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796D3" w14:textId="09D5777C" w:rsidR="00FA58C1" w:rsidRPr="00343437" w:rsidRDefault="00FA58C1" w:rsidP="00D12FEB">
      <w:pPr>
        <w:pStyle w:val="E3Title"/>
      </w:pPr>
      <w:r w:rsidRPr="00343437">
        <w:rPr>
          <w:lang w:eastAsia="en-AU"/>
        </w:rPr>
        <mc:AlternateContent>
          <mc:Choice Requires="wps">
            <w:drawing>
              <wp:inline distT="0" distB="0" distL="0" distR="0" wp14:anchorId="10A0B800" wp14:editId="5D5575CF">
                <wp:extent cx="6158865" cy="1717040"/>
                <wp:effectExtent l="0" t="0" r="0" b="10160"/>
                <wp:docPr id="1" name="Text Box 1"/>
                <wp:cNvGraphicFramePr/>
                <a:graphic xmlns:a="http://schemas.openxmlformats.org/drawingml/2006/main">
                  <a:graphicData uri="http://schemas.microsoft.com/office/word/2010/wordprocessingShape">
                    <wps:wsp>
                      <wps:cNvSpPr txBox="1"/>
                      <wps:spPr>
                        <a:xfrm>
                          <a:off x="0" y="0"/>
                          <a:ext cx="6158865" cy="17170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28C51" w14:textId="4FFF783F" w:rsidR="00D668E1" w:rsidRDefault="00D668E1" w:rsidP="00FA58C1">
                            <w:pPr>
                              <w:pStyle w:val="E3Title"/>
                            </w:pPr>
                            <w:r>
                              <w:t xml:space="preserve">Air conditioners and chillers: Updated policy positions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0A0B800" id="_x0000_t202" coordsize="21600,21600" o:spt="202" path="m,l,21600r21600,l21600,xe">
                <v:stroke joinstyle="miter"/>
                <v:path gradientshapeok="t" o:connecttype="rect"/>
              </v:shapetype>
              <v:shape id="Text Box 1" o:spid="_x0000_s1026" type="#_x0000_t202" style="width:484.95pt;height:1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" filled="f" stroked="f">
                <v:textbox>
                  <w:txbxContent>
                    <w:p w14:paraId="4C528C51" w14:textId="4FFF783F" w:rsidR="00D668E1" w:rsidRDefault="00D668E1" w:rsidP="00FA58C1">
                      <w:pPr>
                        <w:pStyle w:val="E3Title"/>
                      </w:pPr>
                      <w:r>
                        <w:t xml:space="preserve">Air conditioners and chillers: Updated policy positions </w:t>
                      </w:r>
                    </w:p>
                  </w:txbxContent>
                </v:textbox>
                <w10:anchorlock/>
              </v:shape>
            </w:pict>
          </mc:Fallback>
        </mc:AlternateContent>
      </w:r>
    </w:p>
    <w:p w14:paraId="6501E2B5" w14:textId="77777777" w:rsidR="00FA58C1" w:rsidRPr="00343437" w:rsidRDefault="00FA58C1" w:rsidP="00ED5DCA">
      <w:pPr>
        <w:pStyle w:val="E3Subtitle"/>
      </w:pPr>
      <w:bookmarkStart w:id="0" w:name="_Toc297565335"/>
      <w:bookmarkStart w:id="1" w:name="_Toc297565841"/>
    </w:p>
    <w:p w14:paraId="14633397" w14:textId="77777777" w:rsidR="00FA58C1" w:rsidRPr="00343437" w:rsidRDefault="00FA58C1" w:rsidP="00ED5DCA">
      <w:pPr>
        <w:pStyle w:val="E3Subtitle"/>
      </w:pPr>
    </w:p>
    <w:p w14:paraId="3CBEE8AB" w14:textId="77777777" w:rsidR="00FA58C1" w:rsidRPr="00343437" w:rsidRDefault="00FA58C1" w:rsidP="00ED5DCA">
      <w:pPr>
        <w:pStyle w:val="E3Subtitle"/>
      </w:pPr>
    </w:p>
    <w:p w14:paraId="02F0C689" w14:textId="77777777" w:rsidR="00FA58C1" w:rsidRPr="00343437" w:rsidRDefault="00FA58C1" w:rsidP="00ED5DCA">
      <w:pPr>
        <w:pStyle w:val="E3Subtitle"/>
      </w:pPr>
    </w:p>
    <w:p w14:paraId="69FD2426" w14:textId="77777777" w:rsidR="00FA58C1" w:rsidRPr="00343437" w:rsidRDefault="00FA58C1" w:rsidP="00ED5DCA">
      <w:pPr>
        <w:pStyle w:val="E3Subtitle"/>
      </w:pPr>
    </w:p>
    <w:p w14:paraId="2F60B05B" w14:textId="77777777" w:rsidR="00FA58C1" w:rsidRPr="00343437" w:rsidRDefault="00FA58C1" w:rsidP="00ED5DCA">
      <w:pPr>
        <w:pStyle w:val="E3Subtitle"/>
      </w:pPr>
    </w:p>
    <w:p w14:paraId="2B5A68C7" w14:textId="77777777" w:rsidR="00FA58C1" w:rsidRPr="00343437" w:rsidRDefault="00FA58C1" w:rsidP="00ED5DCA">
      <w:pPr>
        <w:pStyle w:val="E3Subtitle"/>
      </w:pPr>
    </w:p>
    <w:bookmarkEnd w:id="0"/>
    <w:bookmarkEnd w:id="1"/>
    <w:p w14:paraId="46726C57" w14:textId="77777777" w:rsidR="00D14FB0" w:rsidRPr="00343437" w:rsidRDefault="00FA58C1" w:rsidP="003C469D">
      <w:pPr>
        <w:pStyle w:val="E3InternalCoverPage"/>
      </w:pPr>
      <w:r w:rsidRPr="00343437">
        <w:rPr>
          <w:lang w:eastAsia="en-AU"/>
        </w:rPr>
        <mc:AlternateContent>
          <mc:Choice Requires="wps">
            <w:drawing>
              <wp:inline distT="0" distB="0" distL="0" distR="0" wp14:anchorId="4FDDB2EA" wp14:editId="07259287">
                <wp:extent cx="5580380" cy="932943"/>
                <wp:effectExtent l="0" t="0" r="0" b="6985"/>
                <wp:docPr id="8" name="Text Box 8"/>
                <wp:cNvGraphicFramePr/>
                <a:graphic xmlns:a="http://schemas.openxmlformats.org/drawingml/2006/main">
                  <a:graphicData uri="http://schemas.microsoft.com/office/word/2010/wordprocessingShape">
                    <wps:wsp>
                      <wps:cNvSpPr txBox="1"/>
                      <wps:spPr>
                        <a:xfrm>
                          <a:off x="0" y="0"/>
                          <a:ext cx="5580380" cy="93294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18BAD" w14:textId="6ECDB1B4" w:rsidR="00D668E1" w:rsidRDefault="00D668E1" w:rsidP="00FA58C1">
                            <w:pPr>
                              <w:pStyle w:val="E3Subtitle"/>
                            </w:pPr>
                            <w:r>
                              <w:t>Supplementary consultation document</w:t>
                            </w:r>
                          </w:p>
                          <w:p w14:paraId="527E6A18" w14:textId="36A465CF" w:rsidR="00D668E1" w:rsidRDefault="00D668E1" w:rsidP="00FA58C1">
                            <w:pPr>
                              <w:pStyle w:val="E3Subtitle"/>
                            </w:pPr>
                            <w:r w:rsidRPr="006E022A">
                              <w:t>November</w:t>
                            </w:r>
                            <w: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DDB2EA" id="Text Box 8" o:spid="_x0000_s1027" type="#_x0000_t202" style="width:439.4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" filled="f" stroked="f">
                <v:textbox>
                  <w:txbxContent>
                    <w:p w14:paraId="79218BAD" w14:textId="6ECDB1B4" w:rsidR="00D668E1" w:rsidRDefault="00D668E1" w:rsidP="00FA58C1">
                      <w:pPr>
                        <w:pStyle w:val="E3Subtitle"/>
                      </w:pPr>
                      <w:r>
                        <w:t>Supplementary consultation document</w:t>
                      </w:r>
                    </w:p>
                    <w:p w14:paraId="527E6A18" w14:textId="36A465CF" w:rsidR="00D668E1" w:rsidRDefault="00D668E1" w:rsidP="00FA58C1">
                      <w:pPr>
                        <w:pStyle w:val="E3Subtitle"/>
                      </w:pPr>
                      <w:r w:rsidRPr="006E022A">
                        <w:t>November</w:t>
                      </w:r>
                      <w:r>
                        <w:t xml:space="preserve"> 2016</w:t>
                      </w:r>
                    </w:p>
                  </w:txbxContent>
                </v:textbox>
                <w10:anchorlock/>
              </v:shape>
            </w:pict>
          </mc:Fallback>
        </mc:AlternateContent>
      </w:r>
    </w:p>
    <w:p w14:paraId="2EB31B7A" w14:textId="77777777" w:rsidR="00D14FB0" w:rsidRPr="00343437" w:rsidRDefault="00D14FB0" w:rsidP="003C469D">
      <w:pPr>
        <w:pStyle w:val="E3InternalCoverPage"/>
        <w:rPr>
          <w:rFonts w:ascii="Helvetica" w:hAnsi="Helvetica"/>
          <w:b/>
          <w:sz w:val="24"/>
        </w:rPr>
      </w:pPr>
      <w:r w:rsidRPr="00343437">
        <w:br w:type="page"/>
      </w:r>
    </w:p>
    <w:p w14:paraId="2831D0F1" w14:textId="77777777" w:rsidR="00823F42" w:rsidRPr="00343437" w:rsidRDefault="00823F42" w:rsidP="003C469D">
      <w:pPr>
        <w:pStyle w:val="E3InternalCoverPage"/>
        <w:sectPr w:rsidR="00823F42" w:rsidRPr="00343437" w:rsidSect="00FA58C1">
          <w:footerReference w:type="default" r:id="rId8"/>
          <w:headerReference w:type="first" r:id="rId9"/>
          <w:footerReference w:type="first" r:id="rId10"/>
          <w:type w:val="continuous"/>
          <w:pgSz w:w="11907" w:h="16840" w:code="9"/>
          <w:pgMar w:top="6237" w:right="1134" w:bottom="1418" w:left="1985" w:header="709" w:footer="492" w:gutter="0"/>
          <w:cols w:space="720"/>
          <w:titlePg/>
          <w:docGrid w:linePitch="360"/>
        </w:sectPr>
      </w:pPr>
    </w:p>
    <w:p w14:paraId="1A297B2E" w14:textId="77777777" w:rsidR="009F17F9" w:rsidRPr="00343437" w:rsidRDefault="009F17F9" w:rsidP="003C469D">
      <w:pPr>
        <w:pStyle w:val="E3InternalCoverPage"/>
      </w:pPr>
      <w:r w:rsidRPr="00343437">
        <w:lastRenderedPageBreak/>
        <w:t xml:space="preserve">This work is licensed under the Creative Commons Attribution 3.0 Australia Licence. To view a copy of </w:t>
      </w:r>
      <w:r w:rsidR="00A05D5E" w:rsidRPr="00343437">
        <w:br/>
      </w:r>
      <w:r w:rsidRPr="00343437">
        <w:t xml:space="preserve">this license, visit </w:t>
      </w:r>
      <w:hyperlink r:id="rId11" w:history="1">
        <w:r w:rsidR="006D2C3A" w:rsidRPr="00343437">
          <w:rPr>
            <w:rStyle w:val="Hyperlink"/>
          </w:rPr>
          <w:t>the creative commons website.</w:t>
        </w:r>
      </w:hyperlink>
    </w:p>
    <w:p w14:paraId="44674E15" w14:textId="77777777" w:rsidR="009F17F9" w:rsidRPr="00343437" w:rsidRDefault="009F17F9" w:rsidP="003C469D">
      <w:pPr>
        <w:pStyle w:val="E3InternalCoverPage"/>
      </w:pPr>
    </w:p>
    <w:p w14:paraId="4A2B4236" w14:textId="66141967" w:rsidR="009F17F9" w:rsidRPr="00343437" w:rsidRDefault="009F17F9" w:rsidP="003C469D">
      <w:pPr>
        <w:pStyle w:val="E3InternalCoverPage"/>
      </w:pPr>
      <w:r w:rsidRPr="00343437">
        <w:t xml:space="preserve">The Department of </w:t>
      </w:r>
      <w:r w:rsidR="00600A84" w:rsidRPr="00343437">
        <w:t>the Environment and Energy</w:t>
      </w:r>
      <w:r w:rsidRPr="00343437">
        <w:t xml:space="preserve"> on behalf of the Equipment Energy Efficiency </w:t>
      </w:r>
      <w:r w:rsidR="003C469D" w:rsidRPr="00343437">
        <w:br/>
      </w:r>
      <w:r w:rsidRPr="00343437">
        <w:t xml:space="preserve">Program asserts the right to be recognised as author </w:t>
      </w:r>
      <w:r w:rsidR="003C469D" w:rsidRPr="00343437">
        <w:br/>
      </w:r>
      <w:r w:rsidRPr="00343437">
        <w:t xml:space="preserve">of the original material in the following manner: </w:t>
      </w:r>
    </w:p>
    <w:p w14:paraId="7897EF80" w14:textId="77777777" w:rsidR="009F17F9" w:rsidRPr="00343437" w:rsidRDefault="009F17F9" w:rsidP="003C469D">
      <w:pPr>
        <w:pStyle w:val="E3InternalCoverPage"/>
      </w:pPr>
      <w:r w:rsidRPr="00343437">
        <w:rPr>
          <w:lang w:eastAsia="en-AU"/>
        </w:rPr>
        <w:drawing>
          <wp:inline distT="0" distB="0" distL="0" distR="0" wp14:anchorId="477309FA" wp14:editId="235299DB">
            <wp:extent cx="1746885" cy="328295"/>
            <wp:effectExtent l="0" t="0" r="5715" b="1905"/>
            <wp:docPr id="5"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77CBF230" w14:textId="77777777" w:rsidR="009F17F9" w:rsidRPr="00343437" w:rsidRDefault="009F17F9" w:rsidP="003C469D">
      <w:pPr>
        <w:pStyle w:val="E3InternalCoverPage"/>
      </w:pPr>
    </w:p>
    <w:p w14:paraId="661722D5" w14:textId="77777777" w:rsidR="00D12FEB" w:rsidRPr="00343437" w:rsidRDefault="009F17F9" w:rsidP="003C469D">
      <w:pPr>
        <w:pStyle w:val="E3InternalCoverPage"/>
      </w:pPr>
      <w:r w:rsidRPr="00343437">
        <w:t xml:space="preserve">© Commonwealth of Australia (Department of </w:t>
      </w:r>
      <w:r w:rsidRPr="00343437">
        <w:br/>
      </w:r>
      <w:r w:rsidR="00994FB6" w:rsidRPr="00343437">
        <w:t>the Environment and Energy</w:t>
      </w:r>
      <w:r w:rsidRPr="00343437">
        <w:t xml:space="preserve">) </w:t>
      </w:r>
      <w:r w:rsidRPr="00343437">
        <w:fldChar w:fldCharType="begin"/>
      </w:r>
      <w:r w:rsidRPr="00343437">
        <w:instrText xml:space="preserve"> DATE \@ "yyyy" \* MERGEFORMAT </w:instrText>
      </w:r>
      <w:r w:rsidRPr="00343437">
        <w:fldChar w:fldCharType="separate"/>
      </w:r>
      <w:r w:rsidR="00ED6D93">
        <w:t>2016</w:t>
      </w:r>
      <w:r w:rsidRPr="00343437">
        <w:fldChar w:fldCharType="end"/>
      </w:r>
      <w:r w:rsidRPr="00343437">
        <w:t>.</w:t>
      </w:r>
    </w:p>
    <w:p w14:paraId="20A027E9" w14:textId="713A118E" w:rsidR="009F17F9" w:rsidRPr="00343437" w:rsidRDefault="009F17F9" w:rsidP="003C469D">
      <w:pPr>
        <w:pStyle w:val="E3InternalCoverPage"/>
        <w:spacing w:before="2640"/>
        <w:ind w:right="4111"/>
      </w:pPr>
      <w:r w:rsidRPr="00343437">
        <w:t xml:space="preserve">The material in this publication is provided for general information only, and on the understanding that the Australian Government is </w:t>
      </w:r>
      <w:r w:rsidR="006C4022">
        <w:t xml:space="preserve">not </w:t>
      </w:r>
      <w:r w:rsidRPr="00343437">
        <w:t>providing professional advice. Before any action or decision is taken on the basis of this material the reader should obtain appropriate independent professional advice.</w:t>
      </w:r>
    </w:p>
    <w:p w14:paraId="3B27EA04" w14:textId="77777777" w:rsidR="009F17F9" w:rsidRPr="00343437" w:rsidRDefault="009F17F9" w:rsidP="003C469D">
      <w:pPr>
        <w:pStyle w:val="E3InternalCoverPage"/>
        <w:ind w:right="3969"/>
      </w:pPr>
    </w:p>
    <w:p w14:paraId="0549632A" w14:textId="77777777" w:rsidR="009F17F9" w:rsidRPr="00343437" w:rsidRDefault="009F17F9" w:rsidP="003C469D">
      <w:pPr>
        <w:pStyle w:val="E3InternalCoverPage"/>
        <w:ind w:right="3969"/>
      </w:pPr>
      <w:r w:rsidRPr="00343437">
        <w:t>This document is available at</w:t>
      </w:r>
      <w:hyperlink r:id="rId13" w:history="1">
        <w:r w:rsidR="006D2C3A" w:rsidRPr="00343437">
          <w:rPr>
            <w:rStyle w:val="Hyperlink"/>
          </w:rPr>
          <w:t xml:space="preserve"> the Energy Rating website.</w:t>
        </w:r>
      </w:hyperlink>
    </w:p>
    <w:p w14:paraId="6B6DEF36" w14:textId="77777777" w:rsidR="009F17F9" w:rsidRPr="00343437" w:rsidRDefault="009F17F9" w:rsidP="003C469D">
      <w:pPr>
        <w:pStyle w:val="E3InternalCoverPage"/>
        <w:ind w:right="3969"/>
      </w:pPr>
    </w:p>
    <w:p w14:paraId="737EEA38" w14:textId="77777777" w:rsidR="00A37E0E" w:rsidRPr="00343437" w:rsidRDefault="009F17F9" w:rsidP="003C469D">
      <w:pPr>
        <w:pStyle w:val="E3InternalCoverPage"/>
        <w:sectPr w:rsidR="00A37E0E" w:rsidRPr="00343437" w:rsidSect="00636F61">
          <w:headerReference w:type="first" r:id="rId14"/>
          <w:footerReference w:type="first" r:id="rId15"/>
          <w:pgSz w:w="11907" w:h="16840" w:code="9"/>
          <w:pgMar w:top="1134" w:right="1134" w:bottom="1418" w:left="1134" w:header="709" w:footer="709" w:gutter="0"/>
          <w:pgNumType w:fmt="lowerRoman"/>
          <w:cols w:space="720"/>
          <w:titlePg/>
          <w:docGrid w:linePitch="360"/>
        </w:sectPr>
      </w:pPr>
      <w:r w:rsidRPr="00343437">
        <w:t>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w:t>
      </w:r>
      <w:r w:rsidR="00D14FB0" w:rsidRPr="00343437">
        <w:t xml:space="preserve"> </w:t>
      </w:r>
    </w:p>
    <w:p w14:paraId="66EC4D12" w14:textId="77777777" w:rsidR="00D56F30" w:rsidRPr="00343437" w:rsidRDefault="003C469D" w:rsidP="003C469D">
      <w:pPr>
        <w:pStyle w:val="E3ChapterTitle"/>
      </w:pPr>
      <w:bookmarkStart w:id="2" w:name="_Toc466448214"/>
      <w:r w:rsidRPr="00343437">
        <w:lastRenderedPageBreak/>
        <w:t>Contents</w:t>
      </w:r>
      <w:bookmarkEnd w:id="2"/>
    </w:p>
    <w:p w14:paraId="4A6CBF81" w14:textId="691A69CB" w:rsidR="00F53A70" w:rsidRPr="000422D4" w:rsidRDefault="005A16D8">
      <w:pPr>
        <w:pStyle w:val="TOC1"/>
        <w:rPr>
          <w:rFonts w:asciiTheme="minorHAnsi" w:eastAsiaTheme="minorEastAsia" w:hAnsiTheme="minorHAnsi" w:cstheme="minorBidi"/>
          <w:b w:val="0"/>
          <w:caps w:val="0"/>
          <w:noProof/>
          <w:color w:val="auto"/>
          <w:sz w:val="20"/>
          <w:szCs w:val="22"/>
        </w:rPr>
      </w:pPr>
      <w:r w:rsidRPr="000422D4">
        <w:rPr>
          <w:sz w:val="22"/>
        </w:rPr>
        <w:fldChar w:fldCharType="begin"/>
      </w:r>
      <w:r w:rsidRPr="000422D4">
        <w:rPr>
          <w:sz w:val="22"/>
        </w:rPr>
        <w:instrText xml:space="preserve"> TOC \f \t "Heading 1,2,Heading 2,3,Heading 3,4,E3 Chapter Title,1,E3 Heading 1,2,E3 Head</w:instrText>
      </w:r>
      <w:r w:rsidR="0078309F" w:rsidRPr="000422D4">
        <w:rPr>
          <w:sz w:val="22"/>
        </w:rPr>
        <w:instrText>ing 2,3,</w:instrText>
      </w:r>
      <w:r w:rsidRPr="000422D4">
        <w:rPr>
          <w:sz w:val="22"/>
        </w:rPr>
        <w:instrText xml:space="preserve">" </w:instrText>
      </w:r>
      <w:r w:rsidRPr="000422D4">
        <w:rPr>
          <w:sz w:val="22"/>
        </w:rPr>
        <w:fldChar w:fldCharType="separate"/>
      </w:r>
      <w:r w:rsidR="00F53A70" w:rsidRPr="000422D4">
        <w:rPr>
          <w:noProof/>
          <w:sz w:val="22"/>
        </w:rPr>
        <w:t>Updated policy proposals</w:t>
      </w:r>
      <w:r w:rsidR="00F53A70" w:rsidRPr="000422D4">
        <w:rPr>
          <w:noProof/>
          <w:sz w:val="22"/>
        </w:rPr>
        <w:tab/>
      </w:r>
      <w:r w:rsidR="00F53A70" w:rsidRPr="000422D4">
        <w:rPr>
          <w:noProof/>
          <w:sz w:val="22"/>
        </w:rPr>
        <w:fldChar w:fldCharType="begin"/>
      </w:r>
      <w:r w:rsidR="00F53A70" w:rsidRPr="000422D4">
        <w:rPr>
          <w:noProof/>
          <w:sz w:val="22"/>
        </w:rPr>
        <w:instrText xml:space="preserve"> PAGEREF _Toc466448215 \h </w:instrText>
      </w:r>
      <w:r w:rsidR="00F53A70" w:rsidRPr="000422D4">
        <w:rPr>
          <w:noProof/>
          <w:sz w:val="22"/>
        </w:rPr>
      </w:r>
      <w:r w:rsidR="00F53A70" w:rsidRPr="000422D4">
        <w:rPr>
          <w:noProof/>
          <w:sz w:val="22"/>
        </w:rPr>
        <w:fldChar w:fldCharType="separate"/>
      </w:r>
      <w:r w:rsidR="0091466D">
        <w:rPr>
          <w:noProof/>
          <w:sz w:val="22"/>
        </w:rPr>
        <w:t>6</w:t>
      </w:r>
      <w:r w:rsidR="00F53A70" w:rsidRPr="000422D4">
        <w:rPr>
          <w:noProof/>
          <w:sz w:val="22"/>
        </w:rPr>
        <w:fldChar w:fldCharType="end"/>
      </w:r>
    </w:p>
    <w:p w14:paraId="48FB92E7" w14:textId="77777777" w:rsidR="00F53A70" w:rsidRPr="000422D4" w:rsidRDefault="00F53A70">
      <w:pPr>
        <w:pStyle w:val="TOC2"/>
        <w:tabs>
          <w:tab w:val="right" w:leader="dot" w:pos="9629"/>
        </w:tabs>
        <w:rPr>
          <w:rFonts w:asciiTheme="minorHAnsi" w:eastAsiaTheme="minorEastAsia" w:hAnsiTheme="minorHAnsi" w:cstheme="minorBidi"/>
          <w:noProof/>
          <w:sz w:val="20"/>
        </w:rPr>
      </w:pPr>
      <w:r w:rsidRPr="000422D4">
        <w:rPr>
          <w:noProof/>
          <w:sz w:val="22"/>
        </w:rPr>
        <w:t>Introduction</w:t>
      </w:r>
      <w:r w:rsidRPr="000422D4">
        <w:rPr>
          <w:noProof/>
          <w:sz w:val="22"/>
        </w:rPr>
        <w:tab/>
      </w:r>
      <w:r w:rsidRPr="000422D4">
        <w:rPr>
          <w:noProof/>
          <w:sz w:val="22"/>
        </w:rPr>
        <w:fldChar w:fldCharType="begin"/>
      </w:r>
      <w:r w:rsidRPr="000422D4">
        <w:rPr>
          <w:noProof/>
          <w:sz w:val="22"/>
        </w:rPr>
        <w:instrText xml:space="preserve"> PAGEREF _Toc466448216 \h </w:instrText>
      </w:r>
      <w:r w:rsidRPr="000422D4">
        <w:rPr>
          <w:noProof/>
          <w:sz w:val="22"/>
        </w:rPr>
      </w:r>
      <w:r w:rsidRPr="000422D4">
        <w:rPr>
          <w:noProof/>
          <w:sz w:val="22"/>
        </w:rPr>
        <w:fldChar w:fldCharType="separate"/>
      </w:r>
      <w:r w:rsidR="0091466D">
        <w:rPr>
          <w:noProof/>
          <w:sz w:val="22"/>
        </w:rPr>
        <w:t>6</w:t>
      </w:r>
      <w:r w:rsidRPr="000422D4">
        <w:rPr>
          <w:noProof/>
          <w:sz w:val="22"/>
        </w:rPr>
        <w:fldChar w:fldCharType="end"/>
      </w:r>
    </w:p>
    <w:p w14:paraId="763F75FE" w14:textId="77777777" w:rsidR="00F53A70" w:rsidRPr="000422D4" w:rsidRDefault="00F53A70">
      <w:pPr>
        <w:pStyle w:val="TOC2"/>
        <w:tabs>
          <w:tab w:val="right" w:leader="dot" w:pos="9629"/>
        </w:tabs>
        <w:rPr>
          <w:rFonts w:asciiTheme="minorHAnsi" w:eastAsiaTheme="minorEastAsia" w:hAnsiTheme="minorHAnsi" w:cstheme="minorBidi"/>
          <w:noProof/>
          <w:sz w:val="20"/>
        </w:rPr>
      </w:pPr>
      <w:r w:rsidRPr="000422D4">
        <w:rPr>
          <w:noProof/>
          <w:sz w:val="22"/>
        </w:rPr>
        <w:t>Consultation RIS – updated proposals</w:t>
      </w:r>
      <w:r w:rsidRPr="000422D4">
        <w:rPr>
          <w:noProof/>
          <w:sz w:val="22"/>
        </w:rPr>
        <w:tab/>
      </w:r>
      <w:r w:rsidRPr="000422D4">
        <w:rPr>
          <w:noProof/>
          <w:sz w:val="22"/>
        </w:rPr>
        <w:fldChar w:fldCharType="begin"/>
      </w:r>
      <w:r w:rsidRPr="000422D4">
        <w:rPr>
          <w:noProof/>
          <w:sz w:val="22"/>
        </w:rPr>
        <w:instrText xml:space="preserve"> PAGEREF _Toc466448217 \h </w:instrText>
      </w:r>
      <w:r w:rsidRPr="000422D4">
        <w:rPr>
          <w:noProof/>
          <w:sz w:val="22"/>
        </w:rPr>
      </w:r>
      <w:r w:rsidRPr="000422D4">
        <w:rPr>
          <w:noProof/>
          <w:sz w:val="22"/>
        </w:rPr>
        <w:fldChar w:fldCharType="separate"/>
      </w:r>
      <w:r w:rsidR="0091466D">
        <w:rPr>
          <w:noProof/>
          <w:sz w:val="22"/>
        </w:rPr>
        <w:t>7</w:t>
      </w:r>
      <w:r w:rsidRPr="000422D4">
        <w:rPr>
          <w:noProof/>
          <w:sz w:val="22"/>
        </w:rPr>
        <w:fldChar w:fldCharType="end"/>
      </w:r>
    </w:p>
    <w:p w14:paraId="7B9E7573"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1. Adopt SEER standard for air conditioners</w:t>
      </w:r>
      <w:r w:rsidRPr="000422D4">
        <w:rPr>
          <w:noProof/>
          <w:sz w:val="22"/>
        </w:rPr>
        <w:tab/>
      </w:r>
      <w:r w:rsidRPr="000422D4">
        <w:rPr>
          <w:noProof/>
          <w:sz w:val="22"/>
        </w:rPr>
        <w:fldChar w:fldCharType="begin"/>
      </w:r>
      <w:r w:rsidRPr="000422D4">
        <w:rPr>
          <w:noProof/>
          <w:sz w:val="22"/>
        </w:rPr>
        <w:instrText xml:space="preserve"> PAGEREF _Toc466448218 \h </w:instrText>
      </w:r>
      <w:r w:rsidRPr="000422D4">
        <w:rPr>
          <w:noProof/>
          <w:sz w:val="22"/>
        </w:rPr>
      </w:r>
      <w:r w:rsidRPr="000422D4">
        <w:rPr>
          <w:noProof/>
          <w:sz w:val="22"/>
        </w:rPr>
        <w:fldChar w:fldCharType="separate"/>
      </w:r>
      <w:r w:rsidR="0091466D">
        <w:rPr>
          <w:noProof/>
          <w:sz w:val="22"/>
        </w:rPr>
        <w:t>9</w:t>
      </w:r>
      <w:r w:rsidRPr="000422D4">
        <w:rPr>
          <w:noProof/>
          <w:sz w:val="22"/>
        </w:rPr>
        <w:fldChar w:fldCharType="end"/>
      </w:r>
    </w:p>
    <w:p w14:paraId="090CB770"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2. Replace existing Energy Rating Label with Zoned Energy Rating Label</w:t>
      </w:r>
      <w:r w:rsidRPr="000422D4">
        <w:rPr>
          <w:noProof/>
          <w:sz w:val="22"/>
        </w:rPr>
        <w:tab/>
      </w:r>
      <w:r w:rsidRPr="000422D4">
        <w:rPr>
          <w:noProof/>
          <w:sz w:val="22"/>
        </w:rPr>
        <w:fldChar w:fldCharType="begin"/>
      </w:r>
      <w:r w:rsidRPr="000422D4">
        <w:rPr>
          <w:noProof/>
          <w:sz w:val="22"/>
        </w:rPr>
        <w:instrText xml:space="preserve"> PAGEREF _Toc466448219 \h </w:instrText>
      </w:r>
      <w:r w:rsidRPr="000422D4">
        <w:rPr>
          <w:noProof/>
          <w:sz w:val="22"/>
        </w:rPr>
      </w:r>
      <w:r w:rsidRPr="000422D4">
        <w:rPr>
          <w:noProof/>
          <w:sz w:val="22"/>
        </w:rPr>
        <w:fldChar w:fldCharType="separate"/>
      </w:r>
      <w:r w:rsidR="0091466D">
        <w:rPr>
          <w:noProof/>
          <w:sz w:val="22"/>
        </w:rPr>
        <w:t>9</w:t>
      </w:r>
      <w:r w:rsidRPr="000422D4">
        <w:rPr>
          <w:noProof/>
          <w:sz w:val="22"/>
        </w:rPr>
        <w:fldChar w:fldCharType="end"/>
      </w:r>
    </w:p>
    <w:p w14:paraId="47E60480"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3. SEER label for all portable a/c, reduced MEPS for double duct portables</w:t>
      </w:r>
      <w:r w:rsidRPr="000422D4">
        <w:rPr>
          <w:noProof/>
          <w:sz w:val="22"/>
        </w:rPr>
        <w:tab/>
      </w:r>
      <w:r w:rsidRPr="000422D4">
        <w:rPr>
          <w:noProof/>
          <w:sz w:val="22"/>
        </w:rPr>
        <w:fldChar w:fldCharType="begin"/>
      </w:r>
      <w:r w:rsidRPr="000422D4">
        <w:rPr>
          <w:noProof/>
          <w:sz w:val="22"/>
        </w:rPr>
        <w:instrText xml:space="preserve"> PAGEREF _Toc466448220 \h </w:instrText>
      </w:r>
      <w:r w:rsidRPr="000422D4">
        <w:rPr>
          <w:noProof/>
          <w:sz w:val="22"/>
        </w:rPr>
      </w:r>
      <w:r w:rsidRPr="000422D4">
        <w:rPr>
          <w:noProof/>
          <w:sz w:val="22"/>
        </w:rPr>
        <w:fldChar w:fldCharType="separate"/>
      </w:r>
      <w:r w:rsidR="0091466D">
        <w:rPr>
          <w:noProof/>
          <w:sz w:val="22"/>
        </w:rPr>
        <w:t>10</w:t>
      </w:r>
      <w:r w:rsidRPr="000422D4">
        <w:rPr>
          <w:noProof/>
          <w:sz w:val="22"/>
        </w:rPr>
        <w:fldChar w:fldCharType="end"/>
      </w:r>
    </w:p>
    <w:p w14:paraId="5E4780E8"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4. Replace AS/NZ chiller test standard with AHRI standard</w:t>
      </w:r>
      <w:r w:rsidRPr="000422D4">
        <w:rPr>
          <w:noProof/>
          <w:sz w:val="22"/>
        </w:rPr>
        <w:tab/>
      </w:r>
      <w:r w:rsidRPr="000422D4">
        <w:rPr>
          <w:noProof/>
          <w:sz w:val="22"/>
        </w:rPr>
        <w:fldChar w:fldCharType="begin"/>
      </w:r>
      <w:r w:rsidRPr="000422D4">
        <w:rPr>
          <w:noProof/>
          <w:sz w:val="22"/>
        </w:rPr>
        <w:instrText xml:space="preserve"> PAGEREF _Toc466448221 \h </w:instrText>
      </w:r>
      <w:r w:rsidRPr="000422D4">
        <w:rPr>
          <w:noProof/>
          <w:sz w:val="22"/>
        </w:rPr>
      </w:r>
      <w:r w:rsidRPr="000422D4">
        <w:rPr>
          <w:noProof/>
          <w:sz w:val="22"/>
        </w:rPr>
        <w:fldChar w:fldCharType="separate"/>
      </w:r>
      <w:r w:rsidR="0091466D">
        <w:rPr>
          <w:noProof/>
          <w:sz w:val="22"/>
        </w:rPr>
        <w:t>11</w:t>
      </w:r>
      <w:r w:rsidRPr="000422D4">
        <w:rPr>
          <w:noProof/>
          <w:sz w:val="22"/>
        </w:rPr>
        <w:fldChar w:fldCharType="end"/>
      </w:r>
    </w:p>
    <w:p w14:paraId="78293F63"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5. Remove NCC regulated chillers and a/c and replace with GEMS/New Zealand regulations</w:t>
      </w:r>
      <w:r w:rsidRPr="000422D4">
        <w:rPr>
          <w:noProof/>
          <w:sz w:val="22"/>
        </w:rPr>
        <w:tab/>
      </w:r>
      <w:r w:rsidRPr="000422D4">
        <w:rPr>
          <w:noProof/>
          <w:sz w:val="22"/>
        </w:rPr>
        <w:fldChar w:fldCharType="begin"/>
      </w:r>
      <w:r w:rsidRPr="000422D4">
        <w:rPr>
          <w:noProof/>
          <w:sz w:val="22"/>
        </w:rPr>
        <w:instrText xml:space="preserve"> PAGEREF _Toc466448222 \h </w:instrText>
      </w:r>
      <w:r w:rsidRPr="000422D4">
        <w:rPr>
          <w:noProof/>
          <w:sz w:val="22"/>
        </w:rPr>
      </w:r>
      <w:r w:rsidRPr="000422D4">
        <w:rPr>
          <w:noProof/>
          <w:sz w:val="22"/>
        </w:rPr>
        <w:fldChar w:fldCharType="separate"/>
      </w:r>
      <w:r w:rsidR="0091466D">
        <w:rPr>
          <w:noProof/>
          <w:sz w:val="22"/>
        </w:rPr>
        <w:t>12</w:t>
      </w:r>
      <w:r w:rsidRPr="000422D4">
        <w:rPr>
          <w:noProof/>
          <w:sz w:val="22"/>
        </w:rPr>
        <w:fldChar w:fldCharType="end"/>
      </w:r>
    </w:p>
    <w:p w14:paraId="6171A383"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6. Retain current NCC MEPS levels under GEMS/New Zealand regulations</w:t>
      </w:r>
      <w:r w:rsidRPr="000422D4">
        <w:rPr>
          <w:noProof/>
          <w:sz w:val="22"/>
        </w:rPr>
        <w:tab/>
      </w:r>
      <w:r w:rsidRPr="000422D4">
        <w:rPr>
          <w:noProof/>
          <w:sz w:val="22"/>
        </w:rPr>
        <w:fldChar w:fldCharType="begin"/>
      </w:r>
      <w:r w:rsidRPr="000422D4">
        <w:rPr>
          <w:noProof/>
          <w:sz w:val="22"/>
        </w:rPr>
        <w:instrText xml:space="preserve"> PAGEREF _Toc466448223 \h </w:instrText>
      </w:r>
      <w:r w:rsidRPr="000422D4">
        <w:rPr>
          <w:noProof/>
          <w:sz w:val="22"/>
        </w:rPr>
      </w:r>
      <w:r w:rsidRPr="000422D4">
        <w:rPr>
          <w:noProof/>
          <w:sz w:val="22"/>
        </w:rPr>
        <w:fldChar w:fldCharType="separate"/>
      </w:r>
      <w:r w:rsidR="0091466D">
        <w:rPr>
          <w:noProof/>
          <w:sz w:val="22"/>
        </w:rPr>
        <w:t>12</w:t>
      </w:r>
      <w:r w:rsidRPr="000422D4">
        <w:rPr>
          <w:noProof/>
          <w:sz w:val="22"/>
        </w:rPr>
        <w:fldChar w:fldCharType="end"/>
      </w:r>
    </w:p>
    <w:p w14:paraId="5F9ABDD1"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7. Align &gt;65 kW A/C MEPS levels to 39-65 kW GEMS and chiller MEPS levels to the ASHRAE levels</w:t>
      </w:r>
      <w:r w:rsidRPr="000422D4">
        <w:rPr>
          <w:noProof/>
          <w:sz w:val="22"/>
        </w:rPr>
        <w:tab/>
      </w:r>
      <w:r w:rsidRPr="000422D4">
        <w:rPr>
          <w:noProof/>
          <w:sz w:val="22"/>
        </w:rPr>
        <w:fldChar w:fldCharType="begin"/>
      </w:r>
      <w:r w:rsidRPr="000422D4">
        <w:rPr>
          <w:noProof/>
          <w:sz w:val="22"/>
        </w:rPr>
        <w:instrText xml:space="preserve"> PAGEREF _Toc466448224 \h </w:instrText>
      </w:r>
      <w:r w:rsidRPr="000422D4">
        <w:rPr>
          <w:noProof/>
          <w:sz w:val="22"/>
        </w:rPr>
      </w:r>
      <w:r w:rsidRPr="000422D4">
        <w:rPr>
          <w:noProof/>
          <w:sz w:val="22"/>
        </w:rPr>
        <w:fldChar w:fldCharType="separate"/>
      </w:r>
      <w:r w:rsidR="0091466D">
        <w:rPr>
          <w:noProof/>
          <w:sz w:val="22"/>
        </w:rPr>
        <w:t>13</w:t>
      </w:r>
      <w:r w:rsidRPr="000422D4">
        <w:rPr>
          <w:noProof/>
          <w:sz w:val="22"/>
        </w:rPr>
        <w:fldChar w:fldCharType="end"/>
      </w:r>
    </w:p>
    <w:p w14:paraId="4E70E3FA"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8. Single duct portable A/C subject to a MEPS level of 2.60 based on AEER/ACOP</w:t>
      </w:r>
      <w:r w:rsidRPr="000422D4">
        <w:rPr>
          <w:noProof/>
          <w:sz w:val="22"/>
        </w:rPr>
        <w:tab/>
      </w:r>
      <w:r w:rsidRPr="000422D4">
        <w:rPr>
          <w:noProof/>
          <w:sz w:val="22"/>
        </w:rPr>
        <w:fldChar w:fldCharType="begin"/>
      </w:r>
      <w:r w:rsidRPr="000422D4">
        <w:rPr>
          <w:noProof/>
          <w:sz w:val="22"/>
        </w:rPr>
        <w:instrText xml:space="preserve"> PAGEREF _Toc466448225 \h </w:instrText>
      </w:r>
      <w:r w:rsidRPr="000422D4">
        <w:rPr>
          <w:noProof/>
          <w:sz w:val="22"/>
        </w:rPr>
      </w:r>
      <w:r w:rsidRPr="000422D4">
        <w:rPr>
          <w:noProof/>
          <w:sz w:val="22"/>
        </w:rPr>
        <w:fldChar w:fldCharType="separate"/>
      </w:r>
      <w:r w:rsidR="0091466D">
        <w:rPr>
          <w:noProof/>
          <w:sz w:val="22"/>
        </w:rPr>
        <w:t>13</w:t>
      </w:r>
      <w:r w:rsidRPr="000422D4">
        <w:rPr>
          <w:noProof/>
          <w:sz w:val="22"/>
        </w:rPr>
        <w:fldChar w:fldCharType="end"/>
      </w:r>
    </w:p>
    <w:p w14:paraId="5BE6BA9F"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9. Align New Zealand’s residential cooling MEPS to match Australia’s levels</w:t>
      </w:r>
      <w:r w:rsidRPr="000422D4">
        <w:rPr>
          <w:noProof/>
          <w:sz w:val="22"/>
        </w:rPr>
        <w:tab/>
      </w:r>
      <w:r w:rsidRPr="000422D4">
        <w:rPr>
          <w:noProof/>
          <w:sz w:val="22"/>
        </w:rPr>
        <w:fldChar w:fldCharType="begin"/>
      </w:r>
      <w:r w:rsidRPr="000422D4">
        <w:rPr>
          <w:noProof/>
          <w:sz w:val="22"/>
        </w:rPr>
        <w:instrText xml:space="preserve"> PAGEREF _Toc466448226 \h </w:instrText>
      </w:r>
      <w:r w:rsidRPr="000422D4">
        <w:rPr>
          <w:noProof/>
          <w:sz w:val="22"/>
        </w:rPr>
      </w:r>
      <w:r w:rsidRPr="000422D4">
        <w:rPr>
          <w:noProof/>
          <w:sz w:val="22"/>
        </w:rPr>
        <w:fldChar w:fldCharType="separate"/>
      </w:r>
      <w:r w:rsidR="0091466D">
        <w:rPr>
          <w:noProof/>
          <w:sz w:val="22"/>
        </w:rPr>
        <w:t>14</w:t>
      </w:r>
      <w:r w:rsidRPr="000422D4">
        <w:rPr>
          <w:noProof/>
          <w:sz w:val="22"/>
        </w:rPr>
        <w:fldChar w:fldCharType="end"/>
      </w:r>
    </w:p>
    <w:p w14:paraId="3D924692"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10. Remove ‘part load’ compliance option</w:t>
      </w:r>
      <w:r w:rsidRPr="000422D4">
        <w:rPr>
          <w:noProof/>
          <w:sz w:val="22"/>
        </w:rPr>
        <w:tab/>
      </w:r>
      <w:r w:rsidRPr="000422D4">
        <w:rPr>
          <w:noProof/>
          <w:sz w:val="22"/>
        </w:rPr>
        <w:fldChar w:fldCharType="begin"/>
      </w:r>
      <w:r w:rsidRPr="000422D4">
        <w:rPr>
          <w:noProof/>
          <w:sz w:val="22"/>
        </w:rPr>
        <w:instrText xml:space="preserve"> PAGEREF _Toc466448227 \h </w:instrText>
      </w:r>
      <w:r w:rsidRPr="000422D4">
        <w:rPr>
          <w:noProof/>
          <w:sz w:val="22"/>
        </w:rPr>
      </w:r>
      <w:r w:rsidRPr="000422D4">
        <w:rPr>
          <w:noProof/>
          <w:sz w:val="22"/>
        </w:rPr>
        <w:fldChar w:fldCharType="separate"/>
      </w:r>
      <w:r w:rsidR="0091466D">
        <w:rPr>
          <w:noProof/>
          <w:sz w:val="22"/>
        </w:rPr>
        <w:t>14</w:t>
      </w:r>
      <w:r w:rsidRPr="000422D4">
        <w:rPr>
          <w:noProof/>
          <w:sz w:val="22"/>
        </w:rPr>
        <w:fldChar w:fldCharType="end"/>
      </w:r>
    </w:p>
    <w:p w14:paraId="2FAA1C97"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11. SEER rating of A/C ≥30 kW capacity, with rating information made available on the Energy Rating website</w:t>
      </w:r>
      <w:r w:rsidRPr="000422D4">
        <w:rPr>
          <w:noProof/>
          <w:sz w:val="22"/>
        </w:rPr>
        <w:tab/>
      </w:r>
      <w:r w:rsidRPr="000422D4">
        <w:rPr>
          <w:noProof/>
          <w:sz w:val="22"/>
        </w:rPr>
        <w:fldChar w:fldCharType="begin"/>
      </w:r>
      <w:r w:rsidRPr="000422D4">
        <w:rPr>
          <w:noProof/>
          <w:sz w:val="22"/>
        </w:rPr>
        <w:instrText xml:space="preserve"> PAGEREF _Toc466448228 \h </w:instrText>
      </w:r>
      <w:r w:rsidRPr="000422D4">
        <w:rPr>
          <w:noProof/>
          <w:sz w:val="22"/>
        </w:rPr>
      </w:r>
      <w:r w:rsidRPr="000422D4">
        <w:rPr>
          <w:noProof/>
          <w:sz w:val="22"/>
        </w:rPr>
        <w:fldChar w:fldCharType="separate"/>
      </w:r>
      <w:r w:rsidR="0091466D">
        <w:rPr>
          <w:noProof/>
          <w:sz w:val="22"/>
        </w:rPr>
        <w:t>14</w:t>
      </w:r>
      <w:r w:rsidRPr="000422D4">
        <w:rPr>
          <w:noProof/>
          <w:sz w:val="22"/>
        </w:rPr>
        <w:fldChar w:fldCharType="end"/>
      </w:r>
    </w:p>
    <w:p w14:paraId="2C17A69F"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rFonts w:cs="Helvetica"/>
          <w:noProof/>
          <w:sz w:val="22"/>
        </w:rPr>
        <w:t>12. (New policy proposal</w:t>
      </w:r>
      <w:r w:rsidRPr="000422D4">
        <w:rPr>
          <w:noProof/>
          <w:sz w:val="22"/>
        </w:rPr>
        <w:t>) Remove MEPS requirements for all water-cooled chillers and for air-cooled chillers of 700 kW capacity or greater</w:t>
      </w:r>
      <w:r w:rsidRPr="000422D4">
        <w:rPr>
          <w:noProof/>
          <w:sz w:val="22"/>
        </w:rPr>
        <w:tab/>
      </w:r>
      <w:r w:rsidRPr="000422D4">
        <w:rPr>
          <w:noProof/>
          <w:sz w:val="22"/>
        </w:rPr>
        <w:fldChar w:fldCharType="begin"/>
      </w:r>
      <w:r w:rsidRPr="000422D4">
        <w:rPr>
          <w:noProof/>
          <w:sz w:val="22"/>
        </w:rPr>
        <w:instrText xml:space="preserve"> PAGEREF _Toc466448229 \h </w:instrText>
      </w:r>
      <w:r w:rsidRPr="000422D4">
        <w:rPr>
          <w:noProof/>
          <w:sz w:val="22"/>
        </w:rPr>
      </w:r>
      <w:r w:rsidRPr="000422D4">
        <w:rPr>
          <w:noProof/>
          <w:sz w:val="22"/>
        </w:rPr>
        <w:fldChar w:fldCharType="separate"/>
      </w:r>
      <w:r w:rsidR="0091466D">
        <w:rPr>
          <w:noProof/>
          <w:sz w:val="22"/>
        </w:rPr>
        <w:t>15</w:t>
      </w:r>
      <w:r w:rsidRPr="000422D4">
        <w:rPr>
          <w:noProof/>
          <w:sz w:val="22"/>
        </w:rPr>
        <w:fldChar w:fldCharType="end"/>
      </w:r>
    </w:p>
    <w:p w14:paraId="225FEC78"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13. Resolve technical issues with air conditioner and chiller regulations</w:t>
      </w:r>
      <w:r w:rsidRPr="000422D4">
        <w:rPr>
          <w:noProof/>
          <w:sz w:val="22"/>
        </w:rPr>
        <w:tab/>
      </w:r>
      <w:r w:rsidRPr="000422D4">
        <w:rPr>
          <w:noProof/>
          <w:sz w:val="22"/>
        </w:rPr>
        <w:fldChar w:fldCharType="begin"/>
      </w:r>
      <w:r w:rsidRPr="000422D4">
        <w:rPr>
          <w:noProof/>
          <w:sz w:val="22"/>
        </w:rPr>
        <w:instrText xml:space="preserve"> PAGEREF _Toc466448230 \h </w:instrText>
      </w:r>
      <w:r w:rsidRPr="000422D4">
        <w:rPr>
          <w:noProof/>
          <w:sz w:val="22"/>
        </w:rPr>
      </w:r>
      <w:r w:rsidRPr="000422D4">
        <w:rPr>
          <w:noProof/>
          <w:sz w:val="22"/>
        </w:rPr>
        <w:fldChar w:fldCharType="separate"/>
      </w:r>
      <w:r w:rsidR="0091466D">
        <w:rPr>
          <w:noProof/>
          <w:sz w:val="22"/>
        </w:rPr>
        <w:t>15</w:t>
      </w:r>
      <w:r w:rsidRPr="000422D4">
        <w:rPr>
          <w:noProof/>
          <w:sz w:val="22"/>
        </w:rPr>
        <w:fldChar w:fldCharType="end"/>
      </w:r>
    </w:p>
    <w:p w14:paraId="54FF6EBD"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Implementation date</w:t>
      </w:r>
      <w:r w:rsidRPr="000422D4">
        <w:rPr>
          <w:noProof/>
          <w:sz w:val="22"/>
        </w:rPr>
        <w:tab/>
      </w:r>
      <w:r w:rsidRPr="000422D4">
        <w:rPr>
          <w:noProof/>
          <w:sz w:val="22"/>
        </w:rPr>
        <w:fldChar w:fldCharType="begin"/>
      </w:r>
      <w:r w:rsidRPr="000422D4">
        <w:rPr>
          <w:noProof/>
          <w:sz w:val="22"/>
        </w:rPr>
        <w:instrText xml:space="preserve"> PAGEREF _Toc466448231 \h </w:instrText>
      </w:r>
      <w:r w:rsidRPr="000422D4">
        <w:rPr>
          <w:noProof/>
          <w:sz w:val="22"/>
        </w:rPr>
      </w:r>
      <w:r w:rsidRPr="000422D4">
        <w:rPr>
          <w:noProof/>
          <w:sz w:val="22"/>
        </w:rPr>
        <w:fldChar w:fldCharType="separate"/>
      </w:r>
      <w:r w:rsidR="0091466D">
        <w:rPr>
          <w:noProof/>
          <w:sz w:val="22"/>
        </w:rPr>
        <w:t>15</w:t>
      </w:r>
      <w:r w:rsidRPr="000422D4">
        <w:rPr>
          <w:noProof/>
          <w:sz w:val="22"/>
        </w:rPr>
        <w:fldChar w:fldCharType="end"/>
      </w:r>
    </w:p>
    <w:p w14:paraId="66483CDF" w14:textId="77777777" w:rsidR="00F53A70" w:rsidRPr="000422D4" w:rsidRDefault="00F53A70">
      <w:pPr>
        <w:pStyle w:val="TOC1"/>
        <w:rPr>
          <w:rFonts w:asciiTheme="minorHAnsi" w:eastAsiaTheme="minorEastAsia" w:hAnsiTheme="minorHAnsi" w:cstheme="minorBidi"/>
          <w:b w:val="0"/>
          <w:caps w:val="0"/>
          <w:noProof/>
          <w:color w:val="auto"/>
          <w:sz w:val="20"/>
          <w:szCs w:val="22"/>
        </w:rPr>
      </w:pPr>
      <w:r w:rsidRPr="000422D4">
        <w:rPr>
          <w:noProof/>
          <w:sz w:val="22"/>
        </w:rPr>
        <w:t>Attachment A: Star rating algorithm</w:t>
      </w:r>
      <w:r w:rsidRPr="000422D4">
        <w:rPr>
          <w:noProof/>
          <w:sz w:val="22"/>
        </w:rPr>
        <w:tab/>
      </w:r>
      <w:r w:rsidRPr="000422D4">
        <w:rPr>
          <w:noProof/>
          <w:sz w:val="22"/>
        </w:rPr>
        <w:fldChar w:fldCharType="begin"/>
      </w:r>
      <w:r w:rsidRPr="000422D4">
        <w:rPr>
          <w:noProof/>
          <w:sz w:val="22"/>
        </w:rPr>
        <w:instrText xml:space="preserve"> PAGEREF _Toc466448232 \h </w:instrText>
      </w:r>
      <w:r w:rsidRPr="000422D4">
        <w:rPr>
          <w:noProof/>
          <w:sz w:val="22"/>
        </w:rPr>
      </w:r>
      <w:r w:rsidRPr="000422D4">
        <w:rPr>
          <w:noProof/>
          <w:sz w:val="22"/>
        </w:rPr>
        <w:fldChar w:fldCharType="separate"/>
      </w:r>
      <w:r w:rsidR="0091466D">
        <w:rPr>
          <w:noProof/>
          <w:sz w:val="22"/>
        </w:rPr>
        <w:t>16</w:t>
      </w:r>
      <w:r w:rsidRPr="000422D4">
        <w:rPr>
          <w:noProof/>
          <w:sz w:val="22"/>
        </w:rPr>
        <w:fldChar w:fldCharType="end"/>
      </w:r>
    </w:p>
    <w:p w14:paraId="7C542CA5" w14:textId="77777777" w:rsidR="00F53A70" w:rsidRPr="000422D4" w:rsidRDefault="00F53A70">
      <w:pPr>
        <w:pStyle w:val="TOC2"/>
        <w:tabs>
          <w:tab w:val="right" w:leader="dot" w:pos="9629"/>
        </w:tabs>
        <w:rPr>
          <w:rFonts w:asciiTheme="minorHAnsi" w:eastAsiaTheme="minorEastAsia" w:hAnsiTheme="minorHAnsi" w:cstheme="minorBidi"/>
          <w:noProof/>
          <w:sz w:val="20"/>
        </w:rPr>
      </w:pPr>
      <w:r w:rsidRPr="000422D4">
        <w:rPr>
          <w:noProof/>
          <w:sz w:val="22"/>
        </w:rPr>
        <w:t>Introduction</w:t>
      </w:r>
      <w:r w:rsidRPr="000422D4">
        <w:rPr>
          <w:noProof/>
          <w:sz w:val="22"/>
        </w:rPr>
        <w:tab/>
      </w:r>
      <w:r w:rsidRPr="000422D4">
        <w:rPr>
          <w:noProof/>
          <w:sz w:val="22"/>
        </w:rPr>
        <w:fldChar w:fldCharType="begin"/>
      </w:r>
      <w:r w:rsidRPr="000422D4">
        <w:rPr>
          <w:noProof/>
          <w:sz w:val="22"/>
        </w:rPr>
        <w:instrText xml:space="preserve"> PAGEREF _Toc466448233 \h </w:instrText>
      </w:r>
      <w:r w:rsidRPr="000422D4">
        <w:rPr>
          <w:noProof/>
          <w:sz w:val="22"/>
        </w:rPr>
      </w:r>
      <w:r w:rsidRPr="000422D4">
        <w:rPr>
          <w:noProof/>
          <w:sz w:val="22"/>
        </w:rPr>
        <w:fldChar w:fldCharType="separate"/>
      </w:r>
      <w:r w:rsidR="0091466D">
        <w:rPr>
          <w:noProof/>
          <w:sz w:val="22"/>
        </w:rPr>
        <w:t>16</w:t>
      </w:r>
      <w:r w:rsidRPr="000422D4">
        <w:rPr>
          <w:noProof/>
          <w:sz w:val="22"/>
        </w:rPr>
        <w:fldChar w:fldCharType="end"/>
      </w:r>
    </w:p>
    <w:p w14:paraId="4441BCE3"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Key parameters</w:t>
      </w:r>
      <w:r w:rsidRPr="000422D4">
        <w:rPr>
          <w:noProof/>
          <w:sz w:val="22"/>
        </w:rPr>
        <w:tab/>
      </w:r>
      <w:r w:rsidRPr="000422D4">
        <w:rPr>
          <w:noProof/>
          <w:sz w:val="22"/>
        </w:rPr>
        <w:fldChar w:fldCharType="begin"/>
      </w:r>
      <w:r w:rsidRPr="000422D4">
        <w:rPr>
          <w:noProof/>
          <w:sz w:val="22"/>
        </w:rPr>
        <w:instrText xml:space="preserve"> PAGEREF _Toc466448234 \h </w:instrText>
      </w:r>
      <w:r w:rsidRPr="000422D4">
        <w:rPr>
          <w:noProof/>
          <w:sz w:val="22"/>
        </w:rPr>
      </w:r>
      <w:r w:rsidRPr="000422D4">
        <w:rPr>
          <w:noProof/>
          <w:sz w:val="22"/>
        </w:rPr>
        <w:fldChar w:fldCharType="separate"/>
      </w:r>
      <w:r w:rsidR="0091466D">
        <w:rPr>
          <w:noProof/>
          <w:sz w:val="22"/>
        </w:rPr>
        <w:t>16</w:t>
      </w:r>
      <w:r w:rsidRPr="000422D4">
        <w:rPr>
          <w:noProof/>
          <w:sz w:val="22"/>
        </w:rPr>
        <w:fldChar w:fldCharType="end"/>
      </w:r>
    </w:p>
    <w:p w14:paraId="5444FAF4"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Test data for Zoned Label (excluding single duct portables)</w:t>
      </w:r>
      <w:r w:rsidRPr="000422D4">
        <w:rPr>
          <w:noProof/>
          <w:sz w:val="22"/>
        </w:rPr>
        <w:tab/>
      </w:r>
      <w:r w:rsidRPr="000422D4">
        <w:rPr>
          <w:noProof/>
          <w:sz w:val="22"/>
        </w:rPr>
        <w:fldChar w:fldCharType="begin"/>
      </w:r>
      <w:r w:rsidRPr="000422D4">
        <w:rPr>
          <w:noProof/>
          <w:sz w:val="22"/>
        </w:rPr>
        <w:instrText xml:space="preserve"> PAGEREF _Toc466448236 \h </w:instrText>
      </w:r>
      <w:r w:rsidRPr="000422D4">
        <w:rPr>
          <w:noProof/>
          <w:sz w:val="22"/>
        </w:rPr>
      </w:r>
      <w:r w:rsidRPr="000422D4">
        <w:rPr>
          <w:noProof/>
          <w:sz w:val="22"/>
        </w:rPr>
        <w:fldChar w:fldCharType="separate"/>
      </w:r>
      <w:r w:rsidR="0091466D">
        <w:rPr>
          <w:noProof/>
          <w:sz w:val="22"/>
        </w:rPr>
        <w:t>16</w:t>
      </w:r>
      <w:r w:rsidRPr="000422D4">
        <w:rPr>
          <w:noProof/>
          <w:sz w:val="22"/>
        </w:rPr>
        <w:fldChar w:fldCharType="end"/>
      </w:r>
    </w:p>
    <w:p w14:paraId="755C4E76"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Star rating algorithm (excluding single duct portables)</w:t>
      </w:r>
      <w:r w:rsidRPr="000422D4">
        <w:rPr>
          <w:noProof/>
          <w:sz w:val="22"/>
        </w:rPr>
        <w:tab/>
      </w:r>
      <w:r w:rsidRPr="000422D4">
        <w:rPr>
          <w:noProof/>
          <w:sz w:val="22"/>
        </w:rPr>
        <w:fldChar w:fldCharType="begin"/>
      </w:r>
      <w:r w:rsidRPr="000422D4">
        <w:rPr>
          <w:noProof/>
          <w:sz w:val="22"/>
        </w:rPr>
        <w:instrText xml:space="preserve"> PAGEREF _Toc466448237 \h </w:instrText>
      </w:r>
      <w:r w:rsidRPr="000422D4">
        <w:rPr>
          <w:noProof/>
          <w:sz w:val="22"/>
        </w:rPr>
      </w:r>
      <w:r w:rsidRPr="000422D4">
        <w:rPr>
          <w:noProof/>
          <w:sz w:val="22"/>
        </w:rPr>
        <w:fldChar w:fldCharType="separate"/>
      </w:r>
      <w:r w:rsidR="0091466D">
        <w:rPr>
          <w:noProof/>
          <w:sz w:val="22"/>
        </w:rPr>
        <w:t>17</w:t>
      </w:r>
      <w:r w:rsidRPr="000422D4">
        <w:rPr>
          <w:noProof/>
          <w:sz w:val="22"/>
        </w:rPr>
        <w:fldChar w:fldCharType="end"/>
      </w:r>
    </w:p>
    <w:p w14:paraId="713AED51"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Single duct portables</w:t>
      </w:r>
      <w:r w:rsidRPr="000422D4">
        <w:rPr>
          <w:noProof/>
          <w:sz w:val="22"/>
        </w:rPr>
        <w:tab/>
      </w:r>
      <w:r w:rsidRPr="000422D4">
        <w:rPr>
          <w:noProof/>
          <w:sz w:val="22"/>
        </w:rPr>
        <w:fldChar w:fldCharType="begin"/>
      </w:r>
      <w:r w:rsidRPr="000422D4">
        <w:rPr>
          <w:noProof/>
          <w:sz w:val="22"/>
        </w:rPr>
        <w:instrText xml:space="preserve"> PAGEREF _Toc466448238 \h </w:instrText>
      </w:r>
      <w:r w:rsidRPr="000422D4">
        <w:rPr>
          <w:noProof/>
          <w:sz w:val="22"/>
        </w:rPr>
      </w:r>
      <w:r w:rsidRPr="000422D4">
        <w:rPr>
          <w:noProof/>
          <w:sz w:val="22"/>
        </w:rPr>
        <w:fldChar w:fldCharType="separate"/>
      </w:r>
      <w:r w:rsidR="0091466D">
        <w:rPr>
          <w:noProof/>
          <w:sz w:val="22"/>
        </w:rPr>
        <w:t>19</w:t>
      </w:r>
      <w:r w:rsidRPr="000422D4">
        <w:rPr>
          <w:noProof/>
          <w:sz w:val="22"/>
        </w:rPr>
        <w:fldChar w:fldCharType="end"/>
      </w:r>
    </w:p>
    <w:p w14:paraId="7CAF1E5B" w14:textId="77777777" w:rsidR="00F53A70" w:rsidRPr="000422D4" w:rsidRDefault="00F53A70">
      <w:pPr>
        <w:pStyle w:val="TOC1"/>
        <w:rPr>
          <w:rFonts w:asciiTheme="minorHAnsi" w:eastAsiaTheme="minorEastAsia" w:hAnsiTheme="minorHAnsi" w:cstheme="minorBidi"/>
          <w:b w:val="0"/>
          <w:caps w:val="0"/>
          <w:noProof/>
          <w:color w:val="auto"/>
          <w:sz w:val="20"/>
          <w:szCs w:val="22"/>
        </w:rPr>
      </w:pPr>
      <w:r w:rsidRPr="000422D4">
        <w:rPr>
          <w:noProof/>
          <w:sz w:val="22"/>
        </w:rPr>
        <w:t>Attachment B: Air conditioners</w:t>
      </w:r>
      <w:r w:rsidRPr="000422D4">
        <w:rPr>
          <w:noProof/>
          <w:sz w:val="22"/>
        </w:rPr>
        <w:tab/>
      </w:r>
      <w:r w:rsidRPr="000422D4">
        <w:rPr>
          <w:noProof/>
          <w:sz w:val="22"/>
        </w:rPr>
        <w:fldChar w:fldCharType="begin"/>
      </w:r>
      <w:r w:rsidRPr="000422D4">
        <w:rPr>
          <w:noProof/>
          <w:sz w:val="22"/>
        </w:rPr>
        <w:instrText xml:space="preserve"> PAGEREF _Toc466448239 \h </w:instrText>
      </w:r>
      <w:r w:rsidRPr="000422D4">
        <w:rPr>
          <w:noProof/>
          <w:sz w:val="22"/>
        </w:rPr>
      </w:r>
      <w:r w:rsidRPr="000422D4">
        <w:rPr>
          <w:noProof/>
          <w:sz w:val="22"/>
        </w:rPr>
        <w:fldChar w:fldCharType="separate"/>
      </w:r>
      <w:r w:rsidR="0091466D">
        <w:rPr>
          <w:noProof/>
          <w:sz w:val="22"/>
        </w:rPr>
        <w:t>22</w:t>
      </w:r>
      <w:r w:rsidRPr="000422D4">
        <w:rPr>
          <w:noProof/>
          <w:sz w:val="22"/>
        </w:rPr>
        <w:fldChar w:fldCharType="end"/>
      </w:r>
    </w:p>
    <w:p w14:paraId="652C727B"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1: Adopt SEER standard for air conditioners</w:t>
      </w:r>
      <w:r w:rsidRPr="000422D4">
        <w:rPr>
          <w:noProof/>
          <w:sz w:val="22"/>
        </w:rPr>
        <w:tab/>
      </w:r>
      <w:r w:rsidRPr="000422D4">
        <w:rPr>
          <w:noProof/>
          <w:sz w:val="22"/>
        </w:rPr>
        <w:fldChar w:fldCharType="begin"/>
      </w:r>
      <w:r w:rsidRPr="000422D4">
        <w:rPr>
          <w:noProof/>
          <w:sz w:val="22"/>
        </w:rPr>
        <w:instrText xml:space="preserve"> PAGEREF _Toc466448240 \h </w:instrText>
      </w:r>
      <w:r w:rsidRPr="000422D4">
        <w:rPr>
          <w:noProof/>
          <w:sz w:val="22"/>
        </w:rPr>
      </w:r>
      <w:r w:rsidRPr="000422D4">
        <w:rPr>
          <w:noProof/>
          <w:sz w:val="22"/>
        </w:rPr>
        <w:fldChar w:fldCharType="separate"/>
      </w:r>
      <w:r w:rsidR="0091466D">
        <w:rPr>
          <w:noProof/>
          <w:sz w:val="22"/>
        </w:rPr>
        <w:t>22</w:t>
      </w:r>
      <w:r w:rsidRPr="000422D4">
        <w:rPr>
          <w:noProof/>
          <w:sz w:val="22"/>
        </w:rPr>
        <w:fldChar w:fldCharType="end"/>
      </w:r>
    </w:p>
    <w:p w14:paraId="7530C866" w14:textId="6FED47C6"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 xml:space="preserve">Policy option 5: Remove </w:t>
      </w:r>
      <w:r w:rsidR="000422D4">
        <w:rPr>
          <w:noProof/>
          <w:sz w:val="22"/>
        </w:rPr>
        <w:t>NCC regulated chillers and a/c and</w:t>
      </w:r>
      <w:r w:rsidRPr="000422D4">
        <w:rPr>
          <w:noProof/>
          <w:sz w:val="22"/>
        </w:rPr>
        <w:t xml:space="preserve"> replace with GEMS/New Zealand regulations</w:t>
      </w:r>
      <w:r w:rsidRPr="000422D4">
        <w:rPr>
          <w:noProof/>
          <w:sz w:val="22"/>
        </w:rPr>
        <w:tab/>
      </w:r>
      <w:r w:rsidRPr="000422D4">
        <w:rPr>
          <w:noProof/>
          <w:sz w:val="22"/>
        </w:rPr>
        <w:fldChar w:fldCharType="begin"/>
      </w:r>
      <w:r w:rsidRPr="000422D4">
        <w:rPr>
          <w:noProof/>
          <w:sz w:val="22"/>
        </w:rPr>
        <w:instrText xml:space="preserve"> PAGEREF _Toc466448241 \h </w:instrText>
      </w:r>
      <w:r w:rsidRPr="000422D4">
        <w:rPr>
          <w:noProof/>
          <w:sz w:val="22"/>
        </w:rPr>
      </w:r>
      <w:r w:rsidRPr="000422D4">
        <w:rPr>
          <w:noProof/>
          <w:sz w:val="22"/>
        </w:rPr>
        <w:fldChar w:fldCharType="separate"/>
      </w:r>
      <w:r w:rsidR="0091466D">
        <w:rPr>
          <w:noProof/>
          <w:sz w:val="22"/>
        </w:rPr>
        <w:t>23</w:t>
      </w:r>
      <w:r w:rsidRPr="000422D4">
        <w:rPr>
          <w:noProof/>
          <w:sz w:val="22"/>
        </w:rPr>
        <w:fldChar w:fldCharType="end"/>
      </w:r>
    </w:p>
    <w:p w14:paraId="6B84EA96"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6: Retain current NCC MEPS levels under GEMS/New Zealand regulations</w:t>
      </w:r>
      <w:r w:rsidRPr="000422D4">
        <w:rPr>
          <w:noProof/>
          <w:sz w:val="22"/>
        </w:rPr>
        <w:tab/>
      </w:r>
      <w:r w:rsidRPr="000422D4">
        <w:rPr>
          <w:noProof/>
          <w:sz w:val="22"/>
        </w:rPr>
        <w:fldChar w:fldCharType="begin"/>
      </w:r>
      <w:r w:rsidRPr="000422D4">
        <w:rPr>
          <w:noProof/>
          <w:sz w:val="22"/>
        </w:rPr>
        <w:instrText xml:space="preserve"> PAGEREF _Toc466448242 \h </w:instrText>
      </w:r>
      <w:r w:rsidRPr="000422D4">
        <w:rPr>
          <w:noProof/>
          <w:sz w:val="22"/>
        </w:rPr>
      </w:r>
      <w:r w:rsidRPr="000422D4">
        <w:rPr>
          <w:noProof/>
          <w:sz w:val="22"/>
        </w:rPr>
        <w:fldChar w:fldCharType="separate"/>
      </w:r>
      <w:r w:rsidR="0091466D">
        <w:rPr>
          <w:noProof/>
          <w:sz w:val="22"/>
        </w:rPr>
        <w:t>24</w:t>
      </w:r>
      <w:r w:rsidRPr="000422D4">
        <w:rPr>
          <w:noProof/>
          <w:sz w:val="22"/>
        </w:rPr>
        <w:fldChar w:fldCharType="end"/>
      </w:r>
    </w:p>
    <w:p w14:paraId="65286E4E"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7: Align &gt;65 kW A/C MEPS levels to 39 to 65 kW GEMS and chiller MEPS levels to the ASHRAE levels</w:t>
      </w:r>
      <w:r w:rsidRPr="000422D4">
        <w:rPr>
          <w:noProof/>
          <w:sz w:val="22"/>
        </w:rPr>
        <w:tab/>
      </w:r>
      <w:r w:rsidRPr="000422D4">
        <w:rPr>
          <w:noProof/>
          <w:sz w:val="22"/>
        </w:rPr>
        <w:fldChar w:fldCharType="begin"/>
      </w:r>
      <w:r w:rsidRPr="000422D4">
        <w:rPr>
          <w:noProof/>
          <w:sz w:val="22"/>
        </w:rPr>
        <w:instrText xml:space="preserve"> PAGEREF _Toc466448243 \h </w:instrText>
      </w:r>
      <w:r w:rsidRPr="000422D4">
        <w:rPr>
          <w:noProof/>
          <w:sz w:val="22"/>
        </w:rPr>
      </w:r>
      <w:r w:rsidRPr="000422D4">
        <w:rPr>
          <w:noProof/>
          <w:sz w:val="22"/>
        </w:rPr>
        <w:fldChar w:fldCharType="separate"/>
      </w:r>
      <w:r w:rsidR="0091466D">
        <w:rPr>
          <w:noProof/>
          <w:sz w:val="22"/>
        </w:rPr>
        <w:t>24</w:t>
      </w:r>
      <w:r w:rsidRPr="000422D4">
        <w:rPr>
          <w:noProof/>
          <w:sz w:val="22"/>
        </w:rPr>
        <w:fldChar w:fldCharType="end"/>
      </w:r>
    </w:p>
    <w:p w14:paraId="5B1CA33D"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9: Align New Zealand’s residential cooling MEPS to match Australia’s levels</w:t>
      </w:r>
      <w:r w:rsidRPr="000422D4">
        <w:rPr>
          <w:noProof/>
          <w:sz w:val="22"/>
        </w:rPr>
        <w:tab/>
      </w:r>
      <w:r w:rsidRPr="000422D4">
        <w:rPr>
          <w:noProof/>
          <w:sz w:val="22"/>
        </w:rPr>
        <w:fldChar w:fldCharType="begin"/>
      </w:r>
      <w:r w:rsidRPr="000422D4">
        <w:rPr>
          <w:noProof/>
          <w:sz w:val="22"/>
        </w:rPr>
        <w:instrText xml:space="preserve"> PAGEREF _Toc466448244 \h </w:instrText>
      </w:r>
      <w:r w:rsidRPr="000422D4">
        <w:rPr>
          <w:noProof/>
          <w:sz w:val="22"/>
        </w:rPr>
      </w:r>
      <w:r w:rsidRPr="000422D4">
        <w:rPr>
          <w:noProof/>
          <w:sz w:val="22"/>
        </w:rPr>
        <w:fldChar w:fldCharType="separate"/>
      </w:r>
      <w:r w:rsidR="0091466D">
        <w:rPr>
          <w:noProof/>
          <w:sz w:val="22"/>
        </w:rPr>
        <w:t>25</w:t>
      </w:r>
      <w:r w:rsidRPr="000422D4">
        <w:rPr>
          <w:noProof/>
          <w:sz w:val="22"/>
        </w:rPr>
        <w:fldChar w:fldCharType="end"/>
      </w:r>
    </w:p>
    <w:p w14:paraId="74AF537E"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10: Remove ‘part load’ compliance option</w:t>
      </w:r>
      <w:r w:rsidRPr="000422D4">
        <w:rPr>
          <w:noProof/>
          <w:sz w:val="22"/>
        </w:rPr>
        <w:tab/>
      </w:r>
      <w:r w:rsidRPr="000422D4">
        <w:rPr>
          <w:noProof/>
          <w:sz w:val="22"/>
        </w:rPr>
        <w:fldChar w:fldCharType="begin"/>
      </w:r>
      <w:r w:rsidRPr="000422D4">
        <w:rPr>
          <w:noProof/>
          <w:sz w:val="22"/>
        </w:rPr>
        <w:instrText xml:space="preserve"> PAGEREF _Toc466448245 \h </w:instrText>
      </w:r>
      <w:r w:rsidRPr="000422D4">
        <w:rPr>
          <w:noProof/>
          <w:sz w:val="22"/>
        </w:rPr>
      </w:r>
      <w:r w:rsidRPr="000422D4">
        <w:rPr>
          <w:noProof/>
          <w:sz w:val="22"/>
        </w:rPr>
        <w:fldChar w:fldCharType="separate"/>
      </w:r>
      <w:r w:rsidR="0091466D">
        <w:rPr>
          <w:noProof/>
          <w:sz w:val="22"/>
        </w:rPr>
        <w:t>25</w:t>
      </w:r>
      <w:r w:rsidRPr="000422D4">
        <w:rPr>
          <w:noProof/>
          <w:sz w:val="22"/>
        </w:rPr>
        <w:fldChar w:fldCharType="end"/>
      </w:r>
    </w:p>
    <w:p w14:paraId="0522FE0A"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11: SEER rating of A/C ≥30 kW capacity, with rating information made available on the Energy Rating website</w:t>
      </w:r>
      <w:r w:rsidRPr="000422D4">
        <w:rPr>
          <w:noProof/>
          <w:sz w:val="22"/>
        </w:rPr>
        <w:tab/>
      </w:r>
      <w:r w:rsidRPr="000422D4">
        <w:rPr>
          <w:noProof/>
          <w:sz w:val="22"/>
        </w:rPr>
        <w:fldChar w:fldCharType="begin"/>
      </w:r>
      <w:r w:rsidRPr="000422D4">
        <w:rPr>
          <w:noProof/>
          <w:sz w:val="22"/>
        </w:rPr>
        <w:instrText xml:space="preserve"> PAGEREF _Toc466448246 \h </w:instrText>
      </w:r>
      <w:r w:rsidRPr="000422D4">
        <w:rPr>
          <w:noProof/>
          <w:sz w:val="22"/>
        </w:rPr>
      </w:r>
      <w:r w:rsidRPr="000422D4">
        <w:rPr>
          <w:noProof/>
          <w:sz w:val="22"/>
        </w:rPr>
        <w:fldChar w:fldCharType="separate"/>
      </w:r>
      <w:r w:rsidR="0091466D">
        <w:rPr>
          <w:noProof/>
          <w:sz w:val="22"/>
        </w:rPr>
        <w:t>27</w:t>
      </w:r>
      <w:r w:rsidRPr="000422D4">
        <w:rPr>
          <w:noProof/>
          <w:sz w:val="22"/>
        </w:rPr>
        <w:fldChar w:fldCharType="end"/>
      </w:r>
    </w:p>
    <w:p w14:paraId="2A788373"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Simulation testing of ≥30 kW units under a SEER scenario</w:t>
      </w:r>
      <w:r w:rsidRPr="000422D4">
        <w:rPr>
          <w:noProof/>
          <w:sz w:val="22"/>
        </w:rPr>
        <w:tab/>
      </w:r>
      <w:r w:rsidRPr="000422D4">
        <w:rPr>
          <w:noProof/>
          <w:sz w:val="22"/>
        </w:rPr>
        <w:fldChar w:fldCharType="begin"/>
      </w:r>
      <w:r w:rsidRPr="000422D4">
        <w:rPr>
          <w:noProof/>
          <w:sz w:val="22"/>
        </w:rPr>
        <w:instrText xml:space="preserve"> PAGEREF _Toc466448247 \h </w:instrText>
      </w:r>
      <w:r w:rsidRPr="000422D4">
        <w:rPr>
          <w:noProof/>
          <w:sz w:val="22"/>
        </w:rPr>
      </w:r>
      <w:r w:rsidRPr="000422D4">
        <w:rPr>
          <w:noProof/>
          <w:sz w:val="22"/>
        </w:rPr>
        <w:fldChar w:fldCharType="separate"/>
      </w:r>
      <w:r w:rsidR="0091466D">
        <w:rPr>
          <w:noProof/>
          <w:sz w:val="22"/>
        </w:rPr>
        <w:t>28</w:t>
      </w:r>
      <w:r w:rsidRPr="000422D4">
        <w:rPr>
          <w:noProof/>
          <w:sz w:val="22"/>
        </w:rPr>
        <w:fldChar w:fldCharType="end"/>
      </w:r>
    </w:p>
    <w:p w14:paraId="6C57A6FF"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Inverter over-capacity</w:t>
      </w:r>
      <w:r w:rsidRPr="000422D4">
        <w:rPr>
          <w:noProof/>
          <w:sz w:val="22"/>
        </w:rPr>
        <w:tab/>
      </w:r>
      <w:r w:rsidRPr="000422D4">
        <w:rPr>
          <w:noProof/>
          <w:sz w:val="22"/>
        </w:rPr>
        <w:fldChar w:fldCharType="begin"/>
      </w:r>
      <w:r w:rsidRPr="000422D4">
        <w:rPr>
          <w:noProof/>
          <w:sz w:val="22"/>
        </w:rPr>
        <w:instrText xml:space="preserve"> PAGEREF _Toc466448248 \h </w:instrText>
      </w:r>
      <w:r w:rsidRPr="000422D4">
        <w:rPr>
          <w:noProof/>
          <w:sz w:val="22"/>
        </w:rPr>
      </w:r>
      <w:r w:rsidRPr="000422D4">
        <w:rPr>
          <w:noProof/>
          <w:sz w:val="22"/>
        </w:rPr>
        <w:fldChar w:fldCharType="separate"/>
      </w:r>
      <w:r w:rsidR="0091466D">
        <w:rPr>
          <w:noProof/>
          <w:sz w:val="22"/>
        </w:rPr>
        <w:t>28</w:t>
      </w:r>
      <w:r w:rsidRPr="000422D4">
        <w:rPr>
          <w:noProof/>
          <w:sz w:val="22"/>
        </w:rPr>
        <w:fldChar w:fldCharType="end"/>
      </w:r>
    </w:p>
    <w:p w14:paraId="79AE64C4"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Supply of outdoor units only</w:t>
      </w:r>
      <w:r w:rsidRPr="000422D4">
        <w:rPr>
          <w:noProof/>
          <w:sz w:val="22"/>
        </w:rPr>
        <w:tab/>
      </w:r>
      <w:r w:rsidRPr="000422D4">
        <w:rPr>
          <w:noProof/>
          <w:sz w:val="22"/>
        </w:rPr>
        <w:fldChar w:fldCharType="begin"/>
      </w:r>
      <w:r w:rsidRPr="000422D4">
        <w:rPr>
          <w:noProof/>
          <w:sz w:val="22"/>
        </w:rPr>
        <w:instrText xml:space="preserve"> PAGEREF _Toc466448249 \h </w:instrText>
      </w:r>
      <w:r w:rsidRPr="000422D4">
        <w:rPr>
          <w:noProof/>
          <w:sz w:val="22"/>
        </w:rPr>
      </w:r>
      <w:r w:rsidRPr="000422D4">
        <w:rPr>
          <w:noProof/>
          <w:sz w:val="22"/>
        </w:rPr>
        <w:fldChar w:fldCharType="separate"/>
      </w:r>
      <w:r w:rsidR="0091466D">
        <w:rPr>
          <w:noProof/>
          <w:sz w:val="22"/>
        </w:rPr>
        <w:t>29</w:t>
      </w:r>
      <w:r w:rsidRPr="000422D4">
        <w:rPr>
          <w:noProof/>
          <w:sz w:val="22"/>
        </w:rPr>
        <w:fldChar w:fldCharType="end"/>
      </w:r>
    </w:p>
    <w:p w14:paraId="325CB534"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lastRenderedPageBreak/>
        <w:t>Fully aligning to international test standards when appropriate</w:t>
      </w:r>
      <w:r w:rsidRPr="000422D4">
        <w:rPr>
          <w:noProof/>
          <w:sz w:val="22"/>
        </w:rPr>
        <w:tab/>
      </w:r>
      <w:r w:rsidRPr="000422D4">
        <w:rPr>
          <w:noProof/>
          <w:sz w:val="22"/>
        </w:rPr>
        <w:fldChar w:fldCharType="begin"/>
      </w:r>
      <w:r w:rsidRPr="000422D4">
        <w:rPr>
          <w:noProof/>
          <w:sz w:val="22"/>
        </w:rPr>
        <w:instrText xml:space="preserve"> PAGEREF _Toc466448250 \h </w:instrText>
      </w:r>
      <w:r w:rsidRPr="000422D4">
        <w:rPr>
          <w:noProof/>
          <w:sz w:val="22"/>
        </w:rPr>
      </w:r>
      <w:r w:rsidRPr="000422D4">
        <w:rPr>
          <w:noProof/>
          <w:sz w:val="22"/>
        </w:rPr>
        <w:fldChar w:fldCharType="separate"/>
      </w:r>
      <w:r w:rsidR="0091466D">
        <w:rPr>
          <w:noProof/>
          <w:sz w:val="22"/>
        </w:rPr>
        <w:t>29</w:t>
      </w:r>
      <w:r w:rsidRPr="000422D4">
        <w:rPr>
          <w:noProof/>
          <w:sz w:val="22"/>
        </w:rPr>
        <w:fldChar w:fldCharType="end"/>
      </w:r>
    </w:p>
    <w:p w14:paraId="29A06B6D"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Water-source heat pumps</w:t>
      </w:r>
      <w:r w:rsidRPr="000422D4">
        <w:rPr>
          <w:noProof/>
          <w:sz w:val="22"/>
        </w:rPr>
        <w:tab/>
      </w:r>
      <w:r w:rsidRPr="000422D4">
        <w:rPr>
          <w:noProof/>
          <w:sz w:val="22"/>
        </w:rPr>
        <w:fldChar w:fldCharType="begin"/>
      </w:r>
      <w:r w:rsidRPr="000422D4">
        <w:rPr>
          <w:noProof/>
          <w:sz w:val="22"/>
        </w:rPr>
        <w:instrText xml:space="preserve"> PAGEREF _Toc466448251 \h </w:instrText>
      </w:r>
      <w:r w:rsidRPr="000422D4">
        <w:rPr>
          <w:noProof/>
          <w:sz w:val="22"/>
        </w:rPr>
      </w:r>
      <w:r w:rsidRPr="000422D4">
        <w:rPr>
          <w:noProof/>
          <w:sz w:val="22"/>
        </w:rPr>
        <w:fldChar w:fldCharType="separate"/>
      </w:r>
      <w:r w:rsidR="0091466D">
        <w:rPr>
          <w:noProof/>
          <w:sz w:val="22"/>
        </w:rPr>
        <w:t>30</w:t>
      </w:r>
      <w:r w:rsidRPr="000422D4">
        <w:rPr>
          <w:noProof/>
          <w:sz w:val="22"/>
        </w:rPr>
        <w:fldChar w:fldCharType="end"/>
      </w:r>
    </w:p>
    <w:p w14:paraId="0A45FEC8"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Remove H2 MEPS requirements</w:t>
      </w:r>
      <w:r w:rsidRPr="000422D4">
        <w:rPr>
          <w:noProof/>
          <w:sz w:val="22"/>
        </w:rPr>
        <w:tab/>
      </w:r>
      <w:r w:rsidRPr="000422D4">
        <w:rPr>
          <w:noProof/>
          <w:sz w:val="22"/>
        </w:rPr>
        <w:fldChar w:fldCharType="begin"/>
      </w:r>
      <w:r w:rsidRPr="000422D4">
        <w:rPr>
          <w:noProof/>
          <w:sz w:val="22"/>
        </w:rPr>
        <w:instrText xml:space="preserve"> PAGEREF _Toc466448252 \h </w:instrText>
      </w:r>
      <w:r w:rsidRPr="000422D4">
        <w:rPr>
          <w:noProof/>
          <w:sz w:val="22"/>
        </w:rPr>
      </w:r>
      <w:r w:rsidRPr="000422D4">
        <w:rPr>
          <w:noProof/>
          <w:sz w:val="22"/>
        </w:rPr>
        <w:fldChar w:fldCharType="separate"/>
      </w:r>
      <w:r w:rsidR="0091466D">
        <w:rPr>
          <w:noProof/>
          <w:sz w:val="22"/>
        </w:rPr>
        <w:t>30</w:t>
      </w:r>
      <w:r w:rsidRPr="000422D4">
        <w:rPr>
          <w:noProof/>
          <w:sz w:val="22"/>
        </w:rPr>
        <w:fldChar w:fldCharType="end"/>
      </w:r>
    </w:p>
    <w:p w14:paraId="3A4BEB64"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Multi-split registration</w:t>
      </w:r>
      <w:r w:rsidRPr="000422D4">
        <w:rPr>
          <w:noProof/>
          <w:sz w:val="22"/>
        </w:rPr>
        <w:tab/>
      </w:r>
      <w:r w:rsidRPr="000422D4">
        <w:rPr>
          <w:noProof/>
          <w:sz w:val="22"/>
        </w:rPr>
        <w:fldChar w:fldCharType="begin"/>
      </w:r>
      <w:r w:rsidRPr="000422D4">
        <w:rPr>
          <w:noProof/>
          <w:sz w:val="22"/>
        </w:rPr>
        <w:instrText xml:space="preserve"> PAGEREF _Toc466448253 \h </w:instrText>
      </w:r>
      <w:r w:rsidRPr="000422D4">
        <w:rPr>
          <w:noProof/>
          <w:sz w:val="22"/>
        </w:rPr>
      </w:r>
      <w:r w:rsidRPr="000422D4">
        <w:rPr>
          <w:noProof/>
          <w:sz w:val="22"/>
        </w:rPr>
        <w:fldChar w:fldCharType="separate"/>
      </w:r>
      <w:r w:rsidR="0091466D">
        <w:rPr>
          <w:noProof/>
          <w:sz w:val="22"/>
        </w:rPr>
        <w:t>31</w:t>
      </w:r>
      <w:r w:rsidRPr="000422D4">
        <w:rPr>
          <w:noProof/>
          <w:sz w:val="22"/>
        </w:rPr>
        <w:fldChar w:fldCharType="end"/>
      </w:r>
    </w:p>
    <w:p w14:paraId="0D921FAB"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Fixed speed air conditioners – degradation coefficient</w:t>
      </w:r>
      <w:r w:rsidRPr="000422D4">
        <w:rPr>
          <w:noProof/>
          <w:sz w:val="22"/>
        </w:rPr>
        <w:tab/>
      </w:r>
      <w:r w:rsidRPr="000422D4">
        <w:rPr>
          <w:noProof/>
          <w:sz w:val="22"/>
        </w:rPr>
        <w:fldChar w:fldCharType="begin"/>
      </w:r>
      <w:r w:rsidRPr="000422D4">
        <w:rPr>
          <w:noProof/>
          <w:sz w:val="22"/>
        </w:rPr>
        <w:instrText xml:space="preserve"> PAGEREF _Toc466448254 \h </w:instrText>
      </w:r>
      <w:r w:rsidRPr="000422D4">
        <w:rPr>
          <w:noProof/>
          <w:sz w:val="22"/>
        </w:rPr>
      </w:r>
      <w:r w:rsidRPr="000422D4">
        <w:rPr>
          <w:noProof/>
          <w:sz w:val="22"/>
        </w:rPr>
        <w:fldChar w:fldCharType="separate"/>
      </w:r>
      <w:r w:rsidR="0091466D">
        <w:rPr>
          <w:noProof/>
          <w:sz w:val="22"/>
        </w:rPr>
        <w:t>31</w:t>
      </w:r>
      <w:r w:rsidRPr="000422D4">
        <w:rPr>
          <w:noProof/>
          <w:sz w:val="22"/>
        </w:rPr>
        <w:fldChar w:fldCharType="end"/>
      </w:r>
    </w:p>
    <w:p w14:paraId="39D58969"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Measurement of non-operative power consumption</w:t>
      </w:r>
      <w:r w:rsidRPr="000422D4">
        <w:rPr>
          <w:noProof/>
          <w:sz w:val="22"/>
        </w:rPr>
        <w:tab/>
      </w:r>
      <w:r w:rsidRPr="000422D4">
        <w:rPr>
          <w:noProof/>
          <w:sz w:val="22"/>
        </w:rPr>
        <w:fldChar w:fldCharType="begin"/>
      </w:r>
      <w:r w:rsidRPr="000422D4">
        <w:rPr>
          <w:noProof/>
          <w:sz w:val="22"/>
        </w:rPr>
        <w:instrText xml:space="preserve"> PAGEREF _Toc466448255 \h </w:instrText>
      </w:r>
      <w:r w:rsidRPr="000422D4">
        <w:rPr>
          <w:noProof/>
          <w:sz w:val="22"/>
        </w:rPr>
      </w:r>
      <w:r w:rsidRPr="000422D4">
        <w:rPr>
          <w:noProof/>
          <w:sz w:val="22"/>
        </w:rPr>
        <w:fldChar w:fldCharType="separate"/>
      </w:r>
      <w:r w:rsidR="0091466D">
        <w:rPr>
          <w:noProof/>
          <w:sz w:val="22"/>
        </w:rPr>
        <w:t>32</w:t>
      </w:r>
      <w:r w:rsidRPr="000422D4">
        <w:rPr>
          <w:noProof/>
          <w:sz w:val="22"/>
        </w:rPr>
        <w:fldChar w:fldCharType="end"/>
      </w:r>
    </w:p>
    <w:p w14:paraId="50055404"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‘Add-on’ coolers compliance</w:t>
      </w:r>
      <w:r w:rsidRPr="000422D4">
        <w:rPr>
          <w:noProof/>
          <w:sz w:val="22"/>
        </w:rPr>
        <w:tab/>
      </w:r>
      <w:r w:rsidRPr="000422D4">
        <w:rPr>
          <w:noProof/>
          <w:sz w:val="22"/>
        </w:rPr>
        <w:fldChar w:fldCharType="begin"/>
      </w:r>
      <w:r w:rsidRPr="000422D4">
        <w:rPr>
          <w:noProof/>
          <w:sz w:val="22"/>
        </w:rPr>
        <w:instrText xml:space="preserve"> PAGEREF _Toc466448256 \h </w:instrText>
      </w:r>
      <w:r w:rsidRPr="000422D4">
        <w:rPr>
          <w:noProof/>
          <w:sz w:val="22"/>
        </w:rPr>
      </w:r>
      <w:r w:rsidRPr="000422D4">
        <w:rPr>
          <w:noProof/>
          <w:sz w:val="22"/>
        </w:rPr>
        <w:fldChar w:fldCharType="separate"/>
      </w:r>
      <w:r w:rsidR="0091466D">
        <w:rPr>
          <w:noProof/>
          <w:sz w:val="22"/>
        </w:rPr>
        <w:t>33</w:t>
      </w:r>
      <w:r w:rsidRPr="000422D4">
        <w:rPr>
          <w:noProof/>
          <w:sz w:val="22"/>
        </w:rPr>
        <w:fldChar w:fldCharType="end"/>
      </w:r>
    </w:p>
    <w:p w14:paraId="7774F33E"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Inclusion of air conditioners &gt;65 kW capacity – technical issues</w:t>
      </w:r>
      <w:r w:rsidRPr="000422D4">
        <w:rPr>
          <w:noProof/>
          <w:sz w:val="22"/>
        </w:rPr>
        <w:tab/>
      </w:r>
      <w:r w:rsidRPr="000422D4">
        <w:rPr>
          <w:noProof/>
          <w:sz w:val="22"/>
        </w:rPr>
        <w:fldChar w:fldCharType="begin"/>
      </w:r>
      <w:r w:rsidRPr="000422D4">
        <w:rPr>
          <w:noProof/>
          <w:sz w:val="22"/>
        </w:rPr>
        <w:instrText xml:space="preserve"> PAGEREF _Toc466448257 \h </w:instrText>
      </w:r>
      <w:r w:rsidRPr="000422D4">
        <w:rPr>
          <w:noProof/>
          <w:sz w:val="22"/>
        </w:rPr>
      </w:r>
      <w:r w:rsidRPr="000422D4">
        <w:rPr>
          <w:noProof/>
          <w:sz w:val="22"/>
        </w:rPr>
        <w:fldChar w:fldCharType="separate"/>
      </w:r>
      <w:r w:rsidR="0091466D">
        <w:rPr>
          <w:noProof/>
          <w:sz w:val="22"/>
        </w:rPr>
        <w:t>34</w:t>
      </w:r>
      <w:r w:rsidRPr="000422D4">
        <w:rPr>
          <w:noProof/>
          <w:sz w:val="22"/>
        </w:rPr>
        <w:fldChar w:fldCharType="end"/>
      </w:r>
    </w:p>
    <w:p w14:paraId="5CA490E6"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Other issues</w:t>
      </w:r>
      <w:r w:rsidRPr="000422D4">
        <w:rPr>
          <w:noProof/>
          <w:sz w:val="22"/>
        </w:rPr>
        <w:tab/>
      </w:r>
      <w:r w:rsidRPr="000422D4">
        <w:rPr>
          <w:noProof/>
          <w:sz w:val="22"/>
        </w:rPr>
        <w:fldChar w:fldCharType="begin"/>
      </w:r>
      <w:r w:rsidRPr="000422D4">
        <w:rPr>
          <w:noProof/>
          <w:sz w:val="22"/>
        </w:rPr>
        <w:instrText xml:space="preserve"> PAGEREF _Toc466448258 \h </w:instrText>
      </w:r>
      <w:r w:rsidRPr="000422D4">
        <w:rPr>
          <w:noProof/>
          <w:sz w:val="22"/>
        </w:rPr>
      </w:r>
      <w:r w:rsidRPr="000422D4">
        <w:rPr>
          <w:noProof/>
          <w:sz w:val="22"/>
        </w:rPr>
        <w:fldChar w:fldCharType="separate"/>
      </w:r>
      <w:r w:rsidR="0091466D">
        <w:rPr>
          <w:noProof/>
          <w:sz w:val="22"/>
        </w:rPr>
        <w:t>36</w:t>
      </w:r>
      <w:r w:rsidRPr="000422D4">
        <w:rPr>
          <w:noProof/>
          <w:sz w:val="22"/>
        </w:rPr>
        <w:fldChar w:fldCharType="end"/>
      </w:r>
    </w:p>
    <w:p w14:paraId="34A7DC7E" w14:textId="77777777" w:rsidR="00F53A70" w:rsidRPr="000422D4" w:rsidRDefault="00F53A70">
      <w:pPr>
        <w:pStyle w:val="TOC1"/>
        <w:rPr>
          <w:rFonts w:asciiTheme="minorHAnsi" w:eastAsiaTheme="minorEastAsia" w:hAnsiTheme="minorHAnsi" w:cstheme="minorBidi"/>
          <w:b w:val="0"/>
          <w:caps w:val="0"/>
          <w:noProof/>
          <w:color w:val="auto"/>
          <w:sz w:val="20"/>
          <w:szCs w:val="22"/>
        </w:rPr>
      </w:pPr>
      <w:r w:rsidRPr="000422D4">
        <w:rPr>
          <w:noProof/>
          <w:sz w:val="22"/>
        </w:rPr>
        <w:t>Attachment C: Portable air conditioners</w:t>
      </w:r>
      <w:r w:rsidRPr="000422D4">
        <w:rPr>
          <w:noProof/>
          <w:sz w:val="22"/>
        </w:rPr>
        <w:tab/>
      </w:r>
      <w:r w:rsidRPr="000422D4">
        <w:rPr>
          <w:noProof/>
          <w:sz w:val="22"/>
        </w:rPr>
        <w:fldChar w:fldCharType="begin"/>
      </w:r>
      <w:r w:rsidRPr="000422D4">
        <w:rPr>
          <w:noProof/>
          <w:sz w:val="22"/>
        </w:rPr>
        <w:instrText xml:space="preserve"> PAGEREF _Toc466448262 \h </w:instrText>
      </w:r>
      <w:r w:rsidRPr="000422D4">
        <w:rPr>
          <w:noProof/>
          <w:sz w:val="22"/>
        </w:rPr>
      </w:r>
      <w:r w:rsidRPr="000422D4">
        <w:rPr>
          <w:noProof/>
          <w:sz w:val="22"/>
        </w:rPr>
        <w:fldChar w:fldCharType="separate"/>
      </w:r>
      <w:r w:rsidR="0091466D">
        <w:rPr>
          <w:noProof/>
          <w:sz w:val="22"/>
        </w:rPr>
        <w:t>38</w:t>
      </w:r>
      <w:r w:rsidRPr="000422D4">
        <w:rPr>
          <w:noProof/>
          <w:sz w:val="22"/>
        </w:rPr>
        <w:fldChar w:fldCharType="end"/>
      </w:r>
    </w:p>
    <w:p w14:paraId="26C2963B"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3: Double and single duct labelling, reduced double duct MEPS</w:t>
      </w:r>
      <w:r w:rsidRPr="000422D4">
        <w:rPr>
          <w:noProof/>
          <w:sz w:val="22"/>
        </w:rPr>
        <w:tab/>
      </w:r>
      <w:r w:rsidRPr="000422D4">
        <w:rPr>
          <w:noProof/>
          <w:sz w:val="22"/>
        </w:rPr>
        <w:fldChar w:fldCharType="begin"/>
      </w:r>
      <w:r w:rsidRPr="000422D4">
        <w:rPr>
          <w:noProof/>
          <w:sz w:val="22"/>
        </w:rPr>
        <w:instrText xml:space="preserve"> PAGEREF _Toc466448263 \h </w:instrText>
      </w:r>
      <w:r w:rsidRPr="000422D4">
        <w:rPr>
          <w:noProof/>
          <w:sz w:val="22"/>
        </w:rPr>
      </w:r>
      <w:r w:rsidRPr="000422D4">
        <w:rPr>
          <w:noProof/>
          <w:sz w:val="22"/>
        </w:rPr>
        <w:fldChar w:fldCharType="separate"/>
      </w:r>
      <w:r w:rsidR="0091466D">
        <w:rPr>
          <w:noProof/>
          <w:sz w:val="22"/>
        </w:rPr>
        <w:t>38</w:t>
      </w:r>
      <w:r w:rsidRPr="000422D4">
        <w:rPr>
          <w:noProof/>
          <w:sz w:val="22"/>
        </w:rPr>
        <w:fldChar w:fldCharType="end"/>
      </w:r>
    </w:p>
    <w:p w14:paraId="120A21B7"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8: Single duct portable MEPS</w:t>
      </w:r>
      <w:r w:rsidRPr="000422D4">
        <w:rPr>
          <w:noProof/>
          <w:sz w:val="22"/>
        </w:rPr>
        <w:tab/>
      </w:r>
      <w:r w:rsidRPr="000422D4">
        <w:rPr>
          <w:noProof/>
          <w:sz w:val="22"/>
        </w:rPr>
        <w:fldChar w:fldCharType="begin"/>
      </w:r>
      <w:r w:rsidRPr="000422D4">
        <w:rPr>
          <w:noProof/>
          <w:sz w:val="22"/>
        </w:rPr>
        <w:instrText xml:space="preserve"> PAGEREF _Toc466448264 \h </w:instrText>
      </w:r>
      <w:r w:rsidRPr="000422D4">
        <w:rPr>
          <w:noProof/>
          <w:sz w:val="22"/>
        </w:rPr>
      </w:r>
      <w:r w:rsidRPr="000422D4">
        <w:rPr>
          <w:noProof/>
          <w:sz w:val="22"/>
        </w:rPr>
        <w:fldChar w:fldCharType="separate"/>
      </w:r>
      <w:r w:rsidR="0091466D">
        <w:rPr>
          <w:noProof/>
          <w:sz w:val="22"/>
        </w:rPr>
        <w:t>39</w:t>
      </w:r>
      <w:r w:rsidRPr="000422D4">
        <w:rPr>
          <w:noProof/>
          <w:sz w:val="22"/>
        </w:rPr>
        <w:fldChar w:fldCharType="end"/>
      </w:r>
    </w:p>
    <w:p w14:paraId="29BC1983"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Capacity correction for single duct portable air conditioners</w:t>
      </w:r>
      <w:r w:rsidRPr="000422D4">
        <w:rPr>
          <w:noProof/>
          <w:sz w:val="22"/>
        </w:rPr>
        <w:tab/>
      </w:r>
      <w:r w:rsidRPr="000422D4">
        <w:rPr>
          <w:noProof/>
          <w:sz w:val="22"/>
        </w:rPr>
        <w:fldChar w:fldCharType="begin"/>
      </w:r>
      <w:r w:rsidRPr="000422D4">
        <w:rPr>
          <w:noProof/>
          <w:sz w:val="22"/>
        </w:rPr>
        <w:instrText xml:space="preserve"> PAGEREF _Toc466448265 \h </w:instrText>
      </w:r>
      <w:r w:rsidRPr="000422D4">
        <w:rPr>
          <w:noProof/>
          <w:sz w:val="22"/>
        </w:rPr>
      </w:r>
      <w:r w:rsidRPr="000422D4">
        <w:rPr>
          <w:noProof/>
          <w:sz w:val="22"/>
        </w:rPr>
        <w:fldChar w:fldCharType="separate"/>
      </w:r>
      <w:r w:rsidR="0091466D">
        <w:rPr>
          <w:noProof/>
          <w:sz w:val="22"/>
        </w:rPr>
        <w:t>40</w:t>
      </w:r>
      <w:r w:rsidRPr="000422D4">
        <w:rPr>
          <w:noProof/>
          <w:sz w:val="22"/>
        </w:rPr>
        <w:fldChar w:fldCharType="end"/>
      </w:r>
    </w:p>
    <w:p w14:paraId="302B7AA0" w14:textId="77777777" w:rsidR="00F53A70" w:rsidRPr="000422D4" w:rsidRDefault="00F53A70">
      <w:pPr>
        <w:pStyle w:val="TOC1"/>
        <w:rPr>
          <w:rFonts w:asciiTheme="minorHAnsi" w:eastAsiaTheme="minorEastAsia" w:hAnsiTheme="minorHAnsi" w:cstheme="minorBidi"/>
          <w:b w:val="0"/>
          <w:caps w:val="0"/>
          <w:noProof/>
          <w:color w:val="auto"/>
          <w:sz w:val="20"/>
          <w:szCs w:val="22"/>
        </w:rPr>
      </w:pPr>
      <w:r w:rsidRPr="000422D4">
        <w:rPr>
          <w:noProof/>
          <w:sz w:val="22"/>
        </w:rPr>
        <w:t>Attachment D: Chillers</w:t>
      </w:r>
      <w:r w:rsidRPr="000422D4">
        <w:rPr>
          <w:noProof/>
          <w:sz w:val="22"/>
        </w:rPr>
        <w:tab/>
      </w:r>
      <w:r w:rsidRPr="000422D4">
        <w:rPr>
          <w:noProof/>
          <w:sz w:val="22"/>
        </w:rPr>
        <w:fldChar w:fldCharType="begin"/>
      </w:r>
      <w:r w:rsidRPr="000422D4">
        <w:rPr>
          <w:noProof/>
          <w:sz w:val="22"/>
        </w:rPr>
        <w:instrText xml:space="preserve"> PAGEREF _Toc466448266 \h </w:instrText>
      </w:r>
      <w:r w:rsidRPr="000422D4">
        <w:rPr>
          <w:noProof/>
          <w:sz w:val="22"/>
        </w:rPr>
      </w:r>
      <w:r w:rsidRPr="000422D4">
        <w:rPr>
          <w:noProof/>
          <w:sz w:val="22"/>
        </w:rPr>
        <w:fldChar w:fldCharType="separate"/>
      </w:r>
      <w:r w:rsidR="0091466D">
        <w:rPr>
          <w:noProof/>
          <w:sz w:val="22"/>
        </w:rPr>
        <w:t>42</w:t>
      </w:r>
      <w:r w:rsidRPr="000422D4">
        <w:rPr>
          <w:noProof/>
          <w:sz w:val="22"/>
        </w:rPr>
        <w:fldChar w:fldCharType="end"/>
      </w:r>
    </w:p>
    <w:p w14:paraId="0F0C2345" w14:textId="5A6E1356"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 xml:space="preserve">Policy option 4: Remove Australian/New Zealand chiller test standard </w:t>
      </w:r>
      <w:r w:rsidR="003B6CE7" w:rsidRPr="000422D4">
        <w:rPr>
          <w:noProof/>
          <w:sz w:val="22"/>
        </w:rPr>
        <w:t>&amp;</w:t>
      </w:r>
      <w:r w:rsidRPr="000422D4">
        <w:rPr>
          <w:noProof/>
          <w:sz w:val="22"/>
        </w:rPr>
        <w:t xml:space="preserve"> align with the US</w:t>
      </w:r>
      <w:r w:rsidRPr="000422D4">
        <w:rPr>
          <w:noProof/>
          <w:sz w:val="22"/>
        </w:rPr>
        <w:tab/>
      </w:r>
      <w:r w:rsidRPr="000422D4">
        <w:rPr>
          <w:noProof/>
          <w:sz w:val="22"/>
        </w:rPr>
        <w:fldChar w:fldCharType="begin"/>
      </w:r>
      <w:r w:rsidRPr="000422D4">
        <w:rPr>
          <w:noProof/>
          <w:sz w:val="22"/>
        </w:rPr>
        <w:instrText xml:space="preserve"> PAGEREF _Toc466448267 \h </w:instrText>
      </w:r>
      <w:r w:rsidRPr="000422D4">
        <w:rPr>
          <w:noProof/>
          <w:sz w:val="22"/>
        </w:rPr>
      </w:r>
      <w:r w:rsidRPr="000422D4">
        <w:rPr>
          <w:noProof/>
          <w:sz w:val="22"/>
        </w:rPr>
        <w:fldChar w:fldCharType="separate"/>
      </w:r>
      <w:r w:rsidR="0091466D">
        <w:rPr>
          <w:noProof/>
          <w:sz w:val="22"/>
        </w:rPr>
        <w:t>42</w:t>
      </w:r>
      <w:r w:rsidRPr="000422D4">
        <w:rPr>
          <w:noProof/>
          <w:sz w:val="22"/>
        </w:rPr>
        <w:fldChar w:fldCharType="end"/>
      </w:r>
    </w:p>
    <w:p w14:paraId="5FB1CB0E"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5: Remove NCC regulated chillers and a/c and replace with GEMS/New Zealand regulations</w:t>
      </w:r>
      <w:r w:rsidRPr="000422D4">
        <w:rPr>
          <w:noProof/>
          <w:sz w:val="22"/>
        </w:rPr>
        <w:tab/>
      </w:r>
      <w:r w:rsidRPr="000422D4">
        <w:rPr>
          <w:noProof/>
          <w:sz w:val="22"/>
        </w:rPr>
        <w:fldChar w:fldCharType="begin"/>
      </w:r>
      <w:r w:rsidRPr="000422D4">
        <w:rPr>
          <w:noProof/>
          <w:sz w:val="22"/>
        </w:rPr>
        <w:instrText xml:space="preserve"> PAGEREF _Toc466448268 \h </w:instrText>
      </w:r>
      <w:r w:rsidRPr="000422D4">
        <w:rPr>
          <w:noProof/>
          <w:sz w:val="22"/>
        </w:rPr>
      </w:r>
      <w:r w:rsidRPr="000422D4">
        <w:rPr>
          <w:noProof/>
          <w:sz w:val="22"/>
        </w:rPr>
        <w:fldChar w:fldCharType="separate"/>
      </w:r>
      <w:r w:rsidR="0091466D">
        <w:rPr>
          <w:noProof/>
          <w:sz w:val="22"/>
        </w:rPr>
        <w:t>43</w:t>
      </w:r>
      <w:r w:rsidRPr="000422D4">
        <w:rPr>
          <w:noProof/>
          <w:sz w:val="22"/>
        </w:rPr>
        <w:fldChar w:fldCharType="end"/>
      </w:r>
    </w:p>
    <w:p w14:paraId="42C7D2BE"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6: Retain current NCC MEPS levels under GEMS/New Zealand regulations</w:t>
      </w:r>
      <w:r w:rsidRPr="000422D4">
        <w:rPr>
          <w:noProof/>
          <w:sz w:val="22"/>
        </w:rPr>
        <w:tab/>
      </w:r>
      <w:r w:rsidRPr="000422D4">
        <w:rPr>
          <w:noProof/>
          <w:sz w:val="22"/>
        </w:rPr>
        <w:fldChar w:fldCharType="begin"/>
      </w:r>
      <w:r w:rsidRPr="000422D4">
        <w:rPr>
          <w:noProof/>
          <w:sz w:val="22"/>
        </w:rPr>
        <w:instrText xml:space="preserve"> PAGEREF _Toc466448269 \h </w:instrText>
      </w:r>
      <w:r w:rsidRPr="000422D4">
        <w:rPr>
          <w:noProof/>
          <w:sz w:val="22"/>
        </w:rPr>
      </w:r>
      <w:r w:rsidRPr="000422D4">
        <w:rPr>
          <w:noProof/>
          <w:sz w:val="22"/>
        </w:rPr>
        <w:fldChar w:fldCharType="separate"/>
      </w:r>
      <w:r w:rsidR="0091466D">
        <w:rPr>
          <w:noProof/>
          <w:sz w:val="22"/>
        </w:rPr>
        <w:t>44</w:t>
      </w:r>
      <w:r w:rsidRPr="000422D4">
        <w:rPr>
          <w:noProof/>
          <w:sz w:val="22"/>
        </w:rPr>
        <w:fldChar w:fldCharType="end"/>
      </w:r>
    </w:p>
    <w:p w14:paraId="06ECAA21"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7: Align &gt;65 kW A/C MEPS levels to 39 to 65 kW GEMS and chiller MEPS levels to the ASHRAE levels</w:t>
      </w:r>
      <w:r w:rsidRPr="000422D4">
        <w:rPr>
          <w:noProof/>
          <w:sz w:val="22"/>
        </w:rPr>
        <w:tab/>
      </w:r>
      <w:r w:rsidRPr="000422D4">
        <w:rPr>
          <w:noProof/>
          <w:sz w:val="22"/>
        </w:rPr>
        <w:fldChar w:fldCharType="begin"/>
      </w:r>
      <w:r w:rsidRPr="000422D4">
        <w:rPr>
          <w:noProof/>
          <w:sz w:val="22"/>
        </w:rPr>
        <w:instrText xml:space="preserve"> PAGEREF _Toc466448270 \h </w:instrText>
      </w:r>
      <w:r w:rsidRPr="000422D4">
        <w:rPr>
          <w:noProof/>
          <w:sz w:val="22"/>
        </w:rPr>
      </w:r>
      <w:r w:rsidRPr="000422D4">
        <w:rPr>
          <w:noProof/>
          <w:sz w:val="22"/>
        </w:rPr>
        <w:fldChar w:fldCharType="separate"/>
      </w:r>
      <w:r w:rsidR="0091466D">
        <w:rPr>
          <w:noProof/>
          <w:sz w:val="22"/>
        </w:rPr>
        <w:t>44</w:t>
      </w:r>
      <w:r w:rsidRPr="000422D4">
        <w:rPr>
          <w:noProof/>
          <w:sz w:val="22"/>
        </w:rPr>
        <w:fldChar w:fldCharType="end"/>
      </w:r>
    </w:p>
    <w:p w14:paraId="40476511"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12 (new): remove MEPS requirements for all water-cooled chillers and for air-cooled chillers 700 kW capacity or greater</w:t>
      </w:r>
      <w:r w:rsidRPr="000422D4">
        <w:rPr>
          <w:noProof/>
          <w:sz w:val="22"/>
        </w:rPr>
        <w:tab/>
      </w:r>
      <w:r w:rsidRPr="000422D4">
        <w:rPr>
          <w:noProof/>
          <w:sz w:val="22"/>
        </w:rPr>
        <w:fldChar w:fldCharType="begin"/>
      </w:r>
      <w:r w:rsidRPr="000422D4">
        <w:rPr>
          <w:noProof/>
          <w:sz w:val="22"/>
        </w:rPr>
        <w:instrText xml:space="preserve"> PAGEREF _Toc466448271 \h </w:instrText>
      </w:r>
      <w:r w:rsidRPr="000422D4">
        <w:rPr>
          <w:noProof/>
          <w:sz w:val="22"/>
        </w:rPr>
      </w:r>
      <w:r w:rsidRPr="000422D4">
        <w:rPr>
          <w:noProof/>
          <w:sz w:val="22"/>
        </w:rPr>
        <w:fldChar w:fldCharType="separate"/>
      </w:r>
      <w:r w:rsidR="0091466D">
        <w:rPr>
          <w:noProof/>
          <w:sz w:val="22"/>
        </w:rPr>
        <w:t>47</w:t>
      </w:r>
      <w:r w:rsidRPr="000422D4">
        <w:rPr>
          <w:noProof/>
          <w:sz w:val="22"/>
        </w:rPr>
        <w:fldChar w:fldCharType="end"/>
      </w:r>
    </w:p>
    <w:p w14:paraId="0DFD160B"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Issues with chiller registrations</w:t>
      </w:r>
      <w:r w:rsidRPr="000422D4">
        <w:rPr>
          <w:noProof/>
          <w:sz w:val="22"/>
        </w:rPr>
        <w:tab/>
      </w:r>
      <w:r w:rsidRPr="000422D4">
        <w:rPr>
          <w:noProof/>
          <w:sz w:val="22"/>
        </w:rPr>
        <w:fldChar w:fldCharType="begin"/>
      </w:r>
      <w:r w:rsidRPr="000422D4">
        <w:rPr>
          <w:noProof/>
          <w:sz w:val="22"/>
        </w:rPr>
        <w:instrText xml:space="preserve"> PAGEREF _Toc466448272 \h </w:instrText>
      </w:r>
      <w:r w:rsidRPr="000422D4">
        <w:rPr>
          <w:noProof/>
          <w:sz w:val="22"/>
        </w:rPr>
      </w:r>
      <w:r w:rsidRPr="000422D4">
        <w:rPr>
          <w:noProof/>
          <w:sz w:val="22"/>
        </w:rPr>
        <w:fldChar w:fldCharType="separate"/>
      </w:r>
      <w:r w:rsidR="0091466D">
        <w:rPr>
          <w:noProof/>
          <w:sz w:val="22"/>
        </w:rPr>
        <w:t>53</w:t>
      </w:r>
      <w:r w:rsidRPr="000422D4">
        <w:rPr>
          <w:noProof/>
          <w:sz w:val="22"/>
        </w:rPr>
        <w:fldChar w:fldCharType="end"/>
      </w:r>
    </w:p>
    <w:p w14:paraId="414367CE"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Scope (type) of products covered</w:t>
      </w:r>
      <w:r w:rsidRPr="000422D4">
        <w:rPr>
          <w:noProof/>
          <w:sz w:val="22"/>
        </w:rPr>
        <w:tab/>
      </w:r>
      <w:r w:rsidRPr="000422D4">
        <w:rPr>
          <w:noProof/>
          <w:sz w:val="22"/>
        </w:rPr>
        <w:fldChar w:fldCharType="begin"/>
      </w:r>
      <w:r w:rsidRPr="000422D4">
        <w:rPr>
          <w:noProof/>
          <w:sz w:val="22"/>
        </w:rPr>
        <w:instrText xml:space="preserve"> PAGEREF _Toc466448273 \h </w:instrText>
      </w:r>
      <w:r w:rsidRPr="000422D4">
        <w:rPr>
          <w:noProof/>
          <w:sz w:val="22"/>
        </w:rPr>
      </w:r>
      <w:r w:rsidRPr="000422D4">
        <w:rPr>
          <w:noProof/>
          <w:sz w:val="22"/>
        </w:rPr>
        <w:fldChar w:fldCharType="separate"/>
      </w:r>
      <w:r w:rsidR="0091466D">
        <w:rPr>
          <w:noProof/>
          <w:sz w:val="22"/>
        </w:rPr>
        <w:t>54</w:t>
      </w:r>
      <w:r w:rsidRPr="000422D4">
        <w:rPr>
          <w:noProof/>
          <w:sz w:val="22"/>
        </w:rPr>
        <w:fldChar w:fldCharType="end"/>
      </w:r>
    </w:p>
    <w:p w14:paraId="51F2326F"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Clarifying rating conditions for high static propeller fans</w:t>
      </w:r>
      <w:r w:rsidRPr="000422D4">
        <w:rPr>
          <w:noProof/>
          <w:sz w:val="22"/>
        </w:rPr>
        <w:tab/>
      </w:r>
      <w:r w:rsidRPr="000422D4">
        <w:rPr>
          <w:noProof/>
          <w:sz w:val="22"/>
        </w:rPr>
        <w:fldChar w:fldCharType="begin"/>
      </w:r>
      <w:r w:rsidRPr="000422D4">
        <w:rPr>
          <w:noProof/>
          <w:sz w:val="22"/>
        </w:rPr>
        <w:instrText xml:space="preserve"> PAGEREF _Toc466448274 \h </w:instrText>
      </w:r>
      <w:r w:rsidRPr="000422D4">
        <w:rPr>
          <w:noProof/>
          <w:sz w:val="22"/>
        </w:rPr>
      </w:r>
      <w:r w:rsidRPr="000422D4">
        <w:rPr>
          <w:noProof/>
          <w:sz w:val="22"/>
        </w:rPr>
        <w:fldChar w:fldCharType="separate"/>
      </w:r>
      <w:r w:rsidR="0091466D">
        <w:rPr>
          <w:noProof/>
          <w:sz w:val="22"/>
        </w:rPr>
        <w:t>56</w:t>
      </w:r>
      <w:r w:rsidRPr="000422D4">
        <w:rPr>
          <w:noProof/>
          <w:sz w:val="22"/>
        </w:rPr>
        <w:fldChar w:fldCharType="end"/>
      </w:r>
    </w:p>
    <w:p w14:paraId="5385BC0B" w14:textId="77777777" w:rsidR="00F53A70" w:rsidRPr="000422D4" w:rsidRDefault="00F53A70">
      <w:pPr>
        <w:pStyle w:val="TOC1"/>
        <w:rPr>
          <w:rFonts w:asciiTheme="minorHAnsi" w:eastAsiaTheme="minorEastAsia" w:hAnsiTheme="minorHAnsi" w:cstheme="minorBidi"/>
          <w:b w:val="0"/>
          <w:caps w:val="0"/>
          <w:noProof/>
          <w:color w:val="auto"/>
          <w:sz w:val="20"/>
          <w:szCs w:val="22"/>
        </w:rPr>
      </w:pPr>
      <w:r w:rsidRPr="000422D4">
        <w:rPr>
          <w:noProof/>
          <w:sz w:val="22"/>
        </w:rPr>
        <w:t>Attachment E: Zoned label</w:t>
      </w:r>
      <w:r w:rsidRPr="000422D4">
        <w:rPr>
          <w:noProof/>
          <w:sz w:val="22"/>
        </w:rPr>
        <w:tab/>
      </w:r>
      <w:r w:rsidRPr="000422D4">
        <w:rPr>
          <w:noProof/>
          <w:sz w:val="22"/>
        </w:rPr>
        <w:fldChar w:fldCharType="begin"/>
      </w:r>
      <w:r w:rsidRPr="000422D4">
        <w:rPr>
          <w:noProof/>
          <w:sz w:val="22"/>
        </w:rPr>
        <w:instrText xml:space="preserve"> PAGEREF _Toc466448275 \h </w:instrText>
      </w:r>
      <w:r w:rsidRPr="000422D4">
        <w:rPr>
          <w:noProof/>
          <w:sz w:val="22"/>
        </w:rPr>
      </w:r>
      <w:r w:rsidRPr="000422D4">
        <w:rPr>
          <w:noProof/>
          <w:sz w:val="22"/>
        </w:rPr>
        <w:fldChar w:fldCharType="separate"/>
      </w:r>
      <w:r w:rsidR="0091466D">
        <w:rPr>
          <w:noProof/>
          <w:sz w:val="22"/>
        </w:rPr>
        <w:t>57</w:t>
      </w:r>
      <w:r w:rsidRPr="000422D4">
        <w:rPr>
          <w:noProof/>
          <w:sz w:val="22"/>
        </w:rPr>
        <w:fldChar w:fldCharType="end"/>
      </w:r>
    </w:p>
    <w:p w14:paraId="4C8BC52B"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Policy option 2: Remove the existing Energy Rating Label and replace it with a Zoned Energy Rating Label</w:t>
      </w:r>
      <w:r w:rsidRPr="000422D4">
        <w:rPr>
          <w:noProof/>
          <w:sz w:val="22"/>
        </w:rPr>
        <w:tab/>
      </w:r>
      <w:r w:rsidRPr="000422D4">
        <w:rPr>
          <w:noProof/>
          <w:sz w:val="22"/>
        </w:rPr>
        <w:fldChar w:fldCharType="begin"/>
      </w:r>
      <w:r w:rsidRPr="000422D4">
        <w:rPr>
          <w:noProof/>
          <w:sz w:val="22"/>
        </w:rPr>
        <w:instrText xml:space="preserve"> PAGEREF _Toc466448276 \h </w:instrText>
      </w:r>
      <w:r w:rsidRPr="000422D4">
        <w:rPr>
          <w:noProof/>
          <w:sz w:val="22"/>
        </w:rPr>
      </w:r>
      <w:r w:rsidRPr="000422D4">
        <w:rPr>
          <w:noProof/>
          <w:sz w:val="22"/>
        </w:rPr>
        <w:fldChar w:fldCharType="separate"/>
      </w:r>
      <w:r w:rsidR="0091466D">
        <w:rPr>
          <w:noProof/>
          <w:sz w:val="22"/>
        </w:rPr>
        <w:t>57</w:t>
      </w:r>
      <w:r w:rsidRPr="000422D4">
        <w:rPr>
          <w:noProof/>
          <w:sz w:val="22"/>
        </w:rPr>
        <w:fldChar w:fldCharType="end"/>
      </w:r>
    </w:p>
    <w:p w14:paraId="2917CDED"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Which noise test standard do you prefer?</w:t>
      </w:r>
      <w:r w:rsidRPr="000422D4">
        <w:rPr>
          <w:noProof/>
          <w:sz w:val="22"/>
        </w:rPr>
        <w:tab/>
      </w:r>
      <w:r w:rsidRPr="000422D4">
        <w:rPr>
          <w:noProof/>
          <w:sz w:val="22"/>
        </w:rPr>
        <w:fldChar w:fldCharType="begin"/>
      </w:r>
      <w:r w:rsidRPr="000422D4">
        <w:rPr>
          <w:noProof/>
          <w:sz w:val="22"/>
        </w:rPr>
        <w:instrText xml:space="preserve"> PAGEREF _Toc466448277 \h </w:instrText>
      </w:r>
      <w:r w:rsidRPr="000422D4">
        <w:rPr>
          <w:noProof/>
          <w:sz w:val="22"/>
        </w:rPr>
      </w:r>
      <w:r w:rsidRPr="000422D4">
        <w:rPr>
          <w:noProof/>
          <w:sz w:val="22"/>
        </w:rPr>
        <w:fldChar w:fldCharType="separate"/>
      </w:r>
      <w:r w:rsidR="0091466D">
        <w:rPr>
          <w:noProof/>
          <w:sz w:val="22"/>
        </w:rPr>
        <w:t>59</w:t>
      </w:r>
      <w:r w:rsidRPr="000422D4">
        <w:rPr>
          <w:noProof/>
          <w:sz w:val="22"/>
        </w:rPr>
        <w:fldChar w:fldCharType="end"/>
      </w:r>
    </w:p>
    <w:p w14:paraId="1143C5A2"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Noise rating test points</w:t>
      </w:r>
      <w:r w:rsidRPr="000422D4">
        <w:rPr>
          <w:noProof/>
          <w:sz w:val="22"/>
        </w:rPr>
        <w:tab/>
      </w:r>
      <w:r w:rsidRPr="000422D4">
        <w:rPr>
          <w:noProof/>
          <w:sz w:val="22"/>
        </w:rPr>
        <w:fldChar w:fldCharType="begin"/>
      </w:r>
      <w:r w:rsidRPr="000422D4">
        <w:rPr>
          <w:noProof/>
          <w:sz w:val="22"/>
        </w:rPr>
        <w:instrText xml:space="preserve"> PAGEREF _Toc466448278 \h </w:instrText>
      </w:r>
      <w:r w:rsidRPr="000422D4">
        <w:rPr>
          <w:noProof/>
          <w:sz w:val="22"/>
        </w:rPr>
      </w:r>
      <w:r w:rsidRPr="000422D4">
        <w:rPr>
          <w:noProof/>
          <w:sz w:val="22"/>
        </w:rPr>
        <w:fldChar w:fldCharType="separate"/>
      </w:r>
      <w:r w:rsidR="0091466D">
        <w:rPr>
          <w:noProof/>
          <w:sz w:val="22"/>
        </w:rPr>
        <w:t>60</w:t>
      </w:r>
      <w:r w:rsidRPr="000422D4">
        <w:rPr>
          <w:noProof/>
          <w:sz w:val="22"/>
        </w:rPr>
        <w:fldChar w:fldCharType="end"/>
      </w:r>
    </w:p>
    <w:p w14:paraId="700184BB"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Noise test requirements</w:t>
      </w:r>
      <w:r w:rsidRPr="000422D4">
        <w:rPr>
          <w:noProof/>
          <w:sz w:val="22"/>
        </w:rPr>
        <w:tab/>
      </w:r>
      <w:r w:rsidRPr="000422D4">
        <w:rPr>
          <w:noProof/>
          <w:sz w:val="22"/>
        </w:rPr>
        <w:fldChar w:fldCharType="begin"/>
      </w:r>
      <w:r w:rsidRPr="000422D4">
        <w:rPr>
          <w:noProof/>
          <w:sz w:val="22"/>
        </w:rPr>
        <w:instrText xml:space="preserve"> PAGEREF _Toc466448279 \h </w:instrText>
      </w:r>
      <w:r w:rsidRPr="000422D4">
        <w:rPr>
          <w:noProof/>
          <w:sz w:val="22"/>
        </w:rPr>
      </w:r>
      <w:r w:rsidRPr="000422D4">
        <w:rPr>
          <w:noProof/>
          <w:sz w:val="22"/>
        </w:rPr>
        <w:fldChar w:fldCharType="separate"/>
      </w:r>
      <w:r w:rsidR="0091466D">
        <w:rPr>
          <w:noProof/>
          <w:sz w:val="22"/>
        </w:rPr>
        <w:t>60</w:t>
      </w:r>
      <w:r w:rsidRPr="000422D4">
        <w:rPr>
          <w:noProof/>
          <w:sz w:val="22"/>
        </w:rPr>
        <w:fldChar w:fldCharType="end"/>
      </w:r>
    </w:p>
    <w:p w14:paraId="054DF292" w14:textId="7A138364" w:rsidR="00F53A70" w:rsidRPr="000422D4" w:rsidRDefault="00F53A70">
      <w:pPr>
        <w:pStyle w:val="TOC1"/>
        <w:rPr>
          <w:rFonts w:asciiTheme="minorHAnsi" w:eastAsiaTheme="minorEastAsia" w:hAnsiTheme="minorHAnsi" w:cstheme="minorBidi"/>
          <w:b w:val="0"/>
          <w:caps w:val="0"/>
          <w:noProof/>
          <w:color w:val="auto"/>
          <w:sz w:val="20"/>
          <w:szCs w:val="22"/>
        </w:rPr>
      </w:pPr>
      <w:r w:rsidRPr="000422D4">
        <w:rPr>
          <w:noProof/>
          <w:sz w:val="22"/>
        </w:rPr>
        <w:t>Attachment F: Regulatory Burden Measure - updated cost estimate</w:t>
      </w:r>
      <w:r w:rsidR="003B6CE7" w:rsidRPr="000422D4">
        <w:rPr>
          <w:noProof/>
          <w:sz w:val="22"/>
        </w:rPr>
        <w:t>S</w:t>
      </w:r>
      <w:r w:rsidRPr="000422D4">
        <w:rPr>
          <w:noProof/>
          <w:sz w:val="22"/>
        </w:rPr>
        <w:tab/>
      </w:r>
      <w:r w:rsidRPr="000422D4">
        <w:rPr>
          <w:noProof/>
          <w:sz w:val="22"/>
        </w:rPr>
        <w:fldChar w:fldCharType="begin"/>
      </w:r>
      <w:r w:rsidRPr="000422D4">
        <w:rPr>
          <w:noProof/>
          <w:sz w:val="22"/>
        </w:rPr>
        <w:instrText xml:space="preserve"> PAGEREF _Toc466448280 \h </w:instrText>
      </w:r>
      <w:r w:rsidRPr="000422D4">
        <w:rPr>
          <w:noProof/>
          <w:sz w:val="22"/>
        </w:rPr>
      </w:r>
      <w:r w:rsidRPr="000422D4">
        <w:rPr>
          <w:noProof/>
          <w:sz w:val="22"/>
        </w:rPr>
        <w:fldChar w:fldCharType="separate"/>
      </w:r>
      <w:r w:rsidR="0091466D">
        <w:rPr>
          <w:noProof/>
          <w:sz w:val="22"/>
        </w:rPr>
        <w:t>62</w:t>
      </w:r>
      <w:r w:rsidRPr="000422D4">
        <w:rPr>
          <w:noProof/>
          <w:sz w:val="22"/>
        </w:rPr>
        <w:fldChar w:fldCharType="end"/>
      </w:r>
    </w:p>
    <w:p w14:paraId="1A5F8F9A" w14:textId="77777777" w:rsidR="00F53A70" w:rsidRPr="000422D4" w:rsidRDefault="00F53A70">
      <w:pPr>
        <w:pStyle w:val="TOC3"/>
        <w:tabs>
          <w:tab w:val="right" w:leader="dot" w:pos="9629"/>
        </w:tabs>
        <w:rPr>
          <w:rFonts w:asciiTheme="minorHAnsi" w:eastAsiaTheme="minorEastAsia" w:hAnsiTheme="minorHAnsi" w:cstheme="minorBidi"/>
          <w:noProof/>
          <w:sz w:val="20"/>
        </w:rPr>
      </w:pPr>
      <w:r w:rsidRPr="000422D4">
        <w:rPr>
          <w:noProof/>
          <w:sz w:val="22"/>
        </w:rPr>
        <w:t>Updated Cost Estimates</w:t>
      </w:r>
      <w:r w:rsidRPr="000422D4">
        <w:rPr>
          <w:noProof/>
          <w:sz w:val="22"/>
        </w:rPr>
        <w:tab/>
      </w:r>
      <w:r w:rsidRPr="000422D4">
        <w:rPr>
          <w:noProof/>
          <w:sz w:val="22"/>
        </w:rPr>
        <w:fldChar w:fldCharType="begin"/>
      </w:r>
      <w:r w:rsidRPr="000422D4">
        <w:rPr>
          <w:noProof/>
          <w:sz w:val="22"/>
        </w:rPr>
        <w:instrText xml:space="preserve"> PAGEREF _Toc466448281 \h </w:instrText>
      </w:r>
      <w:r w:rsidRPr="000422D4">
        <w:rPr>
          <w:noProof/>
          <w:sz w:val="22"/>
        </w:rPr>
      </w:r>
      <w:r w:rsidRPr="000422D4">
        <w:rPr>
          <w:noProof/>
          <w:sz w:val="22"/>
        </w:rPr>
        <w:fldChar w:fldCharType="separate"/>
      </w:r>
      <w:r w:rsidR="0091466D">
        <w:rPr>
          <w:noProof/>
          <w:sz w:val="22"/>
        </w:rPr>
        <w:t>62</w:t>
      </w:r>
      <w:r w:rsidRPr="000422D4">
        <w:rPr>
          <w:noProof/>
          <w:sz w:val="22"/>
        </w:rPr>
        <w:fldChar w:fldCharType="end"/>
      </w:r>
    </w:p>
    <w:p w14:paraId="35598CFA" w14:textId="42834668" w:rsidR="00124A56" w:rsidRPr="000422D4" w:rsidRDefault="005A16D8" w:rsidP="000422D4">
      <w:pPr>
        <w:pStyle w:val="TOC1"/>
        <w:rPr>
          <w:sz w:val="22"/>
        </w:rPr>
      </w:pPr>
      <w:r w:rsidRPr="000422D4">
        <w:rPr>
          <w:sz w:val="22"/>
        </w:rPr>
        <w:fldChar w:fldCharType="end"/>
      </w:r>
    </w:p>
    <w:p w14:paraId="5CF6C84A" w14:textId="2139D535" w:rsidR="00397BEE" w:rsidRPr="000422D4" w:rsidRDefault="00397BEE" w:rsidP="00397BEE">
      <w:pPr>
        <w:pStyle w:val="TOC1"/>
        <w:rPr>
          <w:sz w:val="22"/>
        </w:rPr>
      </w:pPr>
      <w:r w:rsidRPr="000422D4">
        <w:rPr>
          <w:sz w:val="22"/>
        </w:rPr>
        <w:t>List of TABLES</w:t>
      </w:r>
      <w:r w:rsidRPr="000422D4">
        <w:rPr>
          <w:sz w:val="22"/>
        </w:rPr>
        <w:fldChar w:fldCharType="begin"/>
      </w:r>
      <w:r w:rsidRPr="000422D4">
        <w:rPr>
          <w:sz w:val="22"/>
        </w:rPr>
        <w:instrText xml:space="preserve"> TOC \h \z \c "Table" </w:instrText>
      </w:r>
      <w:r w:rsidRPr="000422D4">
        <w:rPr>
          <w:sz w:val="22"/>
        </w:rPr>
        <w:fldChar w:fldCharType="separate"/>
      </w:r>
    </w:p>
    <w:p w14:paraId="026EB0DA" w14:textId="77777777" w:rsidR="00397BEE" w:rsidRPr="000422D4" w:rsidRDefault="00ED6D93">
      <w:pPr>
        <w:pStyle w:val="TableofFigures"/>
        <w:tabs>
          <w:tab w:val="right" w:leader="dot" w:pos="9629"/>
        </w:tabs>
        <w:rPr>
          <w:rFonts w:asciiTheme="minorHAnsi" w:eastAsiaTheme="minorEastAsia" w:hAnsiTheme="minorHAnsi" w:cstheme="minorBidi"/>
          <w:noProof/>
          <w:sz w:val="20"/>
          <w:szCs w:val="22"/>
        </w:rPr>
      </w:pPr>
      <w:hyperlink w:anchor="_Toc466275578" w:history="1">
        <w:r w:rsidR="00397BEE" w:rsidRPr="000422D4">
          <w:rPr>
            <w:rStyle w:val="Hyperlink"/>
            <w:noProof/>
            <w:sz w:val="22"/>
          </w:rPr>
          <w:t>Table 1: Policy options</w:t>
        </w:r>
        <w:r w:rsidR="00397BEE" w:rsidRPr="000422D4">
          <w:rPr>
            <w:noProof/>
            <w:webHidden/>
            <w:sz w:val="22"/>
          </w:rPr>
          <w:tab/>
        </w:r>
        <w:r w:rsidR="00397BEE" w:rsidRPr="000422D4">
          <w:rPr>
            <w:noProof/>
            <w:webHidden/>
            <w:sz w:val="22"/>
          </w:rPr>
          <w:fldChar w:fldCharType="begin"/>
        </w:r>
        <w:r w:rsidR="00397BEE" w:rsidRPr="000422D4">
          <w:rPr>
            <w:noProof/>
            <w:webHidden/>
            <w:sz w:val="22"/>
          </w:rPr>
          <w:instrText xml:space="preserve"> PAGEREF _Toc466275578 \h </w:instrText>
        </w:r>
        <w:r w:rsidR="00397BEE" w:rsidRPr="000422D4">
          <w:rPr>
            <w:noProof/>
            <w:webHidden/>
            <w:sz w:val="22"/>
          </w:rPr>
        </w:r>
        <w:r w:rsidR="00397BEE" w:rsidRPr="000422D4">
          <w:rPr>
            <w:noProof/>
            <w:webHidden/>
            <w:sz w:val="22"/>
          </w:rPr>
          <w:fldChar w:fldCharType="separate"/>
        </w:r>
        <w:r w:rsidR="0091466D">
          <w:rPr>
            <w:noProof/>
            <w:webHidden/>
            <w:sz w:val="22"/>
          </w:rPr>
          <w:t>7</w:t>
        </w:r>
        <w:r w:rsidR="00397BEE" w:rsidRPr="000422D4">
          <w:rPr>
            <w:noProof/>
            <w:webHidden/>
            <w:sz w:val="22"/>
          </w:rPr>
          <w:fldChar w:fldCharType="end"/>
        </w:r>
      </w:hyperlink>
    </w:p>
    <w:p w14:paraId="6B83593C" w14:textId="77777777" w:rsidR="00397BEE" w:rsidRPr="000422D4" w:rsidRDefault="00ED6D93">
      <w:pPr>
        <w:pStyle w:val="TableofFigures"/>
        <w:tabs>
          <w:tab w:val="right" w:leader="dot" w:pos="9629"/>
        </w:tabs>
        <w:rPr>
          <w:rFonts w:asciiTheme="minorHAnsi" w:eastAsiaTheme="minorEastAsia" w:hAnsiTheme="minorHAnsi" w:cstheme="minorBidi"/>
          <w:noProof/>
          <w:sz w:val="20"/>
          <w:szCs w:val="22"/>
        </w:rPr>
      </w:pPr>
      <w:hyperlink w:anchor="_Toc466275579" w:history="1">
        <w:r w:rsidR="00397BEE" w:rsidRPr="000422D4">
          <w:rPr>
            <w:rStyle w:val="Hyperlink"/>
            <w:noProof/>
            <w:sz w:val="22"/>
          </w:rPr>
          <w:t>Table 2: Star rating scale</w:t>
        </w:r>
        <w:r w:rsidR="00397BEE" w:rsidRPr="000422D4">
          <w:rPr>
            <w:noProof/>
            <w:webHidden/>
            <w:sz w:val="22"/>
          </w:rPr>
          <w:tab/>
        </w:r>
        <w:r w:rsidR="00397BEE" w:rsidRPr="000422D4">
          <w:rPr>
            <w:noProof/>
            <w:webHidden/>
            <w:sz w:val="22"/>
          </w:rPr>
          <w:fldChar w:fldCharType="begin"/>
        </w:r>
        <w:r w:rsidR="00397BEE" w:rsidRPr="000422D4">
          <w:rPr>
            <w:noProof/>
            <w:webHidden/>
            <w:sz w:val="22"/>
          </w:rPr>
          <w:instrText xml:space="preserve"> PAGEREF _Toc466275579 \h </w:instrText>
        </w:r>
        <w:r w:rsidR="00397BEE" w:rsidRPr="000422D4">
          <w:rPr>
            <w:noProof/>
            <w:webHidden/>
            <w:sz w:val="22"/>
          </w:rPr>
        </w:r>
        <w:r w:rsidR="00397BEE" w:rsidRPr="000422D4">
          <w:rPr>
            <w:noProof/>
            <w:webHidden/>
            <w:sz w:val="22"/>
          </w:rPr>
          <w:fldChar w:fldCharType="separate"/>
        </w:r>
        <w:r w:rsidR="0091466D">
          <w:rPr>
            <w:noProof/>
            <w:webHidden/>
            <w:sz w:val="22"/>
          </w:rPr>
          <w:t>18</w:t>
        </w:r>
        <w:r w:rsidR="00397BEE" w:rsidRPr="000422D4">
          <w:rPr>
            <w:noProof/>
            <w:webHidden/>
            <w:sz w:val="22"/>
          </w:rPr>
          <w:fldChar w:fldCharType="end"/>
        </w:r>
      </w:hyperlink>
    </w:p>
    <w:p w14:paraId="29033BED" w14:textId="77777777" w:rsidR="00397BEE" w:rsidRPr="000422D4" w:rsidRDefault="00ED6D93">
      <w:pPr>
        <w:pStyle w:val="TableofFigures"/>
        <w:tabs>
          <w:tab w:val="right" w:leader="dot" w:pos="9629"/>
        </w:tabs>
        <w:rPr>
          <w:rFonts w:asciiTheme="minorHAnsi" w:eastAsiaTheme="minorEastAsia" w:hAnsiTheme="minorHAnsi" w:cstheme="minorBidi"/>
          <w:noProof/>
          <w:sz w:val="20"/>
          <w:szCs w:val="22"/>
        </w:rPr>
      </w:pPr>
      <w:hyperlink w:anchor="_Toc466275580" w:history="1">
        <w:r w:rsidR="00397BEE" w:rsidRPr="000422D4">
          <w:rPr>
            <w:rStyle w:val="Hyperlink"/>
            <w:noProof/>
            <w:sz w:val="22"/>
          </w:rPr>
          <w:t>Table 3: Examples of products, their previous star rating and new SEER ratings</w:t>
        </w:r>
        <w:r w:rsidR="00397BEE" w:rsidRPr="000422D4">
          <w:rPr>
            <w:noProof/>
            <w:webHidden/>
            <w:sz w:val="22"/>
          </w:rPr>
          <w:tab/>
        </w:r>
        <w:r w:rsidR="00397BEE" w:rsidRPr="000422D4">
          <w:rPr>
            <w:noProof/>
            <w:webHidden/>
            <w:sz w:val="22"/>
          </w:rPr>
          <w:fldChar w:fldCharType="begin"/>
        </w:r>
        <w:r w:rsidR="00397BEE" w:rsidRPr="000422D4">
          <w:rPr>
            <w:noProof/>
            <w:webHidden/>
            <w:sz w:val="22"/>
          </w:rPr>
          <w:instrText xml:space="preserve"> PAGEREF _Toc466275580 \h </w:instrText>
        </w:r>
        <w:r w:rsidR="00397BEE" w:rsidRPr="000422D4">
          <w:rPr>
            <w:noProof/>
            <w:webHidden/>
            <w:sz w:val="22"/>
          </w:rPr>
        </w:r>
        <w:r w:rsidR="00397BEE" w:rsidRPr="000422D4">
          <w:rPr>
            <w:noProof/>
            <w:webHidden/>
            <w:sz w:val="22"/>
          </w:rPr>
          <w:fldChar w:fldCharType="separate"/>
        </w:r>
        <w:r w:rsidR="0091466D">
          <w:rPr>
            <w:noProof/>
            <w:webHidden/>
            <w:sz w:val="22"/>
          </w:rPr>
          <w:t>21</w:t>
        </w:r>
        <w:r w:rsidR="00397BEE" w:rsidRPr="000422D4">
          <w:rPr>
            <w:noProof/>
            <w:webHidden/>
            <w:sz w:val="22"/>
          </w:rPr>
          <w:fldChar w:fldCharType="end"/>
        </w:r>
      </w:hyperlink>
    </w:p>
    <w:p w14:paraId="7C1EB781" w14:textId="77777777" w:rsidR="00397BEE" w:rsidRPr="000422D4" w:rsidRDefault="00ED6D93">
      <w:pPr>
        <w:pStyle w:val="TableofFigures"/>
        <w:tabs>
          <w:tab w:val="right" w:leader="dot" w:pos="9629"/>
        </w:tabs>
        <w:rPr>
          <w:rFonts w:asciiTheme="minorHAnsi" w:eastAsiaTheme="minorEastAsia" w:hAnsiTheme="minorHAnsi" w:cstheme="minorBidi"/>
          <w:noProof/>
          <w:sz w:val="20"/>
          <w:szCs w:val="22"/>
        </w:rPr>
      </w:pPr>
      <w:hyperlink w:anchor="_Toc466275581" w:history="1">
        <w:r w:rsidR="00397BEE" w:rsidRPr="000422D4">
          <w:rPr>
            <w:rStyle w:val="Hyperlink"/>
            <w:noProof/>
            <w:sz w:val="22"/>
          </w:rPr>
          <w:t>Table 4: Assumed operating hours</w:t>
        </w:r>
        <w:r w:rsidR="00397BEE" w:rsidRPr="000422D4">
          <w:rPr>
            <w:noProof/>
            <w:webHidden/>
            <w:sz w:val="22"/>
          </w:rPr>
          <w:tab/>
        </w:r>
        <w:r w:rsidR="00397BEE" w:rsidRPr="000422D4">
          <w:rPr>
            <w:noProof/>
            <w:webHidden/>
            <w:sz w:val="22"/>
          </w:rPr>
          <w:fldChar w:fldCharType="begin"/>
        </w:r>
        <w:r w:rsidR="00397BEE" w:rsidRPr="000422D4">
          <w:rPr>
            <w:noProof/>
            <w:webHidden/>
            <w:sz w:val="22"/>
          </w:rPr>
          <w:instrText xml:space="preserve"> PAGEREF _Toc466275581 \h </w:instrText>
        </w:r>
        <w:r w:rsidR="00397BEE" w:rsidRPr="000422D4">
          <w:rPr>
            <w:noProof/>
            <w:webHidden/>
            <w:sz w:val="22"/>
          </w:rPr>
        </w:r>
        <w:r w:rsidR="00397BEE" w:rsidRPr="000422D4">
          <w:rPr>
            <w:noProof/>
            <w:webHidden/>
            <w:sz w:val="22"/>
          </w:rPr>
          <w:fldChar w:fldCharType="separate"/>
        </w:r>
        <w:r w:rsidR="0091466D">
          <w:rPr>
            <w:noProof/>
            <w:webHidden/>
            <w:sz w:val="22"/>
          </w:rPr>
          <w:t>45</w:t>
        </w:r>
        <w:r w:rsidR="00397BEE" w:rsidRPr="000422D4">
          <w:rPr>
            <w:noProof/>
            <w:webHidden/>
            <w:sz w:val="22"/>
          </w:rPr>
          <w:fldChar w:fldCharType="end"/>
        </w:r>
      </w:hyperlink>
    </w:p>
    <w:p w14:paraId="4172C9D9" w14:textId="77777777" w:rsidR="00397BEE" w:rsidRPr="000422D4" w:rsidRDefault="00ED6D93">
      <w:pPr>
        <w:pStyle w:val="TableofFigures"/>
        <w:tabs>
          <w:tab w:val="right" w:leader="dot" w:pos="9629"/>
        </w:tabs>
        <w:rPr>
          <w:rFonts w:asciiTheme="minorHAnsi" w:eastAsiaTheme="minorEastAsia" w:hAnsiTheme="minorHAnsi" w:cstheme="minorBidi"/>
          <w:noProof/>
          <w:sz w:val="20"/>
          <w:szCs w:val="22"/>
        </w:rPr>
      </w:pPr>
      <w:hyperlink w:anchor="_Toc466275582" w:history="1">
        <w:r w:rsidR="00397BEE" w:rsidRPr="000422D4">
          <w:rPr>
            <w:rStyle w:val="Hyperlink"/>
            <w:noProof/>
            <w:sz w:val="22"/>
          </w:rPr>
          <w:t>Table 5: Cost benefit estimates</w:t>
        </w:r>
        <w:r w:rsidR="00397BEE" w:rsidRPr="000422D4">
          <w:rPr>
            <w:noProof/>
            <w:webHidden/>
            <w:sz w:val="22"/>
          </w:rPr>
          <w:tab/>
        </w:r>
        <w:r w:rsidR="00397BEE" w:rsidRPr="000422D4">
          <w:rPr>
            <w:noProof/>
            <w:webHidden/>
            <w:sz w:val="22"/>
          </w:rPr>
          <w:fldChar w:fldCharType="begin"/>
        </w:r>
        <w:r w:rsidR="00397BEE" w:rsidRPr="000422D4">
          <w:rPr>
            <w:noProof/>
            <w:webHidden/>
            <w:sz w:val="22"/>
          </w:rPr>
          <w:instrText xml:space="preserve"> PAGEREF _Toc466275582 \h </w:instrText>
        </w:r>
        <w:r w:rsidR="00397BEE" w:rsidRPr="000422D4">
          <w:rPr>
            <w:noProof/>
            <w:webHidden/>
            <w:sz w:val="22"/>
          </w:rPr>
        </w:r>
        <w:r w:rsidR="00397BEE" w:rsidRPr="000422D4">
          <w:rPr>
            <w:noProof/>
            <w:webHidden/>
            <w:sz w:val="22"/>
          </w:rPr>
          <w:fldChar w:fldCharType="separate"/>
        </w:r>
        <w:r w:rsidR="0091466D">
          <w:rPr>
            <w:noProof/>
            <w:webHidden/>
            <w:sz w:val="22"/>
          </w:rPr>
          <w:t>46</w:t>
        </w:r>
        <w:r w:rsidR="00397BEE" w:rsidRPr="000422D4">
          <w:rPr>
            <w:noProof/>
            <w:webHidden/>
            <w:sz w:val="22"/>
          </w:rPr>
          <w:fldChar w:fldCharType="end"/>
        </w:r>
      </w:hyperlink>
    </w:p>
    <w:p w14:paraId="6BB65894" w14:textId="77777777" w:rsidR="00397BEE" w:rsidRPr="000422D4" w:rsidRDefault="00ED6D93">
      <w:pPr>
        <w:pStyle w:val="TableofFigures"/>
        <w:tabs>
          <w:tab w:val="right" w:leader="dot" w:pos="9629"/>
        </w:tabs>
        <w:rPr>
          <w:rFonts w:asciiTheme="minorHAnsi" w:eastAsiaTheme="minorEastAsia" w:hAnsiTheme="minorHAnsi" w:cstheme="minorBidi"/>
          <w:noProof/>
          <w:sz w:val="20"/>
          <w:szCs w:val="22"/>
        </w:rPr>
      </w:pPr>
      <w:hyperlink w:anchor="_Toc466275583" w:history="1">
        <w:r w:rsidR="00397BEE" w:rsidRPr="000422D4">
          <w:rPr>
            <w:rStyle w:val="Hyperlink"/>
            <w:noProof/>
            <w:sz w:val="22"/>
          </w:rPr>
          <w:t>Table 6: Rating and labelling requirements</w:t>
        </w:r>
        <w:r w:rsidR="00397BEE" w:rsidRPr="000422D4">
          <w:rPr>
            <w:noProof/>
            <w:webHidden/>
            <w:sz w:val="22"/>
          </w:rPr>
          <w:tab/>
        </w:r>
        <w:r w:rsidR="00397BEE" w:rsidRPr="000422D4">
          <w:rPr>
            <w:noProof/>
            <w:webHidden/>
            <w:sz w:val="22"/>
          </w:rPr>
          <w:fldChar w:fldCharType="begin"/>
        </w:r>
        <w:r w:rsidR="00397BEE" w:rsidRPr="000422D4">
          <w:rPr>
            <w:noProof/>
            <w:webHidden/>
            <w:sz w:val="22"/>
          </w:rPr>
          <w:instrText xml:space="preserve"> PAGEREF _Toc466275583 \h </w:instrText>
        </w:r>
        <w:r w:rsidR="00397BEE" w:rsidRPr="000422D4">
          <w:rPr>
            <w:noProof/>
            <w:webHidden/>
            <w:sz w:val="22"/>
          </w:rPr>
        </w:r>
        <w:r w:rsidR="00397BEE" w:rsidRPr="000422D4">
          <w:rPr>
            <w:noProof/>
            <w:webHidden/>
            <w:sz w:val="22"/>
          </w:rPr>
          <w:fldChar w:fldCharType="separate"/>
        </w:r>
        <w:r w:rsidR="0091466D">
          <w:rPr>
            <w:noProof/>
            <w:webHidden/>
            <w:sz w:val="22"/>
          </w:rPr>
          <w:t>58</w:t>
        </w:r>
        <w:r w:rsidR="00397BEE" w:rsidRPr="000422D4">
          <w:rPr>
            <w:noProof/>
            <w:webHidden/>
            <w:sz w:val="22"/>
          </w:rPr>
          <w:fldChar w:fldCharType="end"/>
        </w:r>
      </w:hyperlink>
    </w:p>
    <w:p w14:paraId="4D71224C" w14:textId="77777777" w:rsidR="00397BEE" w:rsidRPr="000422D4" w:rsidRDefault="00ED6D93">
      <w:pPr>
        <w:pStyle w:val="TableofFigures"/>
        <w:tabs>
          <w:tab w:val="right" w:leader="dot" w:pos="9629"/>
        </w:tabs>
        <w:rPr>
          <w:rFonts w:asciiTheme="minorHAnsi" w:eastAsiaTheme="minorEastAsia" w:hAnsiTheme="minorHAnsi" w:cstheme="minorBidi"/>
          <w:noProof/>
          <w:sz w:val="20"/>
          <w:szCs w:val="22"/>
        </w:rPr>
      </w:pPr>
      <w:hyperlink w:anchor="_Toc466275584" w:history="1">
        <w:r w:rsidR="00397BEE" w:rsidRPr="000422D4">
          <w:rPr>
            <w:rStyle w:val="Hyperlink"/>
            <w:noProof/>
            <w:sz w:val="22"/>
          </w:rPr>
          <w:t>Table 7: Option A regulatory costs</w:t>
        </w:r>
        <w:r w:rsidR="00397BEE" w:rsidRPr="000422D4">
          <w:rPr>
            <w:noProof/>
            <w:webHidden/>
            <w:sz w:val="22"/>
          </w:rPr>
          <w:tab/>
        </w:r>
        <w:r w:rsidR="00397BEE" w:rsidRPr="000422D4">
          <w:rPr>
            <w:noProof/>
            <w:webHidden/>
            <w:sz w:val="22"/>
          </w:rPr>
          <w:fldChar w:fldCharType="begin"/>
        </w:r>
        <w:r w:rsidR="00397BEE" w:rsidRPr="000422D4">
          <w:rPr>
            <w:noProof/>
            <w:webHidden/>
            <w:sz w:val="22"/>
          </w:rPr>
          <w:instrText xml:space="preserve"> PAGEREF _Toc466275584 \h </w:instrText>
        </w:r>
        <w:r w:rsidR="00397BEE" w:rsidRPr="000422D4">
          <w:rPr>
            <w:noProof/>
            <w:webHidden/>
            <w:sz w:val="22"/>
          </w:rPr>
        </w:r>
        <w:r w:rsidR="00397BEE" w:rsidRPr="000422D4">
          <w:rPr>
            <w:noProof/>
            <w:webHidden/>
            <w:sz w:val="22"/>
          </w:rPr>
          <w:fldChar w:fldCharType="separate"/>
        </w:r>
        <w:r w:rsidR="0091466D">
          <w:rPr>
            <w:noProof/>
            <w:webHidden/>
            <w:sz w:val="22"/>
          </w:rPr>
          <w:t>63</w:t>
        </w:r>
        <w:r w:rsidR="00397BEE" w:rsidRPr="000422D4">
          <w:rPr>
            <w:noProof/>
            <w:webHidden/>
            <w:sz w:val="22"/>
          </w:rPr>
          <w:fldChar w:fldCharType="end"/>
        </w:r>
      </w:hyperlink>
    </w:p>
    <w:p w14:paraId="083D9342" w14:textId="77777777" w:rsidR="00397BEE" w:rsidRPr="000422D4" w:rsidRDefault="00ED6D93">
      <w:pPr>
        <w:pStyle w:val="TableofFigures"/>
        <w:tabs>
          <w:tab w:val="right" w:leader="dot" w:pos="9629"/>
        </w:tabs>
        <w:rPr>
          <w:rFonts w:asciiTheme="minorHAnsi" w:eastAsiaTheme="minorEastAsia" w:hAnsiTheme="minorHAnsi" w:cstheme="minorBidi"/>
          <w:noProof/>
          <w:sz w:val="20"/>
          <w:szCs w:val="22"/>
        </w:rPr>
      </w:pPr>
      <w:hyperlink w:anchor="_Toc466275585" w:history="1">
        <w:r w:rsidR="00397BEE" w:rsidRPr="000422D4">
          <w:rPr>
            <w:rStyle w:val="Hyperlink"/>
            <w:noProof/>
            <w:sz w:val="22"/>
          </w:rPr>
          <w:t>Table 8: Option B regulatory costs</w:t>
        </w:r>
        <w:r w:rsidR="00397BEE" w:rsidRPr="000422D4">
          <w:rPr>
            <w:noProof/>
            <w:webHidden/>
            <w:sz w:val="22"/>
          </w:rPr>
          <w:tab/>
        </w:r>
        <w:r w:rsidR="00397BEE" w:rsidRPr="000422D4">
          <w:rPr>
            <w:noProof/>
            <w:webHidden/>
            <w:sz w:val="22"/>
          </w:rPr>
          <w:fldChar w:fldCharType="begin"/>
        </w:r>
        <w:r w:rsidR="00397BEE" w:rsidRPr="000422D4">
          <w:rPr>
            <w:noProof/>
            <w:webHidden/>
            <w:sz w:val="22"/>
          </w:rPr>
          <w:instrText xml:space="preserve"> PAGEREF _Toc466275585 \h </w:instrText>
        </w:r>
        <w:r w:rsidR="00397BEE" w:rsidRPr="000422D4">
          <w:rPr>
            <w:noProof/>
            <w:webHidden/>
            <w:sz w:val="22"/>
          </w:rPr>
        </w:r>
        <w:r w:rsidR="00397BEE" w:rsidRPr="000422D4">
          <w:rPr>
            <w:noProof/>
            <w:webHidden/>
            <w:sz w:val="22"/>
          </w:rPr>
          <w:fldChar w:fldCharType="separate"/>
        </w:r>
        <w:r w:rsidR="0091466D">
          <w:rPr>
            <w:noProof/>
            <w:webHidden/>
            <w:sz w:val="22"/>
          </w:rPr>
          <w:t>65</w:t>
        </w:r>
        <w:r w:rsidR="00397BEE" w:rsidRPr="000422D4">
          <w:rPr>
            <w:noProof/>
            <w:webHidden/>
            <w:sz w:val="22"/>
          </w:rPr>
          <w:fldChar w:fldCharType="end"/>
        </w:r>
      </w:hyperlink>
    </w:p>
    <w:p w14:paraId="3FF210EE" w14:textId="39D608B8" w:rsidR="00397BEE" w:rsidRPr="000422D4" w:rsidRDefault="00397BEE" w:rsidP="0035465E">
      <w:pPr>
        <w:pStyle w:val="E3BodyText"/>
        <w:rPr>
          <w:sz w:val="22"/>
        </w:rPr>
      </w:pPr>
      <w:r w:rsidRPr="000422D4">
        <w:rPr>
          <w:sz w:val="22"/>
        </w:rPr>
        <w:lastRenderedPageBreak/>
        <w:fldChar w:fldCharType="end"/>
      </w:r>
    </w:p>
    <w:p w14:paraId="73138876" w14:textId="77777777" w:rsidR="00BD0CDF" w:rsidRPr="000422D4" w:rsidRDefault="00BD0CDF" w:rsidP="00950565">
      <w:pPr>
        <w:pStyle w:val="TOC1"/>
        <w:rPr>
          <w:sz w:val="22"/>
        </w:rPr>
      </w:pPr>
      <w:r w:rsidRPr="000422D4">
        <w:rPr>
          <w:sz w:val="22"/>
        </w:rPr>
        <w:t>List of figures</w:t>
      </w:r>
    </w:p>
    <w:p w14:paraId="2F29DFAB" w14:textId="32376A29" w:rsidR="0017633A" w:rsidRPr="000422D4" w:rsidRDefault="003B6CE7">
      <w:pPr>
        <w:pStyle w:val="TableofFigures"/>
        <w:tabs>
          <w:tab w:val="right" w:leader="dot" w:pos="9629"/>
        </w:tabs>
        <w:rPr>
          <w:rFonts w:asciiTheme="minorHAnsi" w:eastAsiaTheme="minorEastAsia" w:hAnsiTheme="minorHAnsi" w:cstheme="minorBidi"/>
          <w:noProof/>
          <w:sz w:val="20"/>
          <w:szCs w:val="22"/>
        </w:rPr>
      </w:pPr>
      <w:r w:rsidRPr="000422D4">
        <w:rPr>
          <w:sz w:val="22"/>
        </w:rPr>
        <w:fldChar w:fldCharType="begin"/>
      </w:r>
      <w:r w:rsidRPr="000422D4">
        <w:rPr>
          <w:sz w:val="22"/>
        </w:rPr>
        <w:instrText xml:space="preserve"> TOC \h \z \t "E3 Figure titles,1" \c "Figure" </w:instrText>
      </w:r>
      <w:r w:rsidRPr="000422D4">
        <w:rPr>
          <w:sz w:val="22"/>
        </w:rPr>
        <w:fldChar w:fldCharType="separate"/>
      </w:r>
      <w:hyperlink w:anchor="_Toc467502013" w:history="1">
        <w:r w:rsidR="0017633A" w:rsidRPr="000422D4">
          <w:rPr>
            <w:rStyle w:val="Hyperlink"/>
            <w:noProof/>
            <w:sz w:val="22"/>
          </w:rPr>
          <w:t>Figure 1: Chillers - COP by cooling capacity</w:t>
        </w:r>
        <w:r w:rsidR="0017633A" w:rsidRPr="000422D4">
          <w:rPr>
            <w:noProof/>
            <w:webHidden/>
            <w:sz w:val="22"/>
          </w:rPr>
          <w:tab/>
        </w:r>
        <w:r w:rsidR="0017633A" w:rsidRPr="000422D4">
          <w:rPr>
            <w:noProof/>
            <w:webHidden/>
            <w:sz w:val="22"/>
          </w:rPr>
          <w:fldChar w:fldCharType="begin"/>
        </w:r>
        <w:r w:rsidR="0017633A" w:rsidRPr="000422D4">
          <w:rPr>
            <w:noProof/>
            <w:webHidden/>
            <w:sz w:val="22"/>
          </w:rPr>
          <w:instrText xml:space="preserve"> PAGEREF _Toc467502013 \h </w:instrText>
        </w:r>
        <w:r w:rsidR="0017633A" w:rsidRPr="000422D4">
          <w:rPr>
            <w:noProof/>
            <w:webHidden/>
            <w:sz w:val="22"/>
          </w:rPr>
        </w:r>
        <w:r w:rsidR="0017633A" w:rsidRPr="000422D4">
          <w:rPr>
            <w:noProof/>
            <w:webHidden/>
            <w:sz w:val="22"/>
          </w:rPr>
          <w:fldChar w:fldCharType="separate"/>
        </w:r>
        <w:r w:rsidR="0091466D">
          <w:rPr>
            <w:noProof/>
            <w:webHidden/>
            <w:sz w:val="22"/>
          </w:rPr>
          <w:t>49</w:t>
        </w:r>
        <w:r w:rsidR="0017633A" w:rsidRPr="000422D4">
          <w:rPr>
            <w:noProof/>
            <w:webHidden/>
            <w:sz w:val="22"/>
          </w:rPr>
          <w:fldChar w:fldCharType="end"/>
        </w:r>
      </w:hyperlink>
    </w:p>
    <w:p w14:paraId="74767F21" w14:textId="5AC0FA47" w:rsidR="0017633A" w:rsidRPr="000422D4" w:rsidRDefault="00ED6D93">
      <w:pPr>
        <w:pStyle w:val="TableofFigures"/>
        <w:tabs>
          <w:tab w:val="right" w:leader="dot" w:pos="9629"/>
        </w:tabs>
        <w:rPr>
          <w:rFonts w:asciiTheme="minorHAnsi" w:eastAsiaTheme="minorEastAsia" w:hAnsiTheme="minorHAnsi" w:cstheme="minorBidi"/>
          <w:noProof/>
          <w:sz w:val="20"/>
          <w:szCs w:val="22"/>
        </w:rPr>
      </w:pPr>
      <w:hyperlink w:anchor="_Toc467502014" w:history="1">
        <w:r w:rsidR="0017633A" w:rsidRPr="000422D4">
          <w:rPr>
            <w:rStyle w:val="Hyperlink"/>
            <w:noProof/>
            <w:sz w:val="22"/>
          </w:rPr>
          <w:t>Figure 2: Chillers - IPLV by cooling capacity</w:t>
        </w:r>
        <w:r w:rsidR="0017633A" w:rsidRPr="000422D4">
          <w:rPr>
            <w:noProof/>
            <w:webHidden/>
            <w:sz w:val="22"/>
          </w:rPr>
          <w:tab/>
        </w:r>
        <w:r w:rsidR="0017633A" w:rsidRPr="000422D4">
          <w:rPr>
            <w:noProof/>
            <w:webHidden/>
            <w:sz w:val="22"/>
          </w:rPr>
          <w:fldChar w:fldCharType="begin"/>
        </w:r>
        <w:r w:rsidR="0017633A" w:rsidRPr="000422D4">
          <w:rPr>
            <w:noProof/>
            <w:webHidden/>
            <w:sz w:val="22"/>
          </w:rPr>
          <w:instrText xml:space="preserve"> PAGEREF _Toc467502014 \h </w:instrText>
        </w:r>
        <w:r w:rsidR="0017633A" w:rsidRPr="000422D4">
          <w:rPr>
            <w:noProof/>
            <w:webHidden/>
            <w:sz w:val="22"/>
          </w:rPr>
        </w:r>
        <w:r w:rsidR="0017633A" w:rsidRPr="000422D4">
          <w:rPr>
            <w:noProof/>
            <w:webHidden/>
            <w:sz w:val="22"/>
          </w:rPr>
          <w:fldChar w:fldCharType="separate"/>
        </w:r>
        <w:r w:rsidR="0091466D">
          <w:rPr>
            <w:noProof/>
            <w:webHidden/>
            <w:sz w:val="22"/>
          </w:rPr>
          <w:t>50</w:t>
        </w:r>
        <w:r w:rsidR="0017633A" w:rsidRPr="000422D4">
          <w:rPr>
            <w:noProof/>
            <w:webHidden/>
            <w:sz w:val="22"/>
          </w:rPr>
          <w:fldChar w:fldCharType="end"/>
        </w:r>
      </w:hyperlink>
    </w:p>
    <w:p w14:paraId="00F8174B" w14:textId="77777777" w:rsidR="0017633A" w:rsidRPr="000422D4" w:rsidRDefault="00ED6D93">
      <w:pPr>
        <w:pStyle w:val="TableofFigures"/>
        <w:tabs>
          <w:tab w:val="right" w:leader="dot" w:pos="9629"/>
        </w:tabs>
        <w:rPr>
          <w:rFonts w:asciiTheme="minorHAnsi" w:eastAsiaTheme="minorEastAsia" w:hAnsiTheme="minorHAnsi" w:cstheme="minorBidi"/>
          <w:noProof/>
          <w:sz w:val="20"/>
          <w:szCs w:val="22"/>
        </w:rPr>
      </w:pPr>
      <w:hyperlink w:anchor="_Toc467502015" w:history="1">
        <w:r w:rsidR="0017633A" w:rsidRPr="000422D4">
          <w:rPr>
            <w:rStyle w:val="Hyperlink"/>
            <w:noProof/>
            <w:sz w:val="22"/>
          </w:rPr>
          <w:t>Figure 3: Air-cooled chillers - COP by cooling capacity</w:t>
        </w:r>
        <w:r w:rsidR="0017633A" w:rsidRPr="000422D4">
          <w:rPr>
            <w:noProof/>
            <w:webHidden/>
            <w:sz w:val="22"/>
          </w:rPr>
          <w:tab/>
        </w:r>
        <w:r w:rsidR="0017633A" w:rsidRPr="000422D4">
          <w:rPr>
            <w:noProof/>
            <w:webHidden/>
            <w:sz w:val="22"/>
          </w:rPr>
          <w:fldChar w:fldCharType="begin"/>
        </w:r>
        <w:r w:rsidR="0017633A" w:rsidRPr="000422D4">
          <w:rPr>
            <w:noProof/>
            <w:webHidden/>
            <w:sz w:val="22"/>
          </w:rPr>
          <w:instrText xml:space="preserve"> PAGEREF _Toc467502015 \h </w:instrText>
        </w:r>
        <w:r w:rsidR="0017633A" w:rsidRPr="000422D4">
          <w:rPr>
            <w:noProof/>
            <w:webHidden/>
            <w:sz w:val="22"/>
          </w:rPr>
        </w:r>
        <w:r w:rsidR="0017633A" w:rsidRPr="000422D4">
          <w:rPr>
            <w:noProof/>
            <w:webHidden/>
            <w:sz w:val="22"/>
          </w:rPr>
          <w:fldChar w:fldCharType="separate"/>
        </w:r>
        <w:r w:rsidR="0091466D">
          <w:rPr>
            <w:noProof/>
            <w:webHidden/>
            <w:sz w:val="22"/>
          </w:rPr>
          <w:t>51</w:t>
        </w:r>
        <w:r w:rsidR="0017633A" w:rsidRPr="000422D4">
          <w:rPr>
            <w:noProof/>
            <w:webHidden/>
            <w:sz w:val="22"/>
          </w:rPr>
          <w:fldChar w:fldCharType="end"/>
        </w:r>
      </w:hyperlink>
    </w:p>
    <w:p w14:paraId="3FBF0CF1" w14:textId="7AC654D9" w:rsidR="00BD0CDF" w:rsidRPr="00343437" w:rsidRDefault="003B6CE7" w:rsidP="00950565">
      <w:pPr>
        <w:pStyle w:val="E3BodyText"/>
      </w:pPr>
      <w:r w:rsidRPr="000422D4">
        <w:rPr>
          <w:sz w:val="22"/>
        </w:rPr>
        <w:fldChar w:fldCharType="end"/>
      </w:r>
    </w:p>
    <w:p w14:paraId="1F60453B" w14:textId="77777777" w:rsidR="00A37E0E" w:rsidRPr="00343437" w:rsidRDefault="00A37E0E" w:rsidP="00950565">
      <w:pPr>
        <w:pStyle w:val="E3BodyText"/>
      </w:pPr>
    </w:p>
    <w:p w14:paraId="4B4CAD71" w14:textId="77777777" w:rsidR="00A37E0E" w:rsidRPr="00343437" w:rsidRDefault="00A37E0E" w:rsidP="00950565">
      <w:pPr>
        <w:pStyle w:val="E3BodyText"/>
        <w:sectPr w:rsidR="00A37E0E" w:rsidRPr="00343437" w:rsidSect="009B52C2">
          <w:headerReference w:type="first" r:id="rId16"/>
          <w:footerReference w:type="first" r:id="rId17"/>
          <w:pgSz w:w="11907" w:h="16840" w:code="9"/>
          <w:pgMar w:top="1134" w:right="1134" w:bottom="1418" w:left="1134" w:header="709" w:footer="709" w:gutter="0"/>
          <w:pgNumType w:fmt="lowerRoman"/>
          <w:cols w:space="720"/>
          <w:titlePg/>
          <w:docGrid w:linePitch="360"/>
        </w:sectPr>
      </w:pPr>
    </w:p>
    <w:p w14:paraId="57A6AD0E" w14:textId="10342C93" w:rsidR="003C469D" w:rsidRPr="00343437" w:rsidRDefault="00BF480E" w:rsidP="00BF480E">
      <w:pPr>
        <w:pStyle w:val="E3ChapterTitle"/>
        <w:sectPr w:rsidR="003C469D" w:rsidRPr="00343437" w:rsidSect="003C469D">
          <w:headerReference w:type="default" r:id="rId18"/>
          <w:footerReference w:type="first" r:id="rId19"/>
          <w:pgSz w:w="11907" w:h="16840" w:code="9"/>
          <w:pgMar w:top="1134" w:right="1134" w:bottom="1418" w:left="1134" w:header="709" w:footer="709" w:gutter="0"/>
          <w:cols w:space="720"/>
          <w:titlePg/>
          <w:docGrid w:linePitch="360"/>
        </w:sectPr>
      </w:pPr>
      <w:bookmarkStart w:id="3" w:name="_Toc466448215"/>
      <w:r>
        <w:lastRenderedPageBreak/>
        <w:t>Updated policy proposals</w:t>
      </w:r>
      <w:bookmarkEnd w:id="3"/>
    </w:p>
    <w:p w14:paraId="3049C63B" w14:textId="77777777" w:rsidR="00414D80" w:rsidRPr="00343437" w:rsidRDefault="00414D80" w:rsidP="00414D80">
      <w:pPr>
        <w:pStyle w:val="E3Heading1"/>
      </w:pPr>
      <w:bookmarkStart w:id="4" w:name="_Toc466448216"/>
      <w:r w:rsidRPr="00343437">
        <w:t>Introduction</w:t>
      </w:r>
      <w:bookmarkEnd w:id="4"/>
    </w:p>
    <w:p w14:paraId="19469E9A" w14:textId="035E260C" w:rsidR="00414D80" w:rsidRPr="00343437" w:rsidRDefault="00414D80" w:rsidP="00950565">
      <w:pPr>
        <w:pStyle w:val="E3BodyText"/>
      </w:pPr>
      <w:r w:rsidRPr="00343437">
        <w:t xml:space="preserve">The Equipment Energy Efficiency (E3) Committee published a Consultation Regulation Impact Statement (CRIS) in February 2016 that outlined policy options to reform the regulations for air conditioners and chillers </w:t>
      </w:r>
      <w:r w:rsidR="00941653">
        <w:t>to</w:t>
      </w:r>
      <w:r w:rsidRPr="00343437">
        <w:t xml:space="preserve"> improve energy efficiency. For additional details and background on the proposals discussed in this paper, refer to the CRIS which is at available at </w:t>
      </w:r>
      <w:r w:rsidR="003C626A" w:rsidRPr="00343437">
        <w:t xml:space="preserve">the </w:t>
      </w:r>
      <w:hyperlink r:id="rId20" w:history="1">
        <w:r w:rsidR="003C626A" w:rsidRPr="00343437">
          <w:rPr>
            <w:rStyle w:val="Hyperlink"/>
          </w:rPr>
          <w:t>Energy Rating</w:t>
        </w:r>
      </w:hyperlink>
      <w:r w:rsidR="003C626A" w:rsidRPr="00343437">
        <w:t xml:space="preserve"> website</w:t>
      </w:r>
      <w:r w:rsidRPr="00343437">
        <w:t>.</w:t>
      </w:r>
    </w:p>
    <w:p w14:paraId="453F3344" w14:textId="182F21E0" w:rsidR="00414D80" w:rsidRPr="00343437" w:rsidRDefault="00414D80" w:rsidP="00950565">
      <w:pPr>
        <w:pStyle w:val="E3BodyText"/>
      </w:pPr>
      <w:r w:rsidRPr="00343437">
        <w:t xml:space="preserve">Stakeholder consultation sessions on the </w:t>
      </w:r>
      <w:r w:rsidR="00886A47">
        <w:t>C</w:t>
      </w:r>
      <w:r w:rsidRPr="00343437">
        <w:t xml:space="preserve">RIS were held in Sydney, Melbourne, Brisbane, Adelaide, Perth and Wellington between 15 and 23 February 2016. </w:t>
      </w:r>
      <w:r w:rsidRPr="00343437">
        <w:rPr>
          <w:rFonts w:cs="Helvetica"/>
        </w:rPr>
        <w:t xml:space="preserve">Around 100 stakeholders attended the consultation sessions, with </w:t>
      </w:r>
      <w:r w:rsidRPr="00343437">
        <w:t>30 written sub</w:t>
      </w:r>
      <w:r w:rsidR="00941653">
        <w:t>missions received in response.</w:t>
      </w:r>
    </w:p>
    <w:p w14:paraId="249E8FD2" w14:textId="3F384D11" w:rsidR="00414D80" w:rsidRPr="00343437" w:rsidRDefault="00414D80" w:rsidP="00950565">
      <w:pPr>
        <w:pStyle w:val="E3BodyText"/>
      </w:pPr>
      <w:r w:rsidRPr="00343437">
        <w:t>The submissions provided policy input and technical information about the CRIS proposals. This position paper responds to the feedback received.</w:t>
      </w:r>
      <w:r w:rsidR="0035465E">
        <w:t xml:space="preserve"> It should be considered in conjunction with the CRIS and not as a standalone document.</w:t>
      </w:r>
      <w:r w:rsidRPr="00343437">
        <w:t xml:space="preserve"> </w:t>
      </w:r>
      <w:r w:rsidR="0035465E">
        <w:t>It</w:t>
      </w:r>
      <w:r w:rsidRPr="00343437">
        <w:t xml:space="preserve"> provides stakeholders with the opportunity to provide further feedback</w:t>
      </w:r>
      <w:r w:rsidR="00941653">
        <w:t>,</w:t>
      </w:r>
      <w:r w:rsidRPr="00343437">
        <w:t xml:space="preserve"> where the proposals have been modified, are not recommended to continue, and where additional </w:t>
      </w:r>
      <w:r w:rsidR="00941653">
        <w:t>input or information is sought.</w:t>
      </w:r>
    </w:p>
    <w:p w14:paraId="32CF5206" w14:textId="0A874320" w:rsidR="00E96948" w:rsidRDefault="00414D80" w:rsidP="00950565">
      <w:pPr>
        <w:pStyle w:val="E3BodyText"/>
      </w:pPr>
      <w:r w:rsidRPr="00343437">
        <w:t xml:space="preserve">Any feedback on this paper will inform preparation of the Decision RIS. The Decision RIS will be submitted to the </w:t>
      </w:r>
      <w:r w:rsidR="00CC610D">
        <w:t xml:space="preserve">Council of Australian Governments’ </w:t>
      </w:r>
      <w:r w:rsidRPr="00343437">
        <w:t xml:space="preserve">Energy Council and </w:t>
      </w:r>
      <w:r w:rsidR="00941653">
        <w:t xml:space="preserve">the </w:t>
      </w:r>
      <w:r w:rsidRPr="00343437">
        <w:t>New Zealand Government for a decision about whether to implement any of the policy proposals and update the energy efficiency regulations for air conditioners and chillers.</w:t>
      </w:r>
    </w:p>
    <w:p w14:paraId="2A11FEC2" w14:textId="31A24B4A" w:rsidR="00426210" w:rsidRPr="00AE04D4" w:rsidRDefault="00426210" w:rsidP="00950565">
      <w:pPr>
        <w:pStyle w:val="E3BodyText"/>
      </w:pPr>
      <w:r w:rsidRPr="00AE04D4">
        <w:t>Changes to the regulations are under consideration because:</w:t>
      </w:r>
    </w:p>
    <w:p w14:paraId="0F6733AB" w14:textId="1256AB16" w:rsidR="00426210" w:rsidRPr="00AE04D4" w:rsidRDefault="00426210" w:rsidP="00950565">
      <w:pPr>
        <w:pStyle w:val="E3Bullets"/>
      </w:pPr>
      <w:r w:rsidRPr="00AE04D4">
        <w:t>The method</w:t>
      </w:r>
      <w:r w:rsidR="002063EC" w:rsidRPr="00AE04D4">
        <w:t xml:space="preserve"> for rating the energy efficiency of air conditioners</w:t>
      </w:r>
      <w:r w:rsidRPr="00AE04D4">
        <w:t xml:space="preserve">, </w:t>
      </w:r>
      <w:r w:rsidR="005E1DFF" w:rsidRPr="00AE04D4">
        <w:t xml:space="preserve">including that </w:t>
      </w:r>
      <w:r w:rsidRPr="00AE04D4">
        <w:t>used for the E</w:t>
      </w:r>
      <w:r w:rsidR="005E1DFF" w:rsidRPr="00AE04D4">
        <w:t xml:space="preserve">nergy </w:t>
      </w:r>
      <w:r w:rsidRPr="00AE04D4">
        <w:t>R</w:t>
      </w:r>
      <w:r w:rsidR="005E1DFF" w:rsidRPr="00AE04D4">
        <w:t xml:space="preserve">ating </w:t>
      </w:r>
      <w:r w:rsidRPr="00AE04D4">
        <w:t>L</w:t>
      </w:r>
      <w:r w:rsidR="005E1DFF" w:rsidRPr="00AE04D4">
        <w:t>abel (ERL)</w:t>
      </w:r>
      <w:r w:rsidRPr="00AE04D4">
        <w:t>, has not kept pace w</w:t>
      </w:r>
      <w:r w:rsidR="005E1DFF" w:rsidRPr="00AE04D4">
        <w:t>ith technology and market changes</w:t>
      </w:r>
    </w:p>
    <w:p w14:paraId="3AC21E9F" w14:textId="1CB978A9" w:rsidR="00426210" w:rsidRPr="00AE04D4" w:rsidRDefault="00426210" w:rsidP="00950565">
      <w:pPr>
        <w:pStyle w:val="E3Bullets"/>
      </w:pPr>
      <w:r w:rsidRPr="00AE04D4">
        <w:t>Consumers are unable to compare the energy efficiency of portable air conditioners with other types of air conditioner</w:t>
      </w:r>
      <w:r w:rsidR="00941653">
        <w:t>s</w:t>
      </w:r>
    </w:p>
    <w:p w14:paraId="441D7A0D" w14:textId="49585924" w:rsidR="00426210" w:rsidRPr="00AE04D4" w:rsidRDefault="00CC610D" w:rsidP="00950565">
      <w:pPr>
        <w:pStyle w:val="E3Bullets"/>
      </w:pPr>
      <w:r>
        <w:t>Minimum Energy Performance Standards (</w:t>
      </w:r>
      <w:r w:rsidR="00426210" w:rsidRPr="00AE04D4">
        <w:t>MEPS</w:t>
      </w:r>
      <w:r>
        <w:t>)</w:t>
      </w:r>
      <w:r w:rsidR="00426210" w:rsidRPr="00AE04D4">
        <w:t xml:space="preserve"> </w:t>
      </w:r>
      <w:r w:rsidR="005D4B5B">
        <w:t xml:space="preserve">for air conditioners and </w:t>
      </w:r>
      <w:r w:rsidR="00426210" w:rsidRPr="00AE04D4">
        <w:t>chillers are divided between the G</w:t>
      </w:r>
      <w:r w:rsidR="005D4B5B">
        <w:t xml:space="preserve">reenhouse and </w:t>
      </w:r>
      <w:r w:rsidR="00426210" w:rsidRPr="00AE04D4">
        <w:t>E</w:t>
      </w:r>
      <w:r w:rsidR="005D4B5B">
        <w:t xml:space="preserve">nergy </w:t>
      </w:r>
      <w:r w:rsidR="00426210" w:rsidRPr="00AE04D4">
        <w:t>M</w:t>
      </w:r>
      <w:r w:rsidR="005D4B5B">
        <w:t xml:space="preserve">inimum </w:t>
      </w:r>
      <w:r w:rsidR="00426210" w:rsidRPr="00AE04D4">
        <w:t>S</w:t>
      </w:r>
      <w:r w:rsidR="005D4B5B">
        <w:t>tandards (GEMS)</w:t>
      </w:r>
      <w:r w:rsidR="00426210" w:rsidRPr="00AE04D4">
        <w:t xml:space="preserve"> Act and </w:t>
      </w:r>
      <w:r w:rsidR="00941653">
        <w:t xml:space="preserve">the </w:t>
      </w:r>
      <w:r w:rsidR="00426210" w:rsidRPr="00AE04D4">
        <w:t>National Cons</w:t>
      </w:r>
      <w:r w:rsidR="005E1DFF" w:rsidRPr="00AE04D4">
        <w:t>truction Code (NCC)</w:t>
      </w:r>
      <w:r w:rsidR="005D4B5B">
        <w:t xml:space="preserve"> </w:t>
      </w:r>
      <w:r w:rsidR="005D4B5B" w:rsidRPr="00AE04D4">
        <w:t>in Australia</w:t>
      </w:r>
    </w:p>
    <w:p w14:paraId="65211612" w14:textId="5D609F01" w:rsidR="00426210" w:rsidRPr="00AE04D4" w:rsidRDefault="00426210" w:rsidP="00950565">
      <w:pPr>
        <w:pStyle w:val="E3Bullets"/>
      </w:pPr>
      <w:r w:rsidRPr="00AE04D4">
        <w:t>The</w:t>
      </w:r>
      <w:r w:rsidR="002063EC" w:rsidRPr="00AE04D4">
        <w:t>re appear to be</w:t>
      </w:r>
      <w:r w:rsidR="0089511A" w:rsidRPr="00AE04D4">
        <w:t xml:space="preserve"> opportunities to reduce </w:t>
      </w:r>
      <w:r w:rsidR="002063EC" w:rsidRPr="00AE04D4">
        <w:t xml:space="preserve">regulatory </w:t>
      </w:r>
      <w:r w:rsidR="0089511A" w:rsidRPr="00AE04D4">
        <w:t>costs</w:t>
      </w:r>
      <w:r w:rsidR="00941653">
        <w:t>,</w:t>
      </w:r>
      <w:r w:rsidR="009B46A3" w:rsidRPr="00AE04D4">
        <w:t xml:space="preserve"> without </w:t>
      </w:r>
      <w:r w:rsidR="00DE4BF2">
        <w:t>affecting</w:t>
      </w:r>
      <w:r w:rsidR="009B46A3" w:rsidRPr="00AE04D4">
        <w:t xml:space="preserve"> energy efficiency</w:t>
      </w:r>
      <w:r w:rsidR="0089511A" w:rsidRPr="00AE04D4">
        <w:t xml:space="preserve">, such as </w:t>
      </w:r>
      <w:r w:rsidR="002063EC" w:rsidRPr="00AE04D4">
        <w:t xml:space="preserve">by </w:t>
      </w:r>
      <w:r w:rsidR="0089511A" w:rsidRPr="00AE04D4">
        <w:t>removing the regulations for water-cooled chillers and the Australian/New Zealand specific test standard</w:t>
      </w:r>
    </w:p>
    <w:p w14:paraId="41589877" w14:textId="285D03E3" w:rsidR="0089511A" w:rsidRPr="00AE04D4" w:rsidRDefault="00426210" w:rsidP="00950565">
      <w:pPr>
        <w:pStyle w:val="E3Bullets"/>
      </w:pPr>
      <w:r w:rsidRPr="00AE04D4">
        <w:t>MEPS requirements are inconsistent across portable products</w:t>
      </w:r>
      <w:r w:rsidR="00536DC1">
        <w:t>,</w:t>
      </w:r>
      <w:r w:rsidRPr="00AE04D4">
        <w:t xml:space="preserve"> the GEMS Act and NC</w:t>
      </w:r>
      <w:r w:rsidR="00536DC1">
        <w:t xml:space="preserve">C, </w:t>
      </w:r>
      <w:r w:rsidRPr="00AE04D4">
        <w:t>and Australia and New Zealand</w:t>
      </w:r>
      <w:r w:rsidR="00536DC1">
        <w:t>.</w:t>
      </w:r>
    </w:p>
    <w:p w14:paraId="14C3C66A" w14:textId="2193756C" w:rsidR="005D4B5B" w:rsidRDefault="00C11DB6" w:rsidP="00950565">
      <w:pPr>
        <w:pStyle w:val="E3BodyText"/>
      </w:pPr>
      <w:r w:rsidRPr="00343437">
        <w:lastRenderedPageBreak/>
        <w:t xml:space="preserve">E3 would appreciate any feedback you have on the policy proposals in this paper. </w:t>
      </w:r>
      <w:r w:rsidR="005D4B5B">
        <w:t xml:space="preserve">The closing date for written submissions is </w:t>
      </w:r>
      <w:r w:rsidR="00CF1134" w:rsidRPr="00CF1134">
        <w:rPr>
          <w:b/>
        </w:rPr>
        <w:t>31</w:t>
      </w:r>
      <w:r w:rsidR="005D4B5B" w:rsidRPr="00CF1134">
        <w:rPr>
          <w:b/>
        </w:rPr>
        <w:t xml:space="preserve"> </w:t>
      </w:r>
      <w:r w:rsidR="00CF1134" w:rsidRPr="00CF1134">
        <w:rPr>
          <w:b/>
        </w:rPr>
        <w:t xml:space="preserve">January </w:t>
      </w:r>
      <w:r w:rsidR="005D4B5B" w:rsidRPr="00CF1134">
        <w:rPr>
          <w:b/>
        </w:rPr>
        <w:t>2017</w:t>
      </w:r>
      <w:r w:rsidR="005D4B5B" w:rsidRPr="00CF1134">
        <w:t>.</w:t>
      </w:r>
      <w:r w:rsidR="005D4B5B">
        <w:t xml:space="preserve"> Submissions should include the subject ‘Air Conditioners and Chillers’ </w:t>
      </w:r>
      <w:r w:rsidR="00A9272B">
        <w:t xml:space="preserve">and </w:t>
      </w:r>
      <w:r w:rsidR="005D4B5B">
        <w:t xml:space="preserve">be sent via email to </w:t>
      </w:r>
      <w:hyperlink r:id="rId21" w:history="1">
        <w:r w:rsidR="005D4B5B" w:rsidRPr="00485F6B">
          <w:rPr>
            <w:rStyle w:val="Hyperlink"/>
          </w:rPr>
          <w:t>energyrating@environment.gov.au</w:t>
        </w:r>
      </w:hyperlink>
      <w:r w:rsidR="005D4B5B">
        <w:t xml:space="preserve"> for Australia or to </w:t>
      </w:r>
      <w:hyperlink r:id="rId22" w:history="1">
        <w:r w:rsidR="005D4B5B" w:rsidRPr="00485F6B">
          <w:rPr>
            <w:rStyle w:val="Hyperlink"/>
          </w:rPr>
          <w:t>regs@eeca.govt.nz</w:t>
        </w:r>
      </w:hyperlink>
      <w:r w:rsidR="005D4B5B">
        <w:t xml:space="preserve"> for New Zealand. </w:t>
      </w:r>
      <w:r w:rsidR="00DE26D4">
        <w:t>Submissions will be published unless otherwise requested.</w:t>
      </w:r>
    </w:p>
    <w:p w14:paraId="7CBE9EF3" w14:textId="6AB23444" w:rsidR="00C11DB6" w:rsidRPr="00343437" w:rsidRDefault="00C11DB6" w:rsidP="00950565">
      <w:pPr>
        <w:pStyle w:val="E3BodyText"/>
      </w:pPr>
      <w:r w:rsidRPr="00343437">
        <w:t>Broad questions stakeholders may wish to consider</w:t>
      </w:r>
      <w:r w:rsidR="00950565">
        <w:t xml:space="preserve"> in providing feedback include:</w:t>
      </w:r>
    </w:p>
    <w:p w14:paraId="37E4D906" w14:textId="3C629E7E" w:rsidR="00C11DB6" w:rsidRPr="00343437" w:rsidRDefault="00C11DB6" w:rsidP="00950565">
      <w:pPr>
        <w:pStyle w:val="E3Bullets"/>
      </w:pPr>
      <w:r w:rsidRPr="00343437">
        <w:t xml:space="preserve">Are there any implementation barriers or possible unintended consequences </w:t>
      </w:r>
      <w:r w:rsidR="00950565">
        <w:t>of</w:t>
      </w:r>
      <w:r w:rsidRPr="00343437">
        <w:t xml:space="preserve"> any of the policy positions or proposals under consideration?</w:t>
      </w:r>
    </w:p>
    <w:p w14:paraId="616681AF" w14:textId="77777777" w:rsidR="00C11DB6" w:rsidRPr="00343437" w:rsidRDefault="00C11DB6" w:rsidP="00950565">
      <w:pPr>
        <w:pStyle w:val="E3Bullets"/>
      </w:pPr>
      <w:r w:rsidRPr="00343437">
        <w:t>Is the analysis of the policy proposals (including the regulatory cost estimates) based on accurate data and realistic assumptions?</w:t>
      </w:r>
    </w:p>
    <w:p w14:paraId="348A13DB" w14:textId="71DB6184" w:rsidR="00C11DB6" w:rsidRPr="00343437" w:rsidRDefault="00C11DB6" w:rsidP="00950565">
      <w:pPr>
        <w:pStyle w:val="E3Bullets"/>
      </w:pPr>
      <w:r w:rsidRPr="00343437">
        <w:t xml:space="preserve">Will the proposals have any adverse </w:t>
      </w:r>
      <w:r w:rsidR="00DE4BF2">
        <w:t>effects</w:t>
      </w:r>
      <w:r w:rsidRPr="00343437">
        <w:t xml:space="preserve"> that have</w:t>
      </w:r>
      <w:r w:rsidR="00DB06C1">
        <w:t xml:space="preserve"> </w:t>
      </w:r>
      <w:r w:rsidRPr="00343437">
        <w:t>n</w:t>
      </w:r>
      <w:r w:rsidR="00DB06C1">
        <w:t>o</w:t>
      </w:r>
      <w:r w:rsidRPr="00343437">
        <w:t>t been considered?</w:t>
      </w:r>
    </w:p>
    <w:p w14:paraId="30288703" w14:textId="4544F86C" w:rsidR="00C11DB6" w:rsidRPr="00343437" w:rsidRDefault="00C11DB6" w:rsidP="00950565">
      <w:pPr>
        <w:pStyle w:val="E3BodyText"/>
      </w:pPr>
      <w:r w:rsidRPr="00343437">
        <w:t>Questions about specific or technical issues are included in the r</w:t>
      </w:r>
      <w:r w:rsidR="00950565">
        <w:t>elevant section of the paper.</w:t>
      </w:r>
    </w:p>
    <w:p w14:paraId="715CE332" w14:textId="6C7FD15D" w:rsidR="002063EC" w:rsidRDefault="002063EC" w:rsidP="002063EC">
      <w:pPr>
        <w:pStyle w:val="E3Heading1"/>
      </w:pPr>
      <w:bookmarkStart w:id="5" w:name="_Toc466448217"/>
      <w:r>
        <w:t>Consultation RIS – updated proposals</w:t>
      </w:r>
      <w:bookmarkEnd w:id="5"/>
    </w:p>
    <w:p w14:paraId="2BB6041E" w14:textId="0CD9B02B" w:rsidR="000B527E" w:rsidRDefault="000E6574" w:rsidP="00950565">
      <w:pPr>
        <w:pStyle w:val="E3BodyText"/>
      </w:pPr>
      <w:r>
        <w:fldChar w:fldCharType="begin"/>
      </w:r>
      <w:r>
        <w:instrText xml:space="preserve"> REF _Ref466017873 \h </w:instrText>
      </w:r>
      <w:r>
        <w:fldChar w:fldCharType="separate"/>
      </w:r>
      <w:r w:rsidR="0091466D">
        <w:t xml:space="preserve">Table </w:t>
      </w:r>
      <w:r w:rsidR="0091466D">
        <w:rPr>
          <w:noProof/>
        </w:rPr>
        <w:t>1</w:t>
      </w:r>
      <w:r>
        <w:fldChar w:fldCharType="end"/>
      </w:r>
      <w:r w:rsidR="00537796" w:rsidRPr="00343437">
        <w:t xml:space="preserve"> below shows changes to the </w:t>
      </w:r>
      <w:r w:rsidR="006076E1" w:rsidRPr="00343437">
        <w:t>C</w:t>
      </w:r>
      <w:r w:rsidR="00537796" w:rsidRPr="00343437">
        <w:t>RIS policy proposals based on stakeholder feedback</w:t>
      </w:r>
      <w:r w:rsidR="00AE04D4">
        <w:t xml:space="preserve"> (the technical details are explained in the rest of the document)</w:t>
      </w:r>
      <w:r w:rsidR="00537796" w:rsidRPr="00343437">
        <w:t>.</w:t>
      </w:r>
      <w:r w:rsidR="00B46968">
        <w:t xml:space="preserve"> New and altered policies are marked in red and eliminated options crossed out.</w:t>
      </w:r>
      <w:r w:rsidR="00537796" w:rsidRPr="00343437">
        <w:t xml:space="preserve"> High level reasons for the changes are outlined in this section</w:t>
      </w:r>
      <w:r w:rsidR="0035465E">
        <w:t xml:space="preserve"> to provide an overview of the feedback received and </w:t>
      </w:r>
      <w:r w:rsidR="00B46968">
        <w:t>E3’s position (</w:t>
      </w:r>
      <w:r w:rsidR="006A24D4">
        <w:t xml:space="preserve">whether </w:t>
      </w:r>
      <w:r w:rsidR="00B46968">
        <w:t>unchanged or revised)</w:t>
      </w:r>
      <w:r w:rsidR="00537796" w:rsidRPr="00343437">
        <w:t>, with</w:t>
      </w:r>
      <w:r w:rsidR="00A14F2D">
        <w:t xml:space="preserve"> the attachments</w:t>
      </w:r>
      <w:r w:rsidR="0035465E">
        <w:t xml:space="preserve"> (by product category, as well as the development of the star rating algorithm)</w:t>
      </w:r>
      <w:r w:rsidR="00A14F2D">
        <w:t xml:space="preserve"> </w:t>
      </w:r>
      <w:r w:rsidR="0035465E">
        <w:t>exploring each option and technical questions in further detail</w:t>
      </w:r>
      <w:r w:rsidR="00537796" w:rsidRPr="00343437">
        <w:t>.</w:t>
      </w:r>
    </w:p>
    <w:p w14:paraId="2F3E648B" w14:textId="720893CE" w:rsidR="000B527E" w:rsidRDefault="000B527E" w:rsidP="00950565">
      <w:pPr>
        <w:pStyle w:val="E3BodyText"/>
      </w:pPr>
      <w:r>
        <w:t xml:space="preserve">As in the CRIS, the individual policy proposals are bundled under two broad groupings – Option A and Option B. </w:t>
      </w:r>
      <w:r w:rsidR="001D3D5C">
        <w:t>Note that</w:t>
      </w:r>
      <w:r w:rsidR="001D3D5C" w:rsidRPr="00343437">
        <w:t xml:space="preserve"> </w:t>
      </w:r>
      <w:r w:rsidR="001D3D5C">
        <w:t>Options B1 and B2 from</w:t>
      </w:r>
      <w:r w:rsidR="001D3D5C" w:rsidRPr="00343437">
        <w:t xml:space="preserve"> the</w:t>
      </w:r>
      <w:r w:rsidR="001D3D5C">
        <w:t xml:space="preserve"> CRIS</w:t>
      </w:r>
      <w:r w:rsidR="001D3D5C" w:rsidRPr="00343437">
        <w:t xml:space="preserve"> </w:t>
      </w:r>
      <w:r w:rsidR="001D3D5C">
        <w:t xml:space="preserve">have been combined and </w:t>
      </w:r>
      <w:r w:rsidR="00C6393C">
        <w:t>will</w:t>
      </w:r>
      <w:r w:rsidR="001D3D5C">
        <w:t xml:space="preserve"> now be referred to as O</w:t>
      </w:r>
      <w:r w:rsidR="001D3D5C" w:rsidRPr="00343437">
        <w:t xml:space="preserve">ption B. </w:t>
      </w:r>
      <w:r>
        <w:t xml:space="preserve">Option A mainly includes policies that are aimed at improving the energy efficiency information available about air conditioners and chillers. Option B builds on Option A by also proposing new or increased MEPS levels. </w:t>
      </w:r>
    </w:p>
    <w:p w14:paraId="5D5587BE" w14:textId="0FB4A414" w:rsidR="002853A6" w:rsidRPr="002D21B3" w:rsidRDefault="000E6574" w:rsidP="004E4B32">
      <w:pPr>
        <w:pStyle w:val="E3Figuretitles"/>
      </w:pPr>
      <w:bookmarkStart w:id="6" w:name="_Ref466017873"/>
      <w:bookmarkStart w:id="7" w:name="_Toc466275578"/>
      <w:bookmarkStart w:id="8" w:name="_Toc466449881"/>
      <w:bookmarkStart w:id="9" w:name="_Toc467501870"/>
      <w:bookmarkStart w:id="10" w:name="_Toc467502008"/>
      <w:r>
        <w:t xml:space="preserve">Table </w:t>
      </w:r>
      <w:r>
        <w:fldChar w:fldCharType="begin"/>
      </w:r>
      <w:r>
        <w:instrText xml:space="preserve"> SEQ Table \* ARABIC </w:instrText>
      </w:r>
      <w:r>
        <w:fldChar w:fldCharType="separate"/>
      </w:r>
      <w:r w:rsidR="0091466D">
        <w:rPr>
          <w:noProof/>
        </w:rPr>
        <w:t>1</w:t>
      </w:r>
      <w:r>
        <w:fldChar w:fldCharType="end"/>
      </w:r>
      <w:bookmarkEnd w:id="6"/>
      <w:r>
        <w:t>: Policy options</w:t>
      </w:r>
      <w:bookmarkEnd w:id="7"/>
      <w:bookmarkEnd w:id="8"/>
      <w:bookmarkEnd w:id="9"/>
      <w:bookmarkEnd w:id="10"/>
    </w:p>
    <w:tbl>
      <w:tblPr>
        <w:tblStyle w:val="TableGrid"/>
        <w:tblW w:w="9493" w:type="dxa"/>
        <w:tblLayout w:type="fixed"/>
        <w:tblLook w:val="04A0" w:firstRow="1" w:lastRow="0" w:firstColumn="1" w:lastColumn="0" w:noHBand="0" w:noVBand="1"/>
        <w:tblDescription w:val="Policy options table"/>
      </w:tblPr>
      <w:tblGrid>
        <w:gridCol w:w="6658"/>
        <w:gridCol w:w="1417"/>
        <w:gridCol w:w="1418"/>
      </w:tblGrid>
      <w:tr w:rsidR="00193485" w:rsidRPr="00343437" w14:paraId="320EE81A" w14:textId="77777777" w:rsidTr="00C52D9D">
        <w:trPr>
          <w:trHeight w:val="279"/>
          <w:tblHeader/>
        </w:trPr>
        <w:tc>
          <w:tcPr>
            <w:tcW w:w="6658" w:type="dxa"/>
            <w:shd w:val="solid" w:color="auto" w:fill="auto"/>
          </w:tcPr>
          <w:p w14:paraId="4A5DA41A" w14:textId="6C9259F1" w:rsidR="00193485" w:rsidRPr="00263FA2" w:rsidRDefault="00263FA2" w:rsidP="00950565">
            <w:pPr>
              <w:pStyle w:val="E3TableHeading"/>
            </w:pPr>
            <w:r w:rsidRPr="00263FA2">
              <w:t>Policy Proposal</w:t>
            </w:r>
          </w:p>
        </w:tc>
        <w:tc>
          <w:tcPr>
            <w:tcW w:w="1417" w:type="dxa"/>
            <w:shd w:val="solid" w:color="auto" w:fill="auto"/>
          </w:tcPr>
          <w:p w14:paraId="056D5AB5" w14:textId="05AC7DC9" w:rsidR="00193485" w:rsidRPr="00263FA2" w:rsidRDefault="00C52D9D" w:rsidP="00950565">
            <w:pPr>
              <w:pStyle w:val="E3TableHeading"/>
            </w:pPr>
            <w:r w:rsidRPr="00263FA2">
              <w:t>Option</w:t>
            </w:r>
            <w:r w:rsidR="00263FA2" w:rsidRPr="00263FA2">
              <w:t xml:space="preserve"> A</w:t>
            </w:r>
            <w:r w:rsidRPr="00263FA2">
              <w:t xml:space="preserve"> </w:t>
            </w:r>
            <w:r w:rsidR="002D21B3">
              <w:t xml:space="preserve"> </w:t>
            </w:r>
          </w:p>
        </w:tc>
        <w:tc>
          <w:tcPr>
            <w:tcW w:w="1418" w:type="dxa"/>
            <w:shd w:val="solid" w:color="auto" w:fill="auto"/>
          </w:tcPr>
          <w:p w14:paraId="4F3D7C63" w14:textId="651B4299" w:rsidR="00193485" w:rsidRPr="00263FA2" w:rsidRDefault="00263FA2" w:rsidP="00950565">
            <w:pPr>
              <w:pStyle w:val="E3TableHeading"/>
            </w:pPr>
            <w:r w:rsidRPr="00263FA2">
              <w:t>Option B</w:t>
            </w:r>
          </w:p>
        </w:tc>
      </w:tr>
      <w:tr w:rsidR="00193485" w:rsidRPr="00343437" w14:paraId="4F176788" w14:textId="77777777" w:rsidTr="00C52D9D">
        <w:trPr>
          <w:trHeight w:val="292"/>
        </w:trPr>
        <w:tc>
          <w:tcPr>
            <w:tcW w:w="6658" w:type="dxa"/>
          </w:tcPr>
          <w:p w14:paraId="00EAF5D5" w14:textId="5E22B3BA" w:rsidR="00193485" w:rsidRPr="00343437" w:rsidRDefault="00193485" w:rsidP="00D668E1">
            <w:pPr>
              <w:pStyle w:val="E3Tabletext"/>
            </w:pPr>
            <w:r w:rsidRPr="00343437">
              <w:t xml:space="preserve">1. For air conditioners (A/C) adopt the Seasonal Energy Efficiency Ratio (SEER) standard AS/NZS 3823.4 </w:t>
            </w:r>
            <w:r w:rsidRPr="00343437">
              <w:rPr>
                <w:color w:val="FF0000"/>
              </w:rPr>
              <w:t xml:space="preserve">(including proposed amendments) </w:t>
            </w:r>
            <w:r w:rsidRPr="00343437">
              <w:t xml:space="preserve">for rating products with capacity up to 30 kW. </w:t>
            </w:r>
          </w:p>
        </w:tc>
        <w:tc>
          <w:tcPr>
            <w:tcW w:w="1417" w:type="dxa"/>
          </w:tcPr>
          <w:p w14:paraId="50E58B53" w14:textId="77777777" w:rsidR="00193485" w:rsidRPr="00343437" w:rsidRDefault="00193485" w:rsidP="00D668E1">
            <w:pPr>
              <w:pStyle w:val="E3Tabletext"/>
            </w:pPr>
            <w:r w:rsidRPr="00343437">
              <w:t>X</w:t>
            </w:r>
          </w:p>
        </w:tc>
        <w:tc>
          <w:tcPr>
            <w:tcW w:w="1418" w:type="dxa"/>
          </w:tcPr>
          <w:p w14:paraId="111EC9AC" w14:textId="77777777" w:rsidR="00193485" w:rsidRPr="00343437" w:rsidRDefault="00193485" w:rsidP="00D668E1">
            <w:pPr>
              <w:pStyle w:val="E3Tabletext"/>
            </w:pPr>
            <w:r w:rsidRPr="00343437">
              <w:t>X</w:t>
            </w:r>
          </w:p>
        </w:tc>
      </w:tr>
      <w:tr w:rsidR="00193485" w:rsidRPr="00343437" w14:paraId="016D39F1" w14:textId="77777777" w:rsidTr="00C52D9D">
        <w:trPr>
          <w:trHeight w:val="292"/>
        </w:trPr>
        <w:tc>
          <w:tcPr>
            <w:tcW w:w="6658" w:type="dxa"/>
          </w:tcPr>
          <w:p w14:paraId="4FEBB3A8" w14:textId="51FD1A67" w:rsidR="00193485" w:rsidRPr="00343437" w:rsidRDefault="00193485" w:rsidP="00D668E1">
            <w:pPr>
              <w:pStyle w:val="E3Tabletext"/>
            </w:pPr>
            <w:r w:rsidRPr="00343437">
              <w:t>2. Remove the existing Energy Rating Label and replace it with a Zoned Energy Rating Label that provides energy efficiency information for three distinct climate zones across Australia and New Zealand</w:t>
            </w:r>
            <w:r w:rsidRPr="00AA5F20">
              <w:t xml:space="preserve"> </w:t>
            </w:r>
            <w:r w:rsidR="005833E4" w:rsidRPr="00AA5F20">
              <w:t>for</w:t>
            </w:r>
            <w:r w:rsidRPr="00AA5F20">
              <w:t xml:space="preserve"> </w:t>
            </w:r>
            <w:r w:rsidRPr="00343437">
              <w:t xml:space="preserve">A/C </w:t>
            </w:r>
            <w:r w:rsidRPr="00343437">
              <w:rPr>
                <w:color w:val="FF0000"/>
              </w:rPr>
              <w:t>as per the current scope of mandatory energy efficiency labelling</w:t>
            </w:r>
            <w:r w:rsidR="00D53831" w:rsidRPr="00343437">
              <w:rPr>
                <w:color w:val="FF0000"/>
              </w:rPr>
              <w:t>.</w:t>
            </w:r>
            <w:r w:rsidR="005833E4" w:rsidRPr="00343437">
              <w:rPr>
                <w:color w:val="FF0000"/>
              </w:rPr>
              <w:t xml:space="preserve"> </w:t>
            </w:r>
            <w:r w:rsidRPr="00343437">
              <w:rPr>
                <w:strike/>
              </w:rPr>
              <w:t>with capacity up to 30 kW</w:t>
            </w:r>
            <w:r w:rsidRPr="00343437">
              <w:t xml:space="preserve"> </w:t>
            </w:r>
          </w:p>
          <w:p w14:paraId="20581969" w14:textId="593FAA34" w:rsidR="00193485" w:rsidRPr="00343437" w:rsidRDefault="00193485" w:rsidP="00D668E1">
            <w:pPr>
              <w:pStyle w:val="E3Tabletext"/>
            </w:pPr>
            <w:r w:rsidRPr="00D8267C">
              <w:rPr>
                <w:color w:val="FF0000"/>
              </w:rPr>
              <w:lastRenderedPageBreak/>
              <w:t xml:space="preserve">Mandatory disclosure of energy efficiency rating information (including star ratings) for products outside the current scope of labelling </w:t>
            </w:r>
            <w:r w:rsidR="005833E4" w:rsidRPr="00D8267C">
              <w:rPr>
                <w:color w:val="FF0000"/>
              </w:rPr>
              <w:t>less than</w:t>
            </w:r>
            <w:r w:rsidRPr="00D8267C">
              <w:rPr>
                <w:color w:val="FF0000"/>
              </w:rPr>
              <w:t xml:space="preserve"> 30</w:t>
            </w:r>
            <w:r w:rsidR="00A75DD1" w:rsidRPr="00D8267C">
              <w:rPr>
                <w:color w:val="FF0000"/>
              </w:rPr>
              <w:t xml:space="preserve"> </w:t>
            </w:r>
            <w:r w:rsidRPr="00D8267C">
              <w:rPr>
                <w:color w:val="FF0000"/>
              </w:rPr>
              <w:t>kW capacity on the Energy Rating website</w:t>
            </w:r>
            <w:r w:rsidRPr="003717D6">
              <w:t xml:space="preserve">. </w:t>
            </w:r>
            <w:r w:rsidRPr="00343437">
              <w:t>Declarations based on air enthalpy tests would be accepted for ducted, three-phase and certain ‘commercial use’ products up to 30</w:t>
            </w:r>
            <w:r w:rsidR="00A75DD1">
              <w:t xml:space="preserve"> </w:t>
            </w:r>
            <w:r w:rsidR="00950565">
              <w:t>kW.</w:t>
            </w:r>
          </w:p>
          <w:p w14:paraId="6ED3A1C4" w14:textId="54D53239" w:rsidR="00193485" w:rsidRPr="00343437" w:rsidRDefault="00193485" w:rsidP="00D668E1">
            <w:pPr>
              <w:pStyle w:val="E3Tabletext"/>
            </w:pPr>
            <w:r w:rsidRPr="00343437">
              <w:t>Multi-split systems would continue to be excluded from physical labelling</w:t>
            </w:r>
            <w:r w:rsidR="00950565">
              <w:t>,</w:t>
            </w:r>
            <w:r w:rsidRPr="00343437">
              <w:t xml:space="preserve"> but would be subject to the SEER standard, with rating information for the registered</w:t>
            </w:r>
            <w:r w:rsidRPr="00343437">
              <w:rPr>
                <w:color w:val="FF0000"/>
              </w:rPr>
              <w:t xml:space="preserve"> </w:t>
            </w:r>
            <w:r w:rsidRPr="00343437">
              <w:t>combination made available on the Energy Rat</w:t>
            </w:r>
            <w:r w:rsidR="00950565">
              <w:t>ing website.</w:t>
            </w:r>
          </w:p>
        </w:tc>
        <w:tc>
          <w:tcPr>
            <w:tcW w:w="1417" w:type="dxa"/>
          </w:tcPr>
          <w:p w14:paraId="47F1C720" w14:textId="77777777" w:rsidR="00193485" w:rsidRPr="00343437" w:rsidRDefault="00193485" w:rsidP="00D668E1">
            <w:pPr>
              <w:pStyle w:val="E3Tabletext"/>
            </w:pPr>
            <w:r w:rsidRPr="00343437">
              <w:lastRenderedPageBreak/>
              <w:t>X</w:t>
            </w:r>
          </w:p>
        </w:tc>
        <w:tc>
          <w:tcPr>
            <w:tcW w:w="1418" w:type="dxa"/>
          </w:tcPr>
          <w:p w14:paraId="2170F842" w14:textId="77777777" w:rsidR="00193485" w:rsidRPr="00343437" w:rsidRDefault="00193485" w:rsidP="00D668E1">
            <w:pPr>
              <w:pStyle w:val="E3Tabletext"/>
            </w:pPr>
            <w:r w:rsidRPr="00343437">
              <w:t>X</w:t>
            </w:r>
          </w:p>
        </w:tc>
      </w:tr>
      <w:tr w:rsidR="00193485" w:rsidRPr="00343437" w14:paraId="235C4072" w14:textId="77777777" w:rsidTr="00C52D9D">
        <w:trPr>
          <w:trHeight w:val="279"/>
        </w:trPr>
        <w:tc>
          <w:tcPr>
            <w:tcW w:w="6658" w:type="dxa"/>
          </w:tcPr>
          <w:p w14:paraId="56547B03" w14:textId="77777777" w:rsidR="00193485" w:rsidRPr="00343437" w:rsidRDefault="00193485" w:rsidP="00D668E1">
            <w:pPr>
              <w:pStyle w:val="E3Tabletext"/>
            </w:pPr>
            <w:r w:rsidRPr="00343437">
              <w:t xml:space="preserve">3. Double duct portable A/C subject to the SEER standard AS/NZS 3823.4, Zoned Energy Rating Label and a reduced MEPS level of </w:t>
            </w:r>
            <w:r w:rsidRPr="00343437">
              <w:rPr>
                <w:color w:val="FF0000"/>
              </w:rPr>
              <w:t>2.50</w:t>
            </w:r>
            <w:r w:rsidRPr="00343437">
              <w:t xml:space="preserve"> </w:t>
            </w:r>
            <w:r w:rsidRPr="00343437">
              <w:rPr>
                <w:strike/>
              </w:rPr>
              <w:t>2.60</w:t>
            </w:r>
            <w:r w:rsidRPr="00343437">
              <w:t xml:space="preserve"> based on </w:t>
            </w:r>
            <w:r w:rsidRPr="00343437">
              <w:rPr>
                <w:strike/>
              </w:rPr>
              <w:t>Annual</w:t>
            </w:r>
            <w:r w:rsidRPr="00343437">
              <w:t xml:space="preserve"> Energy Efficiency Ratio/</w:t>
            </w:r>
            <w:r w:rsidRPr="00343437">
              <w:rPr>
                <w:strike/>
              </w:rPr>
              <w:t>Annual</w:t>
            </w:r>
            <w:r w:rsidRPr="00343437">
              <w:t xml:space="preserve"> Coefficient of Performance (</w:t>
            </w:r>
            <w:r w:rsidRPr="00343437">
              <w:rPr>
                <w:color w:val="FF0000"/>
              </w:rPr>
              <w:t>EER/COP)</w:t>
            </w:r>
            <w:r w:rsidRPr="00343437">
              <w:t xml:space="preserve">  </w:t>
            </w:r>
            <w:r w:rsidRPr="00343437">
              <w:rPr>
                <w:strike/>
              </w:rPr>
              <w:t>(AEER/ACOP)</w:t>
            </w:r>
            <w:r w:rsidRPr="00343437">
              <w:t>. Single duct portable A/C subject to Zoned Energy Rating Label (with proxy for operating time data) and tested to AS/NZS 3823.1.5.</w:t>
            </w:r>
          </w:p>
        </w:tc>
        <w:tc>
          <w:tcPr>
            <w:tcW w:w="1417" w:type="dxa"/>
          </w:tcPr>
          <w:p w14:paraId="01FFFF3B" w14:textId="77777777" w:rsidR="00193485" w:rsidRPr="00343437" w:rsidRDefault="00193485" w:rsidP="00D668E1">
            <w:pPr>
              <w:pStyle w:val="E3Tabletext"/>
            </w:pPr>
            <w:r w:rsidRPr="00343437">
              <w:t>X</w:t>
            </w:r>
          </w:p>
        </w:tc>
        <w:tc>
          <w:tcPr>
            <w:tcW w:w="1418" w:type="dxa"/>
          </w:tcPr>
          <w:p w14:paraId="54EF30E8" w14:textId="77777777" w:rsidR="00193485" w:rsidRPr="00343437" w:rsidRDefault="00193485" w:rsidP="00D668E1">
            <w:pPr>
              <w:pStyle w:val="E3Tabletext"/>
            </w:pPr>
            <w:r w:rsidRPr="00343437">
              <w:t>X</w:t>
            </w:r>
          </w:p>
        </w:tc>
      </w:tr>
      <w:tr w:rsidR="00193485" w:rsidRPr="00343437" w14:paraId="734F19B8" w14:textId="77777777" w:rsidTr="00C52D9D">
        <w:trPr>
          <w:trHeight w:val="279"/>
        </w:trPr>
        <w:tc>
          <w:tcPr>
            <w:tcW w:w="6658" w:type="dxa"/>
          </w:tcPr>
          <w:p w14:paraId="2521298F" w14:textId="02C61B8A" w:rsidR="00193485" w:rsidRPr="00343437" w:rsidRDefault="00193485" w:rsidP="00D668E1">
            <w:pPr>
              <w:pStyle w:val="E3Tabletext"/>
            </w:pPr>
            <w:r w:rsidRPr="00343437">
              <w:t>4. Remove the unique Australian/New Zealand chiller test standard and align with the United States (US) Air conditioning, Heating and Refrigeration Institute (AHRI) test standard 551/591:</w:t>
            </w:r>
            <w:r w:rsidRPr="00343437">
              <w:rPr>
                <w:strike/>
              </w:rPr>
              <w:t>201</w:t>
            </w:r>
            <w:r w:rsidR="00B46968">
              <w:rPr>
                <w:strike/>
              </w:rPr>
              <w:t>1</w:t>
            </w:r>
            <w:r w:rsidR="005833E4" w:rsidRPr="00343437">
              <w:rPr>
                <w:color w:val="FF0000"/>
              </w:rPr>
              <w:t>2015</w:t>
            </w:r>
            <w:r w:rsidRPr="00343437">
              <w:t xml:space="preserve">. </w:t>
            </w:r>
            <w:r w:rsidRPr="00343437">
              <w:rPr>
                <w:color w:val="FF0000"/>
              </w:rPr>
              <w:t>Physical test reports to AHRI 551/591:2015 would be allowed without meeting the selection, installation, operation and maintenance requirements for test instrumentation stated in Table C1 of the standard.</w:t>
            </w:r>
          </w:p>
        </w:tc>
        <w:tc>
          <w:tcPr>
            <w:tcW w:w="1417" w:type="dxa"/>
          </w:tcPr>
          <w:p w14:paraId="04442C1E" w14:textId="77777777" w:rsidR="00193485" w:rsidRPr="00343437" w:rsidRDefault="00193485" w:rsidP="00D668E1">
            <w:pPr>
              <w:pStyle w:val="E3Tabletext"/>
            </w:pPr>
            <w:r w:rsidRPr="00343437">
              <w:t>X</w:t>
            </w:r>
          </w:p>
        </w:tc>
        <w:tc>
          <w:tcPr>
            <w:tcW w:w="1418" w:type="dxa"/>
          </w:tcPr>
          <w:p w14:paraId="465D3438" w14:textId="77777777" w:rsidR="00193485" w:rsidRPr="00343437" w:rsidRDefault="00193485" w:rsidP="00D668E1">
            <w:pPr>
              <w:pStyle w:val="E3Tabletext"/>
            </w:pPr>
            <w:r w:rsidRPr="00343437">
              <w:t>X</w:t>
            </w:r>
          </w:p>
        </w:tc>
      </w:tr>
      <w:tr w:rsidR="00193485" w:rsidRPr="00343437" w14:paraId="7D3E5890" w14:textId="77777777" w:rsidTr="00536DC1">
        <w:trPr>
          <w:trHeight w:val="279"/>
        </w:trPr>
        <w:tc>
          <w:tcPr>
            <w:tcW w:w="6658" w:type="dxa"/>
          </w:tcPr>
          <w:p w14:paraId="3C9A934B" w14:textId="2EB4BA04" w:rsidR="00193485" w:rsidRPr="00343437" w:rsidRDefault="00193485" w:rsidP="00D668E1">
            <w:pPr>
              <w:pStyle w:val="E3Tabletext"/>
            </w:pPr>
            <w:r w:rsidRPr="00343437">
              <w:t>5. Include the energy efficiency requirements for A/C &gt;65 kW capacity and chillers &lt;350 kW under GEMS/N</w:t>
            </w:r>
            <w:r w:rsidR="00425B65">
              <w:t xml:space="preserve">ew </w:t>
            </w:r>
            <w:r w:rsidRPr="00343437">
              <w:t>Z</w:t>
            </w:r>
            <w:r w:rsidR="00425B65">
              <w:t>ealand</w:t>
            </w:r>
            <w:r w:rsidRPr="00343437">
              <w:t xml:space="preserve"> regulations and in Australia remove these from the NCC. </w:t>
            </w:r>
          </w:p>
        </w:tc>
        <w:tc>
          <w:tcPr>
            <w:tcW w:w="2835" w:type="dxa"/>
            <w:gridSpan w:val="2"/>
            <w:vMerge w:val="restart"/>
            <w:vAlign w:val="center"/>
          </w:tcPr>
          <w:p w14:paraId="3433B3F3" w14:textId="2DC0D944" w:rsidR="00193485" w:rsidRPr="00343437" w:rsidRDefault="00193485" w:rsidP="00D668E1">
            <w:pPr>
              <w:pStyle w:val="E3Tabletext"/>
            </w:pPr>
            <w:r w:rsidRPr="00343437">
              <w:t>Further</w:t>
            </w:r>
            <w:r w:rsidR="00536DC1">
              <w:t xml:space="preserve"> </w:t>
            </w:r>
            <w:r w:rsidRPr="00343437">
              <w:t>information</w:t>
            </w:r>
            <w:r w:rsidR="00536DC1">
              <w:t xml:space="preserve"> </w:t>
            </w:r>
            <w:r w:rsidRPr="00343437">
              <w:t>is sought</w:t>
            </w:r>
            <w:r w:rsidR="00536DC1">
              <w:t xml:space="preserve"> </w:t>
            </w:r>
            <w:r w:rsidRPr="00343437">
              <w:t>before</w:t>
            </w:r>
            <w:r w:rsidR="00AE04D4">
              <w:t xml:space="preserve"> the</w:t>
            </w:r>
            <w:r w:rsidR="00536DC1">
              <w:t xml:space="preserve"> </w:t>
            </w:r>
            <w:r w:rsidRPr="00343437">
              <w:t>Decision RIS</w:t>
            </w:r>
            <w:r w:rsidR="00536DC1">
              <w:t xml:space="preserve"> </w:t>
            </w:r>
            <w:r w:rsidRPr="00343437">
              <w:t>recommendations</w:t>
            </w:r>
            <w:r w:rsidR="00536DC1">
              <w:t xml:space="preserve"> </w:t>
            </w:r>
            <w:r w:rsidRPr="00343437">
              <w:t>are</w:t>
            </w:r>
            <w:r w:rsidR="00536DC1">
              <w:t xml:space="preserve"> </w:t>
            </w:r>
            <w:r w:rsidRPr="00343437">
              <w:t>finalised</w:t>
            </w:r>
          </w:p>
        </w:tc>
      </w:tr>
      <w:tr w:rsidR="00193485" w:rsidRPr="00343437" w14:paraId="153DAE70" w14:textId="77777777" w:rsidTr="00C52D9D">
        <w:trPr>
          <w:trHeight w:val="279"/>
        </w:trPr>
        <w:tc>
          <w:tcPr>
            <w:tcW w:w="6658" w:type="dxa"/>
          </w:tcPr>
          <w:p w14:paraId="5BD88E16" w14:textId="49FAA5CF" w:rsidR="00193485" w:rsidRPr="00343437" w:rsidRDefault="00193485" w:rsidP="00D668E1">
            <w:pPr>
              <w:pStyle w:val="E3Tabletext"/>
            </w:pPr>
            <w:r w:rsidRPr="00343437">
              <w:t>6. Retain current NCC MEPS levels under GEMS/N</w:t>
            </w:r>
            <w:r w:rsidR="00425B65">
              <w:t xml:space="preserve">ew </w:t>
            </w:r>
            <w:r w:rsidRPr="00343437">
              <w:t>Z</w:t>
            </w:r>
            <w:r w:rsidR="00425B65">
              <w:t>ealand</w:t>
            </w:r>
            <w:r w:rsidRPr="00343437">
              <w:t xml:space="preserve"> regulations.</w:t>
            </w:r>
          </w:p>
        </w:tc>
        <w:tc>
          <w:tcPr>
            <w:tcW w:w="2835" w:type="dxa"/>
            <w:gridSpan w:val="2"/>
            <w:vMerge/>
          </w:tcPr>
          <w:p w14:paraId="1DCFD2E9" w14:textId="77777777" w:rsidR="00193485" w:rsidRPr="00343437" w:rsidRDefault="00193485" w:rsidP="00D668E1">
            <w:pPr>
              <w:pStyle w:val="E3Tabletext"/>
            </w:pPr>
          </w:p>
        </w:tc>
      </w:tr>
      <w:tr w:rsidR="00193485" w:rsidRPr="00343437" w14:paraId="445C7F7D" w14:textId="77777777" w:rsidTr="00C52D9D">
        <w:trPr>
          <w:trHeight w:val="279"/>
        </w:trPr>
        <w:tc>
          <w:tcPr>
            <w:tcW w:w="6658" w:type="dxa"/>
          </w:tcPr>
          <w:p w14:paraId="7A59CD36" w14:textId="3DE033DC" w:rsidR="00193485" w:rsidRPr="00343437" w:rsidRDefault="00193485" w:rsidP="00D668E1">
            <w:pPr>
              <w:pStyle w:val="E3Tabletext"/>
            </w:pPr>
            <w:r w:rsidRPr="00343437">
              <w:t>7. Align &gt;65 kW A/C MEPS levels to 39 to 65</w:t>
            </w:r>
            <w:r w:rsidR="00821C19">
              <w:t xml:space="preserve"> </w:t>
            </w:r>
            <w:r w:rsidRPr="00343437">
              <w:t>kW GEMS MEPS (i.e. AEER/ACOP 2.90). Align chiller MEPS levels to the American Society of Heating, Refrigerating, and Air-Conditioning Engineers (ASHRAE) energy efficiency standard 90.1:2013 where the US levels are higher.</w:t>
            </w:r>
          </w:p>
        </w:tc>
        <w:tc>
          <w:tcPr>
            <w:tcW w:w="2835" w:type="dxa"/>
            <w:gridSpan w:val="2"/>
            <w:vMerge/>
          </w:tcPr>
          <w:p w14:paraId="6222783E" w14:textId="77777777" w:rsidR="00193485" w:rsidRPr="00343437" w:rsidRDefault="00193485" w:rsidP="00D668E1">
            <w:pPr>
              <w:pStyle w:val="E3Tabletext"/>
            </w:pPr>
          </w:p>
        </w:tc>
      </w:tr>
      <w:tr w:rsidR="00193485" w:rsidRPr="00343437" w14:paraId="6B760E02" w14:textId="77777777" w:rsidTr="00C52D9D">
        <w:trPr>
          <w:trHeight w:val="279"/>
        </w:trPr>
        <w:tc>
          <w:tcPr>
            <w:tcW w:w="6658" w:type="dxa"/>
          </w:tcPr>
          <w:p w14:paraId="2B93C716" w14:textId="77777777" w:rsidR="00193485" w:rsidRPr="00343437" w:rsidRDefault="00193485" w:rsidP="00D668E1">
            <w:pPr>
              <w:pStyle w:val="E3Tabletext"/>
            </w:pPr>
            <w:r w:rsidRPr="00343437">
              <w:t xml:space="preserve">8. Single duct portable A/C subject to a MEPS level of </w:t>
            </w:r>
            <w:r w:rsidRPr="00343437">
              <w:rPr>
                <w:strike/>
              </w:rPr>
              <w:t>2.60</w:t>
            </w:r>
            <w:r w:rsidRPr="00343437">
              <w:t xml:space="preserve"> </w:t>
            </w:r>
            <w:r w:rsidRPr="00343437">
              <w:rPr>
                <w:color w:val="FF0000"/>
              </w:rPr>
              <w:t xml:space="preserve">2.50 </w:t>
            </w:r>
            <w:r w:rsidRPr="00343437">
              <w:t xml:space="preserve">based on </w:t>
            </w:r>
            <w:r w:rsidRPr="00343437">
              <w:rPr>
                <w:color w:val="FF0000"/>
              </w:rPr>
              <w:t>EER/COP</w:t>
            </w:r>
            <w:r w:rsidRPr="00343437">
              <w:t xml:space="preserve"> </w:t>
            </w:r>
            <w:r w:rsidRPr="00343437">
              <w:rPr>
                <w:strike/>
              </w:rPr>
              <w:t>AEER/ACOP.</w:t>
            </w:r>
            <w:r w:rsidRPr="00343437">
              <w:t xml:space="preserve"> </w:t>
            </w:r>
          </w:p>
        </w:tc>
        <w:tc>
          <w:tcPr>
            <w:tcW w:w="1417" w:type="dxa"/>
          </w:tcPr>
          <w:p w14:paraId="5F496750" w14:textId="77777777" w:rsidR="00193485" w:rsidRPr="00343437" w:rsidRDefault="00193485" w:rsidP="00D668E1">
            <w:pPr>
              <w:pStyle w:val="E3Tabletext"/>
            </w:pPr>
          </w:p>
        </w:tc>
        <w:tc>
          <w:tcPr>
            <w:tcW w:w="1418" w:type="dxa"/>
          </w:tcPr>
          <w:p w14:paraId="1E0D5D7A" w14:textId="77777777" w:rsidR="00193485" w:rsidRPr="00343437" w:rsidRDefault="00193485" w:rsidP="00D668E1">
            <w:pPr>
              <w:pStyle w:val="E3Tabletext"/>
            </w:pPr>
            <w:r w:rsidRPr="00343437">
              <w:t>X</w:t>
            </w:r>
          </w:p>
        </w:tc>
      </w:tr>
      <w:tr w:rsidR="00193485" w:rsidRPr="00343437" w14:paraId="3935F096" w14:textId="77777777" w:rsidTr="00C52D9D">
        <w:trPr>
          <w:trHeight w:val="279"/>
        </w:trPr>
        <w:tc>
          <w:tcPr>
            <w:tcW w:w="6658" w:type="dxa"/>
          </w:tcPr>
          <w:p w14:paraId="2B0447BC" w14:textId="77777777" w:rsidR="00193485" w:rsidRPr="00343437" w:rsidRDefault="00193485" w:rsidP="00D668E1">
            <w:pPr>
              <w:pStyle w:val="E3Tabletext"/>
            </w:pPr>
            <w:r w:rsidRPr="00343437">
              <w:t xml:space="preserve">9. </w:t>
            </w:r>
            <w:r w:rsidRPr="009B21AF">
              <w:t>Align New Zealand’s residential cooling MEPS to match Australia’s levels.</w:t>
            </w:r>
          </w:p>
        </w:tc>
        <w:tc>
          <w:tcPr>
            <w:tcW w:w="1417" w:type="dxa"/>
          </w:tcPr>
          <w:p w14:paraId="5E40BC28" w14:textId="77777777" w:rsidR="00193485" w:rsidRPr="00343437" w:rsidRDefault="00193485" w:rsidP="00D668E1">
            <w:pPr>
              <w:pStyle w:val="E3Tabletext"/>
            </w:pPr>
          </w:p>
        </w:tc>
        <w:tc>
          <w:tcPr>
            <w:tcW w:w="1418" w:type="dxa"/>
          </w:tcPr>
          <w:p w14:paraId="747F2198" w14:textId="77777777" w:rsidR="00193485" w:rsidRPr="00343437" w:rsidRDefault="00193485" w:rsidP="00D668E1">
            <w:pPr>
              <w:pStyle w:val="E3Tabletext"/>
            </w:pPr>
            <w:r w:rsidRPr="00343437">
              <w:t>X</w:t>
            </w:r>
          </w:p>
        </w:tc>
      </w:tr>
      <w:tr w:rsidR="00193485" w:rsidRPr="00343437" w14:paraId="7A39CD69" w14:textId="77777777" w:rsidTr="00C52D9D">
        <w:trPr>
          <w:trHeight w:val="70"/>
        </w:trPr>
        <w:tc>
          <w:tcPr>
            <w:tcW w:w="6658" w:type="dxa"/>
          </w:tcPr>
          <w:p w14:paraId="655B71D2" w14:textId="77777777" w:rsidR="00193485" w:rsidRPr="00D8267C" w:rsidRDefault="00193485" w:rsidP="00D668E1">
            <w:pPr>
              <w:pStyle w:val="E3Tabletext"/>
              <w:rPr>
                <w:strike/>
                <w:color w:val="FF0000"/>
              </w:rPr>
            </w:pPr>
            <w:r w:rsidRPr="00D8267C">
              <w:rPr>
                <w:strike/>
                <w:color w:val="FF0000"/>
              </w:rPr>
              <w:t>10. Align the MEPS levels for fixed and variable speed air conditioners, by removing the ‘part load’ compliance option.</w:t>
            </w:r>
          </w:p>
        </w:tc>
        <w:tc>
          <w:tcPr>
            <w:tcW w:w="1417" w:type="dxa"/>
          </w:tcPr>
          <w:p w14:paraId="002A8280" w14:textId="77777777" w:rsidR="00193485" w:rsidRPr="00D8267C" w:rsidRDefault="00193485" w:rsidP="00D668E1">
            <w:pPr>
              <w:pStyle w:val="E3Tabletext"/>
              <w:rPr>
                <w:strike/>
                <w:color w:val="FF0000"/>
              </w:rPr>
            </w:pPr>
          </w:p>
        </w:tc>
        <w:tc>
          <w:tcPr>
            <w:tcW w:w="1418" w:type="dxa"/>
          </w:tcPr>
          <w:p w14:paraId="79DD099D" w14:textId="77777777" w:rsidR="00193485" w:rsidRPr="00D8267C" w:rsidRDefault="00193485" w:rsidP="00D668E1">
            <w:pPr>
              <w:pStyle w:val="E3Tabletext"/>
              <w:rPr>
                <w:strike/>
                <w:color w:val="FF0000"/>
              </w:rPr>
            </w:pPr>
            <w:r w:rsidRPr="00D8267C">
              <w:rPr>
                <w:strike/>
                <w:color w:val="FF0000"/>
              </w:rPr>
              <w:t>X</w:t>
            </w:r>
          </w:p>
        </w:tc>
      </w:tr>
      <w:tr w:rsidR="00193485" w:rsidRPr="00343437" w14:paraId="5ACD91B2" w14:textId="77777777" w:rsidTr="00C52D9D">
        <w:trPr>
          <w:trHeight w:val="292"/>
        </w:trPr>
        <w:tc>
          <w:tcPr>
            <w:tcW w:w="6658" w:type="dxa"/>
          </w:tcPr>
          <w:p w14:paraId="168A1CD9" w14:textId="4B56D616" w:rsidR="00193485" w:rsidRPr="00343437" w:rsidRDefault="00193485" w:rsidP="00D668E1">
            <w:pPr>
              <w:pStyle w:val="E3Tabletext"/>
            </w:pPr>
            <w:r w:rsidRPr="00343437">
              <w:lastRenderedPageBreak/>
              <w:t xml:space="preserve">11. </w:t>
            </w:r>
            <w:r w:rsidR="00206F74">
              <w:rPr>
                <w:color w:val="FF0000"/>
              </w:rPr>
              <w:t>Mandatory</w:t>
            </w:r>
            <w:r w:rsidR="00206F74" w:rsidRPr="00343437">
              <w:rPr>
                <w:color w:val="FF0000"/>
              </w:rPr>
              <w:t xml:space="preserve"> </w:t>
            </w:r>
            <w:r w:rsidR="00206F74">
              <w:rPr>
                <w:color w:val="FF0000"/>
              </w:rPr>
              <w:t xml:space="preserve">cooling cycle </w:t>
            </w:r>
            <w:r w:rsidRPr="00343437">
              <w:t>SEER rating of A/C ≥30 kW capacity</w:t>
            </w:r>
            <w:r w:rsidR="00206F74">
              <w:t xml:space="preserve">. </w:t>
            </w:r>
            <w:r w:rsidR="00206F74" w:rsidRPr="00EE63B1">
              <w:rPr>
                <w:color w:val="FF0000"/>
              </w:rPr>
              <w:t>Vol</w:t>
            </w:r>
            <w:r w:rsidR="00661556" w:rsidRPr="00EE63B1">
              <w:rPr>
                <w:color w:val="FF0000"/>
              </w:rPr>
              <w:t>untary heating cycle SEER rating</w:t>
            </w:r>
            <w:r w:rsidRPr="00EE63B1">
              <w:rPr>
                <w:color w:val="FF0000"/>
              </w:rPr>
              <w:t xml:space="preserve"> </w:t>
            </w:r>
            <w:r w:rsidR="00661556" w:rsidRPr="00EE63B1">
              <w:rPr>
                <w:color w:val="FF0000"/>
              </w:rPr>
              <w:t>(</w:t>
            </w:r>
            <w:r w:rsidRPr="00EE63B1">
              <w:rPr>
                <w:color w:val="FF0000"/>
              </w:rPr>
              <w:t>based on a physical test</w:t>
            </w:r>
            <w:r w:rsidR="00661556">
              <w:rPr>
                <w:color w:val="FF0000"/>
              </w:rPr>
              <w:t>).</w:t>
            </w:r>
            <w:r w:rsidRPr="00343437">
              <w:t xml:space="preserve"> </w:t>
            </w:r>
            <w:r w:rsidR="00661556">
              <w:t>R</w:t>
            </w:r>
            <w:r w:rsidRPr="00343437">
              <w:t xml:space="preserve">ating information made available on the Energy Rating website. </w:t>
            </w:r>
          </w:p>
        </w:tc>
        <w:tc>
          <w:tcPr>
            <w:tcW w:w="1417" w:type="dxa"/>
          </w:tcPr>
          <w:p w14:paraId="4B81734B" w14:textId="77777777" w:rsidR="00193485" w:rsidRPr="00343437" w:rsidRDefault="00193485" w:rsidP="00D668E1">
            <w:pPr>
              <w:pStyle w:val="E3Tabletext"/>
            </w:pPr>
            <w:r w:rsidRPr="00343437">
              <w:t>X</w:t>
            </w:r>
          </w:p>
        </w:tc>
        <w:tc>
          <w:tcPr>
            <w:tcW w:w="1418" w:type="dxa"/>
          </w:tcPr>
          <w:p w14:paraId="4030E282" w14:textId="77777777" w:rsidR="00193485" w:rsidRPr="00343437" w:rsidRDefault="00193485" w:rsidP="00D668E1">
            <w:pPr>
              <w:pStyle w:val="E3Tabletext"/>
            </w:pPr>
            <w:r w:rsidRPr="00343437">
              <w:t>X</w:t>
            </w:r>
          </w:p>
        </w:tc>
      </w:tr>
      <w:tr w:rsidR="00193485" w:rsidRPr="00343437" w14:paraId="101809AD" w14:textId="77777777" w:rsidTr="00C52D9D">
        <w:trPr>
          <w:trHeight w:val="292"/>
        </w:trPr>
        <w:tc>
          <w:tcPr>
            <w:tcW w:w="6658" w:type="dxa"/>
          </w:tcPr>
          <w:p w14:paraId="1B5B3DFF" w14:textId="5731A163" w:rsidR="00193485" w:rsidRPr="00D8267C" w:rsidRDefault="007040CB" w:rsidP="00D668E1">
            <w:pPr>
              <w:pStyle w:val="E3Tabletext"/>
              <w:rPr>
                <w:color w:val="FF0000"/>
              </w:rPr>
            </w:pPr>
            <w:r w:rsidRPr="00D8267C">
              <w:rPr>
                <w:color w:val="FF0000"/>
              </w:rPr>
              <w:t xml:space="preserve">12. </w:t>
            </w:r>
            <w:r w:rsidR="00193485" w:rsidRPr="00D8267C">
              <w:rPr>
                <w:color w:val="FF0000"/>
              </w:rPr>
              <w:t xml:space="preserve">Remove MEPS requirements for </w:t>
            </w:r>
            <w:r w:rsidR="00D53831" w:rsidRPr="00D8267C">
              <w:rPr>
                <w:color w:val="FF0000"/>
              </w:rPr>
              <w:t xml:space="preserve">all </w:t>
            </w:r>
            <w:r w:rsidR="00193485" w:rsidRPr="00D8267C">
              <w:rPr>
                <w:color w:val="FF0000"/>
              </w:rPr>
              <w:t xml:space="preserve">water-cooled chillers, and air-cooled chillers with </w:t>
            </w:r>
            <w:r w:rsidR="00950565" w:rsidRPr="00D8267C">
              <w:rPr>
                <w:color w:val="FF0000"/>
              </w:rPr>
              <w:t xml:space="preserve">a </w:t>
            </w:r>
            <w:r w:rsidR="00193485" w:rsidRPr="00D8267C">
              <w:rPr>
                <w:color w:val="FF0000"/>
              </w:rPr>
              <w:t xml:space="preserve">capacity </w:t>
            </w:r>
            <w:r w:rsidR="00950565" w:rsidRPr="00D8267C">
              <w:rPr>
                <w:color w:val="FF0000"/>
              </w:rPr>
              <w:t xml:space="preserve">of </w:t>
            </w:r>
            <w:r w:rsidR="00193485" w:rsidRPr="00D8267C">
              <w:rPr>
                <w:color w:val="FF0000"/>
              </w:rPr>
              <w:t>700 kW or greater</w:t>
            </w:r>
            <w:r w:rsidR="004D360A" w:rsidRPr="00D8267C">
              <w:rPr>
                <w:color w:val="FF0000"/>
              </w:rPr>
              <w:t>.</w:t>
            </w:r>
          </w:p>
        </w:tc>
        <w:tc>
          <w:tcPr>
            <w:tcW w:w="1417" w:type="dxa"/>
          </w:tcPr>
          <w:p w14:paraId="16661B6F" w14:textId="77777777" w:rsidR="00193485" w:rsidRPr="00343437" w:rsidRDefault="00193485" w:rsidP="00D668E1">
            <w:pPr>
              <w:pStyle w:val="E3Tabletext"/>
            </w:pPr>
            <w:r w:rsidRPr="00343437">
              <w:t>X</w:t>
            </w:r>
          </w:p>
        </w:tc>
        <w:tc>
          <w:tcPr>
            <w:tcW w:w="1418" w:type="dxa"/>
          </w:tcPr>
          <w:p w14:paraId="663722DA" w14:textId="77777777" w:rsidR="00193485" w:rsidRPr="00343437" w:rsidRDefault="00193485" w:rsidP="00D668E1">
            <w:pPr>
              <w:pStyle w:val="E3Tabletext"/>
            </w:pPr>
            <w:r w:rsidRPr="00343437">
              <w:t>X</w:t>
            </w:r>
          </w:p>
        </w:tc>
      </w:tr>
      <w:tr w:rsidR="00193485" w:rsidRPr="00343437" w14:paraId="635ABC97" w14:textId="77777777" w:rsidTr="00C52D9D">
        <w:trPr>
          <w:trHeight w:val="292"/>
        </w:trPr>
        <w:tc>
          <w:tcPr>
            <w:tcW w:w="6658" w:type="dxa"/>
          </w:tcPr>
          <w:p w14:paraId="0537F669" w14:textId="18C8D005" w:rsidR="00193485" w:rsidRPr="00D8267C" w:rsidRDefault="007040CB" w:rsidP="00D668E1">
            <w:pPr>
              <w:pStyle w:val="E3Tabletext"/>
              <w:rPr>
                <w:color w:val="FF0000"/>
              </w:rPr>
            </w:pPr>
            <w:r w:rsidRPr="00D8267C">
              <w:rPr>
                <w:color w:val="FF0000"/>
              </w:rPr>
              <w:t xml:space="preserve">13. </w:t>
            </w:r>
            <w:r w:rsidR="00950565" w:rsidRPr="00D8267C">
              <w:rPr>
                <w:color w:val="FF0000"/>
              </w:rPr>
              <w:t>Resolve</w:t>
            </w:r>
            <w:r w:rsidR="00193485" w:rsidRPr="00D8267C">
              <w:rPr>
                <w:color w:val="FF0000"/>
              </w:rPr>
              <w:t xml:space="preserve"> technical issues with air conditioner and chiller regulations</w:t>
            </w:r>
            <w:r w:rsidR="004D360A" w:rsidRPr="00D8267C">
              <w:rPr>
                <w:color w:val="FF0000"/>
              </w:rPr>
              <w:t>.</w:t>
            </w:r>
          </w:p>
        </w:tc>
        <w:tc>
          <w:tcPr>
            <w:tcW w:w="1417" w:type="dxa"/>
          </w:tcPr>
          <w:p w14:paraId="4EF4D556" w14:textId="77777777" w:rsidR="00193485" w:rsidRPr="00343437" w:rsidRDefault="00193485" w:rsidP="00D668E1">
            <w:pPr>
              <w:pStyle w:val="E3Tabletext"/>
            </w:pPr>
            <w:r w:rsidRPr="00343437">
              <w:t>X</w:t>
            </w:r>
          </w:p>
        </w:tc>
        <w:tc>
          <w:tcPr>
            <w:tcW w:w="1418" w:type="dxa"/>
          </w:tcPr>
          <w:p w14:paraId="21A9311D" w14:textId="77777777" w:rsidR="00193485" w:rsidRPr="00343437" w:rsidRDefault="00193485" w:rsidP="00D668E1">
            <w:pPr>
              <w:pStyle w:val="E3Tabletext"/>
            </w:pPr>
            <w:r w:rsidRPr="00343437">
              <w:t>X</w:t>
            </w:r>
          </w:p>
        </w:tc>
      </w:tr>
    </w:tbl>
    <w:p w14:paraId="5DB38861" w14:textId="77777777" w:rsidR="00C94C11" w:rsidRDefault="00C94C11" w:rsidP="00950565">
      <w:pPr>
        <w:pStyle w:val="E3BodyText"/>
      </w:pPr>
    </w:p>
    <w:p w14:paraId="7F38E06F" w14:textId="6E2FDA8F" w:rsidR="00537796" w:rsidRPr="00343437" w:rsidRDefault="00726B4F" w:rsidP="00726B4F">
      <w:pPr>
        <w:pStyle w:val="E3Heading2"/>
        <w:rPr>
          <w:lang w:val="en-AU"/>
        </w:rPr>
      </w:pPr>
      <w:bookmarkStart w:id="11" w:name="_Toc466448218"/>
      <w:r w:rsidRPr="00343437">
        <w:rPr>
          <w:lang w:val="en-AU"/>
        </w:rPr>
        <w:t xml:space="preserve">1. </w:t>
      </w:r>
      <w:r w:rsidR="00135ADA" w:rsidRPr="00343437">
        <w:rPr>
          <w:lang w:val="en-AU"/>
        </w:rPr>
        <w:t>Adopt SEER standard for air conditioners</w:t>
      </w:r>
      <w:bookmarkEnd w:id="11"/>
    </w:p>
    <w:p w14:paraId="137F6D38" w14:textId="32FEDAB4" w:rsidR="00135ADA" w:rsidRPr="00343437" w:rsidRDefault="00135ADA" w:rsidP="00950565">
      <w:pPr>
        <w:pStyle w:val="E3BodyIntroductionText"/>
        <w:rPr>
          <w:lang w:eastAsia="en-US"/>
        </w:rPr>
      </w:pPr>
      <w:r w:rsidRPr="00343437">
        <w:t>For air conditioners (A/C) adopt the Seasonal Energy Efficiency Ratio (SEER</w:t>
      </w:r>
      <w:r w:rsidR="00EF538E" w:rsidRPr="00343437">
        <w:t>*</w:t>
      </w:r>
      <w:r w:rsidRPr="00343437">
        <w:t>) standard AS/NZS 3823.4 for rat</w:t>
      </w:r>
      <w:r w:rsidR="005833E4" w:rsidRPr="00343437">
        <w:t>ing products with capacity less than</w:t>
      </w:r>
      <w:r w:rsidRPr="00343437">
        <w:t xml:space="preserve"> 30 kW.</w:t>
      </w:r>
    </w:p>
    <w:p w14:paraId="44070693" w14:textId="77777777" w:rsidR="00537796" w:rsidRPr="00343437" w:rsidRDefault="00537796" w:rsidP="00537796">
      <w:pPr>
        <w:pStyle w:val="E3Heading3"/>
        <w:rPr>
          <w:lang w:val="en-AU"/>
        </w:rPr>
      </w:pPr>
      <w:r w:rsidRPr="00343437">
        <w:rPr>
          <w:lang w:val="en-AU"/>
        </w:rPr>
        <w:t>Feedback:</w:t>
      </w:r>
    </w:p>
    <w:p w14:paraId="1F50CC1B" w14:textId="56E11B99" w:rsidR="00EF538E" w:rsidRPr="00343437" w:rsidRDefault="00537796" w:rsidP="00950565">
      <w:pPr>
        <w:pStyle w:val="E3BodyText"/>
      </w:pPr>
      <w:r w:rsidRPr="00343437">
        <w:t xml:space="preserve">There was strong support for this proposal, with all submissions that specifically addressed this </w:t>
      </w:r>
      <w:r w:rsidR="00210351" w:rsidRPr="00343437">
        <w:t>option</w:t>
      </w:r>
      <w:r w:rsidRPr="00343437">
        <w:t xml:space="preserve"> in favour</w:t>
      </w:r>
      <w:r w:rsidR="00F73EBD" w:rsidRPr="00343437">
        <w:t xml:space="preserve"> of adopting the SEER standard.</w:t>
      </w:r>
    </w:p>
    <w:p w14:paraId="4F2A2817" w14:textId="7ED9E5B4" w:rsidR="00EF538E" w:rsidRPr="00343437" w:rsidRDefault="00EF538E" w:rsidP="00950565">
      <w:pPr>
        <w:pStyle w:val="E3BodyText"/>
      </w:pPr>
      <w:r w:rsidRPr="00343437">
        <w:t xml:space="preserve">*The commonly used term ‘SEER’ is not actually mentioned in AS/NZS 3823.4. The </w:t>
      </w:r>
      <w:r w:rsidRPr="00343437">
        <w:rPr>
          <w:color w:val="000000" w:themeColor="text1"/>
        </w:rPr>
        <w:t xml:space="preserve">Total Cooling Seasonal Performance Factor (TCSPF, or </w:t>
      </w:r>
      <w:r w:rsidRPr="00343437">
        <w:rPr>
          <w:i/>
          <w:color w:val="000000" w:themeColor="text1"/>
        </w:rPr>
        <w:t>F</w:t>
      </w:r>
      <w:r w:rsidRPr="00343437">
        <w:rPr>
          <w:color w:val="000000" w:themeColor="text1"/>
          <w:vertAlign w:val="subscript"/>
        </w:rPr>
        <w:t>TCSP</w:t>
      </w:r>
      <w:r w:rsidRPr="00343437">
        <w:rPr>
          <w:color w:val="000000" w:themeColor="text1"/>
        </w:rPr>
        <w:t xml:space="preserve">) of AS/NZS 3823.4.1 and the </w:t>
      </w:r>
      <w:r w:rsidRPr="00343437">
        <w:t xml:space="preserve">Heating Seasonal Performance Factor (HSPF, OR </w:t>
      </w:r>
      <w:r w:rsidRPr="00343437">
        <w:rPr>
          <w:i/>
        </w:rPr>
        <w:t>F</w:t>
      </w:r>
      <w:r w:rsidRPr="00343437">
        <w:rPr>
          <w:vertAlign w:val="subscript"/>
        </w:rPr>
        <w:t>THSP</w:t>
      </w:r>
      <w:r w:rsidRPr="00343437">
        <w:rPr>
          <w:rFonts w:cs="Times New Roman"/>
        </w:rPr>
        <w:t xml:space="preserve">) </w:t>
      </w:r>
      <w:r w:rsidRPr="00343437">
        <w:t>of AS/NZS 3823.4.2 will be the rating metrics (see</w:t>
      </w:r>
      <w:r w:rsidR="00BF480E">
        <w:t xml:space="preserve"> </w:t>
      </w:r>
      <w:r w:rsidR="00BF480E" w:rsidRPr="003A676F">
        <w:t>Attachment A</w:t>
      </w:r>
      <w:r w:rsidRPr="00343437">
        <w:t xml:space="preserve"> for further details), but for simplicity are referred to as SEER ratings.</w:t>
      </w:r>
    </w:p>
    <w:p w14:paraId="34C969D6" w14:textId="77777777" w:rsidR="00537796" w:rsidRPr="00343437" w:rsidRDefault="00537796" w:rsidP="00523963">
      <w:pPr>
        <w:pStyle w:val="E3Heading4"/>
        <w:rPr>
          <w:lang w:val="en-AU"/>
        </w:rPr>
      </w:pPr>
      <w:r w:rsidRPr="00343437">
        <w:rPr>
          <w:lang w:val="en-AU"/>
        </w:rPr>
        <w:t>Position:</w:t>
      </w:r>
    </w:p>
    <w:p w14:paraId="1A48B345" w14:textId="053CC904" w:rsidR="00C87424" w:rsidRPr="00343437" w:rsidRDefault="00537796" w:rsidP="00950565">
      <w:pPr>
        <w:pStyle w:val="E3BodyText"/>
      </w:pPr>
      <w:r w:rsidRPr="00343437">
        <w:t xml:space="preserve">Adoption of the SEER standard AS/NZS 3823.4 will be recommended in the Decision RIS. If approved, this standard </w:t>
      </w:r>
      <w:r w:rsidR="00950565">
        <w:t>would</w:t>
      </w:r>
      <w:r w:rsidRPr="00343437">
        <w:t xml:space="preserve"> replace </w:t>
      </w:r>
      <w:r w:rsidR="00D53831" w:rsidRPr="00343437">
        <w:t xml:space="preserve">the requirements of </w:t>
      </w:r>
      <w:r w:rsidRPr="00343437">
        <w:t>AS/NZS 3823.2</w:t>
      </w:r>
      <w:r w:rsidR="00D53831" w:rsidRPr="00343437">
        <w:t>:2013</w:t>
      </w:r>
      <w:r w:rsidRPr="00343437">
        <w:t xml:space="preserve"> – the existing method for</w:t>
      </w:r>
      <w:r w:rsidR="00C11DB6">
        <w:t xml:space="preserve"> rating </w:t>
      </w:r>
      <w:r w:rsidRPr="00343437">
        <w:t>the energy efficiency of air conditioners.</w:t>
      </w:r>
    </w:p>
    <w:p w14:paraId="0CB032D2" w14:textId="49D01888" w:rsidR="00135ADA" w:rsidRPr="00343437" w:rsidRDefault="00523963" w:rsidP="00523963">
      <w:pPr>
        <w:pStyle w:val="E3Heading2"/>
        <w:rPr>
          <w:lang w:val="en-AU"/>
        </w:rPr>
      </w:pPr>
      <w:bookmarkStart w:id="12" w:name="_Toc466448219"/>
      <w:r w:rsidRPr="00343437">
        <w:rPr>
          <w:lang w:val="en-AU"/>
        </w:rPr>
        <w:t xml:space="preserve">2. </w:t>
      </w:r>
      <w:r w:rsidR="00135ADA" w:rsidRPr="00343437">
        <w:rPr>
          <w:lang w:val="en-AU"/>
        </w:rPr>
        <w:t>Replace existing Energy Rating Label with Zoned Energy Rating Label</w:t>
      </w:r>
      <w:bookmarkEnd w:id="12"/>
    </w:p>
    <w:p w14:paraId="2579C2AE" w14:textId="5E9A6280" w:rsidR="00537796" w:rsidRPr="00343437" w:rsidRDefault="00537796" w:rsidP="00950565">
      <w:pPr>
        <w:pStyle w:val="E3BodyIntroductionText"/>
      </w:pPr>
      <w:r w:rsidRPr="00343437">
        <w:t>Remove the existing Energy Rating Label and replace it with a Zoned Energy Rating Label that provides energy efficiency information for three distinct climate zones across Australia and New Zealand to A/C with capacity up to 30 kW. Air enthalpy tests would be accepted for ducted, three-phase and certain ‘commercial use’ products. Multi-split systems would continue to be excluded from physical labelling but would be subject to the SEER standard, with rating information for the registered combination made available on the Energy Rating website.</w:t>
      </w:r>
    </w:p>
    <w:p w14:paraId="4B2E457B" w14:textId="77777777" w:rsidR="00537796" w:rsidRPr="00343437" w:rsidRDefault="00537796" w:rsidP="00523963">
      <w:pPr>
        <w:pStyle w:val="E3Heading3"/>
        <w:rPr>
          <w:lang w:val="en-AU"/>
        </w:rPr>
      </w:pPr>
      <w:r w:rsidRPr="00343437">
        <w:rPr>
          <w:lang w:val="en-AU"/>
        </w:rPr>
        <w:t>Feedback:</w:t>
      </w:r>
    </w:p>
    <w:p w14:paraId="492C6955" w14:textId="77777777" w:rsidR="00537796" w:rsidRPr="00343437" w:rsidRDefault="00537796" w:rsidP="00950565">
      <w:pPr>
        <w:pStyle w:val="E3BodyText"/>
      </w:pPr>
      <w:r w:rsidRPr="00343437">
        <w:t>Strong support was received for adopting the proposed Zoned Energy Rating Label (Zoned Label). Several issues were raised:</w:t>
      </w:r>
    </w:p>
    <w:p w14:paraId="47D1C010" w14:textId="77777777" w:rsidR="00537796" w:rsidRPr="00343437" w:rsidRDefault="00537796" w:rsidP="00950565">
      <w:pPr>
        <w:pStyle w:val="E3Bullets"/>
      </w:pPr>
      <w:r w:rsidRPr="00343437">
        <w:t>the need for information and consultation on the development of the star rating index</w:t>
      </w:r>
    </w:p>
    <w:p w14:paraId="54C20C04" w14:textId="6BB0742D" w:rsidR="00537796" w:rsidRPr="00343437" w:rsidRDefault="00537796" w:rsidP="00950565">
      <w:pPr>
        <w:pStyle w:val="E3Bullets"/>
      </w:pPr>
      <w:r w:rsidRPr="00343437">
        <w:t xml:space="preserve">consumer education and support </w:t>
      </w:r>
      <w:r w:rsidR="00536DC1">
        <w:t>will be required for its introduction</w:t>
      </w:r>
    </w:p>
    <w:p w14:paraId="45BC3B3E" w14:textId="53EBEFAF" w:rsidR="00EF538E" w:rsidRPr="00343437" w:rsidRDefault="00EF538E" w:rsidP="00950565">
      <w:pPr>
        <w:pStyle w:val="E3Bullets"/>
      </w:pPr>
      <w:r w:rsidRPr="00343437">
        <w:t>potential issues with expanding mandatory labelling scope</w:t>
      </w:r>
      <w:r w:rsidR="00950565">
        <w:t>, including:</w:t>
      </w:r>
    </w:p>
    <w:p w14:paraId="081AB887" w14:textId="2C72E3EB" w:rsidR="00EA05F5" w:rsidRPr="00343437" w:rsidRDefault="00EA05F5" w:rsidP="00CE0559">
      <w:pPr>
        <w:pStyle w:val="E3Bullets"/>
        <w:numPr>
          <w:ilvl w:val="1"/>
          <w:numId w:val="3"/>
        </w:numPr>
      </w:pPr>
      <w:r w:rsidRPr="00343437">
        <w:lastRenderedPageBreak/>
        <w:t>labels on ducted products</w:t>
      </w:r>
      <w:r w:rsidR="00950565">
        <w:t xml:space="preserve"> are</w:t>
      </w:r>
      <w:r w:rsidRPr="00343437">
        <w:t xml:space="preserve"> less likely to be seen by consumers</w:t>
      </w:r>
      <w:r w:rsidR="00950565">
        <w:t>,</w:t>
      </w:r>
      <w:r w:rsidRPr="00343437">
        <w:t xml:space="preserve"> prior to purchase</w:t>
      </w:r>
    </w:p>
    <w:p w14:paraId="5DB28B2A" w14:textId="15F832EA" w:rsidR="00EA05F5" w:rsidRPr="00343437" w:rsidRDefault="00EA05F5" w:rsidP="00CE0559">
      <w:pPr>
        <w:pStyle w:val="E3Bullets"/>
        <w:numPr>
          <w:ilvl w:val="1"/>
          <w:numId w:val="3"/>
        </w:numPr>
      </w:pPr>
      <w:r w:rsidRPr="00343437">
        <w:t>where single outdoor ducted units may be paired with multiple indoor model options</w:t>
      </w:r>
      <w:r w:rsidR="00536DC1">
        <w:t>, creating issues with simply supplying labels in the box</w:t>
      </w:r>
    </w:p>
    <w:p w14:paraId="3353C601" w14:textId="38287E31" w:rsidR="00537796" w:rsidRPr="00343437" w:rsidRDefault="00537796" w:rsidP="00950565">
      <w:pPr>
        <w:pStyle w:val="E3Bullets"/>
      </w:pPr>
      <w:r w:rsidRPr="00343437">
        <w:t>gas industry submissions suggested emissions information should be included</w:t>
      </w:r>
    </w:p>
    <w:p w14:paraId="2FDFD1F5" w14:textId="1D16D421" w:rsidR="00537796" w:rsidRPr="00343437" w:rsidRDefault="00537796" w:rsidP="00950565">
      <w:pPr>
        <w:pStyle w:val="E3Bullets"/>
      </w:pPr>
      <w:r w:rsidRPr="00343437">
        <w:t>requests for clarity on the test standard to support the noise declaration</w:t>
      </w:r>
      <w:r w:rsidR="004D360A" w:rsidRPr="00343437">
        <w:t>.</w:t>
      </w:r>
    </w:p>
    <w:p w14:paraId="4C9F890A" w14:textId="77777777" w:rsidR="00537796" w:rsidRPr="00343437" w:rsidRDefault="00537796" w:rsidP="00523963">
      <w:pPr>
        <w:pStyle w:val="E3Heading4"/>
        <w:rPr>
          <w:lang w:val="en-AU"/>
        </w:rPr>
      </w:pPr>
      <w:r w:rsidRPr="00343437">
        <w:rPr>
          <w:lang w:val="en-AU"/>
        </w:rPr>
        <w:t>Position:</w:t>
      </w:r>
    </w:p>
    <w:p w14:paraId="1F59236B" w14:textId="48DF8F32" w:rsidR="00537796" w:rsidRPr="00343437" w:rsidRDefault="00537796" w:rsidP="00950565">
      <w:pPr>
        <w:pStyle w:val="E3BodyText"/>
        <w:rPr>
          <w:rFonts w:cs="Times New Roman"/>
        </w:rPr>
      </w:pPr>
      <w:r w:rsidRPr="00343437">
        <w:t>The Decision RIS will recommend the Zoned Label replace the Energy Rating Label for air conditioners. Strong feedback was received in support of the Zoned Label. Note</w:t>
      </w:r>
      <w:r w:rsidR="00950565">
        <w:t>,</w:t>
      </w:r>
      <w:r w:rsidRPr="00343437">
        <w:t xml:space="preserve"> if the Zoned Label is introduced, a consumer education campaign and retailer training would accompany its implementation.</w:t>
      </w:r>
    </w:p>
    <w:p w14:paraId="45BB1BA9" w14:textId="6DB4BED9" w:rsidR="00537796" w:rsidRPr="00343437" w:rsidRDefault="00EE5A0F" w:rsidP="00950565">
      <w:pPr>
        <w:pStyle w:val="E3BodyText"/>
        <w:rPr>
          <w:rFonts w:cs="Helvetica"/>
        </w:rPr>
      </w:pPr>
      <w:r>
        <w:t xml:space="preserve">E3 will amend </w:t>
      </w:r>
      <w:r w:rsidR="00537796" w:rsidRPr="00343437">
        <w:t>the proposal to expand the scope of physical labelling</w:t>
      </w:r>
      <w:r>
        <w:t xml:space="preserve"> based on the feedback received.</w:t>
      </w:r>
      <w:r w:rsidR="00537796" w:rsidRPr="00343437">
        <w:t xml:space="preserve"> </w:t>
      </w:r>
      <w:r w:rsidR="00536DC1">
        <w:t>I</w:t>
      </w:r>
      <w:r w:rsidR="00537796" w:rsidRPr="00343437">
        <w:t>nstead</w:t>
      </w:r>
      <w:r w:rsidR="00536DC1">
        <w:t>, the</w:t>
      </w:r>
      <w:r w:rsidR="00537796" w:rsidRPr="00343437">
        <w:t xml:space="preserve"> </w:t>
      </w:r>
      <w:r w:rsidR="00536DC1" w:rsidRPr="00343437">
        <w:t xml:space="preserve">Decision RIS </w:t>
      </w:r>
      <w:r w:rsidR="00536DC1">
        <w:t xml:space="preserve">will </w:t>
      </w:r>
      <w:r w:rsidR="00537796" w:rsidRPr="00343437">
        <w:t xml:space="preserve">propose mandatory energy efficiency rating information (including star ratings) </w:t>
      </w:r>
      <w:r w:rsidR="006B72F0" w:rsidRPr="00343437">
        <w:t xml:space="preserve">only </w:t>
      </w:r>
      <w:r w:rsidR="00537796" w:rsidRPr="00343437">
        <w:t>be made available on the Energy Rating website for products outside the current scope</w:t>
      </w:r>
      <w:r w:rsidR="00950565">
        <w:t>,</w:t>
      </w:r>
      <w:r w:rsidR="00537796" w:rsidRPr="00343437">
        <w:t xml:space="preserve"> but up to 30</w:t>
      </w:r>
      <w:r w:rsidR="00821C19">
        <w:t xml:space="preserve"> </w:t>
      </w:r>
      <w:r w:rsidR="00537796" w:rsidRPr="00343437">
        <w:t>kW capacity</w:t>
      </w:r>
      <w:r w:rsidR="000D13B4" w:rsidRPr="00343437">
        <w:t>, with existing voluntary labelling policies maintained</w:t>
      </w:r>
      <w:r w:rsidR="00537796" w:rsidRPr="00343437">
        <w:t xml:space="preserve">. </w:t>
      </w:r>
      <w:r w:rsidR="000D13B4" w:rsidRPr="00343437">
        <w:t>A</w:t>
      </w:r>
      <w:r w:rsidR="00537796" w:rsidRPr="00343437">
        <w:t xml:space="preserve">ir enthalpy tests </w:t>
      </w:r>
      <w:r w:rsidR="000D13B4" w:rsidRPr="00343437">
        <w:t xml:space="preserve">will </w:t>
      </w:r>
      <w:r w:rsidR="00537796" w:rsidRPr="00343437">
        <w:t xml:space="preserve">be accepted for these products, even if a voluntary physical label is applied. Further technical details are in </w:t>
      </w:r>
      <w:r w:rsidR="00BF480E" w:rsidRPr="003A676F">
        <w:t>Attachment E</w:t>
      </w:r>
      <w:r w:rsidR="00537796" w:rsidRPr="003A676F">
        <w:t>.</w:t>
      </w:r>
    </w:p>
    <w:p w14:paraId="36210959" w14:textId="4A0A8736" w:rsidR="00537796" w:rsidRPr="00343437" w:rsidRDefault="00E97CDA" w:rsidP="00950565">
      <w:pPr>
        <w:pStyle w:val="E3BodyText"/>
      </w:pPr>
      <w:r w:rsidRPr="00343437">
        <w:t>T</w:t>
      </w:r>
      <w:r w:rsidR="00537796" w:rsidRPr="00343437">
        <w:t xml:space="preserve">esting of a number of different air conditioner types and models </w:t>
      </w:r>
      <w:r w:rsidRPr="00343437">
        <w:t>was</w:t>
      </w:r>
      <w:r w:rsidR="00537796" w:rsidRPr="00343437">
        <w:t xml:space="preserve"> undertaken to support development of the proposed star rating index for the Zoned Label. The approach is outlined in </w:t>
      </w:r>
      <w:r w:rsidR="00536DC1">
        <w:t>Attachment A</w:t>
      </w:r>
      <w:r w:rsidR="00BF480E" w:rsidRPr="003A676F">
        <w:t xml:space="preserve"> </w:t>
      </w:r>
      <w:r w:rsidR="00537796" w:rsidRPr="00343437">
        <w:t>and feedback is welcome</w:t>
      </w:r>
      <w:r w:rsidRPr="00343437">
        <w:t>d</w:t>
      </w:r>
      <w:r w:rsidR="00537796" w:rsidRPr="00343437">
        <w:t>.</w:t>
      </w:r>
    </w:p>
    <w:p w14:paraId="2C7064D7" w14:textId="75ABFFC5" w:rsidR="00537796" w:rsidRPr="00343437" w:rsidRDefault="00726B4F" w:rsidP="00523963">
      <w:pPr>
        <w:pStyle w:val="E3Heading2"/>
        <w:rPr>
          <w:lang w:val="en-AU"/>
        </w:rPr>
      </w:pPr>
      <w:bookmarkStart w:id="13" w:name="_Toc466448220"/>
      <w:r w:rsidRPr="00343437">
        <w:rPr>
          <w:lang w:val="en-AU"/>
        </w:rPr>
        <w:t>3.</w:t>
      </w:r>
      <w:r w:rsidR="004F1569">
        <w:rPr>
          <w:lang w:val="en-AU"/>
        </w:rPr>
        <w:t xml:space="preserve"> </w:t>
      </w:r>
      <w:r w:rsidRPr="00343437">
        <w:rPr>
          <w:lang w:val="en-AU"/>
        </w:rPr>
        <w:t>SEER label for all portable a/c, reduced MEPS for double duct portables</w:t>
      </w:r>
      <w:bookmarkEnd w:id="13"/>
    </w:p>
    <w:p w14:paraId="1F9172E2" w14:textId="29F0F97B" w:rsidR="00726B4F" w:rsidRPr="00343437" w:rsidRDefault="00726B4F" w:rsidP="00950565">
      <w:pPr>
        <w:pStyle w:val="E3BodyIntroductionText"/>
      </w:pPr>
      <w:r w:rsidRPr="00343437">
        <w:t>Double duct portable A/C subject to the SEER standard AS/NZS 3823.4, Zoned Energy Rating Label and a reduced MEPS level of 2.60 based on Annual Energy Efficiency Ratio/Annual Coefficient of Performance (AEER/ACOP). Single duct portable A/C subject to Zoned Energy Rating Label (with proxy for operating time data) and tested to AS/NZS 3823.1.5.</w:t>
      </w:r>
    </w:p>
    <w:p w14:paraId="6ED946D9" w14:textId="77777777" w:rsidR="00537796" w:rsidRPr="00343437" w:rsidRDefault="00537796" w:rsidP="00523963">
      <w:pPr>
        <w:pStyle w:val="E3Heading3"/>
        <w:rPr>
          <w:lang w:val="en-AU" w:eastAsia="en-AU"/>
        </w:rPr>
      </w:pPr>
      <w:r w:rsidRPr="00343437">
        <w:rPr>
          <w:lang w:val="en-AU" w:eastAsia="en-AU"/>
        </w:rPr>
        <w:t>Feedback:</w:t>
      </w:r>
    </w:p>
    <w:p w14:paraId="207FDC42" w14:textId="3E5EF73B" w:rsidR="00537796" w:rsidRPr="00343437" w:rsidRDefault="00537796" w:rsidP="00950565">
      <w:pPr>
        <w:pStyle w:val="E3BodyText"/>
      </w:pPr>
      <w:r w:rsidRPr="00343437">
        <w:t>There was broad support for applying the SEER to double duct portables. Some submissions, however, did not support reducing the MEPS level for these products, suggesting they should have to meet the</w:t>
      </w:r>
      <w:r w:rsidR="007F05F9">
        <w:t xml:space="preserve"> same MEPS as other types of air conditioners</w:t>
      </w:r>
      <w:r w:rsidRPr="00343437">
        <w:t>.</w:t>
      </w:r>
    </w:p>
    <w:p w14:paraId="64319954" w14:textId="31714385" w:rsidR="00537796" w:rsidRPr="00343437" w:rsidRDefault="00537796" w:rsidP="00950565">
      <w:pPr>
        <w:pStyle w:val="E3BodyText"/>
      </w:pPr>
      <w:r w:rsidRPr="00343437">
        <w:t>For single duct portables, there was also broad support for introducing labelling requirements. It was recommended by several respondents to allow single duct portable products to use results from supplementary water evaporation features for label rating information, as is the case in Europe. Other responses raised issues with using an AEER/ACOP metric when portable air conditioners are not typically left connected to power. They argued that an EER/COP metric, as the EU has adopted, is more repr</w:t>
      </w:r>
      <w:r w:rsidR="00950565">
        <w:t>esentative of real world usage.</w:t>
      </w:r>
    </w:p>
    <w:p w14:paraId="1C0FEDBA" w14:textId="77777777" w:rsidR="008C5470" w:rsidRDefault="008C5470" w:rsidP="00523963">
      <w:pPr>
        <w:pStyle w:val="E3Heading4"/>
        <w:rPr>
          <w:lang w:val="en-AU" w:eastAsia="en-AU"/>
        </w:rPr>
      </w:pPr>
    </w:p>
    <w:p w14:paraId="2E9E2F07" w14:textId="77777777" w:rsidR="00537796" w:rsidRPr="00343437" w:rsidRDefault="00537796" w:rsidP="00523963">
      <w:pPr>
        <w:pStyle w:val="E3Heading4"/>
        <w:rPr>
          <w:lang w:val="en-AU" w:eastAsia="en-AU"/>
        </w:rPr>
      </w:pPr>
      <w:r w:rsidRPr="00343437">
        <w:rPr>
          <w:lang w:val="en-AU" w:eastAsia="en-AU"/>
        </w:rPr>
        <w:t>Position:</w:t>
      </w:r>
    </w:p>
    <w:p w14:paraId="057EE814" w14:textId="70EBF80B" w:rsidR="00537796" w:rsidRPr="00343437" w:rsidRDefault="00E97CDA" w:rsidP="00523963">
      <w:pPr>
        <w:pStyle w:val="E3Subtitle"/>
        <w:rPr>
          <w:lang w:eastAsia="en-AU"/>
        </w:rPr>
      </w:pPr>
      <w:r w:rsidRPr="00343437">
        <w:rPr>
          <w:lang w:eastAsia="en-AU"/>
        </w:rPr>
        <w:t>Zoned l</w:t>
      </w:r>
      <w:r w:rsidR="00537796" w:rsidRPr="00343437">
        <w:rPr>
          <w:lang w:eastAsia="en-AU"/>
        </w:rPr>
        <w:t>abelling of single and double duct portables</w:t>
      </w:r>
    </w:p>
    <w:p w14:paraId="7099F425" w14:textId="11290C7C" w:rsidR="00537796" w:rsidRPr="00343437" w:rsidRDefault="00537796" w:rsidP="00950565">
      <w:pPr>
        <w:pStyle w:val="E3BodyText"/>
      </w:pPr>
      <w:r w:rsidRPr="00343437">
        <w:t>This proposal will be recommended in the Decision RIS. There was widespread support for mandatory energy efficiency labelling of portable products. This recommendation will take account of the feedback received from stakeholders on the star rating index</w:t>
      </w:r>
      <w:r w:rsidR="00950565">
        <w:t>,</w:t>
      </w:r>
      <w:r w:rsidRPr="00343437">
        <w:t xml:space="preserve"> proposed in </w:t>
      </w:r>
      <w:r w:rsidR="00BF480E" w:rsidRPr="003A676F">
        <w:t>Attachment A</w:t>
      </w:r>
      <w:r w:rsidRPr="00343437">
        <w:t>. It is also proposed that supplementary water evaporation features (for relevant products) be permitted in displaying the</w:t>
      </w:r>
      <w:r w:rsidR="007D5C18">
        <w:t xml:space="preserve"> capacity and</w:t>
      </w:r>
      <w:r w:rsidRPr="00343437">
        <w:t xml:space="preserve"> annual energy consumption on the Zoned Label.</w:t>
      </w:r>
    </w:p>
    <w:p w14:paraId="5D382813" w14:textId="77777777" w:rsidR="00537796" w:rsidRPr="00343437" w:rsidRDefault="00537796" w:rsidP="00523963">
      <w:pPr>
        <w:pStyle w:val="E3Subtitle"/>
        <w:rPr>
          <w:lang w:eastAsia="en-AU"/>
        </w:rPr>
      </w:pPr>
      <w:r w:rsidRPr="00343437">
        <w:rPr>
          <w:lang w:eastAsia="en-AU"/>
        </w:rPr>
        <w:t>Double duct portables – MEPS level</w:t>
      </w:r>
    </w:p>
    <w:p w14:paraId="4E664BD3" w14:textId="0D18F6D6" w:rsidR="00537796" w:rsidRPr="00343437" w:rsidRDefault="00537796" w:rsidP="00950565">
      <w:pPr>
        <w:pStyle w:val="E3BodyText"/>
      </w:pPr>
      <w:r w:rsidRPr="00343437">
        <w:t>The Decision RIS will propose a revised, lower MEPS level for double duct portables of 2.50</w:t>
      </w:r>
      <w:r w:rsidR="00EE2F5B" w:rsidRPr="00343437">
        <w:t xml:space="preserve"> (EER)</w:t>
      </w:r>
      <w:r w:rsidRPr="00343437">
        <w:t xml:space="preserve">. </w:t>
      </w:r>
      <w:r w:rsidR="00950565">
        <w:t>T</w:t>
      </w:r>
      <w:r w:rsidR="00C23F1F">
        <w:t>he option</w:t>
      </w:r>
      <w:r w:rsidR="00950565">
        <w:t>, however,</w:t>
      </w:r>
      <w:r w:rsidR="00C23F1F">
        <w:t xml:space="preserve"> to meet </w:t>
      </w:r>
      <w:r w:rsidR="008218C2">
        <w:t>9</w:t>
      </w:r>
      <w:r w:rsidR="00C23F1F">
        <w:t>5 per cent</w:t>
      </w:r>
      <w:r w:rsidR="008218C2">
        <w:t xml:space="preserve"> of</w:t>
      </w:r>
      <w:r w:rsidR="007D1D0D">
        <w:t xml:space="preserve"> the relevant</w:t>
      </w:r>
      <w:r w:rsidR="008218C2">
        <w:t xml:space="preserve"> MEPS</w:t>
      </w:r>
      <w:r w:rsidR="00C23F1F">
        <w:t xml:space="preserve"> fo</w:t>
      </w:r>
      <w:r w:rsidR="008218C2">
        <w:t>r variable speed products (referred to</w:t>
      </w:r>
      <w:r w:rsidR="00C23F1F">
        <w:t xml:space="preserve"> as </w:t>
      </w:r>
      <w:r w:rsidR="009F619C" w:rsidRPr="009F619C">
        <w:t>part load compliance</w:t>
      </w:r>
      <w:r w:rsidR="00C23F1F">
        <w:t>)</w:t>
      </w:r>
      <w:r w:rsidR="009F619C" w:rsidRPr="009F619C">
        <w:t xml:space="preserve"> will not be available for single or double</w:t>
      </w:r>
      <w:r w:rsidR="0027562A">
        <w:t xml:space="preserve"> </w:t>
      </w:r>
      <w:r w:rsidR="00950565">
        <w:t>duct products.</w:t>
      </w:r>
    </w:p>
    <w:p w14:paraId="7D46D0DC" w14:textId="632C4637" w:rsidR="00C47151" w:rsidRPr="00343437" w:rsidRDefault="00537796" w:rsidP="00950565">
      <w:pPr>
        <w:pStyle w:val="E3BodyText"/>
      </w:pPr>
      <w:r w:rsidRPr="00343437">
        <w:t>While E3 recognises comments related to setting comparable MEPS for double ducts as other air conditioners, it is important to note that these products serve a portion of the market who may be unable to purchase a fixed air conditioner for reasons of capital cost or landlord or other restrictions e.g. body corp</w:t>
      </w:r>
      <w:r w:rsidR="00950565">
        <w:t>orate or heritage requirements.</w:t>
      </w:r>
    </w:p>
    <w:p w14:paraId="1DEF4121" w14:textId="5F11A886" w:rsidR="00537796" w:rsidRPr="00343437" w:rsidRDefault="00537796" w:rsidP="00950565">
      <w:pPr>
        <w:pStyle w:val="E3BodyText"/>
      </w:pPr>
      <w:r w:rsidRPr="00343437">
        <w:t>E3 has also received further input that the proposed MEPS level of 2.60 (based on AEER/ACOP) may be insufficient to ensure double duct portables return to the market</w:t>
      </w:r>
      <w:r w:rsidR="006F09CA" w:rsidRPr="00343437">
        <w:t xml:space="preserve"> and </w:t>
      </w:r>
      <w:r w:rsidRPr="00343437">
        <w:t>will therefore recommend double duct portables be required to meet a MEPS l</w:t>
      </w:r>
      <w:r w:rsidR="006F09CA" w:rsidRPr="00343437">
        <w:t>evel of 2.50 (based on EER/COP)</w:t>
      </w:r>
      <w:r w:rsidR="00950565">
        <w:t>.</w:t>
      </w:r>
    </w:p>
    <w:p w14:paraId="7EA23F8A" w14:textId="7FF6A89C" w:rsidR="00537796" w:rsidRPr="00343437" w:rsidRDefault="008D2792" w:rsidP="008D2792">
      <w:pPr>
        <w:pStyle w:val="E3Heading2"/>
        <w:rPr>
          <w:lang w:val="en-AU"/>
        </w:rPr>
      </w:pPr>
      <w:bookmarkStart w:id="14" w:name="_Toc466448221"/>
      <w:r w:rsidRPr="00343437">
        <w:rPr>
          <w:lang w:val="en-AU"/>
        </w:rPr>
        <w:t xml:space="preserve">4. </w:t>
      </w:r>
      <w:r w:rsidR="00537796" w:rsidRPr="00343437">
        <w:rPr>
          <w:lang w:val="en-AU"/>
        </w:rPr>
        <w:t>Re</w:t>
      </w:r>
      <w:r w:rsidR="00726B4F" w:rsidRPr="00343437">
        <w:rPr>
          <w:lang w:val="en-AU"/>
        </w:rPr>
        <w:t>place AS/NZ chiller test standard with AHRI standard</w:t>
      </w:r>
      <w:bookmarkEnd w:id="14"/>
    </w:p>
    <w:p w14:paraId="437C2863" w14:textId="207C8A90" w:rsidR="00726B4F" w:rsidRPr="00910D9E" w:rsidRDefault="00726B4F" w:rsidP="00950565">
      <w:pPr>
        <w:pStyle w:val="E3BodyText"/>
        <w:rPr>
          <w:i/>
        </w:rPr>
      </w:pPr>
      <w:r w:rsidRPr="00910D9E">
        <w:rPr>
          <w:i/>
        </w:rPr>
        <w:t>Remove the unique Australian/New Zealand chiller test standard and align with the United States (US) Air conditioning, Heating and Refrigeration Institute (AHRI) test standard 551/591:2011.</w:t>
      </w:r>
    </w:p>
    <w:p w14:paraId="316C85F2" w14:textId="77777777" w:rsidR="00537796" w:rsidRPr="00343437" w:rsidRDefault="00537796" w:rsidP="008D2792">
      <w:pPr>
        <w:pStyle w:val="E3Heading3"/>
        <w:rPr>
          <w:lang w:val="en-AU"/>
        </w:rPr>
      </w:pPr>
      <w:r w:rsidRPr="00343437">
        <w:rPr>
          <w:lang w:val="en-AU"/>
        </w:rPr>
        <w:t>Feedback:</w:t>
      </w:r>
    </w:p>
    <w:p w14:paraId="2B5B75A6" w14:textId="437AFA1E" w:rsidR="00537796" w:rsidRPr="00343437" w:rsidRDefault="00537796" w:rsidP="00950565">
      <w:pPr>
        <w:pStyle w:val="E3BodyText"/>
      </w:pPr>
      <w:r w:rsidRPr="00343437">
        <w:t>There was strong</w:t>
      </w:r>
      <w:r w:rsidR="00950565">
        <w:t>,</w:t>
      </w:r>
      <w:r w:rsidRPr="00343437">
        <w:t xml:space="preserve"> general support for maintaining a flexible approach to demonstrating MEPS compliance. While replacing the unique Australian test standard AS/NZS 4776 with AHRI Standard 551/591 was generally supported, two submissions noted they would prefer it to be maintained. Some submissions also expressed a preference for use of the European Coefficient of Performance (COP) rating conditions. </w:t>
      </w:r>
    </w:p>
    <w:p w14:paraId="629C4BBE" w14:textId="2F2EC18B" w:rsidR="0006438C" w:rsidRPr="00343437" w:rsidRDefault="0006438C" w:rsidP="00950565">
      <w:pPr>
        <w:pStyle w:val="E3BodyText"/>
      </w:pPr>
      <w:r w:rsidRPr="00343437">
        <w:t xml:space="preserve">Objections to moving to AHRI Standard 551/591 were based on potential financial practicality barriers from the specific requirements outlined for selecting, installing and maintaining test instrumentation. </w:t>
      </w:r>
      <w:r w:rsidR="00167669" w:rsidRPr="00F80B15">
        <w:t>T</w:t>
      </w:r>
      <w:r w:rsidR="000D097D" w:rsidRPr="00F80B15">
        <w:t xml:space="preserve">he required accuracy of the measurement equipment </w:t>
      </w:r>
      <w:r w:rsidR="00536DC1">
        <w:t xml:space="preserve">varies in stringency between the </w:t>
      </w:r>
      <w:r w:rsidR="003501DE" w:rsidRPr="00F80B15">
        <w:t xml:space="preserve">AHRI </w:t>
      </w:r>
      <w:r w:rsidR="00536DC1">
        <w:t>and</w:t>
      </w:r>
      <w:r w:rsidR="003501DE" w:rsidRPr="00F80B15">
        <w:t xml:space="preserve"> AS/NZS 4776</w:t>
      </w:r>
      <w:r w:rsidR="00536DC1">
        <w:t xml:space="preserve"> standards.</w:t>
      </w:r>
    </w:p>
    <w:p w14:paraId="6EBD27E2" w14:textId="77777777" w:rsidR="00537796" w:rsidRPr="00343437" w:rsidRDefault="00537796" w:rsidP="008D2792">
      <w:pPr>
        <w:pStyle w:val="E3Heading4"/>
        <w:rPr>
          <w:lang w:val="en-AU"/>
        </w:rPr>
      </w:pPr>
      <w:r w:rsidRPr="00343437">
        <w:rPr>
          <w:lang w:val="en-AU"/>
        </w:rPr>
        <w:t>Position:</w:t>
      </w:r>
    </w:p>
    <w:p w14:paraId="01F9A716" w14:textId="4B74C32A" w:rsidR="00537796" w:rsidRPr="00343437" w:rsidRDefault="00537796" w:rsidP="00950565">
      <w:pPr>
        <w:pStyle w:val="E3BodyText"/>
      </w:pPr>
      <w:r w:rsidRPr="00343437">
        <w:t xml:space="preserve">Note </w:t>
      </w:r>
      <w:r w:rsidR="00EE2F5B" w:rsidRPr="00343437">
        <w:t>while the RIS was prepared</w:t>
      </w:r>
      <w:r w:rsidRPr="00343437">
        <w:t xml:space="preserve">, an updated version of </w:t>
      </w:r>
      <w:r w:rsidR="00F80184" w:rsidRPr="00343437">
        <w:t xml:space="preserve">AHRI </w:t>
      </w:r>
      <w:r w:rsidRPr="00343437">
        <w:t>Standard 551/591</w:t>
      </w:r>
      <w:r w:rsidR="00F80184" w:rsidRPr="00343437">
        <w:t xml:space="preserve"> was published</w:t>
      </w:r>
      <w:r w:rsidRPr="00343437">
        <w:t>. This version is now preferred. The Decision RIS will therefore recommend:</w:t>
      </w:r>
    </w:p>
    <w:p w14:paraId="618BAEF6" w14:textId="7BCDA2EA" w:rsidR="00537796" w:rsidRPr="00343437" w:rsidRDefault="00537796" w:rsidP="00950565">
      <w:pPr>
        <w:pStyle w:val="E3Bullets"/>
      </w:pPr>
      <w:r w:rsidRPr="00343437">
        <w:lastRenderedPageBreak/>
        <w:t>The unique Australian test standard AS/NZS 4776 be removed</w:t>
      </w:r>
      <w:r w:rsidR="00950565">
        <w:t>.</w:t>
      </w:r>
    </w:p>
    <w:p w14:paraId="46C40782" w14:textId="2D9443A4" w:rsidR="00537796" w:rsidRPr="00343437" w:rsidRDefault="00537796" w:rsidP="00950565">
      <w:pPr>
        <w:pStyle w:val="E3Bullets"/>
      </w:pPr>
      <w:r w:rsidRPr="00343437">
        <w:t>The updated regulations allow physical test reports to AHRI 551/591:2015</w:t>
      </w:r>
      <w:r w:rsidR="00950565">
        <w:t>,</w:t>
      </w:r>
      <w:r w:rsidRPr="00343437">
        <w:t xml:space="preserve"> without meeting the selection, installation, operation and maintenance requirements for test instrumentation stated in Table C1 of the standard</w:t>
      </w:r>
      <w:r w:rsidR="00950565">
        <w:t>.</w:t>
      </w:r>
      <w:r w:rsidR="00313C97" w:rsidRPr="00343437">
        <w:t xml:space="preserve"> (</w:t>
      </w:r>
      <w:r w:rsidR="00950565">
        <w:t>W</w:t>
      </w:r>
      <w:r w:rsidR="00313C97" w:rsidRPr="00343437">
        <w:t>hile</w:t>
      </w:r>
      <w:r w:rsidR="00950565">
        <w:t>,</w:t>
      </w:r>
      <w:r w:rsidR="00313C97" w:rsidRPr="00343437">
        <w:t xml:space="preserve"> </w:t>
      </w:r>
      <w:r w:rsidR="000D097D">
        <w:t>in some cases</w:t>
      </w:r>
      <w:r w:rsidR="00950565">
        <w:t>,</w:t>
      </w:r>
      <w:r w:rsidR="000D097D">
        <w:t xml:space="preserve"> </w:t>
      </w:r>
      <w:r w:rsidR="00313C97" w:rsidRPr="00343437">
        <w:t>the required accuracy of the measurement equipment in the AHRI standard is more stringent than AS/NZS 4776, feedback has suggested it is achievable</w:t>
      </w:r>
      <w:r w:rsidR="00950565">
        <w:t>.</w:t>
      </w:r>
      <w:r w:rsidR="00313C97" w:rsidRPr="00343437">
        <w:t>)</w:t>
      </w:r>
    </w:p>
    <w:p w14:paraId="6960E588" w14:textId="1AEFE54B" w:rsidR="00537796" w:rsidRPr="00343437" w:rsidRDefault="00537796" w:rsidP="00950565">
      <w:pPr>
        <w:pStyle w:val="E3Bullets"/>
      </w:pPr>
      <w:r w:rsidRPr="00343437">
        <w:t>Eurovent and AHRI certification be maintained as per the current arrangements</w:t>
      </w:r>
      <w:r w:rsidR="00950565">
        <w:t>.</w:t>
      </w:r>
    </w:p>
    <w:p w14:paraId="63414ABA" w14:textId="003C3283" w:rsidR="003B3B33" w:rsidRPr="00343437" w:rsidRDefault="003B3B33" w:rsidP="00950565">
      <w:pPr>
        <w:pStyle w:val="E3Bullets"/>
      </w:pPr>
      <w:r w:rsidRPr="00343437">
        <w:t>The differing stand</w:t>
      </w:r>
      <w:r w:rsidR="00C04581">
        <w:t>ard rating conditions for water-</w:t>
      </w:r>
      <w:r w:rsidRPr="00343437">
        <w:t>cooled chillers in the EU and AHRI standards will be maintained as equivalent (as in AS/NZS 4776) in any updated regulations</w:t>
      </w:r>
      <w:r w:rsidR="00950565">
        <w:t>.</w:t>
      </w:r>
    </w:p>
    <w:p w14:paraId="45529468" w14:textId="69597939" w:rsidR="00537796" w:rsidRPr="00343437" w:rsidRDefault="00537796" w:rsidP="00950565">
      <w:pPr>
        <w:pStyle w:val="E3Bullets"/>
      </w:pPr>
      <w:r w:rsidRPr="00343437">
        <w:t>The COP rating conditions from the Eurovent te</w:t>
      </w:r>
      <w:r w:rsidR="00C47151" w:rsidRPr="00343437">
        <w:t xml:space="preserve">st standard EN 14825 will </w:t>
      </w:r>
      <w:r w:rsidRPr="00343437">
        <w:t xml:space="preserve">be </w:t>
      </w:r>
      <w:r w:rsidR="0006438C" w:rsidRPr="00343437">
        <w:t>accepted</w:t>
      </w:r>
      <w:r w:rsidRPr="00343437">
        <w:t>, as per current arrangements.</w:t>
      </w:r>
    </w:p>
    <w:p w14:paraId="7EE4C2BB" w14:textId="3C5E22A8" w:rsidR="00537796" w:rsidRPr="00343437" w:rsidRDefault="00726B4F" w:rsidP="00365398">
      <w:pPr>
        <w:pStyle w:val="E3Heading2"/>
        <w:rPr>
          <w:lang w:val="en-AU"/>
        </w:rPr>
      </w:pPr>
      <w:bookmarkStart w:id="15" w:name="_Toc466448222"/>
      <w:r w:rsidRPr="00343437">
        <w:rPr>
          <w:lang w:val="en-AU"/>
        </w:rPr>
        <w:t>5. Remove NCC regulated chillers and a/c</w:t>
      </w:r>
      <w:r w:rsidR="00877BDE" w:rsidRPr="00343437">
        <w:rPr>
          <w:lang w:val="en-AU"/>
        </w:rPr>
        <w:t xml:space="preserve"> and replace</w:t>
      </w:r>
      <w:r w:rsidRPr="00343437">
        <w:rPr>
          <w:lang w:val="en-AU"/>
        </w:rPr>
        <w:t xml:space="preserve"> with GEMS/N</w:t>
      </w:r>
      <w:r w:rsidR="00425B65">
        <w:rPr>
          <w:lang w:val="en-AU"/>
        </w:rPr>
        <w:t>ew Zealand</w:t>
      </w:r>
      <w:r w:rsidRPr="00343437">
        <w:rPr>
          <w:lang w:val="en-AU"/>
        </w:rPr>
        <w:t xml:space="preserve"> regulations</w:t>
      </w:r>
      <w:bookmarkEnd w:id="15"/>
      <w:r w:rsidR="00537796" w:rsidRPr="00343437">
        <w:rPr>
          <w:lang w:val="en-AU"/>
        </w:rPr>
        <w:t xml:space="preserve"> </w:t>
      </w:r>
    </w:p>
    <w:p w14:paraId="201B7494" w14:textId="5D305BDA" w:rsidR="00726B4F" w:rsidRPr="00343437" w:rsidRDefault="00726B4F" w:rsidP="00950565">
      <w:pPr>
        <w:pStyle w:val="E3BodyIntroductionText"/>
      </w:pPr>
      <w:r w:rsidRPr="00343437">
        <w:t>Include the energy efficiency requirements for A/C &gt;65 kW capacity and chillers &lt;350 kW under GEMS/N</w:t>
      </w:r>
      <w:r w:rsidR="00425B65">
        <w:t xml:space="preserve">ew </w:t>
      </w:r>
      <w:r w:rsidRPr="00343437">
        <w:t>Z</w:t>
      </w:r>
      <w:r w:rsidR="00425B65">
        <w:t>ealand</w:t>
      </w:r>
      <w:r w:rsidRPr="00343437">
        <w:t xml:space="preserve"> regulations and in Australia remove these from the NCC.</w:t>
      </w:r>
    </w:p>
    <w:p w14:paraId="290F7D84" w14:textId="77777777" w:rsidR="00537796" w:rsidRPr="00343437" w:rsidRDefault="00537796" w:rsidP="00365398">
      <w:pPr>
        <w:pStyle w:val="E3Heading3"/>
        <w:rPr>
          <w:lang w:val="en-AU"/>
        </w:rPr>
      </w:pPr>
      <w:r w:rsidRPr="00343437">
        <w:rPr>
          <w:lang w:val="en-AU"/>
        </w:rPr>
        <w:t>Feedback:</w:t>
      </w:r>
    </w:p>
    <w:p w14:paraId="524EF4EA" w14:textId="3D819F8F" w:rsidR="00537796" w:rsidRPr="00343437" w:rsidRDefault="00537796" w:rsidP="00950565">
      <w:pPr>
        <w:pStyle w:val="E3BodyText"/>
      </w:pPr>
      <w:r w:rsidRPr="00343437">
        <w:t>The majority of submissions supported this proposal, although some concerns were raised. One submission pointed to emerging pressures in this section of the market for air conditioners, such as a move to integrated heating, cooling and humidity control, and cautioned that including these products under the E3 program should not impede the development of these new systems. Another submission raised the issue</w:t>
      </w:r>
      <w:r w:rsidR="00B91FE0">
        <w:t xml:space="preserve"> of</w:t>
      </w:r>
      <w:r w:rsidRPr="00343437">
        <w:t xml:space="preserve"> </w:t>
      </w:r>
      <w:r w:rsidR="004814F7" w:rsidRPr="00343437">
        <w:t>registration fees</w:t>
      </w:r>
      <w:r w:rsidR="00950565">
        <w:t>,</w:t>
      </w:r>
      <w:r w:rsidR="004814F7" w:rsidRPr="00343437">
        <w:t xml:space="preserve"> </w:t>
      </w:r>
      <w:r w:rsidR="007F5959">
        <w:t xml:space="preserve">being </w:t>
      </w:r>
      <w:r w:rsidRPr="00343437">
        <w:t xml:space="preserve">required under </w:t>
      </w:r>
      <w:r w:rsidR="004814F7" w:rsidRPr="00343437">
        <w:t>GEMS</w:t>
      </w:r>
      <w:r w:rsidR="00950565">
        <w:t>,</w:t>
      </w:r>
      <w:r w:rsidR="004814F7" w:rsidRPr="00343437">
        <w:t xml:space="preserve"> but not </w:t>
      </w:r>
      <w:r w:rsidRPr="00343437">
        <w:t>the National Construction Code</w:t>
      </w:r>
      <w:r w:rsidR="00C65453">
        <w:t xml:space="preserve"> (NCC)</w:t>
      </w:r>
      <w:r w:rsidRPr="00343437">
        <w:t>.</w:t>
      </w:r>
    </w:p>
    <w:p w14:paraId="0D001D31" w14:textId="77777777" w:rsidR="00537796" w:rsidRPr="00343437" w:rsidRDefault="00537796" w:rsidP="00365398">
      <w:pPr>
        <w:pStyle w:val="E3Heading4"/>
        <w:rPr>
          <w:lang w:val="en-AU"/>
        </w:rPr>
      </w:pPr>
      <w:r w:rsidRPr="00343437">
        <w:rPr>
          <w:lang w:val="en-AU"/>
        </w:rPr>
        <w:t>Position:</w:t>
      </w:r>
    </w:p>
    <w:p w14:paraId="586C8E5B" w14:textId="215BEABC" w:rsidR="00537796" w:rsidRPr="00343437" w:rsidRDefault="00537796" w:rsidP="00950565">
      <w:pPr>
        <w:pStyle w:val="E3BodyText"/>
      </w:pPr>
      <w:r w:rsidRPr="00343437">
        <w:t xml:space="preserve">E3 seeks </w:t>
      </w:r>
      <w:r w:rsidR="00950565">
        <w:t>more</w:t>
      </w:r>
      <w:r w:rsidRPr="00343437">
        <w:t xml:space="preserve"> feedback </w:t>
      </w:r>
      <w:r w:rsidR="00A61708" w:rsidRPr="00343437">
        <w:t>to assist</w:t>
      </w:r>
      <w:r w:rsidRPr="00343437">
        <w:t xml:space="preserve"> in deciding whether to recommend this policy option in the Decision RIS. While there was general support for the proposal in terms of simplifying the regulations, at this</w:t>
      </w:r>
      <w:r w:rsidR="00C06E10">
        <w:t xml:space="preserve"> stage</w:t>
      </w:r>
      <w:r w:rsidR="00950565">
        <w:t>,</w:t>
      </w:r>
      <w:r w:rsidR="00C06E10">
        <w:t xml:space="preserve"> E3 has </w:t>
      </w:r>
      <w:r w:rsidR="00734404">
        <w:t xml:space="preserve">received </w:t>
      </w:r>
      <w:r w:rsidR="00950565">
        <w:t xml:space="preserve">only </w:t>
      </w:r>
      <w:r w:rsidRPr="00343437">
        <w:t>anecdota</w:t>
      </w:r>
      <w:r w:rsidR="00C06E10">
        <w:t>l reports</w:t>
      </w:r>
      <w:r w:rsidR="00950565">
        <w:t xml:space="preserve"> that</w:t>
      </w:r>
      <w:r w:rsidR="00C06E10">
        <w:t xml:space="preserve"> </w:t>
      </w:r>
      <w:r w:rsidR="00734404">
        <w:t>the proposed change</w:t>
      </w:r>
      <w:r w:rsidR="00C06E10">
        <w:t xml:space="preserve"> will provide </w:t>
      </w:r>
      <w:r w:rsidR="00482C4E">
        <w:t xml:space="preserve">regulatory cost savings or energy efficiency </w:t>
      </w:r>
      <w:r w:rsidR="00950565">
        <w:t>benefits.</w:t>
      </w:r>
    </w:p>
    <w:p w14:paraId="7543E374" w14:textId="4138397F" w:rsidR="00537796" w:rsidRPr="00343437" w:rsidRDefault="00BF480E" w:rsidP="00950565">
      <w:pPr>
        <w:pStyle w:val="E3BodyText"/>
      </w:pPr>
      <w:r w:rsidRPr="00624973">
        <w:t>Attachment D</w:t>
      </w:r>
      <w:r w:rsidR="00537796" w:rsidRPr="00343437">
        <w:t xml:space="preserve"> of this paper addresses feedback received on some technical issues that relate to this policy proposal. Your input on these issues would be welcome</w:t>
      </w:r>
      <w:r w:rsidR="009972FD">
        <w:t>d</w:t>
      </w:r>
      <w:r w:rsidR="00537796" w:rsidRPr="00343437">
        <w:t>, noting</w:t>
      </w:r>
      <w:r w:rsidR="00950565">
        <w:t xml:space="preserve"> that</w:t>
      </w:r>
      <w:r w:rsidR="00537796" w:rsidRPr="00343437">
        <w:t xml:space="preserve"> the fundamental question of whether this proposal </w:t>
      </w:r>
      <w:r w:rsidR="0029071F">
        <w:t>will</w:t>
      </w:r>
      <w:r w:rsidR="0029071F" w:rsidRPr="00343437">
        <w:t xml:space="preserve"> </w:t>
      </w:r>
      <w:r w:rsidR="00537796" w:rsidRPr="00343437">
        <w:t>proceed is subject to further consideration</w:t>
      </w:r>
      <w:r w:rsidR="00950565">
        <w:t>.</w:t>
      </w:r>
    </w:p>
    <w:p w14:paraId="4879C2CA" w14:textId="7EC6EE17" w:rsidR="00537796" w:rsidRPr="00343437" w:rsidRDefault="00877BDE" w:rsidP="00365398">
      <w:pPr>
        <w:pStyle w:val="E3Heading2"/>
        <w:rPr>
          <w:lang w:val="en-AU"/>
        </w:rPr>
      </w:pPr>
      <w:bookmarkStart w:id="16" w:name="_Toc466448223"/>
      <w:r w:rsidRPr="00343437">
        <w:rPr>
          <w:lang w:val="en-AU"/>
        </w:rPr>
        <w:t xml:space="preserve">6. </w:t>
      </w:r>
      <w:r w:rsidR="00537796" w:rsidRPr="00343437">
        <w:rPr>
          <w:lang w:val="en-AU"/>
        </w:rPr>
        <w:t>Retain current NCC MEPS levels under GEMS/N</w:t>
      </w:r>
      <w:r w:rsidR="00425B65">
        <w:rPr>
          <w:lang w:val="en-AU"/>
        </w:rPr>
        <w:t xml:space="preserve">ew </w:t>
      </w:r>
      <w:r w:rsidR="00537796" w:rsidRPr="00343437">
        <w:rPr>
          <w:lang w:val="en-AU"/>
        </w:rPr>
        <w:t>Z</w:t>
      </w:r>
      <w:r w:rsidR="00425B65">
        <w:rPr>
          <w:lang w:val="en-AU"/>
        </w:rPr>
        <w:t>ealand</w:t>
      </w:r>
      <w:r w:rsidR="00537796" w:rsidRPr="00343437">
        <w:rPr>
          <w:lang w:val="en-AU"/>
        </w:rPr>
        <w:t xml:space="preserve"> regulations</w:t>
      </w:r>
      <w:bookmarkEnd w:id="16"/>
    </w:p>
    <w:p w14:paraId="02329DB9" w14:textId="77777777" w:rsidR="00537796" w:rsidRPr="00343437" w:rsidRDefault="00537796" w:rsidP="00365398">
      <w:pPr>
        <w:pStyle w:val="E3Heading3"/>
        <w:rPr>
          <w:lang w:val="en-AU"/>
        </w:rPr>
      </w:pPr>
      <w:r w:rsidRPr="00343437">
        <w:rPr>
          <w:lang w:val="en-AU"/>
        </w:rPr>
        <w:t>Feedback:</w:t>
      </w:r>
    </w:p>
    <w:p w14:paraId="6AD9699E" w14:textId="403EBA3C" w:rsidR="00537796" w:rsidRPr="00343437" w:rsidRDefault="00537796" w:rsidP="00950565">
      <w:pPr>
        <w:pStyle w:val="E3BodyText"/>
      </w:pPr>
      <w:r w:rsidRPr="00343437">
        <w:t>Most submissions agreed with the proposal to retain the current MEPS levels specified in</w:t>
      </w:r>
      <w:r w:rsidR="00624973">
        <w:t xml:space="preserve"> the NCC</w:t>
      </w:r>
      <w:r w:rsidRPr="00343437">
        <w:t>. One submission disagreed</w:t>
      </w:r>
      <w:r w:rsidR="0029071F">
        <w:t xml:space="preserve">, claiming the </w:t>
      </w:r>
      <w:r w:rsidRPr="00343437">
        <w:t>current NCC MEPS levels should be raised</w:t>
      </w:r>
      <w:r w:rsidR="0029071F">
        <w:t>.</w:t>
      </w:r>
    </w:p>
    <w:p w14:paraId="31B5C112" w14:textId="77777777" w:rsidR="00537796" w:rsidRPr="00343437" w:rsidRDefault="00537796" w:rsidP="00365398">
      <w:pPr>
        <w:pStyle w:val="E3Heading4"/>
        <w:rPr>
          <w:lang w:val="en-AU"/>
        </w:rPr>
      </w:pPr>
      <w:r w:rsidRPr="00343437">
        <w:rPr>
          <w:lang w:val="en-AU"/>
        </w:rPr>
        <w:lastRenderedPageBreak/>
        <w:t>Position:</w:t>
      </w:r>
    </w:p>
    <w:p w14:paraId="24BCA4E2" w14:textId="5B09763E" w:rsidR="00537796" w:rsidRPr="00343437" w:rsidRDefault="00537796" w:rsidP="00950565">
      <w:pPr>
        <w:pStyle w:val="E3BodyText"/>
      </w:pPr>
      <w:r w:rsidRPr="00343437">
        <w:t>E3 seek</w:t>
      </w:r>
      <w:r w:rsidR="006432F8" w:rsidRPr="00343437">
        <w:t>s</w:t>
      </w:r>
      <w:r w:rsidRPr="00343437">
        <w:t xml:space="preserve"> further input on this proposal</w:t>
      </w:r>
      <w:r w:rsidR="00E913C7">
        <w:t xml:space="preserve"> (and the following proposal which is to increase the NCC MEPS levels)</w:t>
      </w:r>
      <w:r w:rsidR="00950565">
        <w:t>,</w:t>
      </w:r>
      <w:r w:rsidRPr="00343437">
        <w:t xml:space="preserve"> before proceeding to a Decision RIS recommendation. </w:t>
      </w:r>
      <w:r w:rsidR="00F02E4D" w:rsidRPr="00343437">
        <w:t>Any</w:t>
      </w:r>
      <w:r w:rsidRPr="00343437">
        <w:t xml:space="preserve"> data from stakeholders on the price, sales and efficiency of air conditioners and chillers</w:t>
      </w:r>
      <w:r w:rsidR="00950565">
        <w:t>,</w:t>
      </w:r>
      <w:r w:rsidRPr="00343437">
        <w:t xml:space="preserve"> within the scope of this potential change</w:t>
      </w:r>
      <w:r w:rsidR="00950565">
        <w:t>,</w:t>
      </w:r>
      <w:r w:rsidR="00F02E4D" w:rsidRPr="00343437">
        <w:t xml:space="preserve"> </w:t>
      </w:r>
      <w:r w:rsidR="00950565">
        <w:t xml:space="preserve">would </w:t>
      </w:r>
      <w:r w:rsidRPr="00343437">
        <w:t xml:space="preserve">improve the cost benefit estimates of </w:t>
      </w:r>
      <w:r w:rsidR="00950565">
        <w:t>retaining or increasing the current</w:t>
      </w:r>
      <w:r w:rsidRPr="00343437">
        <w:t xml:space="preserve"> MEPS levels.</w:t>
      </w:r>
    </w:p>
    <w:p w14:paraId="740E47AB" w14:textId="3F20AFBF" w:rsidR="00537796" w:rsidRPr="00343437" w:rsidRDefault="00C250E7" w:rsidP="00365398">
      <w:pPr>
        <w:pStyle w:val="E3Heading2"/>
        <w:rPr>
          <w:lang w:val="en-AU"/>
        </w:rPr>
      </w:pPr>
      <w:bookmarkStart w:id="17" w:name="_Toc466448224"/>
      <w:r w:rsidRPr="00343437">
        <w:rPr>
          <w:lang w:val="en-AU"/>
        </w:rPr>
        <w:t xml:space="preserve">7. </w:t>
      </w:r>
      <w:r w:rsidR="00537796" w:rsidRPr="00343437">
        <w:rPr>
          <w:lang w:val="en-AU"/>
        </w:rPr>
        <w:t>Alig</w:t>
      </w:r>
      <w:r w:rsidR="00B81D9A">
        <w:rPr>
          <w:lang w:val="en-AU"/>
        </w:rPr>
        <w:t>n &gt;65 kW A/C MEPS levels to 39-</w:t>
      </w:r>
      <w:r w:rsidR="00537796" w:rsidRPr="00343437">
        <w:rPr>
          <w:lang w:val="en-AU"/>
        </w:rPr>
        <w:t>65</w:t>
      </w:r>
      <w:r w:rsidR="00821C19">
        <w:rPr>
          <w:lang w:val="en-AU"/>
        </w:rPr>
        <w:t xml:space="preserve"> </w:t>
      </w:r>
      <w:r w:rsidR="00537796" w:rsidRPr="00343437">
        <w:rPr>
          <w:lang w:val="en-AU"/>
        </w:rPr>
        <w:t xml:space="preserve">kW GEMS </w:t>
      </w:r>
      <w:r w:rsidR="000829CC" w:rsidRPr="00343437">
        <w:rPr>
          <w:lang w:val="en-AU"/>
        </w:rPr>
        <w:t>and</w:t>
      </w:r>
      <w:r w:rsidR="00537796" w:rsidRPr="00343437">
        <w:rPr>
          <w:lang w:val="en-AU"/>
        </w:rPr>
        <w:t xml:space="preserve"> chiller MEPS levels to the ASHRAE </w:t>
      </w:r>
      <w:r w:rsidR="000829CC" w:rsidRPr="00343437">
        <w:rPr>
          <w:lang w:val="en-AU"/>
        </w:rPr>
        <w:t>levels</w:t>
      </w:r>
      <w:bookmarkEnd w:id="17"/>
    </w:p>
    <w:p w14:paraId="4B639F73" w14:textId="10CAF1FA" w:rsidR="000829CC" w:rsidRPr="00343437" w:rsidRDefault="000829CC" w:rsidP="00950565">
      <w:pPr>
        <w:pStyle w:val="E3BodyIntroductionText"/>
      </w:pPr>
      <w:r w:rsidRPr="00343437">
        <w:t>Align &gt;65 kW A/C MEPS levels to 39 to 65</w:t>
      </w:r>
      <w:r w:rsidR="00821C19">
        <w:t xml:space="preserve"> </w:t>
      </w:r>
      <w:r w:rsidRPr="00343437">
        <w:t>kW GEMS MEPS (i.e. AEER/ACOP 2.90). Align chiller MEPS levels to the American Society of Heating, Refrigerating, and Air-Conditioning Engineers (ASHRAE) energy efficiency standard 90.1:2013 where the US levels are higher</w:t>
      </w:r>
    </w:p>
    <w:p w14:paraId="62E05598" w14:textId="77777777" w:rsidR="00537796" w:rsidRPr="00343437" w:rsidRDefault="00537796" w:rsidP="00365398">
      <w:pPr>
        <w:pStyle w:val="E3Heading3"/>
        <w:rPr>
          <w:lang w:val="en-AU"/>
        </w:rPr>
      </w:pPr>
      <w:r w:rsidRPr="00343437">
        <w:rPr>
          <w:lang w:val="en-AU"/>
        </w:rPr>
        <w:t>Feedback:</w:t>
      </w:r>
    </w:p>
    <w:p w14:paraId="53408667" w14:textId="64D51277" w:rsidR="00537796" w:rsidRPr="00343437" w:rsidRDefault="00537796" w:rsidP="00950565">
      <w:pPr>
        <w:pStyle w:val="E3BodyText"/>
      </w:pPr>
      <w:r w:rsidRPr="00343437">
        <w:t>Many submis</w:t>
      </w:r>
      <w:r w:rsidR="004814F7" w:rsidRPr="00343437">
        <w:t>sions agreed with this proposal</w:t>
      </w:r>
      <w:r w:rsidRPr="00343437">
        <w:t xml:space="preserve">. In relation to air conditioner MEPS for </w:t>
      </w:r>
      <w:r w:rsidR="00EE2F5B" w:rsidRPr="00343437">
        <w:t>&gt;</w:t>
      </w:r>
      <w:r w:rsidRPr="00343437">
        <w:t>65</w:t>
      </w:r>
      <w:r w:rsidR="00B81D9A">
        <w:t xml:space="preserve"> </w:t>
      </w:r>
      <w:r w:rsidRPr="00343437">
        <w:t xml:space="preserve">kW products, one submission noted the proposed MEPS level is higher than </w:t>
      </w:r>
      <w:r w:rsidR="004814F7" w:rsidRPr="00343437">
        <w:t>specified in ASHRAE</w:t>
      </w:r>
      <w:r w:rsidRPr="00343437">
        <w:t>.</w:t>
      </w:r>
    </w:p>
    <w:p w14:paraId="6D71039E" w14:textId="3C349985" w:rsidR="00537796" w:rsidRPr="00343437" w:rsidRDefault="00537796" w:rsidP="00950565">
      <w:pPr>
        <w:pStyle w:val="E3BodyText"/>
        <w:rPr>
          <w:rFonts w:cs="Times New Roman"/>
        </w:rPr>
      </w:pPr>
      <w:r w:rsidRPr="00343437">
        <w:t>On chillers, some submissions suggested products below 350</w:t>
      </w:r>
      <w:r w:rsidR="00B81D9A">
        <w:t xml:space="preserve"> </w:t>
      </w:r>
      <w:r w:rsidRPr="00343437">
        <w:t xml:space="preserve">kW should have a full load compliance test only. Some submissions did not agree with alignment to the US chiller MEPS levels, with one noting the different frequency of electricity (60Hz) </w:t>
      </w:r>
      <w:r w:rsidR="004814F7" w:rsidRPr="00343437">
        <w:t>and</w:t>
      </w:r>
      <w:r w:rsidRPr="00343437">
        <w:t xml:space="preserve"> rating conditions (weather, building types and usages) </w:t>
      </w:r>
      <w:r w:rsidR="004814F7" w:rsidRPr="00343437">
        <w:t>in the US</w:t>
      </w:r>
      <w:r w:rsidRPr="00343437">
        <w:t>. Another submission proposed MEPS levels for &lt;350</w:t>
      </w:r>
      <w:r w:rsidR="00B81D9A">
        <w:t xml:space="preserve"> </w:t>
      </w:r>
      <w:r w:rsidR="00C04581">
        <w:t>kW air-</w:t>
      </w:r>
      <w:r w:rsidRPr="00343437">
        <w:t>cooled chillers in</w:t>
      </w:r>
      <w:r w:rsidR="00C04581">
        <w:t xml:space="preserve"> between NCC and ASHRAE levels </w:t>
      </w:r>
      <w:r w:rsidRPr="00343437">
        <w:t>and the retention of the NCC MEPS levels for water</w:t>
      </w:r>
      <w:r w:rsidR="00C04581">
        <w:t>-</w:t>
      </w:r>
      <w:r w:rsidR="00950565">
        <w:t>cooled chillers.</w:t>
      </w:r>
    </w:p>
    <w:p w14:paraId="23A4BB50" w14:textId="77777777" w:rsidR="00537796" w:rsidRPr="00343437" w:rsidRDefault="00537796" w:rsidP="00365398">
      <w:pPr>
        <w:pStyle w:val="E3Heading4"/>
        <w:rPr>
          <w:lang w:val="en-AU"/>
        </w:rPr>
      </w:pPr>
      <w:r w:rsidRPr="00343437">
        <w:rPr>
          <w:lang w:val="en-AU"/>
        </w:rPr>
        <w:t>Position:</w:t>
      </w:r>
    </w:p>
    <w:p w14:paraId="66F221C0" w14:textId="5CC9F0A1" w:rsidR="006610B1" w:rsidRDefault="00537796" w:rsidP="00950565">
      <w:pPr>
        <w:pStyle w:val="E3BodyText"/>
      </w:pPr>
      <w:r w:rsidRPr="00E913C7">
        <w:t>As per proposal 6 above, E3 seeks further input and data on this change</w:t>
      </w:r>
      <w:r w:rsidR="00950565">
        <w:t>,</w:t>
      </w:r>
      <w:r w:rsidRPr="00E913C7">
        <w:t xml:space="preserve"> before proceeding to a Decision RIS recommendation. In particular any data from stakeholders on the price, sales and </w:t>
      </w:r>
      <w:r w:rsidR="00536DC1">
        <w:t xml:space="preserve">efficiency of air conditioners greater than </w:t>
      </w:r>
      <w:r w:rsidRPr="00E913C7">
        <w:t>65</w:t>
      </w:r>
      <w:r w:rsidR="00B81D9A" w:rsidRPr="00E913C7">
        <w:t xml:space="preserve"> </w:t>
      </w:r>
      <w:r w:rsidRPr="00E913C7">
        <w:t>k</w:t>
      </w:r>
      <w:r w:rsidR="00B81D9A" w:rsidRPr="00E913C7">
        <w:t>W</w:t>
      </w:r>
      <w:r w:rsidRPr="00E913C7">
        <w:t xml:space="preserve"> capacity and </w:t>
      </w:r>
      <w:r w:rsidR="003600E4" w:rsidRPr="00E913C7">
        <w:t xml:space="preserve">air-cooled </w:t>
      </w:r>
      <w:r w:rsidRPr="00E913C7">
        <w:t>chillers would improve the cost benefit estimates of this policy option for the Decision RIS.</w:t>
      </w:r>
    </w:p>
    <w:p w14:paraId="3E263137" w14:textId="4A2144A0" w:rsidR="00537796" w:rsidRPr="00343437" w:rsidRDefault="00537796" w:rsidP="00950565">
      <w:pPr>
        <w:pStyle w:val="E3BodyText"/>
      </w:pPr>
      <w:r w:rsidRPr="00343437">
        <w:t>The suggested modifications to the proposal, such as not requiring part load compliance tests for chillers under 350</w:t>
      </w:r>
      <w:r w:rsidR="00B81D9A">
        <w:t xml:space="preserve"> </w:t>
      </w:r>
      <w:r w:rsidRPr="00343437">
        <w:t xml:space="preserve">kW, are covered in </w:t>
      </w:r>
      <w:r w:rsidR="00BF480E" w:rsidRPr="00744A12">
        <w:t>Attachment</w:t>
      </w:r>
      <w:r w:rsidR="009972FD" w:rsidRPr="00744A12">
        <w:t>s</w:t>
      </w:r>
      <w:r w:rsidRPr="00744A12">
        <w:t xml:space="preserve"> </w:t>
      </w:r>
      <w:r w:rsidR="00BF480E" w:rsidRPr="00744A12">
        <w:t>B</w:t>
      </w:r>
      <w:r w:rsidR="00080DC2" w:rsidRPr="00744A12">
        <w:t xml:space="preserve"> and </w:t>
      </w:r>
      <w:r w:rsidR="00BF480E" w:rsidRPr="00744A12">
        <w:t>D</w:t>
      </w:r>
      <w:r w:rsidRPr="00744A12">
        <w:t>.</w:t>
      </w:r>
    </w:p>
    <w:p w14:paraId="5A3AF35B" w14:textId="7A08772B" w:rsidR="00537796" w:rsidRPr="00343437" w:rsidRDefault="00C250E7" w:rsidP="00365398">
      <w:pPr>
        <w:pStyle w:val="E3Heading2"/>
        <w:rPr>
          <w:lang w:val="en-AU"/>
        </w:rPr>
      </w:pPr>
      <w:bookmarkStart w:id="18" w:name="_Toc466448225"/>
      <w:r w:rsidRPr="00343437">
        <w:rPr>
          <w:lang w:val="en-AU"/>
        </w:rPr>
        <w:t xml:space="preserve">8. </w:t>
      </w:r>
      <w:r w:rsidR="00537796" w:rsidRPr="00343437">
        <w:rPr>
          <w:lang w:val="en-AU"/>
        </w:rPr>
        <w:t>Single duct portable A/C subject to a MEPS level of 2.60 based on AEER/ACOP</w:t>
      </w:r>
      <w:bookmarkEnd w:id="18"/>
    </w:p>
    <w:p w14:paraId="2296DBE0" w14:textId="77777777" w:rsidR="00537796" w:rsidRPr="00343437" w:rsidRDefault="00537796" w:rsidP="00365398">
      <w:pPr>
        <w:pStyle w:val="E3Heading3"/>
        <w:rPr>
          <w:lang w:val="en-AU"/>
        </w:rPr>
      </w:pPr>
      <w:r w:rsidRPr="00343437">
        <w:rPr>
          <w:lang w:val="en-AU"/>
        </w:rPr>
        <w:t>Feedback:</w:t>
      </w:r>
    </w:p>
    <w:p w14:paraId="107DF6D8" w14:textId="21791D0F" w:rsidR="00537796" w:rsidRPr="00343437" w:rsidRDefault="00537796" w:rsidP="00950565">
      <w:pPr>
        <w:pStyle w:val="E3BodyText"/>
      </w:pPr>
      <w:r w:rsidRPr="00343437">
        <w:t>Many submissions supported this proposal. Some were opposed</w:t>
      </w:r>
      <w:r w:rsidR="004814F7" w:rsidRPr="00343437">
        <w:t>;</w:t>
      </w:r>
      <w:r w:rsidRPr="00343437">
        <w:t xml:space="preserve"> with one saying it should </w:t>
      </w:r>
      <w:r w:rsidR="004814F7" w:rsidRPr="00343437">
        <w:t>be higher</w:t>
      </w:r>
      <w:r w:rsidRPr="00343437">
        <w:t xml:space="preserve">, </w:t>
      </w:r>
      <w:r w:rsidR="004814F7" w:rsidRPr="00343437">
        <w:t>and</w:t>
      </w:r>
      <w:r w:rsidRPr="00343437">
        <w:t xml:space="preserve"> others suggest</w:t>
      </w:r>
      <w:r w:rsidR="004814F7" w:rsidRPr="00343437">
        <w:t>ing</w:t>
      </w:r>
      <w:r w:rsidRPr="00343437">
        <w:t xml:space="preserve"> </w:t>
      </w:r>
      <w:r w:rsidR="004814F7" w:rsidRPr="00343437">
        <w:t>further information</w:t>
      </w:r>
      <w:r w:rsidR="00224320">
        <w:t xml:space="preserve"> is required prior to making a decision</w:t>
      </w:r>
      <w:r w:rsidRPr="00343437">
        <w:t xml:space="preserve">. </w:t>
      </w:r>
      <w:r w:rsidR="000829CC" w:rsidRPr="00343437">
        <w:t>As with the labelling proposal, there was a request for supplementary water evaporation features to be</w:t>
      </w:r>
      <w:r w:rsidR="00EF3A4A" w:rsidRPr="00343437">
        <w:t xml:space="preserve"> </w:t>
      </w:r>
      <w:r w:rsidR="004814F7" w:rsidRPr="00343437">
        <w:t>allowed</w:t>
      </w:r>
      <w:r w:rsidR="000829CC" w:rsidRPr="00343437">
        <w:t>.</w:t>
      </w:r>
    </w:p>
    <w:p w14:paraId="4B738779" w14:textId="77777777" w:rsidR="00537796" w:rsidRPr="00343437" w:rsidRDefault="00537796" w:rsidP="00365398">
      <w:pPr>
        <w:pStyle w:val="E3Heading4"/>
        <w:rPr>
          <w:lang w:val="en-AU"/>
        </w:rPr>
      </w:pPr>
      <w:r w:rsidRPr="00343437">
        <w:rPr>
          <w:lang w:val="en-AU"/>
        </w:rPr>
        <w:lastRenderedPageBreak/>
        <w:t>Position:</w:t>
      </w:r>
    </w:p>
    <w:p w14:paraId="2A20FFFB" w14:textId="7BE32883" w:rsidR="00537796" w:rsidRPr="00343437" w:rsidRDefault="00537796" w:rsidP="00950565">
      <w:pPr>
        <w:pStyle w:val="E3BodyText"/>
      </w:pPr>
      <w:r w:rsidRPr="00343437">
        <w:t>As per the proposal for double duct portables, E3 will recommend in one of the Decision RIS policy options a MEPS of 2.50 (based on EER/COP rather than AEER/ACOP), as well as the option to allow use of supplementary water evaporation features.</w:t>
      </w:r>
      <w:r w:rsidR="009F619C">
        <w:t xml:space="preserve"> However, part load compliance will not be available for single or double</w:t>
      </w:r>
      <w:r w:rsidR="007D1D0D">
        <w:t xml:space="preserve"> </w:t>
      </w:r>
      <w:r w:rsidR="009F619C">
        <w:t>duct products.</w:t>
      </w:r>
      <w:r w:rsidR="009F619C" w:rsidRPr="00343437">
        <w:t xml:space="preserve"> </w:t>
      </w:r>
      <w:r w:rsidR="00EF4405" w:rsidRPr="00343437">
        <w:t xml:space="preserve">This proposal is discussed further in </w:t>
      </w:r>
      <w:r w:rsidR="00BF480E" w:rsidRPr="00744A12">
        <w:t>Attachment C</w:t>
      </w:r>
      <w:r w:rsidR="00EF4405" w:rsidRPr="00744A12">
        <w:t>.</w:t>
      </w:r>
    </w:p>
    <w:p w14:paraId="74253B21" w14:textId="3FA03785" w:rsidR="00537796" w:rsidRPr="00343437" w:rsidRDefault="00C250E7" w:rsidP="00365398">
      <w:pPr>
        <w:pStyle w:val="E3Heading2"/>
        <w:rPr>
          <w:lang w:val="en-AU"/>
        </w:rPr>
      </w:pPr>
      <w:bookmarkStart w:id="19" w:name="_Toc466448226"/>
      <w:r w:rsidRPr="00343437">
        <w:rPr>
          <w:lang w:val="en-AU"/>
        </w:rPr>
        <w:t xml:space="preserve">9. </w:t>
      </w:r>
      <w:r w:rsidR="00537796" w:rsidRPr="00343437">
        <w:rPr>
          <w:lang w:val="en-AU"/>
        </w:rPr>
        <w:t>Align New Zealand’s residential cooling MEPS to match Australia’s levels</w:t>
      </w:r>
      <w:bookmarkEnd w:id="19"/>
    </w:p>
    <w:p w14:paraId="535A60AA" w14:textId="77777777" w:rsidR="00537796" w:rsidRPr="00343437" w:rsidRDefault="00537796" w:rsidP="00365398">
      <w:pPr>
        <w:pStyle w:val="E3Heading3"/>
        <w:rPr>
          <w:lang w:val="en-AU"/>
        </w:rPr>
      </w:pPr>
      <w:r w:rsidRPr="00343437">
        <w:rPr>
          <w:lang w:val="en-AU"/>
        </w:rPr>
        <w:t>Feedback:</w:t>
      </w:r>
    </w:p>
    <w:p w14:paraId="4D3B4761" w14:textId="59D12DA8" w:rsidR="00537796" w:rsidRPr="00343437" w:rsidRDefault="00537796" w:rsidP="00950565">
      <w:pPr>
        <w:pStyle w:val="E3BodyText"/>
      </w:pPr>
      <w:r w:rsidRPr="00343437">
        <w:t>Almost all submi</w:t>
      </w:r>
      <w:r w:rsidR="00705D6E" w:rsidRPr="00343437">
        <w:t>ssions supported this proposal (with some Australian submissions noting New Zealand’s</w:t>
      </w:r>
      <w:r w:rsidRPr="00343437">
        <w:t xml:space="preserve"> views </w:t>
      </w:r>
      <w:r w:rsidR="00705D6E" w:rsidRPr="00343437">
        <w:t xml:space="preserve">would need consideration). One submission was opposed, noting the differences between </w:t>
      </w:r>
      <w:r w:rsidR="00F13DE7">
        <w:t>heating and cooling requirements in the two countries</w:t>
      </w:r>
      <w:r w:rsidR="00950565">
        <w:t>.</w:t>
      </w:r>
    </w:p>
    <w:p w14:paraId="762E241C" w14:textId="77777777" w:rsidR="00537796" w:rsidRPr="00343437" w:rsidRDefault="00537796" w:rsidP="00365398">
      <w:pPr>
        <w:pStyle w:val="E3Heading4"/>
        <w:rPr>
          <w:lang w:val="en-AU"/>
        </w:rPr>
      </w:pPr>
      <w:r w:rsidRPr="00343437">
        <w:rPr>
          <w:lang w:val="en-AU"/>
        </w:rPr>
        <w:t>Position:</w:t>
      </w:r>
    </w:p>
    <w:p w14:paraId="738CE449" w14:textId="574EA2E8" w:rsidR="00A327A9" w:rsidRPr="00343437" w:rsidRDefault="00A327A9" w:rsidP="00A327A9">
      <w:pPr>
        <w:pStyle w:val="E3BodyText"/>
      </w:pPr>
      <w:bookmarkStart w:id="20" w:name="_Toc466448227"/>
      <w:r>
        <w:t xml:space="preserve">This option is preferred and E3 </w:t>
      </w:r>
      <w:r w:rsidRPr="00343437">
        <w:t>will recommend this proposal in one of the</w:t>
      </w:r>
      <w:r>
        <w:t xml:space="preserve"> </w:t>
      </w:r>
      <w:r w:rsidRPr="00343437">
        <w:t xml:space="preserve">Decision RIS policy options, recognising the </w:t>
      </w:r>
      <w:r>
        <w:t>concerns raised</w:t>
      </w:r>
      <w:r w:rsidRPr="00343437">
        <w:t>.</w:t>
      </w:r>
      <w:r>
        <w:t xml:space="preserve"> </w:t>
      </w:r>
      <w:r w:rsidRPr="00343437">
        <w:t xml:space="preserve">Aligning the cooling MEPS level </w:t>
      </w:r>
      <w:r>
        <w:t>will</w:t>
      </w:r>
      <w:r w:rsidRPr="00343437">
        <w:t xml:space="preserve"> improve the </w:t>
      </w:r>
      <w:r>
        <w:t xml:space="preserve">average </w:t>
      </w:r>
      <w:r w:rsidRPr="00343437">
        <w:t xml:space="preserve">efficiency of heating products available in the New Zealand market, </w:t>
      </w:r>
      <w:r>
        <w:t xml:space="preserve">and simplify requirements for companies selling products into both countries. </w:t>
      </w:r>
    </w:p>
    <w:p w14:paraId="291264FD" w14:textId="180C7927" w:rsidR="00F02E4D" w:rsidRPr="00343437" w:rsidRDefault="00C250E7" w:rsidP="00365398">
      <w:pPr>
        <w:pStyle w:val="E3Heading2"/>
        <w:rPr>
          <w:lang w:val="en-AU"/>
        </w:rPr>
      </w:pPr>
      <w:r w:rsidRPr="00343437">
        <w:rPr>
          <w:lang w:val="en-AU"/>
        </w:rPr>
        <w:t xml:space="preserve">10. </w:t>
      </w:r>
      <w:r w:rsidR="00F02E4D" w:rsidRPr="00343437">
        <w:rPr>
          <w:lang w:val="en-AU"/>
        </w:rPr>
        <w:t>Remove ‘part load’ compliance option</w:t>
      </w:r>
      <w:bookmarkEnd w:id="20"/>
    </w:p>
    <w:p w14:paraId="32727B32" w14:textId="3D4A32D4" w:rsidR="00537796" w:rsidRPr="00343437" w:rsidRDefault="00537796" w:rsidP="00950565">
      <w:pPr>
        <w:pStyle w:val="E3BodyIntroductionText"/>
      </w:pPr>
      <w:r w:rsidRPr="00343437">
        <w:t>Align the MEPS levels for fixed and variable speed air conditioners, by removing the ‘part load’ compliance option.</w:t>
      </w:r>
    </w:p>
    <w:p w14:paraId="6CECF6E4" w14:textId="77777777" w:rsidR="00537796" w:rsidRPr="00343437" w:rsidRDefault="00537796" w:rsidP="00365398">
      <w:pPr>
        <w:pStyle w:val="E3Heading3"/>
        <w:rPr>
          <w:lang w:val="en-AU"/>
        </w:rPr>
      </w:pPr>
      <w:r w:rsidRPr="00343437">
        <w:rPr>
          <w:lang w:val="en-AU"/>
        </w:rPr>
        <w:t>Feedback:</w:t>
      </w:r>
    </w:p>
    <w:p w14:paraId="59C87ED7" w14:textId="1F06D8C7" w:rsidR="00537796" w:rsidRPr="00343437" w:rsidRDefault="00537796" w:rsidP="00950565">
      <w:pPr>
        <w:pStyle w:val="E3BodyText"/>
        <w:rPr>
          <w:spacing w:val="-1"/>
        </w:rPr>
      </w:pPr>
      <w:r w:rsidRPr="00343437">
        <w:t>Feedback on this proposal was mixed, with around the same number of submissions opposed as were supportive. Some submissions pointed to the likelihood of perverse outcomes, such as increased annual energy consumption</w:t>
      </w:r>
      <w:r w:rsidR="00950565">
        <w:t>,</w:t>
      </w:r>
      <w:r w:rsidRPr="00343437">
        <w:t xml:space="preserve"> i</w:t>
      </w:r>
      <w:r w:rsidR="00536DC1">
        <w:t xml:space="preserve">f fixed speed models displaced </w:t>
      </w:r>
      <w:r w:rsidRPr="00343437">
        <w:t>part load compliant variable speed products</w:t>
      </w:r>
      <w:r w:rsidR="00950565">
        <w:t xml:space="preserve"> in the market.</w:t>
      </w:r>
    </w:p>
    <w:p w14:paraId="7BB6DB3D" w14:textId="77777777" w:rsidR="00537796" w:rsidRPr="00343437" w:rsidRDefault="00537796" w:rsidP="00365398">
      <w:pPr>
        <w:pStyle w:val="E3Heading4"/>
        <w:rPr>
          <w:lang w:val="en-AU"/>
        </w:rPr>
      </w:pPr>
      <w:r w:rsidRPr="00343437">
        <w:rPr>
          <w:lang w:val="en-AU"/>
        </w:rPr>
        <w:t>Position:</w:t>
      </w:r>
    </w:p>
    <w:p w14:paraId="3105AAE6" w14:textId="4ED5DDE0" w:rsidR="00537796" w:rsidRPr="00343437" w:rsidRDefault="00537796" w:rsidP="00950565">
      <w:pPr>
        <w:pStyle w:val="E3BodyText"/>
      </w:pPr>
      <w:r w:rsidRPr="00343437">
        <w:t xml:space="preserve">E3 proposes to remove this policy option from the Decision </w:t>
      </w:r>
      <w:r w:rsidR="00365398" w:rsidRPr="00343437">
        <w:t>RIS, d</w:t>
      </w:r>
      <w:r w:rsidRPr="00343437">
        <w:t xml:space="preserve">ue to the potential for perverse energy efficiency outcomes. </w:t>
      </w:r>
    </w:p>
    <w:p w14:paraId="4179F739" w14:textId="79561CFA" w:rsidR="00537796" w:rsidRPr="00343437" w:rsidRDefault="00C250E7" w:rsidP="00365398">
      <w:pPr>
        <w:pStyle w:val="E3Heading2"/>
        <w:rPr>
          <w:lang w:val="en-AU"/>
        </w:rPr>
      </w:pPr>
      <w:bookmarkStart w:id="21" w:name="_Toc466448228"/>
      <w:r w:rsidRPr="00343437">
        <w:rPr>
          <w:lang w:val="en-AU"/>
        </w:rPr>
        <w:t xml:space="preserve">11. </w:t>
      </w:r>
      <w:r w:rsidR="00537796" w:rsidRPr="00343437">
        <w:rPr>
          <w:lang w:val="en-AU"/>
        </w:rPr>
        <w:t>SEER rating of A/C ≥30 kW capacity, with rating information made available on the Energy Rating website</w:t>
      </w:r>
      <w:bookmarkEnd w:id="21"/>
    </w:p>
    <w:p w14:paraId="7F0E0BFC" w14:textId="77777777" w:rsidR="00537796" w:rsidRPr="00343437" w:rsidRDefault="00537796" w:rsidP="00365398">
      <w:pPr>
        <w:pStyle w:val="E3Heading3"/>
        <w:rPr>
          <w:lang w:val="en-AU"/>
        </w:rPr>
      </w:pPr>
      <w:r w:rsidRPr="00343437">
        <w:rPr>
          <w:lang w:val="en-AU"/>
        </w:rPr>
        <w:t>Feedback:</w:t>
      </w:r>
    </w:p>
    <w:p w14:paraId="58EED149" w14:textId="088E54BD" w:rsidR="00537796" w:rsidRPr="00343437" w:rsidRDefault="00537796" w:rsidP="00950565">
      <w:pPr>
        <w:pStyle w:val="E3BodyText"/>
      </w:pPr>
      <w:r w:rsidRPr="00343437">
        <w:t xml:space="preserve">Almost all submissions supported this proposal, although one raised both policy and technical concerns. The submission suggested that the required H2 testing for SEER </w:t>
      </w:r>
      <w:r w:rsidR="00661556">
        <w:t xml:space="preserve">heating </w:t>
      </w:r>
      <w:r w:rsidRPr="00343437">
        <w:t xml:space="preserve">rating of these large capacity products is not possible in many laboratories. </w:t>
      </w:r>
      <w:r w:rsidR="005B18CE" w:rsidRPr="00343437">
        <w:t>Some</w:t>
      </w:r>
      <w:r w:rsidRPr="00343437">
        <w:t xml:space="preserve"> concerns with the accuracy and availability of H2 simulation testing</w:t>
      </w:r>
      <w:r w:rsidR="005B18CE" w:rsidRPr="00343437">
        <w:t xml:space="preserve"> were also raised</w:t>
      </w:r>
      <w:r w:rsidRPr="00343437">
        <w:t>.</w:t>
      </w:r>
    </w:p>
    <w:p w14:paraId="5CDFB868" w14:textId="77777777" w:rsidR="00537796" w:rsidRPr="00343437" w:rsidRDefault="00537796" w:rsidP="00365398">
      <w:pPr>
        <w:pStyle w:val="E3Heading4"/>
        <w:rPr>
          <w:lang w:val="en-AU"/>
        </w:rPr>
      </w:pPr>
      <w:r w:rsidRPr="00343437">
        <w:rPr>
          <w:lang w:val="en-AU"/>
        </w:rPr>
        <w:lastRenderedPageBreak/>
        <w:t>Position:</w:t>
      </w:r>
    </w:p>
    <w:p w14:paraId="7B3AB9C5" w14:textId="7C905553" w:rsidR="00B10F67" w:rsidRPr="00343437" w:rsidRDefault="005B18CE" w:rsidP="00950565">
      <w:pPr>
        <w:pStyle w:val="E3BodyText"/>
      </w:pPr>
      <w:r w:rsidRPr="00343437">
        <w:t>This proposal</w:t>
      </w:r>
      <w:r w:rsidR="00537796" w:rsidRPr="00343437">
        <w:t xml:space="preserve"> will </w:t>
      </w:r>
      <w:r w:rsidR="0029071F">
        <w:t>proceed to</w:t>
      </w:r>
      <w:r w:rsidR="00537796" w:rsidRPr="00343437">
        <w:t xml:space="preserve"> the Decision RIS. It is proposed that models over 30</w:t>
      </w:r>
      <w:r w:rsidR="00950565">
        <w:t> </w:t>
      </w:r>
      <w:r w:rsidR="00537796" w:rsidRPr="00343437">
        <w:t xml:space="preserve">kW could voluntarily provide </w:t>
      </w:r>
      <w:r w:rsidR="00661556">
        <w:t xml:space="preserve">heating cycle </w:t>
      </w:r>
      <w:r w:rsidR="00537796" w:rsidRPr="00343437">
        <w:t>SEER rating information (based on a physical test report)</w:t>
      </w:r>
      <w:r w:rsidR="00661556">
        <w:t>. SEER for the cooling cycle will be mandatory</w:t>
      </w:r>
      <w:r w:rsidR="00537796" w:rsidRPr="00343437">
        <w:t xml:space="preserve"> </w:t>
      </w:r>
      <w:r w:rsidR="00661556">
        <w:t xml:space="preserve">and </w:t>
      </w:r>
      <w:r w:rsidR="00537796" w:rsidRPr="00343437">
        <w:t xml:space="preserve">made available </w:t>
      </w:r>
      <w:r w:rsidR="00950565">
        <w:t>on</w:t>
      </w:r>
      <w:r w:rsidR="00537796" w:rsidRPr="00343437">
        <w:t xml:space="preserve"> the Energy Rating website.</w:t>
      </w:r>
    </w:p>
    <w:p w14:paraId="06BB10E1" w14:textId="396B0526" w:rsidR="00365398" w:rsidRPr="00343437" w:rsidRDefault="00C250E7" w:rsidP="00365398">
      <w:pPr>
        <w:pStyle w:val="E3Heading2"/>
        <w:rPr>
          <w:lang w:val="en-AU"/>
        </w:rPr>
      </w:pPr>
      <w:bookmarkStart w:id="22" w:name="_Toc466448229"/>
      <w:r w:rsidRPr="00343437">
        <w:rPr>
          <w:rFonts w:cs="Helvetica"/>
          <w:lang w:val="en-AU"/>
        </w:rPr>
        <w:t xml:space="preserve">12. </w:t>
      </w:r>
      <w:r w:rsidR="00536DC1">
        <w:rPr>
          <w:rFonts w:cs="Helvetica"/>
          <w:lang w:val="en-AU"/>
        </w:rPr>
        <w:t>(</w:t>
      </w:r>
      <w:r w:rsidR="00365398" w:rsidRPr="00343437">
        <w:rPr>
          <w:rFonts w:cs="Helvetica"/>
          <w:lang w:val="en-AU"/>
        </w:rPr>
        <w:t>New policy proposal</w:t>
      </w:r>
      <w:r w:rsidR="00536DC1">
        <w:rPr>
          <w:lang w:val="en-AU"/>
        </w:rPr>
        <w:t>) R</w:t>
      </w:r>
      <w:r w:rsidR="00365398" w:rsidRPr="00343437">
        <w:rPr>
          <w:lang w:val="en-AU"/>
        </w:rPr>
        <w:t xml:space="preserve">emove MEPS requirements for </w:t>
      </w:r>
      <w:r w:rsidR="00DC4B87">
        <w:rPr>
          <w:lang w:val="en-AU"/>
        </w:rPr>
        <w:t xml:space="preserve">all </w:t>
      </w:r>
      <w:r w:rsidR="00365398" w:rsidRPr="00343437">
        <w:rPr>
          <w:lang w:val="en-AU"/>
        </w:rPr>
        <w:t xml:space="preserve">water-cooled chillers and </w:t>
      </w:r>
      <w:r w:rsidR="00DC4B87">
        <w:rPr>
          <w:lang w:val="en-AU"/>
        </w:rPr>
        <w:t xml:space="preserve">for </w:t>
      </w:r>
      <w:r w:rsidR="00365398" w:rsidRPr="00343437">
        <w:rPr>
          <w:lang w:val="en-AU"/>
        </w:rPr>
        <w:t xml:space="preserve">air-cooled chillers </w:t>
      </w:r>
      <w:r w:rsidR="00950565">
        <w:rPr>
          <w:lang w:val="en-AU"/>
        </w:rPr>
        <w:t xml:space="preserve">of </w:t>
      </w:r>
      <w:r w:rsidR="00365398" w:rsidRPr="00343437">
        <w:rPr>
          <w:lang w:val="en-AU"/>
        </w:rPr>
        <w:t>700</w:t>
      </w:r>
      <w:r w:rsidR="00B53BAF" w:rsidRPr="00343437">
        <w:rPr>
          <w:lang w:val="en-AU"/>
        </w:rPr>
        <w:t xml:space="preserve"> kW </w:t>
      </w:r>
      <w:r w:rsidR="00365398" w:rsidRPr="00343437">
        <w:rPr>
          <w:lang w:val="en-AU"/>
        </w:rPr>
        <w:t>capacity or greater</w:t>
      </w:r>
      <w:bookmarkEnd w:id="22"/>
    </w:p>
    <w:p w14:paraId="51834674" w14:textId="77777777" w:rsidR="00365398" w:rsidRPr="00343437" w:rsidRDefault="00365398" w:rsidP="00365398">
      <w:pPr>
        <w:pStyle w:val="E3Heading3"/>
        <w:rPr>
          <w:lang w:val="en-AU"/>
        </w:rPr>
      </w:pPr>
      <w:r w:rsidRPr="00343437">
        <w:rPr>
          <w:lang w:val="en-AU"/>
        </w:rPr>
        <w:t>Issue:</w:t>
      </w:r>
    </w:p>
    <w:p w14:paraId="3432AB41" w14:textId="36D10C0D" w:rsidR="00365398" w:rsidRPr="00343437" w:rsidRDefault="00365398" w:rsidP="00950565">
      <w:pPr>
        <w:pStyle w:val="E3BodyText"/>
      </w:pPr>
      <w:r w:rsidRPr="00343437">
        <w:t xml:space="preserve">Further consideration and analysis since the release of the </w:t>
      </w:r>
      <w:r w:rsidR="006076E1" w:rsidRPr="00343437">
        <w:t>C</w:t>
      </w:r>
      <w:r w:rsidRPr="00343437">
        <w:t>RIS suggests MEPS for water-cooled chillers and air-cooled chillers</w:t>
      </w:r>
      <w:r w:rsidR="00950565">
        <w:t xml:space="preserve"> of</w:t>
      </w:r>
      <w:r w:rsidRPr="00343437">
        <w:t xml:space="preserve"> 700</w:t>
      </w:r>
      <w:r w:rsidR="00B53BAF" w:rsidRPr="00343437">
        <w:t xml:space="preserve"> kW </w:t>
      </w:r>
      <w:r w:rsidRPr="00343437">
        <w:t>capacity or g</w:t>
      </w:r>
      <w:r w:rsidR="003E0468" w:rsidRPr="00343437">
        <w:t xml:space="preserve">reater </w:t>
      </w:r>
      <w:r w:rsidR="00950565">
        <w:t>are</w:t>
      </w:r>
      <w:r w:rsidR="003E0468" w:rsidRPr="00343437">
        <w:t xml:space="preserve"> unnecessary. The requirements</w:t>
      </w:r>
      <w:r w:rsidRPr="00343437">
        <w:t xml:space="preserve"> appear to add regulatory cost</w:t>
      </w:r>
      <w:r w:rsidR="003E0468" w:rsidRPr="00343437">
        <w:t>s</w:t>
      </w:r>
      <w:r w:rsidR="00950565">
        <w:t>,</w:t>
      </w:r>
      <w:r w:rsidRPr="00343437">
        <w:t xml:space="preserve"> </w:t>
      </w:r>
      <w:r w:rsidR="00536DC1">
        <w:t>without</w:t>
      </w:r>
      <w:r w:rsidRPr="00343437">
        <w:t xml:space="preserve"> energy savings.</w:t>
      </w:r>
    </w:p>
    <w:p w14:paraId="16E0B1A9" w14:textId="77777777" w:rsidR="00365398" w:rsidRPr="00343437" w:rsidRDefault="00365398" w:rsidP="00365398">
      <w:pPr>
        <w:pStyle w:val="E3Heading4"/>
        <w:rPr>
          <w:lang w:val="en-AU"/>
        </w:rPr>
      </w:pPr>
      <w:r w:rsidRPr="00343437">
        <w:rPr>
          <w:lang w:val="en-AU"/>
        </w:rPr>
        <w:t>Position:</w:t>
      </w:r>
    </w:p>
    <w:p w14:paraId="450C5A17" w14:textId="7B0F5EE6" w:rsidR="00365398" w:rsidRPr="00343437" w:rsidRDefault="00365398" w:rsidP="00950565">
      <w:pPr>
        <w:pStyle w:val="E3BodyText"/>
      </w:pPr>
      <w:r w:rsidRPr="00343437">
        <w:t>E3 seeks you</w:t>
      </w:r>
      <w:r w:rsidR="003E320D" w:rsidRPr="00343437">
        <w:t>r</w:t>
      </w:r>
      <w:r w:rsidRPr="00343437">
        <w:t xml:space="preserve"> feedback on a</w:t>
      </w:r>
      <w:r w:rsidR="00E73257" w:rsidRPr="00343437">
        <w:t xml:space="preserve"> new</w:t>
      </w:r>
      <w:r w:rsidRPr="00343437">
        <w:t xml:space="preserve"> proposal to remove the MEPS requirements for these product categories. </w:t>
      </w:r>
      <w:r w:rsidR="00C268BA" w:rsidRPr="00343437">
        <w:t>The rationale for this proposal and s</w:t>
      </w:r>
      <w:r w:rsidRPr="00343437">
        <w:t>ome qu</w:t>
      </w:r>
      <w:r w:rsidR="00C268BA" w:rsidRPr="00343437">
        <w:t>estions are provided</w:t>
      </w:r>
      <w:r w:rsidRPr="00343437">
        <w:t xml:space="preserve"> in </w:t>
      </w:r>
      <w:r w:rsidR="00BF480E" w:rsidRPr="00744A12">
        <w:t>Attachment</w:t>
      </w:r>
      <w:r w:rsidRPr="00744A12">
        <w:t xml:space="preserve"> </w:t>
      </w:r>
      <w:r w:rsidR="00BF480E">
        <w:t>D</w:t>
      </w:r>
      <w:r w:rsidRPr="00343437">
        <w:t>.</w:t>
      </w:r>
    </w:p>
    <w:p w14:paraId="290A4BBC" w14:textId="462F2832" w:rsidR="00C250E7" w:rsidRPr="00343437" w:rsidRDefault="00C250E7" w:rsidP="00C250E7">
      <w:pPr>
        <w:pStyle w:val="E3Heading2"/>
        <w:rPr>
          <w:lang w:val="en-AU"/>
        </w:rPr>
      </w:pPr>
      <w:bookmarkStart w:id="23" w:name="_Toc466448230"/>
      <w:r w:rsidRPr="00343437">
        <w:rPr>
          <w:lang w:val="en-AU"/>
        </w:rPr>
        <w:t>13.</w:t>
      </w:r>
      <w:r w:rsidR="00D668E1">
        <w:rPr>
          <w:lang w:val="en-AU"/>
        </w:rPr>
        <w:t xml:space="preserve"> (New)</w:t>
      </w:r>
      <w:r w:rsidRPr="00343437">
        <w:rPr>
          <w:lang w:val="en-AU"/>
        </w:rPr>
        <w:t xml:space="preserve"> </w:t>
      </w:r>
      <w:r w:rsidR="00950565">
        <w:rPr>
          <w:lang w:val="en-AU"/>
        </w:rPr>
        <w:t>Resolve</w:t>
      </w:r>
      <w:r w:rsidRPr="00343437">
        <w:rPr>
          <w:lang w:val="en-AU"/>
        </w:rPr>
        <w:t xml:space="preserve"> technical issues with air conditioner and chiller regulations</w:t>
      </w:r>
      <w:bookmarkEnd w:id="23"/>
    </w:p>
    <w:p w14:paraId="0B082E10" w14:textId="77777777" w:rsidR="00C250E7" w:rsidRPr="00343437" w:rsidRDefault="00C250E7" w:rsidP="00C250E7">
      <w:pPr>
        <w:pStyle w:val="E3Heading3"/>
        <w:rPr>
          <w:lang w:val="en-AU"/>
        </w:rPr>
      </w:pPr>
      <w:r w:rsidRPr="00343437">
        <w:rPr>
          <w:lang w:val="en-AU"/>
        </w:rPr>
        <w:t>Feedback:</w:t>
      </w:r>
    </w:p>
    <w:p w14:paraId="53DBC938" w14:textId="7DADB6E8" w:rsidR="00C250E7" w:rsidRPr="00343437" w:rsidRDefault="00C250E7" w:rsidP="00950565">
      <w:pPr>
        <w:pStyle w:val="E3BodyText"/>
      </w:pPr>
      <w:r w:rsidRPr="00343437">
        <w:t xml:space="preserve">The CRIS sought feedback on proposals to </w:t>
      </w:r>
      <w:r w:rsidR="00950565">
        <w:t>resolve</w:t>
      </w:r>
      <w:r w:rsidR="002F7EDC">
        <w:t xml:space="preserve"> sixteen</w:t>
      </w:r>
      <w:r w:rsidRPr="00343437">
        <w:t xml:space="preserve"> technical issues with the air conditioner and chiller requirements. </w:t>
      </w:r>
      <w:r w:rsidR="00950565">
        <w:t>F</w:t>
      </w:r>
      <w:r w:rsidRPr="00343437">
        <w:t xml:space="preserve">eedback was </w:t>
      </w:r>
      <w:r w:rsidR="00950565">
        <w:t xml:space="preserve">also </w:t>
      </w:r>
      <w:r w:rsidRPr="00343437">
        <w:t xml:space="preserve">received on </w:t>
      </w:r>
      <w:r w:rsidR="002F7EDC">
        <w:t xml:space="preserve">other </w:t>
      </w:r>
      <w:r w:rsidRPr="00343437">
        <w:t>technical issues</w:t>
      </w:r>
      <w:r w:rsidR="00950565">
        <w:t>,</w:t>
      </w:r>
      <w:r w:rsidRPr="00343437">
        <w:t xml:space="preserve"> </w:t>
      </w:r>
      <w:r w:rsidR="0029071F">
        <w:t xml:space="preserve">in addition to those specifically </w:t>
      </w:r>
      <w:r w:rsidR="00950565">
        <w:t>raised in the CRIS.</w:t>
      </w:r>
    </w:p>
    <w:p w14:paraId="31C34608" w14:textId="77777777" w:rsidR="00C250E7" w:rsidRPr="00343437" w:rsidRDefault="00C250E7" w:rsidP="00C250E7">
      <w:pPr>
        <w:pStyle w:val="E3Heading4"/>
        <w:rPr>
          <w:lang w:val="en-AU"/>
        </w:rPr>
      </w:pPr>
      <w:r w:rsidRPr="00343437">
        <w:rPr>
          <w:lang w:val="en-AU"/>
        </w:rPr>
        <w:t>Position:</w:t>
      </w:r>
    </w:p>
    <w:p w14:paraId="328B6765" w14:textId="268B4891" w:rsidR="00C250E7" w:rsidRPr="00343437" w:rsidRDefault="00C250E7" w:rsidP="00950565">
      <w:pPr>
        <w:pStyle w:val="E3BodyText"/>
      </w:pPr>
      <w:r w:rsidRPr="00343437">
        <w:t>E3’s position on these issues</w:t>
      </w:r>
      <w:r w:rsidR="00950565">
        <w:t xml:space="preserve"> and</w:t>
      </w:r>
      <w:r w:rsidRPr="00343437">
        <w:t xml:space="preserve"> options for </w:t>
      </w:r>
      <w:r w:rsidR="00950565">
        <w:t>resolving</w:t>
      </w:r>
      <w:r w:rsidRPr="00343437">
        <w:t xml:space="preserve"> the new issues</w:t>
      </w:r>
      <w:r w:rsidR="00950565">
        <w:t xml:space="preserve"> raised</w:t>
      </w:r>
      <w:r w:rsidRPr="00343437">
        <w:t xml:space="preserve"> are outlined in </w:t>
      </w:r>
      <w:r w:rsidR="00B81D9A" w:rsidRPr="00F5587F">
        <w:t>Attachment</w:t>
      </w:r>
      <w:r w:rsidR="00046BCE" w:rsidRPr="00F5587F">
        <w:t>s</w:t>
      </w:r>
      <w:r w:rsidR="00B81D9A" w:rsidRPr="00F5587F">
        <w:t xml:space="preserve"> B</w:t>
      </w:r>
      <w:r w:rsidRPr="00F5587F">
        <w:t xml:space="preserve"> to </w:t>
      </w:r>
      <w:r w:rsidR="00B81D9A" w:rsidRPr="00F5587F">
        <w:t>D</w:t>
      </w:r>
      <w:r w:rsidRPr="00F5587F">
        <w:t>.</w:t>
      </w:r>
    </w:p>
    <w:p w14:paraId="4D3B452C" w14:textId="0C695B67" w:rsidR="00C11DB6" w:rsidRDefault="00F90C38" w:rsidP="00F90C38">
      <w:pPr>
        <w:pStyle w:val="E3Heading2"/>
        <w:rPr>
          <w:lang w:val="en-AU"/>
        </w:rPr>
      </w:pPr>
      <w:bookmarkStart w:id="24" w:name="_Toc466448231"/>
      <w:r>
        <w:rPr>
          <w:lang w:val="en-AU"/>
        </w:rPr>
        <w:t>I</w:t>
      </w:r>
      <w:r w:rsidRPr="00F90C38">
        <w:rPr>
          <w:lang w:val="en-AU"/>
        </w:rPr>
        <w:t>mplementation date</w:t>
      </w:r>
      <w:bookmarkEnd w:id="24"/>
    </w:p>
    <w:p w14:paraId="7D461D4F" w14:textId="05DF4BE6" w:rsidR="00F90C38" w:rsidRDefault="00F90C38" w:rsidP="00F90C38">
      <w:pPr>
        <w:pStyle w:val="E3Heading3"/>
        <w:rPr>
          <w:lang w:val="en-AU"/>
        </w:rPr>
      </w:pPr>
      <w:r w:rsidRPr="00F90C38">
        <w:rPr>
          <w:lang w:val="en-AU"/>
        </w:rPr>
        <w:t>Feedback:</w:t>
      </w:r>
    </w:p>
    <w:p w14:paraId="29A7DFC8" w14:textId="0C57431A" w:rsidR="00F90C38" w:rsidRPr="00F90C38" w:rsidRDefault="00F90C38" w:rsidP="00950565">
      <w:pPr>
        <w:pStyle w:val="E3BodyText"/>
      </w:pPr>
      <w:r>
        <w:t>Some submissions requested a notice period for any new requirements of up to three years. Th</w:t>
      </w:r>
      <w:r w:rsidR="0092455C">
        <w:t>ey suggested this</w:t>
      </w:r>
      <w:r>
        <w:t xml:space="preserve"> was</w:t>
      </w:r>
      <w:r w:rsidR="0092455C">
        <w:t xml:space="preserve"> partly due to a lack of detail about </w:t>
      </w:r>
      <w:r>
        <w:t>some of the proposals, in particular, those affecting portable air conditioners. Some submissions indicated a preference for a 1 April start date.</w:t>
      </w:r>
    </w:p>
    <w:p w14:paraId="0E7A8F01" w14:textId="77777777" w:rsidR="00F90C38" w:rsidRPr="00343437" w:rsidRDefault="00F90C38" w:rsidP="00F90C38">
      <w:pPr>
        <w:pStyle w:val="E3Heading4"/>
        <w:rPr>
          <w:lang w:val="en-AU"/>
        </w:rPr>
      </w:pPr>
      <w:r w:rsidRPr="00343437">
        <w:rPr>
          <w:lang w:val="en-AU"/>
        </w:rPr>
        <w:t>Position:</w:t>
      </w:r>
    </w:p>
    <w:p w14:paraId="60D2B1AC" w14:textId="4E2B6651" w:rsidR="00F90C38" w:rsidRPr="00F90C38" w:rsidRDefault="00F90C38" w:rsidP="00950565">
      <w:pPr>
        <w:pStyle w:val="E3BodyText"/>
        <w:sectPr w:rsidR="00F90C38" w:rsidRPr="00F90C38" w:rsidSect="004A314E">
          <w:type w:val="continuous"/>
          <w:pgSz w:w="11907" w:h="16840" w:code="9"/>
          <w:pgMar w:top="1134" w:right="1134" w:bottom="1418" w:left="1134" w:header="709" w:footer="709" w:gutter="0"/>
          <w:cols w:space="720"/>
          <w:titlePg/>
          <w:docGrid w:linePitch="360"/>
        </w:sectPr>
      </w:pPr>
      <w:r>
        <w:t>E3 will continue to work through the</w:t>
      </w:r>
      <w:r w:rsidR="00694754">
        <w:t xml:space="preserve"> policy</w:t>
      </w:r>
      <w:r>
        <w:t xml:space="preserve"> </w:t>
      </w:r>
      <w:r w:rsidR="00950565">
        <w:t>proposals,</w:t>
      </w:r>
      <w:r>
        <w:t xml:space="preserve"> before recommending a commencement date.</w:t>
      </w:r>
    </w:p>
    <w:p w14:paraId="777C17C8" w14:textId="5860946B" w:rsidR="00414D80" w:rsidRPr="00343437" w:rsidRDefault="00BF480E" w:rsidP="00BF480E">
      <w:pPr>
        <w:pStyle w:val="E3ChapterTitle"/>
      </w:pPr>
      <w:bookmarkStart w:id="25" w:name="_Toc466448232"/>
      <w:r>
        <w:lastRenderedPageBreak/>
        <w:t xml:space="preserve">Attachment A: </w:t>
      </w:r>
      <w:r w:rsidR="00105F4C" w:rsidRPr="00343437">
        <w:t>Star rating algorithm</w:t>
      </w:r>
      <w:bookmarkEnd w:id="25"/>
    </w:p>
    <w:p w14:paraId="639732E6" w14:textId="0AD184BA" w:rsidR="00B547C4" w:rsidRDefault="00B547C4" w:rsidP="00B547C4">
      <w:pPr>
        <w:pStyle w:val="E3Heading1"/>
      </w:pPr>
      <w:bookmarkStart w:id="26" w:name="_Toc466448233"/>
      <w:r>
        <w:t>Introduction</w:t>
      </w:r>
      <w:bookmarkEnd w:id="26"/>
    </w:p>
    <w:p w14:paraId="56D04CBB" w14:textId="68A9B06C" w:rsidR="00FF3287" w:rsidRPr="00FF3287" w:rsidRDefault="00297E80" w:rsidP="00950565">
      <w:pPr>
        <w:pStyle w:val="E3BodyText"/>
      </w:pPr>
      <w:r>
        <w:t xml:space="preserve">Much of the feedback on the CRIS specific to the </w:t>
      </w:r>
      <w:r w:rsidR="003B312C">
        <w:t>introduction of AS/NZS 3823.4 and the</w:t>
      </w:r>
      <w:r>
        <w:t xml:space="preserve"> Zoned Label requested additional information and consultation on the</w:t>
      </w:r>
      <w:r w:rsidR="003B312C">
        <w:t xml:space="preserve"> </w:t>
      </w:r>
      <w:r>
        <w:t xml:space="preserve">development of the </w:t>
      </w:r>
      <w:r w:rsidR="00452289">
        <w:t xml:space="preserve">new star rating </w:t>
      </w:r>
      <w:r>
        <w:t>index</w:t>
      </w:r>
      <w:r w:rsidR="00452289">
        <w:t xml:space="preserve">. E3 has undertaken a range of product testing to ensure performance under the new SEER standard </w:t>
      </w:r>
      <w:r>
        <w:t xml:space="preserve">is understood and reflected in the star ratings on the label. </w:t>
      </w:r>
      <w:r w:rsidR="00FF3287" w:rsidRPr="00FF3287">
        <w:t>The star rating index has been developed using results from this testing as well as theoretical products and specific parameters (detailed below) to ensure the label will be informative, comparable and not require regrading in the near future</w:t>
      </w:r>
      <w:r w:rsidR="00FF3287">
        <w:t>.</w:t>
      </w:r>
    </w:p>
    <w:p w14:paraId="18655EE1" w14:textId="0D6B5DFE" w:rsidR="00772C83" w:rsidRDefault="00B778AE" w:rsidP="009F11F8">
      <w:pPr>
        <w:pStyle w:val="E3Heading2"/>
      </w:pPr>
      <w:bookmarkStart w:id="27" w:name="_Toc466447118"/>
      <w:bookmarkStart w:id="28" w:name="_Toc466448234"/>
      <w:r w:rsidRPr="0077141A">
        <w:t xml:space="preserve">Key </w:t>
      </w:r>
      <w:r w:rsidR="00321165">
        <w:t>parameters</w:t>
      </w:r>
      <w:bookmarkEnd w:id="27"/>
      <w:bookmarkEnd w:id="28"/>
      <w:r>
        <w:t xml:space="preserve"> </w:t>
      </w:r>
    </w:p>
    <w:p w14:paraId="024BD491" w14:textId="77777777" w:rsidR="00772C83" w:rsidRDefault="00772C83" w:rsidP="009F11F8">
      <w:pPr>
        <w:pStyle w:val="E3Heading2"/>
      </w:pPr>
    </w:p>
    <w:p w14:paraId="50D5538C" w14:textId="7FC2F788" w:rsidR="00B778AE" w:rsidRPr="00B45017" w:rsidRDefault="00772C83" w:rsidP="009F11F8">
      <w:pPr>
        <w:pStyle w:val="E3Heading2"/>
        <w:rPr>
          <w:rFonts w:ascii="Calibri" w:hAnsi="Calibri"/>
          <w:b w:val="0"/>
          <w:sz w:val="24"/>
          <w:szCs w:val="24"/>
        </w:rPr>
      </w:pPr>
      <w:bookmarkStart w:id="29" w:name="_Toc466447119"/>
      <w:bookmarkStart w:id="30" w:name="_Toc466448235"/>
      <w:r w:rsidRPr="00B45017">
        <w:rPr>
          <w:rFonts w:ascii="Calibri" w:hAnsi="Calibri"/>
          <w:b w:val="0"/>
          <w:sz w:val="24"/>
          <w:szCs w:val="24"/>
        </w:rPr>
        <w:t xml:space="preserve">The </w:t>
      </w:r>
      <w:r w:rsidR="00D55D0A">
        <w:rPr>
          <w:rFonts w:ascii="Calibri" w:hAnsi="Calibri"/>
          <w:b w:val="0"/>
          <w:sz w:val="24"/>
          <w:szCs w:val="24"/>
        </w:rPr>
        <w:t>guiding principals for the development of the sta</w:t>
      </w:r>
      <w:r w:rsidR="00B778AE" w:rsidRPr="00B45017">
        <w:rPr>
          <w:rFonts w:ascii="Calibri" w:hAnsi="Calibri"/>
          <w:b w:val="0"/>
          <w:sz w:val="24"/>
          <w:szCs w:val="24"/>
        </w:rPr>
        <w:t>r rating algorithm on the Zoned Label</w:t>
      </w:r>
      <w:r w:rsidRPr="00B45017">
        <w:rPr>
          <w:rFonts w:ascii="Calibri" w:hAnsi="Calibri"/>
          <w:b w:val="0"/>
          <w:sz w:val="24"/>
          <w:szCs w:val="24"/>
        </w:rPr>
        <w:t xml:space="preserve"> </w:t>
      </w:r>
      <w:r w:rsidR="00D55D0A">
        <w:rPr>
          <w:rFonts w:ascii="Calibri" w:hAnsi="Calibri"/>
          <w:b w:val="0"/>
          <w:sz w:val="24"/>
          <w:szCs w:val="24"/>
        </w:rPr>
        <w:t>were</w:t>
      </w:r>
      <w:r w:rsidRPr="00B45017">
        <w:rPr>
          <w:rFonts w:ascii="Calibri" w:hAnsi="Calibri"/>
          <w:b w:val="0"/>
          <w:sz w:val="24"/>
          <w:szCs w:val="24"/>
        </w:rPr>
        <w:t>:</w:t>
      </w:r>
      <w:bookmarkEnd w:id="29"/>
      <w:bookmarkEnd w:id="30"/>
      <w:r w:rsidR="00B778AE" w:rsidRPr="00B45017">
        <w:rPr>
          <w:rFonts w:ascii="Calibri" w:hAnsi="Calibri"/>
          <w:b w:val="0"/>
          <w:sz w:val="24"/>
          <w:szCs w:val="24"/>
        </w:rPr>
        <w:t xml:space="preserve"> </w:t>
      </w:r>
    </w:p>
    <w:p w14:paraId="22F2F003" w14:textId="1677A2F1" w:rsidR="00B778AE" w:rsidRPr="00B04BA5" w:rsidRDefault="00B778AE" w:rsidP="00950565">
      <w:pPr>
        <w:pStyle w:val="E3Bullets"/>
      </w:pPr>
      <w:r w:rsidRPr="00B04BA5">
        <w:t>All products tested to the</w:t>
      </w:r>
      <w:r w:rsidR="00772C83">
        <w:t xml:space="preserve"> SEER</w:t>
      </w:r>
      <w:r w:rsidRPr="00B04BA5">
        <w:t xml:space="preserve"> standard (AS/NZS 3823.4) shall be directly comparable to one another</w:t>
      </w:r>
    </w:p>
    <w:p w14:paraId="5CEE67DF" w14:textId="3E1D6113" w:rsidR="00B778AE" w:rsidRPr="00B04BA5" w:rsidRDefault="00D55D0A" w:rsidP="00950565">
      <w:pPr>
        <w:pStyle w:val="E3Bullets"/>
      </w:pPr>
      <w:r>
        <w:t>The</w:t>
      </w:r>
      <w:r w:rsidR="00E51838">
        <w:t xml:space="preserve"> </w:t>
      </w:r>
      <w:r>
        <w:t>label will have</w:t>
      </w:r>
      <w:r w:rsidR="00E51838">
        <w:t xml:space="preserve"> a</w:t>
      </w:r>
      <w:r w:rsidR="00772C83">
        <w:t xml:space="preserve"> </w:t>
      </w:r>
      <w:r w:rsidR="00B778AE" w:rsidRPr="00B04BA5">
        <w:t xml:space="preserve">10 star scale, </w:t>
      </w:r>
      <w:r w:rsidR="00E913C7">
        <w:t>with half stars from 0.5 to</w:t>
      </w:r>
      <w:r w:rsidR="00B778AE" w:rsidRPr="00B04BA5">
        <w:t xml:space="preserve"> 9.5 (</w:t>
      </w:r>
      <w:r w:rsidR="00772C83">
        <w:t xml:space="preserve">the </w:t>
      </w:r>
      <w:r w:rsidR="00B778AE" w:rsidRPr="00B04BA5">
        <w:t>current scale only allows full stars from 7 to 10)</w:t>
      </w:r>
    </w:p>
    <w:p w14:paraId="4113CC79" w14:textId="6F9B71B9" w:rsidR="00B778AE" w:rsidRPr="00B04BA5" w:rsidRDefault="00B778AE" w:rsidP="00950565">
      <w:pPr>
        <w:pStyle w:val="E3Bullets"/>
      </w:pPr>
      <w:r w:rsidRPr="00B04BA5">
        <w:t xml:space="preserve">Stars </w:t>
      </w:r>
      <w:r w:rsidR="00D55D0A">
        <w:t xml:space="preserve">will </w:t>
      </w:r>
      <w:r w:rsidRPr="00B04BA5">
        <w:t>progress on a lineal basis</w:t>
      </w:r>
    </w:p>
    <w:p w14:paraId="2F981E77" w14:textId="12601A4D" w:rsidR="00B778AE" w:rsidRPr="00B04BA5" w:rsidRDefault="00B778AE" w:rsidP="00950565">
      <w:pPr>
        <w:pStyle w:val="E3Bullets"/>
      </w:pPr>
      <w:r w:rsidRPr="00B04BA5">
        <w:t>Ratings shall be provided for the three climate zones of AS/NZS 3823.4</w:t>
      </w:r>
    </w:p>
    <w:p w14:paraId="79D59345" w14:textId="2EA72015" w:rsidR="00B778AE" w:rsidRPr="00B04BA5" w:rsidRDefault="00B778AE" w:rsidP="00950565">
      <w:pPr>
        <w:pStyle w:val="E3Bullets"/>
      </w:pPr>
      <w:r w:rsidRPr="00B04BA5">
        <w:t>E3 will develop an online consumer calculator capable of re-rating products to the other 66 Australian a</w:t>
      </w:r>
      <w:r w:rsidR="00875AAB">
        <w:t>nd 18 New Zealand climate zones</w:t>
      </w:r>
    </w:p>
    <w:p w14:paraId="117FA851" w14:textId="737EA9F4" w:rsidR="00B778AE" w:rsidRPr="00B04BA5" w:rsidRDefault="00B943B8" w:rsidP="00950565">
      <w:pPr>
        <w:pStyle w:val="E3Bullets"/>
      </w:pPr>
      <w:r>
        <w:t xml:space="preserve">Single </w:t>
      </w:r>
      <w:r w:rsidR="00B778AE" w:rsidRPr="00B04BA5">
        <w:t>duct air conditioners (within the scope of AS/NZS 3823.1.5:2015) cannot be properly rated for seasonal performance</w:t>
      </w:r>
      <w:r w:rsidR="00772C83">
        <w:t xml:space="preserve"> because</w:t>
      </w:r>
      <w:r w:rsidR="00B17D14">
        <w:t xml:space="preserve"> they are tested differently to</w:t>
      </w:r>
      <w:r w:rsidR="00BD4A35">
        <w:t xml:space="preserve"> other air conditioners</w:t>
      </w:r>
      <w:r w:rsidR="00B778AE" w:rsidRPr="00B04BA5">
        <w:t xml:space="preserve">. As was </w:t>
      </w:r>
      <w:r w:rsidR="00772C83">
        <w:t>outlined</w:t>
      </w:r>
      <w:r w:rsidR="00814FAF">
        <w:t xml:space="preserve"> </w:t>
      </w:r>
      <w:r w:rsidR="00B778AE" w:rsidRPr="00B04BA5">
        <w:t xml:space="preserve">in the </w:t>
      </w:r>
      <w:r w:rsidR="00772C83">
        <w:t>C</w:t>
      </w:r>
      <w:r w:rsidR="00B778AE" w:rsidRPr="00B04BA5">
        <w:t xml:space="preserve">RIS, these products will always deliver inferior energy efficiency to other regulated air conditioners. Therefore, their ratings on the Zoned Label </w:t>
      </w:r>
      <w:r w:rsidR="00D55D0A">
        <w:t>wer</w:t>
      </w:r>
      <w:r w:rsidR="00B778AE" w:rsidRPr="00B04BA5">
        <w:t>e designed to reflect this performance.</w:t>
      </w:r>
      <w:r w:rsidR="00B778AE">
        <w:t xml:space="preserve"> </w:t>
      </w:r>
    </w:p>
    <w:p w14:paraId="6968F4C7" w14:textId="15B54D9A" w:rsidR="00B778AE" w:rsidRPr="00217645" w:rsidRDefault="003225BA" w:rsidP="009F11F8">
      <w:pPr>
        <w:pStyle w:val="E3Heading2"/>
      </w:pPr>
      <w:bookmarkStart w:id="31" w:name="_Toc466448236"/>
      <w:r>
        <w:t>T</w:t>
      </w:r>
      <w:r w:rsidR="0090643C">
        <w:t>est data for Zoned L</w:t>
      </w:r>
      <w:r w:rsidR="00B778AE" w:rsidRPr="00217645">
        <w:t>abel (excluding single</w:t>
      </w:r>
      <w:r w:rsidR="00B943B8">
        <w:t xml:space="preserve"> </w:t>
      </w:r>
      <w:r w:rsidR="00B778AE" w:rsidRPr="00217645">
        <w:t>duct portables)</w:t>
      </w:r>
      <w:bookmarkEnd w:id="31"/>
    </w:p>
    <w:p w14:paraId="7A836FD3" w14:textId="326757E4" w:rsidR="00B778AE" w:rsidRDefault="00B778AE" w:rsidP="00950565">
      <w:pPr>
        <w:pStyle w:val="E3BodyText"/>
      </w:pPr>
      <w:r w:rsidRPr="00B04BA5">
        <w:t>Air conditioners (</w:t>
      </w:r>
      <w:r w:rsidRPr="00B04BA5">
        <w:rPr>
          <w:u w:val="single"/>
        </w:rPr>
        <w:t>excluding</w:t>
      </w:r>
      <w:r w:rsidRPr="00B04BA5">
        <w:t xml:space="preserve"> single</w:t>
      </w:r>
      <w:r w:rsidR="00B943B8">
        <w:t xml:space="preserve"> </w:t>
      </w:r>
      <w:r w:rsidRPr="00B04BA5">
        <w:t xml:space="preserve">duct portables within the scope of AS/NZS 3823.1.5:2015) shall be labelled based on test data from AS/NZS 3823.4.1 for cooling and AS/NZS3823.4.2 for heating (if applicable). Note </w:t>
      </w:r>
      <w:r w:rsidR="00F0333E">
        <w:t xml:space="preserve">the proposed amendments to </w:t>
      </w:r>
      <w:r w:rsidRPr="00B04BA5">
        <w:t>the AS/NZS 3823.4:2014 series</w:t>
      </w:r>
      <w:r w:rsidR="00F0333E">
        <w:t xml:space="preserve"> are open for public comment until 20 December 2016</w:t>
      </w:r>
      <w:r w:rsidR="00E8305F">
        <w:t xml:space="preserve">. The </w:t>
      </w:r>
      <w:r w:rsidR="00E371F9">
        <w:t xml:space="preserve">draft </w:t>
      </w:r>
      <w:r w:rsidR="00E8305F">
        <w:t>standard is</w:t>
      </w:r>
      <w:r w:rsidR="00F0333E">
        <w:t xml:space="preserve"> available </w:t>
      </w:r>
      <w:r w:rsidR="00C21D3C">
        <w:t>on the</w:t>
      </w:r>
      <w:r w:rsidR="00F0333E">
        <w:t xml:space="preserve"> </w:t>
      </w:r>
      <w:hyperlink r:id="rId23" w:history="1">
        <w:r w:rsidR="00C21D3C">
          <w:rPr>
            <w:rStyle w:val="Hyperlink"/>
          </w:rPr>
          <w:t>Standards Australia</w:t>
        </w:r>
      </w:hyperlink>
      <w:r w:rsidR="00C21D3C">
        <w:rPr>
          <w:rStyle w:val="Hyperlink"/>
        </w:rPr>
        <w:t xml:space="preserve"> </w:t>
      </w:r>
      <w:r w:rsidR="00C21D3C" w:rsidRPr="00C21D3C">
        <w:t>website</w:t>
      </w:r>
      <w:r>
        <w:t xml:space="preserve">. </w:t>
      </w:r>
      <w:r w:rsidRPr="00B04BA5">
        <w:t xml:space="preserve">The Zoned Label data </w:t>
      </w:r>
      <w:r>
        <w:t>will</w:t>
      </w:r>
      <w:r w:rsidRPr="00B04BA5">
        <w:t xml:space="preserve"> be based on the following criteria:</w:t>
      </w:r>
    </w:p>
    <w:p w14:paraId="2A1FA767" w14:textId="77777777" w:rsidR="008C5470" w:rsidRPr="00B04BA5" w:rsidRDefault="008C5470" w:rsidP="00950565">
      <w:pPr>
        <w:pStyle w:val="E3BodyText"/>
      </w:pPr>
    </w:p>
    <w:p w14:paraId="1F65E352" w14:textId="77777777" w:rsidR="00B778AE" w:rsidRPr="00B04BA5" w:rsidRDefault="00B778AE" w:rsidP="00950565">
      <w:pPr>
        <w:pStyle w:val="E3Bullets"/>
      </w:pPr>
      <w:r w:rsidRPr="00B04BA5">
        <w:lastRenderedPageBreak/>
        <w:t>Cooling capacity: rated T1 capacity.</w:t>
      </w:r>
    </w:p>
    <w:p w14:paraId="22CE8966" w14:textId="77777777" w:rsidR="00B778AE" w:rsidRDefault="00B778AE" w:rsidP="00950565">
      <w:pPr>
        <w:pStyle w:val="E3Bullets"/>
      </w:pPr>
      <w:r w:rsidRPr="00217645">
        <w:t xml:space="preserve">Heating capacity: rated H1 capacity </w:t>
      </w:r>
      <w:r w:rsidRPr="00217645">
        <w:rPr>
          <w:u w:val="single"/>
        </w:rPr>
        <w:t>and</w:t>
      </w:r>
      <w:r w:rsidRPr="00217645">
        <w:t xml:space="preserve"> either ‘extended’ </w:t>
      </w:r>
      <w:r w:rsidRPr="00FF3287">
        <w:t>H2 capacity when possible, otherwise ‘full’ H2 capacity for products not capable of ‘extended’</w:t>
      </w:r>
      <w:r w:rsidRPr="00217645">
        <w:t xml:space="preserve"> mode</w:t>
      </w:r>
      <w:r>
        <w:t xml:space="preserve"> (</w:t>
      </w:r>
      <w:r w:rsidRPr="003A676F">
        <w:t>see Attachment E</w:t>
      </w:r>
      <w:r>
        <w:t xml:space="preserve"> for further details). </w:t>
      </w:r>
    </w:p>
    <w:p w14:paraId="6879C1E7" w14:textId="518133B3" w:rsidR="00B778AE" w:rsidRPr="00E91095" w:rsidRDefault="00B778AE" w:rsidP="00950565">
      <w:pPr>
        <w:pStyle w:val="E3Bullets"/>
      </w:pPr>
      <w:r w:rsidRPr="00E91095">
        <w:t xml:space="preserve">Cooling stars: an algorithm </w:t>
      </w:r>
      <w:r w:rsidR="001B5E9C">
        <w:t>using</w:t>
      </w:r>
      <w:r w:rsidRPr="00E91095">
        <w:t xml:space="preserve"> the Total Cooling Seasonal Performance Factor (TCSPF, or </w:t>
      </w:r>
      <w:r w:rsidRPr="00E91095">
        <w:rPr>
          <w:i/>
        </w:rPr>
        <w:t>F</w:t>
      </w:r>
      <w:r w:rsidRPr="00E91095">
        <w:rPr>
          <w:vertAlign w:val="subscript"/>
        </w:rPr>
        <w:t>TCSP</w:t>
      </w:r>
      <w:r w:rsidRPr="00E91095">
        <w:t>).</w:t>
      </w:r>
      <w:r w:rsidR="00B75ECB">
        <w:t xml:space="preserve"> This incorporates standby power.</w:t>
      </w:r>
    </w:p>
    <w:p w14:paraId="2210AF6F" w14:textId="6067DD0D" w:rsidR="00B778AE" w:rsidRPr="00E91095" w:rsidRDefault="00B778AE" w:rsidP="00950565">
      <w:pPr>
        <w:pStyle w:val="E3Bullets"/>
      </w:pPr>
      <w:r w:rsidRPr="00E91095">
        <w:t xml:space="preserve">Heating stars: an algorithm </w:t>
      </w:r>
      <w:r w:rsidR="001B5E9C">
        <w:t>using</w:t>
      </w:r>
      <w:r w:rsidRPr="00E91095">
        <w:t xml:space="preserve"> the Heating Seasonal Performance Factor (HSPF</w:t>
      </w:r>
      <w:r>
        <w:t>, or</w:t>
      </w:r>
      <w:r w:rsidRPr="00E91095">
        <w:t xml:space="preserve"> </w:t>
      </w:r>
      <w:r w:rsidRPr="00E91095">
        <w:rPr>
          <w:i/>
        </w:rPr>
        <w:t>F</w:t>
      </w:r>
      <w:r w:rsidRPr="00E91095">
        <w:rPr>
          <w:vertAlign w:val="subscript"/>
        </w:rPr>
        <w:t>HSP</w:t>
      </w:r>
      <w:r w:rsidRPr="00E91095">
        <w:t>).</w:t>
      </w:r>
      <w:r w:rsidR="002A1CD9">
        <w:t xml:space="preserve"> </w:t>
      </w:r>
      <w:r w:rsidR="00B75ECB">
        <w:t>This does not incorporate standby power.</w:t>
      </w:r>
      <w:r w:rsidR="00E5501F">
        <w:rPr>
          <w:rStyle w:val="FootnoteReference"/>
        </w:rPr>
        <w:footnoteReference w:id="1"/>
      </w:r>
    </w:p>
    <w:p w14:paraId="7526FA1B" w14:textId="1443CE14" w:rsidR="00B778AE" w:rsidRPr="00B04BA5" w:rsidRDefault="00B778AE" w:rsidP="00950565">
      <w:pPr>
        <w:pStyle w:val="E3Bullets"/>
      </w:pPr>
      <w:r w:rsidRPr="00B04BA5">
        <w:t xml:space="preserve">Cooling Annual Energy Consumption (kWh per year): Cooling Seasonal Energy Consumption (CSEC, or </w:t>
      </w:r>
      <w:r w:rsidRPr="00B04BA5">
        <w:rPr>
          <w:i/>
        </w:rPr>
        <w:t>C</w:t>
      </w:r>
      <w:r w:rsidRPr="00B04BA5">
        <w:rPr>
          <w:vertAlign w:val="subscript"/>
        </w:rPr>
        <w:t>CSE</w:t>
      </w:r>
      <w:r w:rsidRPr="00B04BA5">
        <w:t xml:space="preserve">), </w:t>
      </w:r>
      <w:r w:rsidRPr="00B04BA5">
        <w:rPr>
          <w:u w:val="single"/>
        </w:rPr>
        <w:t>plus</w:t>
      </w:r>
      <w:r w:rsidRPr="00B04BA5">
        <w:t xml:space="preserve">, </w:t>
      </w:r>
      <w:r w:rsidR="002670CE">
        <w:t>60</w:t>
      </w:r>
      <w:r w:rsidR="00DF3CD1">
        <w:t xml:space="preserve"> per cent</w:t>
      </w:r>
      <w:r w:rsidR="002670CE">
        <w:rPr>
          <w:rStyle w:val="FootnoteReference"/>
        </w:rPr>
        <w:footnoteReference w:id="2"/>
      </w:r>
      <w:r w:rsidR="002670CE">
        <w:t xml:space="preserve"> of the annual </w:t>
      </w:r>
      <w:r w:rsidRPr="00B04BA5">
        <w:t xml:space="preserve">Inactive Energy Consumption (IAEC, or </w:t>
      </w:r>
      <w:r w:rsidRPr="00B04BA5">
        <w:rPr>
          <w:i/>
        </w:rPr>
        <w:t>C</w:t>
      </w:r>
      <w:r w:rsidRPr="00B04BA5">
        <w:rPr>
          <w:vertAlign w:val="subscript"/>
        </w:rPr>
        <w:t>IAE</w:t>
      </w:r>
      <w:r w:rsidRPr="00B04BA5">
        <w:t xml:space="preserve"> from Annex B</w:t>
      </w:r>
      <w:r>
        <w:t xml:space="preserve"> of AS/NZS 3823.4.1)</w:t>
      </w:r>
      <w:r w:rsidRPr="00B04BA5">
        <w:t>.</w:t>
      </w:r>
    </w:p>
    <w:p w14:paraId="7355D444" w14:textId="723C28EC" w:rsidR="00B778AE" w:rsidRPr="00217645" w:rsidRDefault="00B778AE" w:rsidP="00950565">
      <w:pPr>
        <w:pStyle w:val="E3Bullets"/>
      </w:pPr>
      <w:r w:rsidRPr="00217645">
        <w:t xml:space="preserve">Heating Annual Energy Consumption (kWh per year): Heating Seasonal Energy Consumption (HSEC, or </w:t>
      </w:r>
      <w:r w:rsidRPr="00217645">
        <w:rPr>
          <w:i/>
        </w:rPr>
        <w:t>C</w:t>
      </w:r>
      <w:r w:rsidRPr="00217645">
        <w:rPr>
          <w:vertAlign w:val="subscript"/>
        </w:rPr>
        <w:t>HSE</w:t>
      </w:r>
      <w:r w:rsidRPr="00217645">
        <w:t xml:space="preserve">), </w:t>
      </w:r>
      <w:r w:rsidRPr="00217645">
        <w:rPr>
          <w:u w:val="single"/>
        </w:rPr>
        <w:t>plus</w:t>
      </w:r>
      <w:r w:rsidRPr="00217645">
        <w:t xml:space="preserve">, </w:t>
      </w:r>
      <w:r w:rsidR="002670CE">
        <w:t>40</w:t>
      </w:r>
      <w:r w:rsidR="00DF3CD1">
        <w:t xml:space="preserve"> per cent</w:t>
      </w:r>
      <w:r w:rsidR="00E5501F" w:rsidRPr="00E5501F">
        <w:rPr>
          <w:vertAlign w:val="superscript"/>
        </w:rPr>
        <w:t>2</w:t>
      </w:r>
      <w:r w:rsidR="002670CE">
        <w:t xml:space="preserve"> of </w:t>
      </w:r>
      <w:r w:rsidR="006243D3">
        <w:t xml:space="preserve">the </w:t>
      </w:r>
      <w:r w:rsidR="002670CE">
        <w:t xml:space="preserve">annual </w:t>
      </w:r>
      <w:r w:rsidRPr="00217645">
        <w:t xml:space="preserve">Inactive Energy Consumption (IAEC, or </w:t>
      </w:r>
      <w:r w:rsidRPr="00217645">
        <w:rPr>
          <w:i/>
        </w:rPr>
        <w:t>C</w:t>
      </w:r>
      <w:r w:rsidRPr="00217645">
        <w:rPr>
          <w:vertAlign w:val="subscript"/>
        </w:rPr>
        <w:t>IAE</w:t>
      </w:r>
      <w:r w:rsidRPr="00217645">
        <w:t xml:space="preserve"> from Annex B</w:t>
      </w:r>
      <w:r>
        <w:t xml:space="preserve"> of AS/NZS 3823.2</w:t>
      </w:r>
      <w:r w:rsidRPr="00217645">
        <w:t>).</w:t>
      </w:r>
    </w:p>
    <w:p w14:paraId="0E4E7910" w14:textId="1E613E91" w:rsidR="00B778AE" w:rsidRPr="00816C59" w:rsidRDefault="00B778AE" w:rsidP="009F11F8">
      <w:pPr>
        <w:pStyle w:val="E3Heading2"/>
      </w:pPr>
      <w:bookmarkStart w:id="32" w:name="_Toc466448237"/>
      <w:r w:rsidRPr="00E91095">
        <w:t>Star rat</w:t>
      </w:r>
      <w:r w:rsidR="00B943B8">
        <w:t xml:space="preserve">ing algorithm (excluding single </w:t>
      </w:r>
      <w:r w:rsidRPr="00E91095">
        <w:t>duct portables)</w:t>
      </w:r>
      <w:bookmarkEnd w:id="32"/>
    </w:p>
    <w:p w14:paraId="73872045" w14:textId="6166E66F" w:rsidR="00B778AE" w:rsidRDefault="00B778AE" w:rsidP="00950565">
      <w:pPr>
        <w:pStyle w:val="E3BodyText"/>
      </w:pPr>
      <w:r>
        <w:t>A 2.5 kW Daikin US7</w:t>
      </w:r>
      <w:r w:rsidR="009D7C7A">
        <w:t xml:space="preserve"> air conditioner </w:t>
      </w:r>
      <w:r w:rsidR="0087092A">
        <w:t>has been</w:t>
      </w:r>
      <w:r>
        <w:t xml:space="preserve"> tested at all the mandatory and voluntary test points of AS/NZS 3823.4. It is assumed this model </w:t>
      </w:r>
      <w:r w:rsidR="001B5E9C">
        <w:t xml:space="preserve">is </w:t>
      </w:r>
      <w:r>
        <w:t xml:space="preserve">the </w:t>
      </w:r>
      <w:r w:rsidR="00C53E78">
        <w:t>most efficient</w:t>
      </w:r>
      <w:r>
        <w:t xml:space="preserve"> on the market</w:t>
      </w:r>
      <w:r w:rsidR="007759BD">
        <w:t xml:space="preserve"> (it is the only product </w:t>
      </w:r>
      <w:r w:rsidR="001B5E9C">
        <w:t>that</w:t>
      </w:r>
      <w:r w:rsidR="007759BD">
        <w:t xml:space="preserve"> achieve</w:t>
      </w:r>
      <w:r w:rsidR="001B5E9C">
        <w:t>s</w:t>
      </w:r>
      <w:r w:rsidR="007759BD">
        <w:t xml:space="preserve"> 7 stars</w:t>
      </w:r>
      <w:r w:rsidR="004135D6">
        <w:t xml:space="preserve"> on the current scale</w:t>
      </w:r>
      <w:r w:rsidR="007759BD">
        <w:t>)</w:t>
      </w:r>
      <w:r>
        <w:t xml:space="preserve">, and by performing all optional tests, </w:t>
      </w:r>
      <w:r w:rsidR="0091445D">
        <w:t>the highest possible SEER value</w:t>
      </w:r>
      <w:r w:rsidR="00C53E78">
        <w:t xml:space="preserve"> </w:t>
      </w:r>
      <w:r w:rsidR="0091445D">
        <w:t>was</w:t>
      </w:r>
      <w:r w:rsidR="00C53E78">
        <w:t xml:space="preserve"> calculated</w:t>
      </w:r>
      <w:r>
        <w:t xml:space="preserve">. </w:t>
      </w:r>
      <w:r w:rsidR="0091445D">
        <w:t xml:space="preserve">It should be noted that optimisation of the optional rated test points could see a further improvement in the SEER values. </w:t>
      </w:r>
      <w:r w:rsidRPr="0087092A">
        <w:t>The</w:t>
      </w:r>
      <w:r w:rsidR="0087092A" w:rsidRPr="0087092A">
        <w:t xml:space="preserve"> highest of its three </w:t>
      </w:r>
      <w:r w:rsidR="0091445D">
        <w:t xml:space="preserve">different tested </w:t>
      </w:r>
      <w:r w:rsidR="0087092A" w:rsidRPr="0087092A">
        <w:t>cooling SEERs has been set at 8 stars (</w:t>
      </w:r>
      <w:r w:rsidR="007942B7">
        <w:t xml:space="preserve">see </w:t>
      </w:r>
      <w:r w:rsidR="007942B7">
        <w:fldChar w:fldCharType="begin"/>
      </w:r>
      <w:r w:rsidR="007942B7">
        <w:instrText xml:space="preserve"> REF _Ref466018517 \h </w:instrText>
      </w:r>
      <w:r w:rsidR="007942B7">
        <w:fldChar w:fldCharType="separate"/>
      </w:r>
      <w:r w:rsidR="0091466D">
        <w:t xml:space="preserve">Table </w:t>
      </w:r>
      <w:r w:rsidR="0091466D">
        <w:rPr>
          <w:noProof/>
        </w:rPr>
        <w:t>3</w:t>
      </w:r>
      <w:r w:rsidR="007942B7">
        <w:fldChar w:fldCharType="end"/>
      </w:r>
      <w:r w:rsidR="007942B7">
        <w:t xml:space="preserve"> </w:t>
      </w:r>
      <w:r w:rsidR="0087092A" w:rsidRPr="0087092A">
        <w:t xml:space="preserve">for further details). This will allow </w:t>
      </w:r>
      <w:r w:rsidRPr="0087092A">
        <w:t>room for innovation and improvement so that the algorithm remains relevant and effective into the future.</w:t>
      </w:r>
      <w:r w:rsidR="00E929B1" w:rsidRPr="0087092A">
        <w:t xml:space="preserve"> </w:t>
      </w:r>
    </w:p>
    <w:p w14:paraId="76A67CC1" w14:textId="5365C352" w:rsidR="00E929B1" w:rsidRDefault="00E929B1" w:rsidP="00950565">
      <w:pPr>
        <w:pStyle w:val="E3BodyText"/>
      </w:pPr>
      <w:r>
        <w:t xml:space="preserve">Investigative tests and theoretical modelling has revealed a unit’s cooling cycle generally achieves higher SEER values than </w:t>
      </w:r>
      <w:r w:rsidR="00B85145">
        <w:t>its heating cycle</w:t>
      </w:r>
      <w:r>
        <w:t xml:space="preserve">. This appears to be because </w:t>
      </w:r>
      <w:r w:rsidR="00B85145">
        <w:t xml:space="preserve">heating </w:t>
      </w:r>
      <w:r>
        <w:t xml:space="preserve">conditions within the frosting </w:t>
      </w:r>
      <w:r w:rsidR="00B85145">
        <w:t xml:space="preserve">zone </w:t>
      </w:r>
      <w:r w:rsidR="0091445D">
        <w:t>present relatively</w:t>
      </w:r>
      <w:r w:rsidR="00B85145">
        <w:t xml:space="preserve"> more challenging </w:t>
      </w:r>
      <w:r w:rsidR="0091445D">
        <w:t xml:space="preserve">operating conditions </w:t>
      </w:r>
      <w:r w:rsidR="00B85145">
        <w:t xml:space="preserve">than any of the cooling conditions encountered in the local climate files. Furthermore, units with large capacity drops </w:t>
      </w:r>
      <w:r w:rsidR="00B85145">
        <w:lastRenderedPageBreak/>
        <w:t xml:space="preserve">within these frosting conditions can incur an energy penalty for not being able to meet the calculated heating load. </w:t>
      </w:r>
    </w:p>
    <w:p w14:paraId="21EDDF85" w14:textId="06EDC80D" w:rsidR="00B778AE" w:rsidRPr="00B04BA5" w:rsidRDefault="00B778AE" w:rsidP="00950565">
      <w:pPr>
        <w:pStyle w:val="E3BodyText"/>
      </w:pPr>
      <w:r w:rsidRPr="00836979">
        <w:t xml:space="preserve">A </w:t>
      </w:r>
      <w:r w:rsidR="00836979">
        <w:t xml:space="preserve">theoretical </w:t>
      </w:r>
      <w:r w:rsidRPr="00836979">
        <w:t>fixed speed double</w:t>
      </w:r>
      <w:r w:rsidR="007D1D0D" w:rsidRPr="00836979">
        <w:t xml:space="preserve"> </w:t>
      </w:r>
      <w:r w:rsidRPr="00836979">
        <w:t xml:space="preserve">duct product with a rated EER/COP of 2.5 </w:t>
      </w:r>
      <w:r w:rsidR="00EA3DD2">
        <w:t>and a weighted average inactive power consumption (</w:t>
      </w:r>
      <w:r w:rsidR="00EA3DD2" w:rsidRPr="002347B1">
        <w:rPr>
          <w:i/>
        </w:rPr>
        <w:t>P</w:t>
      </w:r>
      <w:r w:rsidR="00EA3DD2" w:rsidRPr="002347B1">
        <w:rPr>
          <w:vertAlign w:val="subscript"/>
        </w:rPr>
        <w:t>ia</w:t>
      </w:r>
      <w:r w:rsidR="00EA3DD2">
        <w:t xml:space="preserve"> or standby) of 5 watts</w:t>
      </w:r>
      <w:r w:rsidR="00EA3DD2" w:rsidRPr="00836979" w:rsidDel="00836979">
        <w:t xml:space="preserve"> </w:t>
      </w:r>
      <w:r w:rsidRPr="00836979">
        <w:t>yield</w:t>
      </w:r>
      <w:r w:rsidR="00836979">
        <w:t>s amongst</w:t>
      </w:r>
      <w:r w:rsidRPr="00836979">
        <w:t xml:space="preserve"> the lowest </w:t>
      </w:r>
      <w:r w:rsidR="0080281E">
        <w:t xml:space="preserve">possible </w:t>
      </w:r>
      <w:r w:rsidRPr="00836979">
        <w:t>SEER values.</w:t>
      </w:r>
      <w:r w:rsidR="00836979">
        <w:t xml:space="preserve"> However, a fixed speed ducted unit </w:t>
      </w:r>
      <w:r w:rsidR="00EA3DD2">
        <w:t xml:space="preserve">or window wall unit </w:t>
      </w:r>
      <w:r w:rsidR="0080281E">
        <w:t>with an AEER/ACOP value of 3.1 and</w:t>
      </w:r>
      <w:r w:rsidR="00EA3DD2">
        <w:t xml:space="preserve"> a</w:t>
      </w:r>
      <w:r w:rsidR="0080281E">
        <w:t xml:space="preserve"> </w:t>
      </w:r>
      <w:r w:rsidR="00892EBB">
        <w:t>large standby</w:t>
      </w:r>
      <w:r w:rsidR="00EA3DD2">
        <w:t xml:space="preserve"> </w:t>
      </w:r>
      <w:r w:rsidR="0091445D">
        <w:t>can</w:t>
      </w:r>
      <w:r w:rsidR="00EA3DD2">
        <w:t xml:space="preserve"> actually achieve worse </w:t>
      </w:r>
      <w:r w:rsidR="00467798">
        <w:t>cooling SEER</w:t>
      </w:r>
      <w:r w:rsidR="0091445D">
        <w:t xml:space="preserve"> </w:t>
      </w:r>
      <w:r w:rsidR="0091445D" w:rsidRPr="0091445D">
        <w:t>values</w:t>
      </w:r>
      <w:r w:rsidR="00467798" w:rsidRPr="0091445D">
        <w:t>.</w:t>
      </w:r>
      <w:r w:rsidR="0091445D" w:rsidRPr="0091445D">
        <w:t xml:space="preserve"> These values have been used to</w:t>
      </w:r>
      <w:r w:rsidR="00467798" w:rsidRPr="0091445D">
        <w:t xml:space="preserve"> </w:t>
      </w:r>
      <w:r w:rsidRPr="0091445D">
        <w:t>set the benchmark for half a sta</w:t>
      </w:r>
      <w:r w:rsidRPr="007942B7">
        <w:t>r</w:t>
      </w:r>
      <w:r w:rsidR="0091445D" w:rsidRPr="007942B7">
        <w:t xml:space="preserve"> (see</w:t>
      </w:r>
      <w:r w:rsidR="007942B7" w:rsidRPr="007942B7">
        <w:t xml:space="preserve"> </w:t>
      </w:r>
      <w:r w:rsidR="007942B7">
        <w:rPr>
          <w:highlight w:val="yellow"/>
        </w:rPr>
        <w:fldChar w:fldCharType="begin"/>
      </w:r>
      <w:r w:rsidR="007942B7">
        <w:rPr>
          <w:highlight w:val="yellow"/>
        </w:rPr>
        <w:instrText xml:space="preserve"> REF _Ref466017793 \h </w:instrText>
      </w:r>
      <w:r w:rsidR="007942B7">
        <w:rPr>
          <w:highlight w:val="yellow"/>
        </w:rPr>
      </w:r>
      <w:r w:rsidR="007942B7">
        <w:rPr>
          <w:highlight w:val="yellow"/>
        </w:rPr>
        <w:fldChar w:fldCharType="separate"/>
      </w:r>
      <w:r w:rsidR="0091466D">
        <w:t xml:space="preserve">Table </w:t>
      </w:r>
      <w:r w:rsidR="0091466D">
        <w:rPr>
          <w:noProof/>
        </w:rPr>
        <w:t>2</w:t>
      </w:r>
      <w:r w:rsidR="007942B7">
        <w:rPr>
          <w:highlight w:val="yellow"/>
        </w:rPr>
        <w:fldChar w:fldCharType="end"/>
      </w:r>
      <w:r w:rsidR="007942B7">
        <w:t xml:space="preserve"> and </w:t>
      </w:r>
      <w:r w:rsidR="007942B7" w:rsidRPr="007942B7">
        <w:fldChar w:fldCharType="begin"/>
      </w:r>
      <w:r w:rsidR="007942B7" w:rsidRPr="007942B7">
        <w:instrText xml:space="preserve"> REF _Ref466018517 \h </w:instrText>
      </w:r>
      <w:r w:rsidR="007942B7">
        <w:instrText xml:space="preserve"> \* MERGEFORMAT </w:instrText>
      </w:r>
      <w:r w:rsidR="007942B7" w:rsidRPr="007942B7">
        <w:fldChar w:fldCharType="separate"/>
      </w:r>
      <w:r w:rsidR="0091466D">
        <w:t xml:space="preserve">Table </w:t>
      </w:r>
      <w:r w:rsidR="0091466D">
        <w:rPr>
          <w:noProof/>
        </w:rPr>
        <w:t>3</w:t>
      </w:r>
      <w:r w:rsidR="007942B7" w:rsidRPr="007942B7">
        <w:fldChar w:fldCharType="end"/>
      </w:r>
      <w:r w:rsidR="007942B7" w:rsidRPr="007942B7">
        <w:t xml:space="preserve"> </w:t>
      </w:r>
      <w:r w:rsidR="0091445D" w:rsidRPr="007942B7">
        <w:t>for further details)</w:t>
      </w:r>
      <w:r w:rsidRPr="007942B7">
        <w:t>.</w:t>
      </w:r>
    </w:p>
    <w:p w14:paraId="260BCEA1" w14:textId="035BB900" w:rsidR="006350AE" w:rsidRDefault="00B778AE" w:rsidP="00950565">
      <w:pPr>
        <w:pStyle w:val="E3BodyText"/>
      </w:pPr>
      <w:r>
        <w:t>The SEER standard effectively applies an energy penalty to fixed speed units at part load conditions due to the energy lost when they turn off and on</w:t>
      </w:r>
      <w:r w:rsidR="0031694C">
        <w:t>, whereas</w:t>
      </w:r>
      <w:r>
        <w:t xml:space="preserve"> variable speed products become </w:t>
      </w:r>
      <w:r w:rsidR="0031694C">
        <w:t>most</w:t>
      </w:r>
      <w:r>
        <w:t xml:space="preserve"> efficient</w:t>
      </w:r>
      <w:r w:rsidR="0031694C">
        <w:t xml:space="preserve"> in these circumstances</w:t>
      </w:r>
      <w:r>
        <w:t>. Therefore, it is expected that a part load compliant variable speed product will gain more stars than fixed speed products with similar or slightly better full load performance.</w:t>
      </w:r>
      <w:r w:rsidR="00B75ECB">
        <w:t xml:space="preserve"> Theoretical investigation </w:t>
      </w:r>
      <w:r w:rsidR="00B547C4">
        <w:t>comparing</w:t>
      </w:r>
      <w:r w:rsidR="00B75ECB">
        <w:t xml:space="preserve"> </w:t>
      </w:r>
      <w:r w:rsidR="001B5E9C">
        <w:t xml:space="preserve">products with the same </w:t>
      </w:r>
      <w:r w:rsidR="00B75ECB">
        <w:t>AEER/ACOP va</w:t>
      </w:r>
      <w:r w:rsidR="00B547C4">
        <w:t>lues shows</w:t>
      </w:r>
      <w:r w:rsidR="00B75ECB">
        <w:t xml:space="preserve"> inverters can easily achieve between 10</w:t>
      </w:r>
      <w:r w:rsidR="007759BD">
        <w:t xml:space="preserve"> </w:t>
      </w:r>
      <w:r w:rsidR="001B5E9C">
        <w:t>and</w:t>
      </w:r>
      <w:r w:rsidR="007759BD">
        <w:t xml:space="preserve"> </w:t>
      </w:r>
      <w:r w:rsidR="00B75ECB">
        <w:t>30</w:t>
      </w:r>
      <w:r w:rsidR="007759BD">
        <w:t xml:space="preserve"> per cent</w:t>
      </w:r>
      <w:r w:rsidR="00B75ECB">
        <w:t xml:space="preserve"> </w:t>
      </w:r>
      <w:r w:rsidR="001B5E9C">
        <w:t>higher</w:t>
      </w:r>
      <w:r w:rsidR="00B75ECB">
        <w:t xml:space="preserve"> SEER values and </w:t>
      </w:r>
      <w:r w:rsidR="00F250C1">
        <w:t>11</w:t>
      </w:r>
      <w:r w:rsidR="007759BD">
        <w:t xml:space="preserve"> </w:t>
      </w:r>
      <w:r w:rsidR="001B5E9C">
        <w:t>and</w:t>
      </w:r>
      <w:r w:rsidR="007759BD">
        <w:t xml:space="preserve"> </w:t>
      </w:r>
      <w:r w:rsidR="00F250C1">
        <w:t>28</w:t>
      </w:r>
      <w:r w:rsidR="007759BD">
        <w:t xml:space="preserve"> per cent</w:t>
      </w:r>
      <w:r w:rsidR="00F250C1">
        <w:t xml:space="preserve"> </w:t>
      </w:r>
      <w:r w:rsidR="001B5E9C">
        <w:t>lower</w:t>
      </w:r>
      <w:r w:rsidR="004135D6">
        <w:t xml:space="preserve"> Annual Energy Consumption</w:t>
      </w:r>
      <w:r w:rsidR="001B5E9C">
        <w:t xml:space="preserve"> </w:t>
      </w:r>
      <w:r w:rsidR="004135D6">
        <w:t>(</w:t>
      </w:r>
      <w:r w:rsidR="001B5E9C">
        <w:t>AEC</w:t>
      </w:r>
      <w:r w:rsidR="004135D6">
        <w:t>) figure</w:t>
      </w:r>
      <w:r w:rsidR="001B5E9C">
        <w:t>s</w:t>
      </w:r>
      <w:r w:rsidR="00EA1840">
        <w:t>, depending on the climate zone.</w:t>
      </w:r>
      <w:r w:rsidR="006350AE">
        <w:t xml:space="preserve"> The proposed star rating scale is shown in </w:t>
      </w:r>
      <w:r w:rsidR="006350AE">
        <w:fldChar w:fldCharType="begin"/>
      </w:r>
      <w:r w:rsidR="006350AE">
        <w:instrText xml:space="preserve"> REF _Ref466017793 \h </w:instrText>
      </w:r>
      <w:r w:rsidR="006350AE">
        <w:fldChar w:fldCharType="separate"/>
      </w:r>
      <w:r w:rsidR="0091466D">
        <w:t xml:space="preserve">Table </w:t>
      </w:r>
      <w:r w:rsidR="0091466D">
        <w:rPr>
          <w:noProof/>
        </w:rPr>
        <w:t>2</w:t>
      </w:r>
      <w:r w:rsidR="006350AE">
        <w:fldChar w:fldCharType="end"/>
      </w:r>
      <w:r w:rsidR="006350AE">
        <w:t xml:space="preserve"> below. </w:t>
      </w:r>
    </w:p>
    <w:p w14:paraId="2E02B55B" w14:textId="1E663714" w:rsidR="006350AE" w:rsidRDefault="006350AE" w:rsidP="004E4B32">
      <w:pPr>
        <w:pStyle w:val="E3Figuretitles"/>
        <w:jc w:val="center"/>
      </w:pPr>
      <w:bookmarkStart w:id="33" w:name="_Ref466017793"/>
      <w:bookmarkStart w:id="34" w:name="_Toc466275579"/>
      <w:bookmarkStart w:id="35" w:name="_Toc466449882"/>
      <w:bookmarkStart w:id="36" w:name="_Toc467501871"/>
      <w:bookmarkStart w:id="37" w:name="_Toc467502009"/>
      <w:r>
        <w:t xml:space="preserve">Table </w:t>
      </w:r>
      <w:r>
        <w:fldChar w:fldCharType="begin"/>
      </w:r>
      <w:r>
        <w:instrText xml:space="preserve"> SEQ Table \* ARABIC </w:instrText>
      </w:r>
      <w:r>
        <w:fldChar w:fldCharType="separate"/>
      </w:r>
      <w:r w:rsidR="0091466D">
        <w:rPr>
          <w:noProof/>
        </w:rPr>
        <w:t>2</w:t>
      </w:r>
      <w:r>
        <w:fldChar w:fldCharType="end"/>
      </w:r>
      <w:bookmarkEnd w:id="33"/>
      <w:r>
        <w:t>: Star rating scale</w:t>
      </w:r>
      <w:bookmarkEnd w:id="34"/>
      <w:bookmarkEnd w:id="35"/>
      <w:bookmarkEnd w:id="36"/>
      <w:bookmarkEnd w:id="37"/>
    </w:p>
    <w:tbl>
      <w:tblPr>
        <w:tblStyle w:val="GridTable1Light1"/>
        <w:tblW w:w="0" w:type="auto"/>
        <w:jc w:val="center"/>
        <w:tblLook w:val="04A0" w:firstRow="1" w:lastRow="0" w:firstColumn="1" w:lastColumn="0" w:noHBand="0" w:noVBand="1"/>
        <w:tblDescription w:val="Star rating scale"/>
      </w:tblPr>
      <w:tblGrid>
        <w:gridCol w:w="3407"/>
        <w:gridCol w:w="1418"/>
      </w:tblGrid>
      <w:tr w:rsidR="0087092A" w14:paraId="66EF3FF3" w14:textId="77777777" w:rsidTr="006E022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07" w:type="dxa"/>
          </w:tcPr>
          <w:p w14:paraId="3C4BEE8A" w14:textId="77777777" w:rsidR="0087092A" w:rsidRPr="00EE07CE" w:rsidRDefault="0087092A" w:rsidP="00950565">
            <w:pPr>
              <w:pStyle w:val="E3TableSubHeading"/>
            </w:pPr>
            <w:r w:rsidRPr="00EE07CE">
              <w:t>SEER value (TCSPF or HSPF)</w:t>
            </w:r>
          </w:p>
        </w:tc>
        <w:tc>
          <w:tcPr>
            <w:tcW w:w="1418" w:type="dxa"/>
          </w:tcPr>
          <w:p w14:paraId="480AF1E9" w14:textId="77777777" w:rsidR="0087092A" w:rsidRPr="00EE07CE" w:rsidRDefault="0087092A" w:rsidP="00950565">
            <w:pPr>
              <w:pStyle w:val="E3TableSubHeading"/>
              <w:cnfStyle w:val="100000000000" w:firstRow="1" w:lastRow="0" w:firstColumn="0" w:lastColumn="0" w:oddVBand="0" w:evenVBand="0" w:oddHBand="0" w:evenHBand="0" w:firstRowFirstColumn="0" w:firstRowLastColumn="0" w:lastRowFirstColumn="0" w:lastRowLastColumn="0"/>
            </w:pPr>
            <w:r w:rsidRPr="00EE07CE">
              <w:t>Stars</w:t>
            </w:r>
          </w:p>
        </w:tc>
      </w:tr>
      <w:tr w:rsidR="0087092A" w14:paraId="45F56393"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037531FC" w14:textId="77777777" w:rsidR="0087092A" w:rsidRPr="00EE07CE" w:rsidRDefault="0087092A" w:rsidP="00D668E1">
            <w:pPr>
              <w:pStyle w:val="E3Tabletext"/>
            </w:pPr>
            <w:r w:rsidRPr="00EE07CE">
              <w:t xml:space="preserve"> SEER&lt; 2</w:t>
            </w:r>
          </w:p>
        </w:tc>
        <w:tc>
          <w:tcPr>
            <w:tcW w:w="1418" w:type="dxa"/>
          </w:tcPr>
          <w:p w14:paraId="420B48D1"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0</w:t>
            </w:r>
          </w:p>
        </w:tc>
      </w:tr>
      <w:tr w:rsidR="0087092A" w14:paraId="4FDB1936"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71F9DC96" w14:textId="77777777" w:rsidR="0087092A" w:rsidRPr="00EE07CE" w:rsidRDefault="0087092A" w:rsidP="00D668E1">
            <w:pPr>
              <w:pStyle w:val="E3Tabletext"/>
            </w:pPr>
            <w:r w:rsidRPr="00EE07CE">
              <w:t>2 ≤ SEER &lt; 2.5</w:t>
            </w:r>
          </w:p>
        </w:tc>
        <w:tc>
          <w:tcPr>
            <w:tcW w:w="1418" w:type="dxa"/>
          </w:tcPr>
          <w:p w14:paraId="19904CB2"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rPr>
                <w:rFonts w:eastAsia="Calibri"/>
              </w:rPr>
              <w:t>½</w:t>
            </w:r>
          </w:p>
        </w:tc>
      </w:tr>
      <w:tr w:rsidR="0087092A" w14:paraId="7BC5D6F9"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23631093" w14:textId="77777777" w:rsidR="0087092A" w:rsidRPr="00EE07CE" w:rsidRDefault="0087092A" w:rsidP="00D668E1">
            <w:pPr>
              <w:pStyle w:val="E3Tabletext"/>
            </w:pPr>
            <w:r w:rsidRPr="00EE07CE">
              <w:t>2.5 ≤ SEER &lt; 3</w:t>
            </w:r>
          </w:p>
        </w:tc>
        <w:tc>
          <w:tcPr>
            <w:tcW w:w="1418" w:type="dxa"/>
          </w:tcPr>
          <w:p w14:paraId="2A7F96B8"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1</w:t>
            </w:r>
          </w:p>
        </w:tc>
      </w:tr>
      <w:tr w:rsidR="0087092A" w14:paraId="1F3D03A3"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6FD50F42" w14:textId="77777777" w:rsidR="0087092A" w:rsidRPr="00EE07CE" w:rsidRDefault="0087092A" w:rsidP="00D668E1">
            <w:pPr>
              <w:pStyle w:val="E3Tabletext"/>
            </w:pPr>
            <w:r w:rsidRPr="00EE07CE">
              <w:t>3 ≤ SEER &lt; 3.5</w:t>
            </w:r>
          </w:p>
        </w:tc>
        <w:tc>
          <w:tcPr>
            <w:tcW w:w="1418" w:type="dxa"/>
          </w:tcPr>
          <w:p w14:paraId="5BB73A1B"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1</w:t>
            </w:r>
            <w:r w:rsidRPr="00EE07CE">
              <w:rPr>
                <w:rFonts w:eastAsia="Calibri"/>
              </w:rPr>
              <w:t>½</w:t>
            </w:r>
          </w:p>
        </w:tc>
      </w:tr>
      <w:tr w:rsidR="0087092A" w14:paraId="095BE24A"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02C1584A" w14:textId="77777777" w:rsidR="0087092A" w:rsidRPr="00EE07CE" w:rsidRDefault="0087092A" w:rsidP="00D668E1">
            <w:pPr>
              <w:pStyle w:val="E3Tabletext"/>
            </w:pPr>
            <w:r w:rsidRPr="00EE07CE">
              <w:t>3.5 ≤ SEER &lt; 4</w:t>
            </w:r>
          </w:p>
        </w:tc>
        <w:tc>
          <w:tcPr>
            <w:tcW w:w="1418" w:type="dxa"/>
          </w:tcPr>
          <w:p w14:paraId="4E64BAB7"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2</w:t>
            </w:r>
          </w:p>
        </w:tc>
      </w:tr>
      <w:tr w:rsidR="0087092A" w14:paraId="5EA52C9A"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2504F944" w14:textId="77777777" w:rsidR="0087092A" w:rsidRPr="00EE07CE" w:rsidRDefault="0087092A" w:rsidP="00D668E1">
            <w:pPr>
              <w:pStyle w:val="E3Tabletext"/>
            </w:pPr>
            <w:r w:rsidRPr="00EE07CE">
              <w:t>4 ≤ SEER &lt; 4.5</w:t>
            </w:r>
          </w:p>
        </w:tc>
        <w:tc>
          <w:tcPr>
            <w:tcW w:w="1418" w:type="dxa"/>
          </w:tcPr>
          <w:p w14:paraId="4ADB6B03"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2</w:t>
            </w:r>
            <w:r w:rsidRPr="00EE07CE">
              <w:rPr>
                <w:rFonts w:eastAsia="Calibri"/>
              </w:rPr>
              <w:t>½</w:t>
            </w:r>
          </w:p>
        </w:tc>
      </w:tr>
      <w:tr w:rsidR="0087092A" w14:paraId="3491D914"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01ACF9F9" w14:textId="77777777" w:rsidR="0087092A" w:rsidRPr="00EE07CE" w:rsidRDefault="0087092A" w:rsidP="00D668E1">
            <w:pPr>
              <w:pStyle w:val="E3Tabletext"/>
            </w:pPr>
            <w:r w:rsidRPr="00EE07CE">
              <w:t>4.5 ≤ SEER &lt; 5</w:t>
            </w:r>
          </w:p>
        </w:tc>
        <w:tc>
          <w:tcPr>
            <w:tcW w:w="1418" w:type="dxa"/>
          </w:tcPr>
          <w:p w14:paraId="63FE79C1"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3</w:t>
            </w:r>
          </w:p>
        </w:tc>
      </w:tr>
      <w:tr w:rsidR="0087092A" w14:paraId="2A777050"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5A419753" w14:textId="77777777" w:rsidR="0087092A" w:rsidRPr="00EE07CE" w:rsidRDefault="0087092A" w:rsidP="00D668E1">
            <w:pPr>
              <w:pStyle w:val="E3Tabletext"/>
            </w:pPr>
            <w:r w:rsidRPr="00EE07CE">
              <w:t>5 ≤ SEER &lt; 5.5</w:t>
            </w:r>
          </w:p>
        </w:tc>
        <w:tc>
          <w:tcPr>
            <w:tcW w:w="1418" w:type="dxa"/>
          </w:tcPr>
          <w:p w14:paraId="21573ACC"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3</w:t>
            </w:r>
            <w:r w:rsidRPr="00EE07CE">
              <w:rPr>
                <w:rFonts w:eastAsia="Calibri"/>
              </w:rPr>
              <w:t>½</w:t>
            </w:r>
          </w:p>
        </w:tc>
      </w:tr>
      <w:tr w:rsidR="0087092A" w14:paraId="5FF08471"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431C7C7D" w14:textId="77777777" w:rsidR="0087092A" w:rsidRPr="00EE07CE" w:rsidRDefault="0087092A" w:rsidP="00D668E1">
            <w:pPr>
              <w:pStyle w:val="E3Tabletext"/>
            </w:pPr>
            <w:r w:rsidRPr="00EE07CE">
              <w:t>5.5 ≤ SEER &lt; 6</w:t>
            </w:r>
          </w:p>
        </w:tc>
        <w:tc>
          <w:tcPr>
            <w:tcW w:w="1418" w:type="dxa"/>
          </w:tcPr>
          <w:p w14:paraId="36E08F91"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4</w:t>
            </w:r>
          </w:p>
        </w:tc>
      </w:tr>
      <w:tr w:rsidR="0087092A" w14:paraId="7A5228DD"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2915C9EE" w14:textId="77777777" w:rsidR="0087092A" w:rsidRPr="00EE07CE" w:rsidRDefault="0087092A" w:rsidP="00D668E1">
            <w:pPr>
              <w:pStyle w:val="E3Tabletext"/>
            </w:pPr>
            <w:r w:rsidRPr="00EE07CE">
              <w:t>6 ≤ SEER &lt; 6.5</w:t>
            </w:r>
          </w:p>
        </w:tc>
        <w:tc>
          <w:tcPr>
            <w:tcW w:w="1418" w:type="dxa"/>
          </w:tcPr>
          <w:p w14:paraId="43F071FF"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4</w:t>
            </w:r>
            <w:r w:rsidRPr="00EE07CE">
              <w:rPr>
                <w:rFonts w:eastAsia="Calibri"/>
              </w:rPr>
              <w:t>½</w:t>
            </w:r>
          </w:p>
        </w:tc>
      </w:tr>
      <w:tr w:rsidR="0087092A" w14:paraId="59B27D8B"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3CF68F56" w14:textId="77777777" w:rsidR="0087092A" w:rsidRPr="00EE07CE" w:rsidRDefault="0087092A" w:rsidP="00D668E1">
            <w:pPr>
              <w:pStyle w:val="E3Tabletext"/>
            </w:pPr>
            <w:r w:rsidRPr="00EE07CE">
              <w:t>6.5 ≤ SEER &lt; 7</w:t>
            </w:r>
          </w:p>
        </w:tc>
        <w:tc>
          <w:tcPr>
            <w:tcW w:w="1418" w:type="dxa"/>
          </w:tcPr>
          <w:p w14:paraId="59E5A331"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5</w:t>
            </w:r>
          </w:p>
        </w:tc>
      </w:tr>
      <w:tr w:rsidR="0087092A" w14:paraId="7FC0CF5F"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2F87292B" w14:textId="77777777" w:rsidR="0087092A" w:rsidRPr="00EE07CE" w:rsidRDefault="0087092A" w:rsidP="00D668E1">
            <w:pPr>
              <w:pStyle w:val="E3Tabletext"/>
            </w:pPr>
            <w:r w:rsidRPr="00EE07CE">
              <w:t>7 ≤ SEER &lt; 7.5</w:t>
            </w:r>
          </w:p>
        </w:tc>
        <w:tc>
          <w:tcPr>
            <w:tcW w:w="1418" w:type="dxa"/>
          </w:tcPr>
          <w:p w14:paraId="6F433122"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5</w:t>
            </w:r>
            <w:r w:rsidRPr="00EE07CE">
              <w:rPr>
                <w:rFonts w:eastAsia="Calibri"/>
              </w:rPr>
              <w:t>½</w:t>
            </w:r>
          </w:p>
        </w:tc>
      </w:tr>
      <w:tr w:rsidR="0087092A" w14:paraId="025F351F"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22E0709E" w14:textId="77777777" w:rsidR="0087092A" w:rsidRPr="00EE07CE" w:rsidRDefault="0087092A" w:rsidP="00D668E1">
            <w:pPr>
              <w:pStyle w:val="E3Tabletext"/>
            </w:pPr>
            <w:r w:rsidRPr="00EE07CE">
              <w:lastRenderedPageBreak/>
              <w:t>7.5 ≤ SEER &lt; 8</w:t>
            </w:r>
          </w:p>
        </w:tc>
        <w:tc>
          <w:tcPr>
            <w:tcW w:w="1418" w:type="dxa"/>
          </w:tcPr>
          <w:p w14:paraId="174D0FAE"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6</w:t>
            </w:r>
          </w:p>
        </w:tc>
      </w:tr>
      <w:tr w:rsidR="0087092A" w14:paraId="49FBD6AC"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19858E80" w14:textId="77777777" w:rsidR="0087092A" w:rsidRPr="00EE07CE" w:rsidRDefault="0087092A" w:rsidP="00D668E1">
            <w:pPr>
              <w:pStyle w:val="E3Tabletext"/>
            </w:pPr>
            <w:r w:rsidRPr="00EE07CE">
              <w:t>8 ≤ SEER &lt; 8.5</w:t>
            </w:r>
          </w:p>
        </w:tc>
        <w:tc>
          <w:tcPr>
            <w:tcW w:w="1418" w:type="dxa"/>
          </w:tcPr>
          <w:p w14:paraId="33B88CBC"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6</w:t>
            </w:r>
            <w:r w:rsidRPr="00EE07CE">
              <w:rPr>
                <w:rFonts w:eastAsia="Calibri"/>
              </w:rPr>
              <w:t>½</w:t>
            </w:r>
          </w:p>
        </w:tc>
      </w:tr>
      <w:tr w:rsidR="0087092A" w14:paraId="1F010F43"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5D675E2C" w14:textId="77777777" w:rsidR="0087092A" w:rsidRPr="00EE07CE" w:rsidRDefault="0087092A" w:rsidP="00D668E1">
            <w:pPr>
              <w:pStyle w:val="E3Tabletext"/>
            </w:pPr>
            <w:r w:rsidRPr="00EE07CE">
              <w:t>8.5 ≤ SEER &lt; 9</w:t>
            </w:r>
          </w:p>
        </w:tc>
        <w:tc>
          <w:tcPr>
            <w:tcW w:w="1418" w:type="dxa"/>
          </w:tcPr>
          <w:p w14:paraId="6194A815"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7</w:t>
            </w:r>
          </w:p>
        </w:tc>
      </w:tr>
      <w:tr w:rsidR="0087092A" w14:paraId="5DF0B608"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06B34AD2" w14:textId="77777777" w:rsidR="0087092A" w:rsidRPr="00EE07CE" w:rsidRDefault="0087092A" w:rsidP="00D668E1">
            <w:pPr>
              <w:pStyle w:val="E3Tabletext"/>
            </w:pPr>
            <w:r w:rsidRPr="00EE07CE">
              <w:t>9 ≤ SEER &lt; 9.5</w:t>
            </w:r>
          </w:p>
        </w:tc>
        <w:tc>
          <w:tcPr>
            <w:tcW w:w="1418" w:type="dxa"/>
          </w:tcPr>
          <w:p w14:paraId="274A06B9"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7</w:t>
            </w:r>
            <w:r w:rsidRPr="00EE07CE">
              <w:rPr>
                <w:rFonts w:eastAsia="Calibri"/>
              </w:rPr>
              <w:t>½</w:t>
            </w:r>
          </w:p>
        </w:tc>
      </w:tr>
      <w:tr w:rsidR="0087092A" w14:paraId="0AC4532E"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76842E0A" w14:textId="77777777" w:rsidR="0087092A" w:rsidRPr="00EE07CE" w:rsidRDefault="0087092A" w:rsidP="00D668E1">
            <w:pPr>
              <w:pStyle w:val="E3Tabletext"/>
            </w:pPr>
            <w:r w:rsidRPr="00EE07CE">
              <w:t>9.5 ≤ SEER &lt; 10</w:t>
            </w:r>
          </w:p>
        </w:tc>
        <w:tc>
          <w:tcPr>
            <w:tcW w:w="1418" w:type="dxa"/>
          </w:tcPr>
          <w:p w14:paraId="47E72D5E"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8</w:t>
            </w:r>
          </w:p>
        </w:tc>
      </w:tr>
      <w:tr w:rsidR="0087092A" w14:paraId="2A19EC1F"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28B7D1FF" w14:textId="77777777" w:rsidR="0087092A" w:rsidRPr="00EE07CE" w:rsidRDefault="0087092A" w:rsidP="00D668E1">
            <w:pPr>
              <w:pStyle w:val="E3Tabletext"/>
            </w:pPr>
            <w:r w:rsidRPr="00EE07CE">
              <w:t>10 ≤ SEER &lt; 10.5</w:t>
            </w:r>
          </w:p>
        </w:tc>
        <w:tc>
          <w:tcPr>
            <w:tcW w:w="1418" w:type="dxa"/>
          </w:tcPr>
          <w:p w14:paraId="2EFFE5A6"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8</w:t>
            </w:r>
            <w:r w:rsidRPr="00EE07CE">
              <w:rPr>
                <w:rFonts w:eastAsia="Calibri"/>
              </w:rPr>
              <w:t>½</w:t>
            </w:r>
          </w:p>
        </w:tc>
      </w:tr>
      <w:tr w:rsidR="0087092A" w14:paraId="1EC2CDF6"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3F841A6F" w14:textId="77777777" w:rsidR="0087092A" w:rsidRPr="00EE07CE" w:rsidRDefault="0087092A" w:rsidP="00D668E1">
            <w:pPr>
              <w:pStyle w:val="E3Tabletext"/>
            </w:pPr>
            <w:r w:rsidRPr="00EE07CE">
              <w:t>10.5 ≤ SEER &lt; 11</w:t>
            </w:r>
          </w:p>
        </w:tc>
        <w:tc>
          <w:tcPr>
            <w:tcW w:w="1418" w:type="dxa"/>
          </w:tcPr>
          <w:p w14:paraId="49F6DE81"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9</w:t>
            </w:r>
          </w:p>
        </w:tc>
      </w:tr>
      <w:tr w:rsidR="0087092A" w14:paraId="3DAFD0DE"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32641AB4" w14:textId="77777777" w:rsidR="0087092A" w:rsidRPr="00EE07CE" w:rsidRDefault="0087092A" w:rsidP="00D668E1">
            <w:pPr>
              <w:pStyle w:val="E3Tabletext"/>
            </w:pPr>
            <w:r w:rsidRPr="00EE07CE">
              <w:t>11 ≤ SEER &lt; 11.5</w:t>
            </w:r>
          </w:p>
        </w:tc>
        <w:tc>
          <w:tcPr>
            <w:tcW w:w="1418" w:type="dxa"/>
          </w:tcPr>
          <w:p w14:paraId="4561380B"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9</w:t>
            </w:r>
            <w:r w:rsidRPr="00EE07CE">
              <w:rPr>
                <w:rFonts w:eastAsia="Calibri"/>
              </w:rPr>
              <w:t>½</w:t>
            </w:r>
          </w:p>
        </w:tc>
      </w:tr>
      <w:tr w:rsidR="0087092A" w14:paraId="25E47FED" w14:textId="77777777" w:rsidTr="007010FE">
        <w:trPr>
          <w:jc w:val="center"/>
        </w:trPr>
        <w:tc>
          <w:tcPr>
            <w:cnfStyle w:val="001000000000" w:firstRow="0" w:lastRow="0" w:firstColumn="1" w:lastColumn="0" w:oddVBand="0" w:evenVBand="0" w:oddHBand="0" w:evenHBand="0" w:firstRowFirstColumn="0" w:firstRowLastColumn="0" w:lastRowFirstColumn="0" w:lastRowLastColumn="0"/>
            <w:tcW w:w="3407" w:type="dxa"/>
          </w:tcPr>
          <w:p w14:paraId="1CECAA72" w14:textId="77777777" w:rsidR="0087092A" w:rsidRPr="00EE07CE" w:rsidRDefault="0087092A" w:rsidP="00D668E1">
            <w:pPr>
              <w:pStyle w:val="E3Tabletext"/>
            </w:pPr>
            <w:r w:rsidRPr="00EE07CE">
              <w:t>11.5 ≤ SEER</w:t>
            </w:r>
          </w:p>
        </w:tc>
        <w:tc>
          <w:tcPr>
            <w:tcW w:w="1418" w:type="dxa"/>
          </w:tcPr>
          <w:p w14:paraId="3E538A11" w14:textId="77777777" w:rsidR="0087092A" w:rsidRPr="00EE07CE" w:rsidRDefault="0087092A" w:rsidP="00D668E1">
            <w:pPr>
              <w:pStyle w:val="E3Tabletext"/>
              <w:cnfStyle w:val="000000000000" w:firstRow="0" w:lastRow="0" w:firstColumn="0" w:lastColumn="0" w:oddVBand="0" w:evenVBand="0" w:oddHBand="0" w:evenHBand="0" w:firstRowFirstColumn="0" w:firstRowLastColumn="0" w:lastRowFirstColumn="0" w:lastRowLastColumn="0"/>
            </w:pPr>
            <w:r w:rsidRPr="00EE07CE">
              <w:t>10</w:t>
            </w:r>
          </w:p>
        </w:tc>
      </w:tr>
    </w:tbl>
    <w:p w14:paraId="5C0B65C4" w14:textId="77777777" w:rsidR="0087092A" w:rsidRPr="00B04BA5" w:rsidRDefault="0087092A" w:rsidP="00950565">
      <w:pPr>
        <w:pStyle w:val="E3BodyText"/>
      </w:pPr>
    </w:p>
    <w:p w14:paraId="66A5E189" w14:textId="6DE39BAF" w:rsidR="00B778AE" w:rsidRPr="00816C59" w:rsidRDefault="003C4695" w:rsidP="00BC3BBB">
      <w:pPr>
        <w:pStyle w:val="E3Heading2"/>
      </w:pPr>
      <w:bookmarkStart w:id="38" w:name="_Toc466448238"/>
      <w:r>
        <w:t>Single</w:t>
      </w:r>
      <w:r w:rsidR="00B943B8">
        <w:t xml:space="preserve"> </w:t>
      </w:r>
      <w:r>
        <w:t>duct portables</w:t>
      </w:r>
      <w:bookmarkEnd w:id="38"/>
    </w:p>
    <w:p w14:paraId="1CCB91FD" w14:textId="7E121A01" w:rsidR="003C4695" w:rsidRPr="00B04BA5" w:rsidRDefault="00B943B8" w:rsidP="00950565">
      <w:pPr>
        <w:pStyle w:val="E3BodyText"/>
      </w:pPr>
      <w:r>
        <w:t xml:space="preserve">Single </w:t>
      </w:r>
      <w:r w:rsidR="003C4695" w:rsidRPr="00B04BA5">
        <w:t xml:space="preserve">duct portable air conditioners within the scope of AS/NZS 3823.1.5:2015 </w:t>
      </w:r>
      <w:r w:rsidR="003C4695">
        <w:t>will</w:t>
      </w:r>
      <w:r w:rsidR="003C4695" w:rsidRPr="00B04BA5">
        <w:t xml:space="preserve"> be labelled with total cooling capacity and heating capacity (if applicable). </w:t>
      </w:r>
      <w:r w:rsidR="003C4695">
        <w:t xml:space="preserve">The use of supplementary water evaporation features will be allowed </w:t>
      </w:r>
      <w:r w:rsidR="002543F4">
        <w:t>(</w:t>
      </w:r>
      <w:r w:rsidR="003C4695">
        <w:t xml:space="preserve">subject to the requirements of </w:t>
      </w:r>
      <w:r w:rsidR="00DD3699">
        <w:t>Appendix B of the standard</w:t>
      </w:r>
      <w:r w:rsidR="002543F4">
        <w:t>)</w:t>
      </w:r>
      <w:r w:rsidR="003C4695">
        <w:t xml:space="preserve">, </w:t>
      </w:r>
      <w:r w:rsidR="00554C36">
        <w:t xml:space="preserve">and rated capacities both with and without use of </w:t>
      </w:r>
      <w:r w:rsidR="00DD3699">
        <w:t>this function (if applicable)</w:t>
      </w:r>
      <w:r w:rsidR="00554C36">
        <w:t xml:space="preserve"> must be declared on the label</w:t>
      </w:r>
      <w:r w:rsidR="003C4695">
        <w:t xml:space="preserve">. </w:t>
      </w:r>
    </w:p>
    <w:p w14:paraId="04CA4128" w14:textId="1B87D072" w:rsidR="00B778AE" w:rsidRPr="00B04BA5" w:rsidRDefault="00554C36" w:rsidP="00950565">
      <w:pPr>
        <w:pStyle w:val="E3BodyText"/>
      </w:pPr>
      <w:r>
        <w:t>S</w:t>
      </w:r>
      <w:r w:rsidR="00B943B8">
        <w:t xml:space="preserve">ingle </w:t>
      </w:r>
      <w:r w:rsidR="00B778AE" w:rsidRPr="00B04BA5">
        <w:t xml:space="preserve">duct portables are the least efficient </w:t>
      </w:r>
      <w:r w:rsidR="00DD3699">
        <w:t>air conditioning product</w:t>
      </w:r>
      <w:r w:rsidR="00B778AE" w:rsidRPr="00B04BA5">
        <w:t xml:space="preserve"> </w:t>
      </w:r>
      <w:r w:rsidR="00B547C4">
        <w:t>to</w:t>
      </w:r>
      <w:r w:rsidR="00B778AE" w:rsidRPr="00B04BA5">
        <w:t xml:space="preserve"> be covered by </w:t>
      </w:r>
      <w:r w:rsidR="004C594E">
        <w:t>E3</w:t>
      </w:r>
      <w:r w:rsidR="00B778AE" w:rsidRPr="00B04BA5">
        <w:t xml:space="preserve"> regulations. They </w:t>
      </w:r>
      <w:r w:rsidR="00B778AE">
        <w:t>will</w:t>
      </w:r>
      <w:r w:rsidR="00B778AE" w:rsidRPr="00B04BA5">
        <w:t xml:space="preserve"> receive </w:t>
      </w:r>
      <w:r w:rsidR="004C594E">
        <w:t>zero</w:t>
      </w:r>
      <w:r w:rsidR="00B778AE" w:rsidRPr="00B04BA5">
        <w:t xml:space="preserve"> stars, as even a </w:t>
      </w:r>
      <w:r w:rsidR="002543F4">
        <w:t xml:space="preserve">model </w:t>
      </w:r>
      <w:r w:rsidR="00B547C4">
        <w:t>able to</w:t>
      </w:r>
      <w:r>
        <w:t xml:space="preserve"> achieve</w:t>
      </w:r>
      <w:r w:rsidR="00B778AE" w:rsidRPr="00B04BA5">
        <w:t xml:space="preserve"> an EER/COP of 3.1 </w:t>
      </w:r>
      <w:r>
        <w:t>would</w:t>
      </w:r>
      <w:r w:rsidR="00B778AE" w:rsidRPr="00B04BA5">
        <w:t xml:space="preserve"> not </w:t>
      </w:r>
      <w:r w:rsidR="009D7C7A">
        <w:t xml:space="preserve">be </w:t>
      </w:r>
      <w:r w:rsidR="00B778AE" w:rsidRPr="00B04BA5">
        <w:t xml:space="preserve">as efficient as other </w:t>
      </w:r>
      <w:r w:rsidR="007D5469">
        <w:t>air conditioners</w:t>
      </w:r>
      <w:r w:rsidR="00B778AE">
        <w:t>,</w:t>
      </w:r>
      <w:r w:rsidR="00B778AE" w:rsidRPr="00B04BA5">
        <w:t xml:space="preserve"> due to </w:t>
      </w:r>
      <w:r w:rsidR="007D5469">
        <w:t>the single exhaust duct leading to</w:t>
      </w:r>
      <w:r w:rsidR="00B778AE" w:rsidRPr="00B04BA5">
        <w:t xml:space="preserve"> unconditioned air being drawn into the conditioned space. </w:t>
      </w:r>
      <w:r w:rsidR="00B17E7C">
        <w:t>Equally</w:t>
      </w:r>
      <w:r w:rsidR="00B778AE" w:rsidRPr="00B04BA5">
        <w:t xml:space="preserve">, they </w:t>
      </w:r>
      <w:r>
        <w:t>are also less</w:t>
      </w:r>
      <w:r w:rsidR="00B778AE" w:rsidRPr="00B04BA5">
        <w:t xml:space="preserve"> ef</w:t>
      </w:r>
      <w:r w:rsidR="00830406">
        <w:t xml:space="preserve">ficient </w:t>
      </w:r>
      <w:r>
        <w:t>than a</w:t>
      </w:r>
      <w:r w:rsidR="00B943B8">
        <w:t xml:space="preserve"> double </w:t>
      </w:r>
      <w:r w:rsidR="00830406">
        <w:t>duct</w:t>
      </w:r>
      <w:r w:rsidR="00C87B97">
        <w:t xml:space="preserve"> portable</w:t>
      </w:r>
      <w:r w:rsidR="00B17E7C">
        <w:t xml:space="preserve"> meeting the same EER/COP</w:t>
      </w:r>
      <w:r w:rsidR="00B778AE" w:rsidRPr="00B04BA5">
        <w:t>.</w:t>
      </w:r>
    </w:p>
    <w:p w14:paraId="5E323CB9" w14:textId="146E3941" w:rsidR="00B778AE" w:rsidRDefault="00B778AE" w:rsidP="00950565">
      <w:pPr>
        <w:pStyle w:val="E3BodyText"/>
      </w:pPr>
      <w:r w:rsidRPr="00B04BA5">
        <w:t xml:space="preserve">Despite </w:t>
      </w:r>
      <w:r w:rsidR="00DD3699">
        <w:t>their differences</w:t>
      </w:r>
      <w:r w:rsidRPr="00B04BA5">
        <w:t>, retaile</w:t>
      </w:r>
      <w:r w:rsidR="00384F64">
        <w:t>rs and consumers</w:t>
      </w:r>
      <w:r w:rsidRPr="00B04BA5">
        <w:t xml:space="preserve"> inevitably compare single</w:t>
      </w:r>
      <w:r w:rsidR="00B943B8">
        <w:t xml:space="preserve"> </w:t>
      </w:r>
      <w:r w:rsidRPr="00B04BA5">
        <w:t xml:space="preserve">duct products to other air conditioners. Therefore, the Zoned Label </w:t>
      </w:r>
      <w:r w:rsidR="009D7C7A">
        <w:t>will</w:t>
      </w:r>
      <w:r w:rsidRPr="00B04BA5">
        <w:t xml:space="preserve"> demonstrate these products are less efficient (via zero stars) and are therefore more expensive to run (through the AEC figure). Consequently, it will be necessary to apply an operating schedule (hours of use) </w:t>
      </w:r>
      <w:r w:rsidR="00B547C4">
        <w:t>reflecting</w:t>
      </w:r>
      <w:r w:rsidR="00B17E7C">
        <w:t xml:space="preserve"> what is used in the SEER standard, to ensure they are shown to be a less efficient option.</w:t>
      </w:r>
      <w:r w:rsidRPr="00B04BA5">
        <w:t xml:space="preserve"> </w:t>
      </w:r>
      <w:r w:rsidR="00B17E7C">
        <w:t xml:space="preserve">The online calculator tool could provide a cost per hour figure to help consumers understand their operating costs should they plan to only use the product in </w:t>
      </w:r>
      <w:r w:rsidR="003B1235">
        <w:t>limited circumstances</w:t>
      </w:r>
      <w:r w:rsidR="00B17E7C">
        <w:t xml:space="preserve">. </w:t>
      </w:r>
    </w:p>
    <w:p w14:paraId="510A221F" w14:textId="74A01EB4" w:rsidR="00B778AE" w:rsidRPr="00892EBB" w:rsidRDefault="00B778AE" w:rsidP="00950565">
      <w:pPr>
        <w:pStyle w:val="E3BodyText"/>
      </w:pPr>
      <w:r w:rsidRPr="00B04BA5">
        <w:t xml:space="preserve">AS/NZS 3823.4 lists total heating and cooling hours for three climate zones. These hours </w:t>
      </w:r>
      <w:r w:rsidR="00B12000">
        <w:t>will</w:t>
      </w:r>
      <w:r w:rsidR="00B12000" w:rsidRPr="00B04BA5">
        <w:t xml:space="preserve"> </w:t>
      </w:r>
      <w:r w:rsidRPr="00B04BA5">
        <w:t>be multiplied by the rated power input to yield an AEC figure (in kWh) to apply to the Zoned Label.</w:t>
      </w:r>
      <w:r>
        <w:t xml:space="preserve"> </w:t>
      </w:r>
      <w:r w:rsidR="00B12000">
        <w:lastRenderedPageBreak/>
        <w:t>Non-operative power will not be incorporated.</w:t>
      </w:r>
      <w:r w:rsidR="00D038AE">
        <w:t xml:space="preserve"> </w:t>
      </w:r>
      <w:r w:rsidRPr="00365177">
        <w:t xml:space="preserve">The cooling/heating hours </w:t>
      </w:r>
      <w:r w:rsidR="00E67F24" w:rsidRPr="00365177">
        <w:t xml:space="preserve">are </w:t>
      </w:r>
      <w:r w:rsidR="00854F58">
        <w:t>intended</w:t>
      </w:r>
      <w:r w:rsidR="00E67F24" w:rsidRPr="00365177">
        <w:t xml:space="preserve"> to be</w:t>
      </w:r>
      <w:r w:rsidR="00854F58">
        <w:t xml:space="preserve"> </w:t>
      </w:r>
      <w:r w:rsidRPr="00365177">
        <w:t>(subject to the current standard amend</w:t>
      </w:r>
      <w:r w:rsidR="00854F58">
        <w:t>ment process)</w:t>
      </w:r>
      <w:r w:rsidRPr="00365177">
        <w:t>:</w:t>
      </w:r>
    </w:p>
    <w:p w14:paraId="0CCBE52B" w14:textId="1E431AFB" w:rsidR="00B778AE" w:rsidRPr="00365177" w:rsidRDefault="00B778AE" w:rsidP="00950565">
      <w:pPr>
        <w:pStyle w:val="E3Bullets"/>
      </w:pPr>
      <w:r w:rsidRPr="00365177">
        <w:t xml:space="preserve">Hot zone – </w:t>
      </w:r>
      <w:r w:rsidR="00E67F24" w:rsidRPr="00365177">
        <w:t xml:space="preserve">2247 </w:t>
      </w:r>
      <w:r w:rsidRPr="00365177">
        <w:t xml:space="preserve">hours of cooling, </w:t>
      </w:r>
      <w:r w:rsidR="00E67F24" w:rsidRPr="00365177">
        <w:t xml:space="preserve">277 </w:t>
      </w:r>
      <w:r w:rsidRPr="00365177">
        <w:t>hours of heating.</w:t>
      </w:r>
    </w:p>
    <w:p w14:paraId="0523574D" w14:textId="2BF4481B" w:rsidR="00B778AE" w:rsidRPr="00365177" w:rsidRDefault="00B778AE" w:rsidP="00950565">
      <w:pPr>
        <w:pStyle w:val="E3Bullets"/>
      </w:pPr>
      <w:r w:rsidRPr="00365177">
        <w:t xml:space="preserve">Mixed zone – </w:t>
      </w:r>
      <w:r w:rsidR="00E67F24" w:rsidRPr="00365177">
        <w:t xml:space="preserve">840 </w:t>
      </w:r>
      <w:r w:rsidRPr="00365177">
        <w:t xml:space="preserve">hours of cooling, </w:t>
      </w:r>
      <w:r w:rsidR="00E67F24" w:rsidRPr="00365177">
        <w:t xml:space="preserve">1291 </w:t>
      </w:r>
      <w:r w:rsidRPr="00365177">
        <w:t>hours of heating.</w:t>
      </w:r>
    </w:p>
    <w:p w14:paraId="37D8CCAF" w14:textId="02673715" w:rsidR="00B778AE" w:rsidRPr="00365177" w:rsidRDefault="00B778AE" w:rsidP="00950565">
      <w:pPr>
        <w:pStyle w:val="E3Bullets"/>
      </w:pPr>
      <w:r w:rsidRPr="00365177">
        <w:t xml:space="preserve">Cold zone – </w:t>
      </w:r>
      <w:r w:rsidR="00E67F24" w:rsidRPr="00365177">
        <w:t xml:space="preserve">545 </w:t>
      </w:r>
      <w:r w:rsidRPr="00365177">
        <w:t xml:space="preserve">hours of cooling, </w:t>
      </w:r>
      <w:r w:rsidR="00E67F24" w:rsidRPr="00365177">
        <w:t xml:space="preserve">2660 </w:t>
      </w:r>
      <w:r w:rsidRPr="00365177">
        <w:t>hours of heating.</w:t>
      </w:r>
    </w:p>
    <w:p w14:paraId="133139C2" w14:textId="297A4CA3" w:rsidR="00B778AE" w:rsidRDefault="00D038AE" w:rsidP="00950565">
      <w:pPr>
        <w:pStyle w:val="E3BodyText"/>
      </w:pPr>
      <w:r>
        <w:t xml:space="preserve">This approach is simple </w:t>
      </w:r>
      <w:r w:rsidR="003B1235">
        <w:t>to apply,</w:t>
      </w:r>
      <w:r>
        <w:t xml:space="preserve"> and while it </w:t>
      </w:r>
      <w:r w:rsidR="003B1235">
        <w:t>will not</w:t>
      </w:r>
      <w:r>
        <w:t xml:space="preserve"> take account of the outdoor</w:t>
      </w:r>
      <w:r w:rsidRPr="00D038AE">
        <w:t xml:space="preserve"> air infiltration effect of single</w:t>
      </w:r>
      <w:r w:rsidR="00B943B8">
        <w:t xml:space="preserve"> </w:t>
      </w:r>
      <w:r w:rsidRPr="00D038AE">
        <w:t>duct products</w:t>
      </w:r>
      <w:r>
        <w:t>, it will en</w:t>
      </w:r>
      <w:r w:rsidR="00077527">
        <w:t xml:space="preserve">able </w:t>
      </w:r>
      <w:r>
        <w:t xml:space="preserve">consumers </w:t>
      </w:r>
      <w:r w:rsidR="00077527">
        <w:t xml:space="preserve">to see </w:t>
      </w:r>
      <w:r w:rsidR="00365177">
        <w:t xml:space="preserve">they </w:t>
      </w:r>
      <w:r>
        <w:t xml:space="preserve">are </w:t>
      </w:r>
      <w:r w:rsidR="00077527">
        <w:t>less</w:t>
      </w:r>
      <w:r>
        <w:t xml:space="preserve"> efficient </w:t>
      </w:r>
      <w:r w:rsidR="00077527">
        <w:t>than</w:t>
      </w:r>
      <w:r>
        <w:t xml:space="preserve"> other air conditioners. </w:t>
      </w:r>
      <w:r w:rsidR="00077527">
        <w:t>Further, i</w:t>
      </w:r>
      <w:r w:rsidRPr="00D038AE">
        <w:t xml:space="preserve">t will </w:t>
      </w:r>
      <w:r w:rsidR="003B1235">
        <w:t>still</w:t>
      </w:r>
      <w:r w:rsidR="00365177">
        <w:t xml:space="preserve"> </w:t>
      </w:r>
      <w:r w:rsidRPr="00D038AE">
        <w:t xml:space="preserve">allow </w:t>
      </w:r>
      <w:r w:rsidR="003B1235">
        <w:t xml:space="preserve">the </w:t>
      </w:r>
      <w:r w:rsidRPr="00D038AE">
        <w:t>more efficient single</w:t>
      </w:r>
      <w:r w:rsidR="00B943B8">
        <w:t xml:space="preserve"> </w:t>
      </w:r>
      <w:r w:rsidRPr="00D038AE">
        <w:t>duct products to be discerned from less efficie</w:t>
      </w:r>
      <w:r>
        <w:t xml:space="preserve">nt ones through the AEC figure </w:t>
      </w:r>
      <w:r w:rsidRPr="00D038AE">
        <w:t>and through a dollar oper</w:t>
      </w:r>
      <w:r>
        <w:t xml:space="preserve">ating </w:t>
      </w:r>
      <w:r w:rsidR="003B6CE7">
        <w:t>total</w:t>
      </w:r>
      <w:r>
        <w:t xml:space="preserve"> using online tools</w:t>
      </w:r>
      <w:r w:rsidRPr="00D038AE">
        <w:t>.</w:t>
      </w:r>
    </w:p>
    <w:p w14:paraId="61134314" w14:textId="77777777" w:rsidR="007E0351" w:rsidRDefault="007E0351" w:rsidP="00950565">
      <w:pPr>
        <w:pStyle w:val="E3Bullets"/>
        <w:sectPr w:rsidR="007E0351" w:rsidSect="00472115">
          <w:pgSz w:w="11907" w:h="16840" w:code="9"/>
          <w:pgMar w:top="1134" w:right="1134" w:bottom="1418" w:left="1134" w:header="709" w:footer="709" w:gutter="0"/>
          <w:cols w:space="720"/>
          <w:titlePg/>
          <w:docGrid w:linePitch="360"/>
        </w:sectPr>
      </w:pPr>
    </w:p>
    <w:p w14:paraId="6EBC967C" w14:textId="3FF2B617" w:rsidR="000E660E" w:rsidRPr="002D21B3" w:rsidRDefault="007942B7" w:rsidP="00CF1134">
      <w:pPr>
        <w:pStyle w:val="E3Figuretitles"/>
      </w:pPr>
      <w:bookmarkStart w:id="39" w:name="_Ref466018517"/>
      <w:bookmarkStart w:id="40" w:name="_Toc466275580"/>
      <w:bookmarkStart w:id="41" w:name="_Toc467501872"/>
      <w:bookmarkStart w:id="42" w:name="_Toc467502010"/>
      <w:r>
        <w:lastRenderedPageBreak/>
        <w:t xml:space="preserve">Table </w:t>
      </w:r>
      <w:r>
        <w:fldChar w:fldCharType="begin"/>
      </w:r>
      <w:r>
        <w:instrText xml:space="preserve"> SEQ Table \* ARABIC </w:instrText>
      </w:r>
      <w:r>
        <w:fldChar w:fldCharType="separate"/>
      </w:r>
      <w:r w:rsidR="0091466D">
        <w:rPr>
          <w:noProof/>
        </w:rPr>
        <w:t>3</w:t>
      </w:r>
      <w:r>
        <w:fldChar w:fldCharType="end"/>
      </w:r>
      <w:bookmarkEnd w:id="39"/>
      <w:r w:rsidR="004E4B32">
        <w:t>:</w:t>
      </w:r>
      <w:r>
        <w:t xml:space="preserve"> Examples of products, their previous star rating and new SEER ratings</w:t>
      </w:r>
      <w:bookmarkEnd w:id="40"/>
      <w:bookmarkEnd w:id="41"/>
      <w:bookmarkEnd w:id="42"/>
      <w:r w:rsidR="000E660E">
        <w:t xml:space="preserve"> </w:t>
      </w:r>
    </w:p>
    <w:tbl>
      <w:tblPr>
        <w:tblStyle w:val="TableGrid1"/>
        <w:tblW w:w="13603" w:type="dxa"/>
        <w:tblLayout w:type="fixed"/>
        <w:tblLook w:val="04A0" w:firstRow="1" w:lastRow="0" w:firstColumn="1" w:lastColumn="0" w:noHBand="0" w:noVBand="1"/>
        <w:tblDescription w:val="Examples of products, their previous star rating and new SEER ratings "/>
      </w:tblPr>
      <w:tblGrid>
        <w:gridCol w:w="3823"/>
        <w:gridCol w:w="567"/>
        <w:gridCol w:w="993"/>
        <w:gridCol w:w="708"/>
        <w:gridCol w:w="709"/>
        <w:gridCol w:w="851"/>
        <w:gridCol w:w="708"/>
        <w:gridCol w:w="567"/>
        <w:gridCol w:w="851"/>
        <w:gridCol w:w="709"/>
        <w:gridCol w:w="708"/>
        <w:gridCol w:w="851"/>
        <w:gridCol w:w="850"/>
        <w:gridCol w:w="708"/>
      </w:tblGrid>
      <w:tr w:rsidR="00483A53" w:rsidRPr="00483A53" w14:paraId="4958F1D4" w14:textId="77777777" w:rsidTr="006E022A">
        <w:trPr>
          <w:tblHeader/>
        </w:trPr>
        <w:tc>
          <w:tcPr>
            <w:tcW w:w="3823" w:type="dxa"/>
            <w:vMerge w:val="restart"/>
          </w:tcPr>
          <w:p w14:paraId="752D1707" w14:textId="77777777" w:rsidR="00483A53" w:rsidRPr="00483A53" w:rsidRDefault="00483A53" w:rsidP="00483A53">
            <w:pPr>
              <w:spacing w:after="0" w:line="240" w:lineRule="auto"/>
              <w:jc w:val="center"/>
              <w:rPr>
                <w:rFonts w:eastAsia="Calibri"/>
                <w:b/>
                <w:noProof w:val="0"/>
                <w:sz w:val="18"/>
                <w:szCs w:val="18"/>
              </w:rPr>
            </w:pPr>
            <w:r w:rsidRPr="00483A53">
              <w:rPr>
                <w:rFonts w:eastAsia="Calibri"/>
                <w:b/>
                <w:noProof w:val="0"/>
                <w:sz w:val="18"/>
                <w:szCs w:val="18"/>
              </w:rPr>
              <w:t>Air conditioner type</w:t>
            </w:r>
          </w:p>
        </w:tc>
        <w:tc>
          <w:tcPr>
            <w:tcW w:w="567" w:type="dxa"/>
            <w:vMerge w:val="restart"/>
          </w:tcPr>
          <w:p w14:paraId="5DD94D98" w14:textId="77777777" w:rsidR="00483A53" w:rsidRPr="00483A53" w:rsidRDefault="00483A53" w:rsidP="00483A53">
            <w:pPr>
              <w:spacing w:after="0" w:line="240" w:lineRule="auto"/>
              <w:jc w:val="center"/>
              <w:rPr>
                <w:rFonts w:eastAsia="Calibri"/>
                <w:b/>
                <w:noProof w:val="0"/>
                <w:sz w:val="18"/>
                <w:szCs w:val="18"/>
              </w:rPr>
            </w:pPr>
            <w:r w:rsidRPr="00483A53">
              <w:rPr>
                <w:rFonts w:eastAsia="Calibri"/>
                <w:b/>
                <w:noProof w:val="0"/>
                <w:sz w:val="18"/>
                <w:szCs w:val="18"/>
              </w:rPr>
              <w:t>kW</w:t>
            </w:r>
          </w:p>
        </w:tc>
        <w:tc>
          <w:tcPr>
            <w:tcW w:w="993" w:type="dxa"/>
            <w:vMerge w:val="restart"/>
          </w:tcPr>
          <w:p w14:paraId="7482A957" w14:textId="77777777" w:rsidR="00483A53" w:rsidRPr="00483A53" w:rsidRDefault="00483A53" w:rsidP="00483A53">
            <w:pPr>
              <w:spacing w:after="0" w:line="240" w:lineRule="auto"/>
              <w:jc w:val="center"/>
              <w:rPr>
                <w:rFonts w:eastAsia="Calibri"/>
                <w:b/>
                <w:noProof w:val="0"/>
                <w:sz w:val="18"/>
                <w:szCs w:val="18"/>
              </w:rPr>
            </w:pPr>
            <w:r w:rsidRPr="00483A53">
              <w:rPr>
                <w:rFonts w:eastAsia="Calibri"/>
                <w:b/>
                <w:noProof w:val="0"/>
                <w:sz w:val="18"/>
                <w:szCs w:val="18"/>
              </w:rPr>
              <w:t>Standby (P</w:t>
            </w:r>
            <w:r w:rsidRPr="00483A53">
              <w:rPr>
                <w:rFonts w:eastAsia="Calibri"/>
                <w:b/>
                <w:noProof w:val="0"/>
                <w:sz w:val="18"/>
                <w:szCs w:val="18"/>
                <w:vertAlign w:val="subscript"/>
              </w:rPr>
              <w:t>ia</w:t>
            </w:r>
            <w:r w:rsidRPr="00483A53">
              <w:rPr>
                <w:rFonts w:eastAsia="Calibri"/>
                <w:b/>
                <w:noProof w:val="0"/>
                <w:sz w:val="18"/>
                <w:szCs w:val="18"/>
              </w:rPr>
              <w:t>, W)</w:t>
            </w:r>
          </w:p>
        </w:tc>
        <w:tc>
          <w:tcPr>
            <w:tcW w:w="708" w:type="dxa"/>
            <w:vMerge w:val="restart"/>
          </w:tcPr>
          <w:p w14:paraId="53A768BD" w14:textId="77777777" w:rsidR="00483A53" w:rsidRPr="00483A53" w:rsidRDefault="00483A53" w:rsidP="00483A53">
            <w:pPr>
              <w:spacing w:after="0" w:line="240" w:lineRule="auto"/>
              <w:jc w:val="center"/>
              <w:rPr>
                <w:rFonts w:eastAsia="Calibri"/>
                <w:b/>
                <w:noProof w:val="0"/>
                <w:sz w:val="18"/>
                <w:szCs w:val="18"/>
              </w:rPr>
            </w:pPr>
            <w:r w:rsidRPr="00483A53">
              <w:rPr>
                <w:rFonts w:eastAsia="Calibri"/>
                <w:b/>
                <w:noProof w:val="0"/>
                <w:sz w:val="18"/>
                <w:szCs w:val="18"/>
              </w:rPr>
              <w:t>EER/COP</w:t>
            </w:r>
          </w:p>
        </w:tc>
        <w:tc>
          <w:tcPr>
            <w:tcW w:w="2268" w:type="dxa"/>
            <w:gridSpan w:val="3"/>
          </w:tcPr>
          <w:p w14:paraId="5869F77F" w14:textId="77777777" w:rsidR="00483A53" w:rsidRPr="00483A53" w:rsidRDefault="00483A53" w:rsidP="00483A53">
            <w:pPr>
              <w:spacing w:after="0" w:line="240" w:lineRule="auto"/>
              <w:jc w:val="center"/>
              <w:rPr>
                <w:rFonts w:eastAsia="Calibri"/>
                <w:b/>
                <w:noProof w:val="0"/>
                <w:sz w:val="18"/>
                <w:szCs w:val="18"/>
              </w:rPr>
            </w:pPr>
            <w:r w:rsidRPr="00483A53">
              <w:rPr>
                <w:rFonts w:eastAsia="Calibri"/>
                <w:b/>
                <w:noProof w:val="0"/>
                <w:sz w:val="18"/>
                <w:szCs w:val="18"/>
              </w:rPr>
              <w:t>TCSPF/HSPF</w:t>
            </w:r>
          </w:p>
        </w:tc>
        <w:tc>
          <w:tcPr>
            <w:tcW w:w="2127" w:type="dxa"/>
            <w:gridSpan w:val="3"/>
          </w:tcPr>
          <w:p w14:paraId="74489EFF" w14:textId="77777777" w:rsidR="00483A53" w:rsidRPr="00483A53" w:rsidRDefault="00483A53" w:rsidP="00483A53">
            <w:pPr>
              <w:spacing w:after="0" w:line="240" w:lineRule="auto"/>
              <w:jc w:val="center"/>
              <w:rPr>
                <w:rFonts w:eastAsia="Calibri"/>
                <w:b/>
                <w:noProof w:val="0"/>
                <w:sz w:val="18"/>
                <w:szCs w:val="18"/>
              </w:rPr>
            </w:pPr>
            <w:r w:rsidRPr="00483A53">
              <w:rPr>
                <w:rFonts w:eastAsia="Calibri"/>
                <w:b/>
                <w:noProof w:val="0"/>
                <w:sz w:val="18"/>
                <w:szCs w:val="18"/>
              </w:rPr>
              <w:t>Star rating</w:t>
            </w:r>
          </w:p>
        </w:tc>
        <w:tc>
          <w:tcPr>
            <w:tcW w:w="2409" w:type="dxa"/>
            <w:gridSpan w:val="3"/>
          </w:tcPr>
          <w:p w14:paraId="21089101" w14:textId="77777777" w:rsidR="00483A53" w:rsidRPr="00483A53" w:rsidRDefault="00483A53" w:rsidP="00483A53">
            <w:pPr>
              <w:spacing w:after="0" w:line="240" w:lineRule="auto"/>
              <w:jc w:val="center"/>
              <w:rPr>
                <w:rFonts w:eastAsia="Calibri"/>
                <w:b/>
                <w:noProof w:val="0"/>
                <w:sz w:val="18"/>
                <w:szCs w:val="18"/>
              </w:rPr>
            </w:pPr>
            <w:r w:rsidRPr="00483A53">
              <w:rPr>
                <w:rFonts w:eastAsia="Calibri"/>
                <w:b/>
                <w:noProof w:val="0"/>
                <w:sz w:val="18"/>
                <w:szCs w:val="18"/>
              </w:rPr>
              <w:t>Annual Energy Consumption (kWh)</w:t>
            </w:r>
          </w:p>
        </w:tc>
        <w:tc>
          <w:tcPr>
            <w:tcW w:w="708" w:type="dxa"/>
            <w:vMerge w:val="restart"/>
          </w:tcPr>
          <w:p w14:paraId="60AF8A49" w14:textId="77777777" w:rsidR="00483A53" w:rsidRPr="00483A53" w:rsidRDefault="00483A53" w:rsidP="00483A53">
            <w:pPr>
              <w:spacing w:after="0" w:line="240" w:lineRule="auto"/>
              <w:jc w:val="center"/>
              <w:rPr>
                <w:rFonts w:eastAsia="Calibri"/>
                <w:b/>
                <w:noProof w:val="0"/>
                <w:sz w:val="18"/>
                <w:szCs w:val="18"/>
              </w:rPr>
            </w:pPr>
            <w:r w:rsidRPr="00483A53">
              <w:rPr>
                <w:rFonts w:eastAsia="Calibri"/>
                <w:b/>
                <w:noProof w:val="0"/>
                <w:sz w:val="18"/>
                <w:szCs w:val="18"/>
              </w:rPr>
              <w:t>ERL stars</w:t>
            </w:r>
          </w:p>
        </w:tc>
      </w:tr>
      <w:tr w:rsidR="00483A53" w:rsidRPr="00483A53" w14:paraId="66381C9E" w14:textId="77777777" w:rsidTr="006E022A">
        <w:trPr>
          <w:tblHeader/>
        </w:trPr>
        <w:tc>
          <w:tcPr>
            <w:tcW w:w="3823" w:type="dxa"/>
            <w:vMerge/>
          </w:tcPr>
          <w:p w14:paraId="74422DA6" w14:textId="77777777" w:rsidR="00483A53" w:rsidRPr="00483A53" w:rsidRDefault="00483A53" w:rsidP="00483A53">
            <w:pPr>
              <w:spacing w:after="0" w:line="240" w:lineRule="auto"/>
              <w:rPr>
                <w:rFonts w:eastAsia="Calibri"/>
                <w:noProof w:val="0"/>
                <w:sz w:val="18"/>
                <w:szCs w:val="18"/>
              </w:rPr>
            </w:pPr>
          </w:p>
        </w:tc>
        <w:tc>
          <w:tcPr>
            <w:tcW w:w="567" w:type="dxa"/>
            <w:vMerge/>
          </w:tcPr>
          <w:p w14:paraId="29DE3F21" w14:textId="77777777" w:rsidR="00483A53" w:rsidRPr="00483A53" w:rsidRDefault="00483A53" w:rsidP="00483A53">
            <w:pPr>
              <w:spacing w:after="0" w:line="240" w:lineRule="auto"/>
              <w:jc w:val="center"/>
              <w:rPr>
                <w:rFonts w:eastAsia="Calibri"/>
                <w:noProof w:val="0"/>
                <w:sz w:val="18"/>
                <w:szCs w:val="18"/>
              </w:rPr>
            </w:pPr>
          </w:p>
        </w:tc>
        <w:tc>
          <w:tcPr>
            <w:tcW w:w="993" w:type="dxa"/>
            <w:vMerge/>
          </w:tcPr>
          <w:p w14:paraId="4E289859" w14:textId="77777777" w:rsidR="00483A53" w:rsidRPr="00483A53" w:rsidRDefault="00483A53" w:rsidP="00483A53">
            <w:pPr>
              <w:spacing w:after="0" w:line="240" w:lineRule="auto"/>
              <w:jc w:val="center"/>
              <w:rPr>
                <w:rFonts w:eastAsia="Calibri"/>
                <w:noProof w:val="0"/>
                <w:sz w:val="18"/>
                <w:szCs w:val="18"/>
              </w:rPr>
            </w:pPr>
          </w:p>
        </w:tc>
        <w:tc>
          <w:tcPr>
            <w:tcW w:w="708" w:type="dxa"/>
            <w:vMerge/>
          </w:tcPr>
          <w:p w14:paraId="0669737D" w14:textId="77777777" w:rsidR="00483A53" w:rsidRPr="00483A53" w:rsidRDefault="00483A53" w:rsidP="00483A53">
            <w:pPr>
              <w:spacing w:after="0" w:line="240" w:lineRule="auto"/>
              <w:jc w:val="center"/>
              <w:rPr>
                <w:rFonts w:eastAsia="Calibri"/>
                <w:noProof w:val="0"/>
                <w:sz w:val="18"/>
                <w:szCs w:val="18"/>
              </w:rPr>
            </w:pPr>
          </w:p>
        </w:tc>
        <w:tc>
          <w:tcPr>
            <w:tcW w:w="709" w:type="dxa"/>
          </w:tcPr>
          <w:p w14:paraId="16803E22"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Hot</w:t>
            </w:r>
          </w:p>
        </w:tc>
        <w:tc>
          <w:tcPr>
            <w:tcW w:w="851" w:type="dxa"/>
          </w:tcPr>
          <w:p w14:paraId="50DC48E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Mixed</w:t>
            </w:r>
          </w:p>
        </w:tc>
        <w:tc>
          <w:tcPr>
            <w:tcW w:w="708" w:type="dxa"/>
          </w:tcPr>
          <w:p w14:paraId="2DE5F31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Cold</w:t>
            </w:r>
          </w:p>
        </w:tc>
        <w:tc>
          <w:tcPr>
            <w:tcW w:w="567" w:type="dxa"/>
          </w:tcPr>
          <w:p w14:paraId="69AB175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Hot</w:t>
            </w:r>
          </w:p>
        </w:tc>
        <w:tc>
          <w:tcPr>
            <w:tcW w:w="851" w:type="dxa"/>
          </w:tcPr>
          <w:p w14:paraId="63AB2C9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Mixed</w:t>
            </w:r>
          </w:p>
        </w:tc>
        <w:tc>
          <w:tcPr>
            <w:tcW w:w="709" w:type="dxa"/>
          </w:tcPr>
          <w:p w14:paraId="38DB4BD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Cold</w:t>
            </w:r>
          </w:p>
        </w:tc>
        <w:tc>
          <w:tcPr>
            <w:tcW w:w="708" w:type="dxa"/>
          </w:tcPr>
          <w:p w14:paraId="4FFA4C6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Hot</w:t>
            </w:r>
          </w:p>
        </w:tc>
        <w:tc>
          <w:tcPr>
            <w:tcW w:w="851" w:type="dxa"/>
          </w:tcPr>
          <w:p w14:paraId="5051F39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Mixed</w:t>
            </w:r>
          </w:p>
        </w:tc>
        <w:tc>
          <w:tcPr>
            <w:tcW w:w="850" w:type="dxa"/>
          </w:tcPr>
          <w:p w14:paraId="72F9EDF2"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Cold</w:t>
            </w:r>
          </w:p>
        </w:tc>
        <w:tc>
          <w:tcPr>
            <w:tcW w:w="708" w:type="dxa"/>
            <w:vMerge/>
          </w:tcPr>
          <w:p w14:paraId="792A48CF" w14:textId="77777777" w:rsidR="00483A53" w:rsidRPr="00483A53" w:rsidRDefault="00483A53" w:rsidP="00483A53">
            <w:pPr>
              <w:spacing w:after="0" w:line="240" w:lineRule="auto"/>
              <w:jc w:val="center"/>
              <w:rPr>
                <w:rFonts w:eastAsia="Calibri"/>
                <w:noProof w:val="0"/>
                <w:sz w:val="18"/>
                <w:szCs w:val="18"/>
              </w:rPr>
            </w:pPr>
          </w:p>
        </w:tc>
      </w:tr>
      <w:tr w:rsidR="00483A53" w:rsidRPr="00483A53" w14:paraId="66BA090B" w14:textId="77777777" w:rsidTr="00483A53">
        <w:tc>
          <w:tcPr>
            <w:tcW w:w="3823" w:type="dxa"/>
          </w:tcPr>
          <w:p w14:paraId="11AEB723" w14:textId="77777777" w:rsidR="00483A53" w:rsidRPr="00483A53" w:rsidRDefault="00483A53" w:rsidP="00483A53">
            <w:pPr>
              <w:spacing w:after="0" w:line="240" w:lineRule="auto"/>
              <w:rPr>
                <w:rFonts w:eastAsia="Calibri"/>
                <w:noProof w:val="0"/>
                <w:sz w:val="18"/>
                <w:szCs w:val="18"/>
              </w:rPr>
            </w:pPr>
            <w:r w:rsidRPr="00483A53">
              <w:rPr>
                <w:rFonts w:eastAsia="Calibri"/>
                <w:noProof w:val="0"/>
                <w:sz w:val="18"/>
                <w:szCs w:val="18"/>
              </w:rPr>
              <w:t>Single duct, evaporative condenser, theoretical values</w:t>
            </w:r>
          </w:p>
        </w:tc>
        <w:tc>
          <w:tcPr>
            <w:tcW w:w="567" w:type="dxa"/>
            <w:shd w:val="clear" w:color="auto" w:fill="D9E2F3"/>
          </w:tcPr>
          <w:p w14:paraId="76B4761B"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D9E2F3"/>
          </w:tcPr>
          <w:p w14:paraId="0423D31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D9E2F3"/>
          </w:tcPr>
          <w:p w14:paraId="6D65AE6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3.11</w:t>
            </w:r>
          </w:p>
        </w:tc>
        <w:tc>
          <w:tcPr>
            <w:tcW w:w="709" w:type="dxa"/>
            <w:shd w:val="clear" w:color="auto" w:fill="D9E2F3"/>
          </w:tcPr>
          <w:p w14:paraId="70E0CD8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c>
          <w:tcPr>
            <w:tcW w:w="851" w:type="dxa"/>
            <w:shd w:val="clear" w:color="auto" w:fill="D9E2F3"/>
          </w:tcPr>
          <w:p w14:paraId="7B3AB180"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c>
          <w:tcPr>
            <w:tcW w:w="708" w:type="dxa"/>
            <w:shd w:val="clear" w:color="auto" w:fill="D9E2F3"/>
          </w:tcPr>
          <w:p w14:paraId="15B8718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c>
          <w:tcPr>
            <w:tcW w:w="567" w:type="dxa"/>
            <w:shd w:val="clear" w:color="auto" w:fill="D9E2F3"/>
          </w:tcPr>
          <w:p w14:paraId="5FE78BB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0</w:t>
            </w:r>
          </w:p>
        </w:tc>
        <w:tc>
          <w:tcPr>
            <w:tcW w:w="851" w:type="dxa"/>
            <w:shd w:val="clear" w:color="auto" w:fill="D9E2F3"/>
          </w:tcPr>
          <w:p w14:paraId="50E82FF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0</w:t>
            </w:r>
          </w:p>
        </w:tc>
        <w:tc>
          <w:tcPr>
            <w:tcW w:w="709" w:type="dxa"/>
            <w:shd w:val="clear" w:color="auto" w:fill="D9E2F3"/>
          </w:tcPr>
          <w:p w14:paraId="7684146D"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0</w:t>
            </w:r>
          </w:p>
        </w:tc>
        <w:tc>
          <w:tcPr>
            <w:tcW w:w="708" w:type="dxa"/>
            <w:shd w:val="clear" w:color="auto" w:fill="D9E2F3"/>
          </w:tcPr>
          <w:p w14:paraId="44109EA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1804</w:t>
            </w:r>
          </w:p>
        </w:tc>
        <w:tc>
          <w:tcPr>
            <w:tcW w:w="851" w:type="dxa"/>
            <w:shd w:val="clear" w:color="auto" w:fill="D9E2F3"/>
          </w:tcPr>
          <w:p w14:paraId="4CA3F6BD"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675</w:t>
            </w:r>
          </w:p>
        </w:tc>
        <w:tc>
          <w:tcPr>
            <w:tcW w:w="850" w:type="dxa"/>
            <w:shd w:val="clear" w:color="auto" w:fill="D9E2F3"/>
          </w:tcPr>
          <w:p w14:paraId="493D8AB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438</w:t>
            </w:r>
          </w:p>
        </w:tc>
        <w:tc>
          <w:tcPr>
            <w:tcW w:w="708" w:type="dxa"/>
            <w:shd w:val="clear" w:color="auto" w:fill="D9E2F3"/>
          </w:tcPr>
          <w:p w14:paraId="58FFC1C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r>
      <w:tr w:rsidR="00483A53" w:rsidRPr="00483A53" w14:paraId="522E674E" w14:textId="77777777" w:rsidTr="00483A53">
        <w:trPr>
          <w:trHeight w:val="74"/>
        </w:trPr>
        <w:tc>
          <w:tcPr>
            <w:tcW w:w="13603" w:type="dxa"/>
            <w:gridSpan w:val="14"/>
            <w:shd w:val="clear" w:color="auto" w:fill="auto"/>
          </w:tcPr>
          <w:p w14:paraId="09F9E0B6" w14:textId="77777777" w:rsidR="00483A53" w:rsidRPr="00483A53" w:rsidRDefault="00483A53" w:rsidP="00483A53">
            <w:pPr>
              <w:spacing w:after="0" w:line="240" w:lineRule="auto"/>
              <w:jc w:val="center"/>
              <w:rPr>
                <w:rFonts w:eastAsia="Calibri"/>
                <w:noProof w:val="0"/>
                <w:sz w:val="18"/>
                <w:szCs w:val="18"/>
              </w:rPr>
            </w:pPr>
          </w:p>
        </w:tc>
      </w:tr>
      <w:tr w:rsidR="00483A53" w:rsidRPr="00483A53" w14:paraId="16818C41" w14:textId="77777777" w:rsidTr="00483A53">
        <w:tc>
          <w:tcPr>
            <w:tcW w:w="3823" w:type="dxa"/>
            <w:vMerge w:val="restart"/>
          </w:tcPr>
          <w:p w14:paraId="593DF639" w14:textId="77777777" w:rsidR="00483A53" w:rsidRPr="00483A53" w:rsidRDefault="00483A53" w:rsidP="00483A53">
            <w:pPr>
              <w:spacing w:after="0" w:line="240" w:lineRule="auto"/>
              <w:rPr>
                <w:rFonts w:eastAsia="Calibri"/>
                <w:noProof w:val="0"/>
                <w:sz w:val="18"/>
                <w:szCs w:val="18"/>
              </w:rPr>
            </w:pPr>
            <w:r w:rsidRPr="00483A53">
              <w:rPr>
                <w:rFonts w:eastAsia="Calibri"/>
                <w:noProof w:val="0"/>
                <w:sz w:val="18"/>
                <w:szCs w:val="18"/>
              </w:rPr>
              <w:t>Single duct, no evaporative assistance</w:t>
            </w:r>
          </w:p>
        </w:tc>
        <w:tc>
          <w:tcPr>
            <w:tcW w:w="567" w:type="dxa"/>
            <w:shd w:val="clear" w:color="auto" w:fill="D9E2F3"/>
          </w:tcPr>
          <w:p w14:paraId="391BCF3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D9E2F3"/>
          </w:tcPr>
          <w:p w14:paraId="7AE910A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D9E2F3"/>
          </w:tcPr>
          <w:p w14:paraId="5A31905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709" w:type="dxa"/>
            <w:shd w:val="clear" w:color="auto" w:fill="D9E2F3"/>
          </w:tcPr>
          <w:p w14:paraId="3A7A5AC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c>
          <w:tcPr>
            <w:tcW w:w="851" w:type="dxa"/>
            <w:shd w:val="clear" w:color="auto" w:fill="D9E2F3"/>
          </w:tcPr>
          <w:p w14:paraId="02F8641A"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c>
          <w:tcPr>
            <w:tcW w:w="708" w:type="dxa"/>
            <w:shd w:val="clear" w:color="auto" w:fill="D9E2F3"/>
          </w:tcPr>
          <w:p w14:paraId="0E24DF9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c>
          <w:tcPr>
            <w:tcW w:w="567" w:type="dxa"/>
            <w:shd w:val="clear" w:color="auto" w:fill="D9E2F3"/>
          </w:tcPr>
          <w:p w14:paraId="37A2426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0</w:t>
            </w:r>
          </w:p>
        </w:tc>
        <w:tc>
          <w:tcPr>
            <w:tcW w:w="851" w:type="dxa"/>
            <w:shd w:val="clear" w:color="auto" w:fill="D9E2F3"/>
          </w:tcPr>
          <w:p w14:paraId="66DB44A2"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0</w:t>
            </w:r>
          </w:p>
        </w:tc>
        <w:tc>
          <w:tcPr>
            <w:tcW w:w="709" w:type="dxa"/>
            <w:shd w:val="clear" w:color="auto" w:fill="D9E2F3"/>
          </w:tcPr>
          <w:p w14:paraId="04E4F06B"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0</w:t>
            </w:r>
          </w:p>
        </w:tc>
        <w:tc>
          <w:tcPr>
            <w:tcW w:w="708" w:type="dxa"/>
            <w:shd w:val="clear" w:color="auto" w:fill="D9E2F3"/>
          </w:tcPr>
          <w:p w14:paraId="5DE7EC1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2247</w:t>
            </w:r>
          </w:p>
        </w:tc>
        <w:tc>
          <w:tcPr>
            <w:tcW w:w="851" w:type="dxa"/>
            <w:shd w:val="clear" w:color="auto" w:fill="D9E2F3"/>
          </w:tcPr>
          <w:p w14:paraId="255A446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840</w:t>
            </w:r>
          </w:p>
        </w:tc>
        <w:tc>
          <w:tcPr>
            <w:tcW w:w="850" w:type="dxa"/>
            <w:shd w:val="clear" w:color="auto" w:fill="D9E2F3"/>
          </w:tcPr>
          <w:p w14:paraId="12FE961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545</w:t>
            </w:r>
          </w:p>
        </w:tc>
        <w:tc>
          <w:tcPr>
            <w:tcW w:w="708" w:type="dxa"/>
            <w:shd w:val="clear" w:color="auto" w:fill="D9E2F3"/>
          </w:tcPr>
          <w:p w14:paraId="4BD070BB"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r>
      <w:tr w:rsidR="00483A53" w:rsidRPr="00483A53" w14:paraId="2916F14E" w14:textId="77777777" w:rsidTr="009758BF">
        <w:tc>
          <w:tcPr>
            <w:tcW w:w="3823" w:type="dxa"/>
            <w:vMerge/>
          </w:tcPr>
          <w:p w14:paraId="02EE56AF" w14:textId="77777777" w:rsidR="00483A53" w:rsidRPr="00483A53" w:rsidRDefault="00483A53" w:rsidP="00483A53">
            <w:pPr>
              <w:spacing w:after="0" w:line="240" w:lineRule="auto"/>
              <w:rPr>
                <w:rFonts w:eastAsia="Calibri"/>
                <w:noProof w:val="0"/>
                <w:sz w:val="18"/>
                <w:szCs w:val="18"/>
              </w:rPr>
            </w:pPr>
          </w:p>
        </w:tc>
        <w:tc>
          <w:tcPr>
            <w:tcW w:w="567" w:type="dxa"/>
            <w:shd w:val="clear" w:color="auto" w:fill="EC9898"/>
          </w:tcPr>
          <w:p w14:paraId="0C802C7A"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EC9898"/>
          </w:tcPr>
          <w:p w14:paraId="2C3700F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EC9898"/>
          </w:tcPr>
          <w:p w14:paraId="552BE5F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709" w:type="dxa"/>
            <w:shd w:val="clear" w:color="auto" w:fill="EC9898"/>
          </w:tcPr>
          <w:p w14:paraId="10234B0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c>
          <w:tcPr>
            <w:tcW w:w="851" w:type="dxa"/>
            <w:shd w:val="clear" w:color="auto" w:fill="EC9898"/>
          </w:tcPr>
          <w:p w14:paraId="3502368B"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c>
          <w:tcPr>
            <w:tcW w:w="708" w:type="dxa"/>
            <w:shd w:val="clear" w:color="auto" w:fill="EC9898"/>
          </w:tcPr>
          <w:p w14:paraId="30F334A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c>
          <w:tcPr>
            <w:tcW w:w="567" w:type="dxa"/>
            <w:shd w:val="clear" w:color="auto" w:fill="EC9898"/>
          </w:tcPr>
          <w:p w14:paraId="7D37F9C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0</w:t>
            </w:r>
          </w:p>
        </w:tc>
        <w:tc>
          <w:tcPr>
            <w:tcW w:w="851" w:type="dxa"/>
            <w:shd w:val="clear" w:color="auto" w:fill="EC9898"/>
          </w:tcPr>
          <w:p w14:paraId="677644F2"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0</w:t>
            </w:r>
          </w:p>
        </w:tc>
        <w:tc>
          <w:tcPr>
            <w:tcW w:w="709" w:type="dxa"/>
            <w:shd w:val="clear" w:color="auto" w:fill="EC9898"/>
          </w:tcPr>
          <w:p w14:paraId="3F3FE94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0</w:t>
            </w:r>
          </w:p>
        </w:tc>
        <w:tc>
          <w:tcPr>
            <w:tcW w:w="708" w:type="dxa"/>
            <w:shd w:val="clear" w:color="auto" w:fill="EC9898"/>
          </w:tcPr>
          <w:p w14:paraId="11E5422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277</w:t>
            </w:r>
          </w:p>
        </w:tc>
        <w:tc>
          <w:tcPr>
            <w:tcW w:w="851" w:type="dxa"/>
            <w:shd w:val="clear" w:color="auto" w:fill="EC9898"/>
          </w:tcPr>
          <w:p w14:paraId="23289C1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1291</w:t>
            </w:r>
          </w:p>
        </w:tc>
        <w:tc>
          <w:tcPr>
            <w:tcW w:w="850" w:type="dxa"/>
            <w:shd w:val="clear" w:color="auto" w:fill="EC9898"/>
          </w:tcPr>
          <w:p w14:paraId="67F87C0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2660</w:t>
            </w:r>
          </w:p>
        </w:tc>
        <w:tc>
          <w:tcPr>
            <w:tcW w:w="708" w:type="dxa"/>
            <w:shd w:val="clear" w:color="auto" w:fill="EC9898"/>
          </w:tcPr>
          <w:p w14:paraId="42BB5E2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n/a</w:t>
            </w:r>
          </w:p>
        </w:tc>
      </w:tr>
      <w:tr w:rsidR="00483A53" w:rsidRPr="00483A53" w14:paraId="16A10B18" w14:textId="77777777" w:rsidTr="009758BF">
        <w:tc>
          <w:tcPr>
            <w:tcW w:w="13603" w:type="dxa"/>
            <w:gridSpan w:val="14"/>
          </w:tcPr>
          <w:p w14:paraId="70340497" w14:textId="77777777" w:rsidR="00483A53" w:rsidRPr="00483A53" w:rsidRDefault="00483A53" w:rsidP="00483A53">
            <w:pPr>
              <w:spacing w:after="0" w:line="240" w:lineRule="auto"/>
              <w:jc w:val="center"/>
              <w:rPr>
                <w:rFonts w:eastAsia="Calibri"/>
                <w:noProof w:val="0"/>
                <w:sz w:val="18"/>
                <w:szCs w:val="18"/>
              </w:rPr>
            </w:pPr>
          </w:p>
        </w:tc>
      </w:tr>
      <w:tr w:rsidR="00483A53" w:rsidRPr="00483A53" w14:paraId="277BC488" w14:textId="77777777" w:rsidTr="00483A53">
        <w:tc>
          <w:tcPr>
            <w:tcW w:w="3823" w:type="dxa"/>
            <w:vMerge w:val="restart"/>
          </w:tcPr>
          <w:p w14:paraId="3B336379" w14:textId="77777777" w:rsidR="00483A53" w:rsidRPr="00483A53" w:rsidRDefault="00483A53" w:rsidP="00483A53">
            <w:pPr>
              <w:spacing w:after="0" w:line="240" w:lineRule="auto"/>
              <w:rPr>
                <w:rFonts w:eastAsia="Calibri"/>
                <w:noProof w:val="0"/>
                <w:sz w:val="18"/>
                <w:szCs w:val="18"/>
              </w:rPr>
            </w:pPr>
            <w:r w:rsidRPr="00483A53">
              <w:rPr>
                <w:rFonts w:eastAsia="Calibri"/>
                <w:noProof w:val="0"/>
                <w:sz w:val="18"/>
                <w:szCs w:val="18"/>
              </w:rPr>
              <w:t>Double duct, fixed speed, theoretical worst</w:t>
            </w:r>
          </w:p>
        </w:tc>
        <w:tc>
          <w:tcPr>
            <w:tcW w:w="567" w:type="dxa"/>
            <w:shd w:val="clear" w:color="auto" w:fill="D9E2F3"/>
          </w:tcPr>
          <w:p w14:paraId="3D7BE4E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D9E2F3"/>
          </w:tcPr>
          <w:p w14:paraId="550A85B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D9E2F3"/>
          </w:tcPr>
          <w:p w14:paraId="0FB8454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709" w:type="dxa"/>
            <w:shd w:val="clear" w:color="auto" w:fill="D9E2F3"/>
          </w:tcPr>
          <w:p w14:paraId="2B466413"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2.59</w:t>
            </w:r>
          </w:p>
        </w:tc>
        <w:tc>
          <w:tcPr>
            <w:tcW w:w="851" w:type="dxa"/>
            <w:shd w:val="clear" w:color="auto" w:fill="D9E2F3"/>
          </w:tcPr>
          <w:p w14:paraId="4679F7FB"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2.37</w:t>
            </w:r>
          </w:p>
        </w:tc>
        <w:tc>
          <w:tcPr>
            <w:tcW w:w="708" w:type="dxa"/>
            <w:shd w:val="clear" w:color="auto" w:fill="D9E2F3"/>
          </w:tcPr>
          <w:p w14:paraId="502B322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2.34</w:t>
            </w:r>
          </w:p>
        </w:tc>
        <w:tc>
          <w:tcPr>
            <w:tcW w:w="567" w:type="dxa"/>
            <w:shd w:val="clear" w:color="auto" w:fill="D9E2F3"/>
          </w:tcPr>
          <w:p w14:paraId="2430A198" w14:textId="4985A4B8"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w:t>
            </w:r>
          </w:p>
        </w:tc>
        <w:tc>
          <w:tcPr>
            <w:tcW w:w="851" w:type="dxa"/>
            <w:shd w:val="clear" w:color="auto" w:fill="D9E2F3"/>
          </w:tcPr>
          <w:p w14:paraId="78B4155D" w14:textId="7E427ECE"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 xml:space="preserve">½ </w:t>
            </w:r>
          </w:p>
        </w:tc>
        <w:tc>
          <w:tcPr>
            <w:tcW w:w="709" w:type="dxa"/>
            <w:shd w:val="clear" w:color="auto" w:fill="D9E2F3"/>
          </w:tcPr>
          <w:p w14:paraId="2FA48620" w14:textId="01463212"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 xml:space="preserve">½ </w:t>
            </w:r>
          </w:p>
        </w:tc>
        <w:tc>
          <w:tcPr>
            <w:tcW w:w="708" w:type="dxa"/>
            <w:shd w:val="clear" w:color="auto" w:fill="D9E2F3"/>
          </w:tcPr>
          <w:p w14:paraId="55BA3E7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1254</w:t>
            </w:r>
          </w:p>
        </w:tc>
        <w:tc>
          <w:tcPr>
            <w:tcW w:w="851" w:type="dxa"/>
            <w:shd w:val="clear" w:color="auto" w:fill="D9E2F3"/>
          </w:tcPr>
          <w:p w14:paraId="64FBF21D"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433</w:t>
            </w:r>
          </w:p>
        </w:tc>
        <w:tc>
          <w:tcPr>
            <w:tcW w:w="850" w:type="dxa"/>
            <w:shd w:val="clear" w:color="auto" w:fill="D9E2F3"/>
          </w:tcPr>
          <w:p w14:paraId="30841EE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289</w:t>
            </w:r>
          </w:p>
        </w:tc>
        <w:tc>
          <w:tcPr>
            <w:tcW w:w="708" w:type="dxa"/>
            <w:shd w:val="clear" w:color="auto" w:fill="D9E2F3"/>
          </w:tcPr>
          <w:p w14:paraId="57A31C2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 xml:space="preserve">½ </w:t>
            </w:r>
          </w:p>
        </w:tc>
      </w:tr>
      <w:tr w:rsidR="00483A53" w:rsidRPr="00483A53" w14:paraId="2139D443" w14:textId="77777777" w:rsidTr="009758BF">
        <w:tc>
          <w:tcPr>
            <w:tcW w:w="3823" w:type="dxa"/>
            <w:vMerge/>
          </w:tcPr>
          <w:p w14:paraId="522F705E" w14:textId="77777777" w:rsidR="00483A53" w:rsidRPr="00483A53" w:rsidRDefault="00483A53" w:rsidP="00483A53">
            <w:pPr>
              <w:spacing w:after="0" w:line="240" w:lineRule="auto"/>
              <w:rPr>
                <w:rFonts w:eastAsia="Calibri"/>
                <w:noProof w:val="0"/>
                <w:sz w:val="18"/>
                <w:szCs w:val="18"/>
              </w:rPr>
            </w:pPr>
          </w:p>
        </w:tc>
        <w:tc>
          <w:tcPr>
            <w:tcW w:w="567" w:type="dxa"/>
            <w:shd w:val="clear" w:color="auto" w:fill="EC9898"/>
          </w:tcPr>
          <w:p w14:paraId="00F6B39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EC9898"/>
          </w:tcPr>
          <w:p w14:paraId="13559CB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EC9898"/>
          </w:tcPr>
          <w:p w14:paraId="566952D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709" w:type="dxa"/>
            <w:shd w:val="clear" w:color="auto" w:fill="EC9898"/>
          </w:tcPr>
          <w:p w14:paraId="219D242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2.07</w:t>
            </w:r>
          </w:p>
        </w:tc>
        <w:tc>
          <w:tcPr>
            <w:tcW w:w="851" w:type="dxa"/>
            <w:shd w:val="clear" w:color="auto" w:fill="EC9898"/>
          </w:tcPr>
          <w:p w14:paraId="24815E0A"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1.94</w:t>
            </w:r>
          </w:p>
        </w:tc>
        <w:tc>
          <w:tcPr>
            <w:tcW w:w="708" w:type="dxa"/>
            <w:shd w:val="clear" w:color="auto" w:fill="EC9898"/>
          </w:tcPr>
          <w:p w14:paraId="12016600"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1.89</w:t>
            </w:r>
          </w:p>
        </w:tc>
        <w:tc>
          <w:tcPr>
            <w:tcW w:w="567" w:type="dxa"/>
            <w:shd w:val="clear" w:color="auto" w:fill="EC9898"/>
          </w:tcPr>
          <w:p w14:paraId="5AB2C299" w14:textId="1BD00398"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 xml:space="preserve">½ </w:t>
            </w:r>
          </w:p>
        </w:tc>
        <w:tc>
          <w:tcPr>
            <w:tcW w:w="851" w:type="dxa"/>
            <w:shd w:val="clear" w:color="auto" w:fill="EC9898"/>
          </w:tcPr>
          <w:p w14:paraId="16E0550E" w14:textId="613D04FF"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0</w:t>
            </w:r>
          </w:p>
        </w:tc>
        <w:tc>
          <w:tcPr>
            <w:tcW w:w="709" w:type="dxa"/>
            <w:shd w:val="clear" w:color="auto" w:fill="EC9898"/>
          </w:tcPr>
          <w:p w14:paraId="372BBC06" w14:textId="7CF5A045"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0</w:t>
            </w:r>
          </w:p>
        </w:tc>
        <w:tc>
          <w:tcPr>
            <w:tcW w:w="708" w:type="dxa"/>
            <w:shd w:val="clear" w:color="auto" w:fill="EC9898"/>
          </w:tcPr>
          <w:p w14:paraId="23D9060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114</w:t>
            </w:r>
          </w:p>
        </w:tc>
        <w:tc>
          <w:tcPr>
            <w:tcW w:w="851" w:type="dxa"/>
            <w:shd w:val="clear" w:color="auto" w:fill="EC9898"/>
          </w:tcPr>
          <w:p w14:paraId="57C8F7D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712</w:t>
            </w:r>
          </w:p>
        </w:tc>
        <w:tc>
          <w:tcPr>
            <w:tcW w:w="850" w:type="dxa"/>
            <w:shd w:val="clear" w:color="auto" w:fill="EC9898"/>
          </w:tcPr>
          <w:p w14:paraId="53D8968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1742</w:t>
            </w:r>
          </w:p>
        </w:tc>
        <w:tc>
          <w:tcPr>
            <w:tcW w:w="708" w:type="dxa"/>
            <w:shd w:val="clear" w:color="auto" w:fill="EC9898"/>
          </w:tcPr>
          <w:p w14:paraId="37144F7A"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 xml:space="preserve">½ </w:t>
            </w:r>
          </w:p>
        </w:tc>
      </w:tr>
      <w:tr w:rsidR="00483A53" w:rsidRPr="00483A53" w14:paraId="49E63861" w14:textId="77777777" w:rsidTr="009758BF">
        <w:tc>
          <w:tcPr>
            <w:tcW w:w="13603" w:type="dxa"/>
            <w:gridSpan w:val="14"/>
          </w:tcPr>
          <w:p w14:paraId="4290D91E" w14:textId="77777777" w:rsidR="00483A53" w:rsidRPr="00483A53" w:rsidRDefault="00483A53" w:rsidP="00483A53">
            <w:pPr>
              <w:spacing w:after="0" w:line="240" w:lineRule="auto"/>
              <w:jc w:val="center"/>
              <w:rPr>
                <w:rFonts w:eastAsia="Calibri"/>
                <w:noProof w:val="0"/>
                <w:sz w:val="18"/>
                <w:szCs w:val="18"/>
              </w:rPr>
            </w:pPr>
          </w:p>
        </w:tc>
      </w:tr>
      <w:tr w:rsidR="00483A53" w:rsidRPr="00483A53" w14:paraId="1EDE87BA" w14:textId="77777777" w:rsidTr="00483A53">
        <w:tc>
          <w:tcPr>
            <w:tcW w:w="3823" w:type="dxa"/>
            <w:vMerge w:val="restart"/>
          </w:tcPr>
          <w:p w14:paraId="1E424252" w14:textId="77777777" w:rsidR="00483A53" w:rsidRPr="00483A53" w:rsidRDefault="00483A53" w:rsidP="00483A53">
            <w:pPr>
              <w:spacing w:after="0" w:line="240" w:lineRule="auto"/>
              <w:rPr>
                <w:rFonts w:eastAsia="Calibri"/>
                <w:noProof w:val="0"/>
                <w:sz w:val="18"/>
                <w:szCs w:val="18"/>
              </w:rPr>
            </w:pPr>
            <w:r w:rsidRPr="00483A53">
              <w:rPr>
                <w:rFonts w:eastAsia="Calibri"/>
                <w:noProof w:val="0"/>
                <w:sz w:val="18"/>
                <w:szCs w:val="18"/>
              </w:rPr>
              <w:t>Ducted split unit, fixed speed, large crankcase heater.</w:t>
            </w:r>
          </w:p>
        </w:tc>
        <w:tc>
          <w:tcPr>
            <w:tcW w:w="567" w:type="dxa"/>
            <w:shd w:val="clear" w:color="auto" w:fill="D9E2F3"/>
          </w:tcPr>
          <w:p w14:paraId="6EF7135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15</w:t>
            </w:r>
          </w:p>
        </w:tc>
        <w:tc>
          <w:tcPr>
            <w:tcW w:w="993" w:type="dxa"/>
            <w:shd w:val="clear" w:color="auto" w:fill="D9E2F3"/>
          </w:tcPr>
          <w:p w14:paraId="17AEACE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89</w:t>
            </w:r>
          </w:p>
        </w:tc>
        <w:tc>
          <w:tcPr>
            <w:tcW w:w="708" w:type="dxa"/>
            <w:shd w:val="clear" w:color="auto" w:fill="D9E2F3"/>
          </w:tcPr>
          <w:p w14:paraId="232B025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3.1</w:t>
            </w:r>
          </w:p>
        </w:tc>
        <w:tc>
          <w:tcPr>
            <w:tcW w:w="709" w:type="dxa"/>
            <w:shd w:val="clear" w:color="auto" w:fill="D9E2F3"/>
          </w:tcPr>
          <w:p w14:paraId="44058BD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3.01</w:t>
            </w:r>
          </w:p>
        </w:tc>
        <w:tc>
          <w:tcPr>
            <w:tcW w:w="851" w:type="dxa"/>
            <w:shd w:val="clear" w:color="auto" w:fill="D9E2F3"/>
          </w:tcPr>
          <w:p w14:paraId="23D26E7B"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2.45</w:t>
            </w:r>
          </w:p>
        </w:tc>
        <w:tc>
          <w:tcPr>
            <w:tcW w:w="708" w:type="dxa"/>
            <w:shd w:val="clear" w:color="auto" w:fill="D9E2F3"/>
          </w:tcPr>
          <w:p w14:paraId="5AE52113"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2.33</w:t>
            </w:r>
          </w:p>
        </w:tc>
        <w:tc>
          <w:tcPr>
            <w:tcW w:w="567" w:type="dxa"/>
            <w:shd w:val="clear" w:color="auto" w:fill="D9E2F3"/>
          </w:tcPr>
          <w:p w14:paraId="2332BF2E" w14:textId="3B5CFEE0"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851" w:type="dxa"/>
            <w:shd w:val="clear" w:color="auto" w:fill="D9E2F3"/>
          </w:tcPr>
          <w:p w14:paraId="6CDD030D" w14:textId="79AAB21C"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9" w:type="dxa"/>
            <w:shd w:val="clear" w:color="auto" w:fill="D9E2F3"/>
          </w:tcPr>
          <w:p w14:paraId="75CB0487" w14:textId="247FDB1A"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8" w:type="dxa"/>
            <w:shd w:val="clear" w:color="auto" w:fill="D9E2F3"/>
          </w:tcPr>
          <w:p w14:paraId="0879A42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6302</w:t>
            </w:r>
          </w:p>
        </w:tc>
        <w:tc>
          <w:tcPr>
            <w:tcW w:w="851" w:type="dxa"/>
            <w:shd w:val="clear" w:color="auto" w:fill="D9E2F3"/>
          </w:tcPr>
          <w:p w14:paraId="3D9B68C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2349</w:t>
            </w:r>
          </w:p>
        </w:tc>
        <w:tc>
          <w:tcPr>
            <w:tcW w:w="850" w:type="dxa"/>
            <w:shd w:val="clear" w:color="auto" w:fill="D9E2F3"/>
          </w:tcPr>
          <w:p w14:paraId="0E0F506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1609</w:t>
            </w:r>
          </w:p>
        </w:tc>
        <w:tc>
          <w:tcPr>
            <w:tcW w:w="708" w:type="dxa"/>
            <w:shd w:val="clear" w:color="auto" w:fill="D9E2F3"/>
          </w:tcPr>
          <w:p w14:paraId="7C8BEBB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 xml:space="preserve">1 ½ </w:t>
            </w:r>
          </w:p>
        </w:tc>
      </w:tr>
      <w:tr w:rsidR="00483A53" w:rsidRPr="00483A53" w14:paraId="62BF65B6" w14:textId="77777777" w:rsidTr="009758BF">
        <w:tc>
          <w:tcPr>
            <w:tcW w:w="3823" w:type="dxa"/>
            <w:vMerge/>
          </w:tcPr>
          <w:p w14:paraId="5A099F8B" w14:textId="77777777" w:rsidR="00483A53" w:rsidRPr="00483A53" w:rsidRDefault="00483A53" w:rsidP="00483A53">
            <w:pPr>
              <w:spacing w:after="0" w:line="240" w:lineRule="auto"/>
              <w:rPr>
                <w:rFonts w:eastAsia="Calibri"/>
                <w:noProof w:val="0"/>
                <w:sz w:val="18"/>
                <w:szCs w:val="18"/>
              </w:rPr>
            </w:pPr>
          </w:p>
        </w:tc>
        <w:tc>
          <w:tcPr>
            <w:tcW w:w="567" w:type="dxa"/>
            <w:shd w:val="clear" w:color="auto" w:fill="EC9898"/>
          </w:tcPr>
          <w:p w14:paraId="3E3A8172"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15</w:t>
            </w:r>
          </w:p>
        </w:tc>
        <w:tc>
          <w:tcPr>
            <w:tcW w:w="993" w:type="dxa"/>
            <w:shd w:val="clear" w:color="auto" w:fill="EC9898"/>
          </w:tcPr>
          <w:p w14:paraId="6584C61B"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89</w:t>
            </w:r>
          </w:p>
        </w:tc>
        <w:tc>
          <w:tcPr>
            <w:tcW w:w="708" w:type="dxa"/>
            <w:shd w:val="clear" w:color="auto" w:fill="EC9898"/>
          </w:tcPr>
          <w:p w14:paraId="31B0F5E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3.1</w:t>
            </w:r>
          </w:p>
        </w:tc>
        <w:tc>
          <w:tcPr>
            <w:tcW w:w="709" w:type="dxa"/>
            <w:shd w:val="clear" w:color="auto" w:fill="EC9898"/>
          </w:tcPr>
          <w:p w14:paraId="6CD5FDD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2.53</w:t>
            </w:r>
          </w:p>
        </w:tc>
        <w:tc>
          <w:tcPr>
            <w:tcW w:w="851" w:type="dxa"/>
            <w:shd w:val="clear" w:color="auto" w:fill="EC9898"/>
          </w:tcPr>
          <w:p w14:paraId="6879503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2.26</w:t>
            </w:r>
          </w:p>
        </w:tc>
        <w:tc>
          <w:tcPr>
            <w:tcW w:w="708" w:type="dxa"/>
            <w:shd w:val="clear" w:color="auto" w:fill="EC9898"/>
          </w:tcPr>
          <w:p w14:paraId="11083AA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2.16</w:t>
            </w:r>
          </w:p>
        </w:tc>
        <w:tc>
          <w:tcPr>
            <w:tcW w:w="567" w:type="dxa"/>
            <w:shd w:val="clear" w:color="auto" w:fill="EC9898"/>
          </w:tcPr>
          <w:p w14:paraId="03BF1A99" w14:textId="580542E5"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w:t>
            </w:r>
          </w:p>
        </w:tc>
        <w:tc>
          <w:tcPr>
            <w:tcW w:w="851" w:type="dxa"/>
            <w:shd w:val="clear" w:color="auto" w:fill="EC9898"/>
          </w:tcPr>
          <w:p w14:paraId="556C11B5" w14:textId="5CE42BD9"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9" w:type="dxa"/>
            <w:shd w:val="clear" w:color="auto" w:fill="EC9898"/>
          </w:tcPr>
          <w:p w14:paraId="2DF03A73" w14:textId="387309CF"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8" w:type="dxa"/>
            <w:shd w:val="clear" w:color="auto" w:fill="EC9898"/>
          </w:tcPr>
          <w:p w14:paraId="73FF249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719</w:t>
            </w:r>
          </w:p>
        </w:tc>
        <w:tc>
          <w:tcPr>
            <w:tcW w:w="851" w:type="dxa"/>
            <w:shd w:val="clear" w:color="auto" w:fill="EC9898"/>
          </w:tcPr>
          <w:p w14:paraId="1E2CAF3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3839</w:t>
            </w:r>
          </w:p>
        </w:tc>
        <w:tc>
          <w:tcPr>
            <w:tcW w:w="850" w:type="dxa"/>
            <w:shd w:val="clear" w:color="auto" w:fill="EC9898"/>
          </w:tcPr>
          <w:p w14:paraId="334BC27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9274</w:t>
            </w:r>
          </w:p>
        </w:tc>
        <w:tc>
          <w:tcPr>
            <w:tcW w:w="708" w:type="dxa"/>
            <w:shd w:val="clear" w:color="auto" w:fill="EC9898"/>
          </w:tcPr>
          <w:p w14:paraId="7C6FA950"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 ½</w:t>
            </w:r>
          </w:p>
        </w:tc>
      </w:tr>
      <w:tr w:rsidR="00483A53" w:rsidRPr="00483A53" w14:paraId="1F0ACF1C" w14:textId="77777777" w:rsidTr="009758BF">
        <w:tc>
          <w:tcPr>
            <w:tcW w:w="13603" w:type="dxa"/>
            <w:gridSpan w:val="14"/>
          </w:tcPr>
          <w:p w14:paraId="63ADD680" w14:textId="77777777" w:rsidR="00483A53" w:rsidRPr="00483A53" w:rsidRDefault="00483A53" w:rsidP="00483A53">
            <w:pPr>
              <w:spacing w:after="0" w:line="240" w:lineRule="auto"/>
              <w:jc w:val="center"/>
              <w:rPr>
                <w:rFonts w:eastAsia="Calibri"/>
                <w:noProof w:val="0"/>
                <w:sz w:val="18"/>
                <w:szCs w:val="18"/>
              </w:rPr>
            </w:pPr>
          </w:p>
        </w:tc>
      </w:tr>
      <w:tr w:rsidR="00483A53" w:rsidRPr="00483A53" w14:paraId="19CE25E6" w14:textId="77777777" w:rsidTr="00483A53">
        <w:tc>
          <w:tcPr>
            <w:tcW w:w="3823" w:type="dxa"/>
            <w:vMerge w:val="restart"/>
          </w:tcPr>
          <w:p w14:paraId="7CB81A25" w14:textId="77777777" w:rsidR="00483A53" w:rsidRPr="00483A53" w:rsidRDefault="00483A53" w:rsidP="00483A53">
            <w:pPr>
              <w:spacing w:after="0" w:line="240" w:lineRule="auto"/>
              <w:rPr>
                <w:rFonts w:eastAsia="Calibri"/>
                <w:noProof w:val="0"/>
                <w:sz w:val="18"/>
                <w:szCs w:val="18"/>
              </w:rPr>
            </w:pPr>
            <w:r w:rsidRPr="00483A53">
              <w:rPr>
                <w:rFonts w:eastAsia="Calibri"/>
                <w:noProof w:val="0"/>
                <w:sz w:val="18"/>
                <w:szCs w:val="18"/>
              </w:rPr>
              <w:t>Ducted split unit, fixed speed</w:t>
            </w:r>
          </w:p>
        </w:tc>
        <w:tc>
          <w:tcPr>
            <w:tcW w:w="567" w:type="dxa"/>
            <w:shd w:val="clear" w:color="auto" w:fill="D9E2F3"/>
          </w:tcPr>
          <w:p w14:paraId="3DCFE76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15</w:t>
            </w:r>
          </w:p>
        </w:tc>
        <w:tc>
          <w:tcPr>
            <w:tcW w:w="993" w:type="dxa"/>
            <w:shd w:val="clear" w:color="auto" w:fill="D9E2F3"/>
          </w:tcPr>
          <w:p w14:paraId="6BECBB2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10</w:t>
            </w:r>
          </w:p>
        </w:tc>
        <w:tc>
          <w:tcPr>
            <w:tcW w:w="708" w:type="dxa"/>
            <w:shd w:val="clear" w:color="auto" w:fill="D9E2F3"/>
          </w:tcPr>
          <w:p w14:paraId="73D56AA3"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3.1</w:t>
            </w:r>
          </w:p>
        </w:tc>
        <w:tc>
          <w:tcPr>
            <w:tcW w:w="709" w:type="dxa"/>
            <w:shd w:val="clear" w:color="auto" w:fill="D9E2F3"/>
          </w:tcPr>
          <w:p w14:paraId="5D68DF8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3.26</w:t>
            </w:r>
          </w:p>
        </w:tc>
        <w:tc>
          <w:tcPr>
            <w:tcW w:w="851" w:type="dxa"/>
            <w:shd w:val="clear" w:color="auto" w:fill="D9E2F3"/>
          </w:tcPr>
          <w:p w14:paraId="1B54490A"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3.07</w:t>
            </w:r>
          </w:p>
        </w:tc>
        <w:tc>
          <w:tcPr>
            <w:tcW w:w="708" w:type="dxa"/>
            <w:shd w:val="clear" w:color="auto" w:fill="D9E2F3"/>
          </w:tcPr>
          <w:p w14:paraId="0B82B5F0"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3.08</w:t>
            </w:r>
          </w:p>
        </w:tc>
        <w:tc>
          <w:tcPr>
            <w:tcW w:w="567" w:type="dxa"/>
            <w:shd w:val="clear" w:color="auto" w:fill="D9E2F3"/>
          </w:tcPr>
          <w:p w14:paraId="308A7F98" w14:textId="7548B735"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851" w:type="dxa"/>
            <w:shd w:val="clear" w:color="auto" w:fill="D9E2F3"/>
          </w:tcPr>
          <w:p w14:paraId="4C4DC807" w14:textId="578DE60C"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709" w:type="dxa"/>
            <w:shd w:val="clear" w:color="auto" w:fill="D9E2F3"/>
          </w:tcPr>
          <w:p w14:paraId="5EFF9E44" w14:textId="37340650"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708" w:type="dxa"/>
            <w:shd w:val="clear" w:color="auto" w:fill="D9E2F3"/>
          </w:tcPr>
          <w:p w14:paraId="0F677BD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6006</w:t>
            </w:r>
          </w:p>
        </w:tc>
        <w:tc>
          <w:tcPr>
            <w:tcW w:w="851" w:type="dxa"/>
            <w:shd w:val="clear" w:color="auto" w:fill="D9E2F3"/>
          </w:tcPr>
          <w:p w14:paraId="100762A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2034</w:t>
            </w:r>
          </w:p>
        </w:tc>
        <w:tc>
          <w:tcPr>
            <w:tcW w:w="850" w:type="dxa"/>
            <w:shd w:val="clear" w:color="auto" w:fill="D9E2F3"/>
          </w:tcPr>
          <w:p w14:paraId="065FFE8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1346</w:t>
            </w:r>
          </w:p>
        </w:tc>
        <w:tc>
          <w:tcPr>
            <w:tcW w:w="708" w:type="dxa"/>
            <w:shd w:val="clear" w:color="auto" w:fill="D9E2F3"/>
          </w:tcPr>
          <w:p w14:paraId="2BB354E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 ½</w:t>
            </w:r>
          </w:p>
        </w:tc>
      </w:tr>
      <w:tr w:rsidR="00483A53" w:rsidRPr="00483A53" w14:paraId="4D23474C" w14:textId="77777777" w:rsidTr="009758BF">
        <w:tc>
          <w:tcPr>
            <w:tcW w:w="3823" w:type="dxa"/>
            <w:vMerge/>
          </w:tcPr>
          <w:p w14:paraId="1490B090" w14:textId="77777777" w:rsidR="00483A53" w:rsidRPr="00483A53" w:rsidRDefault="00483A53" w:rsidP="00483A53">
            <w:pPr>
              <w:spacing w:after="0" w:line="240" w:lineRule="auto"/>
              <w:rPr>
                <w:rFonts w:eastAsia="Calibri"/>
                <w:noProof w:val="0"/>
                <w:sz w:val="18"/>
                <w:szCs w:val="18"/>
              </w:rPr>
            </w:pPr>
          </w:p>
        </w:tc>
        <w:tc>
          <w:tcPr>
            <w:tcW w:w="567" w:type="dxa"/>
            <w:shd w:val="clear" w:color="auto" w:fill="EC9898"/>
          </w:tcPr>
          <w:p w14:paraId="0DD24D2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15</w:t>
            </w:r>
          </w:p>
        </w:tc>
        <w:tc>
          <w:tcPr>
            <w:tcW w:w="993" w:type="dxa"/>
            <w:shd w:val="clear" w:color="auto" w:fill="EC9898"/>
          </w:tcPr>
          <w:p w14:paraId="57E64D32"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10</w:t>
            </w:r>
          </w:p>
        </w:tc>
        <w:tc>
          <w:tcPr>
            <w:tcW w:w="708" w:type="dxa"/>
            <w:shd w:val="clear" w:color="auto" w:fill="EC9898"/>
          </w:tcPr>
          <w:p w14:paraId="392C5F5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3.1</w:t>
            </w:r>
          </w:p>
        </w:tc>
        <w:tc>
          <w:tcPr>
            <w:tcW w:w="709" w:type="dxa"/>
            <w:shd w:val="clear" w:color="auto" w:fill="EC9898"/>
          </w:tcPr>
          <w:p w14:paraId="76516C5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2.53</w:t>
            </w:r>
          </w:p>
        </w:tc>
        <w:tc>
          <w:tcPr>
            <w:tcW w:w="851" w:type="dxa"/>
            <w:shd w:val="clear" w:color="auto" w:fill="EC9898"/>
          </w:tcPr>
          <w:p w14:paraId="2CB5E4C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2.26</w:t>
            </w:r>
          </w:p>
        </w:tc>
        <w:tc>
          <w:tcPr>
            <w:tcW w:w="708" w:type="dxa"/>
            <w:shd w:val="clear" w:color="auto" w:fill="EC9898"/>
          </w:tcPr>
          <w:p w14:paraId="59166F5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2.16</w:t>
            </w:r>
          </w:p>
        </w:tc>
        <w:tc>
          <w:tcPr>
            <w:tcW w:w="567" w:type="dxa"/>
            <w:shd w:val="clear" w:color="auto" w:fill="EC9898"/>
          </w:tcPr>
          <w:p w14:paraId="4CBA86FE" w14:textId="61E2EAD3"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w:t>
            </w:r>
          </w:p>
        </w:tc>
        <w:tc>
          <w:tcPr>
            <w:tcW w:w="851" w:type="dxa"/>
            <w:shd w:val="clear" w:color="auto" w:fill="EC9898"/>
          </w:tcPr>
          <w:p w14:paraId="2AD99A10" w14:textId="59579098"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9" w:type="dxa"/>
            <w:shd w:val="clear" w:color="auto" w:fill="EC9898"/>
          </w:tcPr>
          <w:p w14:paraId="78F81ED7" w14:textId="0F52FF4C"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8" w:type="dxa"/>
            <w:shd w:val="clear" w:color="auto" w:fill="EC9898"/>
          </w:tcPr>
          <w:p w14:paraId="61C425CD"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522</w:t>
            </w:r>
          </w:p>
        </w:tc>
        <w:tc>
          <w:tcPr>
            <w:tcW w:w="851" w:type="dxa"/>
            <w:shd w:val="clear" w:color="auto" w:fill="EC9898"/>
          </w:tcPr>
          <w:p w14:paraId="3CEB018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3629</w:t>
            </w:r>
          </w:p>
        </w:tc>
        <w:tc>
          <w:tcPr>
            <w:tcW w:w="850" w:type="dxa"/>
            <w:shd w:val="clear" w:color="auto" w:fill="EC9898"/>
          </w:tcPr>
          <w:p w14:paraId="1EA5E8D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9098</w:t>
            </w:r>
          </w:p>
        </w:tc>
        <w:tc>
          <w:tcPr>
            <w:tcW w:w="708" w:type="dxa"/>
            <w:shd w:val="clear" w:color="auto" w:fill="EC9898"/>
          </w:tcPr>
          <w:p w14:paraId="5DE2494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 ½</w:t>
            </w:r>
          </w:p>
        </w:tc>
      </w:tr>
      <w:tr w:rsidR="00483A53" w:rsidRPr="00483A53" w14:paraId="20268051" w14:textId="77777777" w:rsidTr="009758BF">
        <w:tc>
          <w:tcPr>
            <w:tcW w:w="13603" w:type="dxa"/>
            <w:gridSpan w:val="14"/>
          </w:tcPr>
          <w:p w14:paraId="5D730227" w14:textId="77777777" w:rsidR="00483A53" w:rsidRPr="00483A53" w:rsidRDefault="00483A53" w:rsidP="00483A53">
            <w:pPr>
              <w:spacing w:after="0" w:line="240" w:lineRule="auto"/>
              <w:jc w:val="center"/>
              <w:rPr>
                <w:rFonts w:eastAsia="Calibri"/>
                <w:noProof w:val="0"/>
                <w:sz w:val="18"/>
                <w:szCs w:val="18"/>
              </w:rPr>
            </w:pPr>
          </w:p>
        </w:tc>
      </w:tr>
      <w:tr w:rsidR="00483A53" w:rsidRPr="00483A53" w14:paraId="45DE57AC" w14:textId="77777777" w:rsidTr="00483A53">
        <w:tc>
          <w:tcPr>
            <w:tcW w:w="3823" w:type="dxa"/>
            <w:vMerge w:val="restart"/>
          </w:tcPr>
          <w:p w14:paraId="0015575B" w14:textId="77777777" w:rsidR="00483A53" w:rsidRPr="00483A53" w:rsidRDefault="00483A53" w:rsidP="00483A53">
            <w:pPr>
              <w:spacing w:after="0" w:line="240" w:lineRule="auto"/>
              <w:rPr>
                <w:rFonts w:eastAsia="Calibri"/>
                <w:noProof w:val="0"/>
                <w:sz w:val="18"/>
                <w:szCs w:val="18"/>
              </w:rPr>
            </w:pPr>
            <w:r w:rsidRPr="00483A53">
              <w:rPr>
                <w:rFonts w:eastAsia="Calibri"/>
                <w:noProof w:val="0"/>
                <w:sz w:val="18"/>
                <w:szCs w:val="18"/>
              </w:rPr>
              <w:t>Window/wall, fixed speed, with worst registered standby</w:t>
            </w:r>
          </w:p>
        </w:tc>
        <w:tc>
          <w:tcPr>
            <w:tcW w:w="567" w:type="dxa"/>
            <w:shd w:val="clear" w:color="auto" w:fill="D9E2F3"/>
          </w:tcPr>
          <w:p w14:paraId="4DC4ECD0"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D9E2F3"/>
          </w:tcPr>
          <w:p w14:paraId="16BDCE9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0.8</w:t>
            </w:r>
          </w:p>
        </w:tc>
        <w:tc>
          <w:tcPr>
            <w:tcW w:w="708" w:type="dxa"/>
            <w:shd w:val="clear" w:color="auto" w:fill="D9E2F3"/>
          </w:tcPr>
          <w:p w14:paraId="0AAB54F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3.1</w:t>
            </w:r>
          </w:p>
        </w:tc>
        <w:tc>
          <w:tcPr>
            <w:tcW w:w="709" w:type="dxa"/>
            <w:shd w:val="clear" w:color="auto" w:fill="D9E2F3"/>
          </w:tcPr>
          <w:p w14:paraId="69E766F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3.27</w:t>
            </w:r>
          </w:p>
        </w:tc>
        <w:tc>
          <w:tcPr>
            <w:tcW w:w="851" w:type="dxa"/>
            <w:shd w:val="clear" w:color="auto" w:fill="D9E2F3"/>
          </w:tcPr>
          <w:p w14:paraId="6D65E66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3.12</w:t>
            </w:r>
          </w:p>
        </w:tc>
        <w:tc>
          <w:tcPr>
            <w:tcW w:w="708" w:type="dxa"/>
            <w:shd w:val="clear" w:color="auto" w:fill="D9E2F3"/>
          </w:tcPr>
          <w:p w14:paraId="7944BAA2"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3.14</w:t>
            </w:r>
          </w:p>
        </w:tc>
        <w:tc>
          <w:tcPr>
            <w:tcW w:w="567" w:type="dxa"/>
            <w:shd w:val="clear" w:color="auto" w:fill="D9E2F3"/>
          </w:tcPr>
          <w:p w14:paraId="5CB8C220" w14:textId="175F7BE1"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851" w:type="dxa"/>
            <w:shd w:val="clear" w:color="auto" w:fill="D9E2F3"/>
          </w:tcPr>
          <w:p w14:paraId="36FC2768" w14:textId="7ECADCEC"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709" w:type="dxa"/>
            <w:shd w:val="clear" w:color="auto" w:fill="D9E2F3"/>
          </w:tcPr>
          <w:p w14:paraId="02809C33" w14:textId="1C46B056"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708" w:type="dxa"/>
            <w:shd w:val="clear" w:color="auto" w:fill="D9E2F3"/>
          </w:tcPr>
          <w:p w14:paraId="1AF4F4B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999</w:t>
            </w:r>
          </w:p>
        </w:tc>
        <w:tc>
          <w:tcPr>
            <w:tcW w:w="851" w:type="dxa"/>
            <w:shd w:val="clear" w:color="auto" w:fill="D9E2F3"/>
          </w:tcPr>
          <w:p w14:paraId="425D066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3366</w:t>
            </w:r>
          </w:p>
        </w:tc>
        <w:tc>
          <w:tcPr>
            <w:tcW w:w="850" w:type="dxa"/>
            <w:shd w:val="clear" w:color="auto" w:fill="D9E2F3"/>
          </w:tcPr>
          <w:p w14:paraId="05CC23F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222</w:t>
            </w:r>
          </w:p>
        </w:tc>
        <w:tc>
          <w:tcPr>
            <w:tcW w:w="708" w:type="dxa"/>
            <w:shd w:val="clear" w:color="auto" w:fill="D9E2F3"/>
          </w:tcPr>
          <w:p w14:paraId="038CA68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 ½</w:t>
            </w:r>
          </w:p>
        </w:tc>
      </w:tr>
      <w:tr w:rsidR="00483A53" w:rsidRPr="00483A53" w14:paraId="4A934B57" w14:textId="77777777" w:rsidTr="009758BF">
        <w:tc>
          <w:tcPr>
            <w:tcW w:w="3823" w:type="dxa"/>
            <w:vMerge/>
          </w:tcPr>
          <w:p w14:paraId="7DD64343" w14:textId="77777777" w:rsidR="00483A53" w:rsidRPr="00483A53" w:rsidRDefault="00483A53" w:rsidP="00483A53">
            <w:pPr>
              <w:spacing w:after="0" w:line="240" w:lineRule="auto"/>
              <w:rPr>
                <w:rFonts w:eastAsia="Calibri"/>
                <w:noProof w:val="0"/>
                <w:sz w:val="18"/>
                <w:szCs w:val="18"/>
              </w:rPr>
            </w:pPr>
          </w:p>
        </w:tc>
        <w:tc>
          <w:tcPr>
            <w:tcW w:w="567" w:type="dxa"/>
            <w:shd w:val="clear" w:color="auto" w:fill="EC9898"/>
          </w:tcPr>
          <w:p w14:paraId="1FDF631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EC9898"/>
          </w:tcPr>
          <w:p w14:paraId="57EA4073"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0.8</w:t>
            </w:r>
          </w:p>
        </w:tc>
        <w:tc>
          <w:tcPr>
            <w:tcW w:w="708" w:type="dxa"/>
            <w:shd w:val="clear" w:color="auto" w:fill="EC9898"/>
          </w:tcPr>
          <w:p w14:paraId="50B771B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3.1</w:t>
            </w:r>
          </w:p>
        </w:tc>
        <w:tc>
          <w:tcPr>
            <w:tcW w:w="709" w:type="dxa"/>
            <w:shd w:val="clear" w:color="auto" w:fill="EC9898"/>
          </w:tcPr>
          <w:p w14:paraId="28924F93"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2.51</w:t>
            </w:r>
          </w:p>
        </w:tc>
        <w:tc>
          <w:tcPr>
            <w:tcW w:w="851" w:type="dxa"/>
            <w:shd w:val="clear" w:color="auto" w:fill="EC9898"/>
          </w:tcPr>
          <w:p w14:paraId="100388E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2.20</w:t>
            </w:r>
          </w:p>
        </w:tc>
        <w:tc>
          <w:tcPr>
            <w:tcW w:w="708" w:type="dxa"/>
            <w:shd w:val="clear" w:color="auto" w:fill="EC9898"/>
          </w:tcPr>
          <w:p w14:paraId="72A8D3B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2.10</w:t>
            </w:r>
          </w:p>
        </w:tc>
        <w:tc>
          <w:tcPr>
            <w:tcW w:w="567" w:type="dxa"/>
            <w:shd w:val="clear" w:color="auto" w:fill="EC9898"/>
          </w:tcPr>
          <w:p w14:paraId="51CF4210" w14:textId="5EE7A344"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w:t>
            </w:r>
          </w:p>
        </w:tc>
        <w:tc>
          <w:tcPr>
            <w:tcW w:w="851" w:type="dxa"/>
            <w:shd w:val="clear" w:color="auto" w:fill="EC9898"/>
          </w:tcPr>
          <w:p w14:paraId="17264259" w14:textId="776F413D"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9" w:type="dxa"/>
            <w:shd w:val="clear" w:color="auto" w:fill="EC9898"/>
          </w:tcPr>
          <w:p w14:paraId="31CBFE57" w14:textId="0226C3B0"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8" w:type="dxa"/>
            <w:shd w:val="clear" w:color="auto" w:fill="EC9898"/>
          </w:tcPr>
          <w:p w14:paraId="79E9174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86</w:t>
            </w:r>
          </w:p>
        </w:tc>
        <w:tc>
          <w:tcPr>
            <w:tcW w:w="851" w:type="dxa"/>
            <w:shd w:val="clear" w:color="auto" w:fill="EC9898"/>
          </w:tcPr>
          <w:p w14:paraId="7E302B6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619</w:t>
            </w:r>
          </w:p>
        </w:tc>
        <w:tc>
          <w:tcPr>
            <w:tcW w:w="850" w:type="dxa"/>
            <w:shd w:val="clear" w:color="auto" w:fill="EC9898"/>
          </w:tcPr>
          <w:p w14:paraId="18FD27D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1559</w:t>
            </w:r>
          </w:p>
        </w:tc>
        <w:tc>
          <w:tcPr>
            <w:tcW w:w="708" w:type="dxa"/>
            <w:shd w:val="clear" w:color="auto" w:fill="EC9898"/>
          </w:tcPr>
          <w:p w14:paraId="42EE49D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 ½</w:t>
            </w:r>
          </w:p>
        </w:tc>
      </w:tr>
      <w:tr w:rsidR="00483A53" w:rsidRPr="00483A53" w14:paraId="0F2D5F35" w14:textId="77777777" w:rsidTr="009758BF">
        <w:tc>
          <w:tcPr>
            <w:tcW w:w="13603" w:type="dxa"/>
            <w:gridSpan w:val="14"/>
          </w:tcPr>
          <w:p w14:paraId="0FBE3614" w14:textId="77777777" w:rsidR="00483A53" w:rsidRPr="00483A53" w:rsidRDefault="00483A53" w:rsidP="00483A53">
            <w:pPr>
              <w:spacing w:after="0" w:line="240" w:lineRule="auto"/>
              <w:jc w:val="center"/>
              <w:rPr>
                <w:rFonts w:eastAsia="Calibri"/>
                <w:noProof w:val="0"/>
                <w:sz w:val="18"/>
                <w:szCs w:val="18"/>
              </w:rPr>
            </w:pPr>
          </w:p>
        </w:tc>
      </w:tr>
      <w:tr w:rsidR="00483A53" w:rsidRPr="00483A53" w14:paraId="50F9181A" w14:textId="77777777" w:rsidTr="00483A53">
        <w:tc>
          <w:tcPr>
            <w:tcW w:w="3823" w:type="dxa"/>
            <w:vMerge w:val="restart"/>
          </w:tcPr>
          <w:p w14:paraId="5AAA21BC" w14:textId="77777777" w:rsidR="00483A53" w:rsidRPr="00483A53" w:rsidRDefault="00483A53" w:rsidP="00483A53">
            <w:pPr>
              <w:spacing w:after="0" w:line="240" w:lineRule="auto"/>
              <w:rPr>
                <w:rFonts w:eastAsia="Calibri"/>
                <w:noProof w:val="0"/>
                <w:sz w:val="18"/>
                <w:szCs w:val="18"/>
              </w:rPr>
            </w:pPr>
            <w:r w:rsidRPr="00483A53">
              <w:rPr>
                <w:rFonts w:eastAsia="Calibri"/>
                <w:noProof w:val="0"/>
                <w:sz w:val="18"/>
                <w:szCs w:val="18"/>
              </w:rPr>
              <w:t>Non-ducted split, fixed speed, theoretical worst</w:t>
            </w:r>
          </w:p>
        </w:tc>
        <w:tc>
          <w:tcPr>
            <w:tcW w:w="567" w:type="dxa"/>
            <w:shd w:val="clear" w:color="auto" w:fill="D9E2F3"/>
          </w:tcPr>
          <w:p w14:paraId="4BDD0CF3"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6.0</w:t>
            </w:r>
          </w:p>
        </w:tc>
        <w:tc>
          <w:tcPr>
            <w:tcW w:w="993" w:type="dxa"/>
            <w:shd w:val="clear" w:color="auto" w:fill="D9E2F3"/>
          </w:tcPr>
          <w:p w14:paraId="7A46B67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D9E2F3"/>
          </w:tcPr>
          <w:p w14:paraId="05D20A0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3.22</w:t>
            </w:r>
          </w:p>
        </w:tc>
        <w:tc>
          <w:tcPr>
            <w:tcW w:w="709" w:type="dxa"/>
            <w:shd w:val="clear" w:color="auto" w:fill="D9E2F3"/>
          </w:tcPr>
          <w:p w14:paraId="65D7ADD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3.37</w:t>
            </w:r>
          </w:p>
        </w:tc>
        <w:tc>
          <w:tcPr>
            <w:tcW w:w="851" w:type="dxa"/>
            <w:shd w:val="clear" w:color="auto" w:fill="D9E2F3"/>
          </w:tcPr>
          <w:p w14:paraId="1E35289D"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3.16</w:t>
            </w:r>
          </w:p>
        </w:tc>
        <w:tc>
          <w:tcPr>
            <w:tcW w:w="708" w:type="dxa"/>
            <w:shd w:val="clear" w:color="auto" w:fill="D9E2F3"/>
          </w:tcPr>
          <w:p w14:paraId="7863CD2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3.15</w:t>
            </w:r>
          </w:p>
        </w:tc>
        <w:tc>
          <w:tcPr>
            <w:tcW w:w="567" w:type="dxa"/>
            <w:shd w:val="clear" w:color="auto" w:fill="D9E2F3"/>
          </w:tcPr>
          <w:p w14:paraId="27C21AE6" w14:textId="12F39A40"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851" w:type="dxa"/>
            <w:shd w:val="clear" w:color="auto" w:fill="D9E2F3"/>
          </w:tcPr>
          <w:p w14:paraId="5C8EB934" w14:textId="6369C3C3"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709" w:type="dxa"/>
            <w:shd w:val="clear" w:color="auto" w:fill="D9E2F3"/>
          </w:tcPr>
          <w:p w14:paraId="6A63DCF3" w14:textId="5CDC732D"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708" w:type="dxa"/>
            <w:shd w:val="clear" w:color="auto" w:fill="D9E2F3"/>
          </w:tcPr>
          <w:p w14:paraId="1420470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2321</w:t>
            </w:r>
          </w:p>
        </w:tc>
        <w:tc>
          <w:tcPr>
            <w:tcW w:w="851" w:type="dxa"/>
            <w:shd w:val="clear" w:color="auto" w:fill="D9E2F3"/>
          </w:tcPr>
          <w:p w14:paraId="355258F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789</w:t>
            </w:r>
          </w:p>
        </w:tc>
        <w:tc>
          <w:tcPr>
            <w:tcW w:w="850" w:type="dxa"/>
            <w:shd w:val="clear" w:color="auto" w:fill="D9E2F3"/>
          </w:tcPr>
          <w:p w14:paraId="332D0CF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523</w:t>
            </w:r>
          </w:p>
        </w:tc>
        <w:tc>
          <w:tcPr>
            <w:tcW w:w="708" w:type="dxa"/>
            <w:shd w:val="clear" w:color="auto" w:fill="D9E2F3"/>
          </w:tcPr>
          <w:p w14:paraId="62577A3B"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 ½</w:t>
            </w:r>
          </w:p>
        </w:tc>
      </w:tr>
      <w:tr w:rsidR="00483A53" w:rsidRPr="00483A53" w14:paraId="4884DF8D" w14:textId="77777777" w:rsidTr="009758BF">
        <w:tc>
          <w:tcPr>
            <w:tcW w:w="3823" w:type="dxa"/>
            <w:vMerge/>
          </w:tcPr>
          <w:p w14:paraId="7F1E8225" w14:textId="77777777" w:rsidR="00483A53" w:rsidRPr="00483A53" w:rsidRDefault="00483A53" w:rsidP="00483A53">
            <w:pPr>
              <w:spacing w:after="0" w:line="240" w:lineRule="auto"/>
              <w:rPr>
                <w:rFonts w:eastAsia="Calibri"/>
                <w:noProof w:val="0"/>
                <w:sz w:val="18"/>
                <w:szCs w:val="18"/>
              </w:rPr>
            </w:pPr>
          </w:p>
        </w:tc>
        <w:tc>
          <w:tcPr>
            <w:tcW w:w="567" w:type="dxa"/>
            <w:shd w:val="clear" w:color="auto" w:fill="EC9898"/>
          </w:tcPr>
          <w:p w14:paraId="5073CA70"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6.0</w:t>
            </w:r>
          </w:p>
        </w:tc>
        <w:tc>
          <w:tcPr>
            <w:tcW w:w="993" w:type="dxa"/>
            <w:shd w:val="clear" w:color="auto" w:fill="EC9898"/>
          </w:tcPr>
          <w:p w14:paraId="052A146A"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EC9898"/>
          </w:tcPr>
          <w:p w14:paraId="3A5DE54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3.22</w:t>
            </w:r>
          </w:p>
        </w:tc>
        <w:tc>
          <w:tcPr>
            <w:tcW w:w="709" w:type="dxa"/>
            <w:shd w:val="clear" w:color="auto" w:fill="EC9898"/>
          </w:tcPr>
          <w:p w14:paraId="3F3276B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2.63</w:t>
            </w:r>
          </w:p>
        </w:tc>
        <w:tc>
          <w:tcPr>
            <w:tcW w:w="851" w:type="dxa"/>
            <w:shd w:val="clear" w:color="auto" w:fill="EC9898"/>
          </w:tcPr>
          <w:p w14:paraId="0E00353A"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2.36</w:t>
            </w:r>
          </w:p>
        </w:tc>
        <w:tc>
          <w:tcPr>
            <w:tcW w:w="708" w:type="dxa"/>
            <w:shd w:val="clear" w:color="auto" w:fill="EC9898"/>
          </w:tcPr>
          <w:p w14:paraId="3906AC2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2.24</w:t>
            </w:r>
          </w:p>
        </w:tc>
        <w:tc>
          <w:tcPr>
            <w:tcW w:w="567" w:type="dxa"/>
            <w:shd w:val="clear" w:color="auto" w:fill="EC9898"/>
          </w:tcPr>
          <w:p w14:paraId="5006B226" w14:textId="103B7452"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w:t>
            </w:r>
          </w:p>
        </w:tc>
        <w:tc>
          <w:tcPr>
            <w:tcW w:w="851" w:type="dxa"/>
            <w:shd w:val="clear" w:color="auto" w:fill="EC9898"/>
          </w:tcPr>
          <w:p w14:paraId="2BED4A2D" w14:textId="53EA21A3"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9" w:type="dxa"/>
            <w:shd w:val="clear" w:color="auto" w:fill="EC9898"/>
          </w:tcPr>
          <w:p w14:paraId="4943692D" w14:textId="58195EBA"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8" w:type="dxa"/>
            <w:shd w:val="clear" w:color="auto" w:fill="EC9898"/>
          </w:tcPr>
          <w:p w14:paraId="3A26D27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204</w:t>
            </w:r>
          </w:p>
        </w:tc>
        <w:tc>
          <w:tcPr>
            <w:tcW w:w="851" w:type="dxa"/>
            <w:shd w:val="clear" w:color="auto" w:fill="EC9898"/>
          </w:tcPr>
          <w:p w14:paraId="7E65076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1395</w:t>
            </w:r>
          </w:p>
        </w:tc>
        <w:tc>
          <w:tcPr>
            <w:tcW w:w="850" w:type="dxa"/>
            <w:shd w:val="clear" w:color="auto" w:fill="EC9898"/>
          </w:tcPr>
          <w:p w14:paraId="04D90083"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3503</w:t>
            </w:r>
          </w:p>
        </w:tc>
        <w:tc>
          <w:tcPr>
            <w:tcW w:w="708" w:type="dxa"/>
            <w:shd w:val="clear" w:color="auto" w:fill="EC9898"/>
          </w:tcPr>
          <w:p w14:paraId="13F5673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 ½</w:t>
            </w:r>
          </w:p>
        </w:tc>
      </w:tr>
      <w:tr w:rsidR="00483A53" w:rsidRPr="00483A53" w14:paraId="6B93FE00" w14:textId="77777777" w:rsidTr="009758BF">
        <w:tc>
          <w:tcPr>
            <w:tcW w:w="13603" w:type="dxa"/>
            <w:gridSpan w:val="14"/>
          </w:tcPr>
          <w:p w14:paraId="2C80FDC3" w14:textId="77777777" w:rsidR="00483A53" w:rsidRPr="00483A53" w:rsidRDefault="00483A53" w:rsidP="00483A53">
            <w:pPr>
              <w:spacing w:after="0" w:line="240" w:lineRule="auto"/>
              <w:jc w:val="center"/>
              <w:rPr>
                <w:rFonts w:eastAsia="Calibri"/>
                <w:noProof w:val="0"/>
                <w:sz w:val="18"/>
                <w:szCs w:val="18"/>
              </w:rPr>
            </w:pPr>
          </w:p>
        </w:tc>
      </w:tr>
      <w:tr w:rsidR="00483A53" w:rsidRPr="00483A53" w14:paraId="7FEA76FF" w14:textId="77777777" w:rsidTr="00483A53">
        <w:tc>
          <w:tcPr>
            <w:tcW w:w="3823" w:type="dxa"/>
            <w:vMerge w:val="restart"/>
          </w:tcPr>
          <w:p w14:paraId="27842FE0" w14:textId="77777777" w:rsidR="00483A53" w:rsidRPr="00483A53" w:rsidRDefault="00483A53" w:rsidP="00483A53">
            <w:pPr>
              <w:spacing w:after="0" w:line="240" w:lineRule="auto"/>
              <w:rPr>
                <w:rFonts w:eastAsia="Calibri"/>
                <w:noProof w:val="0"/>
                <w:sz w:val="18"/>
                <w:szCs w:val="18"/>
              </w:rPr>
            </w:pPr>
            <w:r w:rsidRPr="00483A53">
              <w:rPr>
                <w:rFonts w:eastAsia="Calibri"/>
                <w:noProof w:val="0"/>
                <w:sz w:val="18"/>
                <w:szCs w:val="18"/>
              </w:rPr>
              <w:t>Non-ducted split, fixed speed, theoretical worst</w:t>
            </w:r>
          </w:p>
        </w:tc>
        <w:tc>
          <w:tcPr>
            <w:tcW w:w="567" w:type="dxa"/>
            <w:shd w:val="clear" w:color="auto" w:fill="D9E2F3"/>
          </w:tcPr>
          <w:p w14:paraId="152D712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D9E2F3"/>
          </w:tcPr>
          <w:p w14:paraId="0B5BAC2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D9E2F3"/>
          </w:tcPr>
          <w:p w14:paraId="56E8481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3.66</w:t>
            </w:r>
          </w:p>
        </w:tc>
        <w:tc>
          <w:tcPr>
            <w:tcW w:w="709" w:type="dxa"/>
            <w:shd w:val="clear" w:color="auto" w:fill="D9E2F3"/>
          </w:tcPr>
          <w:p w14:paraId="2822276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3.75</w:t>
            </w:r>
          </w:p>
        </w:tc>
        <w:tc>
          <w:tcPr>
            <w:tcW w:w="851" w:type="dxa"/>
            <w:shd w:val="clear" w:color="auto" w:fill="D9E2F3"/>
          </w:tcPr>
          <w:p w14:paraId="414E186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3.36</w:t>
            </w:r>
          </w:p>
        </w:tc>
        <w:tc>
          <w:tcPr>
            <w:tcW w:w="708" w:type="dxa"/>
            <w:shd w:val="clear" w:color="auto" w:fill="D9E2F3"/>
          </w:tcPr>
          <w:p w14:paraId="6C0AB833"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3.30</w:t>
            </w:r>
          </w:p>
        </w:tc>
        <w:tc>
          <w:tcPr>
            <w:tcW w:w="567" w:type="dxa"/>
            <w:shd w:val="clear" w:color="auto" w:fill="D9E2F3"/>
          </w:tcPr>
          <w:p w14:paraId="724970BD" w14:textId="6053F0B7"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2</w:t>
            </w:r>
          </w:p>
        </w:tc>
        <w:tc>
          <w:tcPr>
            <w:tcW w:w="851" w:type="dxa"/>
            <w:shd w:val="clear" w:color="auto" w:fill="D9E2F3"/>
          </w:tcPr>
          <w:p w14:paraId="0676F860" w14:textId="21800810"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709" w:type="dxa"/>
            <w:shd w:val="clear" w:color="auto" w:fill="D9E2F3"/>
          </w:tcPr>
          <w:p w14:paraId="1D233C24" w14:textId="787348A8"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708" w:type="dxa"/>
            <w:shd w:val="clear" w:color="auto" w:fill="D9E2F3"/>
          </w:tcPr>
          <w:p w14:paraId="6BC6EC92"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861</w:t>
            </w:r>
          </w:p>
        </w:tc>
        <w:tc>
          <w:tcPr>
            <w:tcW w:w="851" w:type="dxa"/>
            <w:shd w:val="clear" w:color="auto" w:fill="D9E2F3"/>
          </w:tcPr>
          <w:p w14:paraId="496E7F6B"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301</w:t>
            </w:r>
          </w:p>
        </w:tc>
        <w:tc>
          <w:tcPr>
            <w:tcW w:w="850" w:type="dxa"/>
            <w:shd w:val="clear" w:color="auto" w:fill="D9E2F3"/>
          </w:tcPr>
          <w:p w14:paraId="2F1B18B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202</w:t>
            </w:r>
          </w:p>
        </w:tc>
        <w:tc>
          <w:tcPr>
            <w:tcW w:w="708" w:type="dxa"/>
            <w:shd w:val="clear" w:color="auto" w:fill="D9E2F3"/>
          </w:tcPr>
          <w:p w14:paraId="3D9107F1"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 ½</w:t>
            </w:r>
          </w:p>
        </w:tc>
      </w:tr>
      <w:tr w:rsidR="00483A53" w:rsidRPr="00483A53" w14:paraId="17FCBE46" w14:textId="77777777" w:rsidTr="009758BF">
        <w:tc>
          <w:tcPr>
            <w:tcW w:w="3823" w:type="dxa"/>
            <w:vMerge/>
          </w:tcPr>
          <w:p w14:paraId="60E41BA8" w14:textId="77777777" w:rsidR="00483A53" w:rsidRPr="00483A53" w:rsidRDefault="00483A53" w:rsidP="00483A53">
            <w:pPr>
              <w:spacing w:after="0" w:line="240" w:lineRule="auto"/>
              <w:rPr>
                <w:rFonts w:eastAsia="Calibri"/>
                <w:noProof w:val="0"/>
                <w:sz w:val="18"/>
                <w:szCs w:val="18"/>
              </w:rPr>
            </w:pPr>
          </w:p>
        </w:tc>
        <w:tc>
          <w:tcPr>
            <w:tcW w:w="567" w:type="dxa"/>
            <w:shd w:val="clear" w:color="auto" w:fill="EC9898"/>
          </w:tcPr>
          <w:p w14:paraId="2A05E22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EC9898"/>
          </w:tcPr>
          <w:p w14:paraId="3EC2087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EC9898"/>
          </w:tcPr>
          <w:p w14:paraId="34CBF20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3.66</w:t>
            </w:r>
          </w:p>
        </w:tc>
        <w:tc>
          <w:tcPr>
            <w:tcW w:w="709" w:type="dxa"/>
            <w:shd w:val="clear" w:color="auto" w:fill="EC9898"/>
          </w:tcPr>
          <w:p w14:paraId="0F11023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2.94</w:t>
            </w:r>
          </w:p>
        </w:tc>
        <w:tc>
          <w:tcPr>
            <w:tcW w:w="851" w:type="dxa"/>
            <w:shd w:val="clear" w:color="auto" w:fill="EC9898"/>
          </w:tcPr>
          <w:p w14:paraId="1A8E9B4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2.49</w:t>
            </w:r>
          </w:p>
        </w:tc>
        <w:tc>
          <w:tcPr>
            <w:tcW w:w="708" w:type="dxa"/>
            <w:shd w:val="clear" w:color="auto" w:fill="EC9898"/>
          </w:tcPr>
          <w:p w14:paraId="6BE7951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2.33</w:t>
            </w:r>
          </w:p>
        </w:tc>
        <w:tc>
          <w:tcPr>
            <w:tcW w:w="567" w:type="dxa"/>
            <w:shd w:val="clear" w:color="auto" w:fill="EC9898"/>
          </w:tcPr>
          <w:p w14:paraId="2E50345B" w14:textId="79B74499"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w:t>
            </w:r>
          </w:p>
        </w:tc>
        <w:tc>
          <w:tcPr>
            <w:tcW w:w="851" w:type="dxa"/>
            <w:shd w:val="clear" w:color="auto" w:fill="EC9898"/>
          </w:tcPr>
          <w:p w14:paraId="55F55129" w14:textId="06CF8D42"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9" w:type="dxa"/>
            <w:shd w:val="clear" w:color="auto" w:fill="EC9898"/>
          </w:tcPr>
          <w:p w14:paraId="3F378463" w14:textId="636AD133"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½</w:t>
            </w:r>
          </w:p>
        </w:tc>
        <w:tc>
          <w:tcPr>
            <w:tcW w:w="708" w:type="dxa"/>
            <w:shd w:val="clear" w:color="auto" w:fill="EC9898"/>
          </w:tcPr>
          <w:p w14:paraId="4FDE926B"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83</w:t>
            </w:r>
          </w:p>
        </w:tc>
        <w:tc>
          <w:tcPr>
            <w:tcW w:w="851" w:type="dxa"/>
            <w:shd w:val="clear" w:color="auto" w:fill="EC9898"/>
          </w:tcPr>
          <w:p w14:paraId="28A40583"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559</w:t>
            </w:r>
          </w:p>
        </w:tc>
        <w:tc>
          <w:tcPr>
            <w:tcW w:w="850" w:type="dxa"/>
            <w:shd w:val="clear" w:color="auto" w:fill="EC9898"/>
          </w:tcPr>
          <w:p w14:paraId="377448F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1411</w:t>
            </w:r>
          </w:p>
        </w:tc>
        <w:tc>
          <w:tcPr>
            <w:tcW w:w="708" w:type="dxa"/>
            <w:shd w:val="clear" w:color="auto" w:fill="EC9898"/>
          </w:tcPr>
          <w:p w14:paraId="0320AF9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 ½</w:t>
            </w:r>
          </w:p>
        </w:tc>
      </w:tr>
      <w:tr w:rsidR="00483A53" w:rsidRPr="00483A53" w14:paraId="14E05A89" w14:textId="77777777" w:rsidTr="009758BF">
        <w:tc>
          <w:tcPr>
            <w:tcW w:w="13603" w:type="dxa"/>
            <w:gridSpan w:val="14"/>
          </w:tcPr>
          <w:p w14:paraId="561C406C" w14:textId="77777777" w:rsidR="00483A53" w:rsidRPr="00483A53" w:rsidRDefault="00483A53" w:rsidP="00483A53">
            <w:pPr>
              <w:spacing w:after="0" w:line="240" w:lineRule="auto"/>
              <w:jc w:val="center"/>
              <w:rPr>
                <w:rFonts w:eastAsia="Calibri"/>
                <w:noProof w:val="0"/>
                <w:sz w:val="18"/>
                <w:szCs w:val="18"/>
              </w:rPr>
            </w:pPr>
          </w:p>
        </w:tc>
      </w:tr>
      <w:tr w:rsidR="00807575" w:rsidRPr="00483A53" w14:paraId="1FC048CD" w14:textId="77777777" w:rsidTr="00483A53">
        <w:tc>
          <w:tcPr>
            <w:tcW w:w="3823" w:type="dxa"/>
            <w:vMerge w:val="restart"/>
          </w:tcPr>
          <w:p w14:paraId="67946EFC" w14:textId="157CAE07" w:rsidR="00807575" w:rsidRPr="00483A53" w:rsidRDefault="00B7668A" w:rsidP="00B7668A">
            <w:pPr>
              <w:spacing w:after="0" w:line="240" w:lineRule="auto"/>
              <w:rPr>
                <w:rFonts w:eastAsia="Calibri"/>
                <w:noProof w:val="0"/>
                <w:sz w:val="18"/>
                <w:szCs w:val="18"/>
              </w:rPr>
            </w:pPr>
            <w:r w:rsidRPr="00483A53">
              <w:rPr>
                <w:rFonts w:eastAsia="Calibri"/>
                <w:noProof w:val="0"/>
                <w:sz w:val="18"/>
                <w:szCs w:val="18"/>
              </w:rPr>
              <w:t>Non-ducted split, variable speed</w:t>
            </w:r>
            <w:r>
              <w:rPr>
                <w:rFonts w:eastAsia="Calibri"/>
                <w:noProof w:val="0"/>
                <w:sz w:val="18"/>
                <w:szCs w:val="18"/>
              </w:rPr>
              <w:t>, part load complaint</w:t>
            </w:r>
            <w:r w:rsidRPr="00483A53">
              <w:rPr>
                <w:rFonts w:eastAsia="Calibri"/>
                <w:noProof w:val="0"/>
                <w:sz w:val="18"/>
                <w:szCs w:val="18"/>
              </w:rPr>
              <w:t>, theoretical worst</w:t>
            </w:r>
          </w:p>
        </w:tc>
        <w:tc>
          <w:tcPr>
            <w:tcW w:w="567" w:type="dxa"/>
            <w:shd w:val="clear" w:color="auto" w:fill="D9E2F3"/>
          </w:tcPr>
          <w:p w14:paraId="4472A18C" w14:textId="71967F40" w:rsidR="00807575" w:rsidRPr="00483A53" w:rsidRDefault="00807575" w:rsidP="00483A53">
            <w:pPr>
              <w:spacing w:after="0" w:line="240" w:lineRule="auto"/>
              <w:jc w:val="center"/>
              <w:rPr>
                <w:rFonts w:eastAsia="Calibri"/>
                <w:noProof w:val="0"/>
                <w:sz w:val="18"/>
                <w:szCs w:val="18"/>
              </w:rPr>
            </w:pPr>
            <w:r>
              <w:rPr>
                <w:rFonts w:eastAsia="Calibri"/>
                <w:noProof w:val="0"/>
                <w:sz w:val="18"/>
                <w:szCs w:val="18"/>
              </w:rPr>
              <w:t>2.5</w:t>
            </w:r>
          </w:p>
        </w:tc>
        <w:tc>
          <w:tcPr>
            <w:tcW w:w="993" w:type="dxa"/>
            <w:shd w:val="clear" w:color="auto" w:fill="D9E2F3"/>
          </w:tcPr>
          <w:p w14:paraId="7CAC5631" w14:textId="359CB835" w:rsidR="00807575" w:rsidRPr="00483A53" w:rsidRDefault="00807575" w:rsidP="00483A53">
            <w:pPr>
              <w:spacing w:after="0" w:line="240" w:lineRule="auto"/>
              <w:jc w:val="center"/>
              <w:rPr>
                <w:rFonts w:eastAsia="Calibri"/>
                <w:noProof w:val="0"/>
                <w:sz w:val="18"/>
                <w:szCs w:val="18"/>
              </w:rPr>
            </w:pPr>
            <w:r>
              <w:rPr>
                <w:rFonts w:eastAsia="Calibri"/>
                <w:noProof w:val="0"/>
                <w:sz w:val="18"/>
                <w:szCs w:val="18"/>
              </w:rPr>
              <w:t>5</w:t>
            </w:r>
          </w:p>
        </w:tc>
        <w:tc>
          <w:tcPr>
            <w:tcW w:w="708" w:type="dxa"/>
            <w:shd w:val="clear" w:color="auto" w:fill="D9E2F3"/>
          </w:tcPr>
          <w:p w14:paraId="7A7389F0" w14:textId="43A2BFB9" w:rsidR="00807575" w:rsidRPr="00483A53" w:rsidRDefault="005061CD" w:rsidP="00483A53">
            <w:pPr>
              <w:spacing w:after="0" w:line="240" w:lineRule="auto"/>
              <w:jc w:val="center"/>
              <w:rPr>
                <w:rFonts w:eastAsia="Calibri"/>
                <w:noProof w:val="0"/>
                <w:sz w:val="18"/>
                <w:szCs w:val="18"/>
              </w:rPr>
            </w:pPr>
            <w:r>
              <w:rPr>
                <w:rFonts w:eastAsia="Calibri"/>
                <w:noProof w:val="0"/>
                <w:sz w:val="18"/>
                <w:szCs w:val="18"/>
              </w:rPr>
              <w:t>3.48</w:t>
            </w:r>
          </w:p>
        </w:tc>
        <w:tc>
          <w:tcPr>
            <w:tcW w:w="709" w:type="dxa"/>
            <w:shd w:val="clear" w:color="auto" w:fill="D9E2F3"/>
          </w:tcPr>
          <w:p w14:paraId="3D7FAB02" w14:textId="43C4A0DF" w:rsidR="00807575" w:rsidRPr="00483A53" w:rsidRDefault="005061CD" w:rsidP="00483A53">
            <w:pPr>
              <w:spacing w:after="0" w:line="240" w:lineRule="auto"/>
              <w:jc w:val="center"/>
              <w:rPr>
                <w:rFonts w:eastAsia="Calibri"/>
                <w:noProof w:val="0"/>
                <w:sz w:val="18"/>
                <w:szCs w:val="18"/>
              </w:rPr>
            </w:pPr>
            <w:r>
              <w:rPr>
                <w:rFonts w:eastAsia="Calibri"/>
                <w:noProof w:val="0"/>
                <w:sz w:val="18"/>
                <w:szCs w:val="18"/>
              </w:rPr>
              <w:t>4.53</w:t>
            </w:r>
          </w:p>
        </w:tc>
        <w:tc>
          <w:tcPr>
            <w:tcW w:w="851" w:type="dxa"/>
            <w:shd w:val="clear" w:color="auto" w:fill="D9E2F3"/>
          </w:tcPr>
          <w:p w14:paraId="65D03814" w14:textId="695C7555" w:rsidR="00807575" w:rsidRPr="00483A53" w:rsidRDefault="005061CD" w:rsidP="00483A53">
            <w:pPr>
              <w:spacing w:after="0" w:line="240" w:lineRule="auto"/>
              <w:jc w:val="center"/>
              <w:rPr>
                <w:rFonts w:eastAsia="Calibri"/>
                <w:noProof w:val="0"/>
                <w:sz w:val="18"/>
                <w:szCs w:val="18"/>
              </w:rPr>
            </w:pPr>
            <w:r>
              <w:rPr>
                <w:rFonts w:eastAsia="Calibri"/>
                <w:noProof w:val="0"/>
                <w:sz w:val="18"/>
                <w:szCs w:val="18"/>
              </w:rPr>
              <w:t>4.25</w:t>
            </w:r>
          </w:p>
        </w:tc>
        <w:tc>
          <w:tcPr>
            <w:tcW w:w="708" w:type="dxa"/>
            <w:shd w:val="clear" w:color="auto" w:fill="D9E2F3"/>
          </w:tcPr>
          <w:p w14:paraId="000434A1" w14:textId="1B0E346B" w:rsidR="00807575" w:rsidRPr="00483A53" w:rsidRDefault="005061CD" w:rsidP="00483A53">
            <w:pPr>
              <w:spacing w:after="0" w:line="240" w:lineRule="auto"/>
              <w:jc w:val="center"/>
              <w:rPr>
                <w:rFonts w:eastAsia="Calibri"/>
                <w:noProof w:val="0"/>
                <w:sz w:val="18"/>
                <w:szCs w:val="18"/>
              </w:rPr>
            </w:pPr>
            <w:r>
              <w:rPr>
                <w:rFonts w:eastAsia="Calibri"/>
                <w:noProof w:val="0"/>
                <w:sz w:val="18"/>
                <w:szCs w:val="18"/>
              </w:rPr>
              <w:t>3.79</w:t>
            </w:r>
          </w:p>
        </w:tc>
        <w:tc>
          <w:tcPr>
            <w:tcW w:w="567" w:type="dxa"/>
            <w:shd w:val="clear" w:color="auto" w:fill="D9E2F3"/>
          </w:tcPr>
          <w:p w14:paraId="3C63C467" w14:textId="16799544" w:rsidR="00807575" w:rsidRDefault="00A23AEE" w:rsidP="00483A53">
            <w:pPr>
              <w:spacing w:after="0" w:line="240" w:lineRule="auto"/>
              <w:jc w:val="center"/>
              <w:rPr>
                <w:rFonts w:eastAsia="Calibri"/>
                <w:noProof w:val="0"/>
                <w:sz w:val="18"/>
                <w:szCs w:val="18"/>
              </w:rPr>
            </w:pPr>
            <w:r>
              <w:rPr>
                <w:rFonts w:eastAsia="Calibri"/>
                <w:noProof w:val="0"/>
                <w:sz w:val="18"/>
                <w:szCs w:val="18"/>
              </w:rPr>
              <w:t>3</w:t>
            </w:r>
          </w:p>
        </w:tc>
        <w:tc>
          <w:tcPr>
            <w:tcW w:w="851" w:type="dxa"/>
            <w:shd w:val="clear" w:color="auto" w:fill="D9E2F3"/>
          </w:tcPr>
          <w:p w14:paraId="5A727AEF" w14:textId="3E749C83" w:rsidR="00807575" w:rsidRDefault="00A23AEE" w:rsidP="00483A53">
            <w:pPr>
              <w:spacing w:after="0" w:line="240" w:lineRule="auto"/>
              <w:jc w:val="center"/>
              <w:rPr>
                <w:rFonts w:eastAsia="Calibri"/>
                <w:noProof w:val="0"/>
                <w:sz w:val="18"/>
                <w:szCs w:val="18"/>
              </w:rPr>
            </w:pPr>
            <w:r>
              <w:rPr>
                <w:rFonts w:eastAsia="Calibri"/>
                <w:noProof w:val="0"/>
                <w:sz w:val="18"/>
                <w:szCs w:val="18"/>
              </w:rPr>
              <w:t>2½</w:t>
            </w:r>
          </w:p>
        </w:tc>
        <w:tc>
          <w:tcPr>
            <w:tcW w:w="709" w:type="dxa"/>
            <w:shd w:val="clear" w:color="auto" w:fill="D9E2F3"/>
          </w:tcPr>
          <w:p w14:paraId="74E31084" w14:textId="1AA529C1" w:rsidR="00807575" w:rsidRDefault="00A23AEE" w:rsidP="00483A53">
            <w:pPr>
              <w:spacing w:after="0" w:line="240" w:lineRule="auto"/>
              <w:jc w:val="center"/>
              <w:rPr>
                <w:rFonts w:eastAsia="Calibri"/>
                <w:noProof w:val="0"/>
                <w:sz w:val="18"/>
                <w:szCs w:val="18"/>
              </w:rPr>
            </w:pPr>
            <w:r>
              <w:rPr>
                <w:rFonts w:eastAsia="Calibri"/>
                <w:noProof w:val="0"/>
                <w:sz w:val="18"/>
                <w:szCs w:val="18"/>
              </w:rPr>
              <w:t>2</w:t>
            </w:r>
          </w:p>
        </w:tc>
        <w:tc>
          <w:tcPr>
            <w:tcW w:w="708" w:type="dxa"/>
            <w:shd w:val="clear" w:color="auto" w:fill="D9E2F3"/>
          </w:tcPr>
          <w:p w14:paraId="45FD9529" w14:textId="0AFDADFD" w:rsidR="00807575" w:rsidRPr="00483A53" w:rsidRDefault="005061CD" w:rsidP="00483A53">
            <w:pPr>
              <w:spacing w:after="0" w:line="240" w:lineRule="auto"/>
              <w:jc w:val="center"/>
              <w:rPr>
                <w:rFonts w:eastAsia="Calibri"/>
                <w:noProof w:val="0"/>
                <w:sz w:val="18"/>
                <w:szCs w:val="18"/>
              </w:rPr>
            </w:pPr>
            <w:r>
              <w:rPr>
                <w:rFonts w:eastAsia="Calibri"/>
                <w:noProof w:val="0"/>
                <w:sz w:val="18"/>
                <w:szCs w:val="18"/>
              </w:rPr>
              <w:t>788</w:t>
            </w:r>
          </w:p>
        </w:tc>
        <w:tc>
          <w:tcPr>
            <w:tcW w:w="851" w:type="dxa"/>
            <w:shd w:val="clear" w:color="auto" w:fill="D9E2F3"/>
          </w:tcPr>
          <w:p w14:paraId="2C500D74" w14:textId="41087078" w:rsidR="00807575" w:rsidRPr="00483A53" w:rsidRDefault="005061CD" w:rsidP="00483A53">
            <w:pPr>
              <w:spacing w:after="0" w:line="240" w:lineRule="auto"/>
              <w:jc w:val="center"/>
              <w:rPr>
                <w:rFonts w:eastAsia="Calibri"/>
                <w:noProof w:val="0"/>
                <w:sz w:val="18"/>
                <w:szCs w:val="18"/>
              </w:rPr>
            </w:pPr>
            <w:r>
              <w:rPr>
                <w:rFonts w:eastAsia="Calibri"/>
                <w:noProof w:val="0"/>
                <w:sz w:val="18"/>
                <w:szCs w:val="18"/>
              </w:rPr>
              <w:t>277</w:t>
            </w:r>
          </w:p>
        </w:tc>
        <w:tc>
          <w:tcPr>
            <w:tcW w:w="850" w:type="dxa"/>
            <w:shd w:val="clear" w:color="auto" w:fill="D9E2F3"/>
          </w:tcPr>
          <w:p w14:paraId="1620E087" w14:textId="7BCF6FDA" w:rsidR="00807575" w:rsidRPr="00483A53" w:rsidRDefault="005061CD" w:rsidP="00483A53">
            <w:pPr>
              <w:spacing w:after="0" w:line="240" w:lineRule="auto"/>
              <w:jc w:val="center"/>
              <w:rPr>
                <w:rFonts w:eastAsia="Calibri"/>
                <w:noProof w:val="0"/>
                <w:sz w:val="18"/>
                <w:szCs w:val="18"/>
              </w:rPr>
            </w:pPr>
            <w:r>
              <w:rPr>
                <w:rFonts w:eastAsia="Calibri"/>
                <w:noProof w:val="0"/>
                <w:sz w:val="18"/>
                <w:szCs w:val="18"/>
              </w:rPr>
              <w:t>182</w:t>
            </w:r>
          </w:p>
        </w:tc>
        <w:tc>
          <w:tcPr>
            <w:tcW w:w="708" w:type="dxa"/>
            <w:shd w:val="clear" w:color="auto" w:fill="D9E2F3"/>
          </w:tcPr>
          <w:p w14:paraId="0652562A" w14:textId="0EED7B6D" w:rsidR="00807575" w:rsidRPr="00483A53" w:rsidRDefault="00A23AEE" w:rsidP="00483A53">
            <w:pPr>
              <w:spacing w:after="0" w:line="240" w:lineRule="auto"/>
              <w:jc w:val="center"/>
              <w:rPr>
                <w:rFonts w:eastAsia="Calibri"/>
                <w:noProof w:val="0"/>
                <w:sz w:val="18"/>
                <w:szCs w:val="18"/>
              </w:rPr>
            </w:pPr>
            <w:r>
              <w:rPr>
                <w:rFonts w:eastAsia="Calibri"/>
                <w:noProof w:val="0"/>
                <w:sz w:val="18"/>
                <w:szCs w:val="18"/>
              </w:rPr>
              <w:t>2</w:t>
            </w:r>
          </w:p>
        </w:tc>
      </w:tr>
      <w:tr w:rsidR="00807575" w:rsidRPr="00483A53" w14:paraId="4832A9B5" w14:textId="77777777" w:rsidTr="001B1E24">
        <w:tc>
          <w:tcPr>
            <w:tcW w:w="3823" w:type="dxa"/>
            <w:vMerge/>
          </w:tcPr>
          <w:p w14:paraId="202CD94E" w14:textId="77777777" w:rsidR="00807575" w:rsidRPr="00483A53" w:rsidRDefault="00807575" w:rsidP="003C572B">
            <w:pPr>
              <w:spacing w:after="0" w:line="240" w:lineRule="auto"/>
              <w:rPr>
                <w:rFonts w:eastAsia="Calibri"/>
                <w:noProof w:val="0"/>
                <w:sz w:val="18"/>
                <w:szCs w:val="18"/>
              </w:rPr>
            </w:pPr>
          </w:p>
        </w:tc>
        <w:tc>
          <w:tcPr>
            <w:tcW w:w="567" w:type="dxa"/>
            <w:shd w:val="clear" w:color="auto" w:fill="EC9898"/>
          </w:tcPr>
          <w:p w14:paraId="739958F4" w14:textId="0A0C79F6" w:rsidR="00807575" w:rsidRPr="00483A53" w:rsidRDefault="00807575" w:rsidP="003C572B">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EC9898"/>
          </w:tcPr>
          <w:p w14:paraId="5CF67DC1" w14:textId="1BAF876B" w:rsidR="00807575" w:rsidRPr="00483A53" w:rsidRDefault="00807575" w:rsidP="003C572B">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EC9898"/>
          </w:tcPr>
          <w:p w14:paraId="77432B5A" w14:textId="55A205C8" w:rsidR="00807575" w:rsidRPr="00483A53" w:rsidRDefault="00807575" w:rsidP="003C572B">
            <w:pPr>
              <w:spacing w:after="0" w:line="240" w:lineRule="auto"/>
              <w:jc w:val="center"/>
              <w:rPr>
                <w:rFonts w:eastAsia="Calibri"/>
                <w:noProof w:val="0"/>
                <w:sz w:val="18"/>
                <w:szCs w:val="18"/>
              </w:rPr>
            </w:pPr>
            <w:r>
              <w:rPr>
                <w:rFonts w:eastAsia="Calibri"/>
                <w:noProof w:val="0"/>
                <w:sz w:val="18"/>
                <w:szCs w:val="18"/>
              </w:rPr>
              <w:t>3.</w:t>
            </w:r>
            <w:r w:rsidR="005061CD">
              <w:rPr>
                <w:rFonts w:eastAsia="Calibri"/>
                <w:noProof w:val="0"/>
                <w:sz w:val="18"/>
                <w:szCs w:val="18"/>
              </w:rPr>
              <w:t>48</w:t>
            </w:r>
          </w:p>
        </w:tc>
        <w:tc>
          <w:tcPr>
            <w:tcW w:w="709" w:type="dxa"/>
            <w:shd w:val="clear" w:color="auto" w:fill="EC9898"/>
          </w:tcPr>
          <w:p w14:paraId="66E31E85" w14:textId="7D3DD2A0" w:rsidR="00807575" w:rsidRPr="00483A53" w:rsidRDefault="001B1E24" w:rsidP="003C572B">
            <w:pPr>
              <w:spacing w:after="0" w:line="240" w:lineRule="auto"/>
              <w:jc w:val="center"/>
              <w:rPr>
                <w:rFonts w:eastAsia="Calibri"/>
                <w:noProof w:val="0"/>
                <w:sz w:val="18"/>
                <w:szCs w:val="18"/>
              </w:rPr>
            </w:pPr>
            <w:r>
              <w:rPr>
                <w:rFonts w:eastAsia="Calibri"/>
                <w:noProof w:val="0"/>
                <w:sz w:val="18"/>
                <w:szCs w:val="18"/>
              </w:rPr>
              <w:t>3.56</w:t>
            </w:r>
          </w:p>
        </w:tc>
        <w:tc>
          <w:tcPr>
            <w:tcW w:w="851" w:type="dxa"/>
            <w:shd w:val="clear" w:color="auto" w:fill="EC9898"/>
          </w:tcPr>
          <w:p w14:paraId="3216B3DA" w14:textId="47C6345E" w:rsidR="00807575" w:rsidRPr="00483A53" w:rsidRDefault="001B1E24" w:rsidP="003C572B">
            <w:pPr>
              <w:spacing w:after="0" w:line="240" w:lineRule="auto"/>
              <w:jc w:val="center"/>
              <w:rPr>
                <w:rFonts w:eastAsia="Calibri"/>
                <w:noProof w:val="0"/>
                <w:sz w:val="18"/>
                <w:szCs w:val="18"/>
              </w:rPr>
            </w:pPr>
            <w:r>
              <w:rPr>
                <w:rFonts w:eastAsia="Calibri"/>
                <w:noProof w:val="0"/>
                <w:sz w:val="18"/>
                <w:szCs w:val="18"/>
              </w:rPr>
              <w:t>3.22</w:t>
            </w:r>
          </w:p>
        </w:tc>
        <w:tc>
          <w:tcPr>
            <w:tcW w:w="708" w:type="dxa"/>
            <w:shd w:val="clear" w:color="auto" w:fill="EC9898"/>
          </w:tcPr>
          <w:p w14:paraId="2BFE7C60" w14:textId="01B849D6" w:rsidR="00807575" w:rsidRPr="00483A53" w:rsidRDefault="00D36F0C" w:rsidP="003C572B">
            <w:pPr>
              <w:spacing w:after="0" w:line="240" w:lineRule="auto"/>
              <w:jc w:val="center"/>
              <w:rPr>
                <w:rFonts w:eastAsia="Calibri"/>
                <w:noProof w:val="0"/>
                <w:sz w:val="18"/>
                <w:szCs w:val="18"/>
              </w:rPr>
            </w:pPr>
            <w:r>
              <w:rPr>
                <w:rFonts w:eastAsia="Calibri"/>
                <w:noProof w:val="0"/>
                <w:sz w:val="18"/>
                <w:szCs w:val="18"/>
              </w:rPr>
              <w:t>2.97</w:t>
            </w:r>
          </w:p>
        </w:tc>
        <w:tc>
          <w:tcPr>
            <w:tcW w:w="567" w:type="dxa"/>
            <w:shd w:val="clear" w:color="auto" w:fill="EC9898"/>
          </w:tcPr>
          <w:p w14:paraId="5CF641F8" w14:textId="4D3F94A0" w:rsidR="00807575" w:rsidRDefault="00A23AEE" w:rsidP="003C572B">
            <w:pPr>
              <w:spacing w:after="0" w:line="240" w:lineRule="auto"/>
              <w:jc w:val="center"/>
              <w:rPr>
                <w:rFonts w:eastAsia="Calibri"/>
                <w:noProof w:val="0"/>
                <w:sz w:val="18"/>
                <w:szCs w:val="18"/>
              </w:rPr>
            </w:pPr>
            <w:r>
              <w:rPr>
                <w:rFonts w:eastAsia="Calibri"/>
                <w:noProof w:val="0"/>
                <w:sz w:val="18"/>
                <w:szCs w:val="18"/>
              </w:rPr>
              <w:t>2</w:t>
            </w:r>
          </w:p>
        </w:tc>
        <w:tc>
          <w:tcPr>
            <w:tcW w:w="851" w:type="dxa"/>
            <w:shd w:val="clear" w:color="auto" w:fill="EC9898"/>
          </w:tcPr>
          <w:p w14:paraId="6E4DB1CA" w14:textId="1640D5F2" w:rsidR="00807575" w:rsidRDefault="00A23AEE" w:rsidP="003C572B">
            <w:pPr>
              <w:spacing w:after="0" w:line="240" w:lineRule="auto"/>
              <w:jc w:val="center"/>
              <w:rPr>
                <w:rFonts w:eastAsia="Calibri"/>
                <w:noProof w:val="0"/>
                <w:sz w:val="18"/>
                <w:szCs w:val="18"/>
              </w:rPr>
            </w:pPr>
            <w:r>
              <w:rPr>
                <w:rFonts w:eastAsia="Calibri"/>
                <w:noProof w:val="0"/>
                <w:sz w:val="18"/>
                <w:szCs w:val="18"/>
              </w:rPr>
              <w:t>1½</w:t>
            </w:r>
          </w:p>
        </w:tc>
        <w:tc>
          <w:tcPr>
            <w:tcW w:w="709" w:type="dxa"/>
            <w:shd w:val="clear" w:color="auto" w:fill="EC9898"/>
          </w:tcPr>
          <w:p w14:paraId="35AA8566" w14:textId="505C5817" w:rsidR="00807575" w:rsidRDefault="00A23AEE" w:rsidP="003C572B">
            <w:pPr>
              <w:spacing w:after="0" w:line="240" w:lineRule="auto"/>
              <w:jc w:val="center"/>
              <w:rPr>
                <w:rFonts w:eastAsia="Calibri"/>
                <w:noProof w:val="0"/>
                <w:sz w:val="18"/>
                <w:szCs w:val="18"/>
              </w:rPr>
            </w:pPr>
            <w:r>
              <w:rPr>
                <w:rFonts w:eastAsia="Calibri"/>
                <w:noProof w:val="0"/>
                <w:sz w:val="18"/>
                <w:szCs w:val="18"/>
              </w:rPr>
              <w:t>1</w:t>
            </w:r>
          </w:p>
        </w:tc>
        <w:tc>
          <w:tcPr>
            <w:tcW w:w="708" w:type="dxa"/>
            <w:shd w:val="clear" w:color="auto" w:fill="EC9898"/>
          </w:tcPr>
          <w:p w14:paraId="69CC6D00" w14:textId="15F5522A" w:rsidR="00807575" w:rsidRPr="00483A53" w:rsidRDefault="00D36F0C" w:rsidP="003C572B">
            <w:pPr>
              <w:spacing w:after="0" w:line="240" w:lineRule="auto"/>
              <w:jc w:val="center"/>
              <w:rPr>
                <w:rFonts w:eastAsia="Calibri"/>
                <w:noProof w:val="0"/>
                <w:sz w:val="18"/>
                <w:szCs w:val="18"/>
              </w:rPr>
            </w:pPr>
            <w:r>
              <w:rPr>
                <w:rFonts w:eastAsia="Calibri"/>
                <w:noProof w:val="0"/>
                <w:sz w:val="18"/>
                <w:szCs w:val="18"/>
              </w:rPr>
              <w:t>71</w:t>
            </w:r>
          </w:p>
        </w:tc>
        <w:tc>
          <w:tcPr>
            <w:tcW w:w="851" w:type="dxa"/>
            <w:shd w:val="clear" w:color="auto" w:fill="EC9898"/>
          </w:tcPr>
          <w:p w14:paraId="627E75C2" w14:textId="7F5DCA4E" w:rsidR="00807575" w:rsidRPr="00483A53" w:rsidRDefault="00D36F0C" w:rsidP="003C572B">
            <w:pPr>
              <w:spacing w:after="0" w:line="240" w:lineRule="auto"/>
              <w:jc w:val="center"/>
              <w:rPr>
                <w:rFonts w:eastAsia="Calibri"/>
                <w:noProof w:val="0"/>
                <w:sz w:val="18"/>
                <w:szCs w:val="18"/>
              </w:rPr>
            </w:pPr>
            <w:r>
              <w:rPr>
                <w:rFonts w:eastAsia="Calibri"/>
                <w:noProof w:val="0"/>
                <w:sz w:val="18"/>
                <w:szCs w:val="18"/>
              </w:rPr>
              <w:t>422</w:t>
            </w:r>
          </w:p>
        </w:tc>
        <w:tc>
          <w:tcPr>
            <w:tcW w:w="850" w:type="dxa"/>
            <w:shd w:val="clear" w:color="auto" w:fill="EC9898"/>
          </w:tcPr>
          <w:p w14:paraId="28788EBC" w14:textId="4C271A41" w:rsidR="00807575" w:rsidRPr="00483A53" w:rsidRDefault="00D36F0C" w:rsidP="003C572B">
            <w:pPr>
              <w:spacing w:after="0" w:line="240" w:lineRule="auto"/>
              <w:jc w:val="center"/>
              <w:rPr>
                <w:rFonts w:eastAsia="Calibri"/>
                <w:noProof w:val="0"/>
                <w:sz w:val="18"/>
                <w:szCs w:val="18"/>
              </w:rPr>
            </w:pPr>
            <w:r>
              <w:rPr>
                <w:rFonts w:eastAsia="Calibri"/>
                <w:noProof w:val="0"/>
                <w:sz w:val="18"/>
                <w:szCs w:val="18"/>
              </w:rPr>
              <w:t>1110</w:t>
            </w:r>
          </w:p>
        </w:tc>
        <w:tc>
          <w:tcPr>
            <w:tcW w:w="708" w:type="dxa"/>
            <w:shd w:val="clear" w:color="auto" w:fill="EC9898"/>
          </w:tcPr>
          <w:p w14:paraId="3408946B" w14:textId="47A4AFAE" w:rsidR="00807575" w:rsidRPr="00483A53" w:rsidRDefault="00A23AEE" w:rsidP="003C572B">
            <w:pPr>
              <w:spacing w:after="0" w:line="240" w:lineRule="auto"/>
              <w:jc w:val="center"/>
              <w:rPr>
                <w:rFonts w:eastAsia="Calibri"/>
                <w:noProof w:val="0"/>
                <w:sz w:val="18"/>
                <w:szCs w:val="18"/>
              </w:rPr>
            </w:pPr>
            <w:r>
              <w:rPr>
                <w:rFonts w:eastAsia="Calibri"/>
                <w:noProof w:val="0"/>
                <w:sz w:val="18"/>
                <w:szCs w:val="18"/>
              </w:rPr>
              <w:t>2</w:t>
            </w:r>
          </w:p>
        </w:tc>
      </w:tr>
      <w:tr w:rsidR="003C572B" w:rsidRPr="00483A53" w14:paraId="22D551A8" w14:textId="77777777" w:rsidTr="001B1E24">
        <w:tc>
          <w:tcPr>
            <w:tcW w:w="13603" w:type="dxa"/>
            <w:gridSpan w:val="14"/>
          </w:tcPr>
          <w:p w14:paraId="060FAFBB" w14:textId="77777777" w:rsidR="003C572B" w:rsidRPr="00483A53" w:rsidRDefault="003C572B" w:rsidP="00483A53">
            <w:pPr>
              <w:spacing w:after="0" w:line="240" w:lineRule="auto"/>
              <w:jc w:val="center"/>
              <w:rPr>
                <w:rFonts w:eastAsia="Calibri"/>
                <w:noProof w:val="0"/>
                <w:sz w:val="18"/>
                <w:szCs w:val="18"/>
              </w:rPr>
            </w:pPr>
          </w:p>
        </w:tc>
      </w:tr>
      <w:tr w:rsidR="00483A53" w:rsidRPr="00483A53" w14:paraId="406DE125" w14:textId="77777777" w:rsidTr="00483A53">
        <w:tc>
          <w:tcPr>
            <w:tcW w:w="3823" w:type="dxa"/>
            <w:vMerge w:val="restart"/>
          </w:tcPr>
          <w:p w14:paraId="7DFDF170" w14:textId="22A0D975" w:rsidR="00483A53" w:rsidRPr="00483A53" w:rsidRDefault="00483A53" w:rsidP="00483A53">
            <w:pPr>
              <w:spacing w:after="0" w:line="240" w:lineRule="auto"/>
              <w:rPr>
                <w:rFonts w:eastAsia="Calibri"/>
                <w:noProof w:val="0"/>
                <w:sz w:val="18"/>
                <w:szCs w:val="18"/>
              </w:rPr>
            </w:pPr>
            <w:r w:rsidRPr="00483A53">
              <w:rPr>
                <w:rFonts w:eastAsia="Calibri"/>
                <w:noProof w:val="0"/>
                <w:sz w:val="18"/>
                <w:szCs w:val="18"/>
              </w:rPr>
              <w:t>Non-ducted split, variable speed</w:t>
            </w:r>
            <w:r w:rsidR="003C572B">
              <w:rPr>
                <w:rFonts w:eastAsia="Calibri"/>
                <w:noProof w:val="0"/>
                <w:sz w:val="18"/>
                <w:szCs w:val="18"/>
              </w:rPr>
              <w:t>, full load complaint</w:t>
            </w:r>
            <w:r w:rsidRPr="00483A53">
              <w:rPr>
                <w:rFonts w:eastAsia="Calibri"/>
                <w:noProof w:val="0"/>
                <w:sz w:val="18"/>
                <w:szCs w:val="18"/>
              </w:rPr>
              <w:t>, theoretical worst</w:t>
            </w:r>
          </w:p>
        </w:tc>
        <w:tc>
          <w:tcPr>
            <w:tcW w:w="567" w:type="dxa"/>
            <w:shd w:val="clear" w:color="auto" w:fill="D9E2F3"/>
          </w:tcPr>
          <w:p w14:paraId="12245452"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D9E2F3"/>
          </w:tcPr>
          <w:p w14:paraId="16C3805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D9E2F3"/>
          </w:tcPr>
          <w:p w14:paraId="652060ED"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3.66</w:t>
            </w:r>
          </w:p>
        </w:tc>
        <w:tc>
          <w:tcPr>
            <w:tcW w:w="709" w:type="dxa"/>
            <w:shd w:val="clear" w:color="auto" w:fill="D9E2F3"/>
          </w:tcPr>
          <w:p w14:paraId="2633489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4.71</w:t>
            </w:r>
          </w:p>
        </w:tc>
        <w:tc>
          <w:tcPr>
            <w:tcW w:w="851" w:type="dxa"/>
            <w:shd w:val="clear" w:color="auto" w:fill="D9E2F3"/>
          </w:tcPr>
          <w:p w14:paraId="18741F7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4.40</w:t>
            </w:r>
          </w:p>
        </w:tc>
        <w:tc>
          <w:tcPr>
            <w:tcW w:w="708" w:type="dxa"/>
            <w:shd w:val="clear" w:color="auto" w:fill="D9E2F3"/>
          </w:tcPr>
          <w:p w14:paraId="39E91AC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3.91</w:t>
            </w:r>
          </w:p>
        </w:tc>
        <w:tc>
          <w:tcPr>
            <w:tcW w:w="567" w:type="dxa"/>
            <w:shd w:val="clear" w:color="auto" w:fill="D9E2F3"/>
          </w:tcPr>
          <w:p w14:paraId="3EB56E15" w14:textId="13E88286"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3</w:t>
            </w:r>
          </w:p>
        </w:tc>
        <w:tc>
          <w:tcPr>
            <w:tcW w:w="851" w:type="dxa"/>
            <w:shd w:val="clear" w:color="auto" w:fill="D9E2F3"/>
          </w:tcPr>
          <w:p w14:paraId="514CE608" w14:textId="1AB50FE5"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2½</w:t>
            </w:r>
          </w:p>
        </w:tc>
        <w:tc>
          <w:tcPr>
            <w:tcW w:w="709" w:type="dxa"/>
            <w:shd w:val="clear" w:color="auto" w:fill="D9E2F3"/>
          </w:tcPr>
          <w:p w14:paraId="0E21A8E9" w14:textId="2F2F9318"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2</w:t>
            </w:r>
          </w:p>
        </w:tc>
        <w:tc>
          <w:tcPr>
            <w:tcW w:w="708" w:type="dxa"/>
            <w:shd w:val="clear" w:color="auto" w:fill="D9E2F3"/>
          </w:tcPr>
          <w:p w14:paraId="3C59AA9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759</w:t>
            </w:r>
          </w:p>
        </w:tc>
        <w:tc>
          <w:tcPr>
            <w:tcW w:w="851" w:type="dxa"/>
            <w:shd w:val="clear" w:color="auto" w:fill="D9E2F3"/>
          </w:tcPr>
          <w:p w14:paraId="56F33D2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267</w:t>
            </w:r>
          </w:p>
        </w:tc>
        <w:tc>
          <w:tcPr>
            <w:tcW w:w="850" w:type="dxa"/>
            <w:shd w:val="clear" w:color="auto" w:fill="D9E2F3"/>
          </w:tcPr>
          <w:p w14:paraId="4C7EAFA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177</w:t>
            </w:r>
          </w:p>
        </w:tc>
        <w:tc>
          <w:tcPr>
            <w:tcW w:w="708" w:type="dxa"/>
            <w:shd w:val="clear" w:color="auto" w:fill="D9E2F3"/>
          </w:tcPr>
          <w:p w14:paraId="33257E5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 ½</w:t>
            </w:r>
          </w:p>
        </w:tc>
      </w:tr>
      <w:tr w:rsidR="00483A53" w:rsidRPr="00483A53" w14:paraId="7BBD890B" w14:textId="77777777" w:rsidTr="009758BF">
        <w:tc>
          <w:tcPr>
            <w:tcW w:w="3823" w:type="dxa"/>
            <w:vMerge/>
          </w:tcPr>
          <w:p w14:paraId="52633217" w14:textId="77777777" w:rsidR="00483A53" w:rsidRPr="00483A53" w:rsidRDefault="00483A53" w:rsidP="00483A53">
            <w:pPr>
              <w:spacing w:after="0" w:line="240" w:lineRule="auto"/>
              <w:rPr>
                <w:rFonts w:eastAsia="Calibri"/>
                <w:noProof w:val="0"/>
                <w:sz w:val="18"/>
                <w:szCs w:val="18"/>
              </w:rPr>
            </w:pPr>
          </w:p>
        </w:tc>
        <w:tc>
          <w:tcPr>
            <w:tcW w:w="567" w:type="dxa"/>
            <w:shd w:val="clear" w:color="auto" w:fill="EC9898"/>
          </w:tcPr>
          <w:p w14:paraId="42857A8A"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EC9898"/>
          </w:tcPr>
          <w:p w14:paraId="15BAE65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w:t>
            </w:r>
          </w:p>
        </w:tc>
        <w:tc>
          <w:tcPr>
            <w:tcW w:w="708" w:type="dxa"/>
            <w:shd w:val="clear" w:color="auto" w:fill="EC9898"/>
          </w:tcPr>
          <w:p w14:paraId="3E2341CA"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3.66</w:t>
            </w:r>
          </w:p>
        </w:tc>
        <w:tc>
          <w:tcPr>
            <w:tcW w:w="709" w:type="dxa"/>
            <w:shd w:val="clear" w:color="auto" w:fill="EC9898"/>
          </w:tcPr>
          <w:p w14:paraId="699FC65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3.68</w:t>
            </w:r>
          </w:p>
        </w:tc>
        <w:tc>
          <w:tcPr>
            <w:tcW w:w="851" w:type="dxa"/>
            <w:shd w:val="clear" w:color="auto" w:fill="EC9898"/>
          </w:tcPr>
          <w:p w14:paraId="3188B6EC"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3.44</w:t>
            </w:r>
          </w:p>
        </w:tc>
        <w:tc>
          <w:tcPr>
            <w:tcW w:w="708" w:type="dxa"/>
            <w:shd w:val="clear" w:color="auto" w:fill="EC9898"/>
          </w:tcPr>
          <w:p w14:paraId="64DE41D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3.06</w:t>
            </w:r>
          </w:p>
        </w:tc>
        <w:tc>
          <w:tcPr>
            <w:tcW w:w="567" w:type="dxa"/>
            <w:shd w:val="clear" w:color="auto" w:fill="EC9898"/>
          </w:tcPr>
          <w:p w14:paraId="3D91BC16" w14:textId="4F2ABD76"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2</w:t>
            </w:r>
          </w:p>
        </w:tc>
        <w:tc>
          <w:tcPr>
            <w:tcW w:w="851" w:type="dxa"/>
            <w:shd w:val="clear" w:color="auto" w:fill="EC9898"/>
          </w:tcPr>
          <w:p w14:paraId="1AE97B0D" w14:textId="34A3D427"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709" w:type="dxa"/>
            <w:shd w:val="clear" w:color="auto" w:fill="EC9898"/>
          </w:tcPr>
          <w:p w14:paraId="0A225A26" w14:textId="2B9CFA12"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1½</w:t>
            </w:r>
          </w:p>
        </w:tc>
        <w:tc>
          <w:tcPr>
            <w:tcW w:w="708" w:type="dxa"/>
            <w:shd w:val="clear" w:color="auto" w:fill="EC9898"/>
          </w:tcPr>
          <w:p w14:paraId="62E90EA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69</w:t>
            </w:r>
          </w:p>
        </w:tc>
        <w:tc>
          <w:tcPr>
            <w:tcW w:w="851" w:type="dxa"/>
            <w:shd w:val="clear" w:color="auto" w:fill="EC9898"/>
          </w:tcPr>
          <w:p w14:paraId="21E465B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408</w:t>
            </w:r>
          </w:p>
        </w:tc>
        <w:tc>
          <w:tcPr>
            <w:tcW w:w="850" w:type="dxa"/>
            <w:shd w:val="clear" w:color="auto" w:fill="EC9898"/>
          </w:tcPr>
          <w:p w14:paraId="521E6AFA"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1079</w:t>
            </w:r>
          </w:p>
        </w:tc>
        <w:tc>
          <w:tcPr>
            <w:tcW w:w="708" w:type="dxa"/>
            <w:shd w:val="clear" w:color="auto" w:fill="EC9898"/>
          </w:tcPr>
          <w:p w14:paraId="73FAE8A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 ½</w:t>
            </w:r>
          </w:p>
        </w:tc>
      </w:tr>
      <w:tr w:rsidR="00483A53" w:rsidRPr="00483A53" w14:paraId="65967C96" w14:textId="77777777" w:rsidTr="009758BF">
        <w:tc>
          <w:tcPr>
            <w:tcW w:w="13603" w:type="dxa"/>
            <w:gridSpan w:val="14"/>
          </w:tcPr>
          <w:p w14:paraId="313F546C" w14:textId="77777777" w:rsidR="00483A53" w:rsidRPr="00483A53" w:rsidRDefault="00483A53" w:rsidP="00483A53">
            <w:pPr>
              <w:spacing w:after="0" w:line="240" w:lineRule="auto"/>
              <w:jc w:val="center"/>
              <w:rPr>
                <w:rFonts w:eastAsia="Calibri"/>
                <w:noProof w:val="0"/>
                <w:sz w:val="18"/>
                <w:szCs w:val="18"/>
              </w:rPr>
            </w:pPr>
          </w:p>
        </w:tc>
      </w:tr>
      <w:tr w:rsidR="00483A53" w:rsidRPr="00483A53" w14:paraId="2E48315B" w14:textId="77777777" w:rsidTr="00483A53">
        <w:tc>
          <w:tcPr>
            <w:tcW w:w="3823" w:type="dxa"/>
            <w:vMerge w:val="restart"/>
          </w:tcPr>
          <w:p w14:paraId="59368006" w14:textId="77777777" w:rsidR="00483A53" w:rsidRPr="00483A53" w:rsidRDefault="00483A53" w:rsidP="00483A53">
            <w:pPr>
              <w:spacing w:after="0" w:line="240" w:lineRule="auto"/>
              <w:rPr>
                <w:rFonts w:eastAsia="Calibri"/>
                <w:noProof w:val="0"/>
                <w:sz w:val="18"/>
                <w:szCs w:val="18"/>
              </w:rPr>
            </w:pPr>
            <w:r w:rsidRPr="00483A53">
              <w:rPr>
                <w:rFonts w:eastAsia="Calibri"/>
                <w:noProof w:val="0"/>
                <w:sz w:val="18"/>
                <w:szCs w:val="18"/>
              </w:rPr>
              <w:t>Daikin US7, mandatory tests only (rated values shown)</w:t>
            </w:r>
          </w:p>
        </w:tc>
        <w:tc>
          <w:tcPr>
            <w:tcW w:w="567" w:type="dxa"/>
            <w:shd w:val="clear" w:color="auto" w:fill="D9E2F3"/>
          </w:tcPr>
          <w:p w14:paraId="1ADA57D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D9E2F3"/>
          </w:tcPr>
          <w:p w14:paraId="4568E85D"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w:t>
            </w:r>
          </w:p>
        </w:tc>
        <w:tc>
          <w:tcPr>
            <w:tcW w:w="708" w:type="dxa"/>
            <w:shd w:val="clear" w:color="auto" w:fill="D9E2F3"/>
          </w:tcPr>
          <w:p w14:paraId="64A70B0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5.95</w:t>
            </w:r>
          </w:p>
        </w:tc>
        <w:tc>
          <w:tcPr>
            <w:tcW w:w="709" w:type="dxa"/>
            <w:shd w:val="clear" w:color="auto" w:fill="D9E2F3"/>
          </w:tcPr>
          <w:p w14:paraId="775F042D"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7.89</w:t>
            </w:r>
          </w:p>
        </w:tc>
        <w:tc>
          <w:tcPr>
            <w:tcW w:w="851" w:type="dxa"/>
            <w:shd w:val="clear" w:color="auto" w:fill="D9E2F3"/>
          </w:tcPr>
          <w:p w14:paraId="13301D20"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7.74</w:t>
            </w:r>
          </w:p>
        </w:tc>
        <w:tc>
          <w:tcPr>
            <w:tcW w:w="708" w:type="dxa"/>
            <w:shd w:val="clear" w:color="auto" w:fill="D9E2F3"/>
          </w:tcPr>
          <w:p w14:paraId="37DA01F5"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7.09</w:t>
            </w:r>
          </w:p>
        </w:tc>
        <w:tc>
          <w:tcPr>
            <w:tcW w:w="567" w:type="dxa"/>
            <w:shd w:val="clear" w:color="auto" w:fill="D9E2F3"/>
          </w:tcPr>
          <w:p w14:paraId="4189E9B9" w14:textId="4032607A"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6</w:t>
            </w:r>
          </w:p>
        </w:tc>
        <w:tc>
          <w:tcPr>
            <w:tcW w:w="851" w:type="dxa"/>
            <w:shd w:val="clear" w:color="auto" w:fill="D9E2F3"/>
          </w:tcPr>
          <w:p w14:paraId="62D83040" w14:textId="67ABFD49"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6</w:t>
            </w:r>
          </w:p>
        </w:tc>
        <w:tc>
          <w:tcPr>
            <w:tcW w:w="709" w:type="dxa"/>
            <w:shd w:val="clear" w:color="auto" w:fill="D9E2F3"/>
          </w:tcPr>
          <w:p w14:paraId="1AC0037C" w14:textId="2330A12D"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5½</w:t>
            </w:r>
          </w:p>
        </w:tc>
        <w:tc>
          <w:tcPr>
            <w:tcW w:w="708" w:type="dxa"/>
            <w:shd w:val="clear" w:color="auto" w:fill="D9E2F3"/>
          </w:tcPr>
          <w:p w14:paraId="535265AA"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430</w:t>
            </w:r>
          </w:p>
        </w:tc>
        <w:tc>
          <w:tcPr>
            <w:tcW w:w="851" w:type="dxa"/>
            <w:shd w:val="clear" w:color="auto" w:fill="D9E2F3"/>
          </w:tcPr>
          <w:p w14:paraId="1B131EC0"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147</w:t>
            </w:r>
          </w:p>
        </w:tc>
        <w:tc>
          <w:tcPr>
            <w:tcW w:w="850" w:type="dxa"/>
            <w:shd w:val="clear" w:color="auto" w:fill="D9E2F3"/>
          </w:tcPr>
          <w:p w14:paraId="478F661E"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95</w:t>
            </w:r>
          </w:p>
        </w:tc>
        <w:tc>
          <w:tcPr>
            <w:tcW w:w="708" w:type="dxa"/>
            <w:shd w:val="clear" w:color="auto" w:fill="D9E2F3"/>
          </w:tcPr>
          <w:p w14:paraId="634D79D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w:t>
            </w:r>
          </w:p>
        </w:tc>
      </w:tr>
      <w:tr w:rsidR="00483A53" w:rsidRPr="00483A53" w14:paraId="2DA5A5D6" w14:textId="77777777" w:rsidTr="009758BF">
        <w:tc>
          <w:tcPr>
            <w:tcW w:w="3823" w:type="dxa"/>
            <w:vMerge/>
          </w:tcPr>
          <w:p w14:paraId="229A3A64" w14:textId="77777777" w:rsidR="00483A53" w:rsidRPr="00483A53" w:rsidRDefault="00483A53" w:rsidP="00483A53">
            <w:pPr>
              <w:spacing w:after="0" w:line="240" w:lineRule="auto"/>
              <w:rPr>
                <w:rFonts w:eastAsia="Calibri"/>
                <w:noProof w:val="0"/>
                <w:sz w:val="18"/>
                <w:szCs w:val="18"/>
              </w:rPr>
            </w:pPr>
          </w:p>
        </w:tc>
        <w:tc>
          <w:tcPr>
            <w:tcW w:w="567" w:type="dxa"/>
            <w:shd w:val="clear" w:color="auto" w:fill="EC9898"/>
          </w:tcPr>
          <w:p w14:paraId="11BEC900" w14:textId="77777777" w:rsidR="00483A53" w:rsidRPr="00483A53" w:rsidRDefault="00483A53" w:rsidP="00483A53">
            <w:pPr>
              <w:spacing w:after="0" w:line="240" w:lineRule="auto"/>
              <w:jc w:val="center"/>
              <w:rPr>
                <w:rFonts w:eastAsia="Calibri"/>
                <w:noProof w:val="0"/>
                <w:sz w:val="18"/>
                <w:szCs w:val="18"/>
              </w:rPr>
            </w:pPr>
          </w:p>
        </w:tc>
        <w:tc>
          <w:tcPr>
            <w:tcW w:w="993" w:type="dxa"/>
            <w:shd w:val="clear" w:color="auto" w:fill="EC9898"/>
          </w:tcPr>
          <w:p w14:paraId="5F31C117"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w:t>
            </w:r>
          </w:p>
        </w:tc>
        <w:tc>
          <w:tcPr>
            <w:tcW w:w="708" w:type="dxa"/>
            <w:shd w:val="clear" w:color="auto" w:fill="EC9898"/>
          </w:tcPr>
          <w:p w14:paraId="12C9831F" w14:textId="77777777" w:rsidR="00483A53" w:rsidRPr="00483A53" w:rsidRDefault="00483A53" w:rsidP="00483A53">
            <w:pPr>
              <w:spacing w:after="0" w:line="240" w:lineRule="auto"/>
              <w:jc w:val="center"/>
              <w:rPr>
                <w:rFonts w:eastAsia="Calibri"/>
                <w:noProof w:val="0"/>
                <w:sz w:val="18"/>
                <w:szCs w:val="18"/>
              </w:rPr>
            </w:pPr>
          </w:p>
        </w:tc>
        <w:tc>
          <w:tcPr>
            <w:tcW w:w="709" w:type="dxa"/>
            <w:shd w:val="clear" w:color="auto" w:fill="EC9898"/>
          </w:tcPr>
          <w:p w14:paraId="57B80817" w14:textId="77777777" w:rsidR="00483A53" w:rsidRPr="00483A53" w:rsidRDefault="00483A53" w:rsidP="00483A53">
            <w:pPr>
              <w:spacing w:after="0" w:line="240" w:lineRule="auto"/>
              <w:jc w:val="center"/>
              <w:rPr>
                <w:rFonts w:eastAsia="Calibri"/>
                <w:noProof w:val="0"/>
                <w:sz w:val="18"/>
                <w:szCs w:val="18"/>
              </w:rPr>
            </w:pPr>
          </w:p>
        </w:tc>
        <w:tc>
          <w:tcPr>
            <w:tcW w:w="851" w:type="dxa"/>
            <w:shd w:val="clear" w:color="auto" w:fill="EC9898"/>
          </w:tcPr>
          <w:p w14:paraId="4A1B2D4D" w14:textId="77777777" w:rsidR="00483A53" w:rsidRPr="00483A53" w:rsidRDefault="00483A53" w:rsidP="00483A53">
            <w:pPr>
              <w:spacing w:after="0" w:line="240" w:lineRule="auto"/>
              <w:jc w:val="center"/>
              <w:rPr>
                <w:rFonts w:eastAsia="Calibri"/>
                <w:noProof w:val="0"/>
                <w:sz w:val="18"/>
                <w:szCs w:val="18"/>
              </w:rPr>
            </w:pPr>
          </w:p>
        </w:tc>
        <w:tc>
          <w:tcPr>
            <w:tcW w:w="708" w:type="dxa"/>
            <w:shd w:val="clear" w:color="auto" w:fill="EC9898"/>
          </w:tcPr>
          <w:p w14:paraId="0FA5BFBD" w14:textId="77777777" w:rsidR="00483A53" w:rsidRPr="00483A53" w:rsidRDefault="00483A53" w:rsidP="00483A53">
            <w:pPr>
              <w:spacing w:after="0" w:line="240" w:lineRule="auto"/>
              <w:jc w:val="center"/>
              <w:rPr>
                <w:rFonts w:eastAsia="Calibri"/>
                <w:noProof w:val="0"/>
                <w:sz w:val="18"/>
                <w:szCs w:val="18"/>
              </w:rPr>
            </w:pPr>
          </w:p>
        </w:tc>
        <w:tc>
          <w:tcPr>
            <w:tcW w:w="567" w:type="dxa"/>
            <w:shd w:val="clear" w:color="auto" w:fill="EC9898"/>
          </w:tcPr>
          <w:p w14:paraId="64B96430" w14:textId="77777777" w:rsidR="00483A53" w:rsidRPr="00483A53" w:rsidRDefault="00483A53" w:rsidP="00483A53">
            <w:pPr>
              <w:spacing w:after="0" w:line="240" w:lineRule="auto"/>
              <w:jc w:val="center"/>
              <w:rPr>
                <w:rFonts w:eastAsia="Calibri"/>
                <w:noProof w:val="0"/>
                <w:sz w:val="18"/>
                <w:szCs w:val="18"/>
              </w:rPr>
            </w:pPr>
          </w:p>
        </w:tc>
        <w:tc>
          <w:tcPr>
            <w:tcW w:w="851" w:type="dxa"/>
            <w:shd w:val="clear" w:color="auto" w:fill="EC9898"/>
          </w:tcPr>
          <w:p w14:paraId="37457DEC" w14:textId="77777777" w:rsidR="00483A53" w:rsidRPr="00483A53" w:rsidRDefault="00483A53" w:rsidP="00483A53">
            <w:pPr>
              <w:spacing w:after="0" w:line="240" w:lineRule="auto"/>
              <w:jc w:val="center"/>
              <w:rPr>
                <w:rFonts w:eastAsia="Calibri"/>
                <w:noProof w:val="0"/>
                <w:sz w:val="18"/>
                <w:szCs w:val="18"/>
              </w:rPr>
            </w:pPr>
          </w:p>
        </w:tc>
        <w:tc>
          <w:tcPr>
            <w:tcW w:w="709" w:type="dxa"/>
            <w:shd w:val="clear" w:color="auto" w:fill="EC9898"/>
          </w:tcPr>
          <w:p w14:paraId="7FFCA391" w14:textId="77777777" w:rsidR="00483A53" w:rsidRPr="00483A53" w:rsidRDefault="00483A53" w:rsidP="00483A53">
            <w:pPr>
              <w:spacing w:after="0" w:line="240" w:lineRule="auto"/>
              <w:jc w:val="center"/>
              <w:rPr>
                <w:rFonts w:eastAsia="Calibri"/>
                <w:noProof w:val="0"/>
                <w:sz w:val="18"/>
                <w:szCs w:val="18"/>
              </w:rPr>
            </w:pPr>
          </w:p>
        </w:tc>
        <w:tc>
          <w:tcPr>
            <w:tcW w:w="708" w:type="dxa"/>
            <w:shd w:val="clear" w:color="auto" w:fill="EC9898"/>
          </w:tcPr>
          <w:p w14:paraId="1A1BF3E7" w14:textId="77777777" w:rsidR="00483A53" w:rsidRPr="00483A53" w:rsidRDefault="00483A53" w:rsidP="00483A53">
            <w:pPr>
              <w:spacing w:after="0" w:line="240" w:lineRule="auto"/>
              <w:jc w:val="center"/>
              <w:rPr>
                <w:rFonts w:eastAsia="Calibri"/>
                <w:noProof w:val="0"/>
                <w:sz w:val="18"/>
                <w:szCs w:val="18"/>
              </w:rPr>
            </w:pPr>
          </w:p>
        </w:tc>
        <w:tc>
          <w:tcPr>
            <w:tcW w:w="851" w:type="dxa"/>
            <w:shd w:val="clear" w:color="auto" w:fill="EC9898"/>
          </w:tcPr>
          <w:p w14:paraId="3D68B312" w14:textId="77777777" w:rsidR="00483A53" w:rsidRPr="00483A53" w:rsidRDefault="00483A53" w:rsidP="00483A53">
            <w:pPr>
              <w:spacing w:after="0" w:line="240" w:lineRule="auto"/>
              <w:jc w:val="center"/>
              <w:rPr>
                <w:rFonts w:eastAsia="Calibri"/>
                <w:noProof w:val="0"/>
                <w:sz w:val="18"/>
                <w:szCs w:val="18"/>
              </w:rPr>
            </w:pPr>
          </w:p>
        </w:tc>
        <w:tc>
          <w:tcPr>
            <w:tcW w:w="850" w:type="dxa"/>
            <w:shd w:val="clear" w:color="auto" w:fill="EC9898"/>
          </w:tcPr>
          <w:p w14:paraId="74AA7E52" w14:textId="77777777" w:rsidR="00483A53" w:rsidRPr="00483A53" w:rsidRDefault="00483A53" w:rsidP="00483A53">
            <w:pPr>
              <w:spacing w:after="0" w:line="240" w:lineRule="auto"/>
              <w:jc w:val="center"/>
              <w:rPr>
                <w:rFonts w:eastAsia="Calibri"/>
                <w:noProof w:val="0"/>
                <w:sz w:val="18"/>
                <w:szCs w:val="18"/>
              </w:rPr>
            </w:pPr>
          </w:p>
        </w:tc>
        <w:tc>
          <w:tcPr>
            <w:tcW w:w="708" w:type="dxa"/>
            <w:shd w:val="clear" w:color="auto" w:fill="EC9898"/>
          </w:tcPr>
          <w:p w14:paraId="4BBD0640"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w:t>
            </w:r>
          </w:p>
        </w:tc>
      </w:tr>
      <w:tr w:rsidR="00483A53" w:rsidRPr="00483A53" w14:paraId="5D3CAB17" w14:textId="77777777" w:rsidTr="009758BF">
        <w:tc>
          <w:tcPr>
            <w:tcW w:w="13603" w:type="dxa"/>
            <w:gridSpan w:val="14"/>
          </w:tcPr>
          <w:p w14:paraId="46D7BB63" w14:textId="77777777" w:rsidR="00483A53" w:rsidRPr="00483A53" w:rsidRDefault="00483A53" w:rsidP="00483A53">
            <w:pPr>
              <w:spacing w:after="0" w:line="240" w:lineRule="auto"/>
              <w:jc w:val="center"/>
              <w:rPr>
                <w:rFonts w:eastAsia="Calibri"/>
                <w:noProof w:val="0"/>
                <w:sz w:val="18"/>
                <w:szCs w:val="18"/>
              </w:rPr>
            </w:pPr>
          </w:p>
        </w:tc>
      </w:tr>
      <w:tr w:rsidR="00483A53" w:rsidRPr="00483A53" w14:paraId="33BC0758" w14:textId="77777777" w:rsidTr="00483A53">
        <w:tc>
          <w:tcPr>
            <w:tcW w:w="3823" w:type="dxa"/>
            <w:vMerge w:val="restart"/>
          </w:tcPr>
          <w:p w14:paraId="7B7C814C" w14:textId="77777777" w:rsidR="00483A53" w:rsidRPr="00483A53" w:rsidRDefault="00483A53" w:rsidP="00483A53">
            <w:pPr>
              <w:spacing w:after="0" w:line="240" w:lineRule="auto"/>
              <w:rPr>
                <w:rFonts w:eastAsia="Calibri"/>
                <w:noProof w:val="0"/>
                <w:sz w:val="18"/>
                <w:szCs w:val="18"/>
              </w:rPr>
            </w:pPr>
            <w:r w:rsidRPr="00483A53">
              <w:rPr>
                <w:rFonts w:eastAsia="Calibri"/>
                <w:noProof w:val="0"/>
                <w:sz w:val="18"/>
                <w:szCs w:val="18"/>
              </w:rPr>
              <w:t>Daikin US7, with optional test data (rated values shown)*</w:t>
            </w:r>
          </w:p>
        </w:tc>
        <w:tc>
          <w:tcPr>
            <w:tcW w:w="567" w:type="dxa"/>
            <w:shd w:val="clear" w:color="auto" w:fill="D9E2F3"/>
          </w:tcPr>
          <w:p w14:paraId="727928A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2.5</w:t>
            </w:r>
          </w:p>
        </w:tc>
        <w:tc>
          <w:tcPr>
            <w:tcW w:w="993" w:type="dxa"/>
            <w:shd w:val="clear" w:color="auto" w:fill="D9E2F3"/>
          </w:tcPr>
          <w:p w14:paraId="2D1AA6F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w:t>
            </w:r>
          </w:p>
        </w:tc>
        <w:tc>
          <w:tcPr>
            <w:tcW w:w="708" w:type="dxa"/>
            <w:shd w:val="clear" w:color="auto" w:fill="D9E2F3"/>
          </w:tcPr>
          <w:p w14:paraId="7283AF56"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5.95</w:t>
            </w:r>
          </w:p>
        </w:tc>
        <w:tc>
          <w:tcPr>
            <w:tcW w:w="709" w:type="dxa"/>
            <w:shd w:val="clear" w:color="auto" w:fill="D9E2F3"/>
          </w:tcPr>
          <w:p w14:paraId="40EA6822"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9.75</w:t>
            </w:r>
          </w:p>
        </w:tc>
        <w:tc>
          <w:tcPr>
            <w:tcW w:w="851" w:type="dxa"/>
            <w:shd w:val="clear" w:color="auto" w:fill="D9E2F3"/>
          </w:tcPr>
          <w:p w14:paraId="7BA9BDC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9.42</w:t>
            </w:r>
          </w:p>
        </w:tc>
        <w:tc>
          <w:tcPr>
            <w:tcW w:w="708" w:type="dxa"/>
            <w:shd w:val="clear" w:color="auto" w:fill="D9E2F3"/>
          </w:tcPr>
          <w:p w14:paraId="39E2B544"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8.72</w:t>
            </w:r>
          </w:p>
        </w:tc>
        <w:tc>
          <w:tcPr>
            <w:tcW w:w="567" w:type="dxa"/>
            <w:shd w:val="clear" w:color="auto" w:fill="D9E2F3"/>
          </w:tcPr>
          <w:p w14:paraId="4950C53F" w14:textId="1BA3F139"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8</w:t>
            </w:r>
          </w:p>
        </w:tc>
        <w:tc>
          <w:tcPr>
            <w:tcW w:w="851" w:type="dxa"/>
            <w:shd w:val="clear" w:color="auto" w:fill="D9E2F3"/>
          </w:tcPr>
          <w:p w14:paraId="3AABF008" w14:textId="2817140B"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7½</w:t>
            </w:r>
          </w:p>
        </w:tc>
        <w:tc>
          <w:tcPr>
            <w:tcW w:w="709" w:type="dxa"/>
            <w:shd w:val="clear" w:color="auto" w:fill="D9E2F3"/>
          </w:tcPr>
          <w:p w14:paraId="71243D31" w14:textId="1868C44A" w:rsidR="00483A53" w:rsidRPr="00483A53" w:rsidRDefault="003745F2" w:rsidP="00483A53">
            <w:pPr>
              <w:spacing w:after="0" w:line="240" w:lineRule="auto"/>
              <w:jc w:val="center"/>
              <w:rPr>
                <w:rFonts w:eastAsia="Calibri"/>
                <w:noProof w:val="0"/>
                <w:sz w:val="18"/>
                <w:szCs w:val="18"/>
              </w:rPr>
            </w:pPr>
            <w:r>
              <w:rPr>
                <w:rFonts w:eastAsia="Calibri"/>
                <w:noProof w:val="0"/>
                <w:sz w:val="18"/>
                <w:szCs w:val="18"/>
              </w:rPr>
              <w:t>7</w:t>
            </w:r>
          </w:p>
        </w:tc>
        <w:tc>
          <w:tcPr>
            <w:tcW w:w="708" w:type="dxa"/>
            <w:shd w:val="clear" w:color="auto" w:fill="D9E2F3"/>
          </w:tcPr>
          <w:p w14:paraId="164C7C4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347</w:t>
            </w:r>
          </w:p>
        </w:tc>
        <w:tc>
          <w:tcPr>
            <w:tcW w:w="851" w:type="dxa"/>
            <w:shd w:val="clear" w:color="auto" w:fill="D9E2F3"/>
          </w:tcPr>
          <w:p w14:paraId="0F48BD30"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121</w:t>
            </w:r>
          </w:p>
        </w:tc>
        <w:tc>
          <w:tcPr>
            <w:tcW w:w="850" w:type="dxa"/>
            <w:shd w:val="clear" w:color="auto" w:fill="D9E2F3"/>
          </w:tcPr>
          <w:p w14:paraId="748E848B"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77</w:t>
            </w:r>
          </w:p>
        </w:tc>
        <w:tc>
          <w:tcPr>
            <w:tcW w:w="708" w:type="dxa"/>
            <w:shd w:val="clear" w:color="auto" w:fill="D9E2F3"/>
          </w:tcPr>
          <w:p w14:paraId="1A7FCBD9"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w:t>
            </w:r>
          </w:p>
        </w:tc>
      </w:tr>
      <w:tr w:rsidR="00483A53" w:rsidRPr="00483A53" w14:paraId="03033681" w14:textId="77777777" w:rsidTr="009758BF">
        <w:tc>
          <w:tcPr>
            <w:tcW w:w="3823" w:type="dxa"/>
            <w:vMerge/>
          </w:tcPr>
          <w:p w14:paraId="4F7287B2" w14:textId="77777777" w:rsidR="00483A53" w:rsidRPr="00483A53" w:rsidRDefault="00483A53" w:rsidP="00483A53">
            <w:pPr>
              <w:spacing w:after="0" w:line="240" w:lineRule="auto"/>
              <w:rPr>
                <w:rFonts w:eastAsia="Calibri"/>
                <w:noProof w:val="0"/>
                <w:sz w:val="18"/>
                <w:szCs w:val="18"/>
              </w:rPr>
            </w:pPr>
          </w:p>
        </w:tc>
        <w:tc>
          <w:tcPr>
            <w:tcW w:w="567" w:type="dxa"/>
            <w:shd w:val="clear" w:color="auto" w:fill="EC9898"/>
          </w:tcPr>
          <w:p w14:paraId="77CC9180" w14:textId="77777777" w:rsidR="00483A53" w:rsidRPr="00483A53" w:rsidRDefault="00483A53" w:rsidP="00483A53">
            <w:pPr>
              <w:spacing w:after="0" w:line="240" w:lineRule="auto"/>
              <w:jc w:val="center"/>
              <w:rPr>
                <w:rFonts w:eastAsia="Calibri"/>
                <w:noProof w:val="0"/>
                <w:sz w:val="18"/>
                <w:szCs w:val="18"/>
              </w:rPr>
            </w:pPr>
          </w:p>
        </w:tc>
        <w:tc>
          <w:tcPr>
            <w:tcW w:w="993" w:type="dxa"/>
            <w:shd w:val="clear" w:color="auto" w:fill="EC9898"/>
          </w:tcPr>
          <w:p w14:paraId="7DF6D388"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1</w:t>
            </w:r>
          </w:p>
        </w:tc>
        <w:tc>
          <w:tcPr>
            <w:tcW w:w="708" w:type="dxa"/>
            <w:shd w:val="clear" w:color="auto" w:fill="EC9898"/>
          </w:tcPr>
          <w:p w14:paraId="011E0850" w14:textId="77777777" w:rsidR="00483A53" w:rsidRPr="00483A53" w:rsidRDefault="00483A53" w:rsidP="00483A53">
            <w:pPr>
              <w:spacing w:after="0" w:line="240" w:lineRule="auto"/>
              <w:jc w:val="center"/>
              <w:rPr>
                <w:rFonts w:eastAsia="Calibri"/>
                <w:noProof w:val="0"/>
                <w:sz w:val="18"/>
                <w:szCs w:val="18"/>
              </w:rPr>
            </w:pPr>
          </w:p>
        </w:tc>
        <w:tc>
          <w:tcPr>
            <w:tcW w:w="709" w:type="dxa"/>
            <w:shd w:val="clear" w:color="auto" w:fill="EC9898"/>
          </w:tcPr>
          <w:p w14:paraId="78319AEF" w14:textId="77777777" w:rsidR="00483A53" w:rsidRPr="00483A53" w:rsidRDefault="00483A53" w:rsidP="00483A53">
            <w:pPr>
              <w:spacing w:after="0" w:line="240" w:lineRule="auto"/>
              <w:jc w:val="center"/>
              <w:rPr>
                <w:rFonts w:eastAsia="Calibri"/>
                <w:noProof w:val="0"/>
                <w:sz w:val="18"/>
                <w:szCs w:val="18"/>
              </w:rPr>
            </w:pPr>
          </w:p>
        </w:tc>
        <w:tc>
          <w:tcPr>
            <w:tcW w:w="851" w:type="dxa"/>
            <w:shd w:val="clear" w:color="auto" w:fill="EC9898"/>
          </w:tcPr>
          <w:p w14:paraId="2211B3AB" w14:textId="77777777" w:rsidR="00483A53" w:rsidRPr="00483A53" w:rsidRDefault="00483A53" w:rsidP="00483A53">
            <w:pPr>
              <w:spacing w:after="0" w:line="240" w:lineRule="auto"/>
              <w:jc w:val="center"/>
              <w:rPr>
                <w:rFonts w:eastAsia="Calibri"/>
                <w:noProof w:val="0"/>
                <w:sz w:val="18"/>
                <w:szCs w:val="18"/>
              </w:rPr>
            </w:pPr>
          </w:p>
        </w:tc>
        <w:tc>
          <w:tcPr>
            <w:tcW w:w="708" w:type="dxa"/>
            <w:shd w:val="clear" w:color="auto" w:fill="EC9898"/>
          </w:tcPr>
          <w:p w14:paraId="1C267B45" w14:textId="77777777" w:rsidR="00483A53" w:rsidRPr="00483A53" w:rsidRDefault="00483A53" w:rsidP="00483A53">
            <w:pPr>
              <w:spacing w:after="0" w:line="240" w:lineRule="auto"/>
              <w:jc w:val="center"/>
              <w:rPr>
                <w:rFonts w:eastAsia="Calibri"/>
                <w:noProof w:val="0"/>
                <w:sz w:val="18"/>
                <w:szCs w:val="18"/>
              </w:rPr>
            </w:pPr>
          </w:p>
        </w:tc>
        <w:tc>
          <w:tcPr>
            <w:tcW w:w="567" w:type="dxa"/>
            <w:shd w:val="clear" w:color="auto" w:fill="EC9898"/>
          </w:tcPr>
          <w:p w14:paraId="0B53B8DF" w14:textId="77777777" w:rsidR="00483A53" w:rsidRPr="00483A53" w:rsidRDefault="00483A53" w:rsidP="00483A53">
            <w:pPr>
              <w:spacing w:after="0" w:line="240" w:lineRule="auto"/>
              <w:jc w:val="center"/>
              <w:rPr>
                <w:rFonts w:eastAsia="Calibri"/>
                <w:noProof w:val="0"/>
                <w:sz w:val="18"/>
                <w:szCs w:val="18"/>
              </w:rPr>
            </w:pPr>
          </w:p>
        </w:tc>
        <w:tc>
          <w:tcPr>
            <w:tcW w:w="851" w:type="dxa"/>
            <w:shd w:val="clear" w:color="auto" w:fill="EC9898"/>
          </w:tcPr>
          <w:p w14:paraId="25E7FC55" w14:textId="77777777" w:rsidR="00483A53" w:rsidRPr="00483A53" w:rsidRDefault="00483A53" w:rsidP="00483A53">
            <w:pPr>
              <w:spacing w:after="0" w:line="240" w:lineRule="auto"/>
              <w:jc w:val="center"/>
              <w:rPr>
                <w:rFonts w:eastAsia="Calibri"/>
                <w:noProof w:val="0"/>
                <w:sz w:val="18"/>
                <w:szCs w:val="18"/>
              </w:rPr>
            </w:pPr>
          </w:p>
        </w:tc>
        <w:tc>
          <w:tcPr>
            <w:tcW w:w="709" w:type="dxa"/>
            <w:shd w:val="clear" w:color="auto" w:fill="EC9898"/>
          </w:tcPr>
          <w:p w14:paraId="4FC820FE" w14:textId="77777777" w:rsidR="00483A53" w:rsidRPr="00483A53" w:rsidRDefault="00483A53" w:rsidP="00483A53">
            <w:pPr>
              <w:spacing w:after="0" w:line="240" w:lineRule="auto"/>
              <w:jc w:val="center"/>
              <w:rPr>
                <w:rFonts w:eastAsia="Calibri"/>
                <w:noProof w:val="0"/>
                <w:sz w:val="18"/>
                <w:szCs w:val="18"/>
              </w:rPr>
            </w:pPr>
          </w:p>
        </w:tc>
        <w:tc>
          <w:tcPr>
            <w:tcW w:w="708" w:type="dxa"/>
            <w:shd w:val="clear" w:color="auto" w:fill="EC9898"/>
          </w:tcPr>
          <w:p w14:paraId="4BA6A17D" w14:textId="77777777" w:rsidR="00483A53" w:rsidRPr="00483A53" w:rsidRDefault="00483A53" w:rsidP="00483A53">
            <w:pPr>
              <w:spacing w:after="0" w:line="240" w:lineRule="auto"/>
              <w:jc w:val="center"/>
              <w:rPr>
                <w:rFonts w:eastAsia="Calibri"/>
                <w:noProof w:val="0"/>
                <w:sz w:val="18"/>
                <w:szCs w:val="18"/>
              </w:rPr>
            </w:pPr>
          </w:p>
        </w:tc>
        <w:tc>
          <w:tcPr>
            <w:tcW w:w="851" w:type="dxa"/>
            <w:shd w:val="clear" w:color="auto" w:fill="EC9898"/>
          </w:tcPr>
          <w:p w14:paraId="528E23DB" w14:textId="77777777" w:rsidR="00483A53" w:rsidRPr="00483A53" w:rsidRDefault="00483A53" w:rsidP="00483A53">
            <w:pPr>
              <w:spacing w:after="0" w:line="240" w:lineRule="auto"/>
              <w:jc w:val="center"/>
              <w:rPr>
                <w:rFonts w:eastAsia="Calibri"/>
                <w:noProof w:val="0"/>
                <w:sz w:val="18"/>
                <w:szCs w:val="18"/>
              </w:rPr>
            </w:pPr>
          </w:p>
        </w:tc>
        <w:tc>
          <w:tcPr>
            <w:tcW w:w="850" w:type="dxa"/>
            <w:shd w:val="clear" w:color="auto" w:fill="EC9898"/>
          </w:tcPr>
          <w:p w14:paraId="32027488" w14:textId="77777777" w:rsidR="00483A53" w:rsidRPr="00483A53" w:rsidRDefault="00483A53" w:rsidP="00483A53">
            <w:pPr>
              <w:spacing w:after="0" w:line="240" w:lineRule="auto"/>
              <w:jc w:val="center"/>
              <w:rPr>
                <w:rFonts w:eastAsia="Calibri"/>
                <w:noProof w:val="0"/>
                <w:sz w:val="18"/>
                <w:szCs w:val="18"/>
              </w:rPr>
            </w:pPr>
          </w:p>
        </w:tc>
        <w:tc>
          <w:tcPr>
            <w:tcW w:w="708" w:type="dxa"/>
            <w:shd w:val="clear" w:color="auto" w:fill="EC9898"/>
          </w:tcPr>
          <w:p w14:paraId="233D556F" w14:textId="77777777" w:rsidR="00483A53" w:rsidRPr="00483A53" w:rsidRDefault="00483A53" w:rsidP="00483A53">
            <w:pPr>
              <w:spacing w:after="0" w:line="240" w:lineRule="auto"/>
              <w:jc w:val="center"/>
              <w:rPr>
                <w:rFonts w:eastAsia="Calibri"/>
                <w:noProof w:val="0"/>
                <w:sz w:val="18"/>
                <w:szCs w:val="18"/>
              </w:rPr>
            </w:pPr>
            <w:r w:rsidRPr="00483A53">
              <w:rPr>
                <w:rFonts w:eastAsia="Calibri"/>
                <w:noProof w:val="0"/>
                <w:sz w:val="18"/>
                <w:szCs w:val="18"/>
              </w:rPr>
              <w:t>7</w:t>
            </w:r>
          </w:p>
        </w:tc>
      </w:tr>
    </w:tbl>
    <w:p w14:paraId="05824438" w14:textId="7DB4BD38" w:rsidR="00483A53" w:rsidRDefault="00442C9A" w:rsidP="007010FE">
      <w:pPr>
        <w:spacing w:before="120"/>
      </w:pPr>
      <w:r>
        <w:t xml:space="preserve">*Note the optional test points used were not necessarily all optimal. It </w:t>
      </w:r>
      <w:r w:rsidR="000E660E">
        <w:t>could</w:t>
      </w:r>
      <w:r>
        <w:t xml:space="preserve"> therefore </w:t>
      </w:r>
      <w:r w:rsidR="000E660E">
        <w:t xml:space="preserve">be </w:t>
      </w:r>
      <w:r>
        <w:t xml:space="preserve">possible to reach larger SEER values on the same product. </w:t>
      </w:r>
    </w:p>
    <w:p w14:paraId="1DBBAA29" w14:textId="2B89F2BD" w:rsidR="00414D80" w:rsidRPr="00483A53" w:rsidRDefault="00483A53" w:rsidP="00483A53">
      <w:pPr>
        <w:tabs>
          <w:tab w:val="left" w:pos="3225"/>
        </w:tabs>
        <w:sectPr w:rsidR="00414D80" w:rsidRPr="00483A53" w:rsidSect="00483A53">
          <w:headerReference w:type="first" r:id="rId24"/>
          <w:pgSz w:w="16840" w:h="11907" w:orient="landscape" w:code="9"/>
          <w:pgMar w:top="1134" w:right="1134" w:bottom="1134" w:left="1418" w:header="709" w:footer="709" w:gutter="0"/>
          <w:cols w:space="720"/>
          <w:titlePg/>
          <w:docGrid w:linePitch="360"/>
        </w:sectPr>
      </w:pPr>
      <w:r>
        <w:tab/>
      </w:r>
    </w:p>
    <w:p w14:paraId="4617170F" w14:textId="2C550301" w:rsidR="00414D80" w:rsidRPr="00343437" w:rsidRDefault="008D4978" w:rsidP="00BF480E">
      <w:pPr>
        <w:pStyle w:val="E3ChapterTitle"/>
        <w:sectPr w:rsidR="00414D80" w:rsidRPr="00343437" w:rsidSect="00472115">
          <w:headerReference w:type="first" r:id="rId25"/>
          <w:pgSz w:w="11907" w:h="16840" w:code="9"/>
          <w:pgMar w:top="1134" w:right="1134" w:bottom="1418" w:left="1134" w:header="709" w:footer="709" w:gutter="0"/>
          <w:cols w:space="720"/>
          <w:titlePg/>
          <w:docGrid w:linePitch="360"/>
        </w:sectPr>
      </w:pPr>
      <w:bookmarkStart w:id="43" w:name="_Toc466274743"/>
      <w:bookmarkStart w:id="44" w:name="_Toc466448239"/>
      <w:r>
        <w:lastRenderedPageBreak/>
        <w:t xml:space="preserve">Attachment B: </w:t>
      </w:r>
      <w:r w:rsidR="00105F4C" w:rsidRPr="00343437">
        <w:t>A</w:t>
      </w:r>
      <w:r w:rsidR="00BF480E">
        <w:t>ir conditioners</w:t>
      </w:r>
      <w:bookmarkEnd w:id="43"/>
      <w:bookmarkEnd w:id="44"/>
    </w:p>
    <w:p w14:paraId="129B0B1F" w14:textId="4B585BF8" w:rsidR="008B2031" w:rsidRPr="00343437" w:rsidRDefault="008B2031" w:rsidP="00F04056">
      <w:pPr>
        <w:spacing w:before="120" w:after="120"/>
        <w:rPr>
          <w:rFonts w:cs="Helvetica"/>
          <w:b/>
        </w:rPr>
      </w:pPr>
      <w:r w:rsidRPr="00343437">
        <w:rPr>
          <w:rFonts w:cs="Helvetica"/>
          <w:b/>
        </w:rPr>
        <w:t>Consultation RIS – Policy options</w:t>
      </w:r>
    </w:p>
    <w:p w14:paraId="21002683" w14:textId="340D205D" w:rsidR="006F09CA" w:rsidRPr="00343437" w:rsidRDefault="00BE071A" w:rsidP="006F09CA">
      <w:pPr>
        <w:pStyle w:val="E3Heading2"/>
        <w:rPr>
          <w:lang w:val="en-AU"/>
        </w:rPr>
      </w:pPr>
      <w:bookmarkStart w:id="45" w:name="_Toc466448240"/>
      <w:r w:rsidRPr="00343437">
        <w:rPr>
          <w:lang w:val="en-AU"/>
        </w:rPr>
        <w:t xml:space="preserve">Policy option 1: </w:t>
      </w:r>
      <w:r w:rsidR="006F09CA" w:rsidRPr="00343437">
        <w:rPr>
          <w:lang w:val="en-AU"/>
        </w:rPr>
        <w:t>Adopt SEER standard for air conditioners</w:t>
      </w:r>
      <w:bookmarkEnd w:id="45"/>
    </w:p>
    <w:p w14:paraId="1DD24589" w14:textId="77777777" w:rsidR="006F09CA" w:rsidRPr="00343437" w:rsidRDefault="006F09CA" w:rsidP="00950565">
      <w:pPr>
        <w:pStyle w:val="E3BodyIntroductionText"/>
        <w:rPr>
          <w:lang w:eastAsia="en-US"/>
        </w:rPr>
      </w:pPr>
      <w:r w:rsidRPr="00343437">
        <w:t>For air conditioners (A/C) adopt the Seasonal Energy Efficiency Ratio (SEER*) standard AS/NZS 3823.4 for rating products with capacity less than 30 kW.</w:t>
      </w:r>
    </w:p>
    <w:p w14:paraId="26C2595C" w14:textId="77777777" w:rsidR="006F09CA" w:rsidRPr="00343437" w:rsidRDefault="006F09CA" w:rsidP="006F09CA">
      <w:pPr>
        <w:pStyle w:val="E3Heading3"/>
        <w:rPr>
          <w:lang w:val="en-AU"/>
        </w:rPr>
      </w:pPr>
      <w:r w:rsidRPr="00343437">
        <w:rPr>
          <w:lang w:val="en-AU"/>
        </w:rPr>
        <w:t>Feedback:</w:t>
      </w:r>
    </w:p>
    <w:p w14:paraId="08EAE7EE" w14:textId="0EF5195C" w:rsidR="006F09CA" w:rsidRPr="00343437" w:rsidRDefault="006F09CA" w:rsidP="00950565">
      <w:pPr>
        <w:pStyle w:val="E3BodyText"/>
      </w:pPr>
      <w:r w:rsidRPr="00343437">
        <w:t xml:space="preserve">There was strong support for this proposal, with all submissions </w:t>
      </w:r>
      <w:r w:rsidR="00B547C4">
        <w:t>specifically addressing</w:t>
      </w:r>
      <w:r w:rsidRPr="00343437">
        <w:t xml:space="preserve"> this option in favour of adopting the SEER standard. During consultation, one international stakeholder sought clarification about the use of the term SEER. </w:t>
      </w:r>
      <w:r w:rsidRPr="003A676F">
        <w:t>One submission requested MEPS and energy efficiency labelling requirements continue to be specified in Australian/New Zealand standards, rather than directly in legislation.</w:t>
      </w:r>
      <w:r w:rsidRPr="00343437">
        <w:t xml:space="preserve"> </w:t>
      </w:r>
    </w:p>
    <w:p w14:paraId="36D05035" w14:textId="4FB1964F" w:rsidR="006F09CA" w:rsidRPr="00343437" w:rsidRDefault="006F09CA" w:rsidP="00950565">
      <w:pPr>
        <w:pStyle w:val="E3BodyText"/>
      </w:pPr>
      <w:r w:rsidRPr="00343437">
        <w:t xml:space="preserve">*The commonly used term ‘SEER’ is not actually mentioned in AS/NZS 3823.4. The </w:t>
      </w:r>
      <w:r w:rsidRPr="00343437">
        <w:rPr>
          <w:color w:val="000000" w:themeColor="text1"/>
        </w:rPr>
        <w:t xml:space="preserve">Total Cooling Seasonal Performance Factor (TCSPF, or </w:t>
      </w:r>
      <w:r w:rsidRPr="00343437">
        <w:rPr>
          <w:i/>
          <w:color w:val="000000" w:themeColor="text1"/>
        </w:rPr>
        <w:t>F</w:t>
      </w:r>
      <w:r w:rsidRPr="00343437">
        <w:rPr>
          <w:color w:val="000000" w:themeColor="text1"/>
          <w:vertAlign w:val="subscript"/>
        </w:rPr>
        <w:t>TCSP</w:t>
      </w:r>
      <w:r w:rsidRPr="00343437">
        <w:rPr>
          <w:color w:val="000000" w:themeColor="text1"/>
        </w:rPr>
        <w:t xml:space="preserve">) of AS/NZS 3823.4.1 and the </w:t>
      </w:r>
      <w:r w:rsidRPr="00343437">
        <w:t>Heatin</w:t>
      </w:r>
      <w:r w:rsidR="008618D1">
        <w:t>g Seasonal Performance Factor (</w:t>
      </w:r>
      <w:r w:rsidRPr="00343437">
        <w:t xml:space="preserve">HSPF, OR </w:t>
      </w:r>
      <w:r w:rsidRPr="00343437">
        <w:rPr>
          <w:i/>
        </w:rPr>
        <w:t>F</w:t>
      </w:r>
      <w:r w:rsidRPr="00343437">
        <w:rPr>
          <w:vertAlign w:val="subscript"/>
        </w:rPr>
        <w:t>HSP</w:t>
      </w:r>
      <w:r w:rsidRPr="00343437">
        <w:rPr>
          <w:rFonts w:cs="Times New Roman"/>
        </w:rPr>
        <w:t xml:space="preserve">) </w:t>
      </w:r>
      <w:r w:rsidRPr="00343437">
        <w:t xml:space="preserve">of AS/NZS 3823.4.2 will be the rating metrics (see </w:t>
      </w:r>
      <w:r w:rsidR="00B81D9A" w:rsidRPr="003A676F">
        <w:t>Attachment A</w:t>
      </w:r>
      <w:r w:rsidRPr="00343437">
        <w:t xml:space="preserve"> for further details), but for simplicity are referred to as SEER ratings.</w:t>
      </w:r>
      <w:r w:rsidRPr="00343437">
        <w:rPr>
          <w:rFonts w:cs="Times New Roman"/>
        </w:rPr>
        <w:t xml:space="preserve"> </w:t>
      </w:r>
    </w:p>
    <w:p w14:paraId="08F520B6" w14:textId="77777777" w:rsidR="006F09CA" w:rsidRPr="00343437" w:rsidRDefault="006F09CA" w:rsidP="006F09CA">
      <w:pPr>
        <w:pStyle w:val="E3Heading4"/>
        <w:rPr>
          <w:lang w:val="en-AU"/>
        </w:rPr>
      </w:pPr>
      <w:r w:rsidRPr="00343437">
        <w:rPr>
          <w:lang w:val="en-AU"/>
        </w:rPr>
        <w:t>Position:</w:t>
      </w:r>
    </w:p>
    <w:p w14:paraId="3EF48C1B" w14:textId="7A56EDB5" w:rsidR="006F09CA" w:rsidRPr="00343437" w:rsidRDefault="006F09CA" w:rsidP="00950565">
      <w:pPr>
        <w:pStyle w:val="E3BodyText"/>
      </w:pPr>
      <w:r w:rsidRPr="00343437">
        <w:t>Adoption of the SEER standard AS/NZS 3823.4 will be recommended in the Decision RIS. If approved, this standard will replace the requirements of AS/NZS 3823.2:2013 – the existing method for</w:t>
      </w:r>
      <w:r w:rsidR="00C11DB6">
        <w:t xml:space="preserve"> rating</w:t>
      </w:r>
      <w:r w:rsidRPr="00343437">
        <w:t xml:space="preserve"> the energy efficiency of air conditioners. </w:t>
      </w:r>
    </w:p>
    <w:p w14:paraId="46AFC52B" w14:textId="1CAFEA55" w:rsidR="006F09CA" w:rsidRPr="00343437" w:rsidRDefault="006F09CA" w:rsidP="00950565">
      <w:pPr>
        <w:pStyle w:val="E3BodyText"/>
      </w:pPr>
      <w:r w:rsidRPr="003A676F">
        <w:t xml:space="preserve">E3’s position remains </w:t>
      </w:r>
      <w:r w:rsidR="00D92571">
        <w:t>to specify</w:t>
      </w:r>
      <w:r w:rsidRPr="003A676F">
        <w:t xml:space="preserve"> any changes to MEPS and labelling requirements directly in the GEMS Determination/New Zealand regulations. This is a change from </w:t>
      </w:r>
      <w:r w:rsidR="00D92571">
        <w:t>legislating</w:t>
      </w:r>
      <w:r w:rsidRPr="003A676F">
        <w:t xml:space="preserve"> MEPS and labelling requirements </w:t>
      </w:r>
      <w:r w:rsidR="00D92571">
        <w:t>through</w:t>
      </w:r>
      <w:r w:rsidRPr="003A676F">
        <w:t xml:space="preserve"> Australian/New Zealand standards. This approach </w:t>
      </w:r>
      <w:r w:rsidR="00B547C4">
        <w:t>was necessary when</w:t>
      </w:r>
      <w:r w:rsidRPr="003A676F">
        <w:t xml:space="preserve"> energy efficiency requirements were </w:t>
      </w:r>
      <w:r w:rsidR="006D17AC" w:rsidRPr="003A676F">
        <w:t>s</w:t>
      </w:r>
      <w:r w:rsidRPr="003A676F">
        <w:t xml:space="preserve">tate-based in Australia, </w:t>
      </w:r>
      <w:r w:rsidR="00B547C4">
        <w:t xml:space="preserve">but is no longer necessary with the </w:t>
      </w:r>
      <w:r w:rsidRPr="003A676F">
        <w:t xml:space="preserve">Commonwealth legislation commencing in 2012. E3 is committed to consulting with stakeholders in </w:t>
      </w:r>
      <w:r w:rsidR="00B538EA">
        <w:t>drafting updated regulations</w:t>
      </w:r>
      <w:r w:rsidRPr="003A676F">
        <w:t>.</w:t>
      </w:r>
    </w:p>
    <w:p w14:paraId="602BE8E6" w14:textId="3549BB9A" w:rsidR="006F09CA" w:rsidRPr="00343437" w:rsidRDefault="006F09CA" w:rsidP="00950565">
      <w:pPr>
        <w:pStyle w:val="E3BodyText"/>
      </w:pPr>
      <w:r w:rsidRPr="00343437">
        <w:t xml:space="preserve">Following an approach from industry in late 2015, </w:t>
      </w:r>
      <w:r w:rsidR="00B473A1">
        <w:t xml:space="preserve">E3 </w:t>
      </w:r>
      <w:r w:rsidRPr="00343437">
        <w:t xml:space="preserve">led a working group of stakeholders to develop a number of changes to the SEER standard. </w:t>
      </w:r>
      <w:r w:rsidR="00536DC1">
        <w:t xml:space="preserve">The working group </w:t>
      </w:r>
      <w:r w:rsidRPr="00343437">
        <w:t>propose</w:t>
      </w:r>
      <w:r w:rsidR="00536DC1">
        <w:t>d</w:t>
      </w:r>
      <w:r w:rsidRPr="00343437">
        <w:t xml:space="preserve"> changes </w:t>
      </w:r>
      <w:r w:rsidR="00D92571">
        <w:t>to</w:t>
      </w:r>
      <w:r w:rsidRPr="00343437">
        <w:t xml:space="preserve"> address several issues, including making the assumed operating hours of air conditioners specified in the standard more reflective of likely use. The proposed changes were submitted to Standards Australia and the relevant standards committee (EL-056) in June for finalisation, public comment and approval.</w:t>
      </w:r>
      <w:r w:rsidR="008B19FF">
        <w:t xml:space="preserve"> The updated standard is expected to be </w:t>
      </w:r>
      <w:r w:rsidR="008B19FF" w:rsidRPr="008B19FF">
        <w:t>published in</w:t>
      </w:r>
      <w:r w:rsidRPr="008B19FF">
        <w:t xml:space="preserve"> the first quarter of 2017.</w:t>
      </w:r>
    </w:p>
    <w:p w14:paraId="05CCFDD5" w14:textId="67A0F246" w:rsidR="00BE071A" w:rsidRPr="00343437" w:rsidRDefault="00BE071A" w:rsidP="00BE071A">
      <w:pPr>
        <w:pStyle w:val="E3Heading2"/>
        <w:rPr>
          <w:lang w:val="en-AU"/>
        </w:rPr>
      </w:pPr>
      <w:bookmarkStart w:id="46" w:name="_Toc466448241"/>
      <w:r w:rsidRPr="00343437">
        <w:rPr>
          <w:lang w:val="en-AU"/>
        </w:rPr>
        <w:lastRenderedPageBreak/>
        <w:t xml:space="preserve">Policy option 5: Remove NCC regulated chillers and a/c </w:t>
      </w:r>
      <w:r w:rsidR="00B81D9A">
        <w:rPr>
          <w:lang w:val="en-AU"/>
        </w:rPr>
        <w:t>&amp;</w:t>
      </w:r>
      <w:r w:rsidRPr="00343437">
        <w:rPr>
          <w:lang w:val="en-AU"/>
        </w:rPr>
        <w:t xml:space="preserve"> replace with GEMS/N</w:t>
      </w:r>
      <w:r w:rsidR="00F53A70">
        <w:rPr>
          <w:lang w:val="en-AU"/>
        </w:rPr>
        <w:t xml:space="preserve">ew </w:t>
      </w:r>
      <w:r w:rsidRPr="00343437">
        <w:rPr>
          <w:lang w:val="en-AU"/>
        </w:rPr>
        <w:t>Z</w:t>
      </w:r>
      <w:r w:rsidR="00F53A70">
        <w:rPr>
          <w:lang w:val="en-AU"/>
        </w:rPr>
        <w:t>ealand</w:t>
      </w:r>
      <w:r w:rsidRPr="00343437">
        <w:rPr>
          <w:lang w:val="en-AU"/>
        </w:rPr>
        <w:t xml:space="preserve"> regulations</w:t>
      </w:r>
      <w:bookmarkEnd w:id="46"/>
      <w:r w:rsidRPr="00343437">
        <w:rPr>
          <w:lang w:val="en-AU"/>
        </w:rPr>
        <w:t xml:space="preserve"> </w:t>
      </w:r>
    </w:p>
    <w:p w14:paraId="24329951" w14:textId="2B3B3AEF" w:rsidR="00BE071A" w:rsidRPr="00343437" w:rsidRDefault="00BE071A" w:rsidP="00950565">
      <w:pPr>
        <w:pStyle w:val="E3BodyIntroductionText"/>
      </w:pPr>
      <w:r w:rsidRPr="00343437">
        <w:t>Include the energy efficiency requirements for A/C &gt;65 kW capacity and chillers &lt;350 kW under GEMS/N</w:t>
      </w:r>
      <w:r w:rsidR="00F53A70">
        <w:t xml:space="preserve">ew </w:t>
      </w:r>
      <w:r w:rsidRPr="00343437">
        <w:t>Z</w:t>
      </w:r>
      <w:r w:rsidR="00F53A70">
        <w:t>ealand</w:t>
      </w:r>
      <w:r w:rsidRPr="00343437">
        <w:t xml:space="preserve"> regulations and in Australia remove these from the NCC.</w:t>
      </w:r>
    </w:p>
    <w:p w14:paraId="44307019" w14:textId="77777777" w:rsidR="00BE071A" w:rsidRPr="00343437" w:rsidRDefault="00BE071A" w:rsidP="00BE071A">
      <w:pPr>
        <w:pStyle w:val="E3Heading3"/>
        <w:rPr>
          <w:lang w:val="en-AU"/>
        </w:rPr>
      </w:pPr>
      <w:r w:rsidRPr="00343437">
        <w:rPr>
          <w:lang w:val="en-AU"/>
        </w:rPr>
        <w:t>Feedback:</w:t>
      </w:r>
    </w:p>
    <w:p w14:paraId="1149475A" w14:textId="468B0500" w:rsidR="00BE071A" w:rsidRPr="00343437" w:rsidRDefault="00BE071A" w:rsidP="00950565">
      <w:pPr>
        <w:pStyle w:val="E3BodyText"/>
      </w:pPr>
      <w:r w:rsidRPr="00343437">
        <w:t>The majority of submissions supported this proposal, although some concerns were raised. One submission pointed to emerging pressures in this section of the market for air conditioners, such as a move to integrated heating, cooling and humidity control, and cautioned that including these products under the E3 program should not impede the development of these new systems. Another submission raised the issue of having to pay registration fees under the GEMS Act in Australia, which is not required unde</w:t>
      </w:r>
      <w:r w:rsidR="00F27EBC">
        <w:t>r the NCC</w:t>
      </w:r>
      <w:r w:rsidRPr="00343437">
        <w:t>.</w:t>
      </w:r>
    </w:p>
    <w:p w14:paraId="4342FA1F" w14:textId="2E416597" w:rsidR="00BE071A" w:rsidRPr="00343437" w:rsidRDefault="00BE071A" w:rsidP="00950565">
      <w:pPr>
        <w:pStyle w:val="E3BodyText"/>
      </w:pPr>
      <w:r w:rsidRPr="00343437">
        <w:t xml:space="preserve">One submission </w:t>
      </w:r>
      <w:r w:rsidR="00D92571">
        <w:t>commented</w:t>
      </w:r>
      <w:r w:rsidRPr="00343437">
        <w:t xml:space="preserve"> that AHRI and Eurovent certification is common internationally in this air conditioner size category, </w:t>
      </w:r>
      <w:r w:rsidR="00D92571">
        <w:t>so</w:t>
      </w:r>
      <w:r w:rsidRPr="00343437">
        <w:t xml:space="preserve"> if the proposal is adopted these compliance pathways should be permitted, as they are for chillers. One submission did not support allowing simulation testing.</w:t>
      </w:r>
    </w:p>
    <w:p w14:paraId="7B825A77" w14:textId="77777777" w:rsidR="00BE071A" w:rsidRPr="00343437" w:rsidRDefault="00BE071A" w:rsidP="00BE071A">
      <w:pPr>
        <w:pStyle w:val="E3Heading4"/>
        <w:rPr>
          <w:lang w:val="en-AU"/>
        </w:rPr>
      </w:pPr>
      <w:r w:rsidRPr="00343437">
        <w:rPr>
          <w:lang w:val="en-AU"/>
        </w:rPr>
        <w:t>Position:</w:t>
      </w:r>
    </w:p>
    <w:p w14:paraId="52D573F3" w14:textId="718A5E8B" w:rsidR="00BE071A" w:rsidRPr="00343437" w:rsidRDefault="00BE071A" w:rsidP="00950565">
      <w:pPr>
        <w:pStyle w:val="E3BodyText"/>
      </w:pPr>
      <w:r w:rsidRPr="00343437">
        <w:t xml:space="preserve">E3 seeks further feedback to assist in deciding whether to recommend this policy option in the Decision RIS. While there was general support for the proposal in terms of simplifying the regulations, at this stage E3 does not have evidence </w:t>
      </w:r>
      <w:r w:rsidR="00536DC1">
        <w:t>apart from</w:t>
      </w:r>
      <w:r w:rsidRPr="00343437">
        <w:t xml:space="preserve"> anecdotal reports to support this option. </w:t>
      </w:r>
    </w:p>
    <w:p w14:paraId="1027B32B" w14:textId="6459FA9F" w:rsidR="00BD5549" w:rsidRDefault="00BE071A" w:rsidP="00950565">
      <w:pPr>
        <w:pStyle w:val="E3BodyText"/>
      </w:pPr>
      <w:r w:rsidRPr="00343437">
        <w:t>The main problem identified in the CRIS was the potential for inefficient air conditioners and chillers to be supplied to the replacement market (</w:t>
      </w:r>
      <w:r w:rsidR="00536DC1">
        <w:t xml:space="preserve">as </w:t>
      </w:r>
      <w:r w:rsidRPr="00343437">
        <w:t xml:space="preserve">the NCC only applies to new buildings or new building works in existing buildings). </w:t>
      </w:r>
    </w:p>
    <w:p w14:paraId="59F3E3CD" w14:textId="2B14D11D" w:rsidR="00BD5549" w:rsidRPr="00343437" w:rsidRDefault="00BD5549" w:rsidP="00950565">
      <w:pPr>
        <w:pStyle w:val="E3BodyText"/>
      </w:pPr>
      <w:r w:rsidRPr="00343437">
        <w:t xml:space="preserve">The other issue raised was a perception of a lack of compliance with the </w:t>
      </w:r>
      <w:r>
        <w:t>minimum Energy Efficiency Ratios (EERs) contained in the NCC</w:t>
      </w:r>
      <w:r w:rsidRPr="00343437">
        <w:t>. To clarify,</w:t>
      </w:r>
      <w:r>
        <w:t xml:space="preserve"> satisfying the minimum EERs contained in the NCC is not mandatory in order to achieve compliance. There are two different </w:t>
      </w:r>
      <w:r w:rsidR="00D92571">
        <w:t>options</w:t>
      </w:r>
      <w:r>
        <w:t xml:space="preserve"> </w:t>
      </w:r>
      <w:r w:rsidR="00D92571">
        <w:t>t</w:t>
      </w:r>
      <w:r>
        <w:t>o demonstrate compliance with the NCC</w:t>
      </w:r>
      <w:r w:rsidRPr="00343437">
        <w:t xml:space="preserve">: </w:t>
      </w:r>
    </w:p>
    <w:p w14:paraId="7C7725C8" w14:textId="5222343F" w:rsidR="00BD5549" w:rsidRPr="00343437" w:rsidRDefault="00BD5549" w:rsidP="00950565">
      <w:pPr>
        <w:pStyle w:val="E3Bullets"/>
      </w:pPr>
      <w:r w:rsidRPr="00306E5A">
        <w:rPr>
          <w:u w:val="single"/>
        </w:rPr>
        <w:t>Deemed</w:t>
      </w:r>
      <w:r>
        <w:rPr>
          <w:u w:val="single"/>
        </w:rPr>
        <w:t>-</w:t>
      </w:r>
      <w:r w:rsidRPr="00306E5A">
        <w:rPr>
          <w:u w:val="single"/>
        </w:rPr>
        <w:t>to</w:t>
      </w:r>
      <w:r>
        <w:rPr>
          <w:u w:val="single"/>
        </w:rPr>
        <w:t>-S</w:t>
      </w:r>
      <w:r w:rsidRPr="00306E5A">
        <w:rPr>
          <w:u w:val="single"/>
        </w:rPr>
        <w:t xml:space="preserve">atisfy </w:t>
      </w:r>
      <w:r>
        <w:rPr>
          <w:u w:val="single"/>
        </w:rPr>
        <w:t>Solution</w:t>
      </w:r>
      <w:r w:rsidRPr="00306E5A">
        <w:t>:</w:t>
      </w:r>
      <w:r w:rsidRPr="00343437" w:rsidDel="00B6046A">
        <w:t xml:space="preserve"> </w:t>
      </w:r>
      <w:r w:rsidR="00536DC1">
        <w:t>The</w:t>
      </w:r>
      <w:r>
        <w:t xml:space="preserve"> Deemed-to-Satisfy Provisions include prescriptive examples of materials, products</w:t>
      </w:r>
      <w:r w:rsidR="00940A14">
        <w:t xml:space="preserve"> and</w:t>
      </w:r>
      <w:r>
        <w:t xml:space="preserve"> design factors which are deemed to comply. Minimum EERs are contained in </w:t>
      </w:r>
      <w:r w:rsidR="00536DC1">
        <w:t>these provisions</w:t>
      </w:r>
      <w:r>
        <w:t>.</w:t>
      </w:r>
      <w:r w:rsidRPr="00343437">
        <w:t xml:space="preserve"> </w:t>
      </w:r>
    </w:p>
    <w:p w14:paraId="24601B4A" w14:textId="527CAB22" w:rsidR="00BD5549" w:rsidRPr="00343437" w:rsidRDefault="00BD5549" w:rsidP="00950565">
      <w:pPr>
        <w:pStyle w:val="E3Bullets"/>
      </w:pPr>
      <w:r w:rsidRPr="00306E5A">
        <w:rPr>
          <w:u w:val="single"/>
        </w:rPr>
        <w:t xml:space="preserve">Performance </w:t>
      </w:r>
      <w:r>
        <w:rPr>
          <w:u w:val="single"/>
        </w:rPr>
        <w:t>Solution</w:t>
      </w:r>
      <w:r w:rsidRPr="00343437">
        <w:t xml:space="preserve">: </w:t>
      </w:r>
      <w:r>
        <w:t xml:space="preserve">uses a method other than a Deemed-to-Satisfy Solution to achieve compliance. For example, a Performance Solution may allow for a reduction in the energy efficiency of the building’s services below the minimum specified in the Deemed-to-Satisfy Provisions by increasing the performance of the building fabric. This </w:t>
      </w:r>
      <w:r w:rsidRPr="00343437">
        <w:t>provides</w:t>
      </w:r>
      <w:r w:rsidRPr="00306E5A">
        <w:t xml:space="preserve"> </w:t>
      </w:r>
      <w:r w:rsidRPr="00343437">
        <w:t xml:space="preserve">flexibility in achieving </w:t>
      </w:r>
      <w:r>
        <w:t>the overarching mandatory requirements for building energy performance.</w:t>
      </w:r>
      <w:r w:rsidR="003947E4">
        <w:t xml:space="preserve"> A combination of these s</w:t>
      </w:r>
      <w:r>
        <w:t>olutions may also achieve compliance.</w:t>
      </w:r>
    </w:p>
    <w:p w14:paraId="1B65E20D" w14:textId="77777777" w:rsidR="008C5470" w:rsidRDefault="008C5470" w:rsidP="00950565">
      <w:pPr>
        <w:pStyle w:val="E3BodyText"/>
      </w:pPr>
    </w:p>
    <w:p w14:paraId="1603B6F6" w14:textId="77777777" w:rsidR="00BD5549" w:rsidRPr="00343437" w:rsidRDefault="00BD5549" w:rsidP="00950565">
      <w:pPr>
        <w:pStyle w:val="E3BodyText"/>
      </w:pPr>
      <w:r w:rsidRPr="00343437">
        <w:lastRenderedPageBreak/>
        <w:t xml:space="preserve">E3 therefore seeks your input on: </w:t>
      </w:r>
    </w:p>
    <w:p w14:paraId="4FA4818E" w14:textId="77777777" w:rsidR="00536DC1" w:rsidRPr="00343437" w:rsidRDefault="00536DC1" w:rsidP="00950565">
      <w:pPr>
        <w:pStyle w:val="E3Bullets"/>
      </w:pPr>
      <w:r w:rsidRPr="00343437">
        <w:t xml:space="preserve">information or data about products being supplied </w:t>
      </w:r>
      <w:r>
        <w:t xml:space="preserve">and used in a Deemed-to-Satisfy Solution </w:t>
      </w:r>
      <w:r w:rsidRPr="00343437">
        <w:t>that</w:t>
      </w:r>
      <w:r>
        <w:t xml:space="preserve"> </w:t>
      </w:r>
      <w:r w:rsidRPr="00343437">
        <w:t xml:space="preserve">do not meet the </w:t>
      </w:r>
      <w:r>
        <w:t>D</w:t>
      </w:r>
      <w:r w:rsidRPr="00343437">
        <w:t>eemed</w:t>
      </w:r>
      <w:r>
        <w:t>-</w:t>
      </w:r>
      <w:r w:rsidRPr="00343437">
        <w:t>to</w:t>
      </w:r>
      <w:r>
        <w:t>-S</w:t>
      </w:r>
      <w:r w:rsidRPr="00343437">
        <w:t xml:space="preserve">atisfy </w:t>
      </w:r>
      <w:r>
        <w:t>minimum EERs (i.e. non-compliance with the NCC)</w:t>
      </w:r>
    </w:p>
    <w:p w14:paraId="278EB404" w14:textId="58A712C9" w:rsidR="00BD5549" w:rsidRPr="00343437" w:rsidRDefault="00BD5549" w:rsidP="00950565">
      <w:pPr>
        <w:pStyle w:val="E3Bullets"/>
      </w:pPr>
      <w:r w:rsidRPr="00343437">
        <w:t>information or data about</w:t>
      </w:r>
      <w:r w:rsidRPr="005675CA">
        <w:t xml:space="preserve"> </w:t>
      </w:r>
      <w:r w:rsidRPr="00343437">
        <w:t>air conditioners and/or chillers being supplied</w:t>
      </w:r>
      <w:r>
        <w:t xml:space="preserve"> in the </w:t>
      </w:r>
      <w:r w:rsidRPr="00536DC1">
        <w:rPr>
          <w:b/>
        </w:rPr>
        <w:t>replacement</w:t>
      </w:r>
      <w:r w:rsidRPr="00343437">
        <w:t xml:space="preserve"> market that do not meet the </w:t>
      </w:r>
      <w:r>
        <w:t>D</w:t>
      </w:r>
      <w:r w:rsidRPr="00343437">
        <w:t>eemed</w:t>
      </w:r>
      <w:r>
        <w:t>-</w:t>
      </w:r>
      <w:r w:rsidRPr="00343437">
        <w:t>to</w:t>
      </w:r>
      <w:r>
        <w:t>-S</w:t>
      </w:r>
      <w:r w:rsidRPr="00343437">
        <w:t xml:space="preserve">atisfy </w:t>
      </w:r>
      <w:r>
        <w:t>minimum EERs</w:t>
      </w:r>
      <w:r w:rsidRPr="00343437">
        <w:t xml:space="preserve"> in the </w:t>
      </w:r>
      <w:r>
        <w:t>NCC</w:t>
      </w:r>
      <w:r w:rsidR="003A676F">
        <w:t xml:space="preserve"> (i.e. </w:t>
      </w:r>
      <w:r w:rsidR="00D92571">
        <w:t xml:space="preserve">products </w:t>
      </w:r>
      <w:r w:rsidR="003A676F">
        <w:t>not covered by the NCC)</w:t>
      </w:r>
    </w:p>
    <w:p w14:paraId="2013D6ED" w14:textId="77777777" w:rsidR="00BD5549" w:rsidRPr="00343437" w:rsidRDefault="00BD5549" w:rsidP="00950565">
      <w:pPr>
        <w:pStyle w:val="E3Bullets"/>
      </w:pPr>
      <w:r w:rsidRPr="00343437">
        <w:t xml:space="preserve">whether the proposal to remove the </w:t>
      </w:r>
      <w:r>
        <w:t xml:space="preserve">minimum EERs </w:t>
      </w:r>
      <w:r w:rsidRPr="00343437">
        <w:t>for air conditioners and chillers</w:t>
      </w:r>
      <w:r>
        <w:t xml:space="preserve"> from the D</w:t>
      </w:r>
      <w:r w:rsidRPr="00343437">
        <w:t>eemed</w:t>
      </w:r>
      <w:r>
        <w:t>-</w:t>
      </w:r>
      <w:r w:rsidRPr="00343437">
        <w:t>to</w:t>
      </w:r>
      <w:r>
        <w:t>–S</w:t>
      </w:r>
      <w:r w:rsidRPr="00343437">
        <w:t>atisfy</w:t>
      </w:r>
      <w:r>
        <w:t xml:space="preserve"> Provisions</w:t>
      </w:r>
      <w:r w:rsidRPr="00343437">
        <w:t xml:space="preserve"> from the NCC in Australia and including them under the E3 Program will address the identified problem, or whether it will have unintended consequences</w:t>
      </w:r>
    </w:p>
    <w:p w14:paraId="342903D0" w14:textId="3DA0919E" w:rsidR="00BD5549" w:rsidRPr="00343437" w:rsidRDefault="00BD5549" w:rsidP="00950565">
      <w:pPr>
        <w:pStyle w:val="E3Bullets"/>
      </w:pPr>
      <w:r w:rsidRPr="00343437">
        <w:t xml:space="preserve">whether other government requirements such as the Commercial Building Disclosure (CBD) program or the </w:t>
      </w:r>
      <w:r>
        <w:t xml:space="preserve">mandatory requirements of the </w:t>
      </w:r>
      <w:r w:rsidRPr="00343437">
        <w:t>NCC, already mean</w:t>
      </w:r>
      <w:r w:rsidR="00D92571">
        <w:t>s</w:t>
      </w:r>
      <w:r w:rsidRPr="00343437">
        <w:t xml:space="preserve"> the energy efficiency of air conditioners and chillers in these size categories is considered.</w:t>
      </w:r>
    </w:p>
    <w:p w14:paraId="2304729D" w14:textId="5B429899" w:rsidR="00BE071A" w:rsidRPr="00343437" w:rsidRDefault="00B81D9A" w:rsidP="00950565">
      <w:pPr>
        <w:pStyle w:val="E3BodyText"/>
      </w:pPr>
      <w:r w:rsidRPr="003A676F">
        <w:t>Attachment D</w:t>
      </w:r>
      <w:r w:rsidR="00BE071A" w:rsidRPr="00343437">
        <w:t xml:space="preserve"> of this paper addresses feedback received on some </w:t>
      </w:r>
      <w:r w:rsidR="00C70B42" w:rsidRPr="00343437">
        <w:t xml:space="preserve">of the </w:t>
      </w:r>
      <w:r w:rsidR="00BE071A" w:rsidRPr="00343437">
        <w:t xml:space="preserve">technical issues </w:t>
      </w:r>
      <w:r w:rsidR="003A676F">
        <w:t xml:space="preserve">for chillers </w:t>
      </w:r>
      <w:r w:rsidR="00BE071A" w:rsidRPr="00343437">
        <w:t>relat</w:t>
      </w:r>
      <w:r w:rsidR="00D92571">
        <w:t>ing</w:t>
      </w:r>
      <w:r w:rsidR="00BE071A" w:rsidRPr="00343437">
        <w:t xml:space="preserve"> to this policy proposal. Your input on these issues would be welcome</w:t>
      </w:r>
      <w:r w:rsidR="00E70ABD">
        <w:t>d</w:t>
      </w:r>
      <w:r w:rsidR="00BE071A" w:rsidRPr="00343437">
        <w:t>, noting that the fundamental question of whether this proposal should proceed is subject to further consideration and feedback</w:t>
      </w:r>
      <w:r w:rsidR="009064A4">
        <w:t xml:space="preserve"> received in this process</w:t>
      </w:r>
      <w:r w:rsidR="00BE071A" w:rsidRPr="00343437">
        <w:t xml:space="preserve">. </w:t>
      </w:r>
    </w:p>
    <w:p w14:paraId="7CADB8D0" w14:textId="231E1D11" w:rsidR="00BE071A" w:rsidRPr="00343437" w:rsidRDefault="00BE071A" w:rsidP="00BE071A">
      <w:pPr>
        <w:pStyle w:val="E3Heading2"/>
        <w:rPr>
          <w:lang w:val="en-AU"/>
        </w:rPr>
      </w:pPr>
      <w:bookmarkStart w:id="47" w:name="_Toc466448242"/>
      <w:r w:rsidRPr="00343437">
        <w:rPr>
          <w:lang w:val="en-AU"/>
        </w:rPr>
        <w:t>Policy option 6: Retain current NCC MEPS levels under GEMS/N</w:t>
      </w:r>
      <w:r w:rsidR="00F53A70">
        <w:rPr>
          <w:lang w:val="en-AU"/>
        </w:rPr>
        <w:t xml:space="preserve">ew </w:t>
      </w:r>
      <w:r w:rsidRPr="00343437">
        <w:rPr>
          <w:lang w:val="en-AU"/>
        </w:rPr>
        <w:t>Z</w:t>
      </w:r>
      <w:r w:rsidR="00F53A70">
        <w:rPr>
          <w:lang w:val="en-AU"/>
        </w:rPr>
        <w:t>ealand</w:t>
      </w:r>
      <w:r w:rsidRPr="00343437">
        <w:rPr>
          <w:lang w:val="en-AU"/>
        </w:rPr>
        <w:t xml:space="preserve"> regulations</w:t>
      </w:r>
      <w:bookmarkEnd w:id="47"/>
    </w:p>
    <w:p w14:paraId="2F980437" w14:textId="77777777" w:rsidR="00BE071A" w:rsidRPr="00343437" w:rsidRDefault="00BE071A" w:rsidP="00BE071A">
      <w:pPr>
        <w:pStyle w:val="E3Heading3"/>
        <w:rPr>
          <w:lang w:val="en-AU"/>
        </w:rPr>
      </w:pPr>
      <w:r w:rsidRPr="00343437">
        <w:rPr>
          <w:lang w:val="en-AU"/>
        </w:rPr>
        <w:t>Feedback:</w:t>
      </w:r>
    </w:p>
    <w:p w14:paraId="75E6872C" w14:textId="019B73B5" w:rsidR="00BE071A" w:rsidRPr="00343437" w:rsidRDefault="00BE071A" w:rsidP="00950565">
      <w:pPr>
        <w:pStyle w:val="E3BodyText"/>
      </w:pPr>
      <w:r w:rsidRPr="00343437">
        <w:t>Most submissions agreed with the proposal to retain the current M</w:t>
      </w:r>
      <w:r w:rsidR="00BD5549">
        <w:t xml:space="preserve">EPS levels specified in the NCC (note: </w:t>
      </w:r>
      <w:r w:rsidR="00BD5549" w:rsidRPr="00BD5549">
        <w:t xml:space="preserve">the NCC </w:t>
      </w:r>
      <w:r w:rsidR="009064A4">
        <w:t>does not</w:t>
      </w:r>
      <w:r w:rsidR="00BD5549" w:rsidRPr="00BD5549">
        <w:t xml:space="preserve"> use t</w:t>
      </w:r>
      <w:r w:rsidR="00BD5549">
        <w:t>he term MEPS but refers to minimum EERs)</w:t>
      </w:r>
      <w:r w:rsidR="00C427EF">
        <w:t>. I</w:t>
      </w:r>
      <w:r w:rsidRPr="00343437">
        <w:t>t appears some did not look at this proposal closely as they also agreed the MEPS levels should be increased as per the next proposal. One submission disagreed and indicated the current N</w:t>
      </w:r>
      <w:r w:rsidR="000A4336">
        <w:t>CC MEPS levels should be raised</w:t>
      </w:r>
      <w:r w:rsidRPr="00343437">
        <w:t>.</w:t>
      </w:r>
    </w:p>
    <w:p w14:paraId="27DC90FB" w14:textId="77777777" w:rsidR="00BE071A" w:rsidRPr="00343437" w:rsidRDefault="00BE071A" w:rsidP="00BE071A">
      <w:pPr>
        <w:pStyle w:val="E3Heading4"/>
        <w:rPr>
          <w:lang w:val="en-AU"/>
        </w:rPr>
      </w:pPr>
      <w:r w:rsidRPr="00343437">
        <w:rPr>
          <w:lang w:val="en-AU"/>
        </w:rPr>
        <w:t>Position:</w:t>
      </w:r>
    </w:p>
    <w:p w14:paraId="53B2B989" w14:textId="77777777" w:rsidR="00BE071A" w:rsidRPr="00343437" w:rsidRDefault="00BE071A" w:rsidP="00950565">
      <w:pPr>
        <w:pStyle w:val="E3BodyText"/>
      </w:pPr>
      <w:r w:rsidRPr="00343437">
        <w:t>E3 seeks further input on this proposal before proceeding to a Decision RIS recommendation. Any data from stakeholders on the price, sales and efficiency of air conditioners and chillers within the scope of this potential change is welcomed. This would improve the cost benefit estimates of this policy option versus the proposal to increase MEPS levels for the Decision RIS.</w:t>
      </w:r>
    </w:p>
    <w:p w14:paraId="0A849A22" w14:textId="196BBE44" w:rsidR="00BE071A" w:rsidRPr="00343437" w:rsidRDefault="00BE071A" w:rsidP="00BE071A">
      <w:pPr>
        <w:pStyle w:val="E3Heading2"/>
        <w:rPr>
          <w:lang w:val="en-AU"/>
        </w:rPr>
      </w:pPr>
      <w:bookmarkStart w:id="48" w:name="_Toc466448243"/>
      <w:r w:rsidRPr="00343437">
        <w:rPr>
          <w:lang w:val="en-AU"/>
        </w:rPr>
        <w:t>Policy option 7: Align &gt;65 kW A/C MEPS levels to 39 to 65</w:t>
      </w:r>
      <w:r w:rsidR="00821C19">
        <w:rPr>
          <w:lang w:val="en-AU"/>
        </w:rPr>
        <w:t xml:space="preserve"> </w:t>
      </w:r>
      <w:r w:rsidRPr="00343437">
        <w:rPr>
          <w:lang w:val="en-AU"/>
        </w:rPr>
        <w:t>kW GEMS and chiller MEPS levels to the ASHRAE levels</w:t>
      </w:r>
      <w:bookmarkEnd w:id="48"/>
    </w:p>
    <w:p w14:paraId="1C19CA45" w14:textId="2C2EE5B3" w:rsidR="00BE071A" w:rsidRPr="00EC629A" w:rsidRDefault="00BE071A" w:rsidP="00950565">
      <w:pPr>
        <w:pStyle w:val="E3BodyText"/>
        <w:rPr>
          <w:i/>
        </w:rPr>
      </w:pPr>
      <w:r w:rsidRPr="00EC629A">
        <w:rPr>
          <w:i/>
        </w:rPr>
        <w:t>Align &gt;65 kW A/C MEPS levels to 39 to 65</w:t>
      </w:r>
      <w:r w:rsidR="00B81D9A" w:rsidRPr="00EC629A">
        <w:rPr>
          <w:i/>
        </w:rPr>
        <w:t xml:space="preserve"> </w:t>
      </w:r>
      <w:r w:rsidRPr="00EC629A">
        <w:rPr>
          <w:i/>
        </w:rPr>
        <w:t>kW GEMS MEPS (i.e. AEER/ACOP 2.90). Align chiller MEPS levels to the American Society of Heating, Refrigerating, and Air-Conditioning Engineers (ASHRAE) energy efficiency standard 90.1:2013 where the US levels are higher</w:t>
      </w:r>
    </w:p>
    <w:p w14:paraId="24716A39" w14:textId="77777777" w:rsidR="00BE071A" w:rsidRPr="00343437" w:rsidRDefault="00BE071A" w:rsidP="00BE071A">
      <w:pPr>
        <w:pStyle w:val="E3Heading3"/>
        <w:rPr>
          <w:lang w:val="en-AU"/>
        </w:rPr>
      </w:pPr>
      <w:r w:rsidRPr="00343437">
        <w:rPr>
          <w:lang w:val="en-AU"/>
        </w:rPr>
        <w:lastRenderedPageBreak/>
        <w:t>Feedback:</w:t>
      </w:r>
    </w:p>
    <w:p w14:paraId="2E04C62E" w14:textId="1E2EC6CA" w:rsidR="00BE071A" w:rsidRPr="00343437" w:rsidRDefault="00BE071A" w:rsidP="00950565">
      <w:pPr>
        <w:pStyle w:val="E3BodyText"/>
      </w:pPr>
      <w:r w:rsidRPr="00343437">
        <w:t>Many submissions agreed with this proposal, though some suggested further investigation is required. In relation to air conditioner MEPS for &gt;65</w:t>
      </w:r>
      <w:r w:rsidR="00B81D9A">
        <w:t xml:space="preserve"> </w:t>
      </w:r>
      <w:r w:rsidRPr="00343437">
        <w:t>kW products, one submission noted the proposed MEPS level is higher than specified in ASHRAE 90.1: 2013 (which is 2.78, rather than the proposed AEER/ACOP of 2.90).</w:t>
      </w:r>
    </w:p>
    <w:p w14:paraId="3D843C08" w14:textId="77777777" w:rsidR="00BE071A" w:rsidRPr="00343437" w:rsidRDefault="00BE071A" w:rsidP="00BE071A">
      <w:pPr>
        <w:pStyle w:val="E3Heading4"/>
        <w:rPr>
          <w:lang w:val="en-AU"/>
        </w:rPr>
      </w:pPr>
      <w:r w:rsidRPr="00343437">
        <w:rPr>
          <w:lang w:val="en-AU"/>
        </w:rPr>
        <w:t>Position:</w:t>
      </w:r>
    </w:p>
    <w:p w14:paraId="14FFC4BE" w14:textId="5896827C" w:rsidR="00BE071A" w:rsidRPr="00343437" w:rsidRDefault="00BE071A" w:rsidP="00950565">
      <w:pPr>
        <w:pStyle w:val="E3BodyText"/>
      </w:pPr>
      <w:r w:rsidRPr="00343437">
        <w:t>As per proposal 6 above, E3 seeks further input and data on this change before proceeding to a Decision RIS recommendation. In particular any data from stakeholders on the price, sales and efficiency of air conditioners &gt;65</w:t>
      </w:r>
      <w:r w:rsidR="00B81D9A">
        <w:t xml:space="preserve"> </w:t>
      </w:r>
      <w:r w:rsidRPr="00343437">
        <w:t>k</w:t>
      </w:r>
      <w:r w:rsidR="00B81D9A">
        <w:t>W</w:t>
      </w:r>
      <w:r w:rsidRPr="00343437">
        <w:t xml:space="preserve"> capacity and chillers would be welcome. This would improve the cost benefit estimates of this policy option for the Decision RIS. </w:t>
      </w:r>
    </w:p>
    <w:p w14:paraId="332B6B97" w14:textId="2118A54B" w:rsidR="00BE071A" w:rsidRPr="00343437" w:rsidRDefault="00BE071A" w:rsidP="00950565">
      <w:pPr>
        <w:pStyle w:val="E3BodyText"/>
      </w:pPr>
      <w:r w:rsidRPr="00343437">
        <w:t>The suggested modifications to the proposal, such as not requiring part load compliance tests for chillers under 350</w:t>
      </w:r>
      <w:r w:rsidR="00B81D9A">
        <w:t xml:space="preserve"> </w:t>
      </w:r>
      <w:r w:rsidRPr="00343437">
        <w:t xml:space="preserve">kW, are covered in </w:t>
      </w:r>
      <w:r w:rsidR="00B81D9A" w:rsidRPr="003A676F">
        <w:t>Attachment</w:t>
      </w:r>
      <w:r w:rsidR="00656C49" w:rsidRPr="003A676F">
        <w:t xml:space="preserve"> </w:t>
      </w:r>
      <w:r w:rsidR="00B81D9A" w:rsidRPr="003A676F">
        <w:t>D</w:t>
      </w:r>
      <w:r w:rsidRPr="003A676F">
        <w:t>.</w:t>
      </w:r>
      <w:r w:rsidRPr="00343437">
        <w:t xml:space="preserve"> </w:t>
      </w:r>
    </w:p>
    <w:p w14:paraId="2A1084AD" w14:textId="364C55CC" w:rsidR="00705D6E" w:rsidRPr="00343437" w:rsidRDefault="00705D6E" w:rsidP="00705D6E">
      <w:pPr>
        <w:pStyle w:val="E3Heading2"/>
        <w:rPr>
          <w:lang w:val="en-AU"/>
        </w:rPr>
      </w:pPr>
      <w:bookmarkStart w:id="49" w:name="_Toc466448244"/>
      <w:r w:rsidRPr="00343437">
        <w:rPr>
          <w:lang w:val="en-AU"/>
        </w:rPr>
        <w:t>Policy option 9: Align New Zealand’s residential cooling MEPS to match Australia’s levels</w:t>
      </w:r>
      <w:bookmarkEnd w:id="49"/>
    </w:p>
    <w:p w14:paraId="56BEB584" w14:textId="77777777" w:rsidR="00705D6E" w:rsidRPr="00343437" w:rsidRDefault="00705D6E" w:rsidP="00705D6E">
      <w:pPr>
        <w:pStyle w:val="E3Heading3"/>
        <w:rPr>
          <w:lang w:val="en-AU"/>
        </w:rPr>
      </w:pPr>
      <w:r w:rsidRPr="00343437">
        <w:rPr>
          <w:lang w:val="en-AU"/>
        </w:rPr>
        <w:t>Feedback:</w:t>
      </w:r>
    </w:p>
    <w:p w14:paraId="6D466C88" w14:textId="45C013B4" w:rsidR="00705D6E" w:rsidRPr="00343437" w:rsidRDefault="00705D6E" w:rsidP="00950565">
      <w:pPr>
        <w:pStyle w:val="E3BodyText"/>
      </w:pPr>
      <w:r w:rsidRPr="00343437">
        <w:t>Almost all submissions supported this proposal, although some Australian submissions qualified this by noting New Zealand stakeholder views need to be considered. One submission was opposed, suggesting it is inappropriate to apply Australian requirements for a predominantly cooling market to New Zealand, where the market is dominated by requirements for heating.</w:t>
      </w:r>
    </w:p>
    <w:p w14:paraId="41BE869B" w14:textId="77777777" w:rsidR="00705D6E" w:rsidRPr="00343437" w:rsidRDefault="00705D6E" w:rsidP="00705D6E">
      <w:pPr>
        <w:pStyle w:val="E3Heading4"/>
        <w:rPr>
          <w:lang w:val="en-AU"/>
        </w:rPr>
      </w:pPr>
      <w:r w:rsidRPr="00343437">
        <w:rPr>
          <w:lang w:val="en-AU"/>
        </w:rPr>
        <w:t>Position:</w:t>
      </w:r>
    </w:p>
    <w:p w14:paraId="58F3865C" w14:textId="77777777" w:rsidR="00A327A9" w:rsidRDefault="00A327A9" w:rsidP="00A327A9">
      <w:pPr>
        <w:pStyle w:val="E3BodyText"/>
      </w:pPr>
      <w:bookmarkStart w:id="50" w:name="_Toc466448245"/>
      <w:r>
        <w:t xml:space="preserve">This option is preferred and </w:t>
      </w:r>
      <w:r w:rsidRPr="00343437">
        <w:t xml:space="preserve">E3 will recommend this proposal in one of the Decision RIS policy options, recognising the </w:t>
      </w:r>
      <w:r>
        <w:t>concerns raised. New Zealand’s decision in 2013 to not to align cooling MEPS with Australia was based on the following factors:</w:t>
      </w:r>
    </w:p>
    <w:p w14:paraId="11764D11" w14:textId="77777777" w:rsidR="00A327A9" w:rsidRDefault="00A327A9" w:rsidP="00A327A9">
      <w:pPr>
        <w:pStyle w:val="E3BodyText"/>
        <w:numPr>
          <w:ilvl w:val="0"/>
          <w:numId w:val="7"/>
        </w:numPr>
      </w:pPr>
      <w:r>
        <w:t xml:space="preserve">New Zealand is predominately a heating market, and </w:t>
      </w:r>
    </w:p>
    <w:p w14:paraId="02775042" w14:textId="77777777" w:rsidR="00A327A9" w:rsidRDefault="00A327A9" w:rsidP="00A327A9">
      <w:pPr>
        <w:pStyle w:val="E3BodyText"/>
        <w:numPr>
          <w:ilvl w:val="0"/>
          <w:numId w:val="7"/>
        </w:numPr>
      </w:pPr>
      <w:r>
        <w:t xml:space="preserve">alignment of cooling MEPS would have had a large impact on the New Zealand market and place large costs on the New Zealand industry to source and test new complying products, and </w:t>
      </w:r>
    </w:p>
    <w:p w14:paraId="364EA79A" w14:textId="77777777" w:rsidR="00A327A9" w:rsidRDefault="00A327A9" w:rsidP="00A327A9">
      <w:pPr>
        <w:pStyle w:val="E3BodyText"/>
        <w:numPr>
          <w:ilvl w:val="0"/>
          <w:numId w:val="7"/>
        </w:numPr>
      </w:pPr>
      <w:r>
        <w:t xml:space="preserve">increasing cooling MEPS may have excluded some efficient heating products designed specifically for heating performance from the New Zealand market. </w:t>
      </w:r>
    </w:p>
    <w:p w14:paraId="02809E8F" w14:textId="77777777" w:rsidR="00A327A9" w:rsidRDefault="00A327A9" w:rsidP="00A327A9">
      <w:pPr>
        <w:pStyle w:val="E3BodyText"/>
      </w:pPr>
      <w:r>
        <w:lastRenderedPageBreak/>
        <w:t xml:space="preserve">While New Zealand remains a predominately heating market, preliminary findings from </w:t>
      </w:r>
      <w:r w:rsidRPr="007C1F78">
        <w:t>a recent household survey by BRANZ (for EECA) show that approximately one third of households used their air conditioners for cooling as well as heating</w:t>
      </w:r>
      <w:r w:rsidRPr="00C71902">
        <w:rPr>
          <w:rStyle w:val="FootnoteReference"/>
        </w:rPr>
        <w:footnoteReference w:id="3"/>
      </w:r>
      <w:r w:rsidRPr="007C1F78">
        <w:t>.</w:t>
      </w:r>
    </w:p>
    <w:p w14:paraId="1B4F95BD" w14:textId="77777777" w:rsidR="00A327A9" w:rsidRDefault="00A327A9" w:rsidP="00A327A9">
      <w:pPr>
        <w:pStyle w:val="E3BodyText"/>
      </w:pPr>
      <w:r>
        <w:t xml:space="preserve">In addition, the situation now is that aligning cooling MEPS with Australia would have a very small impact on the current models sold in New Zealand. Analysis of air conditioners sold in New Zealand in 2015-16 showed that only two models with limited sales would be affected. </w:t>
      </w:r>
    </w:p>
    <w:p w14:paraId="57303992" w14:textId="77777777" w:rsidR="00A327A9" w:rsidRDefault="00A327A9" w:rsidP="00A327A9">
      <w:pPr>
        <w:pStyle w:val="E3BodyText"/>
      </w:pPr>
      <w:r>
        <w:t xml:space="preserve">The two affected models do not have exceptional heating efficiency. Therefore, aligning with Australia MEPS requirements will improve the average heating as well as cooling energy efficiency of current air conditioners available in New Zealand.  </w:t>
      </w:r>
    </w:p>
    <w:p w14:paraId="701D7293" w14:textId="789D8B43" w:rsidR="00A327A9" w:rsidRDefault="00A327A9" w:rsidP="00A327A9">
      <w:pPr>
        <w:pStyle w:val="E3BodyText"/>
      </w:pPr>
      <w:r>
        <w:t>This pro</w:t>
      </w:r>
      <w:r w:rsidR="008C5470">
        <w:t xml:space="preserve">posal has the added benefit of </w:t>
      </w:r>
      <w:r>
        <w:t>simplifying regulatory requirements on companies that supply air conditioners to both countries, and removing any potential issues under the trans-Tasman Mutual Recognition Arrangement.</w:t>
      </w:r>
    </w:p>
    <w:p w14:paraId="13CD7BED" w14:textId="18A49340" w:rsidR="00705D6E" w:rsidRPr="00343437" w:rsidRDefault="00705D6E" w:rsidP="00705D6E">
      <w:pPr>
        <w:pStyle w:val="E3Heading2"/>
        <w:rPr>
          <w:lang w:val="en-AU"/>
        </w:rPr>
      </w:pPr>
      <w:r w:rsidRPr="00343437">
        <w:rPr>
          <w:lang w:val="en-AU"/>
        </w:rPr>
        <w:t>Policy option 10: Remove ‘part load’ compliance option</w:t>
      </w:r>
      <w:bookmarkEnd w:id="50"/>
    </w:p>
    <w:p w14:paraId="4D180166" w14:textId="77777777" w:rsidR="00705D6E" w:rsidRPr="00343437" w:rsidRDefault="00705D6E" w:rsidP="00950565">
      <w:pPr>
        <w:pStyle w:val="E3BodyIntroductionText"/>
      </w:pPr>
      <w:r w:rsidRPr="00343437">
        <w:t>Align the MEPS levels for fixed and variable speed air conditioners, by removing the ‘part load’ compliance option.</w:t>
      </w:r>
    </w:p>
    <w:p w14:paraId="2CFA78C7" w14:textId="77777777" w:rsidR="00705D6E" w:rsidRPr="00343437" w:rsidRDefault="00705D6E" w:rsidP="00705D6E">
      <w:pPr>
        <w:pStyle w:val="E3Heading3"/>
        <w:rPr>
          <w:lang w:val="en-AU"/>
        </w:rPr>
      </w:pPr>
      <w:r w:rsidRPr="00343437">
        <w:rPr>
          <w:lang w:val="en-AU"/>
        </w:rPr>
        <w:t>Feedback:</w:t>
      </w:r>
    </w:p>
    <w:p w14:paraId="1FF83227" w14:textId="39C04409" w:rsidR="00705D6E" w:rsidRPr="00343437" w:rsidRDefault="00705D6E" w:rsidP="00950565">
      <w:pPr>
        <w:pStyle w:val="E3BodyText"/>
        <w:rPr>
          <w:spacing w:val="-1"/>
        </w:rPr>
      </w:pPr>
      <w:r w:rsidRPr="00343437">
        <w:t>Feedback on this proposal was mixed, with around the same number of submissions opposed as were supportive. Some submissions pointed to the likelihood of perverse outcomes, such as increased annual energy consumption i</w:t>
      </w:r>
      <w:r w:rsidR="00CE23F4">
        <w:t>f fixed speed models displaced part load</w:t>
      </w:r>
      <w:r w:rsidRPr="00343437">
        <w:t xml:space="preserve"> compliant variable speed products in the market. For example, one submission provided an example of a</w:t>
      </w:r>
      <w:r w:rsidRPr="00343437">
        <w:rPr>
          <w:spacing w:val="-2"/>
        </w:rPr>
        <w:t xml:space="preserve"> </w:t>
      </w:r>
      <w:r w:rsidRPr="00343437">
        <w:rPr>
          <w:spacing w:val="-1"/>
        </w:rPr>
        <w:t>MEPS compliant</w:t>
      </w:r>
      <w:r w:rsidRPr="00343437">
        <w:rPr>
          <w:spacing w:val="-4"/>
        </w:rPr>
        <w:t xml:space="preserve"> </w:t>
      </w:r>
      <w:r w:rsidRPr="00343437">
        <w:t>fixed</w:t>
      </w:r>
      <w:r w:rsidRPr="00343437">
        <w:rPr>
          <w:spacing w:val="-1"/>
        </w:rPr>
        <w:t xml:space="preserve"> speed model</w:t>
      </w:r>
      <w:r w:rsidRPr="00343437">
        <w:rPr>
          <w:spacing w:val="-4"/>
        </w:rPr>
        <w:t xml:space="preserve"> </w:t>
      </w:r>
      <w:r w:rsidRPr="00343437">
        <w:rPr>
          <w:spacing w:val="-3"/>
        </w:rPr>
        <w:t xml:space="preserve">that would </w:t>
      </w:r>
      <w:r w:rsidRPr="00343437">
        <w:t>use</w:t>
      </w:r>
      <w:r w:rsidRPr="00343437">
        <w:rPr>
          <w:spacing w:val="-2"/>
        </w:rPr>
        <w:t xml:space="preserve"> 24 per cent</w:t>
      </w:r>
      <w:r w:rsidRPr="00343437">
        <w:rPr>
          <w:spacing w:val="-4"/>
        </w:rPr>
        <w:t xml:space="preserve"> </w:t>
      </w:r>
      <w:r w:rsidRPr="00343437">
        <w:t>more</w:t>
      </w:r>
      <w:r w:rsidRPr="00343437">
        <w:rPr>
          <w:spacing w:val="-1"/>
        </w:rPr>
        <w:t xml:space="preserve"> energy</w:t>
      </w:r>
      <w:r w:rsidRPr="00343437">
        <w:rPr>
          <w:spacing w:val="-6"/>
        </w:rPr>
        <w:t xml:space="preserve"> annually </w:t>
      </w:r>
      <w:r w:rsidRPr="00343437">
        <w:rPr>
          <w:spacing w:val="-1"/>
        </w:rPr>
        <w:t xml:space="preserve">than </w:t>
      </w:r>
      <w:r w:rsidRPr="00343437">
        <w:t>a</w:t>
      </w:r>
      <w:r w:rsidRPr="00343437">
        <w:rPr>
          <w:spacing w:val="-1"/>
        </w:rPr>
        <w:t xml:space="preserve"> variable</w:t>
      </w:r>
      <w:r w:rsidRPr="00343437">
        <w:rPr>
          <w:spacing w:val="-4"/>
        </w:rPr>
        <w:t xml:space="preserve"> </w:t>
      </w:r>
      <w:r w:rsidRPr="00343437">
        <w:rPr>
          <w:spacing w:val="-1"/>
        </w:rPr>
        <w:t xml:space="preserve">speed model that </w:t>
      </w:r>
      <w:r w:rsidRPr="00343437">
        <w:rPr>
          <w:spacing w:val="-4"/>
        </w:rPr>
        <w:t>would be removed from the market by this policy change</w:t>
      </w:r>
      <w:r w:rsidRPr="00343437">
        <w:rPr>
          <w:spacing w:val="-1"/>
        </w:rPr>
        <w:t>. A further example provided was a fixed speed model that would use 78 per cent more energy annually than a variable</w:t>
      </w:r>
      <w:r w:rsidR="00CE23F4">
        <w:rPr>
          <w:spacing w:val="-1"/>
        </w:rPr>
        <w:t xml:space="preserve"> speed model optimised for </w:t>
      </w:r>
      <w:r w:rsidR="00E25E44">
        <w:rPr>
          <w:spacing w:val="-1"/>
        </w:rPr>
        <w:t xml:space="preserve">part </w:t>
      </w:r>
      <w:r w:rsidRPr="00343437">
        <w:rPr>
          <w:spacing w:val="-1"/>
        </w:rPr>
        <w:t>load p</w:t>
      </w:r>
      <w:r w:rsidR="00CE23F4">
        <w:rPr>
          <w:spacing w:val="-1"/>
        </w:rPr>
        <w:t xml:space="preserve">erformance that just fails the </w:t>
      </w:r>
      <w:r w:rsidRPr="00343437">
        <w:rPr>
          <w:spacing w:val="-1"/>
        </w:rPr>
        <w:t xml:space="preserve">full load MEPS level. </w:t>
      </w:r>
    </w:p>
    <w:p w14:paraId="0FA8BD11" w14:textId="77777777" w:rsidR="00705D6E" w:rsidRPr="00343437" w:rsidRDefault="00705D6E" w:rsidP="00705D6E">
      <w:pPr>
        <w:pStyle w:val="E3Heading4"/>
        <w:rPr>
          <w:lang w:val="en-AU"/>
        </w:rPr>
      </w:pPr>
      <w:r w:rsidRPr="00343437">
        <w:rPr>
          <w:lang w:val="en-AU"/>
        </w:rPr>
        <w:t>Position:</w:t>
      </w:r>
    </w:p>
    <w:p w14:paraId="5769DFCF" w14:textId="103D5AF8" w:rsidR="00705D6E" w:rsidRPr="00343437" w:rsidRDefault="00705D6E" w:rsidP="00950565">
      <w:pPr>
        <w:pStyle w:val="E3BodyText"/>
      </w:pPr>
      <w:r w:rsidRPr="00343437">
        <w:t xml:space="preserve">E3 proposes to remove this policy option from the Decision RIS, due to the potential for perverse energy efficiency outcomes. </w:t>
      </w:r>
      <w:r w:rsidR="009C2AFE">
        <w:t xml:space="preserve">Note </w:t>
      </w:r>
      <w:r w:rsidR="009F619C">
        <w:t>part load compliance will not be available for single or double</w:t>
      </w:r>
      <w:r w:rsidR="0026787C">
        <w:t xml:space="preserve"> </w:t>
      </w:r>
      <w:r w:rsidR="009F619C">
        <w:t>duct products</w:t>
      </w:r>
      <w:r w:rsidR="009C2AFE">
        <w:t>, due to the lower full load MEPS level proposed for these products</w:t>
      </w:r>
      <w:r w:rsidR="009F619C">
        <w:t>.</w:t>
      </w:r>
    </w:p>
    <w:p w14:paraId="120A8628" w14:textId="09CC912D" w:rsidR="00495C1F" w:rsidRPr="00343437" w:rsidRDefault="00495C1F" w:rsidP="00495C1F">
      <w:pPr>
        <w:pStyle w:val="E3Heading2"/>
        <w:rPr>
          <w:lang w:val="en-AU"/>
        </w:rPr>
      </w:pPr>
      <w:bookmarkStart w:id="51" w:name="_Toc466448246"/>
      <w:r w:rsidRPr="00343437">
        <w:rPr>
          <w:lang w:val="en-AU"/>
        </w:rPr>
        <w:lastRenderedPageBreak/>
        <w:t>Policy option 11: SEER rating of A/C ≥30 kW capacity, with rating information made available on the Energy Rating website</w:t>
      </w:r>
      <w:bookmarkEnd w:id="51"/>
    </w:p>
    <w:p w14:paraId="38C9621B" w14:textId="77777777" w:rsidR="00495C1F" w:rsidRPr="00343437" w:rsidRDefault="00495C1F" w:rsidP="00495C1F">
      <w:pPr>
        <w:pStyle w:val="E3Heading3"/>
        <w:rPr>
          <w:lang w:val="en-AU"/>
        </w:rPr>
      </w:pPr>
      <w:r w:rsidRPr="00343437">
        <w:rPr>
          <w:lang w:val="en-AU"/>
        </w:rPr>
        <w:t>Feedback:</w:t>
      </w:r>
    </w:p>
    <w:p w14:paraId="20C57AC8" w14:textId="00CC42C5" w:rsidR="00495C1F" w:rsidRPr="00343437" w:rsidRDefault="00495C1F" w:rsidP="00950565">
      <w:pPr>
        <w:pStyle w:val="E3BodyText"/>
      </w:pPr>
      <w:r w:rsidRPr="00343437">
        <w:t>Almost all submissions supported this proposal, although one submission raised both policy and technical concerns. The submission suggested the required H2 testing for</w:t>
      </w:r>
      <w:r w:rsidR="007D6AF5">
        <w:t xml:space="preserve"> heating cycle</w:t>
      </w:r>
      <w:r w:rsidRPr="00343437">
        <w:t xml:space="preserve"> SEER rating of these large capacity products is not possible in many laboratories due to the size of the testing rooms required. The submission suggested models over 30 kW could voluntarily provide</w:t>
      </w:r>
      <w:r w:rsidR="007D6AF5">
        <w:t xml:space="preserve"> heating cycle</w:t>
      </w:r>
      <w:r w:rsidRPr="00343437">
        <w:t xml:space="preserve"> SEER rating information instead. Furthermore, both Vipac and Daikin raised concerns with the accuracy and availability of H2 simulation testing.</w:t>
      </w:r>
    </w:p>
    <w:p w14:paraId="5303FD62" w14:textId="77777777" w:rsidR="00495C1F" w:rsidRPr="00343437" w:rsidRDefault="00495C1F" w:rsidP="00495C1F">
      <w:pPr>
        <w:pStyle w:val="E3Heading4"/>
        <w:rPr>
          <w:lang w:val="en-AU"/>
        </w:rPr>
      </w:pPr>
      <w:r w:rsidRPr="00343437">
        <w:rPr>
          <w:lang w:val="en-AU"/>
        </w:rPr>
        <w:t>Position:</w:t>
      </w:r>
    </w:p>
    <w:p w14:paraId="61808D55" w14:textId="372A3238" w:rsidR="007D6AF5" w:rsidRDefault="007D6AF5" w:rsidP="00950565">
      <w:pPr>
        <w:pStyle w:val="E3BodyText"/>
      </w:pPr>
      <w:r>
        <w:t>A modified</w:t>
      </w:r>
      <w:r w:rsidRPr="00343437">
        <w:t xml:space="preserve"> </w:t>
      </w:r>
      <w:r w:rsidR="00495C1F" w:rsidRPr="00343437">
        <w:t>proposal for SEER testing of ≥30</w:t>
      </w:r>
      <w:r w:rsidR="00E350C8">
        <w:t xml:space="preserve"> </w:t>
      </w:r>
      <w:r w:rsidR="00495C1F" w:rsidRPr="00343437">
        <w:t xml:space="preserve">kW products will </w:t>
      </w:r>
      <w:r>
        <w:t xml:space="preserve">be recommended in </w:t>
      </w:r>
      <w:r w:rsidR="00495C1F" w:rsidRPr="00343437">
        <w:t xml:space="preserve">the Decision RIS due to the implementation issues identified. It is instead proposed models over 30 kW </w:t>
      </w:r>
      <w:r>
        <w:t xml:space="preserve">will only </w:t>
      </w:r>
      <w:r w:rsidR="00E350C8">
        <w:t xml:space="preserve">be required to </w:t>
      </w:r>
      <w:r>
        <w:t>provide mandatory cooling cycle</w:t>
      </w:r>
      <w:r w:rsidR="00495C1F" w:rsidRPr="00343437">
        <w:t xml:space="preserve"> SEER rating information </w:t>
      </w:r>
      <w:r>
        <w:t>(i.e.</w:t>
      </w:r>
      <w:r w:rsidRPr="007D6AF5">
        <w:rPr>
          <w:rFonts w:ascii="Georgia" w:eastAsia="Cambria" w:hAnsi="Georgia" w:cs="Times New Roman"/>
          <w:noProof/>
          <w:color w:val="000000" w:themeColor="text1"/>
          <w:sz w:val="19"/>
          <w:szCs w:val="24"/>
          <w:lang w:eastAsia="en-US"/>
        </w:rPr>
        <w:t xml:space="preserve"> </w:t>
      </w:r>
      <w:r w:rsidRPr="007D6AF5">
        <w:t xml:space="preserve">Total Cooling Seasonal Performance Factor (TCSPF, or </w:t>
      </w:r>
      <w:r w:rsidRPr="007D6AF5">
        <w:rPr>
          <w:i/>
        </w:rPr>
        <w:t>F</w:t>
      </w:r>
      <w:r w:rsidRPr="007D6AF5">
        <w:rPr>
          <w:vertAlign w:val="subscript"/>
        </w:rPr>
        <w:t>TCSP</w:t>
      </w:r>
      <w:r w:rsidRPr="007D6AF5">
        <w:t>)</w:t>
      </w:r>
      <w:r>
        <w:t>)</w:t>
      </w:r>
      <w:r w:rsidR="00F3466B">
        <w:t>. H</w:t>
      </w:r>
      <w:r>
        <w:t xml:space="preserve">eating cycle SEER rating information (i.e. </w:t>
      </w:r>
      <w:r w:rsidRPr="007D6AF5">
        <w:t>Heatin</w:t>
      </w:r>
      <w:r w:rsidR="00892EBB">
        <w:t>g Seasonal Performance Factor (</w:t>
      </w:r>
      <w:r w:rsidRPr="007D6AF5">
        <w:t xml:space="preserve">HSPF, OR </w:t>
      </w:r>
      <w:r w:rsidRPr="007D6AF5">
        <w:rPr>
          <w:i/>
        </w:rPr>
        <w:t>F</w:t>
      </w:r>
      <w:r w:rsidRPr="007D6AF5">
        <w:rPr>
          <w:vertAlign w:val="subscript"/>
        </w:rPr>
        <w:t>HSP</w:t>
      </w:r>
      <w:r w:rsidRPr="007D6AF5">
        <w:t xml:space="preserve">) </w:t>
      </w:r>
      <w:r>
        <w:t xml:space="preserve">may be </w:t>
      </w:r>
      <w:r w:rsidR="00F3466B">
        <w:t xml:space="preserve">voluntarily </w:t>
      </w:r>
      <w:r>
        <w:t xml:space="preserve">supplied, </w:t>
      </w:r>
      <w:r w:rsidR="00495C1F" w:rsidRPr="00343437">
        <w:t>based on a physical test report</w:t>
      </w:r>
      <w:r>
        <w:t>.</w:t>
      </w:r>
      <w:r w:rsidR="00495C1F" w:rsidRPr="00343437">
        <w:t xml:space="preserve"> </w:t>
      </w:r>
      <w:r>
        <w:t>All rating information</w:t>
      </w:r>
      <w:r w:rsidR="00495C1F" w:rsidRPr="00343437">
        <w:t xml:space="preserve"> would be made available via the Energy Rating website. </w:t>
      </w:r>
    </w:p>
    <w:p w14:paraId="5B1C7151" w14:textId="6FF44D5C" w:rsidR="00495C1F" w:rsidRDefault="009C2AFE" w:rsidP="00950565">
      <w:pPr>
        <w:pStyle w:val="E3BodyText"/>
      </w:pPr>
      <w:r>
        <w:t>Note t</w:t>
      </w:r>
      <w:r w:rsidR="00495C1F" w:rsidRPr="00343437">
        <w:t xml:space="preserve">his proposal was the </w:t>
      </w:r>
      <w:r w:rsidR="00462E11">
        <w:t>only difference between policy O</w:t>
      </w:r>
      <w:r w:rsidR="00495C1F" w:rsidRPr="00343437">
        <w:t>ptions B1 and B2 in the CRIS</w:t>
      </w:r>
      <w:r w:rsidR="007D6AF5">
        <w:t>. G</w:t>
      </w:r>
      <w:r w:rsidR="00495C1F" w:rsidRPr="00343437">
        <w:t xml:space="preserve">iven </w:t>
      </w:r>
      <w:r w:rsidR="007D6AF5">
        <w:t>the otherwise positive</w:t>
      </w:r>
      <w:r w:rsidR="007D6AF5" w:rsidRPr="00343437">
        <w:t xml:space="preserve"> </w:t>
      </w:r>
      <w:r w:rsidR="00495C1F" w:rsidRPr="00343437">
        <w:t xml:space="preserve">feedback, </w:t>
      </w:r>
      <w:r w:rsidR="007D6AF5">
        <w:t xml:space="preserve">both </w:t>
      </w:r>
      <w:r w:rsidR="00495C1F" w:rsidRPr="00343437">
        <w:t>option</w:t>
      </w:r>
      <w:r w:rsidR="007D6AF5">
        <w:t>s</w:t>
      </w:r>
      <w:r w:rsidR="00495C1F" w:rsidRPr="00343437">
        <w:t xml:space="preserve"> </w:t>
      </w:r>
      <w:r w:rsidR="007D6AF5">
        <w:t xml:space="preserve">have been combined and </w:t>
      </w:r>
      <w:r w:rsidR="00462E11">
        <w:t>will now be referred to as O</w:t>
      </w:r>
      <w:r w:rsidR="00495C1F" w:rsidRPr="00343437">
        <w:t xml:space="preserve">ption B.  </w:t>
      </w:r>
    </w:p>
    <w:p w14:paraId="09EA055F" w14:textId="5CD43E2D" w:rsidR="00053D5B" w:rsidRDefault="00053D5B" w:rsidP="00950565">
      <w:pPr>
        <w:pStyle w:val="E3BodyText"/>
      </w:pPr>
      <w:r>
        <w:t xml:space="preserve">E3 notes </w:t>
      </w:r>
      <w:r w:rsidR="00535BD3">
        <w:t xml:space="preserve">the amendment to the SEER standard AS/NZS 3823.4 will see the temperature bin hours orientated towards a </w:t>
      </w:r>
      <w:r w:rsidR="00EB3C3D">
        <w:t>residential</w:t>
      </w:r>
      <w:r w:rsidR="00535BD3">
        <w:t xml:space="preserve"> operating schedule. It may therefore be desirable to add a commercial orientated operating schedule for products 30 kW capacity</w:t>
      </w:r>
      <w:r w:rsidR="0028177F">
        <w:t xml:space="preserve"> and above</w:t>
      </w:r>
      <w:r w:rsidR="00535BD3">
        <w:t>.</w:t>
      </w:r>
      <w:r w:rsidR="00A17905">
        <w:t xml:space="preserve"> </w:t>
      </w:r>
      <w:r w:rsidR="00535BD3">
        <w:t xml:space="preserve">Your views are </w:t>
      </w:r>
      <w:r w:rsidR="00E350C8">
        <w:t>sought</w:t>
      </w:r>
      <w:r w:rsidR="00535BD3">
        <w:t xml:space="preserve"> </w:t>
      </w:r>
      <w:r w:rsidR="00DD3326">
        <w:t>on</w:t>
      </w:r>
      <w:r w:rsidR="00535BD3">
        <w:t xml:space="preserve"> three </w:t>
      </w:r>
      <w:r w:rsidR="00DD3326">
        <w:t xml:space="preserve">implementation </w:t>
      </w:r>
      <w:r w:rsidR="00535BD3">
        <w:t xml:space="preserve">options: </w:t>
      </w:r>
    </w:p>
    <w:p w14:paraId="79BF887D" w14:textId="548435E9" w:rsidR="00116F81" w:rsidRDefault="00116F81" w:rsidP="00950565">
      <w:pPr>
        <w:pStyle w:val="E3Bullets"/>
      </w:pPr>
      <w:r w:rsidRPr="00EB3C3D">
        <w:rPr>
          <w:u w:val="single"/>
        </w:rPr>
        <w:t>Unified implementation using domestic hours of operation</w:t>
      </w:r>
      <w:r>
        <w:t xml:space="preserve"> –</w:t>
      </w:r>
      <w:r w:rsidR="00E350C8">
        <w:t xml:space="preserve"> </w:t>
      </w:r>
      <w:r w:rsidR="0028177F" w:rsidRPr="00343437">
        <w:t>≥</w:t>
      </w:r>
      <w:r>
        <w:t>30 kW products subject to cooling cycle SEER rating</w:t>
      </w:r>
      <w:r w:rsidR="002D069D">
        <w:t>s</w:t>
      </w:r>
      <w:r>
        <w:t xml:space="preserve"> from the same start date</w:t>
      </w:r>
      <w:r w:rsidR="00E350C8">
        <w:t xml:space="preserve"> as &lt;30 kW products,</w:t>
      </w:r>
      <w:r>
        <w:t xml:space="preserve"> using the same climate </w:t>
      </w:r>
      <w:r w:rsidR="00DD3326">
        <w:t>bins</w:t>
      </w:r>
      <w:r>
        <w:t>.</w:t>
      </w:r>
    </w:p>
    <w:p w14:paraId="559F31A7" w14:textId="25848FEB" w:rsidR="00116F81" w:rsidRDefault="00116F81" w:rsidP="00950565">
      <w:pPr>
        <w:pStyle w:val="E3Bullets"/>
      </w:pPr>
      <w:r w:rsidRPr="00EB3C3D">
        <w:rPr>
          <w:u w:val="single"/>
        </w:rPr>
        <w:t>Unified implementation using commercial hours of operation</w:t>
      </w:r>
      <w:r w:rsidRPr="00EB3C3D">
        <w:t xml:space="preserve"> </w:t>
      </w:r>
      <w:r>
        <w:t>–</w:t>
      </w:r>
      <w:r w:rsidR="00E350C8">
        <w:t xml:space="preserve"> </w:t>
      </w:r>
      <w:r w:rsidR="0028177F" w:rsidRPr="00343437">
        <w:t>≥</w:t>
      </w:r>
      <w:r>
        <w:t>30 kW products subject to cooling cycle SEER rating</w:t>
      </w:r>
      <w:r w:rsidR="002D069D">
        <w:t>s</w:t>
      </w:r>
      <w:r>
        <w:t xml:space="preserve"> from the same start date</w:t>
      </w:r>
      <w:r w:rsidR="0028177F">
        <w:t xml:space="preserve"> as &lt;30 kW products,</w:t>
      </w:r>
      <w:r>
        <w:t xml:space="preserve"> using </w:t>
      </w:r>
      <w:r w:rsidR="002D069D">
        <w:t>different</w:t>
      </w:r>
      <w:r>
        <w:t xml:space="preserve"> climate weighting</w:t>
      </w:r>
      <w:r w:rsidR="002D069D">
        <w:t>s</w:t>
      </w:r>
      <w:r>
        <w:t>.</w:t>
      </w:r>
      <w:r w:rsidR="002D069D">
        <w:t xml:space="preserve"> </w:t>
      </w:r>
      <w:r w:rsidR="00DD3326">
        <w:t>To unify the starting date, c</w:t>
      </w:r>
      <w:r w:rsidR="002D069D">
        <w:t xml:space="preserve">ommercial use temperature bins would have to be developed </w:t>
      </w:r>
      <w:r w:rsidR="0028177F">
        <w:t>(</w:t>
      </w:r>
      <w:r w:rsidR="002D069D">
        <w:t>in conjunction with an industry working group</w:t>
      </w:r>
      <w:r w:rsidR="0028177F">
        <w:t>)</w:t>
      </w:r>
      <w:r w:rsidR="002D069D">
        <w:t xml:space="preserve"> and </w:t>
      </w:r>
      <w:r w:rsidR="001D7062">
        <w:t>be</w:t>
      </w:r>
      <w:r w:rsidR="002D069D">
        <w:t xml:space="preserve"> published</w:t>
      </w:r>
      <w:r w:rsidR="001D7062">
        <w:t xml:space="preserve"> directly</w:t>
      </w:r>
      <w:r w:rsidR="002D069D">
        <w:t xml:space="preserve"> in the </w:t>
      </w:r>
      <w:r w:rsidR="001D7062">
        <w:t xml:space="preserve">new </w:t>
      </w:r>
      <w:r w:rsidR="002D069D">
        <w:t>GEMS Determination</w:t>
      </w:r>
      <w:r w:rsidR="00EB3C3D">
        <w:t>/N</w:t>
      </w:r>
      <w:r w:rsidR="00F53A70">
        <w:t xml:space="preserve">ew </w:t>
      </w:r>
      <w:r w:rsidR="00EB3C3D">
        <w:t>Z</w:t>
      </w:r>
      <w:r w:rsidR="00F53A70">
        <w:t>ealand</w:t>
      </w:r>
      <w:r w:rsidR="00EB3C3D">
        <w:t xml:space="preserve"> regulations</w:t>
      </w:r>
      <w:r w:rsidR="002D069D">
        <w:t xml:space="preserve">. These temperature bins would then be </w:t>
      </w:r>
      <w:r w:rsidR="001D7062">
        <w:t>incorporated</w:t>
      </w:r>
      <w:r w:rsidR="002D069D">
        <w:t xml:space="preserve"> </w:t>
      </w:r>
      <w:r w:rsidR="001D7062">
        <w:t>in</w:t>
      </w:r>
      <w:r w:rsidR="002D069D">
        <w:t>to AS/NZS 3823.4 at the next available opportunity.</w:t>
      </w:r>
    </w:p>
    <w:p w14:paraId="1F9545B6" w14:textId="4D5E6A14" w:rsidR="002D069D" w:rsidRPr="00DD3326" w:rsidRDefault="002D069D" w:rsidP="00950565">
      <w:pPr>
        <w:pStyle w:val="E3Bullets"/>
      </w:pPr>
      <w:r w:rsidRPr="00EB3C3D">
        <w:rPr>
          <w:u w:val="single"/>
        </w:rPr>
        <w:t>Staged implementation using commercial hours of operation</w:t>
      </w:r>
      <w:r>
        <w:t xml:space="preserve"> – Cooling cycle SEER ratings </w:t>
      </w:r>
      <w:r w:rsidR="0028177F">
        <w:t>would</w:t>
      </w:r>
      <w:r>
        <w:t xml:space="preserve"> be implemented 12 months after the publication of an amendment to AS/NZS 3823.4 </w:t>
      </w:r>
      <w:r w:rsidR="00BC09BB">
        <w:t>incorporating</w:t>
      </w:r>
      <w:r>
        <w:t xml:space="preserve"> new temperature bins based on a commercial operating schedule.</w:t>
      </w:r>
    </w:p>
    <w:p w14:paraId="3484D42A" w14:textId="4BBAD402" w:rsidR="00F04056" w:rsidRPr="00343437" w:rsidRDefault="00656C49" w:rsidP="00656C49">
      <w:pPr>
        <w:pStyle w:val="E3Subtitle"/>
      </w:pPr>
      <w:r w:rsidRPr="00343437">
        <w:lastRenderedPageBreak/>
        <w:t>RIS t</w:t>
      </w:r>
      <w:r w:rsidR="00F04056" w:rsidRPr="00343437">
        <w:t>echnical questions</w:t>
      </w:r>
    </w:p>
    <w:p w14:paraId="77603511" w14:textId="40E0BFD1" w:rsidR="000D5151" w:rsidRPr="00343437" w:rsidRDefault="000D5151" w:rsidP="00763C65">
      <w:pPr>
        <w:pStyle w:val="E3Heading2"/>
        <w:rPr>
          <w:lang w:val="en-AU"/>
        </w:rPr>
      </w:pPr>
      <w:bookmarkStart w:id="52" w:name="_Toc466448247"/>
      <w:r w:rsidRPr="00343437">
        <w:rPr>
          <w:lang w:val="en-AU"/>
        </w:rPr>
        <w:t>Simulation testing of ≥30 kW units under a SEER scenario</w:t>
      </w:r>
      <w:bookmarkEnd w:id="52"/>
    </w:p>
    <w:p w14:paraId="66CC256C" w14:textId="77D0B060" w:rsidR="00F04056" w:rsidRPr="00343437" w:rsidRDefault="00462E11" w:rsidP="00950565">
      <w:pPr>
        <w:pStyle w:val="E3BodyIntroductionText"/>
      </w:pPr>
      <w:r>
        <w:t>If it is decided to adopt O</w:t>
      </w:r>
      <w:r w:rsidR="00F04056" w:rsidRPr="00343437">
        <w:t>ption B2 and apply the SEER test standard to air conditioners larger than (or equal to) 30 kW, will this present an issue in terms of simulating the required extra test points (e.g. the H2 test point)? If so, can this be overcome in some way?</w:t>
      </w:r>
    </w:p>
    <w:p w14:paraId="40C49C17" w14:textId="77777777" w:rsidR="00F04056" w:rsidRPr="00343437" w:rsidRDefault="00F04056" w:rsidP="00F04056">
      <w:pPr>
        <w:pStyle w:val="E3Heading3"/>
        <w:rPr>
          <w:lang w:val="en-AU"/>
        </w:rPr>
      </w:pPr>
      <w:r w:rsidRPr="00343437">
        <w:rPr>
          <w:lang w:val="en-AU"/>
        </w:rPr>
        <w:t>Feedback:</w:t>
      </w:r>
    </w:p>
    <w:p w14:paraId="51A501DC" w14:textId="77777777" w:rsidR="00F04056" w:rsidRPr="00343437" w:rsidRDefault="00F04056" w:rsidP="00950565">
      <w:pPr>
        <w:pStyle w:val="E3BodyText"/>
      </w:pPr>
      <w:r w:rsidRPr="00343437">
        <w:rPr>
          <w:rFonts w:cs="Helvetica"/>
        </w:rPr>
        <w:t>Only two submissions</w:t>
      </w:r>
      <w:r w:rsidRPr="00343437">
        <w:t xml:space="preserve"> responded to this issue, but they both indicated it would be difficult to accurately simulate or verify product performance in the frosting region (i.e. H2). </w:t>
      </w:r>
    </w:p>
    <w:p w14:paraId="42453727" w14:textId="77777777" w:rsidR="00F04056" w:rsidRPr="00343437" w:rsidRDefault="00F04056" w:rsidP="00F04056">
      <w:pPr>
        <w:pStyle w:val="E3Heading4"/>
        <w:rPr>
          <w:lang w:val="en-AU"/>
        </w:rPr>
      </w:pPr>
      <w:r w:rsidRPr="00343437">
        <w:rPr>
          <w:lang w:val="en-AU"/>
        </w:rPr>
        <w:t>Position:</w:t>
      </w:r>
    </w:p>
    <w:p w14:paraId="7461B206" w14:textId="3A1850D7" w:rsidR="00F04056" w:rsidRPr="00343437" w:rsidRDefault="001C06DF" w:rsidP="00950565">
      <w:pPr>
        <w:pStyle w:val="E3BodyText"/>
      </w:pPr>
      <w:r w:rsidRPr="00343437">
        <w:t xml:space="preserve">As per </w:t>
      </w:r>
      <w:r w:rsidR="000429C1" w:rsidRPr="00343437">
        <w:t>above (policy option 11)</w:t>
      </w:r>
      <w:r w:rsidRPr="00343437">
        <w:t xml:space="preserve">, </w:t>
      </w:r>
      <w:r w:rsidR="00F04056" w:rsidRPr="00343437">
        <w:t xml:space="preserve">E3 proposes </w:t>
      </w:r>
      <w:r w:rsidR="00E72D5E" w:rsidRPr="00343437">
        <w:t xml:space="preserve">products </w:t>
      </w:r>
      <w:r w:rsidR="00F04056" w:rsidRPr="00343437">
        <w:t>≥30</w:t>
      </w:r>
      <w:r w:rsidR="00B81D9A">
        <w:t xml:space="preserve"> </w:t>
      </w:r>
      <w:r w:rsidR="00F04056" w:rsidRPr="00343437">
        <w:t xml:space="preserve">kW could voluntarily provide a </w:t>
      </w:r>
      <w:r w:rsidR="00C41ADA">
        <w:t xml:space="preserve">heating cycle </w:t>
      </w:r>
      <w:r w:rsidR="00F04056" w:rsidRPr="00343437">
        <w:t>SEER rating</w:t>
      </w:r>
      <w:r w:rsidR="00C41ADA">
        <w:t>,</w:t>
      </w:r>
      <w:r w:rsidR="00F04056" w:rsidRPr="00343437">
        <w:t xml:space="preserve"> but if provided, it would have to be based on a physical test due to the difficulty with </w:t>
      </w:r>
      <w:r w:rsidR="00E72D5E" w:rsidRPr="00343437">
        <w:t>simulating H2 performance</w:t>
      </w:r>
      <w:r w:rsidR="00F04056" w:rsidRPr="00343437">
        <w:t xml:space="preserve">. </w:t>
      </w:r>
    </w:p>
    <w:p w14:paraId="335C0CEF" w14:textId="40043A0C" w:rsidR="000D5151" w:rsidRPr="00343437" w:rsidRDefault="000D5151" w:rsidP="00763C65">
      <w:pPr>
        <w:pStyle w:val="E3Heading2"/>
        <w:rPr>
          <w:lang w:val="en-AU" w:eastAsia="en-AU"/>
        </w:rPr>
      </w:pPr>
      <w:bookmarkStart w:id="53" w:name="_Toc466448248"/>
      <w:r w:rsidRPr="00343437">
        <w:rPr>
          <w:lang w:val="en-AU" w:eastAsia="en-AU"/>
        </w:rPr>
        <w:t>Inverter over-capacity</w:t>
      </w:r>
      <w:bookmarkEnd w:id="53"/>
    </w:p>
    <w:p w14:paraId="62F78EBB" w14:textId="33171CA0" w:rsidR="00F04056" w:rsidRPr="00343437" w:rsidRDefault="00C10BAB" w:rsidP="00950565">
      <w:pPr>
        <w:pStyle w:val="E3BodyIntroductionText"/>
      </w:pPr>
      <w:r w:rsidRPr="00343437">
        <w:t>I</w:t>
      </w:r>
      <w:r w:rsidR="00F04056" w:rsidRPr="00343437">
        <w:t>t has been noted by several authors that some inverter air conditioners have the ability to significantly increase their capacity above rated at the expense of energy efficiency. This could be a particular problem for some units that are installed in situations where their rated capacities are insufficient to meet the cooling/heating requirements and during extreme weather events. E3 performed initial investigations on eight inverter air conditioners in 2013 and found that a number of these do perform less than optimally under certain test scenarios. Do you agree that this issue warrants further investigation by E3, to inform whether any policy action is needed to address the issue?</w:t>
      </w:r>
    </w:p>
    <w:p w14:paraId="4E2B9431" w14:textId="77777777" w:rsidR="00F04056" w:rsidRPr="00343437" w:rsidRDefault="00F04056" w:rsidP="00F04056">
      <w:pPr>
        <w:pStyle w:val="E3Heading3"/>
        <w:rPr>
          <w:lang w:val="en-AU"/>
        </w:rPr>
      </w:pPr>
      <w:r w:rsidRPr="00343437">
        <w:rPr>
          <w:lang w:val="en-AU"/>
        </w:rPr>
        <w:t>Feedback:</w:t>
      </w:r>
    </w:p>
    <w:p w14:paraId="78E10A18" w14:textId="51E21E33" w:rsidR="00F04056" w:rsidRPr="00343437" w:rsidRDefault="00F04056" w:rsidP="00950565">
      <w:pPr>
        <w:pStyle w:val="E3BodyText"/>
      </w:pPr>
      <w:r w:rsidRPr="00343437">
        <w:t xml:space="preserve">A number of submissions suggested </w:t>
      </w:r>
      <w:r w:rsidR="00115E01" w:rsidRPr="00343437">
        <w:t xml:space="preserve">this issue is encountered </w:t>
      </w:r>
      <w:r w:rsidR="00AE17DA" w:rsidRPr="00343437">
        <w:t>due to</w:t>
      </w:r>
      <w:r w:rsidRPr="00343437">
        <w:t xml:space="preserve"> inappropriate application and sizing of air conditioners</w:t>
      </w:r>
      <w:r w:rsidR="00115E01" w:rsidRPr="00343437">
        <w:t xml:space="preserve">, rather than </w:t>
      </w:r>
      <w:r w:rsidR="00AE17DA" w:rsidRPr="00343437">
        <w:t>a general</w:t>
      </w:r>
      <w:r w:rsidR="00115E01" w:rsidRPr="00343437">
        <w:t xml:space="preserve"> product</w:t>
      </w:r>
      <w:r w:rsidR="00AE17DA" w:rsidRPr="00343437">
        <w:t xml:space="preserve"> is</w:t>
      </w:r>
      <w:r w:rsidR="00115E01" w:rsidRPr="00343437">
        <w:t>s</w:t>
      </w:r>
      <w:r w:rsidR="00AE17DA" w:rsidRPr="00343437">
        <w:t>ue</w:t>
      </w:r>
      <w:r w:rsidRPr="00343437">
        <w:t>. Some submissions indicated the current situation and practice could be improved by finalising the installation standard under development through Standards Australia. The benefits of sizing air conditioners appropriately could also be promoted through the Australian Refrigeration Council (ARC administers refrigerant handling licences on behalf of the Australian Government).</w:t>
      </w:r>
    </w:p>
    <w:p w14:paraId="6C4D22F1" w14:textId="77777777" w:rsidR="00F04056" w:rsidRPr="00343437" w:rsidRDefault="00F04056" w:rsidP="00950565">
      <w:pPr>
        <w:pStyle w:val="E3BodyText"/>
      </w:pPr>
      <w:r w:rsidRPr="00343437">
        <w:t xml:space="preserve">Actron Air however stated “this issue should be further investigated and new policy should be implemented to address this issue. A new MEPS rating should be introduced for all inverters with over-capacity to meet a certain level of efficiency at maximum capacity. All manufacturers are capable of locking in the compressor from running at over capacity so there is no reason why they can’t cap it at an acceptable MEPS level.” </w:t>
      </w:r>
    </w:p>
    <w:p w14:paraId="66426ADD" w14:textId="77777777" w:rsidR="00F04056" w:rsidRPr="00343437" w:rsidRDefault="00F04056" w:rsidP="00F04056">
      <w:pPr>
        <w:pStyle w:val="E3Heading4"/>
        <w:rPr>
          <w:lang w:val="en-AU"/>
        </w:rPr>
      </w:pPr>
      <w:r w:rsidRPr="00343437">
        <w:rPr>
          <w:lang w:val="en-AU"/>
        </w:rPr>
        <w:t>Position:</w:t>
      </w:r>
    </w:p>
    <w:p w14:paraId="1D0A8F1B" w14:textId="57297128" w:rsidR="00F04056" w:rsidRPr="00343437" w:rsidRDefault="00F04056" w:rsidP="00950565">
      <w:pPr>
        <w:pStyle w:val="E3BodyText"/>
      </w:pPr>
      <w:r w:rsidRPr="00343437">
        <w:t xml:space="preserve">E3 will recommend in the Decision RIS </w:t>
      </w:r>
      <w:r w:rsidR="00BC09BB">
        <w:t>for</w:t>
      </w:r>
      <w:r w:rsidRPr="00343437">
        <w:t xml:space="preserve"> the existing MEPS requirements </w:t>
      </w:r>
      <w:r w:rsidR="00BC09BB">
        <w:t>to</w:t>
      </w:r>
      <w:r w:rsidRPr="00343437">
        <w:t xml:space="preserve"> be </w:t>
      </w:r>
      <w:r w:rsidR="005D3CC3" w:rsidRPr="00343437">
        <w:t>analysed</w:t>
      </w:r>
      <w:r w:rsidRPr="00343437">
        <w:t xml:space="preserve"> in the next review of the air conditioner regulations. If the Zoned Label is implemented, it would provide the necessary information for a move to a SEER based MEPS to be considered and to evaluate the ongoing need for the current MEPS settings or alternative MEPS requirements. </w:t>
      </w:r>
    </w:p>
    <w:p w14:paraId="5B9EC725" w14:textId="300D9A34" w:rsidR="000D5151" w:rsidRPr="00343437" w:rsidRDefault="000D5151" w:rsidP="00763C65">
      <w:pPr>
        <w:pStyle w:val="E3Heading2"/>
        <w:rPr>
          <w:lang w:val="en-AU" w:eastAsia="en-AU"/>
        </w:rPr>
      </w:pPr>
      <w:bookmarkStart w:id="54" w:name="_Toc466448249"/>
      <w:r w:rsidRPr="00343437">
        <w:rPr>
          <w:lang w:val="en-AU" w:eastAsia="en-AU"/>
        </w:rPr>
        <w:lastRenderedPageBreak/>
        <w:t>Supply of outdoor units only</w:t>
      </w:r>
      <w:bookmarkEnd w:id="54"/>
    </w:p>
    <w:p w14:paraId="3920CB16" w14:textId="1DF5689E" w:rsidR="00F04056" w:rsidRPr="00343437" w:rsidRDefault="00C10BAB" w:rsidP="00950565">
      <w:pPr>
        <w:pStyle w:val="E3BodyIntroductionText"/>
      </w:pPr>
      <w:r w:rsidRPr="00343437">
        <w:t>T</w:t>
      </w:r>
      <w:r w:rsidR="00F04056" w:rsidRPr="00343437">
        <w:t>he current requirements make it difficult to supply MEPS compliant outdoor units for the replacement market because they treat air conditioner systems as an indoor and matched outdoor unit. However, given that most of the system’s working parts are contained in the outdoor unit, supplying MEPS compliant outdoor units only is a common request. It is proposed that the next air conditioner GEMS Determination/N</w:t>
      </w:r>
      <w:r w:rsidR="00F53A70">
        <w:t xml:space="preserve">ew </w:t>
      </w:r>
      <w:r w:rsidR="00F04056" w:rsidRPr="00343437">
        <w:t>Z</w:t>
      </w:r>
      <w:r w:rsidR="00F53A70">
        <w:t>ealand</w:t>
      </w:r>
      <w:r w:rsidR="00F04056" w:rsidRPr="00343437">
        <w:t xml:space="preserve"> regulations will specify the outdoor units of split systems as separate categories, matching the size classes and MEPS levels of the current requirements. Registration would still require a test report using a nominated indoor unit that is both readily available for possible check testing purposes and matches refrigeration capacities and configurations (i.e. is ‘like for like’, as per the requirements for multi-splits specified in clause 3.11 of AS/NZS 3823.2:2013). Do you have any comments on this proposal? </w:t>
      </w:r>
    </w:p>
    <w:p w14:paraId="3A1BE163" w14:textId="77777777" w:rsidR="00F04056" w:rsidRPr="00343437" w:rsidRDefault="00F04056" w:rsidP="00CA3B18">
      <w:pPr>
        <w:pStyle w:val="E3Heading3"/>
        <w:rPr>
          <w:lang w:val="en-AU"/>
        </w:rPr>
      </w:pPr>
      <w:r w:rsidRPr="00343437">
        <w:rPr>
          <w:lang w:val="en-AU"/>
        </w:rPr>
        <w:t>Feedback:</w:t>
      </w:r>
    </w:p>
    <w:p w14:paraId="5AA25700" w14:textId="221D9EBF" w:rsidR="00F04056" w:rsidRPr="00343437" w:rsidRDefault="00F04056" w:rsidP="00950565">
      <w:pPr>
        <w:pStyle w:val="E3BodyText"/>
      </w:pPr>
      <w:r w:rsidRPr="00343437">
        <w:t xml:space="preserve">There was wide support for this proposal, though some submissions suggested it requires further discussion. Fujitsu </w:t>
      </w:r>
      <w:r w:rsidR="00A1348D" w:rsidRPr="00343437">
        <w:t>supported this option</w:t>
      </w:r>
      <w:r w:rsidRPr="00343437">
        <w:t xml:space="preserve"> to prevent companies advertising outdoor units not designed to operate with another brand’s indoor unit. They state there are safety concerns if refrigerants different to what the indoor unit is originally designed for – specifically where an A3 refrigerant (flammable) is being promoted as a direct replacement for an A1 or A2 refrigerant (not flammable or slightly flammable)</w:t>
      </w:r>
      <w:r w:rsidR="00756B46" w:rsidRPr="00343437">
        <w:t xml:space="preserve"> – are used</w:t>
      </w:r>
      <w:r w:rsidRPr="00343437">
        <w:t xml:space="preserve">. Another submission noted the US market has standards and processes to address this, and these should be considered for inclusion under the regulations. </w:t>
      </w:r>
    </w:p>
    <w:p w14:paraId="20F07225" w14:textId="77777777" w:rsidR="00F04056" w:rsidRPr="00343437" w:rsidRDefault="00F04056" w:rsidP="00CA3B18">
      <w:pPr>
        <w:pStyle w:val="E3Heading4"/>
        <w:rPr>
          <w:lang w:val="en-AU"/>
        </w:rPr>
      </w:pPr>
      <w:r w:rsidRPr="00343437">
        <w:rPr>
          <w:lang w:val="en-AU"/>
        </w:rPr>
        <w:t>Position:</w:t>
      </w:r>
    </w:p>
    <w:p w14:paraId="4357B26F" w14:textId="167415AC" w:rsidR="00F04056" w:rsidRPr="00343437" w:rsidRDefault="00F04056" w:rsidP="00950565">
      <w:pPr>
        <w:pStyle w:val="E3BodyText"/>
      </w:pPr>
      <w:r w:rsidRPr="00343437">
        <w:t xml:space="preserve">E3 will recommend </w:t>
      </w:r>
      <w:r w:rsidR="000A4336">
        <w:t xml:space="preserve">for this change to be implemented </w:t>
      </w:r>
      <w:r w:rsidRPr="00343437">
        <w:t xml:space="preserve">in the Decision RIS </w:t>
      </w:r>
      <w:r w:rsidR="005D3CC3" w:rsidRPr="00343437">
        <w:t xml:space="preserve">to improve the ability of suppliers to </w:t>
      </w:r>
      <w:r w:rsidR="00EE537C">
        <w:t xml:space="preserve">provide </w:t>
      </w:r>
      <w:r w:rsidR="005D3CC3" w:rsidRPr="00343437">
        <w:t>MEPS compliant outdoor units</w:t>
      </w:r>
      <w:r w:rsidRPr="00343437">
        <w:t>. The intent is to cover outdoor units retrofitted to air conditioners supplied by different suppliers, not suppliers keeping outdoor units to supply their own products for warranty replacement or spare parts. If adopted, this change will be implemented in consultation with industry representatives to avoid any unintended consequences.</w:t>
      </w:r>
    </w:p>
    <w:p w14:paraId="7D5EEACD" w14:textId="4B4576FA" w:rsidR="000D5151" w:rsidRPr="00343437" w:rsidRDefault="000D5151" w:rsidP="00763C65">
      <w:pPr>
        <w:pStyle w:val="E3Heading2"/>
        <w:rPr>
          <w:lang w:val="en-AU" w:eastAsia="en-AU"/>
        </w:rPr>
      </w:pPr>
      <w:bookmarkStart w:id="55" w:name="_Toc466448250"/>
      <w:r w:rsidRPr="00343437">
        <w:rPr>
          <w:lang w:val="en-AU" w:eastAsia="en-AU"/>
        </w:rPr>
        <w:t>Fully aligning to international test standards when appropriate</w:t>
      </w:r>
      <w:bookmarkEnd w:id="55"/>
    </w:p>
    <w:p w14:paraId="1665209F" w14:textId="5F512C0F" w:rsidR="00F04056" w:rsidRPr="00343437" w:rsidRDefault="00F04056" w:rsidP="00950565">
      <w:pPr>
        <w:pStyle w:val="E3BodyIntroductionText"/>
      </w:pPr>
      <w:r w:rsidRPr="00343437">
        <w:t>The ISO are likely to publish updated versions of the air conditioner test standards, ISO 5151 (non-ducted), ISO 13253 (ducted) and ISO 15042 (multi-split) sometime during 2016. These have previously been adopted as the local test standards AS/NZS 3823.1.1, 1.2 and 1.4 respectively. The drafts of these updated ISO versions appear technically equivalent to the previous versions. The main changes seem to fix known problems and provide clarifications on a range of issues. Indeed, some of these changes fix issues that the local adoption has previously addressed. It appears that creating further local adoptions of these three test standards is unnecessary and a future GEMS Determinations for air conditioners could call these three ISO test standards up directly. Would you support this change?</w:t>
      </w:r>
    </w:p>
    <w:p w14:paraId="40A13480" w14:textId="77777777" w:rsidR="00F04056" w:rsidRPr="00343437" w:rsidRDefault="00F04056" w:rsidP="00F071D2">
      <w:pPr>
        <w:pStyle w:val="E3Heading3"/>
        <w:rPr>
          <w:lang w:val="en-AU"/>
        </w:rPr>
      </w:pPr>
      <w:r w:rsidRPr="00343437">
        <w:rPr>
          <w:lang w:val="en-AU"/>
        </w:rPr>
        <w:lastRenderedPageBreak/>
        <w:t>Feedback:</w:t>
      </w:r>
    </w:p>
    <w:p w14:paraId="0367E9F2" w14:textId="12E36BBB" w:rsidR="00F04056" w:rsidRPr="00343437" w:rsidRDefault="00F04056" w:rsidP="00950565">
      <w:pPr>
        <w:pStyle w:val="E3BodyText"/>
      </w:pPr>
      <w:r w:rsidRPr="00343437">
        <w:t>This proposal was generally supported, however the submissions noted ISO test standards should be examined and reviewed by government and other st</w:t>
      </w:r>
      <w:r w:rsidR="00756B46" w:rsidRPr="00343437">
        <w:t>akeholders to ensure there is no</w:t>
      </w:r>
      <w:r w:rsidRPr="00343437">
        <w:t xml:space="preserve"> need to vary the standard for the local market or circumstances.</w:t>
      </w:r>
    </w:p>
    <w:p w14:paraId="44869B6A" w14:textId="77777777" w:rsidR="00F04056" w:rsidRPr="00343437" w:rsidRDefault="00F04056" w:rsidP="00F071D2">
      <w:pPr>
        <w:pStyle w:val="E3Heading4"/>
        <w:rPr>
          <w:lang w:val="en-AU"/>
        </w:rPr>
      </w:pPr>
      <w:r w:rsidRPr="00343437">
        <w:rPr>
          <w:lang w:val="en-AU"/>
        </w:rPr>
        <w:t>Position:</w:t>
      </w:r>
    </w:p>
    <w:p w14:paraId="7B051BAE" w14:textId="77777777" w:rsidR="00F04056" w:rsidRPr="00343437" w:rsidRDefault="00F04056" w:rsidP="00950565">
      <w:pPr>
        <w:pStyle w:val="E3BodyText"/>
      </w:pPr>
      <w:r w:rsidRPr="00343437">
        <w:t>E3 notes the feedback received and would seek the views of stakeholders and/or the relevant Standards Committee before recommending the direct adoption of an ISO standard.</w:t>
      </w:r>
    </w:p>
    <w:p w14:paraId="1B4591B7" w14:textId="0901D322" w:rsidR="000D5151" w:rsidRPr="00343437" w:rsidRDefault="000D5151" w:rsidP="00763C65">
      <w:pPr>
        <w:pStyle w:val="E3Heading2"/>
        <w:rPr>
          <w:lang w:val="en-AU" w:eastAsia="en-AU"/>
        </w:rPr>
      </w:pPr>
      <w:bookmarkStart w:id="56" w:name="_Toc466448251"/>
      <w:r w:rsidRPr="00343437">
        <w:rPr>
          <w:lang w:val="en-AU" w:eastAsia="en-AU"/>
        </w:rPr>
        <w:t>Water-source heat pumps</w:t>
      </w:r>
      <w:bookmarkEnd w:id="56"/>
    </w:p>
    <w:p w14:paraId="0E03CAD0" w14:textId="7FA9F8EB" w:rsidR="00F04056" w:rsidRPr="00343437" w:rsidRDefault="00F04056" w:rsidP="00950565">
      <w:pPr>
        <w:pStyle w:val="E3BodyIntroductionText"/>
      </w:pPr>
      <w:r w:rsidRPr="00343437">
        <w:t>The ISO is considering an update of the water-source heat pump test standard, ISO 13256:1998. This standard was locally adopted as AS/NZS 3823.1.3:2005 but is only called into regulation in Australia. Do you support: New Zealand considering the costs and benefits of aligning with Australia by regulating water-source air conditioners under the scope of AS/NZS 3823.1.3 for MEPS subject to a further RIS; and updating AS/NZS 3823.1.3 if ISO 13256 is updated?</w:t>
      </w:r>
    </w:p>
    <w:p w14:paraId="428856EB" w14:textId="77777777" w:rsidR="00F04056" w:rsidRPr="00343437" w:rsidRDefault="00F04056" w:rsidP="00F071D2">
      <w:pPr>
        <w:pStyle w:val="E3Heading3"/>
        <w:rPr>
          <w:lang w:val="en-AU"/>
        </w:rPr>
      </w:pPr>
      <w:r w:rsidRPr="00343437">
        <w:rPr>
          <w:lang w:val="en-AU"/>
        </w:rPr>
        <w:t>Feedback:</w:t>
      </w:r>
    </w:p>
    <w:p w14:paraId="037B488C" w14:textId="77777777" w:rsidR="00F04056" w:rsidRPr="00343437" w:rsidRDefault="00F04056" w:rsidP="00950565">
      <w:pPr>
        <w:pStyle w:val="E3BodyText"/>
      </w:pPr>
      <w:r w:rsidRPr="00343437">
        <w:t>All submissions that responded to this question supported New Zealand aligning with Australia for water-source air conditioners subject to a RIS process. Further, the submissions indicated that if the ISO standard is updated the Australian/New Zealand standard should be updated, subject to a review by the relevant Standards Committee.</w:t>
      </w:r>
    </w:p>
    <w:p w14:paraId="2B9AC7CD" w14:textId="77777777" w:rsidR="00F04056" w:rsidRPr="00343437" w:rsidRDefault="00F04056" w:rsidP="00F071D2">
      <w:pPr>
        <w:pStyle w:val="E3Heading4"/>
        <w:rPr>
          <w:lang w:val="en-AU"/>
        </w:rPr>
      </w:pPr>
      <w:r w:rsidRPr="00343437">
        <w:rPr>
          <w:lang w:val="en-AU"/>
        </w:rPr>
        <w:t>Position:</w:t>
      </w:r>
    </w:p>
    <w:p w14:paraId="6BEFCC00" w14:textId="39A8A825" w:rsidR="00F04056" w:rsidRPr="00343437" w:rsidRDefault="00F04056" w:rsidP="00950565">
      <w:pPr>
        <w:pStyle w:val="E3BodyText"/>
      </w:pPr>
      <w:r w:rsidRPr="00343437">
        <w:t>E3 notes the feedback received, however any further work on water-source air conditioners is not</w:t>
      </w:r>
      <w:r w:rsidR="00E10EBA" w:rsidRPr="00343437">
        <w:t xml:space="preserve"> </w:t>
      </w:r>
      <w:r w:rsidRPr="00343437">
        <w:t>a priority. Any proposal to regulate</w:t>
      </w:r>
      <w:r w:rsidR="00E10EBA" w:rsidRPr="00343437">
        <w:t xml:space="preserve"> the energy efficiency of</w:t>
      </w:r>
      <w:r w:rsidRPr="00343437">
        <w:t xml:space="preserve"> water-source air con</w:t>
      </w:r>
      <w:r w:rsidR="00E10EBA" w:rsidRPr="00343437">
        <w:t xml:space="preserve">ditioners </w:t>
      </w:r>
      <w:r w:rsidRPr="00343437">
        <w:t>in New Zealand would be su</w:t>
      </w:r>
      <w:r w:rsidR="00E10EBA" w:rsidRPr="00343437">
        <w:t>bject to cost benefit analysis</w:t>
      </w:r>
      <w:r w:rsidRPr="00343437">
        <w:t>.</w:t>
      </w:r>
    </w:p>
    <w:p w14:paraId="56C5116B" w14:textId="259D661D" w:rsidR="000D5151" w:rsidRPr="00343437" w:rsidRDefault="000D5151" w:rsidP="00763C65">
      <w:pPr>
        <w:pStyle w:val="E3Heading2"/>
        <w:rPr>
          <w:lang w:val="en-AU" w:eastAsia="en-AU"/>
        </w:rPr>
      </w:pPr>
      <w:bookmarkStart w:id="57" w:name="_Toc466448252"/>
      <w:r w:rsidRPr="00343437">
        <w:rPr>
          <w:lang w:val="en-AU" w:eastAsia="en-AU"/>
        </w:rPr>
        <w:t>Remove H2 MEPS requirements</w:t>
      </w:r>
      <w:bookmarkEnd w:id="57"/>
    </w:p>
    <w:p w14:paraId="6972159B" w14:textId="36BF393F" w:rsidR="00F04056" w:rsidRPr="00343437" w:rsidRDefault="00F04056" w:rsidP="00950565">
      <w:pPr>
        <w:pStyle w:val="E3BodyIntroductionText"/>
      </w:pPr>
      <w:r w:rsidRPr="00343437">
        <w:t>The current regulations stipulate MEPS requirements for products making a voluntary heating capacity declaration at H2 (2oC). If it is decided to adopt the SEER testing and rating standard AS/NZS 3823.4 and the Zoned Label, the H2 test point will become mandatory with the performance reflected in the SEER rating (and hence, the star rating). Do you agree that if a SEER rating is implemented, a separate H2 MEPS is no longer required?</w:t>
      </w:r>
    </w:p>
    <w:p w14:paraId="58B3D404" w14:textId="77777777" w:rsidR="00F04056" w:rsidRPr="00343437" w:rsidRDefault="00F04056" w:rsidP="00F071D2">
      <w:pPr>
        <w:pStyle w:val="E3Heading3"/>
        <w:rPr>
          <w:lang w:val="en-AU"/>
        </w:rPr>
      </w:pPr>
      <w:r w:rsidRPr="00343437">
        <w:rPr>
          <w:lang w:val="en-AU"/>
        </w:rPr>
        <w:t>Feedback:</w:t>
      </w:r>
    </w:p>
    <w:p w14:paraId="05D98F33" w14:textId="681F726C" w:rsidR="00F04056" w:rsidRPr="00343437" w:rsidRDefault="00F04056" w:rsidP="00950565">
      <w:pPr>
        <w:pStyle w:val="E3BodyText"/>
      </w:pPr>
      <w:r w:rsidRPr="00343437">
        <w:t>Of the submissions that responded to this issue, all but one supported removal of the H2 MEPS requirem</w:t>
      </w:r>
      <w:r w:rsidR="00E10EBA" w:rsidRPr="00343437">
        <w:t xml:space="preserve">ents. However, some </w:t>
      </w:r>
      <w:r w:rsidRPr="00343437">
        <w:t xml:space="preserve">mentioned the need to ensure this change considers the </w:t>
      </w:r>
      <w:r w:rsidR="00DE4BF2">
        <w:t>effect</w:t>
      </w:r>
      <w:r w:rsidRPr="00343437">
        <w:t xml:space="preserve"> on New Zealand’s </w:t>
      </w:r>
      <w:r w:rsidR="000A4336">
        <w:t>ENERGY</w:t>
      </w:r>
      <w:r w:rsidR="009B2D73">
        <w:t xml:space="preserve"> </w:t>
      </w:r>
      <w:r w:rsidR="000A4336">
        <w:t>STAR</w:t>
      </w:r>
      <w:r w:rsidRPr="00343437">
        <w:t xml:space="preserve"> program (which endorses the most energy efficiency products). To be eligible for </w:t>
      </w:r>
      <w:r w:rsidR="000A4336">
        <w:t>ENERGY</w:t>
      </w:r>
      <w:r w:rsidR="009B2D73">
        <w:t xml:space="preserve"> </w:t>
      </w:r>
      <w:r w:rsidR="000A4336">
        <w:t>STAR</w:t>
      </w:r>
      <w:r w:rsidRPr="00343437">
        <w:t xml:space="preserve">, air conditioners must meet or exceed particular requirements at the H2 test point. </w:t>
      </w:r>
    </w:p>
    <w:p w14:paraId="065740AB" w14:textId="676E1EF1" w:rsidR="00F04056" w:rsidRPr="00343437" w:rsidRDefault="00F04056" w:rsidP="00950565">
      <w:pPr>
        <w:pStyle w:val="E3BodyText"/>
      </w:pPr>
      <w:r w:rsidRPr="00343437">
        <w:t xml:space="preserve">Further, some submissions only supported this change if the cold climate rating on the Zoned Label provides differentiation between good and poor product performance at H2. </w:t>
      </w:r>
      <w:r w:rsidR="00E10EBA" w:rsidRPr="00343437">
        <w:t xml:space="preserve">Another </w:t>
      </w:r>
      <w:r w:rsidRPr="00343437">
        <w:t xml:space="preserve">did </w:t>
      </w:r>
      <w:r w:rsidRPr="00343437">
        <w:lastRenderedPageBreak/>
        <w:t>not support removing the H2 MEPS requirements, due to a concern that a product that fails the current MEPS requirements at H2 conditions c</w:t>
      </w:r>
      <w:r w:rsidR="00D15883" w:rsidRPr="00343437">
        <w:t xml:space="preserve">ould </w:t>
      </w:r>
      <w:r w:rsidRPr="00343437">
        <w:t>still achieve a good energy efficiency rating.</w:t>
      </w:r>
    </w:p>
    <w:p w14:paraId="5C5888E1" w14:textId="77777777" w:rsidR="00F04056" w:rsidRPr="00343437" w:rsidRDefault="00F04056" w:rsidP="00F071D2">
      <w:pPr>
        <w:pStyle w:val="E3Heading4"/>
        <w:rPr>
          <w:lang w:val="en-AU"/>
        </w:rPr>
      </w:pPr>
      <w:r w:rsidRPr="00343437">
        <w:rPr>
          <w:lang w:val="en-AU"/>
        </w:rPr>
        <w:t>Position:</w:t>
      </w:r>
    </w:p>
    <w:p w14:paraId="4B8818BF" w14:textId="19758B0E" w:rsidR="00F04056" w:rsidRPr="00343437" w:rsidRDefault="00F04056" w:rsidP="00950565">
      <w:pPr>
        <w:pStyle w:val="E3BodyText"/>
      </w:pPr>
      <w:r w:rsidRPr="00343437">
        <w:t xml:space="preserve">E3 will recommend removal of the H2 MEPS requirements. The current MEPS requirements appear to be an impediment to providing information about the efficiency and capacity of air conditioners in cold climates. A draft proposal has been submitted to Standards Australia to amend the assumed running hours in AS/NZS 3823.4, which if adopted will make the running hours that underpin the Zoned Label more realistic and allow product performance (in terms of both heating capacity and efficiency) in cold climates to be discerned. </w:t>
      </w:r>
      <w:r w:rsidR="00E10EBA" w:rsidRPr="00343437">
        <w:t xml:space="preserve">The proposal does not adversely </w:t>
      </w:r>
      <w:r w:rsidR="00DE4BF2">
        <w:t>affect</w:t>
      </w:r>
      <w:r w:rsidR="00E10EBA" w:rsidRPr="00343437">
        <w:t xml:space="preserve"> the </w:t>
      </w:r>
      <w:r w:rsidR="00DE4BF2">
        <w:t>ENERGY</w:t>
      </w:r>
      <w:r w:rsidR="009B2D73">
        <w:t xml:space="preserve"> </w:t>
      </w:r>
      <w:r w:rsidR="00DE4BF2">
        <w:t>STAR</w:t>
      </w:r>
      <w:r w:rsidR="00E10EBA" w:rsidRPr="00343437">
        <w:t xml:space="preserve"> program in New Zealand, as if the SEER is implemented H2 data will be available for all air conditioners up to 30</w:t>
      </w:r>
      <w:r w:rsidR="00B81D9A">
        <w:t xml:space="preserve"> </w:t>
      </w:r>
      <w:r w:rsidR="00E10EBA" w:rsidRPr="00343437">
        <w:t>k</w:t>
      </w:r>
      <w:r w:rsidR="00912CFD">
        <w:t>W</w:t>
      </w:r>
      <w:r w:rsidR="00E10EBA" w:rsidRPr="00343437">
        <w:t>.</w:t>
      </w:r>
    </w:p>
    <w:p w14:paraId="23C1F682" w14:textId="4C962196" w:rsidR="000D5151" w:rsidRPr="00343437" w:rsidRDefault="000D5151" w:rsidP="00347A0D">
      <w:pPr>
        <w:pStyle w:val="E3Heading2"/>
        <w:rPr>
          <w:lang w:val="en-AU" w:eastAsia="en-AU"/>
        </w:rPr>
      </w:pPr>
      <w:bookmarkStart w:id="58" w:name="_Toc466448253"/>
      <w:r w:rsidRPr="00343437">
        <w:rPr>
          <w:lang w:val="en-AU" w:eastAsia="en-AU"/>
        </w:rPr>
        <w:t>Multi-split registration</w:t>
      </w:r>
      <w:bookmarkEnd w:id="58"/>
    </w:p>
    <w:p w14:paraId="3F2A3EA3" w14:textId="6FAEAEEF" w:rsidR="00F04056" w:rsidRPr="00343437" w:rsidRDefault="00F04056" w:rsidP="00950565">
      <w:pPr>
        <w:pStyle w:val="E3BodyIntroductionText"/>
      </w:pPr>
      <w:r w:rsidRPr="00343437">
        <w:t>Multi-splits systems are currently registered on an outdoor unit basis, rather than as a matched ‘system’ of indoor and outdoor units. This interpretation is necessary due to the regulatory burden that would be created by requiring registration of the large number of possible indoor unit combinations. The regulations for air conditioners therefore need to be clarified to reflect that for registration purposes, a multi-split system is only comprised of an outdoor unit. Note that the current testing arrangements, whereby a representative combination of indoor units is nominated will be maintained. Furthermore, modular VRF multi-split systems are currently being registered as both a base outdoor unit module and in systems that rely on multiple outdoor unit modules. This can result, for example, in a 20 kW module being registered as a 20 kW system and a 40 kW system that comprises of two 20 kW modules. This is likely to create unnecessary regulatory burden. Therefore, it is proposed to clarify in the next update of air conditioner regulations that only the base modules of a VRF multi-split system require registration. Do you agree with this proposal?</w:t>
      </w:r>
    </w:p>
    <w:p w14:paraId="52B1D898" w14:textId="77777777" w:rsidR="00F04056" w:rsidRPr="00343437" w:rsidRDefault="00F04056" w:rsidP="00347A0D">
      <w:pPr>
        <w:pStyle w:val="E3Heading3"/>
        <w:rPr>
          <w:lang w:val="en-AU"/>
        </w:rPr>
      </w:pPr>
      <w:r w:rsidRPr="00343437">
        <w:rPr>
          <w:lang w:val="en-AU"/>
        </w:rPr>
        <w:t>Feedback:</w:t>
      </w:r>
    </w:p>
    <w:p w14:paraId="0BCF0FD8" w14:textId="77777777" w:rsidR="00F04056" w:rsidRPr="00343437" w:rsidRDefault="00F04056" w:rsidP="00950565">
      <w:pPr>
        <w:pStyle w:val="E3BodyText"/>
      </w:pPr>
      <w:r w:rsidRPr="00343437">
        <w:t>All of the submissions that provided feedback agreed with the proposal.</w:t>
      </w:r>
    </w:p>
    <w:p w14:paraId="219F9608" w14:textId="77777777" w:rsidR="00F04056" w:rsidRPr="00343437" w:rsidRDefault="00F04056" w:rsidP="00347A0D">
      <w:pPr>
        <w:pStyle w:val="E3Heading4"/>
        <w:rPr>
          <w:lang w:val="en-AU"/>
        </w:rPr>
      </w:pPr>
      <w:r w:rsidRPr="00343437">
        <w:rPr>
          <w:lang w:val="en-AU"/>
        </w:rPr>
        <w:t>Position:</w:t>
      </w:r>
    </w:p>
    <w:p w14:paraId="024B6C1B" w14:textId="77777777" w:rsidR="00F04056" w:rsidRPr="00343437" w:rsidRDefault="00F04056" w:rsidP="00950565">
      <w:pPr>
        <w:pStyle w:val="E3BodyText"/>
      </w:pPr>
      <w:r w:rsidRPr="00343437">
        <w:t>E3 will propose in the Decision RIS to implement this change, so that only the base model outdoor units of a VRF multi-split system require registration.</w:t>
      </w:r>
    </w:p>
    <w:p w14:paraId="0F312840" w14:textId="4B7846BB" w:rsidR="000D5151" w:rsidRPr="00343437" w:rsidRDefault="000D5151" w:rsidP="00347A0D">
      <w:pPr>
        <w:pStyle w:val="E3Heading2"/>
        <w:rPr>
          <w:lang w:val="en-AU" w:eastAsia="en-AU"/>
        </w:rPr>
      </w:pPr>
      <w:bookmarkStart w:id="59" w:name="_Toc466448254"/>
      <w:r w:rsidRPr="00343437">
        <w:rPr>
          <w:lang w:val="en-AU" w:eastAsia="en-AU"/>
        </w:rPr>
        <w:t>Fixed speed air conditioners – degradation coefficient</w:t>
      </w:r>
      <w:bookmarkEnd w:id="59"/>
    </w:p>
    <w:p w14:paraId="227EE7F4" w14:textId="1B7A0707" w:rsidR="00F04056" w:rsidRPr="00343437" w:rsidRDefault="00F04056" w:rsidP="00950565">
      <w:pPr>
        <w:pStyle w:val="E3BodyIntroductionText"/>
      </w:pPr>
      <w:r w:rsidRPr="00343437">
        <w:t>The seasonal test standard ISO 16358 (AS/NZS 3823.1.5) recognises that fixed speed air conditioners use a certain amount of electricity turning on and off to meet part load conditions. This is reflected in the calculation of seasonal performance through a degradation coefficient (CD) with a default value of 0.25. The EU’s seasonal testing and labelling standard EN 14825:2012 uses the same default value. While ISO 16358 (AS/NZS 3823.1.5) allows an applicant to change the default CD value via a test procedure in Annex C of the test standard, E3’s experience of this optional test encountered reproducibility issues. This RIS is therefore proposing that the default CD value of 0.25 is used for all registrations and will not be able to be changed by the applicant. Do you have any comments on this proposal?</w:t>
      </w:r>
    </w:p>
    <w:p w14:paraId="7995528E" w14:textId="77777777" w:rsidR="00F04056" w:rsidRPr="00343437" w:rsidRDefault="00F04056" w:rsidP="00347A0D">
      <w:pPr>
        <w:pStyle w:val="E3Heading3"/>
        <w:rPr>
          <w:lang w:val="en-AU"/>
        </w:rPr>
      </w:pPr>
      <w:r w:rsidRPr="00343437">
        <w:rPr>
          <w:lang w:val="en-AU"/>
        </w:rPr>
        <w:lastRenderedPageBreak/>
        <w:t>Feedback:</w:t>
      </w:r>
    </w:p>
    <w:p w14:paraId="708D1D66" w14:textId="77777777" w:rsidR="00F04056" w:rsidRPr="00343437" w:rsidRDefault="00F04056" w:rsidP="00950565">
      <w:pPr>
        <w:pStyle w:val="E3BodyText"/>
      </w:pPr>
      <w:r w:rsidRPr="00343437">
        <w:t>Submissions either supported this proposal or offered no comment.</w:t>
      </w:r>
    </w:p>
    <w:p w14:paraId="70ADD028" w14:textId="77777777" w:rsidR="00F04056" w:rsidRPr="00343437" w:rsidRDefault="00F04056" w:rsidP="00347A0D">
      <w:pPr>
        <w:pStyle w:val="E3Heading4"/>
        <w:rPr>
          <w:lang w:val="en-AU"/>
        </w:rPr>
      </w:pPr>
      <w:r w:rsidRPr="00343437">
        <w:rPr>
          <w:lang w:val="en-AU"/>
        </w:rPr>
        <w:t>Position:</w:t>
      </w:r>
    </w:p>
    <w:p w14:paraId="57178358" w14:textId="48B35473" w:rsidR="00F04056" w:rsidRPr="00343437" w:rsidRDefault="00F04056" w:rsidP="00950565">
      <w:pPr>
        <w:pStyle w:val="E3BodyText"/>
      </w:pPr>
      <w:r w:rsidRPr="00343437">
        <w:t>E3 will recommend implementation of this proposal in the updated regulations so that the degradation coefficient cannot be changed. Sta</w:t>
      </w:r>
      <w:r w:rsidR="00AB68FB">
        <w:t>keholders should</w:t>
      </w:r>
      <w:r w:rsidRPr="00343437">
        <w:t xml:space="preserve"> note that while the CD is used mostly during calculations for fixed speed air conditioners, it also applies to variable speed products during hours when the calculated heating/cooling load is lower than the product’s minimum capacity. During these conditions, variable speed products must also turn off and on to meet the load.</w:t>
      </w:r>
    </w:p>
    <w:p w14:paraId="05D18B22" w14:textId="6DB48BAD" w:rsidR="000D5151" w:rsidRPr="00343437" w:rsidRDefault="000D5151" w:rsidP="00347A0D">
      <w:pPr>
        <w:pStyle w:val="E3Heading2"/>
        <w:rPr>
          <w:lang w:val="en-AU" w:eastAsia="en-AU"/>
        </w:rPr>
      </w:pPr>
      <w:bookmarkStart w:id="60" w:name="_Toc466448255"/>
      <w:r w:rsidRPr="00343437">
        <w:rPr>
          <w:lang w:val="en-AU" w:eastAsia="en-AU"/>
        </w:rPr>
        <w:t>Measurement of non-operative power consumption</w:t>
      </w:r>
      <w:bookmarkEnd w:id="60"/>
    </w:p>
    <w:p w14:paraId="3C16A7B4" w14:textId="336C694A" w:rsidR="00F04056" w:rsidRPr="00343437" w:rsidRDefault="00F04056" w:rsidP="00950565">
      <w:pPr>
        <w:pStyle w:val="E3BodyIntroductionText"/>
      </w:pPr>
      <w:r w:rsidRPr="00343437">
        <w:t>Australia and New Zealand were amongst the first jurisdictions in the world to incorporate a measurement of non-operative power (e.g. standby, crankcase heaters) into the energy efficiency metric in 2009. It is incorporated into the Annual Energy Efficiency Ratio to assess compliance with MEPS and calculate the star rating algorithm (see Clause 2.4 of AS/NZS 3823.2:2013 for details). The proposed SEER standard, AS/NZS 3823.4:2014 (the local adoption of ISO 16358) describes a different method for measuring non-operative power for incorporating into the seasonal metric, which in turn would be used for a new star rating algorithm. It requires a unit to be tested at two to four temperature points for a minimum of 10 to 16 hours (see Annex B of AS/NZS 3823.4:2014, noting that this Annex would need to be updated for local weighting factors and hours if it is to be used). It should be noted that exploratory tests conducted by E3 in 2013 found that the two methods yielded similar results (i.e. within a few watts for the products tested). Given that the AEER/ACOP and the new SEER metric both need a measurement of non-operative power, E3’s preference is to fully align with the new ISO SEER standard (AS/NZS 3823.4:2014) and therefore use it for both AEER/ACOP and SEER. Do you agree with this proposal?</w:t>
      </w:r>
    </w:p>
    <w:p w14:paraId="4C2C6AF9" w14:textId="77777777" w:rsidR="00F04056" w:rsidRPr="00343437" w:rsidRDefault="00F04056" w:rsidP="00347A0D">
      <w:pPr>
        <w:pStyle w:val="E3Heading3"/>
        <w:rPr>
          <w:lang w:val="en-AU"/>
        </w:rPr>
      </w:pPr>
      <w:r w:rsidRPr="00343437">
        <w:rPr>
          <w:lang w:val="en-AU"/>
        </w:rPr>
        <w:t>Feedback:</w:t>
      </w:r>
    </w:p>
    <w:p w14:paraId="5F10B057" w14:textId="77777777" w:rsidR="00F04056" w:rsidRPr="00343437" w:rsidRDefault="00F04056" w:rsidP="00950565">
      <w:pPr>
        <w:pStyle w:val="E3BodyText"/>
      </w:pPr>
      <w:r w:rsidRPr="00343437">
        <w:t>Some submissions supported this proposal to align with the new SEER standard AS/NZS 3823.4:2014, while others suggested that both methods should be applicable (provided the two measures yield similar results).</w:t>
      </w:r>
    </w:p>
    <w:p w14:paraId="1E49EA4D" w14:textId="77777777" w:rsidR="00F04056" w:rsidRPr="00343437" w:rsidRDefault="00F04056" w:rsidP="009D3B59">
      <w:pPr>
        <w:pStyle w:val="E3Heading4"/>
        <w:rPr>
          <w:lang w:val="en-AU"/>
        </w:rPr>
      </w:pPr>
      <w:r w:rsidRPr="00343437">
        <w:rPr>
          <w:lang w:val="en-AU"/>
        </w:rPr>
        <w:t>Position:</w:t>
      </w:r>
    </w:p>
    <w:p w14:paraId="14AE46A5" w14:textId="7A893B70" w:rsidR="00F04056" w:rsidRPr="00343437" w:rsidRDefault="009C2AFE" w:rsidP="00950565">
      <w:pPr>
        <w:pStyle w:val="E3BodyText"/>
      </w:pPr>
      <w:r w:rsidRPr="008C1E65">
        <w:t>The</w:t>
      </w:r>
      <w:r w:rsidR="00F04056" w:rsidRPr="008C1E65">
        <w:t xml:space="preserve"> amend</w:t>
      </w:r>
      <w:r w:rsidRPr="008C1E65">
        <w:t>ments to</w:t>
      </w:r>
      <w:r w:rsidR="00F04056" w:rsidRPr="008C1E65">
        <w:t xml:space="preserve"> AS/NZS 3823.4:2014</w:t>
      </w:r>
      <w:r>
        <w:t xml:space="preserve"> include a change to the measurement of standby power.</w:t>
      </w:r>
      <w:r w:rsidR="00F04056" w:rsidRPr="00343437">
        <w:t xml:space="preserve"> </w:t>
      </w:r>
      <w:r>
        <w:t>The amendment would allow</w:t>
      </w:r>
      <w:r w:rsidR="00F04056" w:rsidRPr="00343437">
        <w:t xml:space="preserve"> standby power </w:t>
      </w:r>
      <w:r>
        <w:t>to</w:t>
      </w:r>
      <w:r w:rsidR="00F04056" w:rsidRPr="00343437">
        <w:t xml:space="preserve"> be calculated (rather than tested and measured), to provide a less onerous option for suppliers. The proposed calculation method is similar to the current method that is specified in clause 3 of AS/NZS 3823.2:2013 and relies on a supplier understanding a unit’s inoperative power use at different ambient temperatures. If these parameters are not understood, or in the case a of a compliance check-test, the physical test from AS/NZS 3823.4:2014 can be performed. </w:t>
      </w:r>
    </w:p>
    <w:p w14:paraId="7CD8E408" w14:textId="319F3F64" w:rsidR="00F04056" w:rsidRPr="00343437" w:rsidRDefault="00F04056" w:rsidP="00950565">
      <w:pPr>
        <w:pStyle w:val="E3BodyText"/>
      </w:pPr>
      <w:r w:rsidRPr="00343437">
        <w:t xml:space="preserve">E3 previously found that the results of average standby power calculated from AS/NZS 3823.2:2013 (the current method) and AS/NZS 3823.4:2014 (the proposed new method) yield results within 10 per cent of one another (both higher and lower). Therefore, there is a slight </w:t>
      </w:r>
      <w:r w:rsidRPr="00343437">
        <w:lastRenderedPageBreak/>
        <w:t xml:space="preserve">possibility that a product exactly on the MEPS line using the current method of incorporating standby power </w:t>
      </w:r>
      <w:r w:rsidR="00813136" w:rsidRPr="00343437">
        <w:t>no longer meet MEPS</w:t>
      </w:r>
      <w:r w:rsidRPr="00343437">
        <w:t xml:space="preserve"> using the new method. The likelihood of this occurring is considered low.</w:t>
      </w:r>
    </w:p>
    <w:p w14:paraId="27B0FAAC" w14:textId="520DC62D" w:rsidR="00F04056" w:rsidRPr="00343437" w:rsidRDefault="00F04056" w:rsidP="00950565">
      <w:pPr>
        <w:pStyle w:val="E3BodyText"/>
      </w:pPr>
      <w:r w:rsidRPr="00343437">
        <w:t>E3 will recommend only the AS/NZS 3823.4:2014 method be used in the updated regulations for both the MEPS metric and the SEER rating. This means that the current cooling/heating inoperative power figures (</w:t>
      </w:r>
      <w:r w:rsidRPr="00343437">
        <w:rPr>
          <w:i/>
        </w:rPr>
        <w:t>P</w:t>
      </w:r>
      <w:r w:rsidRPr="00343437">
        <w:rPr>
          <w:vertAlign w:val="subscript"/>
        </w:rPr>
        <w:t>noc</w:t>
      </w:r>
      <w:r w:rsidRPr="00343437">
        <w:t xml:space="preserve"> and </w:t>
      </w:r>
      <w:r w:rsidRPr="00343437">
        <w:rPr>
          <w:i/>
        </w:rPr>
        <w:t>P</w:t>
      </w:r>
      <w:r w:rsidRPr="00343437">
        <w:rPr>
          <w:vertAlign w:val="subscript"/>
        </w:rPr>
        <w:t>noh</w:t>
      </w:r>
      <w:r w:rsidRPr="00343437">
        <w:t>) will be replaced by the weighted average power consumption figure (</w:t>
      </w:r>
      <w:r w:rsidRPr="00343437">
        <w:rPr>
          <w:i/>
        </w:rPr>
        <w:t>P</w:t>
      </w:r>
      <w:r w:rsidRPr="00343437">
        <w:rPr>
          <w:vertAlign w:val="subscript"/>
        </w:rPr>
        <w:t>ia</w:t>
      </w:r>
      <w:r w:rsidRPr="00343437">
        <w:t xml:space="preserve">) of AS/NZS 3823.4:2014 for the MEPS metric. The current Annual Efficiency equations (Clause 2.5 of AS/NZS 3823.2:2013), including assumed hours of operation, will otherwise be unchanged. The aim of this is to transition to a new, internationally aligned method of obtaining and incorporating inoperative power usage. </w:t>
      </w:r>
    </w:p>
    <w:p w14:paraId="11596CFA" w14:textId="0C90F310" w:rsidR="000D5151" w:rsidRPr="00343437" w:rsidRDefault="00C10BAB" w:rsidP="00347A0D">
      <w:pPr>
        <w:pStyle w:val="E3Heading2"/>
        <w:rPr>
          <w:lang w:val="en-AU"/>
        </w:rPr>
      </w:pPr>
      <w:bookmarkStart w:id="61" w:name="_Toc466448256"/>
      <w:r w:rsidRPr="00343437">
        <w:rPr>
          <w:lang w:val="en-AU"/>
        </w:rPr>
        <w:t>‘Add-on’ coolers compliance</w:t>
      </w:r>
      <w:bookmarkEnd w:id="61"/>
    </w:p>
    <w:p w14:paraId="4B8D6463" w14:textId="61101C3D" w:rsidR="00F04056" w:rsidRPr="00343437" w:rsidRDefault="00F04056" w:rsidP="00950565">
      <w:pPr>
        <w:pStyle w:val="E3BodyIntroductionText"/>
      </w:pPr>
      <w:r w:rsidRPr="00343437">
        <w:t xml:space="preserve">There are a number of companies that supply cooling only ducted split system air conditioners that are designed to ‘add-on’ to ducted gas heater systems. Many of these products even utilise the ducted gas heater’s fan rather than their own. There appears to be a misconception by some sectors of the air conditioner industry that these products are exempt from energy efficiency requirements. Other elements of industry have raised concerns over the possible lack of energy efficiency of these systems, especially given the physical restrictions on size that many of the indoor evaporator coils used in add-on units have. </w:t>
      </w:r>
    </w:p>
    <w:p w14:paraId="0A5103E2" w14:textId="77777777" w:rsidR="00F04056" w:rsidRPr="00343437" w:rsidRDefault="00F04056" w:rsidP="00950565">
      <w:pPr>
        <w:pStyle w:val="E3BodyIntroductionText"/>
      </w:pPr>
      <w:r w:rsidRPr="00343437">
        <w:t xml:space="preserve">After liaising with one such company, the E3 Program acknowledged the difficulties faced by this sector of the industry. In a situation akin to multi-split registrations, companies offer a limited number of outdoor units that are matched to a potentially large selection of indoor unit evaporators that are designed to be compatible with a wide range of gas heaters; even gas heaters from their competitors. There are a number of options to make compliance with the current requirements easier and more practical. Do you support either of the following options or would you suggest an alternative option? </w:t>
      </w:r>
    </w:p>
    <w:p w14:paraId="610EA760" w14:textId="77777777" w:rsidR="00F04056" w:rsidRPr="00343437" w:rsidRDefault="00F04056" w:rsidP="00950565">
      <w:pPr>
        <w:pStyle w:val="E3BodyIntroductionText"/>
      </w:pPr>
      <w:r w:rsidRPr="00343437">
        <w:t xml:space="preserve">a) Clarifying and applying the existing requirements that refer to clause 3.4 (d) of AS/NZS 3823.2:2013. This means that all possible combinations of indoor/outdoor units would require registration as a system. Systems (i.e. matched combinations) that are sold less than 10 times per annum could use simulation testing to support the registration, while systems that are sold 10 or more times per annum would require a physical test report. Compliance check-tests are based on a registered system. Annual sales declarations would need to be provided for compliance upon request. </w:t>
      </w:r>
    </w:p>
    <w:p w14:paraId="0A380983" w14:textId="77777777" w:rsidR="00F04056" w:rsidRPr="00343437" w:rsidRDefault="00F04056" w:rsidP="00950565">
      <w:pPr>
        <w:pStyle w:val="E3BodyIntroductionText"/>
      </w:pPr>
      <w:r w:rsidRPr="00343437">
        <w:t>b) Registration is required on an outdoor unit basis, with the matchable indoor units being registered as a family against the appropriate outdoor unit. A physical test report using one of the appropriate indoor units would be needed to support the MEPS registration. A compliance check-test could choose to test any combination in this registered family. If the compliance test fails, the whole family (i.e. the outdoor unit and all indoor units registered as part of the family) would have its registration cancelled.</w:t>
      </w:r>
    </w:p>
    <w:p w14:paraId="22D18ED4" w14:textId="77777777" w:rsidR="00F04056" w:rsidRPr="00343437" w:rsidRDefault="00F04056" w:rsidP="00347A0D">
      <w:pPr>
        <w:pStyle w:val="E3Heading3"/>
        <w:rPr>
          <w:lang w:val="en-AU"/>
        </w:rPr>
      </w:pPr>
      <w:r w:rsidRPr="00343437">
        <w:rPr>
          <w:lang w:val="en-AU"/>
        </w:rPr>
        <w:t>Feedback:</w:t>
      </w:r>
    </w:p>
    <w:p w14:paraId="5C61233F" w14:textId="7BED0490" w:rsidR="00F04056" w:rsidRPr="00343437" w:rsidRDefault="00F04056" w:rsidP="00950565">
      <w:pPr>
        <w:pStyle w:val="E3BodyText"/>
      </w:pPr>
      <w:r w:rsidRPr="00343437">
        <w:t xml:space="preserve">Most submissions, including from the Australian Industry Group and Consumer Electronic Suppliers Association, did not agree that there is an issue with the existing MEPS requirements for </w:t>
      </w:r>
      <w:r w:rsidRPr="00343437">
        <w:lastRenderedPageBreak/>
        <w:t>these products. A couple of submissions, however, disagreed and preferred the option to treat add-on coolers like multi-split air conditioners.</w:t>
      </w:r>
    </w:p>
    <w:p w14:paraId="159205A0" w14:textId="77777777" w:rsidR="00F04056" w:rsidRPr="00343437" w:rsidRDefault="00F04056" w:rsidP="00347A0D">
      <w:pPr>
        <w:pStyle w:val="E3Heading4"/>
        <w:rPr>
          <w:lang w:val="en-AU"/>
        </w:rPr>
      </w:pPr>
      <w:r w:rsidRPr="00343437">
        <w:rPr>
          <w:lang w:val="en-AU"/>
        </w:rPr>
        <w:t>Position:</w:t>
      </w:r>
    </w:p>
    <w:p w14:paraId="1DEE8785" w14:textId="1CD78F6C" w:rsidR="00F04056" w:rsidRPr="00343437" w:rsidRDefault="00F04056" w:rsidP="00950565">
      <w:pPr>
        <w:pStyle w:val="E3BodyText"/>
      </w:pPr>
      <w:r w:rsidRPr="00343437">
        <w:t xml:space="preserve">Further engagement with the </w:t>
      </w:r>
      <w:r w:rsidR="00EA6DAB" w:rsidRPr="00343437">
        <w:t xml:space="preserve">particular </w:t>
      </w:r>
      <w:r w:rsidRPr="00343437">
        <w:t>company concerned about the cost of complying with the existing requirements indicates they were unaware of an alternate compliance pathway, which allows suppliers to provide computer simulation test reports (rather than physical test reports) for product models with less than 10 sales per annum. The company is now in the process of becoming compliant with the existing regulations, and is using the simulation method for some of their products.</w:t>
      </w:r>
    </w:p>
    <w:p w14:paraId="62D1BC3A" w14:textId="5FB4EE09" w:rsidR="00F04056" w:rsidRPr="00343437" w:rsidRDefault="00F04056" w:rsidP="00950565">
      <w:pPr>
        <w:pStyle w:val="E3BodyText"/>
      </w:pPr>
      <w:r w:rsidRPr="00343437">
        <w:t xml:space="preserve">E3 will not recommend any changes to the existing requirements. In recent months, work has also been undertaken to educate and inform relevant suppliers to ensure they are aware </w:t>
      </w:r>
      <w:r w:rsidR="00813136" w:rsidRPr="00343437">
        <w:t>of the</w:t>
      </w:r>
      <w:r w:rsidRPr="00343437">
        <w:t xml:space="preserve"> MEPS requirements </w:t>
      </w:r>
      <w:r w:rsidR="00813136" w:rsidRPr="00343437">
        <w:t>for</w:t>
      </w:r>
      <w:r w:rsidRPr="00343437">
        <w:t xml:space="preserve"> add-on coolers. </w:t>
      </w:r>
    </w:p>
    <w:p w14:paraId="232EDEC7" w14:textId="424C6E8E" w:rsidR="00F04056" w:rsidRPr="00343437" w:rsidRDefault="00F04056" w:rsidP="00347A0D">
      <w:pPr>
        <w:pStyle w:val="E3Heading2"/>
        <w:rPr>
          <w:lang w:val="en-AU"/>
        </w:rPr>
      </w:pPr>
      <w:bookmarkStart w:id="62" w:name="_Toc466448257"/>
      <w:r w:rsidRPr="00343437">
        <w:rPr>
          <w:lang w:val="en-AU"/>
        </w:rPr>
        <w:t>Inclusion of air conditioners &gt;65</w:t>
      </w:r>
      <w:r w:rsidR="00EF0A17">
        <w:rPr>
          <w:lang w:val="en-AU"/>
        </w:rPr>
        <w:t xml:space="preserve"> </w:t>
      </w:r>
      <w:r w:rsidRPr="00343437">
        <w:rPr>
          <w:lang w:val="en-AU"/>
        </w:rPr>
        <w:t>kW capacity</w:t>
      </w:r>
      <w:r w:rsidR="00EA6DAB" w:rsidRPr="00343437">
        <w:rPr>
          <w:lang w:val="en-AU"/>
        </w:rPr>
        <w:t xml:space="preserve"> – technical issues</w:t>
      </w:r>
      <w:bookmarkEnd w:id="62"/>
    </w:p>
    <w:p w14:paraId="58254CBC" w14:textId="77777777" w:rsidR="00F04056" w:rsidRPr="00343437" w:rsidRDefault="00F04056" w:rsidP="00347A0D">
      <w:pPr>
        <w:pStyle w:val="E3Heading3"/>
        <w:rPr>
          <w:lang w:val="en-AU"/>
        </w:rPr>
      </w:pPr>
      <w:r w:rsidRPr="00343437">
        <w:rPr>
          <w:lang w:val="en-AU"/>
        </w:rPr>
        <w:t>Feedback:</w:t>
      </w:r>
    </w:p>
    <w:p w14:paraId="29FDBD56" w14:textId="62BFAFB8" w:rsidR="00F04056" w:rsidRPr="00343437" w:rsidRDefault="00F04056" w:rsidP="00950565">
      <w:pPr>
        <w:pStyle w:val="E3BodyText"/>
      </w:pPr>
      <w:r w:rsidRPr="00343437">
        <w:t xml:space="preserve">One submission stated that for air conditioners of this size, AHRI and Eurovent certification should be accepted to verify performance data, as </w:t>
      </w:r>
      <w:r w:rsidR="00813136" w:rsidRPr="00343437">
        <w:t>is acceptable</w:t>
      </w:r>
      <w:r w:rsidRPr="00343437">
        <w:t xml:space="preserve"> for chillers. There is a lack </w:t>
      </w:r>
      <w:r w:rsidR="00813136" w:rsidRPr="00343437">
        <w:t xml:space="preserve">of suitable test facilities in Australia and </w:t>
      </w:r>
      <w:r w:rsidRPr="00343437">
        <w:t xml:space="preserve">New Zealand for these products and </w:t>
      </w:r>
      <w:r w:rsidRPr="00343437">
        <w:rPr>
          <w:i/>
        </w:rPr>
        <w:t>HPRATE</w:t>
      </w:r>
      <w:r w:rsidRPr="00343437">
        <w:t xml:space="preserve"> simulation testing is not particularly suitable. This problem extends to all products above 30 kW where simulation testing is allow</w:t>
      </w:r>
      <w:r w:rsidR="00813136" w:rsidRPr="00343437">
        <w:t>ed</w:t>
      </w:r>
      <w:r w:rsidRPr="00343437">
        <w:t>. There was also a suggestion that MEPS levels for these large air conditioners should be aligned with overseas levels, as has been proposed for chillers.</w:t>
      </w:r>
    </w:p>
    <w:p w14:paraId="42DB77E3" w14:textId="77777777" w:rsidR="00F04056" w:rsidRPr="00343437" w:rsidRDefault="00F04056" w:rsidP="00347A0D">
      <w:pPr>
        <w:pStyle w:val="E3Heading4"/>
        <w:rPr>
          <w:lang w:val="en-AU"/>
        </w:rPr>
      </w:pPr>
      <w:r w:rsidRPr="00343437">
        <w:rPr>
          <w:lang w:val="en-AU"/>
        </w:rPr>
        <w:t>Position:</w:t>
      </w:r>
    </w:p>
    <w:p w14:paraId="78932537" w14:textId="4F98DA26" w:rsidR="00F04056" w:rsidRPr="00343437" w:rsidRDefault="00F04056" w:rsidP="00950565">
      <w:pPr>
        <w:pStyle w:val="E3BodyText"/>
      </w:pPr>
      <w:r w:rsidRPr="00343437">
        <w:t xml:space="preserve">Aligning MEPS for this category with overseas levels is not considered viable. The US </w:t>
      </w:r>
      <w:r w:rsidR="00813136" w:rsidRPr="00343437">
        <w:t>requirements</w:t>
      </w:r>
      <w:r w:rsidRPr="00343437">
        <w:t xml:space="preserve"> from 2010 are </w:t>
      </w:r>
      <w:r w:rsidR="000B48B4" w:rsidRPr="00343437">
        <w:t xml:space="preserve">similar </w:t>
      </w:r>
      <w:r w:rsidRPr="00343437">
        <w:t xml:space="preserve">to E3’s proposed levels, however, the US has quite different and complex sub-categories that </w:t>
      </w:r>
      <w:r w:rsidR="000B48B4" w:rsidRPr="00343437">
        <w:t xml:space="preserve">means they </w:t>
      </w:r>
      <w:r w:rsidR="000A4336">
        <w:t>are not</w:t>
      </w:r>
      <w:r w:rsidR="000B48B4" w:rsidRPr="00343437">
        <w:t xml:space="preserve"> directly comparable</w:t>
      </w:r>
      <w:r w:rsidRPr="00343437">
        <w:t xml:space="preserve">. </w:t>
      </w:r>
      <w:r w:rsidR="002929B3" w:rsidRPr="00343437">
        <w:t>They range from an EER of 3.22</w:t>
      </w:r>
      <w:r w:rsidR="00424E23" w:rsidRPr="00343437">
        <w:t xml:space="preserve"> to 2.73 over the range covered by Australia/New Zealand’s &gt;65</w:t>
      </w:r>
      <w:r w:rsidR="00EF0A17">
        <w:t xml:space="preserve"> </w:t>
      </w:r>
      <w:r w:rsidR="00424E23" w:rsidRPr="00343437">
        <w:t xml:space="preserve">kW category. </w:t>
      </w:r>
      <w:r w:rsidRPr="00343437">
        <w:t>This will become more difficult from 1 January 2018 when the US MEPS metric changes to the Integrated Energy Efficiency Ratio (IEER)</w:t>
      </w:r>
      <w:r w:rsidR="0002429F">
        <w:t>,</w:t>
      </w:r>
      <w:r w:rsidRPr="00343437">
        <w:t xml:space="preserve"> which incorporates a weighting for part load performance. </w:t>
      </w:r>
    </w:p>
    <w:p w14:paraId="4007A272" w14:textId="46A4CE6E" w:rsidR="00F04056" w:rsidRDefault="00F04056" w:rsidP="00950565">
      <w:pPr>
        <w:pStyle w:val="E3BodyText"/>
      </w:pPr>
      <w:r w:rsidRPr="00343437">
        <w:t xml:space="preserve">E3 proposes to clarify </w:t>
      </w:r>
      <w:r w:rsidR="000B48B4" w:rsidRPr="00343437">
        <w:t xml:space="preserve">and make available </w:t>
      </w:r>
      <w:r w:rsidRPr="00343437">
        <w:t xml:space="preserve">a range of flexible compliance pathways for products </w:t>
      </w:r>
      <w:r w:rsidRPr="004855A6">
        <w:rPr>
          <w:u w:val="single"/>
        </w:rPr>
        <w:t xml:space="preserve">greater than 30 kW </w:t>
      </w:r>
      <w:r w:rsidR="001D3974" w:rsidRPr="004855A6">
        <w:rPr>
          <w:u w:val="single"/>
        </w:rPr>
        <w:t xml:space="preserve">cooling </w:t>
      </w:r>
      <w:r w:rsidRPr="004855A6">
        <w:rPr>
          <w:u w:val="single"/>
        </w:rPr>
        <w:t>capacity</w:t>
      </w:r>
      <w:r w:rsidRPr="00343437">
        <w:t xml:space="preserve"> that </w:t>
      </w:r>
      <w:r w:rsidR="000B48B4" w:rsidRPr="00343437">
        <w:t>are aimed at</w:t>
      </w:r>
      <w:r w:rsidRPr="00343437">
        <w:t xml:space="preserve"> mak</w:t>
      </w:r>
      <w:r w:rsidR="000B48B4" w:rsidRPr="00343437">
        <w:t>ing</w:t>
      </w:r>
      <w:r w:rsidRPr="00343437">
        <w:t xml:space="preserve"> the adoption of this policy option practical and achievable.</w:t>
      </w:r>
      <w:r w:rsidRPr="00343437" w:rsidDel="00896091">
        <w:t xml:space="preserve"> </w:t>
      </w:r>
    </w:p>
    <w:p w14:paraId="25AEAA04" w14:textId="68B6EA6E" w:rsidR="0012535D" w:rsidRDefault="0012535D" w:rsidP="00950565">
      <w:pPr>
        <w:pStyle w:val="E3BodyText"/>
      </w:pPr>
      <w:r w:rsidRPr="004855A6">
        <w:rPr>
          <w:u w:val="single"/>
        </w:rPr>
        <w:t xml:space="preserve">Fixed speed products &gt;30 kW </w:t>
      </w:r>
      <w:r w:rsidRPr="004855A6">
        <w:t xml:space="preserve">will have the option of using the default values for the 29 </w:t>
      </w:r>
      <w:r w:rsidR="00B6489C" w:rsidRPr="00B6489C">
        <w:rPr>
          <w:vertAlign w:val="superscript"/>
        </w:rPr>
        <w:t>°</w:t>
      </w:r>
      <w:r w:rsidRPr="004855A6">
        <w:t xml:space="preserve">C </w:t>
      </w:r>
      <w:r w:rsidR="001D3974" w:rsidRPr="004855A6">
        <w:t xml:space="preserve">SEER </w:t>
      </w:r>
      <w:r w:rsidRPr="00B01EB0">
        <w:t>test point</w:t>
      </w:r>
      <w:r>
        <w:t xml:space="preserve"> of AS/NZS 3823.4.1. These defaults are based on the 35 </w:t>
      </w:r>
      <w:r w:rsidR="00B6489C" w:rsidRPr="00B6489C">
        <w:rPr>
          <w:vertAlign w:val="superscript"/>
        </w:rPr>
        <w:t>°</w:t>
      </w:r>
      <w:r w:rsidRPr="00343437">
        <w:t>C</w:t>
      </w:r>
      <w:r>
        <w:t xml:space="preserve"> capacity multiplied by 1.077 and the 35 </w:t>
      </w:r>
      <w:r w:rsidR="00B6489C" w:rsidRPr="00B6489C">
        <w:t>°</w:t>
      </w:r>
      <w:r w:rsidRPr="00343437">
        <w:t>C</w:t>
      </w:r>
      <w:r>
        <w:t xml:space="preserve"> power input multiplied by 0.914. These default values are conservative, so it </w:t>
      </w:r>
      <w:r w:rsidR="008C1E65">
        <w:t>is likely to</w:t>
      </w:r>
      <w:r>
        <w:t xml:space="preserve"> be in a supplier’s interest to obtain tested results for this point.</w:t>
      </w:r>
    </w:p>
    <w:p w14:paraId="55966E10" w14:textId="509BDC5E" w:rsidR="00CB4A6C" w:rsidRPr="0012535D" w:rsidRDefault="00CB4A6C" w:rsidP="00950565">
      <w:pPr>
        <w:pStyle w:val="E3BodyText"/>
      </w:pPr>
      <w:r w:rsidRPr="004855A6">
        <w:rPr>
          <w:u w:val="single"/>
        </w:rPr>
        <w:lastRenderedPageBreak/>
        <w:t>Variable speed products &gt;30 kW</w:t>
      </w:r>
      <w:r>
        <w:t xml:space="preserve"> will also have the option of registering for </w:t>
      </w:r>
      <w:r w:rsidR="001E3476">
        <w:t xml:space="preserve">a cooling </w:t>
      </w:r>
      <w:r>
        <w:t xml:space="preserve">SEER as a fixed speed product using the default values for the </w:t>
      </w:r>
      <w:r w:rsidRPr="004855A6">
        <w:t xml:space="preserve">29 </w:t>
      </w:r>
      <w:r w:rsidR="00B6489C" w:rsidRPr="00B6489C">
        <w:rPr>
          <w:vertAlign w:val="superscript"/>
        </w:rPr>
        <w:t>°</w:t>
      </w:r>
      <w:r w:rsidRPr="004855A6">
        <w:t xml:space="preserve">C SEER test point. These SEER results will reflect poorly on the </w:t>
      </w:r>
      <w:r w:rsidR="009B7242" w:rsidRPr="004855A6">
        <w:t xml:space="preserve">performance of a variable speed product, so </w:t>
      </w:r>
      <w:r w:rsidR="008C1E65">
        <w:t xml:space="preserve">again </w:t>
      </w:r>
      <w:r w:rsidR="009B7242" w:rsidRPr="004855A6">
        <w:t xml:space="preserve">it </w:t>
      </w:r>
      <w:r w:rsidR="008C1E65">
        <w:t>is likely to</w:t>
      </w:r>
      <w:r w:rsidR="009B7242" w:rsidRPr="004855A6">
        <w:t xml:space="preserve"> be in a supplier’s interest to have them tested more thoroughly.</w:t>
      </w:r>
    </w:p>
    <w:p w14:paraId="7FEFC5CE" w14:textId="2D35EE39" w:rsidR="00F04056" w:rsidRPr="00343437" w:rsidRDefault="00F04056" w:rsidP="00950565">
      <w:pPr>
        <w:pStyle w:val="E3BodyText"/>
      </w:pPr>
      <w:r w:rsidRPr="00343437">
        <w:rPr>
          <w:u w:val="single"/>
        </w:rPr>
        <w:t>Eu</w:t>
      </w:r>
      <w:r w:rsidR="004E4808">
        <w:rPr>
          <w:u w:val="single"/>
        </w:rPr>
        <w:t>rovent c</w:t>
      </w:r>
      <w:r w:rsidRPr="00343437">
        <w:rPr>
          <w:u w:val="single"/>
        </w:rPr>
        <w:t>ertification</w:t>
      </w:r>
      <w:r w:rsidRPr="00343437">
        <w:t xml:space="preserve"> covers ‘comfort air conditioners’ (including multi-splits) up to 100 kW and ‘rooftop’ air conditioners up to 200 kW. Eurovent certificates display a range of performance criteria for each registered model based on the European test standard, EN 14511. This includes standard T1 cooling performance and H1 heating performance data. Along with declarations of inoperative power consumption and true power factor, a Eurovent certificate </w:t>
      </w:r>
      <w:r w:rsidR="00C93A47">
        <w:t>could</w:t>
      </w:r>
      <w:r w:rsidRPr="00343437">
        <w:t xml:space="preserve"> be used for registering a product &gt;30</w:t>
      </w:r>
      <w:r w:rsidR="00EF0A17">
        <w:t xml:space="preserve"> </w:t>
      </w:r>
      <w:r w:rsidRPr="00343437">
        <w:t>kW.</w:t>
      </w:r>
    </w:p>
    <w:p w14:paraId="2C845A3C" w14:textId="4D395622" w:rsidR="00F04056" w:rsidRPr="00343437" w:rsidRDefault="00F04056" w:rsidP="00950565">
      <w:pPr>
        <w:pStyle w:val="E3BodyText"/>
      </w:pPr>
      <w:r w:rsidRPr="00343437">
        <w:rPr>
          <w:u w:val="single"/>
        </w:rPr>
        <w:t>AHRI certification</w:t>
      </w:r>
      <w:r w:rsidRPr="00343437">
        <w:t xml:space="preserve"> covers VRF multi-splits, unitary and split systems up to approximately 222</w:t>
      </w:r>
      <w:r w:rsidR="00EF0A17">
        <w:t xml:space="preserve"> </w:t>
      </w:r>
      <w:r w:rsidRPr="00343437">
        <w:t>kW. While chiller certification verifies a manufacturer’s simulation and selection software, air conditioner certificates verify each model’s performance to AHRI Standard 340/360. This US test standard uses slightly different rating conditions to the international test points of T1 and H1 used by E3. The US cooling test conditions are very close to T1 condition</w:t>
      </w:r>
      <w:r w:rsidR="009D5895">
        <w:t>s, so E3 proposes to accept this</w:t>
      </w:r>
      <w:r w:rsidRPr="00343437">
        <w:t xml:space="preserve"> for products &gt;30</w:t>
      </w:r>
      <w:r w:rsidR="00EF0A17">
        <w:t xml:space="preserve"> </w:t>
      </w:r>
      <w:r w:rsidRPr="00343437">
        <w:t>kW (indoor</w:t>
      </w:r>
      <w:r w:rsidR="009D5895">
        <w:t xml:space="preserve"> </w:t>
      </w:r>
      <w:r w:rsidR="000A4336">
        <w:t>d</w:t>
      </w:r>
      <w:r w:rsidR="009D5895">
        <w:t xml:space="preserve">ry </w:t>
      </w:r>
      <w:r w:rsidR="000A4336">
        <w:t>b</w:t>
      </w:r>
      <w:r w:rsidR="009D5895">
        <w:t>ulb/</w:t>
      </w:r>
      <w:r w:rsidR="000A4336">
        <w:t>w</w:t>
      </w:r>
      <w:r w:rsidR="009D5895">
        <w:t xml:space="preserve">et </w:t>
      </w:r>
      <w:r w:rsidR="000A4336">
        <w:t>b</w:t>
      </w:r>
      <w:r w:rsidR="009D5895">
        <w:t>ulb</w:t>
      </w:r>
      <w:r w:rsidRPr="00343437">
        <w:t xml:space="preserve"> </w:t>
      </w:r>
      <w:r w:rsidR="009D5895">
        <w:t>(</w:t>
      </w:r>
      <w:r w:rsidRPr="00343437">
        <w:t>DB/WB</w:t>
      </w:r>
      <w:r w:rsidR="009D5895">
        <w:t>)</w:t>
      </w:r>
      <w:r w:rsidRPr="00343437">
        <w:t xml:space="preserve"> of 26.7 </w:t>
      </w:r>
      <w:r w:rsidR="00B6489C" w:rsidRPr="00B6489C">
        <w:rPr>
          <w:vertAlign w:val="superscript"/>
        </w:rPr>
        <w:t>°</w:t>
      </w:r>
      <w:r w:rsidRPr="00343437">
        <w:t xml:space="preserve">C/19.4 </w:t>
      </w:r>
      <w:r w:rsidR="00B6489C" w:rsidRPr="00B6489C">
        <w:rPr>
          <w:vertAlign w:val="superscript"/>
        </w:rPr>
        <w:t>°</w:t>
      </w:r>
      <w:r w:rsidRPr="00343437">
        <w:t xml:space="preserve">C and outdoor DB/WB of 35 </w:t>
      </w:r>
      <w:r w:rsidR="00B6489C" w:rsidRPr="00B6489C">
        <w:rPr>
          <w:vertAlign w:val="superscript"/>
        </w:rPr>
        <w:t>°</w:t>
      </w:r>
      <w:r w:rsidRPr="00343437">
        <w:t xml:space="preserve">C/23.9 </w:t>
      </w:r>
      <w:r w:rsidR="00B6489C" w:rsidRPr="00B6489C">
        <w:rPr>
          <w:vertAlign w:val="superscript"/>
        </w:rPr>
        <w:t>°</w:t>
      </w:r>
      <w:r w:rsidRPr="00343437">
        <w:t xml:space="preserve">C versus T1 values of 27 </w:t>
      </w:r>
      <w:r w:rsidR="00B6489C" w:rsidRPr="00B6489C">
        <w:rPr>
          <w:vertAlign w:val="superscript"/>
        </w:rPr>
        <w:t>°</w:t>
      </w:r>
      <w:r w:rsidRPr="00343437">
        <w:t xml:space="preserve">C/19 </w:t>
      </w:r>
      <w:r w:rsidR="00B6489C" w:rsidRPr="00B6489C">
        <w:rPr>
          <w:vertAlign w:val="superscript"/>
        </w:rPr>
        <w:t>°</w:t>
      </w:r>
      <w:r w:rsidRPr="00343437">
        <w:t xml:space="preserve">C and 35 </w:t>
      </w:r>
      <w:r w:rsidR="00B6489C" w:rsidRPr="00B6489C">
        <w:rPr>
          <w:vertAlign w:val="superscript"/>
        </w:rPr>
        <w:t>°</w:t>
      </w:r>
      <w:r w:rsidRPr="00343437">
        <w:t xml:space="preserve">C/24 </w:t>
      </w:r>
      <w:r w:rsidR="00B6489C" w:rsidRPr="00B6489C">
        <w:rPr>
          <w:vertAlign w:val="superscript"/>
        </w:rPr>
        <w:t>°</w:t>
      </w:r>
      <w:r w:rsidRPr="00343437">
        <w:t xml:space="preserve">C). However, heat pumps will have to be re-rated to H1 conditions as the US values differ significantly (indoor DB/WB of 21 </w:t>
      </w:r>
      <w:r w:rsidR="00B6489C" w:rsidRPr="00B6489C">
        <w:rPr>
          <w:vertAlign w:val="superscript"/>
        </w:rPr>
        <w:t>°</w:t>
      </w:r>
      <w:r w:rsidRPr="00343437">
        <w:t xml:space="preserve">C/15.5 </w:t>
      </w:r>
      <w:r w:rsidR="00B6489C" w:rsidRPr="00B6489C">
        <w:rPr>
          <w:vertAlign w:val="superscript"/>
        </w:rPr>
        <w:t>°</w:t>
      </w:r>
      <w:r w:rsidRPr="00343437">
        <w:t xml:space="preserve">C and outdoor DB/WB of 8.3 </w:t>
      </w:r>
      <w:r w:rsidR="00B6489C" w:rsidRPr="00B6489C">
        <w:rPr>
          <w:vertAlign w:val="superscript"/>
        </w:rPr>
        <w:t>°</w:t>
      </w:r>
      <w:r w:rsidRPr="00343437">
        <w:t xml:space="preserve">C/6.1 </w:t>
      </w:r>
      <w:r w:rsidR="00B6489C" w:rsidRPr="00B6489C">
        <w:rPr>
          <w:vertAlign w:val="superscript"/>
        </w:rPr>
        <w:t>°</w:t>
      </w:r>
      <w:r w:rsidRPr="00343437">
        <w:t xml:space="preserve">C versus H1 values of 20 </w:t>
      </w:r>
      <w:r w:rsidR="00B6489C" w:rsidRPr="00B6489C">
        <w:rPr>
          <w:vertAlign w:val="superscript"/>
        </w:rPr>
        <w:t>°</w:t>
      </w:r>
      <w:r w:rsidRPr="00343437">
        <w:t xml:space="preserve">C/15 </w:t>
      </w:r>
      <w:r w:rsidR="00B6489C" w:rsidRPr="00B6489C">
        <w:rPr>
          <w:vertAlign w:val="superscript"/>
        </w:rPr>
        <w:t>°</w:t>
      </w:r>
      <w:r w:rsidRPr="00343437">
        <w:t xml:space="preserve">C and 7 </w:t>
      </w:r>
      <w:r w:rsidR="00B6489C" w:rsidRPr="00B6489C">
        <w:rPr>
          <w:vertAlign w:val="superscript"/>
        </w:rPr>
        <w:t>°</w:t>
      </w:r>
      <w:r w:rsidRPr="00343437">
        <w:t xml:space="preserve">C/6 </w:t>
      </w:r>
      <w:r w:rsidR="00B6489C" w:rsidRPr="00B6489C">
        <w:rPr>
          <w:vertAlign w:val="superscript"/>
        </w:rPr>
        <w:t>°</w:t>
      </w:r>
      <w:r w:rsidRPr="00343437">
        <w:t xml:space="preserve">C). Otherwise, along with declarations of inoperative power consumption and true power factor, an AHRI certificate </w:t>
      </w:r>
      <w:r w:rsidR="00C93A47">
        <w:t>could</w:t>
      </w:r>
      <w:r w:rsidR="00C93A47" w:rsidRPr="00343437">
        <w:t xml:space="preserve"> </w:t>
      </w:r>
      <w:r w:rsidRPr="00343437">
        <w:t>be used for registering a product &gt;30</w:t>
      </w:r>
      <w:r w:rsidR="00EF0A17">
        <w:t xml:space="preserve"> </w:t>
      </w:r>
      <w:r w:rsidRPr="00343437">
        <w:t>kW.</w:t>
      </w:r>
    </w:p>
    <w:p w14:paraId="6C8686F0" w14:textId="3B902941" w:rsidR="00F04056" w:rsidRPr="00343437" w:rsidRDefault="00F04056" w:rsidP="00950565">
      <w:pPr>
        <w:pStyle w:val="E3BodyText"/>
      </w:pPr>
      <w:r w:rsidRPr="00343437">
        <w:t xml:space="preserve">E3 will also accept other </w:t>
      </w:r>
      <w:r w:rsidRPr="00343437">
        <w:rPr>
          <w:u w:val="single"/>
        </w:rPr>
        <w:t>regional test standard</w:t>
      </w:r>
      <w:r w:rsidRPr="00343437">
        <w:t xml:space="preserve"> results alongside EN 14511 and AHRI Standard 340/360 for products greater than 30 kW. Any regional adoptions of the ISO test standards ISO 5151:2010 (non-ducted), ISO 13253:2011 (ducted) and ISO 15042:2011 (multi-split) along with declarations of inoperative power consumption and true power factor will be acceptable. Note however, all registered performance must be based on Australia and New Zealand’s electrical supply voltage and frequency of 230 V single phase or 400 V three phase at 50 Hz</w:t>
      </w:r>
      <w:r w:rsidR="00241191">
        <w:t xml:space="preserve"> and the T1/H1 rating conditions</w:t>
      </w:r>
      <w:r w:rsidRPr="00343437">
        <w:t xml:space="preserve">. </w:t>
      </w:r>
    </w:p>
    <w:p w14:paraId="2D9DDBA5" w14:textId="235E9AEE" w:rsidR="00251F9F" w:rsidRPr="00343437" w:rsidRDefault="00F04056" w:rsidP="00950565">
      <w:pPr>
        <w:pStyle w:val="E3BodyText"/>
      </w:pPr>
      <w:r w:rsidRPr="00343437">
        <w:t>E3 recognises that the Aust</w:t>
      </w:r>
      <w:r w:rsidR="00813136" w:rsidRPr="00343437">
        <w:t>ralian simulation test standard</w:t>
      </w:r>
      <w:r w:rsidRPr="00343437">
        <w:t xml:space="preserve"> </w:t>
      </w:r>
      <w:r w:rsidRPr="00343437">
        <w:rPr>
          <w:u w:val="single"/>
        </w:rPr>
        <w:t>AS/NZS 3823.3:2002</w:t>
      </w:r>
      <w:r w:rsidR="00813136" w:rsidRPr="00343437">
        <w:t>,</w:t>
      </w:r>
      <w:r w:rsidRPr="00343437">
        <w:t xml:space="preserve"> applicable to products &gt;30</w:t>
      </w:r>
      <w:r w:rsidR="00EF0A17">
        <w:t xml:space="preserve"> </w:t>
      </w:r>
      <w:r w:rsidRPr="00343437">
        <w:t>kW is now unsuitable. The software it stipulates</w:t>
      </w:r>
      <w:r w:rsidR="007E7AFC" w:rsidRPr="00343437">
        <w:t xml:space="preserve"> (based on the Oak Ridge Heat Pump Model, such as </w:t>
      </w:r>
      <w:r w:rsidRPr="00343437">
        <w:rPr>
          <w:i/>
        </w:rPr>
        <w:t>HPRATE</w:t>
      </w:r>
      <w:r w:rsidRPr="00343437">
        <w:t>) is outdated in a number of areas, including the refrigerants that it can model. E3 also recognises that there is a range of sophisticated commercial and proprietary simulation software that can produce a</w:t>
      </w:r>
      <w:r w:rsidR="00251F9F" w:rsidRPr="00343437">
        <w:t>ccurate simulated test results.</w:t>
      </w:r>
    </w:p>
    <w:p w14:paraId="3CCA10F1" w14:textId="3CDD51D8" w:rsidR="00F04056" w:rsidRPr="00A24498" w:rsidRDefault="00F04056" w:rsidP="00950565">
      <w:pPr>
        <w:pStyle w:val="E3BodyText"/>
      </w:pPr>
      <w:r w:rsidRPr="00343437">
        <w:t xml:space="preserve">Therefore, E3 proposes to allow companies to demonstrate that the software that they use can yield comparably accurate results to the applicable physical test. Companies could achieve this by submitting full simulation and physical test reports on a product for comparison. Once E3 is satisfied that these tests yield similar results, the simulation software could be authorised for all </w:t>
      </w:r>
      <w:r w:rsidRPr="00343437">
        <w:lastRenderedPageBreak/>
        <w:t>future use on products in that category (i.e. unitary or split with ducted or non-ducted, or multi-split</w:t>
      </w:r>
      <w:r w:rsidR="00371B6E" w:rsidRPr="00343437">
        <w:t xml:space="preserve"> indoor units</w:t>
      </w:r>
      <w:r w:rsidRPr="00343437">
        <w:t>). Note that separate evidence would be required for each different category and compliance testing would be performed using physical tests.</w:t>
      </w:r>
      <w:r w:rsidR="002C674C" w:rsidRPr="00343437">
        <w:t xml:space="preserve"> Sub-section 6(4) of the </w:t>
      </w:r>
      <w:r w:rsidR="002C674C" w:rsidRPr="00196227">
        <w:rPr>
          <w:i/>
        </w:rPr>
        <w:t>Greenhouse and Energy Minimum Standards (Air Conditioners and Heat Pumps) Determination 2013</w:t>
      </w:r>
      <w:r w:rsidR="002C674C" w:rsidRPr="00343437">
        <w:t xml:space="preserve"> already </w:t>
      </w:r>
      <w:r w:rsidR="00F41526" w:rsidRPr="00343437">
        <w:t>provides this option for</w:t>
      </w:r>
      <w:r w:rsidR="002C674C" w:rsidRPr="00343437">
        <w:t xml:space="preserve"> multi-splits.</w:t>
      </w:r>
    </w:p>
    <w:p w14:paraId="2EF8BC4D" w14:textId="4E109F1B" w:rsidR="00F04056" w:rsidRPr="00343437" w:rsidRDefault="00F04056" w:rsidP="00347A0D">
      <w:pPr>
        <w:pStyle w:val="E3Heading2"/>
        <w:rPr>
          <w:lang w:val="en-AU"/>
        </w:rPr>
      </w:pPr>
      <w:bookmarkStart w:id="63" w:name="_Toc466448258"/>
      <w:r w:rsidRPr="00343437">
        <w:rPr>
          <w:lang w:val="en-AU"/>
        </w:rPr>
        <w:t>Other issues</w:t>
      </w:r>
      <w:bookmarkEnd w:id="63"/>
    </w:p>
    <w:p w14:paraId="175CAC25" w14:textId="1AD377D8" w:rsidR="00F04056" w:rsidRPr="00343437" w:rsidRDefault="00067121" w:rsidP="00347A0D">
      <w:pPr>
        <w:pStyle w:val="E3Heading2"/>
        <w:rPr>
          <w:lang w:val="en-AU"/>
        </w:rPr>
      </w:pPr>
      <w:bookmarkStart w:id="64" w:name="_Toc466448259"/>
      <w:r w:rsidRPr="00343437">
        <w:rPr>
          <w:lang w:val="en-AU"/>
        </w:rPr>
        <w:t>New: remove m</w:t>
      </w:r>
      <w:r w:rsidR="00F04056" w:rsidRPr="00343437">
        <w:rPr>
          <w:lang w:val="en-AU"/>
        </w:rPr>
        <w:t>aximum cooling test for labelled products</w:t>
      </w:r>
      <w:bookmarkEnd w:id="64"/>
    </w:p>
    <w:p w14:paraId="5944B692" w14:textId="77777777" w:rsidR="00F04056" w:rsidRPr="00343437" w:rsidRDefault="00F04056" w:rsidP="00347A0D">
      <w:pPr>
        <w:pStyle w:val="E3Heading3"/>
        <w:rPr>
          <w:lang w:val="en-AU"/>
        </w:rPr>
      </w:pPr>
      <w:r w:rsidRPr="00343437">
        <w:rPr>
          <w:lang w:val="en-AU"/>
        </w:rPr>
        <w:t>Background:</w:t>
      </w:r>
    </w:p>
    <w:p w14:paraId="3C1CE28B" w14:textId="7C2C9349" w:rsidR="00F04056" w:rsidRPr="00343437" w:rsidRDefault="00F04056" w:rsidP="00950565">
      <w:pPr>
        <w:pStyle w:val="E3BodyText"/>
      </w:pPr>
      <w:r w:rsidRPr="00343437">
        <w:t>Products carry</w:t>
      </w:r>
      <w:r w:rsidR="00751999" w:rsidRPr="00343437">
        <w:t>ing</w:t>
      </w:r>
      <w:r w:rsidRPr="00343437">
        <w:t xml:space="preserve"> an Energy Rating Label must undertake the maximum cooling performance test. The test assesses whether very hot conditions (32</w:t>
      </w:r>
      <w:r w:rsidR="00B6489C">
        <w:t xml:space="preserve"> </w:t>
      </w:r>
      <w:r w:rsidR="00B6489C" w:rsidRPr="00B6489C">
        <w:rPr>
          <w:vertAlign w:val="superscript"/>
        </w:rPr>
        <w:t>°</w:t>
      </w:r>
      <w:r w:rsidRPr="00343437">
        <w:t>C inside, 43</w:t>
      </w:r>
      <w:r w:rsidRPr="00343437">
        <w:rPr>
          <w:vertAlign w:val="superscript"/>
        </w:rPr>
        <w:t xml:space="preserve"> </w:t>
      </w:r>
      <w:r w:rsidR="00B6489C" w:rsidRPr="00B6489C">
        <w:rPr>
          <w:vertAlign w:val="superscript"/>
        </w:rPr>
        <w:t>°</w:t>
      </w:r>
      <w:r w:rsidRPr="00343437">
        <w:t>C outside) and a fluctuating voltage leads to damage of the machine. Capacity and energy efficiency is not measured. Historically</w:t>
      </w:r>
      <w:r w:rsidR="00751999" w:rsidRPr="00343437">
        <w:t>, the requirement to test</w:t>
      </w:r>
      <w:r w:rsidRPr="00343437">
        <w:t xml:space="preserve"> labelled products only was to ensure that products carrying a </w:t>
      </w:r>
      <w:r w:rsidR="00751999" w:rsidRPr="00343437">
        <w:t>g</w:t>
      </w:r>
      <w:r w:rsidRPr="00343437">
        <w:t xml:space="preserve">overnment endorsed Energy Rating Label </w:t>
      </w:r>
      <w:r w:rsidR="00751999" w:rsidRPr="00343437">
        <w:t>would not</w:t>
      </w:r>
      <w:r w:rsidRPr="00343437">
        <w:t xml:space="preserve"> malfunction during extreme temperatures. Non-conformance to this test has not been an issue noted during compliance testing.</w:t>
      </w:r>
    </w:p>
    <w:p w14:paraId="3B2BD0BA" w14:textId="77777777" w:rsidR="00F04056" w:rsidRPr="00343437" w:rsidRDefault="00F04056" w:rsidP="00347A0D">
      <w:pPr>
        <w:pStyle w:val="E3Heading4"/>
        <w:rPr>
          <w:lang w:val="en-AU"/>
        </w:rPr>
      </w:pPr>
      <w:r w:rsidRPr="00343437">
        <w:rPr>
          <w:lang w:val="en-AU"/>
        </w:rPr>
        <w:t>Position:</w:t>
      </w:r>
    </w:p>
    <w:p w14:paraId="1AF34E6F" w14:textId="09EFF899" w:rsidR="00F04056" w:rsidRDefault="00F04056" w:rsidP="00950565">
      <w:pPr>
        <w:pStyle w:val="E3BodyText"/>
      </w:pPr>
      <w:r w:rsidRPr="00343437">
        <w:t xml:space="preserve">Given the additional testing that SEER rating will introduce, E3 proposes that the maximum cooling test no longer be a requirement of the air conditioner regulations. The rationale for applying the maximum cooling test is no longer considered </w:t>
      </w:r>
      <w:r w:rsidR="000A4336">
        <w:t>necessary</w:t>
      </w:r>
      <w:r w:rsidRPr="00343437">
        <w:t xml:space="preserve"> and </w:t>
      </w:r>
      <w:r w:rsidR="000A4336">
        <w:t>may</w:t>
      </w:r>
      <w:r w:rsidRPr="00343437">
        <w:t xml:space="preserve"> be a disincentive to the voluntary labelling of products. </w:t>
      </w:r>
    </w:p>
    <w:p w14:paraId="05108B5F" w14:textId="125274B3" w:rsidR="001E0094" w:rsidRDefault="001E0094" w:rsidP="001E0094">
      <w:pPr>
        <w:autoSpaceDE w:val="0"/>
        <w:autoSpaceDN w:val="0"/>
        <w:spacing w:after="160"/>
        <w:rPr>
          <w:rFonts w:ascii="Helvetica" w:eastAsiaTheme="minorHAnsi" w:hAnsi="Helvetica" w:cs="Helvetica"/>
          <w:b/>
          <w:bCs/>
          <w:noProof w:val="0"/>
          <w:color w:val="000000"/>
          <w:sz w:val="32"/>
          <w:szCs w:val="32"/>
        </w:rPr>
      </w:pPr>
      <w:r>
        <w:rPr>
          <w:rFonts w:ascii="Helvetica" w:hAnsi="Helvetica" w:cs="Helvetica"/>
          <w:b/>
          <w:bCs/>
          <w:color w:val="000000"/>
          <w:sz w:val="32"/>
          <w:szCs w:val="32"/>
        </w:rPr>
        <w:t>New: variable speed products with incomplete compressor locking instructions</w:t>
      </w:r>
    </w:p>
    <w:p w14:paraId="69678C5D" w14:textId="77777777" w:rsidR="00804C06" w:rsidRPr="00343437" w:rsidRDefault="00804C06" w:rsidP="00804C06">
      <w:pPr>
        <w:pStyle w:val="E3Heading3"/>
        <w:rPr>
          <w:lang w:val="en-AU"/>
        </w:rPr>
      </w:pPr>
      <w:r w:rsidRPr="00343437">
        <w:rPr>
          <w:lang w:val="en-AU"/>
        </w:rPr>
        <w:t>Background:</w:t>
      </w:r>
    </w:p>
    <w:p w14:paraId="4F2240D5" w14:textId="47337AF2" w:rsidR="00804C06" w:rsidRPr="00804C06" w:rsidRDefault="00804C06" w:rsidP="00950565">
      <w:pPr>
        <w:pStyle w:val="E3BodyText"/>
      </w:pPr>
      <w:r w:rsidRPr="00804C06">
        <w:t>E3 has encountered a number of inverter products that only have compressor locking instructions for the rated (full capacity) test points.</w:t>
      </w:r>
    </w:p>
    <w:p w14:paraId="66BF64B8" w14:textId="77777777" w:rsidR="001E0094" w:rsidRDefault="001E0094" w:rsidP="001E0094">
      <w:pPr>
        <w:autoSpaceDE w:val="0"/>
        <w:autoSpaceDN w:val="0"/>
        <w:rPr>
          <w:b/>
          <w:bCs/>
          <w:color w:val="000000"/>
          <w:sz w:val="24"/>
        </w:rPr>
      </w:pPr>
      <w:r>
        <w:rPr>
          <w:b/>
          <w:bCs/>
          <w:color w:val="000000"/>
          <w:sz w:val="24"/>
        </w:rPr>
        <w:t>Position:</w:t>
      </w:r>
    </w:p>
    <w:p w14:paraId="5787E34C" w14:textId="1C2D99A7" w:rsidR="001E0094" w:rsidRPr="00804C06" w:rsidRDefault="001E0094" w:rsidP="00950565">
      <w:pPr>
        <w:pStyle w:val="E3BodyText"/>
      </w:pPr>
      <w:r w:rsidRPr="00804C06">
        <w:t>E3 will recommend that suppliers of these products have the option of testing/rating them for SEER as a fixed speed product. In that way, the rated cooling capacity locking instructions can be used for the mandatory 35</w:t>
      </w:r>
      <w:r w:rsidR="000A4336">
        <w:t xml:space="preserve"> </w:t>
      </w:r>
      <w:r w:rsidR="00B6489C" w:rsidRPr="00B6489C">
        <w:rPr>
          <w:vertAlign w:val="superscript"/>
        </w:rPr>
        <w:t>°</w:t>
      </w:r>
      <w:r w:rsidR="00804C06" w:rsidRPr="00343437">
        <w:t>C</w:t>
      </w:r>
      <w:r w:rsidR="00804C06" w:rsidRPr="00804C06">
        <w:t xml:space="preserve"> </w:t>
      </w:r>
      <w:r w:rsidRPr="00804C06">
        <w:t>and 29</w:t>
      </w:r>
      <w:r w:rsidR="000A4336">
        <w:t xml:space="preserve"> </w:t>
      </w:r>
      <w:r w:rsidR="00B6489C" w:rsidRPr="00B6489C">
        <w:rPr>
          <w:vertAlign w:val="superscript"/>
        </w:rPr>
        <w:t>°</w:t>
      </w:r>
      <w:r w:rsidR="00804C06" w:rsidRPr="00343437">
        <w:t>C</w:t>
      </w:r>
      <w:r w:rsidR="00804C06" w:rsidRPr="00804C06">
        <w:t xml:space="preserve"> </w:t>
      </w:r>
      <w:r w:rsidRPr="00804C06">
        <w:t>tests and the rated heating capacity instructions can be used for the 7</w:t>
      </w:r>
      <w:r w:rsidR="000A4336">
        <w:t xml:space="preserve"> </w:t>
      </w:r>
      <w:r w:rsidR="00B6489C" w:rsidRPr="00B6489C">
        <w:rPr>
          <w:vertAlign w:val="superscript"/>
        </w:rPr>
        <w:t>°</w:t>
      </w:r>
      <w:r w:rsidR="00804C06" w:rsidRPr="00343437">
        <w:t>C</w:t>
      </w:r>
      <w:r w:rsidR="00804C06" w:rsidRPr="00804C06">
        <w:t xml:space="preserve"> </w:t>
      </w:r>
      <w:r w:rsidRPr="00804C06">
        <w:t>test and the full capacity H2 test at 2</w:t>
      </w:r>
      <w:r w:rsidR="000A4336">
        <w:t xml:space="preserve"> </w:t>
      </w:r>
      <w:r w:rsidR="00B6489C" w:rsidRPr="00B6489C">
        <w:rPr>
          <w:vertAlign w:val="superscript"/>
        </w:rPr>
        <w:t>°</w:t>
      </w:r>
      <w:r w:rsidR="00804C06" w:rsidRPr="00343437">
        <w:t>C</w:t>
      </w:r>
      <w:r w:rsidRPr="00804C06">
        <w:t xml:space="preserve">. </w:t>
      </w:r>
      <w:r w:rsidR="00804C06">
        <w:t>S</w:t>
      </w:r>
      <w:r w:rsidRPr="00804C06">
        <w:t>uppliers should note that these ratings will not demonstrate the optimal performance of their product</w:t>
      </w:r>
      <w:r w:rsidR="000A4336">
        <w:t xml:space="preserve"> and </w:t>
      </w:r>
      <w:r w:rsidRPr="00804C06">
        <w:t xml:space="preserve">it </w:t>
      </w:r>
      <w:r w:rsidR="000A4336">
        <w:t>would be in a supplier’s</w:t>
      </w:r>
      <w:r w:rsidRPr="00804C06">
        <w:t xml:space="preserve"> interest to obtain the full locking instructions </w:t>
      </w:r>
      <w:r w:rsidR="000A4336">
        <w:t>to register</w:t>
      </w:r>
      <w:r w:rsidRPr="00804C06">
        <w:t xml:space="preserve"> their variable speed products.</w:t>
      </w:r>
    </w:p>
    <w:p w14:paraId="0314AA28" w14:textId="61B8A386" w:rsidR="00F04056" w:rsidRPr="00343437" w:rsidRDefault="00F04056" w:rsidP="00347A0D">
      <w:pPr>
        <w:pStyle w:val="E3Heading2"/>
        <w:rPr>
          <w:lang w:val="en-AU"/>
        </w:rPr>
      </w:pPr>
      <w:bookmarkStart w:id="65" w:name="_Toc466448260"/>
      <w:r w:rsidRPr="00343437">
        <w:rPr>
          <w:lang w:val="en-AU"/>
        </w:rPr>
        <w:lastRenderedPageBreak/>
        <w:t>Retrofitting air conditioners with refrigerants for which they are not designed</w:t>
      </w:r>
      <w:bookmarkEnd w:id="65"/>
    </w:p>
    <w:p w14:paraId="4AD06BFD" w14:textId="77777777" w:rsidR="00F04056" w:rsidRPr="00343437" w:rsidRDefault="00F04056" w:rsidP="00347A0D">
      <w:pPr>
        <w:pStyle w:val="E3Heading3"/>
        <w:rPr>
          <w:lang w:val="en-AU"/>
        </w:rPr>
      </w:pPr>
      <w:r w:rsidRPr="00343437">
        <w:rPr>
          <w:lang w:val="en-AU"/>
        </w:rPr>
        <w:t>Feedback:</w:t>
      </w:r>
    </w:p>
    <w:p w14:paraId="38CBB03D" w14:textId="77777777" w:rsidR="00F04056" w:rsidRPr="00343437" w:rsidRDefault="00F04056" w:rsidP="00950565">
      <w:pPr>
        <w:pStyle w:val="E3BodyText"/>
      </w:pPr>
      <w:r w:rsidRPr="00343437">
        <w:t xml:space="preserve">The Fujitsu submission raised concerns with companies that are retrofitting air conditioners with refrigerants for which they are not designed. </w:t>
      </w:r>
    </w:p>
    <w:p w14:paraId="7934F125" w14:textId="77777777" w:rsidR="00F04056" w:rsidRPr="00343437" w:rsidRDefault="00F04056" w:rsidP="00347A0D">
      <w:pPr>
        <w:pStyle w:val="E3Heading4"/>
        <w:rPr>
          <w:lang w:val="en-AU"/>
        </w:rPr>
      </w:pPr>
      <w:r w:rsidRPr="00343437">
        <w:rPr>
          <w:lang w:val="en-AU"/>
        </w:rPr>
        <w:t>Position:</w:t>
      </w:r>
    </w:p>
    <w:p w14:paraId="7F14023D" w14:textId="77777777" w:rsidR="00F04056" w:rsidRPr="00343437" w:rsidRDefault="00F04056" w:rsidP="00950565">
      <w:pPr>
        <w:pStyle w:val="E3BodyText"/>
      </w:pPr>
      <w:r w:rsidRPr="00343437">
        <w:t>While E3 acknowledges the concerns raised, this issue is best dealt with under the Australian Consumer Law (ACL). Under the ACL, Commonwealth, state and territory ministers can regulate consumer goods and product-related services by issuing safety warning notices, banning products on a temporary or permanent basis, imposing mandatory safety standards or issuing a compulsory recall notice to suppliers.</w:t>
      </w:r>
    </w:p>
    <w:p w14:paraId="3DA6CA48" w14:textId="6DAB6B3D" w:rsidR="00F04056" w:rsidRPr="00343437" w:rsidRDefault="00F04056" w:rsidP="00347A0D">
      <w:pPr>
        <w:pStyle w:val="E3Heading2"/>
        <w:rPr>
          <w:lang w:val="en-AU"/>
        </w:rPr>
      </w:pPr>
      <w:bookmarkStart w:id="66" w:name="_Toc466448261"/>
      <w:r w:rsidRPr="00343437">
        <w:rPr>
          <w:lang w:val="en-AU"/>
        </w:rPr>
        <w:t>Setting MEPS based on the SEER standard</w:t>
      </w:r>
      <w:bookmarkEnd w:id="66"/>
    </w:p>
    <w:p w14:paraId="42AB0A31" w14:textId="77777777" w:rsidR="00F04056" w:rsidRPr="00343437" w:rsidRDefault="00F04056" w:rsidP="00347A0D">
      <w:pPr>
        <w:pStyle w:val="E3Heading3"/>
        <w:rPr>
          <w:lang w:val="en-AU"/>
        </w:rPr>
      </w:pPr>
      <w:r w:rsidRPr="00343437">
        <w:rPr>
          <w:lang w:val="en-AU"/>
        </w:rPr>
        <w:t>Feedback:</w:t>
      </w:r>
    </w:p>
    <w:p w14:paraId="36B2D211" w14:textId="77777777" w:rsidR="00F04056" w:rsidRPr="00343437" w:rsidRDefault="00F04056" w:rsidP="00950565">
      <w:pPr>
        <w:pStyle w:val="E3BodyText"/>
      </w:pPr>
      <w:r w:rsidRPr="00343437">
        <w:t>The Japan Refrigeration and Air Conditioning Industry Association (JRAIA) and some other submissions suggested that MEPS requirements should be based on the SEER standard, rather than the current MEPS settings (based on AEER/ACOP).</w:t>
      </w:r>
    </w:p>
    <w:p w14:paraId="0531AEF8" w14:textId="77777777" w:rsidR="00F04056" w:rsidRPr="00343437" w:rsidRDefault="00F04056" w:rsidP="00347A0D">
      <w:pPr>
        <w:pStyle w:val="E3Heading4"/>
        <w:rPr>
          <w:lang w:val="en-AU"/>
        </w:rPr>
      </w:pPr>
      <w:r w:rsidRPr="00343437">
        <w:rPr>
          <w:lang w:val="en-AU"/>
        </w:rPr>
        <w:t>Position:</w:t>
      </w:r>
    </w:p>
    <w:p w14:paraId="5E121CEF" w14:textId="3F921E03" w:rsidR="00F04056" w:rsidRDefault="00F04056" w:rsidP="00950565">
      <w:pPr>
        <w:pStyle w:val="E3BodyText"/>
      </w:pPr>
      <w:r w:rsidRPr="00343437">
        <w:t xml:space="preserve">E3 will recommend a move to a SEER based MEPS be considered in the next review of the regulations. Implementation of </w:t>
      </w:r>
      <w:r w:rsidR="00C41ADA">
        <w:t>AS/NZS 3823.4</w:t>
      </w:r>
      <w:r w:rsidRPr="00343437">
        <w:t xml:space="preserve"> would mean SEER data is collected via the registration process, which would allow the merits of a SEER based MEPS system to be investigated. </w:t>
      </w:r>
    </w:p>
    <w:p w14:paraId="6815E732" w14:textId="77777777" w:rsidR="00414D80" w:rsidRPr="00343437" w:rsidRDefault="00414D80" w:rsidP="00950565">
      <w:pPr>
        <w:pStyle w:val="E3BodyText"/>
      </w:pPr>
    </w:p>
    <w:p w14:paraId="2B534780" w14:textId="77777777" w:rsidR="00414D80" w:rsidRPr="00343437" w:rsidRDefault="00414D80" w:rsidP="00950565">
      <w:pPr>
        <w:pStyle w:val="E3BodyText"/>
        <w:sectPr w:rsidR="00414D80" w:rsidRPr="00343437" w:rsidSect="004A314E">
          <w:type w:val="continuous"/>
          <w:pgSz w:w="11907" w:h="16840" w:code="9"/>
          <w:pgMar w:top="1134" w:right="1134" w:bottom="1418" w:left="1134" w:header="709" w:footer="709" w:gutter="0"/>
          <w:cols w:space="720"/>
          <w:titlePg/>
          <w:docGrid w:linePitch="360"/>
        </w:sectPr>
      </w:pPr>
    </w:p>
    <w:p w14:paraId="34EAC747" w14:textId="1608FC7A" w:rsidR="00414D80" w:rsidRPr="00343437" w:rsidRDefault="00BF480E" w:rsidP="00BF480E">
      <w:pPr>
        <w:pStyle w:val="E3ChapterTitle"/>
        <w:sectPr w:rsidR="00414D80" w:rsidRPr="00343437" w:rsidSect="00472115">
          <w:pgSz w:w="11907" w:h="16840" w:code="9"/>
          <w:pgMar w:top="1134" w:right="1134" w:bottom="1418" w:left="1134" w:header="709" w:footer="709" w:gutter="0"/>
          <w:cols w:space="720"/>
          <w:titlePg/>
          <w:docGrid w:linePitch="360"/>
        </w:sectPr>
      </w:pPr>
      <w:bookmarkStart w:id="67" w:name="_Toc466448262"/>
      <w:r>
        <w:lastRenderedPageBreak/>
        <w:t xml:space="preserve">Attachment C: </w:t>
      </w:r>
      <w:r w:rsidR="0067211B" w:rsidRPr="00343437">
        <w:t>Portable air conditioners</w:t>
      </w:r>
      <w:bookmarkEnd w:id="67"/>
    </w:p>
    <w:p w14:paraId="5BCFE150" w14:textId="0882ED0D" w:rsidR="00FA0BF7" w:rsidRPr="00343437" w:rsidRDefault="00FA0BF7" w:rsidP="00FA0BF7">
      <w:pPr>
        <w:pStyle w:val="E3Subtitle"/>
        <w:rPr>
          <w:lang w:eastAsia="en-AU"/>
        </w:rPr>
      </w:pPr>
      <w:r>
        <w:rPr>
          <w:lang w:eastAsia="en-AU"/>
        </w:rPr>
        <w:t>Consultation RIS policy options</w:t>
      </w:r>
    </w:p>
    <w:p w14:paraId="4E392B76" w14:textId="07580D5B" w:rsidR="00525D59" w:rsidRPr="00343437" w:rsidRDefault="00BE071A" w:rsidP="0067211B">
      <w:pPr>
        <w:pStyle w:val="E3Heading2"/>
        <w:rPr>
          <w:lang w:val="en-AU"/>
        </w:rPr>
      </w:pPr>
      <w:bookmarkStart w:id="68" w:name="_Toc466448263"/>
      <w:r w:rsidRPr="00343437">
        <w:rPr>
          <w:lang w:val="en-AU"/>
        </w:rPr>
        <w:t>Policy option 3:</w:t>
      </w:r>
      <w:r w:rsidR="0067211B" w:rsidRPr="00343437">
        <w:rPr>
          <w:lang w:val="en-AU"/>
        </w:rPr>
        <w:t xml:space="preserve"> </w:t>
      </w:r>
      <w:r w:rsidR="00525D59" w:rsidRPr="00343437">
        <w:rPr>
          <w:lang w:val="en-AU"/>
        </w:rPr>
        <w:t>Double</w:t>
      </w:r>
      <w:r w:rsidR="00D826A4" w:rsidRPr="00343437">
        <w:rPr>
          <w:lang w:val="en-AU"/>
        </w:rPr>
        <w:t xml:space="preserve"> and single</w:t>
      </w:r>
      <w:r w:rsidR="00525D59" w:rsidRPr="00343437">
        <w:rPr>
          <w:lang w:val="en-AU"/>
        </w:rPr>
        <w:t xml:space="preserve"> duct labelling</w:t>
      </w:r>
      <w:r w:rsidR="00D826A4" w:rsidRPr="00343437">
        <w:rPr>
          <w:lang w:val="en-AU"/>
        </w:rPr>
        <w:t>, reduced double duct MEPS</w:t>
      </w:r>
      <w:bookmarkEnd w:id="68"/>
    </w:p>
    <w:p w14:paraId="0595E3A8" w14:textId="02451F2B" w:rsidR="0067211B" w:rsidRPr="00343437" w:rsidRDefault="0067211B" w:rsidP="00950565">
      <w:pPr>
        <w:pStyle w:val="E3BodyIntroductionText"/>
      </w:pPr>
      <w:r w:rsidRPr="00343437">
        <w:t>Double duct portable A/C subject to the SEER standard AS/NZS 3823.4, Zoned Energy Rating Label and a reduced MEPS level of 2.60 based on Annual Energy Efficiency Ratio/Annual Coefficient of Performance (AEER/ACOP). Single duct portable A/C subject to Zoned Energy Rating Label (with proxy for operating time data) and tested to AS/NZS 3823.1.5.</w:t>
      </w:r>
    </w:p>
    <w:p w14:paraId="624B6751" w14:textId="3441BFB5" w:rsidR="0067211B" w:rsidRPr="00343437" w:rsidRDefault="0067211B" w:rsidP="0067211B">
      <w:pPr>
        <w:pStyle w:val="E3Heading3"/>
        <w:rPr>
          <w:lang w:val="en-AU"/>
        </w:rPr>
      </w:pPr>
      <w:r w:rsidRPr="00343437">
        <w:rPr>
          <w:lang w:val="en-AU"/>
        </w:rPr>
        <w:t>Feedback</w:t>
      </w:r>
      <w:r w:rsidR="001C2178">
        <w:rPr>
          <w:lang w:val="en-AU"/>
        </w:rPr>
        <w:t>:</w:t>
      </w:r>
    </w:p>
    <w:p w14:paraId="01C76C9D" w14:textId="6071B4BE" w:rsidR="0067211B" w:rsidRPr="00343437" w:rsidRDefault="0067211B" w:rsidP="00950565">
      <w:pPr>
        <w:pStyle w:val="E3BodyText"/>
      </w:pPr>
      <w:r w:rsidRPr="00343437">
        <w:t>All submissions that provided feedback on this proposal agreed with testing and labelling double duct portable air conditioners to the SEER standard. A number of submissions agreed fully to this policy option. However, some submissions raised concerns with how these products’ ratings would be calculated for the new label, and were unwilling to fully support this option without that information. It was recommended by several respondents to allow single duct portable products to use results from supplementary water evaporation features for</w:t>
      </w:r>
      <w:r w:rsidR="003600AF" w:rsidRPr="00343437">
        <w:t xml:space="preserve"> MEPS and</w:t>
      </w:r>
      <w:r w:rsidRPr="00343437">
        <w:t xml:space="preserve"> label rating information, as they are in Europe.</w:t>
      </w:r>
    </w:p>
    <w:p w14:paraId="5A9E82DF" w14:textId="752B5541" w:rsidR="0067211B" w:rsidRPr="00343437" w:rsidRDefault="0067211B" w:rsidP="00950565">
      <w:pPr>
        <w:pStyle w:val="E3BodyText"/>
      </w:pPr>
      <w:r w:rsidRPr="00343437">
        <w:t xml:space="preserve">There was mixed, though largely positive feedback, to the proposed reduction of MEPS in order to allow </w:t>
      </w:r>
      <w:r w:rsidR="003600AF" w:rsidRPr="00343437">
        <w:t xml:space="preserve">double duct </w:t>
      </w:r>
      <w:r w:rsidRPr="00343437">
        <w:t xml:space="preserve">products back onto the market. Other responses raised issues with using an AEER/ACOP metric when portable air conditioners are not typically left connected to power like fixed units. They argued that an EER/COP metric, as the EU has adopted, is more representative of real world usage. </w:t>
      </w:r>
    </w:p>
    <w:p w14:paraId="0E0F9BEE" w14:textId="3E091F9F" w:rsidR="0067211B" w:rsidRPr="00343437" w:rsidRDefault="0067211B" w:rsidP="00950565">
      <w:pPr>
        <w:pStyle w:val="E3BodyText"/>
      </w:pPr>
      <w:r w:rsidRPr="00343437">
        <w:t>Feedback against reducing MEPS included requests for further research into overseas markets and whether these products would actually return to Australia/New Zealand with this policy shift. Others raised questions on the fairness of this product category having significantly lower energy efficiency requirements than alternative products such as window/wall units or split systems. There were suggestions that the MEPS should be raised, rather than lowered, to match these comparable products.</w:t>
      </w:r>
    </w:p>
    <w:p w14:paraId="07DDA7B2" w14:textId="4BE483FD" w:rsidR="0067211B" w:rsidRPr="00343437" w:rsidRDefault="0067211B" w:rsidP="0067211B">
      <w:pPr>
        <w:pStyle w:val="E3Heading4"/>
        <w:rPr>
          <w:lang w:val="en-AU"/>
        </w:rPr>
      </w:pPr>
      <w:r w:rsidRPr="00343437">
        <w:rPr>
          <w:lang w:val="en-AU"/>
        </w:rPr>
        <w:t>Position</w:t>
      </w:r>
      <w:r w:rsidR="001C2178">
        <w:rPr>
          <w:lang w:val="en-AU"/>
        </w:rPr>
        <w:t>:</w:t>
      </w:r>
    </w:p>
    <w:p w14:paraId="5D770DE9" w14:textId="4915F601" w:rsidR="0067211B" w:rsidRPr="00343437" w:rsidRDefault="0067211B" w:rsidP="00950565">
      <w:pPr>
        <w:pStyle w:val="E3BodyText"/>
      </w:pPr>
      <w:r w:rsidRPr="00343437">
        <w:t xml:space="preserve">There was unanimous agreement to mandatory energy efficiency labelling for portable products, and this proposal will be recommended in the Decision RIS. This recommendation will take account of the feedback received from stakeholders on the star rating index that is proposed in </w:t>
      </w:r>
      <w:r w:rsidR="00B81D9A" w:rsidRPr="003245AE">
        <w:t>Attachment</w:t>
      </w:r>
      <w:r w:rsidR="008C0AB2" w:rsidRPr="003245AE">
        <w:t xml:space="preserve"> </w:t>
      </w:r>
      <w:r w:rsidR="00B81D9A" w:rsidRPr="003245AE">
        <w:t>A</w:t>
      </w:r>
      <w:r w:rsidRPr="003245AE">
        <w:t>.</w:t>
      </w:r>
      <w:r w:rsidRPr="00343437">
        <w:t xml:space="preserve"> Supplementary water evaporation features will be permitted for meeting MEPS and for rating purposes and this information will be displayed on the label. </w:t>
      </w:r>
      <w:r w:rsidR="00055D6E" w:rsidRPr="00B60147">
        <w:t xml:space="preserve">To ensure consumers are </w:t>
      </w:r>
      <w:r w:rsidR="00055D6E" w:rsidRPr="00B60147">
        <w:lastRenderedPageBreak/>
        <w:t>informed of the higher efficiency and performance levels when using the evaporation features, it is proposed that labels display the capacity for both with and without use of this feature</w:t>
      </w:r>
      <w:r w:rsidR="004C67F0" w:rsidRPr="00B60147">
        <w:t>. Similarly, a message stating the efficiency ratings are based on the use of this feature will be trialled for the label and the non-water performance available online.</w:t>
      </w:r>
      <w:r w:rsidR="00055D6E">
        <w:t xml:space="preserve"> </w:t>
      </w:r>
    </w:p>
    <w:p w14:paraId="3B5D90F7" w14:textId="790F1D3C" w:rsidR="0067211B" w:rsidRPr="00343437" w:rsidRDefault="0067211B" w:rsidP="00950565">
      <w:pPr>
        <w:pStyle w:val="E3BodyText"/>
      </w:pPr>
      <w:r w:rsidRPr="00343437">
        <w:t xml:space="preserve">While E3 recognises comments related to comparable MEPS for double ducts as other air conditioners, it is important to note that these products serve a portion of the market who may be unable to purchase a fixed air conditioner for reasons of capital cost (purchase and installation) or landlord </w:t>
      </w:r>
      <w:r w:rsidR="008777FF" w:rsidRPr="00343437">
        <w:t xml:space="preserve">or other </w:t>
      </w:r>
      <w:r w:rsidRPr="00343437">
        <w:t xml:space="preserve">restrictions. The raising of the MEPS previously </w:t>
      </w:r>
      <w:r w:rsidR="00581BC1">
        <w:t xml:space="preserve">appears to have </w:t>
      </w:r>
      <w:r w:rsidRPr="00343437">
        <w:t>removed all double duct products from the market and turned many consumers in these situations to less efficient single duct portables. As such, it is important they be allowed to return to the market to offer a more energy efficient option. Although these products will have a significantly lower MEPS than similarly sized fixed products, E3 recognises the physical size limitations in remaining portable that inhibit high levels of efficiency.</w:t>
      </w:r>
      <w:r w:rsidR="003F3E88">
        <w:t xml:space="preserve"> </w:t>
      </w:r>
    </w:p>
    <w:p w14:paraId="0F8F2E19" w14:textId="3FB6588C" w:rsidR="0067211B" w:rsidRPr="00343437" w:rsidRDefault="0067211B" w:rsidP="00950565">
      <w:pPr>
        <w:pStyle w:val="E3BodyText"/>
      </w:pPr>
      <w:r w:rsidRPr="00343437">
        <w:t xml:space="preserve">E3 has also received further input that the proposed MEPS level of 2.60 (based on AEER/ACOP) may be insufficient to ensure double duct portables return to the market. It is therefore proposed that double duct portables be required to meet a MEPS level of 2.50 (based on EER/COP), to ensure this policy change will have the desired </w:t>
      </w:r>
      <w:r w:rsidR="00DE4BF2">
        <w:t>effect</w:t>
      </w:r>
      <w:r w:rsidRPr="00343437">
        <w:t>. This slightly lower MEPS allows a small margin for error for the many products registered in the EU at an EER/COP of precisely 2.60.</w:t>
      </w:r>
      <w:r w:rsidR="009E54F1">
        <w:t xml:space="preserve"> However, part load compliance will not be available for single or double</w:t>
      </w:r>
      <w:r w:rsidR="007D1D0D">
        <w:t xml:space="preserve"> </w:t>
      </w:r>
      <w:r w:rsidR="009E54F1">
        <w:t>duct products.</w:t>
      </w:r>
    </w:p>
    <w:p w14:paraId="02E82ACF" w14:textId="6771B828" w:rsidR="0067211B" w:rsidRPr="00343437" w:rsidRDefault="0067211B" w:rsidP="00950565">
      <w:pPr>
        <w:pStyle w:val="E3BodyText"/>
      </w:pPr>
      <w:r w:rsidRPr="00343437">
        <w:t>The regulations will also cla</w:t>
      </w:r>
      <w:r w:rsidR="00B943B8">
        <w:t xml:space="preserve">rify the test set-up for double </w:t>
      </w:r>
      <w:r w:rsidRPr="00343437">
        <w:t>duct portables. Given that many of these products are wall mounted, the regulations will stipulate that the ducts be installed as per manufacturer’s instructions with the ducts as short and straight as possible.</w:t>
      </w:r>
    </w:p>
    <w:p w14:paraId="1FBF03BE" w14:textId="1144873D" w:rsidR="0067211B" w:rsidRPr="00343437" w:rsidRDefault="00BE071A" w:rsidP="0067211B">
      <w:pPr>
        <w:pStyle w:val="E3Heading2"/>
        <w:rPr>
          <w:lang w:val="en-AU"/>
        </w:rPr>
      </w:pPr>
      <w:bookmarkStart w:id="69" w:name="_Toc466448264"/>
      <w:r w:rsidRPr="00343437">
        <w:rPr>
          <w:lang w:val="en-AU"/>
        </w:rPr>
        <w:t>Policy option 8:</w:t>
      </w:r>
      <w:r w:rsidR="0067211B" w:rsidRPr="00343437">
        <w:rPr>
          <w:lang w:val="en-AU"/>
        </w:rPr>
        <w:t xml:space="preserve"> Single duct portable </w:t>
      </w:r>
      <w:r w:rsidR="008777FF" w:rsidRPr="00343437">
        <w:rPr>
          <w:lang w:val="en-AU"/>
        </w:rPr>
        <w:t>MEPS</w:t>
      </w:r>
      <w:bookmarkEnd w:id="69"/>
      <w:r w:rsidR="0067211B" w:rsidRPr="00343437">
        <w:rPr>
          <w:lang w:val="en-AU"/>
        </w:rPr>
        <w:t xml:space="preserve"> </w:t>
      </w:r>
    </w:p>
    <w:p w14:paraId="4312F915" w14:textId="49EA82B4" w:rsidR="008777FF" w:rsidRPr="00343437" w:rsidRDefault="008777FF" w:rsidP="00950565">
      <w:pPr>
        <w:pStyle w:val="E3BodyIntroductionText"/>
        <w:rPr>
          <w:lang w:eastAsia="en-US"/>
        </w:rPr>
      </w:pPr>
      <w:r w:rsidRPr="00343437">
        <w:t>Single duct portable A/C subject to a MEPS level of 2.60 based on AEER/ACOP</w:t>
      </w:r>
    </w:p>
    <w:p w14:paraId="7DFF60DF" w14:textId="596462E3" w:rsidR="0067211B" w:rsidRPr="00343437" w:rsidRDefault="0067211B" w:rsidP="0067211B">
      <w:pPr>
        <w:pStyle w:val="E3Heading3"/>
        <w:rPr>
          <w:lang w:val="en-AU" w:eastAsia="en-AU"/>
        </w:rPr>
      </w:pPr>
      <w:r w:rsidRPr="00343437">
        <w:rPr>
          <w:lang w:val="en-AU" w:eastAsia="en-AU"/>
        </w:rPr>
        <w:t>Feedback</w:t>
      </w:r>
      <w:r w:rsidR="001C2178">
        <w:rPr>
          <w:lang w:val="en-AU" w:eastAsia="en-AU"/>
        </w:rPr>
        <w:t>:</w:t>
      </w:r>
    </w:p>
    <w:p w14:paraId="49343B7B" w14:textId="77777777" w:rsidR="0067211B" w:rsidRPr="00343437" w:rsidRDefault="0067211B" w:rsidP="00950565">
      <w:pPr>
        <w:pStyle w:val="E3BodyText"/>
      </w:pPr>
      <w:r w:rsidRPr="00343437">
        <w:t xml:space="preserve">Generally it was agreed that a MEPS should be applied to single duct portable products. Feedback on the appropriateness of the levels and the timing for introduction was mixed. </w:t>
      </w:r>
    </w:p>
    <w:p w14:paraId="73DAA9E2" w14:textId="77777777" w:rsidR="0067211B" w:rsidRPr="00343437" w:rsidRDefault="0067211B" w:rsidP="00950565">
      <w:pPr>
        <w:pStyle w:val="E3BodyText"/>
      </w:pPr>
      <w:r w:rsidRPr="00343437">
        <w:t>Several ideas relating to an appropriate MEPS were raised. These included a question over the validity of a MEPS that may remove many of these products from the market. However, other submissions recommended a higher MEPS be introduced, in line with small split systems, as per the comments on double duct portables.</w:t>
      </w:r>
    </w:p>
    <w:p w14:paraId="26B438E4" w14:textId="41B22DE3" w:rsidR="0067211B" w:rsidRPr="00343437" w:rsidRDefault="0067211B" w:rsidP="00950565">
      <w:pPr>
        <w:pStyle w:val="E3BodyText"/>
      </w:pPr>
      <w:r w:rsidRPr="00343437">
        <w:t xml:space="preserve">As with the feedback on the MEPS for double duct products, there was concern raised with the lack of clarity in the CRIS on the exact method of test and how these parameters would be used to rate energy efficiency, output capacity and star ratings. Comments included that MEPS could be set either too high or too low, thus completely removing the products from the market or else </w:t>
      </w:r>
      <w:r w:rsidRPr="00343437">
        <w:lastRenderedPageBreak/>
        <w:t xml:space="preserve">having no </w:t>
      </w:r>
      <w:r w:rsidR="00DE4BF2">
        <w:t>affect</w:t>
      </w:r>
      <w:r w:rsidRPr="00343437">
        <w:t xml:space="preserve"> at all.  A recommendation was to monitor products for a period of time and set a MEPS in the future once the market efficiency was better understood.</w:t>
      </w:r>
    </w:p>
    <w:p w14:paraId="6AF74AFB" w14:textId="77777777" w:rsidR="0067211B" w:rsidRPr="00343437" w:rsidRDefault="0067211B" w:rsidP="00950565">
      <w:pPr>
        <w:pStyle w:val="E3BodyText"/>
      </w:pPr>
      <w:r w:rsidRPr="00343437">
        <w:t xml:space="preserve">As per the comments for the double duct MEPS, preference for EER/COP over AEER/ACOP, as well as the use of water evaporation features to meet MEPS was also raised for this proposal. Another submission suggested a benefit be given to appliances that are hermetically sealed, providing a lower likelihood of refrigerant leaks, and for those using low GWP refrigerants, like in the EU. </w:t>
      </w:r>
    </w:p>
    <w:p w14:paraId="2C047C51" w14:textId="18A85D60" w:rsidR="0067211B" w:rsidRPr="00343437" w:rsidRDefault="0067211B" w:rsidP="0067211B">
      <w:pPr>
        <w:pStyle w:val="E3Heading4"/>
        <w:rPr>
          <w:lang w:val="en-AU"/>
        </w:rPr>
      </w:pPr>
      <w:r w:rsidRPr="00343437">
        <w:rPr>
          <w:lang w:val="en-AU"/>
        </w:rPr>
        <w:t>Position</w:t>
      </w:r>
      <w:r w:rsidR="001C2178">
        <w:rPr>
          <w:lang w:val="en-AU"/>
        </w:rPr>
        <w:t>:</w:t>
      </w:r>
    </w:p>
    <w:p w14:paraId="080472D5" w14:textId="7B8BDD51" w:rsidR="0067211B" w:rsidRPr="00343437" w:rsidRDefault="0067211B" w:rsidP="00950565">
      <w:pPr>
        <w:pStyle w:val="E3BodyText"/>
      </w:pPr>
      <w:r w:rsidRPr="00343437">
        <w:t>As per the proposal for double duct portables, E3 will recommend in the Decision RIS setting a MEPS of 2.50 based on EER/COP rather than AEER/ACOP, as well as the option to allow use of supplementary water evaporation features. The proposed MEPS has been lowered from the original proposal of 2.60 to 2.50, as E3 has observed that many single duct products claim an EER of precisely 2.60. The proposed MEPS of 2.50 therefore provides some margin for error and is aimed at ensuring all models for sale in Europe would be able to be sold in Australia and New Zealand.</w:t>
      </w:r>
      <w:r w:rsidR="00C86086">
        <w:t xml:space="preserve"> Further, t</w:t>
      </w:r>
      <w:r w:rsidR="00C86086" w:rsidRPr="00343437">
        <w:t>he</w:t>
      </w:r>
      <w:r w:rsidR="00C86086">
        <w:t xml:space="preserve"> AS/NZS test method was</w:t>
      </w:r>
      <w:r w:rsidR="00C86086" w:rsidRPr="00343437">
        <w:t xml:space="preserve"> designed to follow the same methodology as the EU test to enable th</w:t>
      </w:r>
      <w:r w:rsidR="00C86086">
        <w:t xml:space="preserve">ese products to be comparable. </w:t>
      </w:r>
      <w:r w:rsidR="006D4007" w:rsidRPr="006D4007">
        <w:t>However, part load compliance will not be available for single or double</w:t>
      </w:r>
      <w:r w:rsidR="007D1D0D">
        <w:t xml:space="preserve"> </w:t>
      </w:r>
      <w:r w:rsidR="006D4007" w:rsidRPr="006D4007">
        <w:t>duct products.</w:t>
      </w:r>
    </w:p>
    <w:p w14:paraId="3BF745CD" w14:textId="526A3DE1" w:rsidR="0067211B" w:rsidRPr="00343437" w:rsidRDefault="000A1754" w:rsidP="000A1754">
      <w:pPr>
        <w:pStyle w:val="E3Subtitle"/>
        <w:rPr>
          <w:lang w:eastAsia="en-AU"/>
        </w:rPr>
      </w:pPr>
      <w:r w:rsidRPr="00343437">
        <w:rPr>
          <w:lang w:eastAsia="en-AU"/>
        </w:rPr>
        <w:t>Technical questions</w:t>
      </w:r>
    </w:p>
    <w:p w14:paraId="0B518BBB" w14:textId="4B4BC191" w:rsidR="000A1754" w:rsidRPr="00343437" w:rsidRDefault="000A1754" w:rsidP="00CC202B">
      <w:pPr>
        <w:pStyle w:val="E3Heading2"/>
        <w:rPr>
          <w:lang w:val="en-AU" w:eastAsia="en-AU"/>
        </w:rPr>
      </w:pPr>
      <w:bookmarkStart w:id="70" w:name="_Toc466448265"/>
      <w:r w:rsidRPr="00343437">
        <w:rPr>
          <w:lang w:val="en-AU" w:eastAsia="en-AU"/>
        </w:rPr>
        <w:t>Capacity correction</w:t>
      </w:r>
      <w:r w:rsidR="00CC202B" w:rsidRPr="00343437">
        <w:rPr>
          <w:lang w:val="en-AU" w:eastAsia="en-AU"/>
        </w:rPr>
        <w:t xml:space="preserve"> for single duct portable air conditioners</w:t>
      </w:r>
      <w:bookmarkEnd w:id="70"/>
    </w:p>
    <w:p w14:paraId="3A398262" w14:textId="01767CB2" w:rsidR="00CC202B" w:rsidRPr="00ED6D93" w:rsidRDefault="00CC202B" w:rsidP="00950565">
      <w:pPr>
        <w:pStyle w:val="E3BodyText"/>
        <w:rPr>
          <w:i/>
        </w:rPr>
      </w:pPr>
      <w:r w:rsidRPr="00ED6D93">
        <w:rPr>
          <w:i/>
        </w:rPr>
        <w:t>As outlined in the Problem and Options sections, single exhaust duct air conditioner have a unique design feature that inhibits their energy efficiency – they must draw outside air directly or indirectly into the room they are trying to condition. For every litre of air exhausted through their single exhaust duct, a litre of outside air must replace it. This means that in summer, hot outside air must enter the buil</w:t>
      </w:r>
      <w:r w:rsidR="00ED6D93">
        <w:rPr>
          <w:i/>
        </w:rPr>
        <w:t>ding and in winter, cold outsid</w:t>
      </w:r>
      <w:r w:rsidRPr="00ED6D93">
        <w:rPr>
          <w:i/>
        </w:rPr>
        <w:t xml:space="preserve">e air must enter the building. While the new Australian/New Zealand test standard is an improvement on other regional test standards in that it deducts the heat that leaks out of and radiates from the unit, it still does not deduct the heat (or cold) that must be drawn into the room. </w:t>
      </w:r>
    </w:p>
    <w:p w14:paraId="60DA15AF" w14:textId="399A5E5B" w:rsidR="00CC202B" w:rsidRPr="00ED6D93" w:rsidRDefault="00CC202B" w:rsidP="00950565">
      <w:pPr>
        <w:pStyle w:val="E3BodyText"/>
        <w:rPr>
          <w:i/>
        </w:rPr>
      </w:pPr>
      <w:r w:rsidRPr="00ED6D93">
        <w:rPr>
          <w:i/>
        </w:rPr>
        <w:t xml:space="preserve">A theoretical cooling/heating capacity correction could be applied to single duct units based on the measured exhaust airflow of each unit (this data is already recorded through the test standard). Then the energy infiltration per litre per second that is being drawn into a room could be deducted. To do so, standard indoor/outdoor temperature differences would have to be established. Fixed air conditioners are tested and rated using indoor/outdoor temperatures of </w:t>
      </w:r>
      <w:bookmarkStart w:id="71" w:name="_GoBack"/>
      <w:bookmarkEnd w:id="71"/>
      <w:r w:rsidRPr="00ED6D93">
        <w:rPr>
          <w:i/>
        </w:rPr>
        <w:t>27</w:t>
      </w:r>
      <w:r w:rsidR="00B6489C" w:rsidRPr="00ED6D93">
        <w:rPr>
          <w:i/>
        </w:rPr>
        <w:t xml:space="preserve"> °</w:t>
      </w:r>
      <w:r w:rsidRPr="00ED6D93">
        <w:rPr>
          <w:i/>
        </w:rPr>
        <w:t>C/35</w:t>
      </w:r>
      <w:r w:rsidR="00B6489C" w:rsidRPr="00ED6D93">
        <w:rPr>
          <w:i/>
        </w:rPr>
        <w:t xml:space="preserve"> °</w:t>
      </w:r>
      <w:r w:rsidRPr="00ED6D93">
        <w:rPr>
          <w:i/>
        </w:rPr>
        <w:t>C fo</w:t>
      </w:r>
      <w:r w:rsidR="00B6489C" w:rsidRPr="00ED6D93">
        <w:rPr>
          <w:i/>
        </w:rPr>
        <w:t>r</w:t>
      </w:r>
      <w:r w:rsidRPr="00ED6D93">
        <w:rPr>
          <w:i/>
        </w:rPr>
        <w:t xml:space="preserve"> cooling and 20</w:t>
      </w:r>
      <w:r w:rsidR="00B6489C" w:rsidRPr="00ED6D93">
        <w:rPr>
          <w:i/>
        </w:rPr>
        <w:t xml:space="preserve"> °</w:t>
      </w:r>
      <w:r w:rsidRPr="00ED6D93">
        <w:rPr>
          <w:i/>
        </w:rPr>
        <w:t>C/7</w:t>
      </w:r>
      <w:r w:rsidR="00B6489C" w:rsidRPr="00ED6D93">
        <w:rPr>
          <w:i/>
        </w:rPr>
        <w:t xml:space="preserve"> °</w:t>
      </w:r>
      <w:r w:rsidRPr="00ED6D93">
        <w:rPr>
          <w:i/>
        </w:rPr>
        <w:t>C for heating. These temperature points could form the logical basis on which to calculate capacity corrections. The US Department of Energy are proposing to apply such a correction factor and appear to have settle on an infiltration air temperature of 35</w:t>
      </w:r>
      <w:r w:rsidR="00B6489C" w:rsidRPr="00ED6D93">
        <w:rPr>
          <w:i/>
        </w:rPr>
        <w:t xml:space="preserve"> °</w:t>
      </w:r>
      <w:r w:rsidRPr="00ED6D93">
        <w:rPr>
          <w:i/>
        </w:rPr>
        <w:t xml:space="preserve">C. </w:t>
      </w:r>
    </w:p>
    <w:p w14:paraId="4A39B93F" w14:textId="7776AF7E" w:rsidR="00CC202B" w:rsidRPr="00ED6D93" w:rsidRDefault="00CC202B" w:rsidP="00950565">
      <w:pPr>
        <w:pStyle w:val="E3BodyText"/>
        <w:rPr>
          <w:i/>
        </w:rPr>
      </w:pPr>
      <w:r w:rsidRPr="00ED6D93">
        <w:rPr>
          <w:i/>
        </w:rPr>
        <w:t xml:space="preserve">In addition to the Zoned Label and/or MEPS proposals outlines in the </w:t>
      </w:r>
      <w:r w:rsidR="00462E11" w:rsidRPr="00ED6D93">
        <w:rPr>
          <w:i/>
        </w:rPr>
        <w:t>o</w:t>
      </w:r>
      <w:r w:rsidRPr="00ED6D93">
        <w:rPr>
          <w:i/>
        </w:rPr>
        <w:t xml:space="preserve">ptions section for single duct portables, do you support the development of a capacity correction method as outlined above for the purpose of labelling single exhaust duct products? Furthermore, do you support the use of the </w:t>
      </w:r>
      <w:r w:rsidRPr="00ED6D93">
        <w:rPr>
          <w:i/>
        </w:rPr>
        <w:lastRenderedPageBreak/>
        <w:t>proposed temperature points, or do you suggest other temperatures? Please supply data or evidence to support your proposal.</w:t>
      </w:r>
    </w:p>
    <w:p w14:paraId="7F1BB9A6" w14:textId="7B327A06" w:rsidR="00CC202B" w:rsidRPr="00343437" w:rsidRDefault="00606CBA" w:rsidP="00606CBA">
      <w:pPr>
        <w:pStyle w:val="E3Heading3"/>
        <w:rPr>
          <w:lang w:val="en-AU"/>
        </w:rPr>
      </w:pPr>
      <w:r w:rsidRPr="00343437">
        <w:rPr>
          <w:lang w:val="en-AU"/>
        </w:rPr>
        <w:t>Feedback</w:t>
      </w:r>
      <w:r w:rsidR="001C2178">
        <w:rPr>
          <w:lang w:val="en-AU"/>
        </w:rPr>
        <w:t>:</w:t>
      </w:r>
    </w:p>
    <w:p w14:paraId="0ED358A1" w14:textId="37C48956" w:rsidR="00AA6F69" w:rsidRDefault="00343437" w:rsidP="00950565">
      <w:pPr>
        <w:pStyle w:val="E3BodyText"/>
      </w:pPr>
      <w:r w:rsidRPr="00343437">
        <w:t xml:space="preserve">Feedback received on this proposal </w:t>
      </w:r>
      <w:r w:rsidR="006D17AC">
        <w:t xml:space="preserve">from portable air conditioner suppliers and industry groups </w:t>
      </w:r>
      <w:r w:rsidRPr="00343437">
        <w:t>was not supportive. Respondents from CESA and DeLonghi claimed this option would unfairly penalise portable</w:t>
      </w:r>
      <w:r>
        <w:t xml:space="preserve"> products</w:t>
      </w:r>
      <w:r w:rsidR="00AA6F69">
        <w:t>.</w:t>
      </w:r>
    </w:p>
    <w:p w14:paraId="42E0B37F" w14:textId="5A803708" w:rsidR="00AA6F69" w:rsidRDefault="00AA6F69" w:rsidP="00AA6F69">
      <w:pPr>
        <w:pStyle w:val="E3Heading4"/>
      </w:pPr>
      <w:r>
        <w:t>Position</w:t>
      </w:r>
      <w:r w:rsidR="001C2178">
        <w:t>:</w:t>
      </w:r>
    </w:p>
    <w:p w14:paraId="673B7C4E" w14:textId="6A82D8F4" w:rsidR="00606CBA" w:rsidRPr="00343437" w:rsidRDefault="00AA6F69" w:rsidP="00950565">
      <w:pPr>
        <w:pStyle w:val="E3BodyText"/>
      </w:pPr>
      <w:r w:rsidRPr="00343437">
        <w:t>E3</w:t>
      </w:r>
      <w:r>
        <w:t xml:space="preserve"> has noted the feedback received and</w:t>
      </w:r>
      <w:r w:rsidRPr="00343437">
        <w:t xml:space="preserve"> is not proposing to recommend</w:t>
      </w:r>
      <w:r>
        <w:t xml:space="preserve"> </w:t>
      </w:r>
      <w:r w:rsidR="000A4336">
        <w:t>the potential capacity correction</w:t>
      </w:r>
      <w:r w:rsidRPr="00343437">
        <w:t xml:space="preserve"> method in the Decision RIS. </w:t>
      </w:r>
      <w:r>
        <w:t xml:space="preserve"> </w:t>
      </w:r>
    </w:p>
    <w:p w14:paraId="0B00EF5B" w14:textId="311507A7" w:rsidR="00606CBA" w:rsidRPr="00343437" w:rsidRDefault="00606CBA" w:rsidP="00950565">
      <w:pPr>
        <w:pStyle w:val="E3BodyText"/>
        <w:sectPr w:rsidR="00606CBA" w:rsidRPr="00343437" w:rsidSect="004A314E">
          <w:type w:val="continuous"/>
          <w:pgSz w:w="11907" w:h="16840" w:code="9"/>
          <w:pgMar w:top="1134" w:right="1134" w:bottom="1418" w:left="1134" w:header="709" w:footer="709" w:gutter="0"/>
          <w:cols w:space="720"/>
          <w:titlePg/>
          <w:docGrid w:linePitch="360"/>
        </w:sectPr>
      </w:pPr>
    </w:p>
    <w:p w14:paraId="5E03F5D2" w14:textId="0AFD5D1A" w:rsidR="00414D80" w:rsidRPr="00343437" w:rsidRDefault="00BF480E" w:rsidP="00BF480E">
      <w:pPr>
        <w:pStyle w:val="E3ChapterTitle"/>
        <w:sectPr w:rsidR="00414D80" w:rsidRPr="00343437" w:rsidSect="00472115">
          <w:pgSz w:w="11907" w:h="16840" w:code="9"/>
          <w:pgMar w:top="1134" w:right="1134" w:bottom="1418" w:left="1134" w:header="709" w:footer="709" w:gutter="0"/>
          <w:cols w:space="720"/>
          <w:titlePg/>
          <w:docGrid w:linePitch="360"/>
        </w:sectPr>
      </w:pPr>
      <w:bookmarkStart w:id="72" w:name="_Toc466448266"/>
      <w:r>
        <w:lastRenderedPageBreak/>
        <w:t xml:space="preserve">Attachment D: </w:t>
      </w:r>
      <w:r w:rsidR="009D3838" w:rsidRPr="00343437">
        <w:t>Chillers</w:t>
      </w:r>
      <w:bookmarkEnd w:id="72"/>
      <w:r w:rsidR="009D3838" w:rsidRPr="00343437">
        <w:t xml:space="preserve"> </w:t>
      </w:r>
    </w:p>
    <w:p w14:paraId="3378DF55" w14:textId="77777777" w:rsidR="00A13246" w:rsidRPr="00343437" w:rsidRDefault="00A13246" w:rsidP="00A13246">
      <w:pPr>
        <w:pStyle w:val="E3Subtitle"/>
        <w:rPr>
          <w:lang w:eastAsia="en-AU"/>
        </w:rPr>
      </w:pPr>
      <w:r>
        <w:rPr>
          <w:lang w:eastAsia="en-AU"/>
        </w:rPr>
        <w:t>Consultation RIS policy options</w:t>
      </w:r>
    </w:p>
    <w:p w14:paraId="04DF224A" w14:textId="71A53B74" w:rsidR="0008142D" w:rsidRPr="00343437" w:rsidRDefault="0008142D" w:rsidP="0008142D">
      <w:pPr>
        <w:pStyle w:val="E3Heading2"/>
        <w:rPr>
          <w:lang w:val="en-AU"/>
        </w:rPr>
      </w:pPr>
      <w:bookmarkStart w:id="73" w:name="_Toc466448267"/>
      <w:r w:rsidRPr="00343437">
        <w:rPr>
          <w:lang w:val="en-AU"/>
        </w:rPr>
        <w:t>Policy option 4: Remove the Australian/New Zealand chiller test standard and align with the US</w:t>
      </w:r>
      <w:bookmarkEnd w:id="73"/>
    </w:p>
    <w:p w14:paraId="7F331525" w14:textId="77777777" w:rsidR="0008142D" w:rsidRPr="00A14F2D" w:rsidRDefault="0008142D" w:rsidP="00950565">
      <w:pPr>
        <w:pStyle w:val="E3BodyText"/>
        <w:rPr>
          <w:i/>
          <w:lang w:eastAsia="en-US"/>
        </w:rPr>
      </w:pPr>
      <w:r w:rsidRPr="00A14F2D">
        <w:rPr>
          <w:i/>
        </w:rPr>
        <w:t>Remove the unique Australian/New Zealand chiller test standard and align with the United States (US) Air conditioning, Heating and Refrigeration Institute (AHRI) test standard 551/591:2011</w:t>
      </w:r>
    </w:p>
    <w:p w14:paraId="65BF2958" w14:textId="03CC1BAE" w:rsidR="0008142D" w:rsidRPr="00343437" w:rsidRDefault="0008142D" w:rsidP="0008142D">
      <w:pPr>
        <w:pStyle w:val="E3Heading3"/>
        <w:rPr>
          <w:lang w:val="en-AU"/>
        </w:rPr>
      </w:pPr>
      <w:r w:rsidRPr="00343437">
        <w:rPr>
          <w:lang w:val="en-AU"/>
        </w:rPr>
        <w:t>Feedback</w:t>
      </w:r>
      <w:r w:rsidR="001C2178">
        <w:rPr>
          <w:lang w:val="en-AU"/>
        </w:rPr>
        <w:t>:</w:t>
      </w:r>
    </w:p>
    <w:p w14:paraId="71A20D60" w14:textId="209F4EAC" w:rsidR="0008142D" w:rsidRPr="00343437" w:rsidRDefault="0008142D" w:rsidP="00950565">
      <w:pPr>
        <w:pStyle w:val="E3BodyText"/>
      </w:pPr>
      <w:r w:rsidRPr="00343437">
        <w:t xml:space="preserve">There was strong general support for maintaining a flexible approach to demonstrating MEPS compliance. While replacing the unique Australian test standard AS/NZS 4776 with AHRI </w:t>
      </w:r>
      <w:r w:rsidR="00CA7CC4">
        <w:t>s</w:t>
      </w:r>
      <w:r w:rsidRPr="00343437">
        <w:t xml:space="preserve">tandard 551/591 was generally supported, two submissions noted that they would prefer the Australian option be maintained. A desire to maintain the ability to use the European COP rating conditions was also expressed. </w:t>
      </w:r>
    </w:p>
    <w:p w14:paraId="56A7E288" w14:textId="03B7894A" w:rsidR="00196227" w:rsidRDefault="0008142D" w:rsidP="00950565">
      <w:pPr>
        <w:pStyle w:val="E3BodyText"/>
      </w:pPr>
      <w:r w:rsidRPr="00343437">
        <w:t>The objection to movi</w:t>
      </w:r>
      <w:r w:rsidR="00E432CE">
        <w:t>ng to AHRI s</w:t>
      </w:r>
      <w:r w:rsidRPr="00343437">
        <w:t xml:space="preserve">tandard 551/591 seemed to be the specific requirements for selecting, installing and maintaining test instrumentation to the various standards listed in Table C1 of AHRI 551/591 that will present a financial and practical barrier to some companies. AS/NZS 4776 does not have these specific requirements. </w:t>
      </w:r>
    </w:p>
    <w:p w14:paraId="70E8181A" w14:textId="252FFDBE" w:rsidR="0008142D" w:rsidRPr="00343437" w:rsidRDefault="00A16000" w:rsidP="00950565">
      <w:pPr>
        <w:pStyle w:val="E3BodyText"/>
      </w:pPr>
      <w:r>
        <w:t xml:space="preserve">The required accuracy of the measurement equipment in the AHRI standard </w:t>
      </w:r>
      <w:r w:rsidR="00920C3D">
        <w:t>is</w:t>
      </w:r>
      <w:r>
        <w:t xml:space="preserve"> </w:t>
      </w:r>
      <w:r w:rsidR="00B10EF4">
        <w:t xml:space="preserve">generally </w:t>
      </w:r>
      <w:r>
        <w:t xml:space="preserve">more stringent than AS/NZS 4776. </w:t>
      </w:r>
      <w:r w:rsidR="0008142D" w:rsidRPr="00343437">
        <w:t>For example, AHRI requires the ability to measure air temperature to plus or minus 0.11</w:t>
      </w:r>
      <w:r w:rsidR="006C61C3">
        <w:t xml:space="preserve"> </w:t>
      </w:r>
      <w:r w:rsidR="0008142D" w:rsidRPr="00343437">
        <w:rPr>
          <w:vertAlign w:val="superscript"/>
        </w:rPr>
        <w:t>o</w:t>
      </w:r>
      <w:r w:rsidR="0008142D" w:rsidRPr="00343437">
        <w:t>C, whereas AS/NZS 4776 stipulates plus or minus 0.2</w:t>
      </w:r>
      <w:r w:rsidR="006C61C3">
        <w:t xml:space="preserve"> </w:t>
      </w:r>
      <w:r w:rsidR="0008142D" w:rsidRPr="00343437">
        <w:rPr>
          <w:vertAlign w:val="superscript"/>
        </w:rPr>
        <w:t>o</w:t>
      </w:r>
      <w:r w:rsidR="0008142D" w:rsidRPr="00343437">
        <w:t>C.</w:t>
      </w:r>
      <w:r>
        <w:t xml:space="preserve"> Feedback indicates these accuracy requirements are achievable.</w:t>
      </w:r>
      <w:r w:rsidR="0008142D" w:rsidRPr="00343437">
        <w:t xml:space="preserve"> </w:t>
      </w:r>
    </w:p>
    <w:p w14:paraId="12F1A3F2" w14:textId="272AB7C3" w:rsidR="0008142D" w:rsidRPr="00343437" w:rsidRDefault="0008142D" w:rsidP="00950565">
      <w:pPr>
        <w:pStyle w:val="E3BodyText"/>
      </w:pPr>
      <w:r w:rsidRPr="00343437">
        <w:t>The standard rating conditions for water-cooled chillers differs slightly between the EU test standard and AHRI with the entering water temperatures of 30</w:t>
      </w:r>
      <w:r w:rsidR="006C61C3">
        <w:t xml:space="preserve"> </w:t>
      </w:r>
      <w:r w:rsidR="00B6489C" w:rsidRPr="00B6489C">
        <w:rPr>
          <w:vertAlign w:val="superscript"/>
        </w:rPr>
        <w:t>°</w:t>
      </w:r>
      <w:r w:rsidRPr="00343437">
        <w:t>C and 29.4</w:t>
      </w:r>
      <w:r w:rsidR="006C61C3">
        <w:t xml:space="preserve"> </w:t>
      </w:r>
      <w:r w:rsidR="00B6489C" w:rsidRPr="00B6489C">
        <w:rPr>
          <w:vertAlign w:val="superscript"/>
        </w:rPr>
        <w:t>°</w:t>
      </w:r>
      <w:r w:rsidRPr="00343437">
        <w:t xml:space="preserve">C respectively. AS/NZS 4776 treats these as being equivalent. Although </w:t>
      </w:r>
      <w:r w:rsidR="000A4336">
        <w:t xml:space="preserve">it was not expressly articulated in the </w:t>
      </w:r>
      <w:r w:rsidR="00196227">
        <w:t>C</w:t>
      </w:r>
      <w:r w:rsidRPr="00343437">
        <w:t>RIS, the intention is to maintain these dual rating conditions in any updated regulations.</w:t>
      </w:r>
    </w:p>
    <w:p w14:paraId="0E12E4E6" w14:textId="77777777" w:rsidR="001C2178" w:rsidRDefault="001C2178" w:rsidP="0008142D">
      <w:pPr>
        <w:pStyle w:val="E3Heading4"/>
        <w:rPr>
          <w:lang w:val="en-AU"/>
        </w:rPr>
      </w:pPr>
      <w:r>
        <w:rPr>
          <w:lang w:val="en-AU"/>
        </w:rPr>
        <w:t>Position:</w:t>
      </w:r>
    </w:p>
    <w:p w14:paraId="3331BAC4" w14:textId="77777777" w:rsidR="0008142D" w:rsidRPr="00343437" w:rsidRDefault="0008142D" w:rsidP="00950565">
      <w:pPr>
        <w:pStyle w:val="E3BodyText"/>
      </w:pPr>
      <w:r w:rsidRPr="00343437">
        <w:t>The Decision RIS will recommend:</w:t>
      </w:r>
    </w:p>
    <w:p w14:paraId="15D6C86C" w14:textId="55D139EB" w:rsidR="0008142D" w:rsidRPr="00343437" w:rsidRDefault="0008142D" w:rsidP="00950565">
      <w:pPr>
        <w:pStyle w:val="E3Bullets"/>
      </w:pPr>
      <w:r w:rsidRPr="00343437">
        <w:t>The unique Australian/New Zealand test standard AS/NZS 4776 be removed</w:t>
      </w:r>
    </w:p>
    <w:p w14:paraId="7F3E32B2" w14:textId="54C0806B" w:rsidR="00920C3D" w:rsidRPr="00343437" w:rsidRDefault="0008142D" w:rsidP="00950565">
      <w:pPr>
        <w:pStyle w:val="E3Bullets"/>
      </w:pPr>
      <w:r w:rsidRPr="00343437">
        <w:t xml:space="preserve">The updated regulations will allow physical test reports to AHRI 551/591:2015 without meeting the selection, installation, operation and maintenance requirements for test instrumentation stated in Table C1 of the standard </w:t>
      </w:r>
    </w:p>
    <w:p w14:paraId="2FF59D57" w14:textId="77777777" w:rsidR="0008142D" w:rsidRPr="00343437" w:rsidRDefault="0008142D" w:rsidP="00950565">
      <w:pPr>
        <w:pStyle w:val="E3Bullets"/>
      </w:pPr>
      <w:r w:rsidRPr="00343437">
        <w:t>Eurovent and AHRI Certification will be maintained as per the current arrangements.</w:t>
      </w:r>
    </w:p>
    <w:p w14:paraId="7CA1D3DD" w14:textId="77777777" w:rsidR="0008142D" w:rsidRPr="00343437" w:rsidRDefault="0008142D" w:rsidP="00950565">
      <w:pPr>
        <w:pStyle w:val="E3Bullets"/>
      </w:pPr>
      <w:r w:rsidRPr="00343437">
        <w:lastRenderedPageBreak/>
        <w:t xml:space="preserve">The COP rating conditions from the Eurovent test standard EN 14825 will still be acceptable, as per current arrangements. </w:t>
      </w:r>
    </w:p>
    <w:p w14:paraId="0795475B" w14:textId="0757A126" w:rsidR="0008142D" w:rsidRPr="00343437" w:rsidRDefault="0008142D" w:rsidP="00950565">
      <w:pPr>
        <w:pStyle w:val="E3BodyText"/>
      </w:pPr>
      <w:r w:rsidRPr="00343437">
        <w:t>Note</w:t>
      </w:r>
      <w:r w:rsidR="00656C49" w:rsidRPr="00343437">
        <w:t>:</w:t>
      </w:r>
      <w:r w:rsidRPr="00343437">
        <w:t xml:space="preserve"> during the </w:t>
      </w:r>
      <w:r w:rsidR="00D05B55">
        <w:t>C</w:t>
      </w:r>
      <w:r w:rsidRPr="00343437">
        <w:t>RIS writing process, AHRI published an updated version of Standard 551/591. This version is now preferred.</w:t>
      </w:r>
    </w:p>
    <w:p w14:paraId="21407BBB" w14:textId="28F68CBB" w:rsidR="00C70B42" w:rsidRPr="00343437" w:rsidRDefault="00C70B42" w:rsidP="00C70B42">
      <w:pPr>
        <w:pStyle w:val="E3Heading2"/>
        <w:rPr>
          <w:lang w:val="en-AU"/>
        </w:rPr>
      </w:pPr>
      <w:bookmarkStart w:id="74" w:name="_Toc466448268"/>
      <w:r w:rsidRPr="00343437">
        <w:rPr>
          <w:lang w:val="en-AU"/>
        </w:rPr>
        <w:t>Policy option 5: Remove NCC regulated chillers and a/c and replace with GEMS/N</w:t>
      </w:r>
      <w:r w:rsidR="00F53A70">
        <w:rPr>
          <w:lang w:val="en-AU"/>
        </w:rPr>
        <w:t xml:space="preserve">ew </w:t>
      </w:r>
      <w:r w:rsidRPr="00343437">
        <w:rPr>
          <w:lang w:val="en-AU"/>
        </w:rPr>
        <w:t>Z</w:t>
      </w:r>
      <w:r w:rsidR="00F53A70">
        <w:rPr>
          <w:lang w:val="en-AU"/>
        </w:rPr>
        <w:t>ealand</w:t>
      </w:r>
      <w:r w:rsidRPr="00343437">
        <w:rPr>
          <w:lang w:val="en-AU"/>
        </w:rPr>
        <w:t xml:space="preserve"> regulations</w:t>
      </w:r>
      <w:bookmarkEnd w:id="74"/>
      <w:r w:rsidRPr="00343437">
        <w:rPr>
          <w:lang w:val="en-AU"/>
        </w:rPr>
        <w:t xml:space="preserve"> </w:t>
      </w:r>
    </w:p>
    <w:p w14:paraId="41D767BC" w14:textId="2983F557" w:rsidR="00C70B42" w:rsidRPr="00343437" w:rsidRDefault="00C70B42" w:rsidP="00950565">
      <w:pPr>
        <w:pStyle w:val="E3BodyIntroductionText"/>
      </w:pPr>
      <w:r w:rsidRPr="00343437">
        <w:t>Include the energy efficiency requirements for A/C &gt;65 kW capacity and chillers &lt;350 kW under GEMS/N</w:t>
      </w:r>
      <w:r w:rsidR="00F53A70">
        <w:t xml:space="preserve">ew </w:t>
      </w:r>
      <w:r w:rsidRPr="00343437">
        <w:t>Z</w:t>
      </w:r>
      <w:r w:rsidR="00F53A70">
        <w:t>ealand</w:t>
      </w:r>
      <w:r w:rsidRPr="00343437">
        <w:t xml:space="preserve"> regulations and in Australia remove these from the NCC.</w:t>
      </w:r>
    </w:p>
    <w:p w14:paraId="7FB376FA" w14:textId="77777777" w:rsidR="00C70B42" w:rsidRPr="00343437" w:rsidRDefault="00C70B42" w:rsidP="00C70B42">
      <w:pPr>
        <w:pStyle w:val="E3Heading3"/>
        <w:rPr>
          <w:lang w:val="en-AU"/>
        </w:rPr>
      </w:pPr>
      <w:r w:rsidRPr="00343437">
        <w:rPr>
          <w:lang w:val="en-AU"/>
        </w:rPr>
        <w:t>Feedback:</w:t>
      </w:r>
    </w:p>
    <w:p w14:paraId="461359D1" w14:textId="77777777" w:rsidR="000A4336" w:rsidRDefault="000429C1" w:rsidP="00950565">
      <w:pPr>
        <w:pStyle w:val="E3BodyText"/>
      </w:pPr>
      <w:r w:rsidRPr="00343437">
        <w:t>All feedback supported expanding the scope of MEPS to less than 350</w:t>
      </w:r>
      <w:r w:rsidR="00EF0A17">
        <w:t xml:space="preserve"> </w:t>
      </w:r>
      <w:r w:rsidRPr="00343437">
        <w:t xml:space="preserve">kW capacity chillers and in Australia removing the MEPS requirements from the NCC. Most respondents were concerned, however, that the proposed testing requirements for both COP (full load efficiency) and IPLV (part load efficiency) would prove difficult for some products, especially for the European companies who </w:t>
      </w:r>
      <w:r w:rsidR="00E85BE0">
        <w:t>are prominent in</w:t>
      </w:r>
      <w:r w:rsidR="000A4336">
        <w:t xml:space="preserve"> this segment of the market.</w:t>
      </w:r>
    </w:p>
    <w:p w14:paraId="640DD7C3" w14:textId="67D247E8" w:rsidR="008F6554" w:rsidRDefault="008F6554" w:rsidP="00950565">
      <w:pPr>
        <w:pStyle w:val="E3BodyText"/>
      </w:pPr>
      <w:r w:rsidRPr="00343437">
        <w:t xml:space="preserve">Please note: </w:t>
      </w:r>
      <w:r w:rsidR="004D0DB0" w:rsidRPr="00343437">
        <w:t>E3 seeks further feedback to assist in deciding whether to recommend this pol</w:t>
      </w:r>
      <w:r w:rsidR="004D0DB0">
        <w:t xml:space="preserve">icy option in the Decision RIS – this is outlined in Attachment B, along with the </w:t>
      </w:r>
      <w:r w:rsidRPr="00343437">
        <w:t>air conditioner specific feedback</w:t>
      </w:r>
      <w:r w:rsidRPr="00C86086">
        <w:t>.</w:t>
      </w:r>
      <w:r w:rsidR="004D0DB0">
        <w:t xml:space="preserve"> This section deals with the chiller specific issues that were raised. </w:t>
      </w:r>
    </w:p>
    <w:p w14:paraId="28581E7B" w14:textId="77777777" w:rsidR="001C2178" w:rsidRDefault="001C2178" w:rsidP="000429C1">
      <w:pPr>
        <w:pStyle w:val="E3Subtitle"/>
      </w:pPr>
      <w:r>
        <w:t>Issues:</w:t>
      </w:r>
    </w:p>
    <w:p w14:paraId="1DC0842F" w14:textId="3BC1DD49" w:rsidR="000429C1" w:rsidRPr="00343437" w:rsidRDefault="000429C1" w:rsidP="00950565">
      <w:pPr>
        <w:pStyle w:val="E3BodyText"/>
      </w:pPr>
      <w:r w:rsidRPr="00343437">
        <w:t xml:space="preserve">The </w:t>
      </w:r>
      <w:r w:rsidR="000A4336">
        <w:t>integrated part load value (</w:t>
      </w:r>
      <w:r w:rsidRPr="00343437">
        <w:t>IPLV</w:t>
      </w:r>
      <w:r w:rsidR="000A4336">
        <w:t>)</w:t>
      </w:r>
      <w:r w:rsidRPr="00343437">
        <w:t xml:space="preserve"> metric of the existing regulations is base</w:t>
      </w:r>
      <w:r w:rsidR="00E6402B">
        <w:t xml:space="preserve">d on the US test standard AHRI </w:t>
      </w:r>
      <w:r w:rsidRPr="00343437">
        <w:t>551/591. While the European test standard will produce essentially the same COP value, the IPLV methods are not compatible. The larger (&gt;350</w:t>
      </w:r>
      <w:r w:rsidR="00EF0A17">
        <w:t xml:space="preserve"> </w:t>
      </w:r>
      <w:r w:rsidRPr="00343437">
        <w:t xml:space="preserve">kW) chillers are generally able to be re-rated for the Australia/New Zealand IPLV metric, but there is concern that some European manufacturers of smaller products will not be able to re-rate them – likely because </w:t>
      </w:r>
      <w:r w:rsidR="00C86086">
        <w:t>of the costs of upgrading</w:t>
      </w:r>
      <w:r w:rsidRPr="00343437">
        <w:t xml:space="preserve"> their simulation and selection software. </w:t>
      </w:r>
    </w:p>
    <w:p w14:paraId="7D9BD11E" w14:textId="77777777" w:rsidR="000429C1" w:rsidRPr="00343437" w:rsidRDefault="000429C1" w:rsidP="00950565">
      <w:pPr>
        <w:pStyle w:val="E3BodyText"/>
      </w:pPr>
      <w:r w:rsidRPr="00343437">
        <w:t xml:space="preserve">There is also a technical barrier to this proposal, with many small products only being able to operate at full load (COP) because they have single, fixed speed compressors and are not capable of operating at the 25, 50 and 75 per cent load points required for IPLV. </w:t>
      </w:r>
    </w:p>
    <w:p w14:paraId="5DB26821" w14:textId="2413C4D7" w:rsidR="000429C1" w:rsidRPr="00343437" w:rsidRDefault="000429C1" w:rsidP="00950565">
      <w:pPr>
        <w:pStyle w:val="E3BodyText"/>
      </w:pPr>
      <w:r w:rsidRPr="00343437">
        <w:t>Some feedback indicates that only COP MEPS should be applied to products &lt;150</w:t>
      </w:r>
      <w:r w:rsidR="00EF0A17">
        <w:t xml:space="preserve"> </w:t>
      </w:r>
      <w:r w:rsidRPr="00343437">
        <w:t>kW. However one company was concerned that applying IPLV MEPS to products between 150 and 350</w:t>
      </w:r>
      <w:r w:rsidR="00EF0A17">
        <w:t xml:space="preserve"> </w:t>
      </w:r>
      <w:r w:rsidRPr="00343437">
        <w:t>kW may restrict entry to some smaller European companies for the reasons stated above.</w:t>
      </w:r>
    </w:p>
    <w:p w14:paraId="05E407CD" w14:textId="77777777" w:rsidR="001C2178" w:rsidRDefault="001C2178" w:rsidP="000429C1">
      <w:pPr>
        <w:pStyle w:val="E3Heading4"/>
        <w:rPr>
          <w:lang w:val="en-AU"/>
        </w:rPr>
      </w:pPr>
      <w:r>
        <w:rPr>
          <w:lang w:val="en-AU"/>
        </w:rPr>
        <w:t>Position:</w:t>
      </w:r>
    </w:p>
    <w:p w14:paraId="759272D2" w14:textId="77777777" w:rsidR="000429C1" w:rsidRPr="00343437" w:rsidRDefault="000429C1" w:rsidP="00950565">
      <w:pPr>
        <w:pStyle w:val="E3BodyText"/>
      </w:pPr>
      <w:r w:rsidRPr="00343437">
        <w:t>Feedback is sought on the options below for this policy proposal.</w:t>
      </w:r>
    </w:p>
    <w:p w14:paraId="0E4BE125" w14:textId="25732248" w:rsidR="000429C1" w:rsidRPr="00343437" w:rsidRDefault="000429C1" w:rsidP="000429C1">
      <w:pPr>
        <w:spacing w:before="120" w:after="120"/>
        <w:rPr>
          <w:i/>
        </w:rPr>
      </w:pPr>
      <w:r w:rsidRPr="00343437">
        <w:rPr>
          <w:i/>
        </w:rPr>
        <w:t>Option 1 – IPLV &gt;150</w:t>
      </w:r>
      <w:r w:rsidR="00EF0A17">
        <w:rPr>
          <w:i/>
        </w:rPr>
        <w:t xml:space="preserve"> </w:t>
      </w:r>
      <w:r w:rsidRPr="00343437">
        <w:rPr>
          <w:i/>
        </w:rPr>
        <w:t>kW</w:t>
      </w:r>
    </w:p>
    <w:p w14:paraId="10090FDA" w14:textId="4CF6E425" w:rsidR="000429C1" w:rsidRDefault="000429C1" w:rsidP="00950565">
      <w:pPr>
        <w:pStyle w:val="E3Bullets"/>
      </w:pPr>
      <w:r w:rsidRPr="00343437">
        <w:t>The MEPS requirements for chillers less than 350</w:t>
      </w:r>
      <w:r w:rsidR="00EF0A17">
        <w:t xml:space="preserve"> </w:t>
      </w:r>
      <w:r w:rsidRPr="00343437">
        <w:t xml:space="preserve">kW will be removed from the NCC in Australia and specified under the E3 program. </w:t>
      </w:r>
    </w:p>
    <w:p w14:paraId="75AE19E1" w14:textId="3323D183" w:rsidR="00B60147" w:rsidRDefault="00B60147" w:rsidP="00950565">
      <w:pPr>
        <w:pStyle w:val="E3Bullets"/>
      </w:pPr>
      <w:r>
        <w:t>COP MEPS will apply to all products.</w:t>
      </w:r>
    </w:p>
    <w:p w14:paraId="00296357" w14:textId="4ED49E6D" w:rsidR="00B60147" w:rsidRPr="00343437" w:rsidRDefault="00B60147" w:rsidP="00950565">
      <w:pPr>
        <w:pStyle w:val="E3Bullets"/>
      </w:pPr>
      <w:r>
        <w:lastRenderedPageBreak/>
        <w:t>IPLV MEPS requirements will apply to products larger than 150kW with voluntary disclosure for products smaller than 150kW.</w:t>
      </w:r>
    </w:p>
    <w:p w14:paraId="3F261520" w14:textId="77777777" w:rsidR="000429C1" w:rsidRPr="00343437" w:rsidRDefault="000429C1" w:rsidP="00950565">
      <w:pPr>
        <w:pStyle w:val="E3Bullets"/>
      </w:pPr>
      <w:r w:rsidRPr="00343437">
        <w:t>Registrations will be able to utilise all current AHRI and Eurovent pathways, both testing and certification.</w:t>
      </w:r>
    </w:p>
    <w:p w14:paraId="33054EB5" w14:textId="28C453A1" w:rsidR="000429C1" w:rsidRPr="00343437" w:rsidRDefault="000429C1" w:rsidP="000429C1">
      <w:pPr>
        <w:spacing w:before="120" w:after="120"/>
        <w:rPr>
          <w:i/>
        </w:rPr>
      </w:pPr>
      <w:r w:rsidRPr="00343437">
        <w:rPr>
          <w:i/>
        </w:rPr>
        <w:t>Option 2 – no IPLV &lt;350</w:t>
      </w:r>
      <w:r w:rsidR="00EF0A17">
        <w:rPr>
          <w:i/>
        </w:rPr>
        <w:t xml:space="preserve"> </w:t>
      </w:r>
      <w:r w:rsidRPr="00343437">
        <w:rPr>
          <w:i/>
        </w:rPr>
        <w:t>kW</w:t>
      </w:r>
    </w:p>
    <w:p w14:paraId="6DA946AD" w14:textId="0EC906A8" w:rsidR="000429C1" w:rsidRDefault="000429C1" w:rsidP="00950565">
      <w:pPr>
        <w:pStyle w:val="E3Bullets"/>
      </w:pPr>
      <w:r w:rsidRPr="00343437">
        <w:t>The MEPS requirements for chillers less than 350</w:t>
      </w:r>
      <w:r w:rsidR="00EF0A17">
        <w:t xml:space="preserve"> </w:t>
      </w:r>
      <w:r w:rsidRPr="00343437">
        <w:t xml:space="preserve">kW will be removed from the NCC in Australia and specified under the E3 program. </w:t>
      </w:r>
    </w:p>
    <w:p w14:paraId="4DCEA0AD" w14:textId="4ECC1036" w:rsidR="00B60147" w:rsidRPr="00343437" w:rsidRDefault="00B60147" w:rsidP="00950565">
      <w:pPr>
        <w:pStyle w:val="E3Bullets"/>
      </w:pPr>
      <w:r>
        <w:t>COP MEPS will apply, with IPLV disclosure being voluntary.</w:t>
      </w:r>
    </w:p>
    <w:p w14:paraId="7B0952EE" w14:textId="33ED5BC4" w:rsidR="000429C1" w:rsidRPr="00343437" w:rsidRDefault="000429C1" w:rsidP="00950565">
      <w:pPr>
        <w:pStyle w:val="E3Bullets"/>
      </w:pPr>
      <w:r w:rsidRPr="00343437">
        <w:t xml:space="preserve">Registrations will be able to utilise all current AHRI and Eurovent pathways, both testing and certification. </w:t>
      </w:r>
    </w:p>
    <w:p w14:paraId="5D2827C9" w14:textId="19B3E699" w:rsidR="000429C1" w:rsidRPr="00343437" w:rsidRDefault="000429C1" w:rsidP="000429C1">
      <w:pPr>
        <w:pStyle w:val="E3Heading2"/>
        <w:rPr>
          <w:lang w:val="en-AU"/>
        </w:rPr>
      </w:pPr>
      <w:bookmarkStart w:id="75" w:name="_Toc466448269"/>
      <w:r w:rsidRPr="00343437">
        <w:rPr>
          <w:lang w:val="en-AU"/>
        </w:rPr>
        <w:t>Policy option 6: Retain current NCC MEPS levels under GEMS/N</w:t>
      </w:r>
      <w:r w:rsidR="00F53A70">
        <w:rPr>
          <w:lang w:val="en-AU"/>
        </w:rPr>
        <w:t xml:space="preserve">ew </w:t>
      </w:r>
      <w:r w:rsidRPr="00343437">
        <w:rPr>
          <w:lang w:val="en-AU"/>
        </w:rPr>
        <w:t>Z</w:t>
      </w:r>
      <w:r w:rsidR="00F53A70">
        <w:rPr>
          <w:lang w:val="en-AU"/>
        </w:rPr>
        <w:t>ealand</w:t>
      </w:r>
      <w:r w:rsidRPr="00343437">
        <w:rPr>
          <w:lang w:val="en-AU"/>
        </w:rPr>
        <w:t xml:space="preserve"> regulations</w:t>
      </w:r>
      <w:bookmarkEnd w:id="75"/>
    </w:p>
    <w:p w14:paraId="4CCE0DEE" w14:textId="77777777" w:rsidR="000429C1" w:rsidRPr="00343437" w:rsidRDefault="000429C1" w:rsidP="000429C1">
      <w:pPr>
        <w:pStyle w:val="E3Heading3"/>
        <w:rPr>
          <w:lang w:val="en-AU"/>
        </w:rPr>
      </w:pPr>
      <w:r w:rsidRPr="00343437">
        <w:rPr>
          <w:lang w:val="en-AU"/>
        </w:rPr>
        <w:t>Feedback:</w:t>
      </w:r>
    </w:p>
    <w:p w14:paraId="17F94060" w14:textId="132C7E7C" w:rsidR="000429C1" w:rsidRPr="00343437" w:rsidRDefault="0008142D" w:rsidP="00950565">
      <w:pPr>
        <w:pStyle w:val="E3BodyText"/>
      </w:pPr>
      <w:r w:rsidRPr="00343437">
        <w:t xml:space="preserve">Feedback on this policy option is covered in policy options 5 and 7. Air conditioner specific feedback is included </w:t>
      </w:r>
      <w:r w:rsidRPr="00195A2E">
        <w:t xml:space="preserve">in </w:t>
      </w:r>
      <w:r w:rsidR="00B81D9A" w:rsidRPr="00195A2E">
        <w:t>Attachment</w:t>
      </w:r>
      <w:r w:rsidRPr="00195A2E">
        <w:t xml:space="preserve"> </w:t>
      </w:r>
      <w:r w:rsidR="00B81D9A" w:rsidRPr="00195A2E">
        <w:t>B</w:t>
      </w:r>
      <w:r w:rsidRPr="00195A2E">
        <w:t>.</w:t>
      </w:r>
    </w:p>
    <w:p w14:paraId="57C3E57E" w14:textId="77794EF8" w:rsidR="000429C1" w:rsidRPr="00343437" w:rsidRDefault="000429C1" w:rsidP="000429C1">
      <w:pPr>
        <w:pStyle w:val="E3Heading2"/>
        <w:rPr>
          <w:lang w:val="en-AU"/>
        </w:rPr>
      </w:pPr>
      <w:bookmarkStart w:id="76" w:name="_Toc466448270"/>
      <w:r w:rsidRPr="00343437">
        <w:rPr>
          <w:lang w:val="en-AU"/>
        </w:rPr>
        <w:t>Policy option 7: Align &gt;65 kW A/C MEPS levels to 39 to 65</w:t>
      </w:r>
      <w:r w:rsidR="00EF0A17">
        <w:rPr>
          <w:lang w:val="en-AU"/>
        </w:rPr>
        <w:t xml:space="preserve"> </w:t>
      </w:r>
      <w:r w:rsidRPr="00343437">
        <w:rPr>
          <w:lang w:val="en-AU"/>
        </w:rPr>
        <w:t>kW GEMS and chiller MEPS levels to the ASHRAE levels</w:t>
      </w:r>
      <w:bookmarkEnd w:id="76"/>
    </w:p>
    <w:p w14:paraId="1147F53B" w14:textId="171B7AC1" w:rsidR="000429C1" w:rsidRPr="00343437" w:rsidRDefault="000429C1" w:rsidP="00950565">
      <w:pPr>
        <w:pStyle w:val="E3BodyText"/>
      </w:pPr>
      <w:r w:rsidRPr="00343437">
        <w:t>Align &gt;65 kW A/C MEPS levels to 39 to 65</w:t>
      </w:r>
      <w:r w:rsidR="00EF0A17">
        <w:t xml:space="preserve"> </w:t>
      </w:r>
      <w:r w:rsidRPr="00343437">
        <w:t>kW GEMS MEPS (i.e. AEER/ACOP 2.90). Align chiller MEPS levels to the American Society of Heating, Refrigerating, and Air-Conditioning Engineers (ASHRAE) energy efficiency standard 90.1:2013 where the US levels are higher</w:t>
      </w:r>
    </w:p>
    <w:p w14:paraId="269D7BBD" w14:textId="239FFFE8" w:rsidR="0008142D" w:rsidRPr="00343437" w:rsidRDefault="0008142D" w:rsidP="00950565">
      <w:pPr>
        <w:pStyle w:val="E3BodyText"/>
      </w:pPr>
      <w:r w:rsidRPr="00343437">
        <w:t xml:space="preserve">Air conditioner </w:t>
      </w:r>
      <w:r w:rsidR="00A13246">
        <w:t xml:space="preserve">feedback is contained </w:t>
      </w:r>
      <w:r w:rsidR="00A13246" w:rsidRPr="00195A2E">
        <w:t xml:space="preserve">in </w:t>
      </w:r>
      <w:r w:rsidR="00B81D9A" w:rsidRPr="00195A2E">
        <w:t>Attachment B</w:t>
      </w:r>
      <w:r w:rsidRPr="00195A2E">
        <w:t>.</w:t>
      </w:r>
    </w:p>
    <w:p w14:paraId="414514A0" w14:textId="559B1399" w:rsidR="0008142D" w:rsidRPr="00343437" w:rsidRDefault="0008142D" w:rsidP="0008142D">
      <w:pPr>
        <w:pStyle w:val="E3Subtitle"/>
      </w:pPr>
      <w:r w:rsidRPr="00343437">
        <w:t>Proposed new MEPS levels &gt;350</w:t>
      </w:r>
      <w:r w:rsidR="00095DA5">
        <w:t xml:space="preserve"> </w:t>
      </w:r>
      <w:r w:rsidRPr="00343437">
        <w:t>kW</w:t>
      </w:r>
    </w:p>
    <w:p w14:paraId="123524C8" w14:textId="484E99A8" w:rsidR="0008142D" w:rsidRPr="00343437" w:rsidRDefault="0008142D" w:rsidP="0008142D">
      <w:pPr>
        <w:pStyle w:val="E3Heading3"/>
        <w:rPr>
          <w:lang w:val="en-AU"/>
        </w:rPr>
      </w:pPr>
      <w:r w:rsidRPr="00343437">
        <w:rPr>
          <w:lang w:val="en-AU"/>
        </w:rPr>
        <w:t>Feedback</w:t>
      </w:r>
      <w:r w:rsidR="001C2178">
        <w:rPr>
          <w:lang w:val="en-AU"/>
        </w:rPr>
        <w:t>:</w:t>
      </w:r>
    </w:p>
    <w:p w14:paraId="1BD0BA4A" w14:textId="1440FA0F" w:rsidR="0008142D" w:rsidRPr="00343437" w:rsidRDefault="0008142D" w:rsidP="00950565">
      <w:pPr>
        <w:pStyle w:val="E3BodyText"/>
      </w:pPr>
      <w:r w:rsidRPr="00343437">
        <w:t>General feedback supported the increased MEPS levels for chillers &gt;350</w:t>
      </w:r>
      <w:r w:rsidR="00EF0A17">
        <w:t xml:space="preserve"> </w:t>
      </w:r>
      <w:r w:rsidRPr="00343437">
        <w:t>kW. One company however, questioned the relevance of raising MEPS levels to those of the US and did not support the proposal. They were also disappointed that the proposal did not allow for application specific MEPS as per the US system (i.e. one that caters for high COP applications and one for high IPLV applications).</w:t>
      </w:r>
    </w:p>
    <w:p w14:paraId="3187741D" w14:textId="0A69ABC2" w:rsidR="0008142D" w:rsidRPr="00343437" w:rsidRDefault="0008142D" w:rsidP="0008142D">
      <w:pPr>
        <w:pStyle w:val="E3Subtitle"/>
        <w:rPr>
          <w:u w:val="single"/>
        </w:rPr>
      </w:pPr>
      <w:r w:rsidRPr="00343437">
        <w:t>Issues</w:t>
      </w:r>
      <w:r w:rsidR="001C2178">
        <w:t>:</w:t>
      </w:r>
    </w:p>
    <w:p w14:paraId="347E3E19" w14:textId="5D1BDFC7" w:rsidR="0008142D" w:rsidRPr="00343437" w:rsidRDefault="0008142D" w:rsidP="00950565">
      <w:pPr>
        <w:pStyle w:val="E3BodyText"/>
      </w:pPr>
      <w:r w:rsidRPr="00343437">
        <w:t>The rationale for not mirroring the US dual compliance pathways was outlined in the CRIS. Essentially, the US standards are regulated through building codes that have the ability to regulate different applications at the point of installation. The E3 program sets requirements for products at the point of sale, not at the point of installation. It is difficult for suppliers to control the installation and application of their products, so the GEMS Act/N</w:t>
      </w:r>
      <w:r w:rsidR="00F53A70">
        <w:t xml:space="preserve">ew </w:t>
      </w:r>
      <w:r w:rsidRPr="00343437">
        <w:t>Z</w:t>
      </w:r>
      <w:r w:rsidR="00F53A70">
        <w:t>ealand</w:t>
      </w:r>
      <w:r w:rsidRPr="00343437">
        <w:t xml:space="preserve"> regulations are not suitable for r</w:t>
      </w:r>
      <w:r w:rsidR="00B2536E">
        <w:t>egulating MEPS based on end-use</w:t>
      </w:r>
      <w:r w:rsidRPr="00343437">
        <w:t xml:space="preserve"> installation. </w:t>
      </w:r>
    </w:p>
    <w:p w14:paraId="552AD9FA" w14:textId="5A3DB9CF" w:rsidR="00CA6FC1" w:rsidRPr="007E0CA2" w:rsidRDefault="005C0BD7" w:rsidP="00950565">
      <w:pPr>
        <w:pStyle w:val="E3BodyText"/>
      </w:pPr>
      <w:r w:rsidRPr="007E0CA2">
        <w:lastRenderedPageBreak/>
        <w:t>Since the CRIS was released, further analysis has been undertaken of the proposed increases to chiller MEPS levels. T</w:t>
      </w:r>
      <w:r w:rsidR="0008142D" w:rsidRPr="007E0CA2">
        <w:t xml:space="preserve">he aligned MEPS levels will have minimal </w:t>
      </w:r>
      <w:r w:rsidR="00DE4BF2">
        <w:t>effect</w:t>
      </w:r>
      <w:r w:rsidR="0008142D" w:rsidRPr="007E0CA2">
        <w:t xml:space="preserve"> on registered water-cooled products, with only 1 per cent of registrations affected. The impact in the air-cooled market will be more substantial, with 23 per cent</w:t>
      </w:r>
      <w:r w:rsidR="004A29FB" w:rsidRPr="007E0CA2">
        <w:t xml:space="preserve"> of current registrations affect</w:t>
      </w:r>
      <w:r w:rsidR="0008142D" w:rsidRPr="007E0CA2">
        <w:t xml:space="preserve">ed. </w:t>
      </w:r>
    </w:p>
    <w:p w14:paraId="4322B8C6" w14:textId="3C2EC338" w:rsidR="001601E3" w:rsidRPr="007E0CA2" w:rsidRDefault="002401C1" w:rsidP="00950565">
      <w:pPr>
        <w:pStyle w:val="E3BodyText"/>
      </w:pPr>
      <w:r w:rsidRPr="007E0CA2">
        <w:t>To update the analysis</w:t>
      </w:r>
      <w:r w:rsidR="00D908B0" w:rsidRPr="007E0CA2">
        <w:t>,</w:t>
      </w:r>
      <w:r w:rsidRPr="007E0CA2">
        <w:t xml:space="preserve"> i</w:t>
      </w:r>
      <w:r w:rsidR="0008142D" w:rsidRPr="007E0CA2">
        <w:t xml:space="preserve">nformation </w:t>
      </w:r>
      <w:r w:rsidR="001601E3" w:rsidRPr="007E0CA2">
        <w:t>on the Price E</w:t>
      </w:r>
      <w:r w:rsidR="0008142D" w:rsidRPr="007E0CA2">
        <w:t>fficiency</w:t>
      </w:r>
      <w:r w:rsidR="001601E3" w:rsidRPr="007E0CA2">
        <w:t xml:space="preserve"> (PE)</w:t>
      </w:r>
      <w:r w:rsidR="0008142D" w:rsidRPr="007E0CA2">
        <w:t xml:space="preserve"> ratio of chillers</w:t>
      </w:r>
      <w:r w:rsidR="00E4620D" w:rsidRPr="007E0CA2">
        <w:t xml:space="preserve"> was requested and provided by some suppliers</w:t>
      </w:r>
      <w:r w:rsidRPr="007E0CA2">
        <w:t xml:space="preserve">, as the cost benefit analysis is sensitive to this parameter. </w:t>
      </w:r>
      <w:r w:rsidR="001601E3" w:rsidRPr="007E0CA2">
        <w:t xml:space="preserve">The PE ratio is used to assess the cost </w:t>
      </w:r>
      <w:r w:rsidR="00DE4BF2">
        <w:t>effects</w:t>
      </w:r>
      <w:r w:rsidR="001601E3" w:rsidRPr="007E0CA2">
        <w:t xml:space="preserve"> of an increase to MEPS. For example, if a 1 per cent increase in the average efficiency of the products being sold results in an average price </w:t>
      </w:r>
      <w:r w:rsidR="001A47EB" w:rsidRPr="007E0CA2">
        <w:t>rise</w:t>
      </w:r>
      <w:r w:rsidR="001601E3" w:rsidRPr="007E0CA2">
        <w:t xml:space="preserve"> of 1.5 per cent, the PE ratio is 1.5</w:t>
      </w:r>
      <w:r w:rsidR="005A5AE1">
        <w:t>:1</w:t>
      </w:r>
      <w:r w:rsidR="001601E3" w:rsidRPr="007E0CA2">
        <w:t>.</w:t>
      </w:r>
      <w:r w:rsidR="0008142D" w:rsidRPr="007E0CA2">
        <w:t xml:space="preserve"> </w:t>
      </w:r>
    </w:p>
    <w:p w14:paraId="6A211C72" w14:textId="1F613207" w:rsidR="0008142D" w:rsidRPr="007E0CA2" w:rsidRDefault="00780836" w:rsidP="00950565">
      <w:pPr>
        <w:pStyle w:val="E3BodyText"/>
      </w:pPr>
      <w:r w:rsidRPr="007E0CA2">
        <w:t>T</w:t>
      </w:r>
      <w:r w:rsidR="00385AC8" w:rsidRPr="007E0CA2">
        <w:t>he additional price and sales dat</w:t>
      </w:r>
      <w:r w:rsidR="004B3B23" w:rsidRPr="007E0CA2">
        <w:t>a provided by suppliers indicates a better estimate of</w:t>
      </w:r>
      <w:r w:rsidR="00385AC8" w:rsidRPr="007E0CA2">
        <w:t xml:space="preserve"> the PE ratio </w:t>
      </w:r>
      <w:r w:rsidR="004B3B23" w:rsidRPr="007E0CA2">
        <w:t xml:space="preserve">for air-cooled chillers </w:t>
      </w:r>
      <w:r w:rsidR="00385AC8" w:rsidRPr="007E0CA2">
        <w:t>is</w:t>
      </w:r>
      <w:r w:rsidR="004B3B23" w:rsidRPr="007E0CA2">
        <w:t xml:space="preserve"> 2.6</w:t>
      </w:r>
      <w:r w:rsidR="005A5AE1">
        <w:t>:1</w:t>
      </w:r>
      <w:r w:rsidR="004B3B23" w:rsidRPr="007E0CA2">
        <w:t xml:space="preserve"> (with a range of 1.1</w:t>
      </w:r>
      <w:r w:rsidR="005A5AE1">
        <w:t>:1</w:t>
      </w:r>
      <w:r w:rsidR="004B3B23" w:rsidRPr="007E0CA2">
        <w:t xml:space="preserve"> to 4.1</w:t>
      </w:r>
      <w:r w:rsidR="005A5AE1">
        <w:t>:1</w:t>
      </w:r>
      <w:r w:rsidR="004B3B23" w:rsidRPr="007E0CA2">
        <w:t>).</w:t>
      </w:r>
      <w:r w:rsidR="00385AC8" w:rsidRPr="007E0CA2">
        <w:t xml:space="preserve"> </w:t>
      </w:r>
      <w:r w:rsidRPr="007E0CA2">
        <w:t xml:space="preserve">The updated PE ratio increases the cost of the proposed MEPS </w:t>
      </w:r>
      <w:r w:rsidR="001A47EB" w:rsidRPr="007E0CA2">
        <w:t>levels</w:t>
      </w:r>
      <w:r w:rsidRPr="007E0CA2">
        <w:t>, as the CRIS assumed a PE ratio of 1</w:t>
      </w:r>
      <w:r w:rsidR="005A5AE1">
        <w:t>:1</w:t>
      </w:r>
      <w:r w:rsidR="00D908B0" w:rsidRPr="007E0CA2">
        <w:t xml:space="preserve"> for chillers. The CRIS</w:t>
      </w:r>
      <w:r w:rsidRPr="007E0CA2">
        <w:t xml:space="preserve"> estimate was developed at a workshop with stakeholders, prior to undertaking the cos</w:t>
      </w:r>
      <w:r w:rsidR="001E1189" w:rsidRPr="007E0CA2">
        <w:t xml:space="preserve">t benefit </w:t>
      </w:r>
      <w:r w:rsidR="001A47EB" w:rsidRPr="007E0CA2">
        <w:t>analyses</w:t>
      </w:r>
      <w:r w:rsidRPr="007E0CA2">
        <w:t>. Note t</w:t>
      </w:r>
      <w:r w:rsidR="004A29FB" w:rsidRPr="007E0CA2">
        <w:t>he results for increasing MEPS for w</w:t>
      </w:r>
      <w:r w:rsidR="004B3B23" w:rsidRPr="007E0CA2">
        <w:t xml:space="preserve">ater-cooled </w:t>
      </w:r>
      <w:r w:rsidR="005E45F9" w:rsidRPr="007E0CA2">
        <w:t xml:space="preserve">chillers have not been </w:t>
      </w:r>
      <w:r w:rsidR="004A29FB" w:rsidRPr="007E0CA2">
        <w:t>included</w:t>
      </w:r>
      <w:r w:rsidR="00D94E31" w:rsidRPr="007E0CA2">
        <w:t>, due to the updated</w:t>
      </w:r>
      <w:r w:rsidR="004A29FB" w:rsidRPr="007E0CA2">
        <w:t xml:space="preserve"> proposal to remove </w:t>
      </w:r>
      <w:r w:rsidR="005E45F9" w:rsidRPr="007E0CA2">
        <w:t>MEPS requirements for these products.</w:t>
      </w:r>
    </w:p>
    <w:p w14:paraId="257A7A90" w14:textId="2BC88B2C" w:rsidR="0010167A" w:rsidRPr="00D6040C" w:rsidRDefault="002401C1" w:rsidP="00950565">
      <w:pPr>
        <w:pStyle w:val="E3BodyText"/>
      </w:pPr>
      <w:r w:rsidRPr="007E0CA2">
        <w:t>Another change from the CRIS analysis is a lower estimate of the operating hours of chillers</w:t>
      </w:r>
      <w:r w:rsidR="00780836" w:rsidRPr="007E0CA2">
        <w:t xml:space="preserve"> – which </w:t>
      </w:r>
      <w:r w:rsidR="00F45CC1" w:rsidRPr="007E0CA2">
        <w:t>reduces</w:t>
      </w:r>
      <w:r w:rsidR="00780836" w:rsidRPr="007E0CA2">
        <w:t xml:space="preserve"> the estimated energy savings</w:t>
      </w:r>
      <w:r w:rsidRPr="007E0CA2">
        <w:t>. The operational hours are now based on two chillers operating together to share the cooling load, which we understand is likely to be a more realistic scenario (the CRIS assumed one</w:t>
      </w:r>
      <w:r w:rsidR="00BF1080" w:rsidRPr="007E0CA2">
        <w:t xml:space="preserve"> chiller operating only</w:t>
      </w:r>
      <w:r w:rsidRPr="007E0CA2">
        <w:t>). Further</w:t>
      </w:r>
      <w:r w:rsidR="00BF1080" w:rsidRPr="007E0CA2">
        <w:t>, the hours have been</w:t>
      </w:r>
      <w:r w:rsidRPr="007E0CA2">
        <w:t xml:space="preserve"> estimated using building design software, whereas the CRIS estimates were obtained through interviews and discussions with chiller suppliers. </w:t>
      </w:r>
      <w:r w:rsidR="0010167A" w:rsidRPr="007E0CA2">
        <w:t xml:space="preserve">The hours of operation assumed in this analysis are shown in </w:t>
      </w:r>
      <w:r w:rsidR="00BA57FF" w:rsidRPr="007E0CA2">
        <w:fldChar w:fldCharType="begin"/>
      </w:r>
      <w:r w:rsidR="00BA57FF" w:rsidRPr="007E0CA2">
        <w:instrText xml:space="preserve"> REF _Ref465948506 \h </w:instrText>
      </w:r>
      <w:r w:rsidR="007E0CA2">
        <w:instrText xml:space="preserve"> \* MERGEFORMAT </w:instrText>
      </w:r>
      <w:r w:rsidR="00BA57FF" w:rsidRPr="007E0CA2">
        <w:fldChar w:fldCharType="separate"/>
      </w:r>
      <w:r w:rsidR="0091466D">
        <w:t xml:space="preserve">Table </w:t>
      </w:r>
      <w:r w:rsidR="0091466D">
        <w:rPr>
          <w:noProof/>
        </w:rPr>
        <w:t>4</w:t>
      </w:r>
      <w:r w:rsidR="00BA57FF" w:rsidRPr="007E0CA2">
        <w:fldChar w:fldCharType="end"/>
      </w:r>
      <w:r w:rsidR="00BA57FF" w:rsidRPr="007E0CA2">
        <w:t xml:space="preserve"> </w:t>
      </w:r>
      <w:r w:rsidR="0010167A" w:rsidRPr="007E0CA2">
        <w:t>below</w:t>
      </w:r>
      <w:r w:rsidR="00040D9F" w:rsidRPr="007E0CA2">
        <w:t>.</w:t>
      </w:r>
    </w:p>
    <w:p w14:paraId="32877E01" w14:textId="306BCEFA" w:rsidR="00BA57FF" w:rsidRDefault="00BA57FF" w:rsidP="004E4B32">
      <w:pPr>
        <w:pStyle w:val="E3Figuretitles"/>
      </w:pPr>
      <w:bookmarkStart w:id="77" w:name="_Ref465948506"/>
      <w:bookmarkStart w:id="78" w:name="_Toc466275581"/>
      <w:bookmarkStart w:id="79" w:name="_Toc466449883"/>
      <w:bookmarkStart w:id="80" w:name="_Toc467501873"/>
      <w:bookmarkStart w:id="81" w:name="_Toc467502011"/>
      <w:r>
        <w:t xml:space="preserve">Table </w:t>
      </w:r>
      <w:r>
        <w:fldChar w:fldCharType="begin"/>
      </w:r>
      <w:r>
        <w:instrText xml:space="preserve"> SEQ Table \* ARABIC </w:instrText>
      </w:r>
      <w:r>
        <w:fldChar w:fldCharType="separate"/>
      </w:r>
      <w:r w:rsidR="0091466D">
        <w:rPr>
          <w:noProof/>
        </w:rPr>
        <w:t>4</w:t>
      </w:r>
      <w:r>
        <w:fldChar w:fldCharType="end"/>
      </w:r>
      <w:bookmarkEnd w:id="77"/>
      <w:r w:rsidR="004E4B32">
        <w:t>: A</w:t>
      </w:r>
      <w:r>
        <w:t>ssumed operating hours</w:t>
      </w:r>
      <w:bookmarkEnd w:id="78"/>
      <w:bookmarkEnd w:id="79"/>
      <w:bookmarkEnd w:id="80"/>
      <w:bookmarkEnd w:id="81"/>
    </w:p>
    <w:tbl>
      <w:tblPr>
        <w:tblStyle w:val="TableGrid"/>
        <w:tblW w:w="0" w:type="auto"/>
        <w:tblLook w:val="04A0" w:firstRow="1" w:lastRow="0" w:firstColumn="1" w:lastColumn="0" w:noHBand="0" w:noVBand="1"/>
        <w:tblDescription w:val="Assumed operating hours"/>
      </w:tblPr>
      <w:tblGrid>
        <w:gridCol w:w="1604"/>
        <w:gridCol w:w="890"/>
        <w:gridCol w:w="891"/>
        <w:gridCol w:w="892"/>
        <w:gridCol w:w="892"/>
        <w:gridCol w:w="892"/>
        <w:gridCol w:w="892"/>
        <w:gridCol w:w="892"/>
        <w:gridCol w:w="892"/>
        <w:gridCol w:w="892"/>
      </w:tblGrid>
      <w:tr w:rsidR="00C57398" w14:paraId="384AF46A" w14:textId="77B14A45" w:rsidTr="006E022A">
        <w:trPr>
          <w:tblHeader/>
        </w:trPr>
        <w:tc>
          <w:tcPr>
            <w:tcW w:w="1604" w:type="dxa"/>
          </w:tcPr>
          <w:p w14:paraId="515FB4CA" w14:textId="3EA40CAD" w:rsidR="00C57398" w:rsidRDefault="00C57398" w:rsidP="00950565">
            <w:pPr>
              <w:pStyle w:val="E3TableSubHeading"/>
            </w:pPr>
            <w:r>
              <w:t xml:space="preserve">Load point </w:t>
            </w:r>
          </w:p>
        </w:tc>
        <w:tc>
          <w:tcPr>
            <w:tcW w:w="890" w:type="dxa"/>
            <w:vAlign w:val="bottom"/>
          </w:tcPr>
          <w:p w14:paraId="5FA7829F" w14:textId="36778DFE" w:rsidR="00C57398" w:rsidRPr="00F45CC1" w:rsidRDefault="00C57398" w:rsidP="00950565">
            <w:pPr>
              <w:pStyle w:val="E3TableSubHeading"/>
            </w:pPr>
            <w:r w:rsidRPr="00F45CC1">
              <w:t>NSW</w:t>
            </w:r>
          </w:p>
        </w:tc>
        <w:tc>
          <w:tcPr>
            <w:tcW w:w="891" w:type="dxa"/>
            <w:vAlign w:val="bottom"/>
          </w:tcPr>
          <w:p w14:paraId="7F5C7CE5" w14:textId="238F215B" w:rsidR="00C57398" w:rsidRPr="00F45CC1" w:rsidRDefault="00C57398" w:rsidP="00950565">
            <w:pPr>
              <w:pStyle w:val="E3TableSubHeading"/>
            </w:pPr>
            <w:r w:rsidRPr="00F45CC1">
              <w:t>ACT</w:t>
            </w:r>
          </w:p>
        </w:tc>
        <w:tc>
          <w:tcPr>
            <w:tcW w:w="892" w:type="dxa"/>
            <w:vAlign w:val="bottom"/>
          </w:tcPr>
          <w:p w14:paraId="1D1A7D21" w14:textId="44FF5435" w:rsidR="00C57398" w:rsidRPr="00F45CC1" w:rsidRDefault="00C57398" w:rsidP="00950565">
            <w:pPr>
              <w:pStyle w:val="E3TableSubHeading"/>
            </w:pPr>
            <w:r w:rsidRPr="00F45CC1">
              <w:t>QLD</w:t>
            </w:r>
          </w:p>
        </w:tc>
        <w:tc>
          <w:tcPr>
            <w:tcW w:w="892" w:type="dxa"/>
            <w:vAlign w:val="bottom"/>
          </w:tcPr>
          <w:p w14:paraId="616F72DA" w14:textId="124E5F48" w:rsidR="00C57398" w:rsidRPr="00F45CC1" w:rsidRDefault="00C57398" w:rsidP="00950565">
            <w:pPr>
              <w:pStyle w:val="E3TableSubHeading"/>
            </w:pPr>
            <w:r w:rsidRPr="00F45CC1">
              <w:t>SA</w:t>
            </w:r>
          </w:p>
        </w:tc>
        <w:tc>
          <w:tcPr>
            <w:tcW w:w="892" w:type="dxa"/>
            <w:vAlign w:val="bottom"/>
          </w:tcPr>
          <w:p w14:paraId="41309B4B" w14:textId="63AA0174" w:rsidR="00C57398" w:rsidRPr="00F45CC1" w:rsidRDefault="00C57398" w:rsidP="00950565">
            <w:pPr>
              <w:pStyle w:val="E3TableSubHeading"/>
            </w:pPr>
            <w:r w:rsidRPr="00F45CC1">
              <w:t>WA</w:t>
            </w:r>
          </w:p>
        </w:tc>
        <w:tc>
          <w:tcPr>
            <w:tcW w:w="892" w:type="dxa"/>
            <w:vAlign w:val="bottom"/>
          </w:tcPr>
          <w:p w14:paraId="382F67F6" w14:textId="0C06B71B" w:rsidR="00C57398" w:rsidRPr="00F45CC1" w:rsidRDefault="00C57398" w:rsidP="00950565">
            <w:pPr>
              <w:pStyle w:val="E3TableSubHeading"/>
            </w:pPr>
            <w:r w:rsidRPr="00F45CC1">
              <w:t>VIC</w:t>
            </w:r>
          </w:p>
        </w:tc>
        <w:tc>
          <w:tcPr>
            <w:tcW w:w="892" w:type="dxa"/>
            <w:vAlign w:val="bottom"/>
          </w:tcPr>
          <w:p w14:paraId="0BA2B9B4" w14:textId="78AB32DD" w:rsidR="00C57398" w:rsidRPr="00F45CC1" w:rsidRDefault="00C57398" w:rsidP="00950565">
            <w:pPr>
              <w:pStyle w:val="E3TableSubHeading"/>
            </w:pPr>
            <w:r w:rsidRPr="00F45CC1">
              <w:t>NT</w:t>
            </w:r>
          </w:p>
        </w:tc>
        <w:tc>
          <w:tcPr>
            <w:tcW w:w="892" w:type="dxa"/>
            <w:vAlign w:val="bottom"/>
          </w:tcPr>
          <w:p w14:paraId="6E88890C" w14:textId="5ACB40FE" w:rsidR="00C57398" w:rsidRPr="00F45CC1" w:rsidRDefault="00C57398" w:rsidP="00950565">
            <w:pPr>
              <w:pStyle w:val="E3TableSubHeading"/>
            </w:pPr>
            <w:r w:rsidRPr="00F45CC1">
              <w:t>TAS</w:t>
            </w:r>
          </w:p>
        </w:tc>
        <w:tc>
          <w:tcPr>
            <w:tcW w:w="892" w:type="dxa"/>
          </w:tcPr>
          <w:p w14:paraId="677B4422" w14:textId="300E22B3" w:rsidR="00C57398" w:rsidRPr="00F45CC1" w:rsidRDefault="00C57398" w:rsidP="00950565">
            <w:pPr>
              <w:pStyle w:val="E3TableSubHeading"/>
            </w:pPr>
            <w:r w:rsidRPr="00F45CC1">
              <w:t>NZ</w:t>
            </w:r>
            <w:r w:rsidR="00964C33" w:rsidRPr="00F45CC1">
              <w:t>^</w:t>
            </w:r>
          </w:p>
        </w:tc>
      </w:tr>
      <w:tr w:rsidR="00266512" w14:paraId="447BA448" w14:textId="7EF1AAFC" w:rsidTr="00E4620D">
        <w:tc>
          <w:tcPr>
            <w:tcW w:w="1604" w:type="dxa"/>
          </w:tcPr>
          <w:p w14:paraId="2E8F5A81" w14:textId="3EC46CA8" w:rsidR="00266512" w:rsidRPr="00F45CC1" w:rsidRDefault="00266512" w:rsidP="00266512">
            <w:pPr>
              <w:pStyle w:val="E3TableSubHeading"/>
            </w:pPr>
            <w:r w:rsidRPr="00F45CC1">
              <w:t>100%</w:t>
            </w:r>
          </w:p>
        </w:tc>
        <w:tc>
          <w:tcPr>
            <w:tcW w:w="890" w:type="dxa"/>
            <w:vAlign w:val="bottom"/>
          </w:tcPr>
          <w:p w14:paraId="4C8FD217" w14:textId="4EC3411A" w:rsidR="00266512" w:rsidRPr="0017183D" w:rsidRDefault="00266512" w:rsidP="00D668E1">
            <w:pPr>
              <w:pStyle w:val="E3Tabletext"/>
            </w:pPr>
            <w:r>
              <w:t>385</w:t>
            </w:r>
          </w:p>
        </w:tc>
        <w:tc>
          <w:tcPr>
            <w:tcW w:w="891" w:type="dxa"/>
            <w:vAlign w:val="bottom"/>
          </w:tcPr>
          <w:p w14:paraId="4E8F8570" w14:textId="33A55564" w:rsidR="00266512" w:rsidRPr="0017183D" w:rsidRDefault="00266512" w:rsidP="00D668E1">
            <w:pPr>
              <w:pStyle w:val="E3Tabletext"/>
            </w:pPr>
            <w:r>
              <w:t>385</w:t>
            </w:r>
          </w:p>
        </w:tc>
        <w:tc>
          <w:tcPr>
            <w:tcW w:w="892" w:type="dxa"/>
            <w:vAlign w:val="bottom"/>
          </w:tcPr>
          <w:p w14:paraId="395A2591" w14:textId="68C9BA16" w:rsidR="00266512" w:rsidRPr="0017183D" w:rsidRDefault="00266512" w:rsidP="00D668E1">
            <w:pPr>
              <w:pStyle w:val="E3Tabletext"/>
            </w:pPr>
            <w:r>
              <w:t>346</w:t>
            </w:r>
          </w:p>
        </w:tc>
        <w:tc>
          <w:tcPr>
            <w:tcW w:w="892" w:type="dxa"/>
            <w:vAlign w:val="bottom"/>
          </w:tcPr>
          <w:p w14:paraId="1575561D" w14:textId="1DF4D940" w:rsidR="00266512" w:rsidRPr="0017183D" w:rsidRDefault="00266512" w:rsidP="00D668E1">
            <w:pPr>
              <w:pStyle w:val="E3Tabletext"/>
            </w:pPr>
            <w:r>
              <w:t>312</w:t>
            </w:r>
          </w:p>
        </w:tc>
        <w:tc>
          <w:tcPr>
            <w:tcW w:w="892" w:type="dxa"/>
            <w:vAlign w:val="bottom"/>
          </w:tcPr>
          <w:p w14:paraId="3F14F1AB" w14:textId="553F3E5F" w:rsidR="00266512" w:rsidRPr="0017183D" w:rsidRDefault="00266512" w:rsidP="00D668E1">
            <w:pPr>
              <w:pStyle w:val="E3Tabletext"/>
            </w:pPr>
            <w:r>
              <w:t>324</w:t>
            </w:r>
          </w:p>
        </w:tc>
        <w:tc>
          <w:tcPr>
            <w:tcW w:w="892" w:type="dxa"/>
            <w:vAlign w:val="bottom"/>
          </w:tcPr>
          <w:p w14:paraId="5420AAF3" w14:textId="76489F58" w:rsidR="00266512" w:rsidRPr="0017183D" w:rsidRDefault="00266512" w:rsidP="00D668E1">
            <w:pPr>
              <w:pStyle w:val="E3Tabletext"/>
            </w:pPr>
            <w:r>
              <w:t>227</w:t>
            </w:r>
          </w:p>
        </w:tc>
        <w:tc>
          <w:tcPr>
            <w:tcW w:w="892" w:type="dxa"/>
            <w:vAlign w:val="bottom"/>
          </w:tcPr>
          <w:p w14:paraId="2A663D14" w14:textId="5B15F531" w:rsidR="00266512" w:rsidRPr="0017183D" w:rsidRDefault="00266512" w:rsidP="00D668E1">
            <w:pPr>
              <w:pStyle w:val="E3Tabletext"/>
            </w:pPr>
            <w:r>
              <w:t>1229</w:t>
            </w:r>
          </w:p>
        </w:tc>
        <w:tc>
          <w:tcPr>
            <w:tcW w:w="892" w:type="dxa"/>
            <w:vAlign w:val="bottom"/>
          </w:tcPr>
          <w:p w14:paraId="6DF82082" w14:textId="746C4D50" w:rsidR="00266512" w:rsidRPr="0017183D" w:rsidRDefault="00266512" w:rsidP="00D668E1">
            <w:pPr>
              <w:pStyle w:val="E3Tabletext"/>
            </w:pPr>
            <w:r>
              <w:t>288</w:t>
            </w:r>
          </w:p>
        </w:tc>
        <w:tc>
          <w:tcPr>
            <w:tcW w:w="892" w:type="dxa"/>
            <w:vAlign w:val="bottom"/>
          </w:tcPr>
          <w:p w14:paraId="18396F33" w14:textId="1F92AD3A" w:rsidR="00266512" w:rsidRPr="0017183D" w:rsidRDefault="00266512" w:rsidP="00D668E1">
            <w:pPr>
              <w:pStyle w:val="E3Tabletext"/>
            </w:pPr>
            <w:r>
              <w:t>288</w:t>
            </w:r>
          </w:p>
        </w:tc>
      </w:tr>
      <w:tr w:rsidR="00266512" w14:paraId="492F20B2" w14:textId="6E6BAF7F" w:rsidTr="00E4620D">
        <w:tc>
          <w:tcPr>
            <w:tcW w:w="1604" w:type="dxa"/>
          </w:tcPr>
          <w:p w14:paraId="565A3586" w14:textId="108948B8" w:rsidR="00266512" w:rsidRPr="00F45CC1" w:rsidRDefault="00266512" w:rsidP="00266512">
            <w:pPr>
              <w:pStyle w:val="E3TableSubHeading"/>
            </w:pPr>
            <w:r w:rsidRPr="00F45CC1">
              <w:t>75%</w:t>
            </w:r>
          </w:p>
        </w:tc>
        <w:tc>
          <w:tcPr>
            <w:tcW w:w="890" w:type="dxa"/>
            <w:vAlign w:val="bottom"/>
          </w:tcPr>
          <w:p w14:paraId="5DC42793" w14:textId="79DEE135" w:rsidR="00266512" w:rsidRPr="0017183D" w:rsidRDefault="00266512" w:rsidP="00D668E1">
            <w:pPr>
              <w:pStyle w:val="E3Tabletext"/>
            </w:pPr>
            <w:r>
              <w:t>947</w:t>
            </w:r>
          </w:p>
        </w:tc>
        <w:tc>
          <w:tcPr>
            <w:tcW w:w="891" w:type="dxa"/>
            <w:vAlign w:val="bottom"/>
          </w:tcPr>
          <w:p w14:paraId="3A7AEC16" w14:textId="7672A4DD" w:rsidR="00266512" w:rsidRPr="0017183D" w:rsidRDefault="00266512" w:rsidP="00D668E1">
            <w:pPr>
              <w:pStyle w:val="E3Tabletext"/>
            </w:pPr>
            <w:r>
              <w:t>947</w:t>
            </w:r>
          </w:p>
        </w:tc>
        <w:tc>
          <w:tcPr>
            <w:tcW w:w="892" w:type="dxa"/>
            <w:vAlign w:val="bottom"/>
          </w:tcPr>
          <w:p w14:paraId="49D17E57" w14:textId="272BA0CE" w:rsidR="00266512" w:rsidRPr="0017183D" w:rsidRDefault="00266512" w:rsidP="00D668E1">
            <w:pPr>
              <w:pStyle w:val="E3Tabletext"/>
            </w:pPr>
            <w:r>
              <w:t>1254</w:t>
            </w:r>
          </w:p>
        </w:tc>
        <w:tc>
          <w:tcPr>
            <w:tcW w:w="892" w:type="dxa"/>
            <w:vAlign w:val="bottom"/>
          </w:tcPr>
          <w:p w14:paraId="1B156D3B" w14:textId="4FC4D5AD" w:rsidR="00266512" w:rsidRPr="0017183D" w:rsidRDefault="00266512" w:rsidP="00D668E1">
            <w:pPr>
              <w:pStyle w:val="E3Tabletext"/>
            </w:pPr>
            <w:r>
              <w:t>716</w:t>
            </w:r>
          </w:p>
        </w:tc>
        <w:tc>
          <w:tcPr>
            <w:tcW w:w="892" w:type="dxa"/>
            <w:vAlign w:val="bottom"/>
          </w:tcPr>
          <w:p w14:paraId="7CC76E3F" w14:textId="4D463BB1" w:rsidR="00266512" w:rsidRPr="0017183D" w:rsidRDefault="00266512" w:rsidP="00D668E1">
            <w:pPr>
              <w:pStyle w:val="E3Tabletext"/>
            </w:pPr>
            <w:r>
              <w:t>986</w:t>
            </w:r>
          </w:p>
        </w:tc>
        <w:tc>
          <w:tcPr>
            <w:tcW w:w="892" w:type="dxa"/>
            <w:vAlign w:val="bottom"/>
          </w:tcPr>
          <w:p w14:paraId="4D89DAD2" w14:textId="1A6CDA15" w:rsidR="00266512" w:rsidRPr="0017183D" w:rsidRDefault="00266512" w:rsidP="00D668E1">
            <w:pPr>
              <w:pStyle w:val="E3Tabletext"/>
            </w:pPr>
            <w:r>
              <w:t>595</w:t>
            </w:r>
          </w:p>
        </w:tc>
        <w:tc>
          <w:tcPr>
            <w:tcW w:w="892" w:type="dxa"/>
            <w:vAlign w:val="bottom"/>
          </w:tcPr>
          <w:p w14:paraId="0F8EB78E" w14:textId="5CF716DE" w:rsidR="00266512" w:rsidRPr="0017183D" w:rsidRDefault="00266512" w:rsidP="00D668E1">
            <w:pPr>
              <w:pStyle w:val="E3Tabletext"/>
            </w:pPr>
            <w:r>
              <w:t>1779</w:t>
            </w:r>
          </w:p>
        </w:tc>
        <w:tc>
          <w:tcPr>
            <w:tcW w:w="892" w:type="dxa"/>
            <w:vAlign w:val="bottom"/>
          </w:tcPr>
          <w:p w14:paraId="2BD4685E" w14:textId="0E35282E" w:rsidR="00266512" w:rsidRPr="0017183D" w:rsidRDefault="00266512" w:rsidP="00D668E1">
            <w:pPr>
              <w:pStyle w:val="E3Tabletext"/>
            </w:pPr>
            <w:r>
              <w:t>789</w:t>
            </w:r>
          </w:p>
        </w:tc>
        <w:tc>
          <w:tcPr>
            <w:tcW w:w="892" w:type="dxa"/>
            <w:vAlign w:val="bottom"/>
          </w:tcPr>
          <w:p w14:paraId="34388F47" w14:textId="590C4377" w:rsidR="00266512" w:rsidRPr="0017183D" w:rsidRDefault="00266512" w:rsidP="00D668E1">
            <w:pPr>
              <w:pStyle w:val="E3Tabletext"/>
            </w:pPr>
            <w:r>
              <w:t>789</w:t>
            </w:r>
          </w:p>
        </w:tc>
      </w:tr>
      <w:tr w:rsidR="00266512" w14:paraId="0924702C" w14:textId="78DD5F3F" w:rsidTr="00E4620D">
        <w:tc>
          <w:tcPr>
            <w:tcW w:w="1604" w:type="dxa"/>
          </w:tcPr>
          <w:p w14:paraId="300634E4" w14:textId="7DB76C98" w:rsidR="00266512" w:rsidRPr="00F45CC1" w:rsidRDefault="00266512" w:rsidP="00266512">
            <w:pPr>
              <w:pStyle w:val="E3TableSubHeading"/>
            </w:pPr>
            <w:r w:rsidRPr="00F45CC1">
              <w:t>50%</w:t>
            </w:r>
          </w:p>
        </w:tc>
        <w:tc>
          <w:tcPr>
            <w:tcW w:w="890" w:type="dxa"/>
            <w:vAlign w:val="bottom"/>
          </w:tcPr>
          <w:p w14:paraId="7927DBB4" w14:textId="285324E9" w:rsidR="00266512" w:rsidRPr="0017183D" w:rsidRDefault="00266512" w:rsidP="00D668E1">
            <w:pPr>
              <w:pStyle w:val="E3Tabletext"/>
            </w:pPr>
            <w:r>
              <w:t>603</w:t>
            </w:r>
          </w:p>
        </w:tc>
        <w:tc>
          <w:tcPr>
            <w:tcW w:w="891" w:type="dxa"/>
            <w:vAlign w:val="bottom"/>
          </w:tcPr>
          <w:p w14:paraId="1247D113" w14:textId="18BBBAF7" w:rsidR="00266512" w:rsidRPr="0017183D" w:rsidRDefault="00266512" w:rsidP="00D668E1">
            <w:pPr>
              <w:pStyle w:val="E3Tabletext"/>
            </w:pPr>
            <w:r>
              <w:t>603</w:t>
            </w:r>
          </w:p>
        </w:tc>
        <w:tc>
          <w:tcPr>
            <w:tcW w:w="892" w:type="dxa"/>
            <w:vAlign w:val="bottom"/>
          </w:tcPr>
          <w:p w14:paraId="6B7A3A70" w14:textId="750051AC" w:rsidR="00266512" w:rsidRPr="0017183D" w:rsidRDefault="00266512" w:rsidP="00D668E1">
            <w:pPr>
              <w:pStyle w:val="E3Tabletext"/>
            </w:pPr>
            <w:r>
              <w:t>545</w:t>
            </w:r>
          </w:p>
        </w:tc>
        <w:tc>
          <w:tcPr>
            <w:tcW w:w="892" w:type="dxa"/>
            <w:vAlign w:val="bottom"/>
          </w:tcPr>
          <w:p w14:paraId="0EDB5B86" w14:textId="284A1950" w:rsidR="00266512" w:rsidRPr="0017183D" w:rsidRDefault="00266512" w:rsidP="00D668E1">
            <w:pPr>
              <w:pStyle w:val="E3Tabletext"/>
            </w:pPr>
            <w:r>
              <w:t>539</w:t>
            </w:r>
          </w:p>
        </w:tc>
        <w:tc>
          <w:tcPr>
            <w:tcW w:w="892" w:type="dxa"/>
            <w:vAlign w:val="bottom"/>
          </w:tcPr>
          <w:p w14:paraId="0DA070EB" w14:textId="3DB9E635" w:rsidR="00266512" w:rsidRPr="0017183D" w:rsidRDefault="00266512" w:rsidP="00D668E1">
            <w:pPr>
              <w:pStyle w:val="E3Tabletext"/>
            </w:pPr>
            <w:r>
              <w:t>632</w:t>
            </w:r>
          </w:p>
        </w:tc>
        <w:tc>
          <w:tcPr>
            <w:tcW w:w="892" w:type="dxa"/>
            <w:vAlign w:val="bottom"/>
          </w:tcPr>
          <w:p w14:paraId="5ACAE011" w14:textId="1FC1586C" w:rsidR="00266512" w:rsidRPr="0017183D" w:rsidRDefault="00266512" w:rsidP="00D668E1">
            <w:pPr>
              <w:pStyle w:val="E3Tabletext"/>
            </w:pPr>
            <w:r>
              <w:t>508</w:t>
            </w:r>
          </w:p>
        </w:tc>
        <w:tc>
          <w:tcPr>
            <w:tcW w:w="892" w:type="dxa"/>
            <w:vAlign w:val="bottom"/>
          </w:tcPr>
          <w:p w14:paraId="226FABD8" w14:textId="5769E08E" w:rsidR="00266512" w:rsidRPr="0017183D" w:rsidRDefault="00266512" w:rsidP="00D668E1">
            <w:pPr>
              <w:pStyle w:val="E3Tabletext"/>
            </w:pPr>
            <w:r>
              <w:t>255</w:t>
            </w:r>
          </w:p>
        </w:tc>
        <w:tc>
          <w:tcPr>
            <w:tcW w:w="892" w:type="dxa"/>
            <w:vAlign w:val="bottom"/>
          </w:tcPr>
          <w:p w14:paraId="4370F433" w14:textId="13D87FB4" w:rsidR="00266512" w:rsidRPr="0017183D" w:rsidRDefault="00266512" w:rsidP="00D668E1">
            <w:pPr>
              <w:pStyle w:val="E3Tabletext"/>
            </w:pPr>
            <w:r>
              <w:t>569</w:t>
            </w:r>
          </w:p>
        </w:tc>
        <w:tc>
          <w:tcPr>
            <w:tcW w:w="892" w:type="dxa"/>
            <w:vAlign w:val="bottom"/>
          </w:tcPr>
          <w:p w14:paraId="5F9BE687" w14:textId="46850B50" w:rsidR="00266512" w:rsidRPr="0017183D" w:rsidRDefault="00266512" w:rsidP="00D668E1">
            <w:pPr>
              <w:pStyle w:val="E3Tabletext"/>
            </w:pPr>
            <w:r>
              <w:t>569</w:t>
            </w:r>
          </w:p>
        </w:tc>
      </w:tr>
      <w:tr w:rsidR="00266512" w14:paraId="7EFAEE5B" w14:textId="7AE79F95" w:rsidTr="00E4620D">
        <w:tc>
          <w:tcPr>
            <w:tcW w:w="1604" w:type="dxa"/>
          </w:tcPr>
          <w:p w14:paraId="55EFEB20" w14:textId="00CDF471" w:rsidR="00266512" w:rsidRPr="00F45CC1" w:rsidRDefault="00266512" w:rsidP="00266512">
            <w:pPr>
              <w:pStyle w:val="E3TableSubHeading"/>
            </w:pPr>
            <w:r w:rsidRPr="00F45CC1">
              <w:t>25%</w:t>
            </w:r>
          </w:p>
        </w:tc>
        <w:tc>
          <w:tcPr>
            <w:tcW w:w="890" w:type="dxa"/>
            <w:vAlign w:val="bottom"/>
          </w:tcPr>
          <w:p w14:paraId="701C0BBB" w14:textId="73A7E73E" w:rsidR="00266512" w:rsidRPr="0017183D" w:rsidRDefault="00266512" w:rsidP="00D668E1">
            <w:pPr>
              <w:pStyle w:val="E3Tabletext"/>
            </w:pPr>
            <w:r>
              <w:t>213</w:t>
            </w:r>
          </w:p>
        </w:tc>
        <w:tc>
          <w:tcPr>
            <w:tcW w:w="891" w:type="dxa"/>
            <w:vAlign w:val="bottom"/>
          </w:tcPr>
          <w:p w14:paraId="0DDA48AC" w14:textId="0B5F20F9" w:rsidR="00266512" w:rsidRPr="0017183D" w:rsidRDefault="00266512" w:rsidP="00D668E1">
            <w:pPr>
              <w:pStyle w:val="E3Tabletext"/>
            </w:pPr>
            <w:r>
              <w:t>213</w:t>
            </w:r>
          </w:p>
        </w:tc>
        <w:tc>
          <w:tcPr>
            <w:tcW w:w="892" w:type="dxa"/>
            <w:vAlign w:val="bottom"/>
          </w:tcPr>
          <w:p w14:paraId="45F8D478" w14:textId="5B80B637" w:rsidR="00266512" w:rsidRPr="0017183D" w:rsidRDefault="00266512" w:rsidP="00D668E1">
            <w:pPr>
              <w:pStyle w:val="E3Tabletext"/>
            </w:pPr>
            <w:r>
              <w:t>131</w:t>
            </w:r>
          </w:p>
        </w:tc>
        <w:tc>
          <w:tcPr>
            <w:tcW w:w="892" w:type="dxa"/>
            <w:vAlign w:val="bottom"/>
          </w:tcPr>
          <w:p w14:paraId="565C9C75" w14:textId="73DB39F0" w:rsidR="00266512" w:rsidRPr="0017183D" w:rsidRDefault="00266512" w:rsidP="00D668E1">
            <w:pPr>
              <w:pStyle w:val="E3Tabletext"/>
            </w:pPr>
            <w:r>
              <w:t>317</w:t>
            </w:r>
          </w:p>
        </w:tc>
        <w:tc>
          <w:tcPr>
            <w:tcW w:w="892" w:type="dxa"/>
            <w:vAlign w:val="bottom"/>
          </w:tcPr>
          <w:p w14:paraId="4C193E1A" w14:textId="3C4AA3D9" w:rsidR="00266512" w:rsidRPr="0017183D" w:rsidRDefault="00266512" w:rsidP="00D668E1">
            <w:pPr>
              <w:pStyle w:val="E3Tabletext"/>
            </w:pPr>
            <w:r>
              <w:t>196</w:t>
            </w:r>
          </w:p>
        </w:tc>
        <w:tc>
          <w:tcPr>
            <w:tcW w:w="892" w:type="dxa"/>
            <w:vAlign w:val="bottom"/>
          </w:tcPr>
          <w:p w14:paraId="69483B10" w14:textId="167C98D2" w:rsidR="00266512" w:rsidRPr="0017183D" w:rsidRDefault="00266512" w:rsidP="00D668E1">
            <w:pPr>
              <w:pStyle w:val="E3Tabletext"/>
            </w:pPr>
            <w:r>
              <w:t>352</w:t>
            </w:r>
          </w:p>
        </w:tc>
        <w:tc>
          <w:tcPr>
            <w:tcW w:w="892" w:type="dxa"/>
            <w:vAlign w:val="bottom"/>
          </w:tcPr>
          <w:p w14:paraId="3D4CEB34" w14:textId="44FF73B9" w:rsidR="00266512" w:rsidRPr="0017183D" w:rsidRDefault="00266512" w:rsidP="00D668E1">
            <w:pPr>
              <w:pStyle w:val="E3Tabletext"/>
            </w:pPr>
            <w:r>
              <w:t>9</w:t>
            </w:r>
          </w:p>
        </w:tc>
        <w:tc>
          <w:tcPr>
            <w:tcW w:w="892" w:type="dxa"/>
            <w:vAlign w:val="bottom"/>
          </w:tcPr>
          <w:p w14:paraId="5DB5BD1B" w14:textId="17076C55" w:rsidR="00266512" w:rsidRPr="0017183D" w:rsidRDefault="00266512" w:rsidP="00D668E1">
            <w:pPr>
              <w:pStyle w:val="E3Tabletext"/>
            </w:pPr>
            <w:r>
              <w:t>286</w:t>
            </w:r>
          </w:p>
        </w:tc>
        <w:tc>
          <w:tcPr>
            <w:tcW w:w="892" w:type="dxa"/>
            <w:vAlign w:val="bottom"/>
          </w:tcPr>
          <w:p w14:paraId="22E20F77" w14:textId="790FE928" w:rsidR="00266512" w:rsidRPr="0017183D" w:rsidRDefault="00266512" w:rsidP="00D668E1">
            <w:pPr>
              <w:pStyle w:val="E3Tabletext"/>
            </w:pPr>
            <w:r>
              <w:t>286</w:t>
            </w:r>
          </w:p>
        </w:tc>
      </w:tr>
      <w:tr w:rsidR="00266512" w14:paraId="509AB97A" w14:textId="55781747" w:rsidTr="00E4620D">
        <w:tc>
          <w:tcPr>
            <w:tcW w:w="1604" w:type="dxa"/>
          </w:tcPr>
          <w:p w14:paraId="7B9708C6" w14:textId="782731D8" w:rsidR="00266512" w:rsidRPr="00F45CC1" w:rsidRDefault="00266512" w:rsidP="00266512">
            <w:pPr>
              <w:pStyle w:val="E3TableSubHeading"/>
            </w:pPr>
            <w:r w:rsidRPr="00F45CC1">
              <w:t>Not operational</w:t>
            </w:r>
          </w:p>
        </w:tc>
        <w:tc>
          <w:tcPr>
            <w:tcW w:w="890" w:type="dxa"/>
            <w:vAlign w:val="bottom"/>
          </w:tcPr>
          <w:p w14:paraId="6C388D89" w14:textId="12D3B07B" w:rsidR="00266512" w:rsidRPr="0017183D" w:rsidRDefault="00266512" w:rsidP="00D668E1">
            <w:pPr>
              <w:pStyle w:val="E3Tabletext"/>
            </w:pPr>
            <w:r>
              <w:t>6613</w:t>
            </w:r>
          </w:p>
        </w:tc>
        <w:tc>
          <w:tcPr>
            <w:tcW w:w="891" w:type="dxa"/>
            <w:vAlign w:val="bottom"/>
          </w:tcPr>
          <w:p w14:paraId="6D83EDD9" w14:textId="5E26099E" w:rsidR="00266512" w:rsidRPr="0017183D" w:rsidRDefault="00266512" w:rsidP="00D668E1">
            <w:pPr>
              <w:pStyle w:val="E3Tabletext"/>
            </w:pPr>
            <w:r>
              <w:t>6613</w:t>
            </w:r>
          </w:p>
        </w:tc>
        <w:tc>
          <w:tcPr>
            <w:tcW w:w="892" w:type="dxa"/>
            <w:vAlign w:val="bottom"/>
          </w:tcPr>
          <w:p w14:paraId="5AE25CB5" w14:textId="744BCF4F" w:rsidR="00266512" w:rsidRPr="0017183D" w:rsidRDefault="00266512" w:rsidP="00D668E1">
            <w:pPr>
              <w:pStyle w:val="E3Tabletext"/>
            </w:pPr>
            <w:r>
              <w:t>6486</w:t>
            </w:r>
          </w:p>
        </w:tc>
        <w:tc>
          <w:tcPr>
            <w:tcW w:w="892" w:type="dxa"/>
            <w:vAlign w:val="bottom"/>
          </w:tcPr>
          <w:p w14:paraId="0DD66680" w14:textId="1B5CEC88" w:rsidR="00266512" w:rsidRPr="0017183D" w:rsidRDefault="00266512" w:rsidP="00D668E1">
            <w:pPr>
              <w:pStyle w:val="E3Tabletext"/>
            </w:pPr>
            <w:r>
              <w:t>6878</w:t>
            </w:r>
          </w:p>
        </w:tc>
        <w:tc>
          <w:tcPr>
            <w:tcW w:w="892" w:type="dxa"/>
            <w:vAlign w:val="bottom"/>
          </w:tcPr>
          <w:p w14:paraId="10B477FB" w14:textId="56EAE75C" w:rsidR="00266512" w:rsidRPr="0017183D" w:rsidRDefault="00266512" w:rsidP="00D668E1">
            <w:pPr>
              <w:pStyle w:val="E3Tabletext"/>
            </w:pPr>
            <w:r>
              <w:t>6624</w:t>
            </w:r>
          </w:p>
        </w:tc>
        <w:tc>
          <w:tcPr>
            <w:tcW w:w="892" w:type="dxa"/>
            <w:vAlign w:val="bottom"/>
          </w:tcPr>
          <w:p w14:paraId="38C186A3" w14:textId="0CBA98FB" w:rsidR="00266512" w:rsidRPr="0017183D" w:rsidRDefault="00266512" w:rsidP="00D668E1">
            <w:pPr>
              <w:pStyle w:val="E3Tabletext"/>
            </w:pPr>
            <w:r>
              <w:t>7079</w:t>
            </w:r>
          </w:p>
        </w:tc>
        <w:tc>
          <w:tcPr>
            <w:tcW w:w="892" w:type="dxa"/>
            <w:vAlign w:val="bottom"/>
          </w:tcPr>
          <w:p w14:paraId="425129B1" w14:textId="6D8B7F84" w:rsidR="00266512" w:rsidRPr="0017183D" w:rsidRDefault="00266512" w:rsidP="00D668E1">
            <w:pPr>
              <w:pStyle w:val="E3Tabletext"/>
            </w:pPr>
            <w:r>
              <w:t>5489</w:t>
            </w:r>
          </w:p>
        </w:tc>
        <w:tc>
          <w:tcPr>
            <w:tcW w:w="892" w:type="dxa"/>
            <w:vAlign w:val="bottom"/>
          </w:tcPr>
          <w:p w14:paraId="39443CA7" w14:textId="1BA7DCD9" w:rsidR="00266512" w:rsidRPr="0017183D" w:rsidRDefault="00266512" w:rsidP="00D668E1">
            <w:pPr>
              <w:pStyle w:val="E3Tabletext"/>
            </w:pPr>
            <w:r>
              <w:t>6830</w:t>
            </w:r>
          </w:p>
        </w:tc>
        <w:tc>
          <w:tcPr>
            <w:tcW w:w="892" w:type="dxa"/>
            <w:vAlign w:val="bottom"/>
          </w:tcPr>
          <w:p w14:paraId="7B21F0D5" w14:textId="72708F5A" w:rsidR="00266512" w:rsidRPr="0017183D" w:rsidRDefault="00266512" w:rsidP="00D668E1">
            <w:pPr>
              <w:pStyle w:val="E3Tabletext"/>
            </w:pPr>
            <w:r>
              <w:t>6830</w:t>
            </w:r>
          </w:p>
        </w:tc>
      </w:tr>
    </w:tbl>
    <w:p w14:paraId="0B9A26EC" w14:textId="435D6183" w:rsidR="00680960" w:rsidRDefault="00964C33" w:rsidP="00D668E1">
      <w:pPr>
        <w:pStyle w:val="E3Tabletext"/>
      </w:pPr>
      <w:r>
        <w:t>^N</w:t>
      </w:r>
      <w:r w:rsidR="00DF55A3">
        <w:t xml:space="preserve">ew </w:t>
      </w:r>
      <w:r>
        <w:t>Z</w:t>
      </w:r>
      <w:r w:rsidR="00DF55A3">
        <w:t>ealand</w:t>
      </w:r>
      <w:r>
        <w:t xml:space="preserve"> operating hours are assumed to be the same as </w:t>
      </w:r>
      <w:r w:rsidR="00DF55A3">
        <w:t>Tasmania.</w:t>
      </w:r>
    </w:p>
    <w:p w14:paraId="56A7462E" w14:textId="04CD3D99" w:rsidR="00E3780F" w:rsidRDefault="0017183D" w:rsidP="00D668E1">
      <w:pPr>
        <w:pStyle w:val="E3Bullets"/>
        <w:numPr>
          <w:ilvl w:val="0"/>
          <w:numId w:val="0"/>
        </w:numPr>
        <w:ind w:left="35"/>
      </w:pPr>
      <w:r w:rsidRPr="005A5AE1">
        <w:t>The e</w:t>
      </w:r>
      <w:r w:rsidR="005E45F9" w:rsidRPr="005A5AE1">
        <w:t xml:space="preserve">nergy savings are estimated based on models below the </w:t>
      </w:r>
      <w:r w:rsidR="00E15D53" w:rsidRPr="005A5AE1">
        <w:t xml:space="preserve">proposed </w:t>
      </w:r>
      <w:r w:rsidR="005E45F9" w:rsidRPr="005A5AE1">
        <w:t>new MEPS level</w:t>
      </w:r>
      <w:r w:rsidRPr="005A5AE1">
        <w:t xml:space="preserve"> </w:t>
      </w:r>
      <w:r w:rsidR="005E45F9" w:rsidRPr="005A5AE1">
        <w:t>improving</w:t>
      </w:r>
      <w:r w:rsidRPr="005A5AE1">
        <w:t xml:space="preserve"> t</w:t>
      </w:r>
      <w:r w:rsidR="005E45F9" w:rsidRPr="005A5AE1">
        <w:t>heir efficiency to th</w:t>
      </w:r>
      <w:r w:rsidR="00E15D53" w:rsidRPr="005A5AE1">
        <w:t>is</w:t>
      </w:r>
      <w:r w:rsidR="005E45F9" w:rsidRPr="005A5AE1">
        <w:t xml:space="preserve"> level.</w:t>
      </w:r>
      <w:r w:rsidRPr="005A5AE1">
        <w:t xml:space="preserve"> This is also a change from the CRIS method, which </w:t>
      </w:r>
      <w:r w:rsidR="005E45F9" w:rsidRPr="005A5AE1">
        <w:t xml:space="preserve">assumed </w:t>
      </w:r>
      <w:r w:rsidR="00E15D53" w:rsidRPr="005A5AE1">
        <w:t xml:space="preserve">the MEPS increase </w:t>
      </w:r>
      <w:r w:rsidR="00F45CC1" w:rsidRPr="005A5AE1">
        <w:t>would result</w:t>
      </w:r>
      <w:r w:rsidR="00E15D53" w:rsidRPr="005A5AE1">
        <w:t xml:space="preserve"> i</w:t>
      </w:r>
      <w:r w:rsidR="00BF1080" w:rsidRPr="005A5AE1">
        <w:t xml:space="preserve">n an </w:t>
      </w:r>
      <w:r w:rsidR="00F45CC1" w:rsidRPr="005A5AE1">
        <w:t>improvement</w:t>
      </w:r>
      <w:r w:rsidR="00BF1080" w:rsidRPr="005A5AE1">
        <w:t xml:space="preserve"> in the average efficiency</w:t>
      </w:r>
      <w:r w:rsidR="00E15D53" w:rsidRPr="005A5AE1">
        <w:t xml:space="preserve"> of products.</w:t>
      </w:r>
      <w:r w:rsidR="00BF1080" w:rsidRPr="005A5AE1">
        <w:t xml:space="preserve"> This </w:t>
      </w:r>
      <w:r w:rsidR="00BF1080" w:rsidRPr="005A5AE1">
        <w:lastRenderedPageBreak/>
        <w:t xml:space="preserve">change </w:t>
      </w:r>
      <w:r w:rsidR="008740DA" w:rsidRPr="005A5AE1">
        <w:t>reduce</w:t>
      </w:r>
      <w:r w:rsidR="009D007F" w:rsidRPr="005A5AE1">
        <w:t>d</w:t>
      </w:r>
      <w:r w:rsidR="008740DA" w:rsidRPr="005A5AE1">
        <w:t xml:space="preserve"> the </w:t>
      </w:r>
      <w:r w:rsidR="00BF1080" w:rsidRPr="005A5AE1">
        <w:t>size</w:t>
      </w:r>
      <w:r w:rsidRPr="005A5AE1">
        <w:t xml:space="preserve"> of the benefits and </w:t>
      </w:r>
      <w:r w:rsidR="00BF1080" w:rsidRPr="005A5AE1">
        <w:t xml:space="preserve">the </w:t>
      </w:r>
      <w:r w:rsidRPr="005A5AE1">
        <w:t xml:space="preserve">costs. </w:t>
      </w:r>
      <w:r w:rsidR="008740DA" w:rsidRPr="005A5AE1">
        <w:t xml:space="preserve">The </w:t>
      </w:r>
      <w:r w:rsidR="001E1189" w:rsidRPr="005A5AE1">
        <w:t xml:space="preserve">updated </w:t>
      </w:r>
      <w:r w:rsidR="008740DA" w:rsidRPr="005A5AE1">
        <w:t>cost benefit estimates for the proposed increase</w:t>
      </w:r>
      <w:r w:rsidR="001E1189" w:rsidRPr="005A5AE1">
        <w:t>s</w:t>
      </w:r>
      <w:r w:rsidR="008740DA" w:rsidRPr="005A5AE1">
        <w:t xml:space="preserve"> to air-cooled chiller MEPS are shown</w:t>
      </w:r>
      <w:r w:rsidR="00D6040C" w:rsidRPr="005A5AE1">
        <w:t xml:space="preserve"> in</w:t>
      </w:r>
      <w:r w:rsidR="00040D9F" w:rsidRPr="005A5AE1">
        <w:t xml:space="preserve"> </w:t>
      </w:r>
      <w:r w:rsidR="00040D9F" w:rsidRPr="005A5AE1">
        <w:fldChar w:fldCharType="begin"/>
      </w:r>
      <w:r w:rsidR="00040D9F" w:rsidRPr="005A5AE1">
        <w:instrText xml:space="preserve"> REF _Ref465948685 \h </w:instrText>
      </w:r>
      <w:r w:rsidR="005A5AE1">
        <w:instrText xml:space="preserve"> \* MERGEFORMAT </w:instrText>
      </w:r>
      <w:r w:rsidR="00040D9F" w:rsidRPr="005A5AE1">
        <w:fldChar w:fldCharType="separate"/>
      </w:r>
      <w:r w:rsidR="0091466D">
        <w:t xml:space="preserve">Table </w:t>
      </w:r>
      <w:r w:rsidR="0091466D">
        <w:rPr>
          <w:noProof/>
        </w:rPr>
        <w:t>5</w:t>
      </w:r>
      <w:r w:rsidR="00040D9F" w:rsidRPr="005A5AE1">
        <w:fldChar w:fldCharType="end"/>
      </w:r>
      <w:r w:rsidR="00040D9F" w:rsidRPr="005A5AE1">
        <w:t xml:space="preserve"> </w:t>
      </w:r>
      <w:r w:rsidR="008740DA" w:rsidRPr="005A5AE1">
        <w:t>below.</w:t>
      </w:r>
    </w:p>
    <w:p w14:paraId="0E7D9C47" w14:textId="4AA55D32" w:rsidR="00040D9F" w:rsidRDefault="00040D9F" w:rsidP="004E4B32">
      <w:pPr>
        <w:pStyle w:val="E3Figuretitles"/>
      </w:pPr>
      <w:bookmarkStart w:id="82" w:name="_Ref465948685"/>
      <w:bookmarkStart w:id="83" w:name="_Toc466275582"/>
      <w:bookmarkStart w:id="84" w:name="_Toc466449884"/>
      <w:bookmarkStart w:id="85" w:name="_Toc467501874"/>
      <w:bookmarkStart w:id="86" w:name="_Toc467502012"/>
      <w:r>
        <w:t xml:space="preserve">Table </w:t>
      </w:r>
      <w:r>
        <w:fldChar w:fldCharType="begin"/>
      </w:r>
      <w:r>
        <w:instrText xml:space="preserve"> SEQ Table \* ARABIC </w:instrText>
      </w:r>
      <w:r>
        <w:fldChar w:fldCharType="separate"/>
      </w:r>
      <w:r w:rsidR="0091466D">
        <w:rPr>
          <w:noProof/>
        </w:rPr>
        <w:t>5</w:t>
      </w:r>
      <w:r>
        <w:fldChar w:fldCharType="end"/>
      </w:r>
      <w:bookmarkEnd w:id="82"/>
      <w:r>
        <w:t>: Cost benefit estimates</w:t>
      </w:r>
      <w:bookmarkEnd w:id="83"/>
      <w:bookmarkEnd w:id="84"/>
      <w:bookmarkEnd w:id="85"/>
      <w:bookmarkEnd w:id="86"/>
      <w:r w:rsidR="000B5BCD">
        <w:t xml:space="preserve"> </w:t>
      </w:r>
    </w:p>
    <w:tbl>
      <w:tblPr>
        <w:tblStyle w:val="TableGrid"/>
        <w:tblW w:w="0" w:type="auto"/>
        <w:tblLook w:val="04A0" w:firstRow="1" w:lastRow="0" w:firstColumn="1" w:lastColumn="0" w:noHBand="0" w:noVBand="1"/>
        <w:tblDescription w:val="Cost benefit estimates"/>
      </w:tblPr>
      <w:tblGrid>
        <w:gridCol w:w="2122"/>
        <w:gridCol w:w="1842"/>
        <w:gridCol w:w="1842"/>
      </w:tblGrid>
      <w:tr w:rsidR="00B214E3" w14:paraId="70CFF04D" w14:textId="1D33916C" w:rsidTr="006E022A">
        <w:trPr>
          <w:tblHeader/>
        </w:trPr>
        <w:tc>
          <w:tcPr>
            <w:tcW w:w="2122" w:type="dxa"/>
          </w:tcPr>
          <w:p w14:paraId="53A6F980" w14:textId="1728173A" w:rsidR="00B214E3" w:rsidRPr="00AD0932" w:rsidRDefault="00B214E3" w:rsidP="00D668E1">
            <w:pPr>
              <w:pStyle w:val="E3Tabletext"/>
            </w:pPr>
            <w:r w:rsidRPr="00AD0932">
              <w:t>Measure</w:t>
            </w:r>
          </w:p>
        </w:tc>
        <w:tc>
          <w:tcPr>
            <w:tcW w:w="1842" w:type="dxa"/>
          </w:tcPr>
          <w:p w14:paraId="47BE765F" w14:textId="0DC37776" w:rsidR="00B214E3" w:rsidRPr="00AD0932" w:rsidRDefault="00B214E3" w:rsidP="00D668E1">
            <w:pPr>
              <w:pStyle w:val="E3Tabletext"/>
            </w:pPr>
            <w:r w:rsidRPr="00AD0932">
              <w:t>Australia</w:t>
            </w:r>
          </w:p>
        </w:tc>
        <w:tc>
          <w:tcPr>
            <w:tcW w:w="1842" w:type="dxa"/>
          </w:tcPr>
          <w:p w14:paraId="5E5E8CA3" w14:textId="1ECA9AB9" w:rsidR="00B214E3" w:rsidRPr="00AD0932" w:rsidRDefault="00B214E3" w:rsidP="00D668E1">
            <w:pPr>
              <w:pStyle w:val="E3Tabletext"/>
            </w:pPr>
            <w:r w:rsidRPr="00AD0932">
              <w:t>New Zealand</w:t>
            </w:r>
          </w:p>
        </w:tc>
      </w:tr>
      <w:tr w:rsidR="00B214E3" w14:paraId="3C9A32EC" w14:textId="6C463017" w:rsidTr="0035465E">
        <w:tc>
          <w:tcPr>
            <w:tcW w:w="2122" w:type="dxa"/>
          </w:tcPr>
          <w:p w14:paraId="7A7561E8" w14:textId="4DFC3DE2" w:rsidR="00B214E3" w:rsidRPr="00D6040C" w:rsidRDefault="00774623" w:rsidP="00D668E1">
            <w:pPr>
              <w:pStyle w:val="E3Tabletext"/>
            </w:pPr>
            <w:r>
              <w:t>Net b</w:t>
            </w:r>
            <w:r w:rsidR="00B214E3" w:rsidRPr="00D6040C">
              <w:t>enefit</w:t>
            </w:r>
            <w:r w:rsidR="00B214E3">
              <w:t xml:space="preserve">^ </w:t>
            </w:r>
          </w:p>
        </w:tc>
        <w:tc>
          <w:tcPr>
            <w:tcW w:w="1842" w:type="dxa"/>
          </w:tcPr>
          <w:p w14:paraId="0439E887" w14:textId="5E26D6F5" w:rsidR="00B214E3" w:rsidRPr="00D6040C" w:rsidRDefault="004F2768" w:rsidP="00D668E1">
            <w:pPr>
              <w:pStyle w:val="E3Tabletext"/>
            </w:pPr>
            <w:r>
              <w:t>$</w:t>
            </w:r>
            <w:r w:rsidR="00AB2A49">
              <w:t>A</w:t>
            </w:r>
            <w:r>
              <w:t>1.6</w:t>
            </w:r>
            <w:r w:rsidR="00AD0932">
              <w:t xml:space="preserve"> </w:t>
            </w:r>
            <w:r w:rsidR="00B214E3">
              <w:t>m</w:t>
            </w:r>
            <w:r w:rsidR="00AD0932">
              <w:t>illion</w:t>
            </w:r>
          </w:p>
        </w:tc>
        <w:tc>
          <w:tcPr>
            <w:tcW w:w="1842" w:type="dxa"/>
          </w:tcPr>
          <w:p w14:paraId="5BAFCB41" w14:textId="13115DFB" w:rsidR="00B214E3" w:rsidRDefault="00B214E3" w:rsidP="00D668E1">
            <w:pPr>
              <w:pStyle w:val="E3Tabletext"/>
            </w:pPr>
            <w:r w:rsidRPr="00FC5291">
              <w:t>$</w:t>
            </w:r>
            <w:r w:rsidR="00AB2A49">
              <w:t>NZ</w:t>
            </w:r>
            <w:r w:rsidRPr="00FC5291">
              <w:t>-0.3</w:t>
            </w:r>
            <w:r w:rsidR="00AD0932" w:rsidRPr="00FC5291">
              <w:t xml:space="preserve"> </w:t>
            </w:r>
            <w:r w:rsidRPr="00FC5291">
              <w:t>m</w:t>
            </w:r>
            <w:r w:rsidR="00AD0932" w:rsidRPr="00FC5291">
              <w:t>illion</w:t>
            </w:r>
          </w:p>
        </w:tc>
      </w:tr>
      <w:tr w:rsidR="00B214E3" w14:paraId="763D191A" w14:textId="021561D8" w:rsidTr="0035465E">
        <w:tc>
          <w:tcPr>
            <w:tcW w:w="2122" w:type="dxa"/>
          </w:tcPr>
          <w:p w14:paraId="3BD92B36" w14:textId="221B94CC" w:rsidR="00B214E3" w:rsidRPr="00D6040C" w:rsidRDefault="00B214E3" w:rsidP="00D668E1">
            <w:pPr>
              <w:pStyle w:val="E3Tabletext"/>
            </w:pPr>
            <w:r>
              <w:t>Benefit/cost ratio</w:t>
            </w:r>
          </w:p>
        </w:tc>
        <w:tc>
          <w:tcPr>
            <w:tcW w:w="1842" w:type="dxa"/>
          </w:tcPr>
          <w:p w14:paraId="155B9A5A" w14:textId="63ADEE2F" w:rsidR="00B214E3" w:rsidRPr="00D6040C" w:rsidRDefault="00B214E3" w:rsidP="00D668E1">
            <w:pPr>
              <w:pStyle w:val="E3Tabletext"/>
            </w:pPr>
            <w:r>
              <w:t>1.1:1</w:t>
            </w:r>
          </w:p>
        </w:tc>
        <w:tc>
          <w:tcPr>
            <w:tcW w:w="1842" w:type="dxa"/>
          </w:tcPr>
          <w:p w14:paraId="09575E29" w14:textId="22975A8A" w:rsidR="00B214E3" w:rsidRDefault="00B214E3" w:rsidP="00D668E1">
            <w:pPr>
              <w:pStyle w:val="E3Tabletext"/>
            </w:pPr>
            <w:r>
              <w:t>0.7:1</w:t>
            </w:r>
          </w:p>
        </w:tc>
      </w:tr>
      <w:tr w:rsidR="00B214E3" w14:paraId="0D182A79" w14:textId="77C3F155" w:rsidTr="0035465E">
        <w:tc>
          <w:tcPr>
            <w:tcW w:w="2122" w:type="dxa"/>
          </w:tcPr>
          <w:p w14:paraId="02A06433" w14:textId="70D8E563" w:rsidR="00B214E3" w:rsidRPr="00D6040C" w:rsidRDefault="00B214E3" w:rsidP="00D668E1">
            <w:pPr>
              <w:pStyle w:val="E3Tabletext"/>
            </w:pPr>
            <w:r w:rsidRPr="00D6040C">
              <w:t>Energy saved</w:t>
            </w:r>
            <w:r w:rsidR="00406F1C">
              <w:t xml:space="preserve"> (cumulative to 2030)</w:t>
            </w:r>
            <w:r w:rsidRPr="00D6040C">
              <w:t xml:space="preserve"> </w:t>
            </w:r>
          </w:p>
        </w:tc>
        <w:tc>
          <w:tcPr>
            <w:tcW w:w="1842" w:type="dxa"/>
          </w:tcPr>
          <w:p w14:paraId="5E30B18C" w14:textId="6D6E8FF4" w:rsidR="00B214E3" w:rsidRPr="001E1189" w:rsidRDefault="0082061B" w:rsidP="00D668E1">
            <w:pPr>
              <w:pStyle w:val="E3Tabletext"/>
              <w:rPr>
                <w:highlight w:val="yellow"/>
              </w:rPr>
            </w:pPr>
            <w:r>
              <w:t>66 G</w:t>
            </w:r>
            <w:r w:rsidR="00B214E3" w:rsidRPr="001E1189">
              <w:t>W</w:t>
            </w:r>
            <w:r w:rsidR="00406F1C">
              <w:t>h</w:t>
            </w:r>
          </w:p>
        </w:tc>
        <w:tc>
          <w:tcPr>
            <w:tcW w:w="1842" w:type="dxa"/>
          </w:tcPr>
          <w:p w14:paraId="330E41AE" w14:textId="02E5CC9B" w:rsidR="00B214E3" w:rsidRPr="001E1189" w:rsidRDefault="00406F1C" w:rsidP="00D668E1">
            <w:pPr>
              <w:pStyle w:val="E3Tabletext"/>
            </w:pPr>
            <w:r>
              <w:t>5</w:t>
            </w:r>
            <w:r w:rsidR="00A1509A">
              <w:t xml:space="preserve"> </w:t>
            </w:r>
            <w:r w:rsidR="00416AAF">
              <w:t>G</w:t>
            </w:r>
            <w:r w:rsidR="00AD0932">
              <w:t>W</w:t>
            </w:r>
            <w:r>
              <w:t>h</w:t>
            </w:r>
          </w:p>
        </w:tc>
      </w:tr>
      <w:tr w:rsidR="00B214E3" w14:paraId="5CD46054" w14:textId="44FA8BD9" w:rsidTr="0035465E">
        <w:tc>
          <w:tcPr>
            <w:tcW w:w="2122" w:type="dxa"/>
          </w:tcPr>
          <w:p w14:paraId="4BE4FBDA" w14:textId="77777777" w:rsidR="00406F1C" w:rsidRDefault="00B214E3" w:rsidP="00D668E1">
            <w:pPr>
              <w:pStyle w:val="E3Tabletext"/>
            </w:pPr>
            <w:r w:rsidRPr="00D6040C">
              <w:t>GHG emission saved</w:t>
            </w:r>
          </w:p>
          <w:p w14:paraId="73220991" w14:textId="277E7726" w:rsidR="00B214E3" w:rsidRPr="00D6040C" w:rsidRDefault="00406F1C" w:rsidP="00D668E1">
            <w:pPr>
              <w:pStyle w:val="E3Tabletext"/>
            </w:pPr>
            <w:r>
              <w:t>(cumulative to 2030)</w:t>
            </w:r>
            <w:r w:rsidR="00B214E3" w:rsidRPr="00D6040C">
              <w:t xml:space="preserve"> </w:t>
            </w:r>
          </w:p>
        </w:tc>
        <w:tc>
          <w:tcPr>
            <w:tcW w:w="1842" w:type="dxa"/>
          </w:tcPr>
          <w:p w14:paraId="7BD606EB" w14:textId="124DE838" w:rsidR="00B214E3" w:rsidRPr="001E1189" w:rsidRDefault="0082061B" w:rsidP="00D668E1">
            <w:pPr>
              <w:pStyle w:val="E3Tabletext"/>
              <w:rPr>
                <w:highlight w:val="yellow"/>
              </w:rPr>
            </w:pPr>
            <w:r>
              <w:t>54 kilo</w:t>
            </w:r>
            <w:r w:rsidR="004F2768">
              <w:t>tonnes</w:t>
            </w:r>
          </w:p>
        </w:tc>
        <w:tc>
          <w:tcPr>
            <w:tcW w:w="1842" w:type="dxa"/>
          </w:tcPr>
          <w:p w14:paraId="5AD3E34A" w14:textId="51B8B0AE" w:rsidR="00B214E3" w:rsidRPr="001E1189" w:rsidRDefault="0082061B" w:rsidP="00D668E1">
            <w:pPr>
              <w:pStyle w:val="E3Tabletext"/>
            </w:pPr>
            <w:r>
              <w:t>0.5 kilo</w:t>
            </w:r>
            <w:r w:rsidR="004F2768">
              <w:t>tonnes</w:t>
            </w:r>
          </w:p>
        </w:tc>
      </w:tr>
    </w:tbl>
    <w:p w14:paraId="0E5119C0" w14:textId="1FD36C75" w:rsidR="00B214E3" w:rsidRDefault="00B214E3" w:rsidP="00D668E1">
      <w:pPr>
        <w:pStyle w:val="E3Tabletext"/>
      </w:pPr>
      <w:r>
        <w:t>^A discount rate of 7 per cent was used for Australia and 8 per cent for New Zealand.</w:t>
      </w:r>
      <w:r w:rsidR="00742045">
        <w:t xml:space="preserve"> New Zealand values are shown in New Zealand dollars ($A1=$NZ1.05 as at November 2016).</w:t>
      </w:r>
    </w:p>
    <w:p w14:paraId="0BF35495" w14:textId="7573EE5A" w:rsidR="008740DA" w:rsidRDefault="00315D60" w:rsidP="006C61C3">
      <w:pPr>
        <w:pStyle w:val="E3Bullets"/>
        <w:numPr>
          <w:ilvl w:val="0"/>
          <w:numId w:val="0"/>
        </w:numPr>
        <w:spacing w:before="120"/>
      </w:pPr>
      <w:r w:rsidRPr="00993F9A">
        <w:t>Based on the updated co</w:t>
      </w:r>
      <w:r w:rsidR="00142CCF" w:rsidRPr="00993F9A">
        <w:t>s</w:t>
      </w:r>
      <w:r w:rsidRPr="00993F9A">
        <w:t>t benefit estimates this proposal is only marginally cost effective</w:t>
      </w:r>
      <w:r w:rsidR="00B214E3">
        <w:t xml:space="preserve"> in Australia</w:t>
      </w:r>
      <w:r w:rsidRPr="00993F9A">
        <w:t>, with a benefit/cost ratio of 1.1</w:t>
      </w:r>
      <w:r w:rsidR="00993F9A" w:rsidRPr="00993F9A">
        <w:t>:1</w:t>
      </w:r>
      <w:r w:rsidRPr="00993F9A">
        <w:t xml:space="preserve">. </w:t>
      </w:r>
      <w:r w:rsidR="00B214E3">
        <w:t xml:space="preserve">For New Zealand, the proposal is not cost effective with a benefit cost ratio of 0.7:1. </w:t>
      </w:r>
      <w:r w:rsidRPr="00993F9A">
        <w:t>Sensitivity analysis shows if, for example, the PE ratio is higher than 2.6</w:t>
      </w:r>
      <w:r w:rsidR="00993F9A">
        <w:t>:1</w:t>
      </w:r>
      <w:r w:rsidRPr="00993F9A">
        <w:t>, the proposal to increase MEPS is not cost effective</w:t>
      </w:r>
      <w:r w:rsidR="00B214E3">
        <w:t xml:space="preserve"> for Australia</w:t>
      </w:r>
      <w:r w:rsidRPr="00993F9A">
        <w:t>.</w:t>
      </w:r>
    </w:p>
    <w:p w14:paraId="180BF873" w14:textId="77777777" w:rsidR="001C2178" w:rsidRDefault="001C2178" w:rsidP="0008142D">
      <w:pPr>
        <w:pStyle w:val="E3Heading4"/>
        <w:rPr>
          <w:lang w:val="en-AU"/>
        </w:rPr>
      </w:pPr>
      <w:r>
        <w:rPr>
          <w:lang w:val="en-AU"/>
        </w:rPr>
        <w:t>Position:</w:t>
      </w:r>
    </w:p>
    <w:p w14:paraId="14AA69C8" w14:textId="395B927A" w:rsidR="0008142D" w:rsidRPr="00343437" w:rsidRDefault="00D6040C" w:rsidP="00950565">
      <w:pPr>
        <w:pStyle w:val="E3BodyText"/>
      </w:pPr>
      <w:r w:rsidRPr="00993F9A">
        <w:t xml:space="preserve">E3 would appreciate further input </w:t>
      </w:r>
      <w:r w:rsidR="0008142D" w:rsidRPr="00993F9A">
        <w:t>on this proposal</w:t>
      </w:r>
      <w:r w:rsidRPr="00993F9A">
        <w:t xml:space="preserve">, in particular feedback on the </w:t>
      </w:r>
      <w:r w:rsidR="001E1189" w:rsidRPr="00993F9A">
        <w:t>estimates of</w:t>
      </w:r>
      <w:r w:rsidRPr="00993F9A">
        <w:t xml:space="preserve"> the PE ratio and </w:t>
      </w:r>
      <w:r w:rsidR="001E1189" w:rsidRPr="00993F9A">
        <w:t>operating</w:t>
      </w:r>
      <w:r w:rsidRPr="00993F9A">
        <w:t xml:space="preserve"> hours</w:t>
      </w:r>
      <w:r w:rsidR="00F370AB" w:rsidRPr="00993F9A">
        <w:t>, to improve the Decision RIS.</w:t>
      </w:r>
      <w:r w:rsidR="0008142D" w:rsidRPr="00343437">
        <w:t xml:space="preserve"> </w:t>
      </w:r>
    </w:p>
    <w:p w14:paraId="68A8DF84" w14:textId="394BBC49" w:rsidR="0008142D" w:rsidRPr="00343437" w:rsidRDefault="0008142D" w:rsidP="0008142D">
      <w:pPr>
        <w:pStyle w:val="E3Subtitle"/>
      </w:pPr>
      <w:r w:rsidRPr="00343437">
        <w:t>Increased MEPS levels for chillers &lt;350</w:t>
      </w:r>
      <w:r w:rsidR="00095DA5">
        <w:t xml:space="preserve"> </w:t>
      </w:r>
      <w:r w:rsidRPr="00343437">
        <w:t>kW</w:t>
      </w:r>
    </w:p>
    <w:p w14:paraId="3193BE32" w14:textId="12EEF045" w:rsidR="0008142D" w:rsidRPr="00343437" w:rsidRDefault="0008142D" w:rsidP="0008142D">
      <w:pPr>
        <w:pStyle w:val="E3Heading3"/>
        <w:rPr>
          <w:lang w:val="en-AU"/>
        </w:rPr>
      </w:pPr>
      <w:r w:rsidRPr="00343437">
        <w:rPr>
          <w:lang w:val="en-AU"/>
        </w:rPr>
        <w:t>Feedback</w:t>
      </w:r>
      <w:r w:rsidR="001C2178">
        <w:rPr>
          <w:lang w:val="en-AU"/>
        </w:rPr>
        <w:t>:</w:t>
      </w:r>
    </w:p>
    <w:p w14:paraId="0BF44594" w14:textId="2982FEFC" w:rsidR="0008142D" w:rsidRPr="00343437" w:rsidRDefault="0008142D" w:rsidP="00950565">
      <w:pPr>
        <w:pStyle w:val="E3BodyText"/>
      </w:pPr>
      <w:r w:rsidRPr="00343437">
        <w:t>Three of the five chiller companies that formally responded suggested that the proposed MEPS levels for products &lt;350</w:t>
      </w:r>
      <w:r w:rsidR="00095DA5">
        <w:t xml:space="preserve"> </w:t>
      </w:r>
      <w:r w:rsidRPr="00343437">
        <w:t>kW were too high.</w:t>
      </w:r>
    </w:p>
    <w:p w14:paraId="351E0832" w14:textId="2E108EEA" w:rsidR="0008142D" w:rsidRPr="00343437" w:rsidRDefault="0008142D" w:rsidP="00950565">
      <w:pPr>
        <w:pStyle w:val="E3Bullets"/>
      </w:pPr>
      <w:r w:rsidRPr="00343437">
        <w:t xml:space="preserve">Geoclima suggested that the NCC air-cooled MEPS should be maintained, as </w:t>
      </w:r>
      <w:r w:rsidR="006C61C3">
        <w:t>an increase</w:t>
      </w:r>
      <w:r w:rsidRPr="00343437">
        <w:t xml:space="preserve"> would remove too many prod</w:t>
      </w:r>
      <w:r w:rsidR="004E1A03">
        <w:t>ucts (particularly European</w:t>
      </w:r>
      <w:r w:rsidRPr="00343437">
        <w:t>) from the market.</w:t>
      </w:r>
    </w:p>
    <w:p w14:paraId="5C2D404D" w14:textId="2BE2FE3D" w:rsidR="0008142D" w:rsidRPr="00343437" w:rsidRDefault="0008142D" w:rsidP="00950565">
      <w:pPr>
        <w:pStyle w:val="E3Bullets"/>
      </w:pPr>
      <w:r w:rsidRPr="00343437">
        <w:t>Daikin suggested it would be very difficult for chillers &lt;150</w:t>
      </w:r>
      <w:r w:rsidR="004F597E">
        <w:t xml:space="preserve"> </w:t>
      </w:r>
      <w:r w:rsidRPr="00343437">
        <w:t xml:space="preserve">kW to achieve more than the NCC MEPS due to technical issues. These smaller products often come with an integrated pump that adds to the energy use (and therefore reduces the COP). This differs from the larger end of the market where separate pumps are always added during installation and therefore are not part of the COP calculation. </w:t>
      </w:r>
    </w:p>
    <w:p w14:paraId="4F08B784" w14:textId="1678AA78" w:rsidR="0008142D" w:rsidRPr="00343437" w:rsidRDefault="0008142D" w:rsidP="00950565">
      <w:pPr>
        <w:pStyle w:val="E3Bullets"/>
      </w:pPr>
      <w:r w:rsidRPr="00343437">
        <w:t>Trane suggests that the water-cooled MEPS from the NCC should be maintained so as to maintain competition from European companies in this segment of the market. They also believed that an increased MEPS COP of 2.87 for air</w:t>
      </w:r>
      <w:r w:rsidR="00C04581">
        <w:t>-</w:t>
      </w:r>
      <w:r w:rsidRPr="00343437">
        <w:t xml:space="preserve">cooled products was unachievable and </w:t>
      </w:r>
      <w:r w:rsidRPr="00343437">
        <w:lastRenderedPageBreak/>
        <w:t>instead suggested a level of 2.7</w:t>
      </w:r>
      <w:r w:rsidR="0053007C">
        <w:t>0</w:t>
      </w:r>
      <w:r w:rsidRPr="00343437">
        <w:t>. This was the MEPS level that AS/NZS 4776.2:2008 suggested should be the future level for chillers &lt;350</w:t>
      </w:r>
      <w:r w:rsidR="004F597E">
        <w:t xml:space="preserve"> </w:t>
      </w:r>
      <w:r w:rsidRPr="00343437">
        <w:t>kW.</w:t>
      </w:r>
    </w:p>
    <w:p w14:paraId="492953FD" w14:textId="738442C8" w:rsidR="0008142D" w:rsidRPr="00CE0559" w:rsidRDefault="0008142D" w:rsidP="0008142D">
      <w:pPr>
        <w:pStyle w:val="E3Heading4"/>
        <w:rPr>
          <w:lang w:val="en-AU"/>
        </w:rPr>
      </w:pPr>
      <w:r w:rsidRPr="00CE0559">
        <w:rPr>
          <w:lang w:val="en-AU"/>
        </w:rPr>
        <w:t>Position</w:t>
      </w:r>
      <w:r w:rsidR="001C2178" w:rsidRPr="00CE0559">
        <w:rPr>
          <w:lang w:val="en-AU"/>
        </w:rPr>
        <w:t>:</w:t>
      </w:r>
    </w:p>
    <w:p w14:paraId="58FBA169" w14:textId="321FC87A" w:rsidR="00A536E2" w:rsidRPr="00CE0559" w:rsidRDefault="00F370AB" w:rsidP="00CE0559">
      <w:pPr>
        <w:pStyle w:val="E3Bullets"/>
      </w:pPr>
      <w:r w:rsidRPr="00CE0559">
        <w:t xml:space="preserve">As per the previous proposal, </w:t>
      </w:r>
      <w:r w:rsidR="0008142D" w:rsidRPr="00CE0559">
        <w:t xml:space="preserve">E3 is seeking further information and data </w:t>
      </w:r>
      <w:r w:rsidRPr="00CE0559">
        <w:t>on this proposal.</w:t>
      </w:r>
      <w:r w:rsidR="0008142D" w:rsidRPr="00CE0559">
        <w:t xml:space="preserve"> </w:t>
      </w:r>
      <w:r w:rsidRPr="00CE0559">
        <w:t xml:space="preserve">E3 </w:t>
      </w:r>
      <w:r w:rsidR="0008142D" w:rsidRPr="00CE0559">
        <w:t xml:space="preserve">is mindful of the concerns raised in some submissions about the potential for adverse competition impacts. </w:t>
      </w:r>
      <w:r w:rsidR="00DC47AC" w:rsidRPr="00CE0559">
        <w:t>E3 also</w:t>
      </w:r>
      <w:r w:rsidR="003F74AA" w:rsidRPr="00CE0559">
        <w:t xml:space="preserve"> seeks</w:t>
      </w:r>
      <w:r w:rsidR="00DC47AC" w:rsidRPr="00CE0559">
        <w:t xml:space="preserve"> feedback on Trane’s compromise proposal to adopt a COP MEPS level of 2.70, along with an IPLV MEPS of 3.70 (i.e. the </w:t>
      </w:r>
      <w:r w:rsidR="00CE57D1">
        <w:t xml:space="preserve">COP </w:t>
      </w:r>
      <w:r w:rsidR="00DC47AC" w:rsidRPr="00CE0559">
        <w:t xml:space="preserve">MEPS levels that </w:t>
      </w:r>
      <w:r w:rsidR="007769FA" w:rsidRPr="00CE0559">
        <w:t xml:space="preserve">already </w:t>
      </w:r>
      <w:r w:rsidR="00DC47AC" w:rsidRPr="00CE0559">
        <w:t>apply to 350 to 699kW products under the E3 program</w:t>
      </w:r>
      <w:r w:rsidR="00F1530C" w:rsidRPr="00CE0559">
        <w:t xml:space="preserve"> – and noting that the use of IPLV for 350kW products is the subject of policy option 5</w:t>
      </w:r>
      <w:r w:rsidR="00DC47AC" w:rsidRPr="00CE0559">
        <w:t>).</w:t>
      </w:r>
    </w:p>
    <w:p w14:paraId="62DCFC0B" w14:textId="486C1D19" w:rsidR="0053007C" w:rsidRPr="00343437" w:rsidRDefault="00A536E2" w:rsidP="00950565">
      <w:pPr>
        <w:pStyle w:val="E3Bullets"/>
      </w:pPr>
      <w:r>
        <w:t>In terms of specific issues, E3 notes that the issue of integrated pumps</w:t>
      </w:r>
      <w:r w:rsidR="0053007C">
        <w:t xml:space="preserve"> could be overcome by specifying that products with integrated pumps shall discount the electricity used by the pump when calculating the COP.</w:t>
      </w:r>
    </w:p>
    <w:p w14:paraId="5D5FD1A9" w14:textId="7A2F23FB" w:rsidR="009D3838" w:rsidRPr="00343437" w:rsidRDefault="0008142D" w:rsidP="009D3838">
      <w:pPr>
        <w:pStyle w:val="E3Heading2"/>
        <w:rPr>
          <w:lang w:val="en-AU"/>
        </w:rPr>
      </w:pPr>
      <w:bookmarkStart w:id="87" w:name="_Toc466448271"/>
      <w:r w:rsidRPr="00343437">
        <w:rPr>
          <w:lang w:val="en-AU"/>
        </w:rPr>
        <w:t>P</w:t>
      </w:r>
      <w:r w:rsidR="009D3838" w:rsidRPr="00343437">
        <w:rPr>
          <w:lang w:val="en-AU"/>
        </w:rPr>
        <w:t>olicy option</w:t>
      </w:r>
      <w:r w:rsidRPr="00343437">
        <w:rPr>
          <w:lang w:val="en-AU"/>
        </w:rPr>
        <w:t xml:space="preserve"> 12 (new)</w:t>
      </w:r>
      <w:r w:rsidR="009D3838" w:rsidRPr="00343437">
        <w:rPr>
          <w:lang w:val="en-AU"/>
        </w:rPr>
        <w:t xml:space="preserve">: remove MEPS requirements for </w:t>
      </w:r>
      <w:r w:rsidR="00E807F5">
        <w:rPr>
          <w:lang w:val="en-AU"/>
        </w:rPr>
        <w:t xml:space="preserve">all </w:t>
      </w:r>
      <w:r w:rsidR="009D3838" w:rsidRPr="00343437">
        <w:rPr>
          <w:lang w:val="en-AU"/>
        </w:rPr>
        <w:t xml:space="preserve">water-cooled chillers and </w:t>
      </w:r>
      <w:r w:rsidR="00E807F5">
        <w:rPr>
          <w:lang w:val="en-AU"/>
        </w:rPr>
        <w:t xml:space="preserve">for </w:t>
      </w:r>
      <w:r w:rsidR="009D3838" w:rsidRPr="00343437">
        <w:rPr>
          <w:lang w:val="en-AU"/>
        </w:rPr>
        <w:t>air-cooled chillers 700</w:t>
      </w:r>
      <w:r w:rsidR="0095457E" w:rsidRPr="00343437">
        <w:rPr>
          <w:lang w:val="en-AU"/>
        </w:rPr>
        <w:t xml:space="preserve"> </w:t>
      </w:r>
      <w:r w:rsidR="009D3838" w:rsidRPr="00343437">
        <w:rPr>
          <w:lang w:val="en-AU"/>
        </w:rPr>
        <w:t>k</w:t>
      </w:r>
      <w:r w:rsidR="0095457E" w:rsidRPr="00343437">
        <w:rPr>
          <w:lang w:val="en-AU"/>
        </w:rPr>
        <w:t>W</w:t>
      </w:r>
      <w:r w:rsidR="009D3838" w:rsidRPr="00343437">
        <w:rPr>
          <w:lang w:val="en-AU"/>
        </w:rPr>
        <w:t xml:space="preserve"> capacity or greater</w:t>
      </w:r>
      <w:bookmarkEnd w:id="87"/>
    </w:p>
    <w:p w14:paraId="3FFB3B94" w14:textId="026ACDE0" w:rsidR="009D3838" w:rsidRPr="00343437" w:rsidRDefault="009D3838" w:rsidP="00E40CBD">
      <w:pPr>
        <w:pStyle w:val="E3Heading3"/>
        <w:rPr>
          <w:lang w:val="en-AU"/>
        </w:rPr>
      </w:pPr>
      <w:r w:rsidRPr="00343437">
        <w:rPr>
          <w:lang w:val="en-AU"/>
        </w:rPr>
        <w:t>Issue</w:t>
      </w:r>
      <w:r w:rsidR="006C61C3">
        <w:rPr>
          <w:lang w:val="en-AU"/>
        </w:rPr>
        <w:t>s:</w:t>
      </w:r>
    </w:p>
    <w:p w14:paraId="242967EC" w14:textId="0F0C4E57" w:rsidR="009D3838" w:rsidRPr="00343437" w:rsidRDefault="009D3838" w:rsidP="00950565">
      <w:pPr>
        <w:pStyle w:val="E3BodyText"/>
      </w:pPr>
      <w:r w:rsidRPr="00343437">
        <w:t xml:space="preserve">The current MEPS for water-cooled chillers and </w:t>
      </w:r>
      <w:r w:rsidR="00A36492">
        <w:t>for air-</w:t>
      </w:r>
      <w:r w:rsidRPr="00343437">
        <w:t>cooled chillers 700</w:t>
      </w:r>
      <w:r w:rsidR="0095457E" w:rsidRPr="00343437">
        <w:t xml:space="preserve"> </w:t>
      </w:r>
      <w:r w:rsidRPr="00343437">
        <w:t>k</w:t>
      </w:r>
      <w:r w:rsidR="0095457E" w:rsidRPr="00343437">
        <w:t>W</w:t>
      </w:r>
      <w:r w:rsidRPr="00343437">
        <w:t xml:space="preserve"> capacity or greater appear to be unnecessary. </w:t>
      </w:r>
    </w:p>
    <w:p w14:paraId="63848354" w14:textId="75860993" w:rsidR="009D3838" w:rsidRPr="00343437" w:rsidRDefault="009D3838" w:rsidP="00E40CBD">
      <w:pPr>
        <w:pStyle w:val="E3Subtitle"/>
      </w:pPr>
      <w:r w:rsidRPr="00343437">
        <w:t>Water-cooled chillers</w:t>
      </w:r>
      <w:r w:rsidR="005B78FB" w:rsidRPr="00343437">
        <w:t xml:space="preserve"> </w:t>
      </w:r>
    </w:p>
    <w:p w14:paraId="6DAF0900" w14:textId="179C6D01" w:rsidR="009D3838" w:rsidRPr="00343437" w:rsidRDefault="009D3838" w:rsidP="00950565">
      <w:pPr>
        <w:pStyle w:val="E3BodyText"/>
      </w:pPr>
      <w:r w:rsidRPr="00343437">
        <w:t>Water-cooled chillers are purchased and installed to achieve higher efficiencies and lower running costs than an air-cooled chiller can deliver. Compared to an air-cooled chiller, they are more complex</w:t>
      </w:r>
      <w:r w:rsidR="00B625ED">
        <w:t xml:space="preserve"> and costly</w:t>
      </w:r>
      <w:r w:rsidRPr="00343437">
        <w:t xml:space="preserve"> to install (e.g. they need to be matched to a cooling tower with its own pump and water circuit</w:t>
      </w:r>
      <w:r w:rsidR="00385B00">
        <w:t xml:space="preserve"> – estimated at 30 to 150 per cent above the product price, depending on the installation</w:t>
      </w:r>
      <w:r w:rsidRPr="00343437">
        <w:t xml:space="preserve">) and more difficult and costly to maintain (e.g. managing the risk of </w:t>
      </w:r>
      <w:r w:rsidRPr="00343437">
        <w:rPr>
          <w:i/>
        </w:rPr>
        <w:t>legionella</w:t>
      </w:r>
      <w:r w:rsidRPr="00343437">
        <w:t xml:space="preserve">). </w:t>
      </w:r>
    </w:p>
    <w:p w14:paraId="6EF93CE2" w14:textId="0043CE84" w:rsidR="009D3838" w:rsidRPr="00343437" w:rsidRDefault="00DC4B87" w:rsidP="00950565">
      <w:pPr>
        <w:pStyle w:val="E3BodyText"/>
      </w:pPr>
      <w:r>
        <w:t>There are no</w:t>
      </w:r>
      <w:r w:rsidR="0095457E" w:rsidRPr="00343437">
        <w:t xml:space="preserve"> air-cooled chiller</w:t>
      </w:r>
      <w:r>
        <w:t>s</w:t>
      </w:r>
      <w:r w:rsidR="009D3838" w:rsidRPr="00343437">
        <w:t xml:space="preserve"> (the other main chiller type) registered under the E3 program </w:t>
      </w:r>
      <w:r w:rsidR="00B625ED">
        <w:t xml:space="preserve">that </w:t>
      </w:r>
      <w:r w:rsidR="002A020D">
        <w:t>are</w:t>
      </w:r>
      <w:r w:rsidR="00B625ED">
        <w:t xml:space="preserve"> </w:t>
      </w:r>
      <w:r w:rsidR="009D3838" w:rsidRPr="00343437">
        <w:t xml:space="preserve">able to meet the higher MEPS requirements for water-cooled chillers. Water-cooled products are often not even marketed as discrete models, </w:t>
      </w:r>
      <w:r w:rsidR="0095457E" w:rsidRPr="00343437">
        <w:t>as they are commonly heavily customised</w:t>
      </w:r>
      <w:r w:rsidR="009D3838" w:rsidRPr="00343437">
        <w:t>. For instance, one such range advertises that it comes in capacities from 420</w:t>
      </w:r>
      <w:r w:rsidR="0095457E" w:rsidRPr="00343437">
        <w:t xml:space="preserve"> </w:t>
      </w:r>
      <w:r w:rsidR="009D3838" w:rsidRPr="00343437">
        <w:t>kW to nearly 14,000</w:t>
      </w:r>
      <w:r w:rsidR="0095457E" w:rsidRPr="00343437">
        <w:t xml:space="preserve"> </w:t>
      </w:r>
      <w:r w:rsidR="009D3838" w:rsidRPr="00343437">
        <w:t>kW. Between the different compressors, heat-exchangers (e.g. physical size, water pipe passes), variable speed drives, etc</w:t>
      </w:r>
      <w:r w:rsidR="0095457E" w:rsidRPr="00343437">
        <w:t>.</w:t>
      </w:r>
      <w:r w:rsidR="009D3838" w:rsidRPr="00343437">
        <w:t xml:space="preserve">, this range claims to have over 200,000 possible unique combinations. These products are therefore marketed, designed and sold as custom products and energy efficiency and lifetime running costs appear to be the focus. </w:t>
      </w:r>
    </w:p>
    <w:p w14:paraId="6AA19BEA" w14:textId="141E17F2" w:rsidR="009D3838" w:rsidRDefault="002A020D" w:rsidP="00950565">
      <w:pPr>
        <w:pStyle w:val="E3BodyText"/>
      </w:pPr>
      <w:r>
        <w:t>In some</w:t>
      </w:r>
      <w:r w:rsidR="009D3838" w:rsidRPr="00343437">
        <w:t xml:space="preserve"> hu</w:t>
      </w:r>
      <w:r>
        <w:t xml:space="preserve">mid tropical areas of Australia, </w:t>
      </w:r>
      <w:r w:rsidR="009D3838" w:rsidRPr="00343437">
        <w:t xml:space="preserve">water-cooled chillers </w:t>
      </w:r>
      <w:r>
        <w:t>may have</w:t>
      </w:r>
      <w:r w:rsidR="009D3838" w:rsidRPr="00343437">
        <w:t xml:space="preserve"> less of an energy performance advantage </w:t>
      </w:r>
      <w:r>
        <w:t>(</w:t>
      </w:r>
      <w:r w:rsidR="009D3838" w:rsidRPr="00343437">
        <w:t>over air-cooled products</w:t>
      </w:r>
      <w:r>
        <w:t>)</w:t>
      </w:r>
      <w:r w:rsidR="009D3838" w:rsidRPr="00343437">
        <w:t xml:space="preserve"> in terms of life-time operating costs. However, the sophisticated computer selection software used by large chiller manufacturers should allow </w:t>
      </w:r>
      <w:r w:rsidR="009D3838" w:rsidRPr="00343437">
        <w:lastRenderedPageBreak/>
        <w:t xml:space="preserve">customers interested in high energy efficiency and low running costs to select the best chiller for their climate. </w:t>
      </w:r>
    </w:p>
    <w:p w14:paraId="15690D3F" w14:textId="5555D979" w:rsidR="00D668E1" w:rsidRDefault="00534457" w:rsidP="00950565">
      <w:pPr>
        <w:pStyle w:val="E3BodyText"/>
      </w:pPr>
      <w:r>
        <w:t>C</w:t>
      </w:r>
      <w:r w:rsidR="009D3838" w:rsidRPr="00343437">
        <w:t xml:space="preserve">hillers </w:t>
      </w:r>
      <w:r w:rsidR="002B46E5">
        <w:t xml:space="preserve">are required </w:t>
      </w:r>
      <w:r w:rsidR="009D3838" w:rsidRPr="00343437">
        <w:t xml:space="preserve">to meet two MEPS </w:t>
      </w:r>
      <w:r>
        <w:t>levels</w:t>
      </w:r>
      <w:r w:rsidR="009D3838" w:rsidRPr="00343437">
        <w:t xml:space="preserve"> – Coefficient of Performance (COP) and Integrated Part Load Value (IPLV). COP measures cooling efficiency at full load (100 per cent), whereas IPLV measures energy efficiency across 25, 50, 75 and 100 per cent load points.</w:t>
      </w:r>
      <w:r w:rsidR="00F23361">
        <w:t xml:space="preserve"> </w:t>
      </w:r>
      <w:r w:rsidR="0091466D">
        <w:t xml:space="preserve">Figures 1 and </w:t>
      </w:r>
      <w:r w:rsidR="0091466D" w:rsidRPr="0091466D">
        <w:t xml:space="preserve">2 show the COP and IPLV of air-cooled and water-cooled chillers by their cooling capacity.   </w:t>
      </w:r>
    </w:p>
    <w:p w14:paraId="5984D2D1" w14:textId="77777777" w:rsidR="0091466D" w:rsidRDefault="0091466D" w:rsidP="00950565">
      <w:pPr>
        <w:pStyle w:val="E3BodyText"/>
      </w:pPr>
    </w:p>
    <w:p w14:paraId="77ABD075" w14:textId="77777777" w:rsidR="00D668E1" w:rsidRPr="00DE6410" w:rsidRDefault="00D668E1" w:rsidP="00D668E1">
      <w:pPr>
        <w:pStyle w:val="E3Figuretitles"/>
      </w:pPr>
      <w:bookmarkStart w:id="88" w:name="_Ref466359312"/>
      <w:bookmarkStart w:id="89" w:name="_Toc467502013"/>
      <w:r w:rsidRPr="00DE6410">
        <w:t xml:space="preserve">Figure </w:t>
      </w:r>
      <w:r w:rsidRPr="00DE6410">
        <w:fldChar w:fldCharType="begin"/>
      </w:r>
      <w:r w:rsidRPr="00DE6410">
        <w:instrText xml:space="preserve"> SEQ Figure \* ARABIC </w:instrText>
      </w:r>
      <w:r w:rsidRPr="00DE6410">
        <w:fldChar w:fldCharType="separate"/>
      </w:r>
      <w:r w:rsidR="0091466D">
        <w:rPr>
          <w:noProof/>
        </w:rPr>
        <w:t>1</w:t>
      </w:r>
      <w:r w:rsidRPr="00DE6410">
        <w:fldChar w:fldCharType="end"/>
      </w:r>
      <w:bookmarkEnd w:id="88"/>
      <w:r w:rsidRPr="00DE6410">
        <w:t>: Chillers - COP by cooling capacity</w:t>
      </w:r>
      <w:bookmarkEnd w:id="89"/>
    </w:p>
    <w:p w14:paraId="464FA171" w14:textId="07D114D7" w:rsidR="00D668E1" w:rsidRDefault="003B0FF4" w:rsidP="00D668E1">
      <w:pPr>
        <w:rPr>
          <w:lang w:eastAsia="en-AU"/>
        </w:rPr>
      </w:pPr>
      <w:r>
        <w:rPr>
          <w:lang w:eastAsia="en-AU"/>
        </w:rPr>
        <w:drawing>
          <wp:inline distT="0" distB="0" distL="0" distR="0" wp14:anchorId="57B63902" wp14:editId="6125F266">
            <wp:extent cx="6132830" cy="4133215"/>
            <wp:effectExtent l="0" t="0" r="1270" b="635"/>
            <wp:docPr id="14" name="Picture 14" descr="Figure shows the COPs of registered air-cooled and water-cooled chillers by their cooling capacity. &#10;&#10;For water-cooled products, there is a greater range of sizes and efficiencies than air-cooled chillers, which are mostly clumped around the MEPS line and between about 100 and 1800 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2830" cy="4133215"/>
                    </a:xfrm>
                    <a:prstGeom prst="rect">
                      <a:avLst/>
                    </a:prstGeom>
                    <a:noFill/>
                  </pic:spPr>
                </pic:pic>
              </a:graphicData>
            </a:graphic>
          </wp:inline>
        </w:drawing>
      </w:r>
    </w:p>
    <w:p w14:paraId="565715BE" w14:textId="733D2475" w:rsidR="00407F88" w:rsidRPr="00343437" w:rsidRDefault="00407F88" w:rsidP="00DE6410">
      <w:pPr>
        <w:pStyle w:val="E3Figuretitles"/>
      </w:pPr>
      <w:bookmarkStart w:id="90" w:name="_Toc467502014"/>
      <w:bookmarkStart w:id="91" w:name="_Ref466558502"/>
      <w:r w:rsidRPr="00407F88">
        <w:lastRenderedPageBreak/>
        <w:t xml:space="preserve">Figure </w:t>
      </w:r>
      <w:r w:rsidR="00DE6410">
        <w:fldChar w:fldCharType="begin"/>
      </w:r>
      <w:r w:rsidR="00DE6410">
        <w:instrText xml:space="preserve"> SEQ Figure \* ARABIC </w:instrText>
      </w:r>
      <w:r w:rsidR="00DE6410">
        <w:fldChar w:fldCharType="separate"/>
      </w:r>
      <w:r w:rsidR="0091466D">
        <w:rPr>
          <w:noProof/>
        </w:rPr>
        <w:t>2</w:t>
      </w:r>
      <w:r w:rsidR="00DE6410">
        <w:fldChar w:fldCharType="end"/>
      </w:r>
      <w:r w:rsidRPr="00407F88">
        <w:t>: Chillers - IPLV by cooling capacity</w:t>
      </w:r>
      <w:r w:rsidR="003B0FF4">
        <w:rPr>
          <w:noProof/>
          <w:lang w:val="en-AU" w:eastAsia="en-AU"/>
        </w:rPr>
        <w:drawing>
          <wp:inline distT="0" distB="0" distL="0" distR="0" wp14:anchorId="72E6EC22" wp14:editId="2CD1447C">
            <wp:extent cx="6132830" cy="4139565"/>
            <wp:effectExtent l="0" t="0" r="1270" b="0"/>
            <wp:docPr id="17" name="Picture 17" descr="Figure shows the IPLVs of registered air-cooled and water-cooled chillers by their cooling capacity. &#10;&#10;There is a far greater range of efficiencies in IPLVs compared to COPs. For water-cooled chillers, most products are significatly above the MEPS line.&#10;&#10;For air-cooled chillers, products remain more clumped closer to the MEPS, though slightly more spread than based on 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2830" cy="4139565"/>
                    </a:xfrm>
                    <a:prstGeom prst="rect">
                      <a:avLst/>
                    </a:prstGeom>
                    <a:noFill/>
                  </pic:spPr>
                </pic:pic>
              </a:graphicData>
            </a:graphic>
          </wp:inline>
        </w:drawing>
      </w:r>
      <w:bookmarkEnd w:id="90"/>
      <w:bookmarkEnd w:id="91"/>
    </w:p>
    <w:p w14:paraId="22574D85" w14:textId="35D40DC6" w:rsidR="00B123A0" w:rsidRDefault="009D3838" w:rsidP="00950565">
      <w:pPr>
        <w:pStyle w:val="E3BodyText"/>
      </w:pPr>
      <w:r w:rsidRPr="00343437">
        <w:t xml:space="preserve">The MEPS levels are </w:t>
      </w:r>
      <w:r w:rsidR="0095457E" w:rsidRPr="00343437">
        <w:t>indicated</w:t>
      </w:r>
      <w:r w:rsidRPr="00343437">
        <w:t xml:space="preserve"> by the</w:t>
      </w:r>
      <w:r w:rsidR="00407F88">
        <w:t xml:space="preserve"> dashed</w:t>
      </w:r>
      <w:r w:rsidRPr="00343437">
        <w:t xml:space="preserve"> line</w:t>
      </w:r>
      <w:r w:rsidR="0095457E" w:rsidRPr="00343437">
        <w:t>s</w:t>
      </w:r>
      <w:r w:rsidR="00534457">
        <w:t xml:space="preserve">, with the yellow dots showing the </w:t>
      </w:r>
      <w:r w:rsidR="002E0822">
        <w:t xml:space="preserve">energy </w:t>
      </w:r>
      <w:r w:rsidR="00534457">
        <w:t>efficiency of air-cooled chillers and the red dots water-cooled chillers</w:t>
      </w:r>
      <w:r w:rsidRPr="00343437">
        <w:t xml:space="preserve">. </w:t>
      </w:r>
      <w:r w:rsidR="00534457">
        <w:t>The figure</w:t>
      </w:r>
      <w:r w:rsidR="001F3026">
        <w:t>s</w:t>
      </w:r>
      <w:r w:rsidR="002E0822">
        <w:t xml:space="preserve"> indicate</w:t>
      </w:r>
      <w:r w:rsidR="00534457">
        <w:t xml:space="preserve"> that</w:t>
      </w:r>
      <w:r w:rsidR="002A409D">
        <w:t xml:space="preserve"> on average,</w:t>
      </w:r>
      <w:r w:rsidR="00534457">
        <w:t xml:space="preserve"> water-cooled chillers </w:t>
      </w:r>
      <w:r w:rsidR="00B123A0">
        <w:t xml:space="preserve">are around </w:t>
      </w:r>
      <w:r w:rsidR="00B123A0" w:rsidRPr="002167E5">
        <w:rPr>
          <w:b/>
        </w:rPr>
        <w:t>twice</w:t>
      </w:r>
      <w:r w:rsidR="00B123A0">
        <w:t xml:space="preserve"> as efficient as air-cooled chiller</w:t>
      </w:r>
      <w:r w:rsidR="00534457">
        <w:t>s</w:t>
      </w:r>
      <w:r w:rsidR="00B123A0">
        <w:t>.</w:t>
      </w:r>
    </w:p>
    <w:p w14:paraId="6E836331" w14:textId="42AE8045" w:rsidR="009D3838" w:rsidRDefault="009D3838" w:rsidP="00950565">
      <w:pPr>
        <w:pStyle w:val="E3BodyText"/>
      </w:pPr>
      <w:r w:rsidRPr="00343437">
        <w:t xml:space="preserve">The MEPS for water-cooled chillers </w:t>
      </w:r>
      <w:r w:rsidR="00534457">
        <w:t xml:space="preserve">are intended to </w:t>
      </w:r>
      <w:r w:rsidRPr="00343437">
        <w:t xml:space="preserve">provide an energy efficiency floor for these high efficiency </w:t>
      </w:r>
      <w:r w:rsidR="00425B65">
        <w:t>products</w:t>
      </w:r>
      <w:r w:rsidRPr="00343437">
        <w:t xml:space="preserve">. However, there is potential for the water-cooled chiller MEPS requirements to actually impede the purchase of more energy efficient chillers. If the MEPS requirements are making water-cooled products more expensive to purchase than they would be compared with air-cooled chillers, this may result in some chiller buyers considering a water-cooled chiller to opt for a less efficient air-cooled chiller instead. </w:t>
      </w:r>
    </w:p>
    <w:p w14:paraId="42F89745" w14:textId="43F834B7" w:rsidR="001F5A4D" w:rsidRPr="00343437" w:rsidRDefault="001F5A4D" w:rsidP="001F5A4D">
      <w:pPr>
        <w:pStyle w:val="E3BodyText"/>
      </w:pPr>
      <w:r>
        <w:t>The rationale for policy intervention through MEPS is generally to address split incentives. Split incentives can occur when those responsible for paying energy bills (e.g. a building tenant) are not the same entity as those making a capital investment</w:t>
      </w:r>
      <w:r w:rsidR="002A409D">
        <w:t xml:space="preserve"> (the landlord or building owner)</w:t>
      </w:r>
      <w:r>
        <w:t>, such as selecting the type of chiller to cool a building. However, energy efficiency is the driver for installing a water-cooled chiller - they are not purchased and installed due to split incentives.</w:t>
      </w:r>
      <w:r w:rsidR="002A409D">
        <w:t xml:space="preserve"> </w:t>
      </w:r>
    </w:p>
    <w:p w14:paraId="0EFDF2A4" w14:textId="59E001CD" w:rsidR="001E55D2" w:rsidRDefault="001E55D2" w:rsidP="00950565">
      <w:pPr>
        <w:pStyle w:val="E3BodyText"/>
      </w:pPr>
      <w:r>
        <w:t>E3 therefore seeks your feedback on the need for water-cooled chiller MEPS, and whether the regulations are impeding the purchase of energy efficient chillers.</w:t>
      </w:r>
    </w:p>
    <w:p w14:paraId="7A2DDD5C" w14:textId="77777777" w:rsidR="00D668E1" w:rsidRDefault="00D668E1" w:rsidP="00950565">
      <w:pPr>
        <w:pStyle w:val="E3BodyText"/>
      </w:pPr>
    </w:p>
    <w:p w14:paraId="4EDDC781" w14:textId="77777777" w:rsidR="008937F7" w:rsidRDefault="008937F7" w:rsidP="00E40CBD">
      <w:pPr>
        <w:pStyle w:val="E3Subtitle"/>
      </w:pPr>
    </w:p>
    <w:p w14:paraId="41815167" w14:textId="77777777" w:rsidR="009D3838" w:rsidRPr="00343437" w:rsidRDefault="009D3838" w:rsidP="00E40CBD">
      <w:pPr>
        <w:pStyle w:val="E3Subtitle"/>
      </w:pPr>
      <w:r w:rsidRPr="00343437">
        <w:lastRenderedPageBreak/>
        <w:t>Air-cooled chillers</w:t>
      </w:r>
    </w:p>
    <w:p w14:paraId="191CA6F9" w14:textId="00EE2FD7" w:rsidR="009D3838" w:rsidRPr="00343437" w:rsidRDefault="009D3838" w:rsidP="00950565">
      <w:pPr>
        <w:pStyle w:val="E3BodyText"/>
      </w:pPr>
      <w:r w:rsidRPr="00343437">
        <w:t>Compared with water-cooled chillers, air-cooled chillers appear to be the cheaper and easier alternative in terms of installation and maintenance. Although there is a level of customisation available, air-cooled chillers are more likely to</w:t>
      </w:r>
      <w:r w:rsidR="0040785A">
        <w:t xml:space="preserve"> be marketed as ‘off the shelf’</w:t>
      </w:r>
      <w:r w:rsidRPr="00343437">
        <w:t xml:space="preserve"> discrete models. Catalogues tend to list air-cooled model capacities and </w:t>
      </w:r>
      <w:r w:rsidR="0040785A">
        <w:t xml:space="preserve">efficiencies and often include high efficiency and </w:t>
      </w:r>
      <w:r w:rsidRPr="00343437">
        <w:t>standard eff</w:t>
      </w:r>
      <w:r w:rsidR="0040785A">
        <w:t>iciency</w:t>
      </w:r>
      <w:r w:rsidRPr="00343437">
        <w:t xml:space="preserve"> sub-ranges </w:t>
      </w:r>
      <w:r w:rsidR="0095457E" w:rsidRPr="00343437">
        <w:t xml:space="preserve">from which </w:t>
      </w:r>
      <w:r w:rsidRPr="00343437">
        <w:t>to choose. Of the 303 air-cooled chiller registrations</w:t>
      </w:r>
      <w:r w:rsidRPr="00343437">
        <w:rPr>
          <w:rStyle w:val="FootnoteReference"/>
        </w:rPr>
        <w:footnoteReference w:id="4"/>
      </w:r>
      <w:r w:rsidRPr="00343437">
        <w:t xml:space="preserve">, none can meet the water-cooled chillers COP MEPS level. </w:t>
      </w:r>
      <w:r w:rsidR="0095457E" w:rsidRPr="00343437">
        <w:t>Only five</w:t>
      </w:r>
      <w:r w:rsidRPr="00343437">
        <w:t xml:space="preserve"> can meet the relevant water-cooled chillers IPLV MEPS level. </w:t>
      </w:r>
    </w:p>
    <w:p w14:paraId="2EAF69BF" w14:textId="46D1BE3B" w:rsidR="009D3838" w:rsidRPr="00343437" w:rsidRDefault="0091466D" w:rsidP="00950565">
      <w:pPr>
        <w:pStyle w:val="E3BodyText"/>
      </w:pPr>
      <w:r>
        <w:t>Figure 3 s</w:t>
      </w:r>
      <w:r w:rsidR="002E0822" w:rsidRPr="00A201A0">
        <w:t xml:space="preserve">hows the COP of air-cooled chiller registrations versus their capacity and the MEPS level of 2.7. </w:t>
      </w:r>
    </w:p>
    <w:p w14:paraId="2ED23460" w14:textId="23A7822F" w:rsidR="00DE6410" w:rsidRDefault="00DE6410" w:rsidP="00DE6410">
      <w:pPr>
        <w:pStyle w:val="E3Figuretitles"/>
      </w:pPr>
      <w:bookmarkStart w:id="92" w:name="_Ref467661972"/>
      <w:bookmarkStart w:id="93" w:name="_Toc467502015"/>
      <w:r>
        <w:t xml:space="preserve">Figure </w:t>
      </w:r>
      <w:r>
        <w:fldChar w:fldCharType="begin"/>
      </w:r>
      <w:r>
        <w:instrText xml:space="preserve"> SEQ Figure \* ARABIC </w:instrText>
      </w:r>
      <w:r>
        <w:fldChar w:fldCharType="separate"/>
      </w:r>
      <w:r w:rsidR="0091466D">
        <w:rPr>
          <w:noProof/>
        </w:rPr>
        <w:t>3</w:t>
      </w:r>
      <w:r>
        <w:fldChar w:fldCharType="end"/>
      </w:r>
      <w:bookmarkEnd w:id="92"/>
      <w:r>
        <w:t xml:space="preserve">: </w:t>
      </w:r>
      <w:r w:rsidRPr="00C6710F">
        <w:t>Air-cooled chillers - COP by cooling capacity</w:t>
      </w:r>
      <w:bookmarkEnd w:id="93"/>
    </w:p>
    <w:p w14:paraId="79DEE504" w14:textId="07B7F972" w:rsidR="002E0822" w:rsidRPr="00343437" w:rsidRDefault="003B0FF4" w:rsidP="009D3838">
      <w:pPr>
        <w:spacing w:before="120" w:after="120"/>
        <w:rPr>
          <w:b/>
        </w:rPr>
      </w:pPr>
      <w:r>
        <w:rPr>
          <w:b/>
          <w:lang w:eastAsia="en-AU"/>
        </w:rPr>
        <w:drawing>
          <wp:inline distT="0" distB="0" distL="0" distR="0" wp14:anchorId="6A5E941E" wp14:editId="755CE487">
            <wp:extent cx="6132830" cy="3255645"/>
            <wp:effectExtent l="0" t="0" r="1270" b="1905"/>
            <wp:docPr id="19" name="Picture 19" descr="The figure shows there is little difference between the most efficient and least efficient air-cooled models, with COPs ranging between the MEPS level of 2.7 and around 3.3 (apart from one high efficiency model with a COP of 3.8). It appears that for products below 700 kW, the COP MEPS requirements are binding, while products above 700 kW have a minimum COP of around 2.9; well above the 2.7 MEP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2830" cy="3255645"/>
                    </a:xfrm>
                    <a:prstGeom prst="rect">
                      <a:avLst/>
                    </a:prstGeom>
                    <a:noFill/>
                  </pic:spPr>
                </pic:pic>
              </a:graphicData>
            </a:graphic>
          </wp:inline>
        </w:drawing>
      </w:r>
    </w:p>
    <w:p w14:paraId="20EAA247" w14:textId="77777777" w:rsidR="009D3838" w:rsidRPr="00343437" w:rsidRDefault="009D3838" w:rsidP="009D3838">
      <w:pPr>
        <w:spacing w:before="120" w:after="120"/>
      </w:pPr>
    </w:p>
    <w:p w14:paraId="4492CF3F" w14:textId="491C2DF1" w:rsidR="00A201A0" w:rsidRDefault="00A201A0" w:rsidP="00950565">
      <w:pPr>
        <w:pStyle w:val="E3BodyText"/>
      </w:pPr>
      <w:r w:rsidRPr="00A201A0">
        <w:t>The</w:t>
      </w:r>
      <w:r w:rsidR="002E0822">
        <w:t xml:space="preserve"> figure shows</w:t>
      </w:r>
      <w:r w:rsidRPr="00A201A0">
        <w:t xml:space="preserve"> </w:t>
      </w:r>
      <w:r w:rsidR="002E0822">
        <w:t xml:space="preserve">there </w:t>
      </w:r>
      <w:r w:rsidRPr="00A201A0">
        <w:t>is little difference between the most efficient and l</w:t>
      </w:r>
      <w:r w:rsidR="000A4336">
        <w:t>east efficient</w:t>
      </w:r>
      <w:r w:rsidR="00233CBF">
        <w:t xml:space="preserve"> air-cooled</w:t>
      </w:r>
      <w:r w:rsidR="000A4336">
        <w:t xml:space="preserve"> models, with COP</w:t>
      </w:r>
      <w:r w:rsidRPr="00A201A0">
        <w:t>s ranging between the MEPS level of 2.7 and around 3.3 (apart from one high efficiency model with a COP of 3.8). It appears that for products below 700</w:t>
      </w:r>
      <w:r w:rsidR="00EC629A">
        <w:t xml:space="preserve"> </w:t>
      </w:r>
      <w:r w:rsidRPr="00A201A0">
        <w:t>kW</w:t>
      </w:r>
      <w:r w:rsidR="00425B65">
        <w:t>,</w:t>
      </w:r>
      <w:r w:rsidRPr="00A201A0">
        <w:t xml:space="preserve"> the COP MEPS requirements are binding, while products above 700</w:t>
      </w:r>
      <w:r w:rsidR="00EC629A">
        <w:t xml:space="preserve"> </w:t>
      </w:r>
      <w:r w:rsidRPr="00A201A0">
        <w:t>kW ha</w:t>
      </w:r>
      <w:r w:rsidR="00EC629A">
        <w:t>ve a minimum COP of around 2.9;</w:t>
      </w:r>
      <w:r w:rsidRPr="00A201A0">
        <w:t xml:space="preserve"> well above the 2.7 MEPS level.</w:t>
      </w:r>
      <w:r w:rsidRPr="00260516">
        <w:t xml:space="preserve"> </w:t>
      </w:r>
      <w:r w:rsidR="002E0822">
        <w:t xml:space="preserve"> </w:t>
      </w:r>
    </w:p>
    <w:p w14:paraId="4F2570D6" w14:textId="45455853" w:rsidR="00A201A0" w:rsidRDefault="00A201A0" w:rsidP="00950565">
      <w:pPr>
        <w:pStyle w:val="E3BodyText"/>
      </w:pPr>
      <w:r>
        <w:lastRenderedPageBreak/>
        <w:t xml:space="preserve">The situation is similar for the IPLV MEPS, with </w:t>
      </w:r>
      <w:r w:rsidRPr="00A201A0">
        <w:t>3 per cent of registrations within 10 per cent</w:t>
      </w:r>
      <w:r>
        <w:t xml:space="preserve"> of the MEPS level where the capacity is below 700</w:t>
      </w:r>
      <w:r w:rsidR="00EC629A">
        <w:t xml:space="preserve"> </w:t>
      </w:r>
      <w:r>
        <w:t>kW, whereas above 700</w:t>
      </w:r>
      <w:r w:rsidR="00EC629A">
        <w:t xml:space="preserve"> </w:t>
      </w:r>
      <w:r>
        <w:t>kW only two models are affected by the IPLV MEPS requirements.</w:t>
      </w:r>
    </w:p>
    <w:p w14:paraId="6420E27F" w14:textId="6566B824" w:rsidR="009D3838" w:rsidRPr="00343437" w:rsidRDefault="0039398A" w:rsidP="00950565">
      <w:pPr>
        <w:pStyle w:val="E3BodyText"/>
      </w:pPr>
      <w:r w:rsidRPr="00343437">
        <w:t>The C</w:t>
      </w:r>
      <w:r w:rsidR="009D3838" w:rsidRPr="00343437">
        <w:t>RIS proposed increasing the air-cooled COP MEPS from 2.70 to the US level of 2.87, and the IPLV MEPS from 4.10 to 4.14. However, these MEPS increases would have limited impact in the 700</w:t>
      </w:r>
      <w:r w:rsidR="00141125" w:rsidRPr="00343437">
        <w:t xml:space="preserve"> </w:t>
      </w:r>
      <w:r w:rsidR="009D3838" w:rsidRPr="00343437">
        <w:t>k</w:t>
      </w:r>
      <w:r w:rsidR="00141125" w:rsidRPr="00343437">
        <w:t>W</w:t>
      </w:r>
      <w:r w:rsidR="009D3838" w:rsidRPr="00343437">
        <w:t xml:space="preserve"> plus section of the market, as almost all products already have higher efficiency. Increasing the MEPS further for this market segment is difficult without adversely impacting competition, due to the limited number of products in the larger sizes. As with water-cooled chillers, air-cooled chillers of this size category are generally custom made and specified to meet the needs of the customer. </w:t>
      </w:r>
    </w:p>
    <w:p w14:paraId="5C9E1A05" w14:textId="4F776291" w:rsidR="009D3838" w:rsidRPr="00343437" w:rsidRDefault="009D3838" w:rsidP="00950565">
      <w:pPr>
        <w:pStyle w:val="E3BodyText"/>
      </w:pPr>
      <w:r w:rsidRPr="00343437">
        <w:t>E3 is therefore seeking your feedback on the need for MEPS requirements for</w:t>
      </w:r>
      <w:r w:rsidR="00CB1B21">
        <w:t xml:space="preserve"> </w:t>
      </w:r>
      <w:r w:rsidRPr="00343437">
        <w:t>air-cooled chillers greater than 700</w:t>
      </w:r>
      <w:r w:rsidR="00141125" w:rsidRPr="00343437">
        <w:t xml:space="preserve"> </w:t>
      </w:r>
      <w:r w:rsidRPr="00343437">
        <w:t>k</w:t>
      </w:r>
      <w:r w:rsidR="00141125" w:rsidRPr="00343437">
        <w:t>W</w:t>
      </w:r>
      <w:r w:rsidRPr="00343437">
        <w:t xml:space="preserve">. There is a trend towards increased energy efficiency in large commercial buildings (where chillers are installed), driven by both the market and government intervention. Management of energy use in large buildings is increasingly sophisticated. This trend, along with government programs which disclose the energy performance of buildings such as </w:t>
      </w:r>
      <w:r w:rsidR="001C2178">
        <w:t>CBD</w:t>
      </w:r>
      <w:r w:rsidRPr="00343437">
        <w:t xml:space="preserve"> in Australia and NABERS New Zealand, is encouraging investment to improve their energy performance.</w:t>
      </w:r>
    </w:p>
    <w:p w14:paraId="4EB8D451" w14:textId="77777777" w:rsidR="009D3838" w:rsidRPr="00343437" w:rsidRDefault="009D3838" w:rsidP="00251F9F">
      <w:pPr>
        <w:pStyle w:val="E3Heading4"/>
        <w:rPr>
          <w:lang w:val="en-AU"/>
        </w:rPr>
      </w:pPr>
      <w:r w:rsidRPr="00343437">
        <w:rPr>
          <w:lang w:val="en-AU"/>
        </w:rPr>
        <w:t xml:space="preserve">Position </w:t>
      </w:r>
    </w:p>
    <w:p w14:paraId="23B618CB" w14:textId="0E4F5A42" w:rsidR="009D3838" w:rsidRPr="00343437" w:rsidRDefault="009D3838" w:rsidP="00950565">
      <w:pPr>
        <w:pStyle w:val="E3BodyText"/>
      </w:pPr>
      <w:r w:rsidRPr="00343437">
        <w:t>E3 seeks further data and your views on removing the MEPS requirements for water-cooled chillers and air-cooled chillers greater than 700</w:t>
      </w:r>
      <w:r w:rsidR="00141125" w:rsidRPr="00343437">
        <w:t xml:space="preserve"> </w:t>
      </w:r>
      <w:r w:rsidRPr="00343437">
        <w:t>k</w:t>
      </w:r>
      <w:r w:rsidR="00141125" w:rsidRPr="00343437">
        <w:t>W</w:t>
      </w:r>
      <w:r w:rsidRPr="00343437">
        <w:t xml:space="preserve"> capacity.</w:t>
      </w:r>
    </w:p>
    <w:p w14:paraId="3AC7169E" w14:textId="0AFCA50C" w:rsidR="004C3BC3" w:rsidRPr="00343437" w:rsidRDefault="004C3BC3" w:rsidP="004C3BC3">
      <w:pPr>
        <w:pStyle w:val="E3Bullets"/>
      </w:pPr>
      <w:r>
        <w:t>Is energy efficiency the main reason to install a water-cooled chiller?</w:t>
      </w:r>
    </w:p>
    <w:p w14:paraId="1BE1F6C5" w14:textId="1369636C" w:rsidR="009D3838" w:rsidRPr="00343437" w:rsidRDefault="003A5EEB" w:rsidP="00950565">
      <w:pPr>
        <w:pStyle w:val="E3Bullets"/>
      </w:pPr>
      <w:r>
        <w:t>Is there a need to maintain</w:t>
      </w:r>
      <w:r w:rsidR="009D3838" w:rsidRPr="00343437">
        <w:t xml:space="preserve"> MEPS for water-cooled chillers? If yes, why?</w:t>
      </w:r>
    </w:p>
    <w:p w14:paraId="46C4A0EF" w14:textId="1D3BEBD1" w:rsidR="009D3838" w:rsidRPr="00343437" w:rsidRDefault="009D3838" w:rsidP="00950565">
      <w:pPr>
        <w:pStyle w:val="E3Bullets"/>
      </w:pPr>
      <w:r w:rsidRPr="00343437">
        <w:t>Are air-cooled MEPS requirements appropriate in providing an energy performance floor for the chiller market? Is a MEPS level necessary for products beyond 700</w:t>
      </w:r>
      <w:r w:rsidR="00141125" w:rsidRPr="00343437">
        <w:t xml:space="preserve"> </w:t>
      </w:r>
      <w:r w:rsidRPr="00343437">
        <w:t>k</w:t>
      </w:r>
      <w:r w:rsidR="00141125" w:rsidRPr="00343437">
        <w:t>W</w:t>
      </w:r>
      <w:r w:rsidRPr="00343437">
        <w:t>?</w:t>
      </w:r>
      <w:r w:rsidR="00944700">
        <w:t xml:space="preserve"> Is there another threshold that is more appropriate?</w:t>
      </w:r>
    </w:p>
    <w:p w14:paraId="005EC19A" w14:textId="11B4F0CD" w:rsidR="009D3838" w:rsidRPr="00343437" w:rsidRDefault="009D3838" w:rsidP="00950565">
      <w:pPr>
        <w:pStyle w:val="E3Bullets"/>
      </w:pPr>
      <w:r w:rsidRPr="00343437">
        <w:t>What are the most important things tha</w:t>
      </w:r>
      <w:r w:rsidR="00425B65">
        <w:t>t buyers search for in chillers (please explain and rank)?</w:t>
      </w:r>
      <w:r w:rsidRPr="00343437">
        <w:t xml:space="preserve"> Where does energy efficiency and running costs rank?</w:t>
      </w:r>
    </w:p>
    <w:p w14:paraId="4E35DD14" w14:textId="790B0015" w:rsidR="009D3838" w:rsidRPr="00343437" w:rsidRDefault="009D3838" w:rsidP="00950565">
      <w:pPr>
        <w:pStyle w:val="E3Bullets"/>
      </w:pPr>
      <w:r w:rsidRPr="00343437">
        <w:t>Are buyers optimising their total costs (including purchase, installation, maintenance and running costs)</w:t>
      </w:r>
      <w:r w:rsidR="00425B65">
        <w:t>?</w:t>
      </w:r>
      <w:r w:rsidRPr="00343437">
        <w:t xml:space="preserve"> If not, why not?</w:t>
      </w:r>
      <w:r w:rsidR="00141125" w:rsidRPr="00343437">
        <w:t xml:space="preserve"> </w:t>
      </w:r>
    </w:p>
    <w:p w14:paraId="036F2196" w14:textId="77777777" w:rsidR="009D3838" w:rsidRPr="00343437" w:rsidRDefault="009D3838" w:rsidP="00950565">
      <w:pPr>
        <w:pStyle w:val="E3Bullets"/>
      </w:pPr>
      <w:r w:rsidRPr="00343437">
        <w:t xml:space="preserve">What proportion of buyers could benefit from considering energy use in their purchase decision? </w:t>
      </w:r>
    </w:p>
    <w:p w14:paraId="596826C5" w14:textId="57FAED98" w:rsidR="009D3838" w:rsidRDefault="009D3838" w:rsidP="00950565">
      <w:pPr>
        <w:pStyle w:val="E3Bullets"/>
      </w:pPr>
      <w:r w:rsidRPr="00343437">
        <w:t xml:space="preserve">What unintended </w:t>
      </w:r>
      <w:r w:rsidR="004C3BC3">
        <w:t>outcomes might arise from increas</w:t>
      </w:r>
      <w:r w:rsidRPr="00343437">
        <w:t>ing the</w:t>
      </w:r>
      <w:r w:rsidR="00325DAB">
        <w:t xml:space="preserve"> energy</w:t>
      </w:r>
      <w:r w:rsidRPr="00343437">
        <w:t xml:space="preserve"> efficiency requirements for chillers? Please explain and give examples if possible. </w:t>
      </w:r>
    </w:p>
    <w:p w14:paraId="42F6163A" w14:textId="5973B292" w:rsidR="00B53303" w:rsidRPr="00343437" w:rsidRDefault="00B53303" w:rsidP="00950565">
      <w:pPr>
        <w:pStyle w:val="E3Bullets"/>
      </w:pPr>
      <w:r>
        <w:t>I</w:t>
      </w:r>
      <w:r w:rsidR="00975F47">
        <w:t xml:space="preserve">f the </w:t>
      </w:r>
      <w:r w:rsidR="00781C8D">
        <w:t xml:space="preserve">energy efficiency </w:t>
      </w:r>
      <w:r w:rsidR="00975F47">
        <w:t>regulatory costs</w:t>
      </w:r>
      <w:r>
        <w:t xml:space="preserve"> for water-cooled chillers are removed, would buyers be more likely to purchase them than an air-cooled chiller</w:t>
      </w:r>
      <w:r w:rsidR="00975F47">
        <w:t xml:space="preserve"> than they are now</w:t>
      </w:r>
      <w:r>
        <w:t>?</w:t>
      </w:r>
      <w:r w:rsidR="00781C8D">
        <w:t xml:space="preserve"> Or are the regulatory costs relatively minor?</w:t>
      </w:r>
    </w:p>
    <w:p w14:paraId="0BA44503" w14:textId="0955E341" w:rsidR="009D3838" w:rsidRPr="00343437" w:rsidRDefault="009D3838" w:rsidP="00001A65">
      <w:pPr>
        <w:pStyle w:val="E3Heading2"/>
        <w:rPr>
          <w:lang w:val="en-AU"/>
        </w:rPr>
      </w:pPr>
      <w:bookmarkStart w:id="94" w:name="_Toc466448272"/>
      <w:r w:rsidRPr="00343437">
        <w:rPr>
          <w:lang w:val="en-AU"/>
        </w:rPr>
        <w:lastRenderedPageBreak/>
        <w:t>Issues with chiller reg</w:t>
      </w:r>
      <w:r w:rsidR="004571E2">
        <w:rPr>
          <w:lang w:val="en-AU"/>
        </w:rPr>
        <w:t>istrations</w:t>
      </w:r>
      <w:bookmarkEnd w:id="94"/>
    </w:p>
    <w:p w14:paraId="37F837B7" w14:textId="6C7DD453" w:rsidR="009D3838" w:rsidRPr="00343437" w:rsidRDefault="009D3838" w:rsidP="00950565">
      <w:pPr>
        <w:pStyle w:val="E3BodyText"/>
      </w:pPr>
      <w:r w:rsidRPr="00343437">
        <w:t>Since the consultation RIS was released, engagement with stakeholders has identified that aspects of the current reg</w:t>
      </w:r>
      <w:r w:rsidR="004571E2">
        <w:t>istration</w:t>
      </w:r>
      <w:r w:rsidR="00CC0E83">
        <w:t xml:space="preserve"> requirements</w:t>
      </w:r>
      <w:r w:rsidRPr="00343437">
        <w:t xml:space="preserve"> are not suited to the often bespoke nature of chiller sales. </w:t>
      </w:r>
    </w:p>
    <w:p w14:paraId="487E4717" w14:textId="32D8FC76" w:rsidR="009D3838" w:rsidRPr="00343437" w:rsidRDefault="009D3838" w:rsidP="00950565">
      <w:pPr>
        <w:pStyle w:val="E3Bullets"/>
      </w:pPr>
      <w:r w:rsidRPr="00343437">
        <w:t>The capacity (cooling power output) of a single large chiller can be varied according to the application</w:t>
      </w:r>
      <w:r w:rsidR="00141125" w:rsidRPr="00343437">
        <w:t xml:space="preserve"> for which</w:t>
      </w:r>
      <w:r w:rsidRPr="00343437">
        <w:t xml:space="preserve"> it is being sold. For instance, two physically identical chillers could be rated at 1,200 kW and 1,400 kW (or anything in between). The current regulations deem these to be separate models requiring separate registrations. Under these cir</w:t>
      </w:r>
      <w:r w:rsidR="00BB704F">
        <w:t>cu</w:t>
      </w:r>
      <w:r w:rsidR="00EF5E95">
        <w:t>mstances, many applicants appear</w:t>
      </w:r>
      <w:r w:rsidRPr="00343437">
        <w:t xml:space="preserve"> to be grouping them into a single registration; sometimes as a ‘fam</w:t>
      </w:r>
      <w:r w:rsidR="00141125" w:rsidRPr="00343437">
        <w:t xml:space="preserve">ily’ registration, others as a </w:t>
      </w:r>
      <w:r w:rsidRPr="00343437">
        <w:t>single registration that uses ‘wildcards’ in the model number.</w:t>
      </w:r>
    </w:p>
    <w:p w14:paraId="2F7A0E81" w14:textId="77777777" w:rsidR="009D3838" w:rsidRPr="00343437" w:rsidRDefault="009D3838" w:rsidP="00950565">
      <w:pPr>
        <w:pStyle w:val="E3Bullets"/>
      </w:pPr>
      <w:r w:rsidRPr="00343437">
        <w:t>Exact model numbers for chillers are often not finalised until a product is ordered by a customer. For instance, the rated capacity (in kilowatts) generally forms part of the model number string. However, the exact capacity is specified by the buyer.</w:t>
      </w:r>
    </w:p>
    <w:p w14:paraId="788B39D6" w14:textId="77777777" w:rsidR="009D3838" w:rsidRPr="00343437" w:rsidRDefault="009D3838" w:rsidP="00950565">
      <w:pPr>
        <w:pStyle w:val="E3Bullets"/>
      </w:pPr>
      <w:r w:rsidRPr="00343437">
        <w:t>On further investigation, some approved applications cover physically different models under one registration (e.g. they cover different compressors).</w:t>
      </w:r>
    </w:p>
    <w:p w14:paraId="1036B1D1" w14:textId="44101DA7" w:rsidR="009D3838" w:rsidRPr="00343437" w:rsidRDefault="009D3838" w:rsidP="00950565">
      <w:pPr>
        <w:pStyle w:val="E3Bullets"/>
      </w:pPr>
      <w:r w:rsidRPr="00343437">
        <w:t>Industry stakeholders have raised concerns that some chillers are being registered with a rated capacity that meets MEPS to achieve compliance, but sold later at a higher rated capacity at which point the chiller does not meet MEPS. Industry submissions have suggested a solution to address this, but it further emphasises the issue that registrations are being used to cover multiple capacity units and that at least some se</w:t>
      </w:r>
      <w:r w:rsidR="008A40C6">
        <w:t>ctions of industry believe this is</w:t>
      </w:r>
      <w:r w:rsidRPr="00343437">
        <w:t xml:space="preserve"> permissible under the regulations. </w:t>
      </w:r>
    </w:p>
    <w:p w14:paraId="1E47175D" w14:textId="77777777" w:rsidR="001C2178" w:rsidRDefault="001C2178" w:rsidP="00001A65">
      <w:pPr>
        <w:pStyle w:val="E3Heading4"/>
        <w:rPr>
          <w:lang w:val="en-AU"/>
        </w:rPr>
      </w:pPr>
      <w:r>
        <w:rPr>
          <w:lang w:val="en-AU"/>
        </w:rPr>
        <w:t>Position:</w:t>
      </w:r>
    </w:p>
    <w:p w14:paraId="30B7A596" w14:textId="3BFB9E38" w:rsidR="009D3838" w:rsidRPr="00343437" w:rsidRDefault="009D3838" w:rsidP="00950565">
      <w:pPr>
        <w:pStyle w:val="E3BodyText"/>
      </w:pPr>
      <w:r w:rsidRPr="00343437">
        <w:t xml:space="preserve">E3 seeks your views on the </w:t>
      </w:r>
      <w:r w:rsidR="005B4450" w:rsidRPr="00343437">
        <w:t>following</w:t>
      </w:r>
      <w:r w:rsidRPr="00343437">
        <w:t xml:space="preserve"> proposal to fix these problems with the reg</w:t>
      </w:r>
      <w:r w:rsidR="00257BA3">
        <w:t>istration requirements:</w:t>
      </w:r>
      <w:r w:rsidR="00692221">
        <w:t xml:space="preserve"> </w:t>
      </w:r>
    </w:p>
    <w:p w14:paraId="0AA2FECD" w14:textId="77777777" w:rsidR="009D3838" w:rsidRPr="00343437" w:rsidRDefault="009D3838" w:rsidP="00950565">
      <w:pPr>
        <w:pStyle w:val="E3Bullets"/>
      </w:pPr>
      <w:r w:rsidRPr="00343437">
        <w:t xml:space="preserve">Base a registration around a single compressor. </w:t>
      </w:r>
    </w:p>
    <w:p w14:paraId="2A15AD3B" w14:textId="77777777" w:rsidR="009D3838" w:rsidRPr="00343437" w:rsidRDefault="009D3838" w:rsidP="00950565">
      <w:pPr>
        <w:pStyle w:val="E3Bullets"/>
      </w:pPr>
      <w:r w:rsidRPr="00343437">
        <w:t xml:space="preserve">The least efficient configuration (at standard rating conditions) must be registered. </w:t>
      </w:r>
    </w:p>
    <w:p w14:paraId="1CA37119" w14:textId="00CED754" w:rsidR="009D3838" w:rsidRPr="00343437" w:rsidRDefault="009D3838" w:rsidP="00950565">
      <w:pPr>
        <w:pStyle w:val="E3Bullets"/>
      </w:pPr>
      <w:r w:rsidRPr="00343437">
        <w:t>If this is not the base model, minimum components must be stipulated as part of the registration. For example if a</w:t>
      </w:r>
      <w:r w:rsidR="005B4450" w:rsidRPr="00343437">
        <w:t>n</w:t>
      </w:r>
      <w:r w:rsidRPr="00343437">
        <w:t xml:space="preserve"> air-cooled chiller</w:t>
      </w:r>
      <w:r w:rsidR="005B4450" w:rsidRPr="00343437">
        <w:t xml:space="preserve"> with standard condensers</w:t>
      </w:r>
      <w:r w:rsidRPr="00343437">
        <w:t xml:space="preserve"> fails MEPS, but the same product fitted with </w:t>
      </w:r>
      <w:r w:rsidR="005B4450" w:rsidRPr="00343437">
        <w:t>more efficient</w:t>
      </w:r>
      <w:r w:rsidRPr="00343437">
        <w:t xml:space="preserve"> condensers meet MEPS, this must be noted. Component combinations that do not pass MEPS </w:t>
      </w:r>
      <w:r w:rsidR="00BB3497" w:rsidRPr="00343437">
        <w:t>cannot</w:t>
      </w:r>
      <w:r w:rsidRPr="00343437">
        <w:t xml:space="preserve"> be supplied. </w:t>
      </w:r>
    </w:p>
    <w:p w14:paraId="45369C8E" w14:textId="77777777" w:rsidR="009D3838" w:rsidRPr="00343437" w:rsidRDefault="009D3838" w:rsidP="00950565">
      <w:pPr>
        <w:pStyle w:val="E3Bullets"/>
      </w:pPr>
      <w:r w:rsidRPr="00343437">
        <w:t xml:space="preserve">A maximum MEPS compliant capacity must be stipulated. </w:t>
      </w:r>
    </w:p>
    <w:p w14:paraId="5B20D092" w14:textId="77777777" w:rsidR="009D3838" w:rsidRPr="00343437" w:rsidRDefault="009D3838" w:rsidP="00950565">
      <w:pPr>
        <w:pStyle w:val="E3Bullets"/>
      </w:pPr>
      <w:r w:rsidRPr="00343437">
        <w:t>For modular chillers, the maximum combined number of modules that are MEPS compliant must be stipulated (note, systems comprising of multiple modules will not require registration; only the base model).</w:t>
      </w:r>
    </w:p>
    <w:p w14:paraId="14EE5AD7" w14:textId="77777777" w:rsidR="009D3838" w:rsidRPr="00343437" w:rsidRDefault="009D3838" w:rsidP="00950565">
      <w:pPr>
        <w:pStyle w:val="E3Bullets"/>
      </w:pPr>
      <w:r w:rsidRPr="00343437">
        <w:t>One registration fee allows anything in this family to be sold without further registrations.</w:t>
      </w:r>
    </w:p>
    <w:p w14:paraId="171FAFDE" w14:textId="77777777" w:rsidR="009D3838" w:rsidRPr="00343437" w:rsidRDefault="009D3838" w:rsidP="00950565">
      <w:pPr>
        <w:pStyle w:val="E3Bullets"/>
      </w:pPr>
      <w:r w:rsidRPr="00343437">
        <w:t>Note that only indicative, base model data will be collected and displayed on the Energy Rating website.</w:t>
      </w:r>
    </w:p>
    <w:p w14:paraId="28551DDF" w14:textId="7F207B37" w:rsidR="009D3838" w:rsidRPr="00343437" w:rsidRDefault="009D3838" w:rsidP="00001A65">
      <w:pPr>
        <w:pStyle w:val="E3Heading2"/>
        <w:rPr>
          <w:lang w:val="en-AU"/>
        </w:rPr>
      </w:pPr>
      <w:bookmarkStart w:id="95" w:name="_Toc466448273"/>
      <w:r w:rsidRPr="00343437">
        <w:rPr>
          <w:lang w:val="en-AU"/>
        </w:rPr>
        <w:lastRenderedPageBreak/>
        <w:t>Scope (type) of products covered</w:t>
      </w:r>
      <w:bookmarkEnd w:id="95"/>
    </w:p>
    <w:p w14:paraId="5DAFF628" w14:textId="2D3B77AE" w:rsidR="00D668E1" w:rsidRPr="00343437" w:rsidRDefault="009D3838" w:rsidP="00950565">
      <w:pPr>
        <w:pStyle w:val="E3BodyText"/>
      </w:pPr>
      <w:r w:rsidRPr="00343437">
        <w:t xml:space="preserve">A question was asked in the </w:t>
      </w:r>
      <w:r w:rsidRPr="00343437">
        <w:rPr>
          <w:i/>
        </w:rPr>
        <w:t xml:space="preserve">Technical/administrative questions </w:t>
      </w:r>
      <w:r w:rsidRPr="00343437">
        <w:t>section of the RIS on the need to include reverse cycle (R/C) (or heat pump) chillers within the scope of regulations. Lots of feedback was received on this point and other types of chillers not covered.</w:t>
      </w:r>
    </w:p>
    <w:p w14:paraId="780432E8" w14:textId="07B9FEB7" w:rsidR="009D3838" w:rsidRPr="00343437" w:rsidRDefault="001C2178" w:rsidP="00001A65">
      <w:pPr>
        <w:pStyle w:val="E3Subtitle"/>
        <w:rPr>
          <w:i/>
        </w:rPr>
      </w:pPr>
      <w:r>
        <w:rPr>
          <w:i/>
        </w:rPr>
        <w:t xml:space="preserve">Reverse cycle </w:t>
      </w:r>
      <w:r w:rsidR="009D3838" w:rsidRPr="00343437">
        <w:rPr>
          <w:i/>
        </w:rPr>
        <w:t>chillers</w:t>
      </w:r>
    </w:p>
    <w:p w14:paraId="5421E2A5" w14:textId="3402E9F1" w:rsidR="009D3838" w:rsidRPr="00343437" w:rsidRDefault="009D3838" w:rsidP="00001A65">
      <w:pPr>
        <w:pStyle w:val="E3Heading3"/>
        <w:rPr>
          <w:lang w:val="en-AU"/>
        </w:rPr>
      </w:pPr>
      <w:r w:rsidRPr="00343437">
        <w:rPr>
          <w:lang w:val="en-AU"/>
        </w:rPr>
        <w:t>Feedback</w:t>
      </w:r>
      <w:r w:rsidR="001C2178">
        <w:rPr>
          <w:lang w:val="en-AU"/>
        </w:rPr>
        <w:t>:</w:t>
      </w:r>
    </w:p>
    <w:p w14:paraId="3300B13A" w14:textId="77777777" w:rsidR="009D3838" w:rsidRPr="00343437" w:rsidRDefault="009D3838" w:rsidP="00950565">
      <w:pPr>
        <w:pStyle w:val="E3BodyText"/>
      </w:pPr>
      <w:r w:rsidRPr="00343437">
        <w:t>A range of views were received, but most submissions supported including reverse cycle chillers, or at least investigating their inclusion. Most said that MEPS for only the cooling cycle would be appropriate. Feedback was also received suggesting that some suppliers are importing R/C chillers for cooling only as a way of avoiding MEPS.</w:t>
      </w:r>
    </w:p>
    <w:p w14:paraId="3C9BDD61" w14:textId="6ED5A2FB" w:rsidR="009D3838" w:rsidRPr="00343437" w:rsidRDefault="009D3838" w:rsidP="00001A65">
      <w:pPr>
        <w:pStyle w:val="E3Subtitle"/>
      </w:pPr>
      <w:r w:rsidRPr="00343437">
        <w:t>Issues</w:t>
      </w:r>
      <w:r w:rsidR="001C2178">
        <w:t>:</w:t>
      </w:r>
    </w:p>
    <w:p w14:paraId="4288ADE0" w14:textId="6B34ED92" w:rsidR="009D3838" w:rsidRPr="00343437" w:rsidRDefault="009D3838" w:rsidP="00950565">
      <w:pPr>
        <w:pStyle w:val="E3BodyText"/>
      </w:pPr>
      <w:r w:rsidRPr="00343437">
        <w:t>R/C chillers are excluded from MEP</w:t>
      </w:r>
      <w:r w:rsidR="002D253C">
        <w:t>S requirements. While Eurovent c</w:t>
      </w:r>
      <w:r w:rsidRPr="00343437">
        <w:t>erti</w:t>
      </w:r>
      <w:r w:rsidR="002D253C">
        <w:t>fication does cover them, AHRI c</w:t>
      </w:r>
      <w:r w:rsidRPr="00343437">
        <w:t xml:space="preserve">ertification is voluntary, with only </w:t>
      </w:r>
      <w:r w:rsidR="00153F39" w:rsidRPr="00343437">
        <w:t xml:space="preserve">a very small number of </w:t>
      </w:r>
      <w:r w:rsidRPr="00343437">
        <w:t xml:space="preserve">R/C water-cooled chillers listed on the AHRI website. </w:t>
      </w:r>
      <w:r w:rsidR="00DC2628">
        <w:t>AHRI Standard 551/591:2015 does</w:t>
      </w:r>
      <w:r w:rsidRPr="00343437">
        <w:t xml:space="preserve"> however provide a test method.</w:t>
      </w:r>
      <w:r w:rsidR="00DC2628">
        <w:t xml:space="preserve"> W</w:t>
      </w:r>
      <w:r w:rsidRPr="00343437">
        <w:t>hile European manufacturers may be well placed to register the performance of R/C chillers, US suppliers may not be.</w:t>
      </w:r>
    </w:p>
    <w:p w14:paraId="108349D6" w14:textId="094C3028" w:rsidR="009D3838" w:rsidRPr="00343437" w:rsidRDefault="009D3838" w:rsidP="00950565">
      <w:pPr>
        <w:pStyle w:val="E3BodyText"/>
      </w:pPr>
      <w:r w:rsidRPr="00343437">
        <w:t>There appear to be a few registrations of products that are capable of providing a heating function (according to product brochures) that have been registered as a cooling only chiller. Note that the registration system has no facility for the provision of heating performance data.</w:t>
      </w:r>
    </w:p>
    <w:p w14:paraId="17B459F5" w14:textId="14DA6E9F" w:rsidR="009D3838" w:rsidRPr="00343437" w:rsidRDefault="009D3838" w:rsidP="00001A65">
      <w:pPr>
        <w:pStyle w:val="E3Heading4"/>
        <w:rPr>
          <w:lang w:val="en-AU"/>
        </w:rPr>
      </w:pPr>
      <w:r w:rsidRPr="00343437">
        <w:rPr>
          <w:lang w:val="en-AU"/>
        </w:rPr>
        <w:t>Position</w:t>
      </w:r>
      <w:r w:rsidR="001C2178">
        <w:rPr>
          <w:lang w:val="en-AU"/>
        </w:rPr>
        <w:t>:</w:t>
      </w:r>
    </w:p>
    <w:p w14:paraId="77780892" w14:textId="77777777" w:rsidR="00DE4B74" w:rsidRDefault="009D3838" w:rsidP="00950565">
      <w:pPr>
        <w:pStyle w:val="E3BodyText"/>
      </w:pPr>
      <w:r w:rsidRPr="00343437">
        <w:t xml:space="preserve">E3 are seeking further information from stakeholders on this issue. </w:t>
      </w:r>
    </w:p>
    <w:p w14:paraId="7CEBBCDB" w14:textId="52EDD381" w:rsidR="009D3838" w:rsidRPr="00343437" w:rsidRDefault="009D3838" w:rsidP="00950565">
      <w:pPr>
        <w:pStyle w:val="E3Bullets"/>
      </w:pPr>
      <w:r w:rsidRPr="00343437">
        <w:t>Do you agree there is a problem</w:t>
      </w:r>
      <w:r w:rsidR="00BB3497" w:rsidRPr="00343437">
        <w:t>,</w:t>
      </w:r>
      <w:r w:rsidRPr="00343437">
        <w:t xml:space="preserve"> i.e. that some suppliers of chillers with cooling efficiency below the current MEPS requirements are claiming that products are R/C to avoid compliance with the cooling MEPS? Or is this not a significant issue? Do you have information or data to support your view?</w:t>
      </w:r>
    </w:p>
    <w:p w14:paraId="7AB907E1" w14:textId="37A98FAA" w:rsidR="009D3838" w:rsidRPr="00343437" w:rsidRDefault="009D3838" w:rsidP="00950565">
      <w:pPr>
        <w:pStyle w:val="E3Bullets"/>
      </w:pPr>
      <w:r w:rsidRPr="00343437">
        <w:t>If R/C chillers w</w:t>
      </w:r>
      <w:r w:rsidR="007C4946">
        <w:t>ere required to meet the current</w:t>
      </w:r>
      <w:r w:rsidRPr="00343437">
        <w:t xml:space="preserve"> cooling MEPS requirements, would this have any unintended consequences? Further, if R/C chillers </w:t>
      </w:r>
      <w:r w:rsidR="00BB3497" w:rsidRPr="00343437">
        <w:t>cannot</w:t>
      </w:r>
      <w:r w:rsidRPr="00343437">
        <w:t xml:space="preserve"> just be optimised for cooling cycle efficiency and were to be included in scope, would lower cooling MEPS for R/C products be required?</w:t>
      </w:r>
    </w:p>
    <w:p w14:paraId="2770395A" w14:textId="77777777" w:rsidR="009D3838" w:rsidRPr="00343437" w:rsidRDefault="009D3838" w:rsidP="00001A65">
      <w:pPr>
        <w:pStyle w:val="E3Subtitle"/>
        <w:rPr>
          <w:i/>
        </w:rPr>
      </w:pPr>
      <w:r w:rsidRPr="00343437">
        <w:rPr>
          <w:i/>
        </w:rPr>
        <w:t>Adiabatic (evaporative) chillers</w:t>
      </w:r>
    </w:p>
    <w:p w14:paraId="1754F9DB" w14:textId="1AD291EC" w:rsidR="009D3838" w:rsidRPr="00343437" w:rsidRDefault="009D3838" w:rsidP="00001A65">
      <w:pPr>
        <w:pStyle w:val="E3Heading3"/>
        <w:rPr>
          <w:lang w:val="en-AU"/>
        </w:rPr>
      </w:pPr>
      <w:r w:rsidRPr="00343437">
        <w:rPr>
          <w:lang w:val="en-AU"/>
        </w:rPr>
        <w:t>Feedback</w:t>
      </w:r>
      <w:r w:rsidR="001C2178">
        <w:rPr>
          <w:lang w:val="en-AU"/>
        </w:rPr>
        <w:t>:</w:t>
      </w:r>
    </w:p>
    <w:p w14:paraId="3201F6F7" w14:textId="14BFFFB6" w:rsidR="009D3838" w:rsidRPr="00343437" w:rsidRDefault="009D3838" w:rsidP="00950565">
      <w:pPr>
        <w:pStyle w:val="E3BodyText"/>
      </w:pPr>
      <w:r w:rsidRPr="00343437">
        <w:t>Most responses support ensuring these products meet air-cooled MEPS</w:t>
      </w:r>
      <w:r w:rsidR="00E1640B">
        <w:t>. Some argued</w:t>
      </w:r>
      <w:r w:rsidR="0095671A">
        <w:t xml:space="preserve"> that they fall under the scope of the current Determination as an air-cooled chiller</w:t>
      </w:r>
      <w:r w:rsidR="00244A40">
        <w:t>,</w:t>
      </w:r>
      <w:r w:rsidR="00E1640B">
        <w:t xml:space="preserve"> while others argued that </w:t>
      </w:r>
      <w:r w:rsidR="00D132FC">
        <w:t>they</w:t>
      </w:r>
      <w:r w:rsidR="00E1640B">
        <w:t xml:space="preserve"> constitute a separate product category</w:t>
      </w:r>
      <w:r w:rsidR="00F3621A">
        <w:t xml:space="preserve"> </w:t>
      </w:r>
      <w:r w:rsidR="002B3620">
        <w:t>that should not be</w:t>
      </w:r>
      <w:r w:rsidR="00F3621A">
        <w:t xml:space="preserve"> covered</w:t>
      </w:r>
      <w:r w:rsidRPr="00343437">
        <w:t xml:space="preserve">. </w:t>
      </w:r>
    </w:p>
    <w:p w14:paraId="5D6B238E" w14:textId="77777777" w:rsidR="008937F7" w:rsidRDefault="008937F7" w:rsidP="00001A65">
      <w:pPr>
        <w:pStyle w:val="E3Subtitle"/>
      </w:pPr>
    </w:p>
    <w:p w14:paraId="106C223F" w14:textId="1B34BB24" w:rsidR="009D3838" w:rsidRPr="00AD4FFB" w:rsidRDefault="009D3838" w:rsidP="00001A65">
      <w:pPr>
        <w:pStyle w:val="E3Subtitle"/>
      </w:pPr>
      <w:r w:rsidRPr="00AD4FFB">
        <w:lastRenderedPageBreak/>
        <w:t>Issues</w:t>
      </w:r>
      <w:r w:rsidR="001C2178">
        <w:t>:</w:t>
      </w:r>
    </w:p>
    <w:p w14:paraId="616846B0" w14:textId="18E98691" w:rsidR="0095671A" w:rsidRDefault="0095671A" w:rsidP="00950565">
      <w:pPr>
        <w:pStyle w:val="E3BodyText"/>
      </w:pPr>
      <w:r w:rsidRPr="0095671A">
        <w:t xml:space="preserve">The </w:t>
      </w:r>
      <w:r w:rsidR="008B5B44" w:rsidRPr="008B5B44">
        <w:t>current</w:t>
      </w:r>
      <w:r w:rsidRPr="0095671A">
        <w:rPr>
          <w:vertAlign w:val="superscript"/>
        </w:rPr>
        <w:t xml:space="preserve"> </w:t>
      </w:r>
      <w:r w:rsidR="008B5B44">
        <w:t>requirements cover</w:t>
      </w:r>
      <w:r w:rsidRPr="0095671A">
        <w:t xml:space="preserve"> air-cooled and water-cooled liquid chilling packages with a cooling capacity of 350 kW or above</w:t>
      </w:r>
      <w:r>
        <w:t>. It lists a number of product exclusions</w:t>
      </w:r>
      <w:r w:rsidR="00E1640B">
        <w:t>, however it does not mention adiabatic or evaporative products.</w:t>
      </w:r>
    </w:p>
    <w:p w14:paraId="283BA327" w14:textId="3E61B418" w:rsidR="003C55D6" w:rsidRDefault="00E1640B" w:rsidP="00950565">
      <w:pPr>
        <w:pStyle w:val="E3BodyText"/>
      </w:pPr>
      <w:r>
        <w:t>An adiabatic chiller uses evaporative pads</w:t>
      </w:r>
      <w:r w:rsidR="008B5B44">
        <w:t xml:space="preserve"> or netting</w:t>
      </w:r>
      <w:r>
        <w:t xml:space="preserve"> to pre-cool the air before it reaches the condenser</w:t>
      </w:r>
      <w:r w:rsidR="001E62EA">
        <w:t>.</w:t>
      </w:r>
      <w:r w:rsidR="00D132FC">
        <w:t xml:space="preserve"> This can result in greater capacity and efficiency.</w:t>
      </w:r>
      <w:r w:rsidR="001E62EA">
        <w:t xml:space="preserve"> Some companies claim that this type of product </w:t>
      </w:r>
      <w:r w:rsidR="00F3621A">
        <w:t>represents</w:t>
      </w:r>
      <w:r w:rsidR="001E62EA">
        <w:t xml:space="preserve"> an </w:t>
      </w:r>
      <w:r w:rsidR="001E62EA" w:rsidRPr="003C55D6">
        <w:rPr>
          <w:u w:val="single"/>
        </w:rPr>
        <w:t>evaporatively-cooled condenser</w:t>
      </w:r>
      <w:r w:rsidR="001E62EA">
        <w:t xml:space="preserve">, </w:t>
      </w:r>
      <w:r w:rsidR="001E62EA" w:rsidRPr="00C64957">
        <w:t>as per the definition in</w:t>
      </w:r>
      <w:r w:rsidR="00D132FC" w:rsidRPr="00C64957">
        <w:t xml:space="preserve"> the</w:t>
      </w:r>
      <w:r w:rsidR="001E62EA" w:rsidRPr="00C64957">
        <w:t xml:space="preserve"> </w:t>
      </w:r>
      <w:r w:rsidR="00D132FC" w:rsidRPr="00C64957">
        <w:t>Australian</w:t>
      </w:r>
      <w:r w:rsidR="001E62EA" w:rsidRPr="00C64957">
        <w:t>/New Zealand parent standard, AHRI Standard 551/591:2015 (Clause</w:t>
      </w:r>
      <w:r w:rsidR="00C64957">
        <w:t xml:space="preserve"> </w:t>
      </w:r>
      <w:r w:rsidR="001E62EA" w:rsidRPr="00C64957">
        <w:t>3.5.2).</w:t>
      </w:r>
      <w:r w:rsidR="001E62EA">
        <w:t xml:space="preserve"> </w:t>
      </w:r>
      <w:r w:rsidR="006726B6" w:rsidRPr="002B3620">
        <w:t>Other</w:t>
      </w:r>
      <w:r w:rsidR="006461E3">
        <w:t>s</w:t>
      </w:r>
      <w:r w:rsidR="006726B6" w:rsidRPr="002B3620">
        <w:t xml:space="preserve"> argued that an adiabatic chiller </w:t>
      </w:r>
      <w:r w:rsidR="006461E3">
        <w:t xml:space="preserve">is instead </w:t>
      </w:r>
      <w:r w:rsidR="006726B6" w:rsidRPr="002B3620">
        <w:t>an air-cooled condenser with pre-cooling.</w:t>
      </w:r>
    </w:p>
    <w:p w14:paraId="4D6890EB" w14:textId="13614D47" w:rsidR="009D3838" w:rsidRPr="00586EC2" w:rsidRDefault="006726B6" w:rsidP="00950565">
      <w:pPr>
        <w:pStyle w:val="E3BodyText"/>
      </w:pPr>
      <w:r w:rsidRPr="002B3620">
        <w:t xml:space="preserve">E3 sought </w:t>
      </w:r>
      <w:r w:rsidR="002559DA">
        <w:t xml:space="preserve">expert </w:t>
      </w:r>
      <w:r w:rsidRPr="002B3620">
        <w:t>advice</w:t>
      </w:r>
      <w:r w:rsidR="002559DA">
        <w:t xml:space="preserve"> on the status of adiabatic chillers</w:t>
      </w:r>
      <w:r w:rsidR="00C77ADB">
        <w:t>, establishing</w:t>
      </w:r>
      <w:r w:rsidR="002559DA">
        <w:t xml:space="preserve"> that</w:t>
      </w:r>
      <w:r w:rsidR="00D37382" w:rsidRPr="002B3620">
        <w:t xml:space="preserve"> a</w:t>
      </w:r>
      <w:r w:rsidR="009B2628" w:rsidRPr="002B3620">
        <w:t xml:space="preserve"> chiller that uses evaporative pads or netting to pre-cool the air before</w:t>
      </w:r>
      <w:r w:rsidR="00D37382" w:rsidRPr="002B3620">
        <w:t xml:space="preserve"> that air reaches the condenser does not constitute an </w:t>
      </w:r>
      <w:r w:rsidR="00D37382" w:rsidRPr="00586EC2">
        <w:t>evaporatively-cooled condenser.</w:t>
      </w:r>
      <w:r w:rsidR="008B5B44" w:rsidRPr="00586EC2">
        <w:t xml:space="preserve"> </w:t>
      </w:r>
      <w:r w:rsidR="009B2628" w:rsidRPr="002B3620">
        <w:t xml:space="preserve"> </w:t>
      </w:r>
    </w:p>
    <w:p w14:paraId="3F8C542C" w14:textId="50FC1497" w:rsidR="009D3838" w:rsidRPr="00AD4FFB" w:rsidRDefault="009D3838" w:rsidP="00001A65">
      <w:pPr>
        <w:pStyle w:val="E3Heading4"/>
        <w:rPr>
          <w:lang w:val="en-AU"/>
        </w:rPr>
      </w:pPr>
      <w:r w:rsidRPr="00AD4FFB">
        <w:rPr>
          <w:lang w:val="en-AU"/>
        </w:rPr>
        <w:t>Position</w:t>
      </w:r>
      <w:r w:rsidR="001C2178">
        <w:rPr>
          <w:lang w:val="en-AU"/>
        </w:rPr>
        <w:t>:</w:t>
      </w:r>
    </w:p>
    <w:p w14:paraId="6D6D1EE6" w14:textId="05178E10" w:rsidR="002E3BA0" w:rsidRDefault="009D3838" w:rsidP="00950565">
      <w:pPr>
        <w:pStyle w:val="E3BodyText"/>
        <w:rPr>
          <w:highlight w:val="yellow"/>
        </w:rPr>
      </w:pPr>
      <w:r w:rsidRPr="00AD4FFB">
        <w:t>E3</w:t>
      </w:r>
      <w:r w:rsidR="00DB2C2E">
        <w:t xml:space="preserve">’s view is that </w:t>
      </w:r>
      <w:r w:rsidR="00417BE3">
        <w:t xml:space="preserve">air-cooled </w:t>
      </w:r>
      <w:r w:rsidR="00DB2C2E">
        <w:t>MEPS</w:t>
      </w:r>
      <w:r w:rsidR="00417BE3">
        <w:t xml:space="preserve"> requirements</w:t>
      </w:r>
      <w:r w:rsidR="00DB2C2E">
        <w:t xml:space="preserve"> for adiabatic chillers</w:t>
      </w:r>
      <w:r w:rsidR="00417BE3">
        <w:t xml:space="preserve"> and products using evaporatively-cooled condensers</w:t>
      </w:r>
      <w:r w:rsidR="00DB2C2E">
        <w:t xml:space="preserve"> </w:t>
      </w:r>
      <w:r w:rsidR="001B1E46">
        <w:t>are</w:t>
      </w:r>
      <w:r w:rsidR="00DB2C2E">
        <w:t xml:space="preserve"> justified.</w:t>
      </w:r>
      <w:r w:rsidR="00417BE3">
        <w:t xml:space="preserve"> </w:t>
      </w:r>
      <w:r w:rsidR="00A804BA">
        <w:t>They shall be rated and registered without these water evaporating features being activated.</w:t>
      </w:r>
      <w:r w:rsidR="00373E7B">
        <w:t xml:space="preserve"> </w:t>
      </w:r>
    </w:p>
    <w:p w14:paraId="6D768721" w14:textId="2B78D8BD" w:rsidR="005A43F0" w:rsidRDefault="00417BE3" w:rsidP="00950565">
      <w:pPr>
        <w:pStyle w:val="E3BodyText"/>
      </w:pPr>
      <w:r>
        <w:t>Pads, netting or other adiabatic devices are</w:t>
      </w:r>
      <w:r w:rsidR="00DB2C2E">
        <w:t xml:space="preserve"> relatively cheap and easy to add either in the factory or at other points of the supply chain.</w:t>
      </w:r>
      <w:r w:rsidR="009D3838" w:rsidRPr="00AD4FFB">
        <w:t xml:space="preserve"> </w:t>
      </w:r>
      <w:r w:rsidR="001C2178">
        <w:t>Equally are</w:t>
      </w:r>
      <w:r>
        <w:t xml:space="preserve"> components that convert an air-cooled condenser into an evap</w:t>
      </w:r>
      <w:r w:rsidR="00ED33EE">
        <w:t>o</w:t>
      </w:r>
      <w:r>
        <w:t>ratively-cooled condenser (e.g. misters or sprayers). While th</w:t>
      </w:r>
      <w:r w:rsidR="00A804BA">
        <w:t>ese</w:t>
      </w:r>
      <w:r>
        <w:t xml:space="preserve"> modifications</w:t>
      </w:r>
      <w:r w:rsidR="00DB2C2E">
        <w:t xml:space="preserve"> do improve the energy efficiency of an air-cooled chiller, the</w:t>
      </w:r>
      <w:r w:rsidR="00244A40">
        <w:t>re is a risk the</w:t>
      </w:r>
      <w:r w:rsidR="00DB2C2E">
        <w:t xml:space="preserve">y could be used to </w:t>
      </w:r>
      <w:r w:rsidR="005A43F0">
        <w:t xml:space="preserve">mask the </w:t>
      </w:r>
      <w:r>
        <w:t xml:space="preserve">poor </w:t>
      </w:r>
      <w:r w:rsidR="005A43F0">
        <w:t>performance of otherwise non-MEPS compliant models</w:t>
      </w:r>
      <w:r>
        <w:t xml:space="preserve"> and</w:t>
      </w:r>
      <w:r w:rsidR="00A804BA">
        <w:t xml:space="preserve"> therefore,</w:t>
      </w:r>
      <w:r>
        <w:t xml:space="preserve"> be used to avoid the regulations</w:t>
      </w:r>
      <w:r w:rsidR="008B5B44">
        <w:t xml:space="preserve">. </w:t>
      </w:r>
    </w:p>
    <w:p w14:paraId="6A22AFD9" w14:textId="59E37387" w:rsidR="00DB2C2E" w:rsidRDefault="00244A40" w:rsidP="00950565">
      <w:pPr>
        <w:pStyle w:val="E3BodyText"/>
      </w:pPr>
      <w:r>
        <w:t>It is proposed that t</w:t>
      </w:r>
      <w:r w:rsidR="008B5B44">
        <w:t xml:space="preserve">he new requirements </w:t>
      </w:r>
      <w:r w:rsidR="00B17B06">
        <w:t>will</w:t>
      </w:r>
      <w:r w:rsidR="008B5B44">
        <w:t xml:space="preserve"> allow the voluntary provision of additional performance </w:t>
      </w:r>
      <w:r w:rsidR="00DB2C2E">
        <w:t xml:space="preserve">information </w:t>
      </w:r>
      <w:r w:rsidR="005A43F0">
        <w:t>for</w:t>
      </w:r>
      <w:r w:rsidR="008B5B44">
        <w:t xml:space="preserve"> adiabati</w:t>
      </w:r>
      <w:r w:rsidR="00B17B06">
        <w:t>c chiller</w:t>
      </w:r>
      <w:r w:rsidR="00ED33EE">
        <w:t>s or products that contain an evaporatively-cooled condenser</w:t>
      </w:r>
      <w:r w:rsidR="00B17B06">
        <w:t xml:space="preserve"> (i.e. capacity, COP, IPLV). </w:t>
      </w:r>
      <w:r>
        <w:t>T</w:t>
      </w:r>
      <w:r w:rsidR="00B17B06">
        <w:t>his performance (if provided) shall be based on the standard rating condition of air entering at 35</w:t>
      </w:r>
      <w:r w:rsidR="00B6489C">
        <w:t xml:space="preserve"> </w:t>
      </w:r>
      <w:r w:rsidR="00B6489C" w:rsidRPr="00B6489C">
        <w:rPr>
          <w:vertAlign w:val="superscript"/>
        </w:rPr>
        <w:t>°</w:t>
      </w:r>
      <w:r w:rsidR="00B17B06">
        <w:t xml:space="preserve">C </w:t>
      </w:r>
      <w:r w:rsidR="00A804BA">
        <w:t xml:space="preserve">dry-bulb </w:t>
      </w:r>
      <w:r w:rsidR="00B17B06">
        <w:t xml:space="preserve">and </w:t>
      </w:r>
      <w:r w:rsidR="00A804BA">
        <w:t>24</w:t>
      </w:r>
      <w:r w:rsidR="00A804BA" w:rsidRPr="00B17B06">
        <w:rPr>
          <w:vertAlign w:val="superscript"/>
        </w:rPr>
        <w:t xml:space="preserve"> </w:t>
      </w:r>
      <w:r w:rsidR="00B6489C" w:rsidRPr="00B6489C">
        <w:rPr>
          <w:vertAlign w:val="superscript"/>
        </w:rPr>
        <w:t>°</w:t>
      </w:r>
      <w:r w:rsidR="00A804BA">
        <w:t xml:space="preserve">C </w:t>
      </w:r>
      <w:r w:rsidR="00B17B06">
        <w:t xml:space="preserve">wet-bulb. The assumed evaporation efficiency of the </w:t>
      </w:r>
      <w:r w:rsidR="00A804BA">
        <w:t>adiabatic device</w:t>
      </w:r>
      <w:r w:rsidR="00B17B06">
        <w:t xml:space="preserve"> </w:t>
      </w:r>
      <w:r w:rsidR="00ED33EE">
        <w:t xml:space="preserve">shall also be disclosed, while a physical test to ARHI Standard 551/591:2015 </w:t>
      </w:r>
      <w:r w:rsidR="00A804BA">
        <w:t>would</w:t>
      </w:r>
      <w:r w:rsidR="00ED33EE">
        <w:t xml:space="preserve"> be required </w:t>
      </w:r>
      <w:r w:rsidR="00A804BA">
        <w:t xml:space="preserve">to support the voluntary performance claims </w:t>
      </w:r>
      <w:r w:rsidR="00ED33EE">
        <w:t xml:space="preserve">for </w:t>
      </w:r>
      <w:r w:rsidR="00ED33EE" w:rsidRPr="00ED33EE">
        <w:t>evaporatively-cooled condenser</w:t>
      </w:r>
      <w:r w:rsidR="00ED33EE">
        <w:t xml:space="preserve"> products.</w:t>
      </w:r>
    </w:p>
    <w:p w14:paraId="003FC54D" w14:textId="77777777" w:rsidR="009D3838" w:rsidRPr="00343437" w:rsidRDefault="009D3838" w:rsidP="00A46C97">
      <w:pPr>
        <w:pStyle w:val="E3Subtitle"/>
        <w:rPr>
          <w:i/>
        </w:rPr>
      </w:pPr>
      <w:r w:rsidRPr="00343437">
        <w:rPr>
          <w:i/>
        </w:rPr>
        <w:t>Free-cooling chillers</w:t>
      </w:r>
    </w:p>
    <w:p w14:paraId="2980CE60" w14:textId="71AECDC1" w:rsidR="009D3838" w:rsidRPr="00343437" w:rsidRDefault="009D3838" w:rsidP="00A46C97">
      <w:pPr>
        <w:pStyle w:val="E3Heading3"/>
        <w:rPr>
          <w:lang w:val="en-AU"/>
        </w:rPr>
      </w:pPr>
      <w:r w:rsidRPr="00343437">
        <w:rPr>
          <w:lang w:val="en-AU"/>
        </w:rPr>
        <w:t>Feedback</w:t>
      </w:r>
      <w:r w:rsidR="001C2178">
        <w:rPr>
          <w:lang w:val="en-AU"/>
        </w:rPr>
        <w:t>:</w:t>
      </w:r>
    </w:p>
    <w:p w14:paraId="4D7A0394" w14:textId="13DD37DE" w:rsidR="009D3838" w:rsidRPr="00343437" w:rsidRDefault="009D3838" w:rsidP="00950565">
      <w:pPr>
        <w:pStyle w:val="E3BodyText"/>
      </w:pPr>
      <w:r w:rsidRPr="00343437">
        <w:t>Some responses suggested that these products should meet MEPS to create a level playing field.</w:t>
      </w:r>
    </w:p>
    <w:p w14:paraId="5CE830A9" w14:textId="5A184A57" w:rsidR="009D3838" w:rsidRPr="00343437" w:rsidRDefault="009D3838" w:rsidP="00A46C97">
      <w:pPr>
        <w:pStyle w:val="E3Subtitle"/>
      </w:pPr>
      <w:r w:rsidRPr="00343437">
        <w:t>Issues</w:t>
      </w:r>
      <w:r w:rsidR="001C2178">
        <w:t>:</w:t>
      </w:r>
    </w:p>
    <w:p w14:paraId="529FB2D0" w14:textId="4AE024EE" w:rsidR="009D3838" w:rsidRPr="00343437" w:rsidRDefault="009D3838" w:rsidP="00950565">
      <w:pPr>
        <w:pStyle w:val="E3BodyText"/>
      </w:pPr>
      <w:r w:rsidRPr="00343437">
        <w:t xml:space="preserve">Free-cooling chillers are excluded from the E3 program and the AHRI test standard and certification program. They are designed to take advantage of cool ambient conditions (generally at night) to maintain cooling capacity without the need for mechanical </w:t>
      </w:r>
      <w:r w:rsidR="00F40F67">
        <w:t xml:space="preserve">compression. They are </w:t>
      </w:r>
      <w:r w:rsidR="00F40F67">
        <w:lastRenderedPageBreak/>
        <w:t>highly</w:t>
      </w:r>
      <w:r w:rsidRPr="00343437">
        <w:t xml:space="preserve"> efficient under the right circumstances, but the addition of a free cooling water loop can decrease the efficiency of the refrigeration cycle. However, these products are not being supplied because they are cheap and easy to install; they are being </w:t>
      </w:r>
      <w:r w:rsidR="00BB3497" w:rsidRPr="00343437">
        <w:t>used</w:t>
      </w:r>
      <w:r w:rsidRPr="00343437">
        <w:t xml:space="preserve"> in situations like data centres because they are efficient and cheaper to run than standard chillers. A free-cooling loop is unlikely to be added to avoid energy efficiency regulations.</w:t>
      </w:r>
    </w:p>
    <w:p w14:paraId="539BB339" w14:textId="70E8D4BA" w:rsidR="009D3838" w:rsidRPr="00343437" w:rsidRDefault="009D3838" w:rsidP="00A46C97">
      <w:pPr>
        <w:pStyle w:val="E3Heading4"/>
        <w:rPr>
          <w:lang w:val="en-AU"/>
        </w:rPr>
      </w:pPr>
      <w:r w:rsidRPr="00343437">
        <w:rPr>
          <w:lang w:val="en-AU"/>
        </w:rPr>
        <w:t>Position</w:t>
      </w:r>
      <w:r w:rsidR="001C2178">
        <w:rPr>
          <w:lang w:val="en-AU"/>
        </w:rPr>
        <w:t>:</w:t>
      </w:r>
    </w:p>
    <w:p w14:paraId="17376D7F" w14:textId="28B50B8D" w:rsidR="009D3838" w:rsidRPr="00343437" w:rsidRDefault="009D3838" w:rsidP="00950565">
      <w:pPr>
        <w:pStyle w:val="E3BodyText"/>
      </w:pPr>
      <w:r w:rsidRPr="00343437">
        <w:t>E3’s view is that</w:t>
      </w:r>
      <w:r w:rsidR="005B30B9">
        <w:t xml:space="preserve"> </w:t>
      </w:r>
      <w:r w:rsidRPr="00343437">
        <w:t>MEPS for free-coolin</w:t>
      </w:r>
      <w:r w:rsidR="005B30B9">
        <w:t>g chillers are not justified. I</w:t>
      </w:r>
      <w:r w:rsidRPr="00343437">
        <w:t>t has the potential to cause perverse outcomes such as increased energy consumption if it inhibits the development of these highly efficient products.</w:t>
      </w:r>
    </w:p>
    <w:p w14:paraId="4470682B" w14:textId="77777777" w:rsidR="009D3838" w:rsidRPr="00343437" w:rsidRDefault="009D3838" w:rsidP="00A46C97">
      <w:pPr>
        <w:pStyle w:val="E3Subtitle"/>
        <w:rPr>
          <w:i/>
        </w:rPr>
      </w:pPr>
      <w:r w:rsidRPr="00343437">
        <w:rPr>
          <w:i/>
        </w:rPr>
        <w:t>Heat recovery chillers</w:t>
      </w:r>
    </w:p>
    <w:p w14:paraId="27591AF4" w14:textId="2F35DDB4" w:rsidR="009D3838" w:rsidRPr="00343437" w:rsidRDefault="009D3838" w:rsidP="00A46C97">
      <w:pPr>
        <w:pStyle w:val="E3Heading3"/>
        <w:rPr>
          <w:u w:val="single"/>
          <w:lang w:val="en-AU"/>
        </w:rPr>
      </w:pPr>
      <w:r w:rsidRPr="00343437">
        <w:rPr>
          <w:lang w:val="en-AU"/>
        </w:rPr>
        <w:t>Feedback</w:t>
      </w:r>
      <w:r w:rsidR="001C2178">
        <w:rPr>
          <w:lang w:val="en-AU"/>
        </w:rPr>
        <w:t>:</w:t>
      </w:r>
    </w:p>
    <w:p w14:paraId="206BDA9C" w14:textId="0EB2EE1E" w:rsidR="009D3838" w:rsidRPr="00343437" w:rsidRDefault="009D3838" w:rsidP="00950565">
      <w:pPr>
        <w:pStyle w:val="E3BodyText"/>
      </w:pPr>
      <w:r w:rsidRPr="00343437">
        <w:t xml:space="preserve">Some responses suggest that these products should meet MEPS to create a </w:t>
      </w:r>
      <w:r w:rsidR="001C2178">
        <w:t>l</w:t>
      </w:r>
      <w:r w:rsidRPr="00343437">
        <w:t>evel playing field.</w:t>
      </w:r>
    </w:p>
    <w:p w14:paraId="64AE4F96" w14:textId="40871F3A" w:rsidR="009D3838" w:rsidRPr="00343437" w:rsidRDefault="009D3838" w:rsidP="00A46C97">
      <w:pPr>
        <w:pStyle w:val="E3Subtitle"/>
        <w:rPr>
          <w:u w:val="single"/>
        </w:rPr>
      </w:pPr>
      <w:r w:rsidRPr="00343437">
        <w:t>Issues</w:t>
      </w:r>
      <w:r w:rsidR="001C2178">
        <w:t>:</w:t>
      </w:r>
    </w:p>
    <w:p w14:paraId="0E30212F" w14:textId="4DC533F7" w:rsidR="009D3838" w:rsidRPr="00343437" w:rsidRDefault="009D3838" w:rsidP="00950565">
      <w:pPr>
        <w:pStyle w:val="E3BodyText"/>
      </w:pPr>
      <w:r w:rsidRPr="00343437">
        <w:t>Heat recovery chillers are excluded from the E3 program. They can be tested by AHRI but certification is v</w:t>
      </w:r>
      <w:r w:rsidR="001C2178">
        <w:t xml:space="preserve">oluntary. They are designed to </w:t>
      </w:r>
      <w:r w:rsidRPr="00343437">
        <w:t>reuse the heat that would normally be rejected to the air. However, as with free-cooling chillers they are not being installed because they are cheap and easy to install; they are being installed in situations where this waste heat can be used to save energy in other ways (e.g. heating water). In-built heat recovery equipment is unlikely to be added to bypass energy efficiency regulations.</w:t>
      </w:r>
    </w:p>
    <w:p w14:paraId="6775CCEE" w14:textId="1AC5CFEF" w:rsidR="009D3838" w:rsidRPr="00343437" w:rsidRDefault="009D3838" w:rsidP="00630578">
      <w:pPr>
        <w:pStyle w:val="E3Heading4"/>
        <w:rPr>
          <w:lang w:val="en-AU"/>
        </w:rPr>
      </w:pPr>
      <w:r w:rsidRPr="00343437">
        <w:rPr>
          <w:lang w:val="en-AU"/>
        </w:rPr>
        <w:t>Position</w:t>
      </w:r>
      <w:r w:rsidR="001C2178">
        <w:rPr>
          <w:lang w:val="en-AU"/>
        </w:rPr>
        <w:t>:</w:t>
      </w:r>
    </w:p>
    <w:p w14:paraId="2D43C3E4" w14:textId="3CEA1D5A" w:rsidR="009D3838" w:rsidRPr="00343437" w:rsidRDefault="009D3838" w:rsidP="00950565">
      <w:pPr>
        <w:pStyle w:val="E3BodyText"/>
      </w:pPr>
      <w:r w:rsidRPr="00343437">
        <w:t xml:space="preserve">Mandatory </w:t>
      </w:r>
      <w:r w:rsidR="005B30B9">
        <w:t>MEPS</w:t>
      </w:r>
      <w:r w:rsidRPr="00343437">
        <w:t xml:space="preserve"> are not justified</w:t>
      </w:r>
      <w:r w:rsidR="005B30B9">
        <w:t>.</w:t>
      </w:r>
      <w:r w:rsidRPr="00343437">
        <w:rPr>
          <w:b/>
          <w:bCs/>
        </w:rPr>
        <w:t xml:space="preserve"> </w:t>
      </w:r>
      <w:r w:rsidR="005B30B9">
        <w:t>They have</w:t>
      </w:r>
      <w:r w:rsidRPr="00343437">
        <w:t xml:space="preserve"> the potential to cause perverse outcomes such as increased energy consumption.</w:t>
      </w:r>
    </w:p>
    <w:p w14:paraId="75424618" w14:textId="28DC7FF3" w:rsidR="009D3838" w:rsidRPr="00343437" w:rsidRDefault="009D3838" w:rsidP="00673DA5">
      <w:pPr>
        <w:pStyle w:val="E3Heading2"/>
        <w:rPr>
          <w:lang w:val="en-AU"/>
        </w:rPr>
      </w:pPr>
      <w:bookmarkStart w:id="96" w:name="_Toc466448274"/>
      <w:r w:rsidRPr="00343437">
        <w:rPr>
          <w:lang w:val="en-AU"/>
        </w:rPr>
        <w:t>Clarifying rating conditions for high static propeller fans</w:t>
      </w:r>
      <w:bookmarkEnd w:id="96"/>
    </w:p>
    <w:p w14:paraId="0A87FF6F" w14:textId="31C6D1D3" w:rsidR="009D3838" w:rsidRPr="00343437" w:rsidRDefault="009D3838" w:rsidP="00673DA5">
      <w:pPr>
        <w:pStyle w:val="E3Heading3"/>
        <w:rPr>
          <w:lang w:val="en-AU"/>
        </w:rPr>
      </w:pPr>
      <w:r w:rsidRPr="00343437">
        <w:rPr>
          <w:lang w:val="en-AU"/>
        </w:rPr>
        <w:t>Feedback</w:t>
      </w:r>
      <w:r w:rsidR="001C2178">
        <w:rPr>
          <w:lang w:val="en-AU"/>
        </w:rPr>
        <w:t>:</w:t>
      </w:r>
    </w:p>
    <w:p w14:paraId="1E5EEA6B" w14:textId="46488986" w:rsidR="009D3838" w:rsidRPr="00343437" w:rsidRDefault="009D3838" w:rsidP="00950565">
      <w:pPr>
        <w:pStyle w:val="E3BodyText"/>
      </w:pPr>
      <w:r w:rsidRPr="00343437">
        <w:t>Johnson Controls has recommended that the registration process clarif</w:t>
      </w:r>
      <w:r w:rsidR="00244A40">
        <w:t>y</w:t>
      </w:r>
      <w:r w:rsidRPr="00343437">
        <w:t xml:space="preserve"> the requirements for air-cooled chillers with high static propeller fans. The submission suggested that</w:t>
      </w:r>
      <w:r w:rsidR="004743DD" w:rsidRPr="00343437">
        <w:t xml:space="preserve"> as</w:t>
      </w:r>
      <w:r w:rsidRPr="00343437">
        <w:t xml:space="preserve"> the static pressure</w:t>
      </w:r>
      <w:r w:rsidR="00BB3497" w:rsidRPr="00343437">
        <w:t xml:space="preserve"> these fans operate at is </w:t>
      </w:r>
      <w:r w:rsidRPr="00343437">
        <w:t xml:space="preserve">site specific (and therefore, the energy use of these fans depends on the unique installation situation), a standardised static pressure of 0 pa should be defined and used for registration purposes. </w:t>
      </w:r>
    </w:p>
    <w:p w14:paraId="3A53BAFA" w14:textId="336C68DD" w:rsidR="009D3838" w:rsidRPr="00343437" w:rsidRDefault="009D3838" w:rsidP="00673DA5">
      <w:pPr>
        <w:pStyle w:val="E3Heading4"/>
        <w:rPr>
          <w:lang w:val="en-AU"/>
        </w:rPr>
      </w:pPr>
      <w:r w:rsidRPr="00343437">
        <w:rPr>
          <w:lang w:val="en-AU"/>
        </w:rPr>
        <w:t>Position</w:t>
      </w:r>
      <w:r w:rsidR="001C2178">
        <w:rPr>
          <w:lang w:val="en-AU"/>
        </w:rPr>
        <w:t>:</w:t>
      </w:r>
    </w:p>
    <w:p w14:paraId="164027FD" w14:textId="37F7F8B6" w:rsidR="00414D80" w:rsidRPr="00343437" w:rsidRDefault="009D3838" w:rsidP="00950565">
      <w:pPr>
        <w:pStyle w:val="E3BodyText"/>
      </w:pPr>
      <w:r w:rsidRPr="00343437">
        <w:t>E3 proposes that any updated chiller regulations stipulate a standa</w:t>
      </w:r>
      <w:r w:rsidR="006E022A">
        <w:t>rdised static pressure of 0 pa.</w:t>
      </w:r>
    </w:p>
    <w:p w14:paraId="70ED2D7E" w14:textId="77777777" w:rsidR="00414D80" w:rsidRPr="00343437" w:rsidRDefault="00414D80" w:rsidP="00950565">
      <w:pPr>
        <w:pStyle w:val="E3SubSubBullets"/>
        <w:sectPr w:rsidR="00414D80" w:rsidRPr="00343437" w:rsidSect="004A314E">
          <w:type w:val="continuous"/>
          <w:pgSz w:w="11907" w:h="16840" w:code="9"/>
          <w:pgMar w:top="1134" w:right="1134" w:bottom="1418" w:left="1134" w:header="709" w:footer="709" w:gutter="0"/>
          <w:cols w:space="720"/>
          <w:titlePg/>
          <w:docGrid w:linePitch="360"/>
        </w:sectPr>
      </w:pPr>
    </w:p>
    <w:p w14:paraId="23687158" w14:textId="7D1D81AE" w:rsidR="00D937C2" w:rsidRPr="00343437" w:rsidRDefault="00BF480E" w:rsidP="00D668E1">
      <w:pPr>
        <w:pStyle w:val="E3ChapterTitle"/>
        <w:spacing w:after="1320"/>
      </w:pPr>
      <w:bookmarkStart w:id="97" w:name="_Toc466448275"/>
      <w:r>
        <w:lastRenderedPageBreak/>
        <w:t xml:space="preserve">Attachment E: </w:t>
      </w:r>
      <w:r w:rsidR="00A46C97" w:rsidRPr="00343437">
        <w:t>Zoned labe</w:t>
      </w:r>
      <w:r w:rsidR="00D937C2" w:rsidRPr="00343437">
        <w:t>l</w:t>
      </w:r>
      <w:bookmarkEnd w:id="97"/>
    </w:p>
    <w:p w14:paraId="214142EE" w14:textId="5FB16D24" w:rsidR="00DB056F" w:rsidRDefault="00DB056F" w:rsidP="00DB056F">
      <w:pPr>
        <w:pStyle w:val="E3MainIntro"/>
      </w:pPr>
      <w:bookmarkStart w:id="98" w:name="_Toc466448276"/>
      <w:r>
        <w:t>Consultation RIS policy options</w:t>
      </w:r>
    </w:p>
    <w:p w14:paraId="7DF05D02" w14:textId="46A48A2C" w:rsidR="00A46C97" w:rsidRPr="00343437" w:rsidRDefault="00425B65" w:rsidP="00673DA5">
      <w:pPr>
        <w:pStyle w:val="E3Heading2"/>
        <w:rPr>
          <w:lang w:val="en-AU"/>
        </w:rPr>
      </w:pPr>
      <w:r>
        <w:rPr>
          <w:lang w:val="en-AU"/>
        </w:rPr>
        <w:t xml:space="preserve">Policy option 2: </w:t>
      </w:r>
      <w:r w:rsidR="00A46C97" w:rsidRPr="00343437">
        <w:rPr>
          <w:lang w:val="en-AU"/>
        </w:rPr>
        <w:t>Remove the existing Energy Rating Label and replace it wi</w:t>
      </w:r>
      <w:r w:rsidR="004743DD" w:rsidRPr="00343437">
        <w:rPr>
          <w:lang w:val="en-AU"/>
        </w:rPr>
        <w:t>th a Zoned Energy Rating Label</w:t>
      </w:r>
      <w:bookmarkEnd w:id="98"/>
    </w:p>
    <w:p w14:paraId="205DB9F7" w14:textId="77777777" w:rsidR="004743DD" w:rsidRPr="00343437" w:rsidRDefault="004743DD" w:rsidP="00950565">
      <w:pPr>
        <w:pStyle w:val="E3BodyIntroductionText"/>
      </w:pPr>
      <w:r w:rsidRPr="00343437">
        <w:t>Remove the existing Energy Rating Label and replace it with a Zoned Energy Rating Label that provides energy efficiency information for three distinct climate zones across Australia and New Zealand to A/C with capacity up to 30 kW. Air enthalpy tests would be accepted for ducted, three-phase and certain ‘commercial use’ products. Multi-split systems would continue to be excluded from physical labelling but would be subject to the SEER standard, with rating information for the registered combination made available on the Energy Rating website.</w:t>
      </w:r>
    </w:p>
    <w:p w14:paraId="092D029A" w14:textId="60FFBEA0" w:rsidR="00A46C97" w:rsidRPr="00343437" w:rsidRDefault="00A46C97" w:rsidP="00673DA5">
      <w:pPr>
        <w:pStyle w:val="E3Heading3"/>
        <w:rPr>
          <w:lang w:val="en-AU"/>
        </w:rPr>
      </w:pPr>
      <w:r w:rsidRPr="00343437">
        <w:rPr>
          <w:lang w:val="en-AU"/>
        </w:rPr>
        <w:t>Feedback</w:t>
      </w:r>
      <w:r w:rsidR="001C2178">
        <w:rPr>
          <w:lang w:val="en-AU"/>
        </w:rPr>
        <w:t>:</w:t>
      </w:r>
    </w:p>
    <w:p w14:paraId="3309A2D2" w14:textId="76B6468E" w:rsidR="00A46C97" w:rsidRPr="00343437" w:rsidRDefault="00A46C97" w:rsidP="00950565">
      <w:pPr>
        <w:pStyle w:val="E3BodyText"/>
      </w:pPr>
      <w:r w:rsidRPr="00343437">
        <w:t xml:space="preserve">Feedback on this policy was generally very positive. All agreed with the adoption of the Zoned Label, with only small concerns raised. Many raised the lack of available information related to the star rating index; this is covered in </w:t>
      </w:r>
      <w:r w:rsidR="00B81D9A" w:rsidRPr="00B50863">
        <w:t>Attachment</w:t>
      </w:r>
      <w:r w:rsidRPr="00B50863">
        <w:t xml:space="preserve"> </w:t>
      </w:r>
      <w:r w:rsidR="00B81D9A" w:rsidRPr="00B50863">
        <w:t>A</w:t>
      </w:r>
      <w:r w:rsidRPr="00B50863">
        <w:t>.</w:t>
      </w:r>
    </w:p>
    <w:p w14:paraId="1BE93B02" w14:textId="77777777" w:rsidR="00A46C97" w:rsidRPr="00343437" w:rsidRDefault="00A46C97" w:rsidP="00950565">
      <w:pPr>
        <w:pStyle w:val="E3BodyText"/>
      </w:pPr>
      <w:r w:rsidRPr="00343437">
        <w:t>One submission noted that requiring a noise declaration on the label would likely provide little benefit to consumers beyond a comparative measure. They suggested that consumers may be confused by the figure and attempt to replicate it using smartphone applications. They commented that if it were to be used, it would be important that education be provided to help minimise these potential issues.</w:t>
      </w:r>
    </w:p>
    <w:p w14:paraId="7D2E278A" w14:textId="77777777" w:rsidR="00A46C97" w:rsidRPr="00343437" w:rsidRDefault="00A46C97" w:rsidP="00950565">
      <w:pPr>
        <w:pStyle w:val="E3BodyText"/>
      </w:pPr>
      <w:r w:rsidRPr="00343437">
        <w:t xml:space="preserve">Some submissions outlined the importance of correct sizing and professional advice for air conditioner products and requested this be added to the Zoned Label. Another sought clarity on the H2 rating declaration and had views on how this figure should be tested and declared. </w:t>
      </w:r>
    </w:p>
    <w:p w14:paraId="6D147443" w14:textId="601B043C" w:rsidR="00A46C97" w:rsidRPr="00343437" w:rsidRDefault="00A46C97" w:rsidP="00950565">
      <w:pPr>
        <w:pStyle w:val="E3BodyText"/>
      </w:pPr>
      <w:r w:rsidRPr="00343437">
        <w:t>Two gas associations recommended the inclusion of greenhouse gas emissions information to the label. Another submission requested that efficiency information only be mandatorily declared in one zone, with th</w:t>
      </w:r>
      <w:r w:rsidR="00EA56F5">
        <w:t xml:space="preserve">e other zones voluntary, </w:t>
      </w:r>
      <w:r w:rsidR="001C2178">
        <w:t>as is the case</w:t>
      </w:r>
      <w:r w:rsidR="00EA56F5">
        <w:t xml:space="preserve"> for</w:t>
      </w:r>
      <w:r w:rsidRPr="00343437">
        <w:t xml:space="preserve"> the European Union label. </w:t>
      </w:r>
    </w:p>
    <w:p w14:paraId="23A7962F" w14:textId="77777777" w:rsidR="00A46C97" w:rsidRPr="00343437" w:rsidRDefault="00A46C97" w:rsidP="00950565">
      <w:pPr>
        <w:pStyle w:val="E3BodyText"/>
      </w:pPr>
      <w:r w:rsidRPr="00343437">
        <w:t xml:space="preserve">The main concerns raised with this policy proposal (in several submissions) related to the extension of mandatory labelling to ducted and three phase units. It was raised in several submissions that this could result in issues and difficulties for suppliers, as often the same outdoor unit will be used for multiple indoor unit combinations and thus each boxed unit would require multiple labels to be provided and then the correct version applied upon installation. In addition, some respondents questioned the benefit of physically labelling a product that is unlikely to be seen by a consumer prior to purchase. It was agreed that the SEER information be still made available online for these products for consumers to research and compare models. An alternative suggestion was for suppliers to include a QR code on the outdoor unit. </w:t>
      </w:r>
    </w:p>
    <w:p w14:paraId="0386CB5F" w14:textId="21AEB82C" w:rsidR="00A46C97" w:rsidRPr="00343437" w:rsidRDefault="001C2178" w:rsidP="00673DA5">
      <w:pPr>
        <w:pStyle w:val="E3Heading4"/>
        <w:rPr>
          <w:lang w:val="en-AU"/>
        </w:rPr>
      </w:pPr>
      <w:r>
        <w:rPr>
          <w:lang w:val="en-AU"/>
        </w:rPr>
        <w:lastRenderedPageBreak/>
        <w:t>Position:</w:t>
      </w:r>
    </w:p>
    <w:p w14:paraId="2FD6C0D8" w14:textId="52E7B63B" w:rsidR="00A46C97" w:rsidRPr="00343437" w:rsidRDefault="00A46C97" w:rsidP="00950565">
      <w:pPr>
        <w:pStyle w:val="E3BodyText"/>
      </w:pPr>
      <w:r w:rsidRPr="00343437">
        <w:t>Given the strong posit</w:t>
      </w:r>
      <w:r w:rsidR="00BA307D" w:rsidRPr="00343437">
        <w:t>ive feedback in support of the Zoned L</w:t>
      </w:r>
      <w:r w:rsidRPr="00343437">
        <w:t xml:space="preserve">abel, the Decision RIS will recommend it replace the current Energy Rating Label for air conditioners. The Decision RIS will continue to recommend that efficiency information be provided for all three zones to ensure this information is made available to consumers in all zones. The voluntary declarations in the EU have resulted in the majority of, if not all, products only being supplied with the mandatory ‘average’ zone rating. Furthermore, unlike the EU system, supplying information for all three Australian/New Zealand Zones requires no further testing and therefore, negligible additional regulatory cost. </w:t>
      </w:r>
    </w:p>
    <w:p w14:paraId="7ABBB0B4" w14:textId="01B8399A" w:rsidR="00A46C97" w:rsidRPr="00343437" w:rsidRDefault="00A46C97" w:rsidP="00950565">
      <w:pPr>
        <w:pStyle w:val="E3BodyText"/>
      </w:pPr>
      <w:r w:rsidRPr="00343437">
        <w:t>Based on the information received on the proposal to expand the scope of labelling E3 instead proposes that energy efficiency rating information (including star ratings) be made available on the Energy Rating website for products outside the current scope but up to 30</w:t>
      </w:r>
      <w:r w:rsidR="00A75DD1">
        <w:t xml:space="preserve"> </w:t>
      </w:r>
      <w:r w:rsidRPr="00343437">
        <w:t xml:space="preserve">kW capacity. The existing voluntary physical labelling arrangements for ducted and </w:t>
      </w:r>
      <w:r w:rsidR="00B93ACC" w:rsidRPr="00343437">
        <w:t>commercial</w:t>
      </w:r>
      <w:r w:rsidRPr="00343437">
        <w:t xml:space="preserve"> units would be maintained. However, if the proposal is adopted air enthalpy tests will be accepted for these products, even if a voluntary physical label is applied (under the current regulations, a physical label can only be applied if the product has been tested in a calorimeter room). </w:t>
      </w:r>
      <w:r w:rsidRPr="00B50863">
        <w:t xml:space="preserve">See table </w:t>
      </w:r>
      <w:r w:rsidR="00DD7BAC" w:rsidRPr="00B50863">
        <w:t>2</w:t>
      </w:r>
      <w:r w:rsidRPr="00343437">
        <w:t xml:space="preserve"> below for details.</w:t>
      </w:r>
    </w:p>
    <w:p w14:paraId="5388E63C" w14:textId="3146B809" w:rsidR="00A46C97" w:rsidRPr="00DD7BAC" w:rsidRDefault="00DD7BAC" w:rsidP="00950565">
      <w:pPr>
        <w:pStyle w:val="E3TableHeading"/>
      </w:pPr>
      <w:r>
        <w:t>T</w:t>
      </w:r>
      <w:r w:rsidRPr="00DD7BAC">
        <w:t>a</w:t>
      </w:r>
      <w:r>
        <w:t>ble 2: Requirements by product category</w:t>
      </w:r>
    </w:p>
    <w:p w14:paraId="64DB8062" w14:textId="1BCD10E9" w:rsidR="004E4B32" w:rsidRDefault="004E4B32" w:rsidP="004E4B32">
      <w:pPr>
        <w:pStyle w:val="E3Figuretitles"/>
      </w:pPr>
      <w:bookmarkStart w:id="99" w:name="_Toc466275583"/>
      <w:bookmarkStart w:id="100" w:name="_Toc466449887"/>
      <w:bookmarkStart w:id="101" w:name="_Toc467501877"/>
      <w:bookmarkStart w:id="102" w:name="_Toc467502016"/>
      <w:r>
        <w:t xml:space="preserve">Table </w:t>
      </w:r>
      <w:r>
        <w:fldChar w:fldCharType="begin"/>
      </w:r>
      <w:r>
        <w:instrText xml:space="preserve"> SEQ Table \* ARABIC </w:instrText>
      </w:r>
      <w:r>
        <w:fldChar w:fldCharType="separate"/>
      </w:r>
      <w:r w:rsidR="0091466D">
        <w:rPr>
          <w:noProof/>
        </w:rPr>
        <w:t>6</w:t>
      </w:r>
      <w:r>
        <w:fldChar w:fldCharType="end"/>
      </w:r>
      <w:r>
        <w:t>: Rating and labelling requirements</w:t>
      </w:r>
      <w:bookmarkEnd w:id="99"/>
      <w:bookmarkEnd w:id="100"/>
      <w:bookmarkEnd w:id="101"/>
      <w:bookmarkEnd w:id="102"/>
    </w:p>
    <w:tbl>
      <w:tblPr>
        <w:tblStyle w:val="GridTable1Light1"/>
        <w:tblW w:w="0" w:type="auto"/>
        <w:tblLook w:val="04A0" w:firstRow="1" w:lastRow="0" w:firstColumn="1" w:lastColumn="0" w:noHBand="0" w:noVBand="1"/>
        <w:tblDescription w:val="Rating and labelling requirements"/>
      </w:tblPr>
      <w:tblGrid>
        <w:gridCol w:w="2254"/>
        <w:gridCol w:w="2254"/>
        <w:gridCol w:w="2254"/>
        <w:gridCol w:w="2254"/>
      </w:tblGrid>
      <w:tr w:rsidR="00A46C97" w:rsidRPr="00343437" w14:paraId="6E57330D" w14:textId="77777777" w:rsidTr="006E02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tcPr>
          <w:p w14:paraId="45F55D65" w14:textId="77777777" w:rsidR="00A46C97" w:rsidRPr="00343437" w:rsidRDefault="00A46C97" w:rsidP="00CA3B18">
            <w:pPr>
              <w:jc w:val="center"/>
              <w:rPr>
                <w:b w:val="0"/>
              </w:rPr>
            </w:pPr>
            <w:r w:rsidRPr="00343437">
              <w:t>Product category</w:t>
            </w:r>
          </w:p>
        </w:tc>
        <w:tc>
          <w:tcPr>
            <w:tcW w:w="2254" w:type="dxa"/>
          </w:tcPr>
          <w:p w14:paraId="710CBE1C" w14:textId="77777777" w:rsidR="00A46C97" w:rsidRPr="00343437" w:rsidRDefault="00A46C97" w:rsidP="00CA3B18">
            <w:pPr>
              <w:jc w:val="center"/>
              <w:cnfStyle w:val="100000000000" w:firstRow="1" w:lastRow="0" w:firstColumn="0" w:lastColumn="0" w:oddVBand="0" w:evenVBand="0" w:oddHBand="0" w:evenHBand="0" w:firstRowFirstColumn="0" w:firstRowLastColumn="0" w:lastRowFirstColumn="0" w:lastRowLastColumn="0"/>
              <w:rPr>
                <w:b w:val="0"/>
              </w:rPr>
            </w:pPr>
            <w:r w:rsidRPr="00343437">
              <w:t>Labelling requirements</w:t>
            </w:r>
          </w:p>
        </w:tc>
        <w:tc>
          <w:tcPr>
            <w:tcW w:w="2254" w:type="dxa"/>
          </w:tcPr>
          <w:p w14:paraId="10E630E2" w14:textId="77777777" w:rsidR="00A46C97" w:rsidRPr="00343437" w:rsidRDefault="00A46C97" w:rsidP="00CA3B18">
            <w:pPr>
              <w:jc w:val="center"/>
              <w:cnfStyle w:val="100000000000" w:firstRow="1" w:lastRow="0" w:firstColumn="0" w:lastColumn="0" w:oddVBand="0" w:evenVBand="0" w:oddHBand="0" w:evenHBand="0" w:firstRowFirstColumn="0" w:firstRowLastColumn="0" w:lastRowFirstColumn="0" w:lastRowLastColumn="0"/>
              <w:rPr>
                <w:b w:val="0"/>
              </w:rPr>
            </w:pPr>
            <w:r w:rsidRPr="00343437">
              <w:t>Online Rating</w:t>
            </w:r>
          </w:p>
        </w:tc>
        <w:tc>
          <w:tcPr>
            <w:tcW w:w="2254" w:type="dxa"/>
          </w:tcPr>
          <w:p w14:paraId="69EE198D" w14:textId="77777777" w:rsidR="00A46C97" w:rsidRPr="00343437" w:rsidRDefault="00A46C97" w:rsidP="00CA3B18">
            <w:pPr>
              <w:jc w:val="center"/>
              <w:cnfStyle w:val="100000000000" w:firstRow="1" w:lastRow="0" w:firstColumn="0" w:lastColumn="0" w:oddVBand="0" w:evenVBand="0" w:oddHBand="0" w:evenHBand="0" w:firstRowFirstColumn="0" w:firstRowLastColumn="0" w:lastRowFirstColumn="0" w:lastRowLastColumn="0"/>
              <w:rPr>
                <w:b w:val="0"/>
              </w:rPr>
            </w:pPr>
            <w:r w:rsidRPr="00343437">
              <w:t>Minimum test permitted</w:t>
            </w:r>
          </w:p>
        </w:tc>
      </w:tr>
      <w:tr w:rsidR="00A46C97" w:rsidRPr="00343437" w14:paraId="0479F155" w14:textId="77777777" w:rsidTr="00554B4F">
        <w:tc>
          <w:tcPr>
            <w:cnfStyle w:val="001000000000" w:firstRow="0" w:lastRow="0" w:firstColumn="1" w:lastColumn="0" w:oddVBand="0" w:evenVBand="0" w:oddHBand="0" w:evenHBand="0" w:firstRowFirstColumn="0" w:firstRowLastColumn="0" w:lastRowFirstColumn="0" w:lastRowLastColumn="0"/>
            <w:tcW w:w="2254" w:type="dxa"/>
          </w:tcPr>
          <w:p w14:paraId="224E6B17" w14:textId="77777777" w:rsidR="00A46C97" w:rsidRPr="00343437" w:rsidRDefault="00A46C97" w:rsidP="00CA3B18">
            <w:r w:rsidRPr="00343437">
              <w:t>Non-ducted splits, single phase</w:t>
            </w:r>
          </w:p>
        </w:tc>
        <w:tc>
          <w:tcPr>
            <w:tcW w:w="2254" w:type="dxa"/>
          </w:tcPr>
          <w:p w14:paraId="356F2474"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Mandatory</w:t>
            </w:r>
          </w:p>
        </w:tc>
        <w:tc>
          <w:tcPr>
            <w:tcW w:w="2254" w:type="dxa"/>
          </w:tcPr>
          <w:p w14:paraId="03D63A7B"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SEER</w:t>
            </w:r>
          </w:p>
        </w:tc>
        <w:tc>
          <w:tcPr>
            <w:tcW w:w="2254" w:type="dxa"/>
          </w:tcPr>
          <w:p w14:paraId="4C8E26F9"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Calorimeter</w:t>
            </w:r>
          </w:p>
        </w:tc>
      </w:tr>
      <w:tr w:rsidR="00A46C97" w:rsidRPr="00343437" w14:paraId="57205510" w14:textId="77777777" w:rsidTr="00554B4F">
        <w:tc>
          <w:tcPr>
            <w:cnfStyle w:val="001000000000" w:firstRow="0" w:lastRow="0" w:firstColumn="1" w:lastColumn="0" w:oddVBand="0" w:evenVBand="0" w:oddHBand="0" w:evenHBand="0" w:firstRowFirstColumn="0" w:firstRowLastColumn="0" w:lastRowFirstColumn="0" w:lastRowLastColumn="0"/>
            <w:tcW w:w="2254" w:type="dxa"/>
          </w:tcPr>
          <w:p w14:paraId="552BF94F" w14:textId="13867621" w:rsidR="00A46C97" w:rsidRPr="00343437" w:rsidRDefault="00A46C97" w:rsidP="00CA3B18">
            <w:r w:rsidRPr="00343437">
              <w:t>Non-ducted splits, three phase, &lt;30</w:t>
            </w:r>
            <w:r w:rsidR="00A75DD1">
              <w:t xml:space="preserve"> </w:t>
            </w:r>
            <w:r w:rsidRPr="00343437">
              <w:t>kW</w:t>
            </w:r>
          </w:p>
        </w:tc>
        <w:tc>
          <w:tcPr>
            <w:tcW w:w="2254" w:type="dxa"/>
          </w:tcPr>
          <w:p w14:paraId="130824B8"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Voluntary</w:t>
            </w:r>
          </w:p>
        </w:tc>
        <w:tc>
          <w:tcPr>
            <w:tcW w:w="2254" w:type="dxa"/>
          </w:tcPr>
          <w:p w14:paraId="3A75523A"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SEER</w:t>
            </w:r>
          </w:p>
        </w:tc>
        <w:tc>
          <w:tcPr>
            <w:tcW w:w="2254" w:type="dxa"/>
          </w:tcPr>
          <w:p w14:paraId="41E05B6E"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Air enthalpy</w:t>
            </w:r>
          </w:p>
        </w:tc>
      </w:tr>
      <w:tr w:rsidR="00A46C97" w:rsidRPr="00343437" w14:paraId="7CD2F06F" w14:textId="77777777" w:rsidTr="00554B4F">
        <w:tc>
          <w:tcPr>
            <w:cnfStyle w:val="001000000000" w:firstRow="0" w:lastRow="0" w:firstColumn="1" w:lastColumn="0" w:oddVBand="0" w:evenVBand="0" w:oddHBand="0" w:evenHBand="0" w:firstRowFirstColumn="0" w:firstRowLastColumn="0" w:lastRowFirstColumn="0" w:lastRowLastColumn="0"/>
            <w:tcW w:w="2254" w:type="dxa"/>
          </w:tcPr>
          <w:p w14:paraId="0E6C394E" w14:textId="77777777" w:rsidR="00A46C97" w:rsidRPr="00343437" w:rsidRDefault="00A46C97" w:rsidP="00CA3B18">
            <w:r w:rsidRPr="00343437">
              <w:t>Unitary, single phase</w:t>
            </w:r>
          </w:p>
        </w:tc>
        <w:tc>
          <w:tcPr>
            <w:tcW w:w="2254" w:type="dxa"/>
          </w:tcPr>
          <w:p w14:paraId="68DF2DCA"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Mandatory</w:t>
            </w:r>
          </w:p>
        </w:tc>
        <w:tc>
          <w:tcPr>
            <w:tcW w:w="2254" w:type="dxa"/>
          </w:tcPr>
          <w:p w14:paraId="54EC9106"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SEER</w:t>
            </w:r>
          </w:p>
        </w:tc>
        <w:tc>
          <w:tcPr>
            <w:tcW w:w="2254" w:type="dxa"/>
          </w:tcPr>
          <w:p w14:paraId="12846993"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Calorimeter</w:t>
            </w:r>
          </w:p>
        </w:tc>
      </w:tr>
      <w:tr w:rsidR="00A46C97" w:rsidRPr="00343437" w14:paraId="188086E9" w14:textId="77777777" w:rsidTr="00554B4F">
        <w:tc>
          <w:tcPr>
            <w:cnfStyle w:val="001000000000" w:firstRow="0" w:lastRow="0" w:firstColumn="1" w:lastColumn="0" w:oddVBand="0" w:evenVBand="0" w:oddHBand="0" w:evenHBand="0" w:firstRowFirstColumn="0" w:firstRowLastColumn="0" w:lastRowFirstColumn="0" w:lastRowLastColumn="0"/>
            <w:tcW w:w="2254" w:type="dxa"/>
          </w:tcPr>
          <w:p w14:paraId="435ECFD4" w14:textId="286E97C6" w:rsidR="00A46C97" w:rsidRPr="00343437" w:rsidRDefault="00A46C97" w:rsidP="00CA3B18">
            <w:r w:rsidRPr="00343437">
              <w:t>Unitary, three phase &lt;30</w:t>
            </w:r>
            <w:r w:rsidR="00A75DD1">
              <w:t xml:space="preserve"> </w:t>
            </w:r>
            <w:r w:rsidRPr="00343437">
              <w:t>kW</w:t>
            </w:r>
          </w:p>
        </w:tc>
        <w:tc>
          <w:tcPr>
            <w:tcW w:w="2254" w:type="dxa"/>
          </w:tcPr>
          <w:p w14:paraId="2757DB73"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Voluntary</w:t>
            </w:r>
          </w:p>
        </w:tc>
        <w:tc>
          <w:tcPr>
            <w:tcW w:w="2254" w:type="dxa"/>
          </w:tcPr>
          <w:p w14:paraId="708A7FAD"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SEER</w:t>
            </w:r>
          </w:p>
        </w:tc>
        <w:tc>
          <w:tcPr>
            <w:tcW w:w="2254" w:type="dxa"/>
          </w:tcPr>
          <w:p w14:paraId="0C50F2D5"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Air enthalpy</w:t>
            </w:r>
          </w:p>
        </w:tc>
      </w:tr>
      <w:tr w:rsidR="00A46C97" w:rsidRPr="00343437" w14:paraId="3652B042" w14:textId="77777777" w:rsidTr="00554B4F">
        <w:tc>
          <w:tcPr>
            <w:cnfStyle w:val="001000000000" w:firstRow="0" w:lastRow="0" w:firstColumn="1" w:lastColumn="0" w:oddVBand="0" w:evenVBand="0" w:oddHBand="0" w:evenHBand="0" w:firstRowFirstColumn="0" w:firstRowLastColumn="0" w:lastRowFirstColumn="0" w:lastRowLastColumn="0"/>
            <w:tcW w:w="2254" w:type="dxa"/>
          </w:tcPr>
          <w:p w14:paraId="15C44E99" w14:textId="35C151DC" w:rsidR="00A46C97" w:rsidRPr="00343437" w:rsidRDefault="00A46C97" w:rsidP="00CA3B18">
            <w:r w:rsidRPr="00343437">
              <w:t>Ducted single split, &lt;30</w:t>
            </w:r>
            <w:r w:rsidR="00A75DD1">
              <w:t xml:space="preserve"> </w:t>
            </w:r>
            <w:r w:rsidRPr="00343437">
              <w:t>kW</w:t>
            </w:r>
          </w:p>
        </w:tc>
        <w:tc>
          <w:tcPr>
            <w:tcW w:w="2254" w:type="dxa"/>
          </w:tcPr>
          <w:p w14:paraId="2707EEAB"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Voluntary</w:t>
            </w:r>
          </w:p>
        </w:tc>
        <w:tc>
          <w:tcPr>
            <w:tcW w:w="2254" w:type="dxa"/>
          </w:tcPr>
          <w:p w14:paraId="765BDA9A"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SEER</w:t>
            </w:r>
          </w:p>
        </w:tc>
        <w:tc>
          <w:tcPr>
            <w:tcW w:w="2254" w:type="dxa"/>
          </w:tcPr>
          <w:p w14:paraId="3CDE46E6"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Air enthalpy</w:t>
            </w:r>
          </w:p>
        </w:tc>
      </w:tr>
      <w:tr w:rsidR="00A46C97" w:rsidRPr="00343437" w14:paraId="077A867C" w14:textId="77777777" w:rsidTr="00554B4F">
        <w:tc>
          <w:tcPr>
            <w:cnfStyle w:val="001000000000" w:firstRow="0" w:lastRow="0" w:firstColumn="1" w:lastColumn="0" w:oddVBand="0" w:evenVBand="0" w:oddHBand="0" w:evenHBand="0" w:firstRowFirstColumn="0" w:firstRowLastColumn="0" w:lastRowFirstColumn="0" w:lastRowLastColumn="0"/>
            <w:tcW w:w="2254" w:type="dxa"/>
          </w:tcPr>
          <w:p w14:paraId="1D40B17D" w14:textId="546E30F9" w:rsidR="00A46C97" w:rsidRPr="00343437" w:rsidRDefault="00A46C97" w:rsidP="00CA3B18">
            <w:r w:rsidRPr="00343437">
              <w:t>Ceiling cassettes, &lt;30</w:t>
            </w:r>
            <w:r w:rsidR="00A75DD1">
              <w:t xml:space="preserve"> </w:t>
            </w:r>
            <w:r w:rsidRPr="00343437">
              <w:t>kW</w:t>
            </w:r>
          </w:p>
        </w:tc>
        <w:tc>
          <w:tcPr>
            <w:tcW w:w="2254" w:type="dxa"/>
          </w:tcPr>
          <w:p w14:paraId="55E5D642"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Voluntary</w:t>
            </w:r>
          </w:p>
        </w:tc>
        <w:tc>
          <w:tcPr>
            <w:tcW w:w="2254" w:type="dxa"/>
          </w:tcPr>
          <w:p w14:paraId="6D59979D"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SEER</w:t>
            </w:r>
          </w:p>
        </w:tc>
        <w:tc>
          <w:tcPr>
            <w:tcW w:w="2254" w:type="dxa"/>
          </w:tcPr>
          <w:p w14:paraId="211A429F"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Air enthalpy</w:t>
            </w:r>
          </w:p>
        </w:tc>
      </w:tr>
      <w:tr w:rsidR="00A46C97" w:rsidRPr="00343437" w14:paraId="64900A2B" w14:textId="77777777" w:rsidTr="00554B4F">
        <w:tc>
          <w:tcPr>
            <w:cnfStyle w:val="001000000000" w:firstRow="0" w:lastRow="0" w:firstColumn="1" w:lastColumn="0" w:oddVBand="0" w:evenVBand="0" w:oddHBand="0" w:evenHBand="0" w:firstRowFirstColumn="0" w:firstRowLastColumn="0" w:lastRowFirstColumn="0" w:lastRowLastColumn="0"/>
            <w:tcW w:w="2254" w:type="dxa"/>
          </w:tcPr>
          <w:p w14:paraId="028609C9" w14:textId="77777777" w:rsidR="00A46C97" w:rsidRPr="00343437" w:rsidRDefault="00A46C97" w:rsidP="00CA3B18">
            <w:r w:rsidRPr="00343437">
              <w:t>Water source within scope of AS/NZS 3823.1.3</w:t>
            </w:r>
          </w:p>
        </w:tc>
        <w:tc>
          <w:tcPr>
            <w:tcW w:w="2254" w:type="dxa"/>
          </w:tcPr>
          <w:p w14:paraId="6B32031D"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Prohibited</w:t>
            </w:r>
          </w:p>
        </w:tc>
        <w:tc>
          <w:tcPr>
            <w:tcW w:w="2254" w:type="dxa"/>
          </w:tcPr>
          <w:p w14:paraId="78AE57FC"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AEER/ACOP</w:t>
            </w:r>
          </w:p>
        </w:tc>
        <w:tc>
          <w:tcPr>
            <w:tcW w:w="2254" w:type="dxa"/>
          </w:tcPr>
          <w:p w14:paraId="53725768"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Air enthalpy</w:t>
            </w:r>
          </w:p>
        </w:tc>
      </w:tr>
      <w:tr w:rsidR="00A46C97" w:rsidRPr="00343437" w14:paraId="232EFCD8" w14:textId="77777777" w:rsidTr="00554B4F">
        <w:tc>
          <w:tcPr>
            <w:cnfStyle w:val="001000000000" w:firstRow="0" w:lastRow="0" w:firstColumn="1" w:lastColumn="0" w:oddVBand="0" w:evenVBand="0" w:oddHBand="0" w:evenHBand="0" w:firstRowFirstColumn="0" w:firstRowLastColumn="0" w:lastRowFirstColumn="0" w:lastRowLastColumn="0"/>
            <w:tcW w:w="2254" w:type="dxa"/>
          </w:tcPr>
          <w:p w14:paraId="04E30837" w14:textId="105A473D" w:rsidR="00A46C97" w:rsidRPr="00343437" w:rsidRDefault="00A46C97" w:rsidP="00CA3B18">
            <w:r w:rsidRPr="00343437">
              <w:t>Multi-splits &lt;30</w:t>
            </w:r>
            <w:r w:rsidR="00EC629A">
              <w:t xml:space="preserve"> </w:t>
            </w:r>
            <w:r w:rsidRPr="00343437">
              <w:t>kW</w:t>
            </w:r>
          </w:p>
        </w:tc>
        <w:tc>
          <w:tcPr>
            <w:tcW w:w="2254" w:type="dxa"/>
          </w:tcPr>
          <w:p w14:paraId="14BECB5F"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Prohibited</w:t>
            </w:r>
          </w:p>
        </w:tc>
        <w:tc>
          <w:tcPr>
            <w:tcW w:w="2254" w:type="dxa"/>
          </w:tcPr>
          <w:p w14:paraId="768CC77C"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SEER on registered combination</w:t>
            </w:r>
          </w:p>
        </w:tc>
        <w:tc>
          <w:tcPr>
            <w:tcW w:w="2254" w:type="dxa"/>
          </w:tcPr>
          <w:p w14:paraId="11CDE74C"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Air enthalpy</w:t>
            </w:r>
          </w:p>
        </w:tc>
      </w:tr>
      <w:tr w:rsidR="00A46C97" w:rsidRPr="00343437" w14:paraId="2A6C7FAA" w14:textId="77777777" w:rsidTr="00554B4F">
        <w:tc>
          <w:tcPr>
            <w:cnfStyle w:val="001000000000" w:firstRow="0" w:lastRow="0" w:firstColumn="1" w:lastColumn="0" w:oddVBand="0" w:evenVBand="0" w:oddHBand="0" w:evenHBand="0" w:firstRowFirstColumn="0" w:firstRowLastColumn="0" w:lastRowFirstColumn="0" w:lastRowLastColumn="0"/>
            <w:tcW w:w="2254" w:type="dxa"/>
          </w:tcPr>
          <w:p w14:paraId="5CA6A0B7" w14:textId="726BB5E4" w:rsidR="00A46C97" w:rsidRPr="00343437" w:rsidRDefault="00A46C97" w:rsidP="00CA3B18">
            <w:r w:rsidRPr="00343437">
              <w:t xml:space="preserve">All other products </w:t>
            </w:r>
            <w:r w:rsidR="00A75DD1">
              <w:br/>
            </w:r>
            <w:r w:rsidRPr="00343437">
              <w:t>&gt;</w:t>
            </w:r>
            <w:r w:rsidR="00A75DD1">
              <w:t xml:space="preserve"> </w:t>
            </w:r>
            <w:r w:rsidRPr="00343437">
              <w:t>30</w:t>
            </w:r>
            <w:r w:rsidR="00EC629A">
              <w:t xml:space="preserve"> </w:t>
            </w:r>
            <w:r w:rsidRPr="00343437">
              <w:t>kW</w:t>
            </w:r>
          </w:p>
        </w:tc>
        <w:tc>
          <w:tcPr>
            <w:tcW w:w="2254" w:type="dxa"/>
          </w:tcPr>
          <w:p w14:paraId="7F7079CC" w14:textId="7CA51579" w:rsidR="002979D2"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Voluntary</w:t>
            </w:r>
            <w:r w:rsidR="002979D2">
              <w:t xml:space="preserve"> (multi-splits prohibited)</w:t>
            </w:r>
          </w:p>
        </w:tc>
        <w:tc>
          <w:tcPr>
            <w:tcW w:w="2254" w:type="dxa"/>
          </w:tcPr>
          <w:p w14:paraId="18FD87D7" w14:textId="010F0C29" w:rsidR="00A46C97" w:rsidRPr="00343437" w:rsidRDefault="001A1E13" w:rsidP="00CA3B18">
            <w:pPr>
              <w:cnfStyle w:val="000000000000" w:firstRow="0" w:lastRow="0" w:firstColumn="0" w:lastColumn="0" w:oddVBand="0" w:evenVBand="0" w:oddHBand="0" w:evenHBand="0" w:firstRowFirstColumn="0" w:firstRowLastColumn="0" w:lastRowFirstColumn="0" w:lastRowLastColumn="0"/>
            </w:pPr>
            <w:r>
              <w:t>Cooling</w:t>
            </w:r>
            <w:r w:rsidR="00A46C97" w:rsidRPr="00343437">
              <w:t xml:space="preserve"> SEER</w:t>
            </w:r>
            <w:r>
              <w:t>, heating ACOP</w:t>
            </w:r>
          </w:p>
        </w:tc>
        <w:tc>
          <w:tcPr>
            <w:tcW w:w="2254" w:type="dxa"/>
          </w:tcPr>
          <w:p w14:paraId="5150F8FA"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Simulation or air enthalpy</w:t>
            </w:r>
          </w:p>
        </w:tc>
      </w:tr>
      <w:tr w:rsidR="00A46C97" w:rsidRPr="00343437" w14:paraId="1F1531E4" w14:textId="77777777" w:rsidTr="00554B4F">
        <w:tc>
          <w:tcPr>
            <w:cnfStyle w:val="001000000000" w:firstRow="0" w:lastRow="0" w:firstColumn="1" w:lastColumn="0" w:oddVBand="0" w:evenVBand="0" w:oddHBand="0" w:evenHBand="0" w:firstRowFirstColumn="0" w:firstRowLastColumn="0" w:lastRowFirstColumn="0" w:lastRowLastColumn="0"/>
            <w:tcW w:w="2254" w:type="dxa"/>
          </w:tcPr>
          <w:p w14:paraId="1F6A655E" w14:textId="3D7B0765" w:rsidR="00A46C97" w:rsidRPr="00343437" w:rsidRDefault="00B943B8" w:rsidP="00CA3B18">
            <w:r>
              <w:t xml:space="preserve">Single </w:t>
            </w:r>
            <w:r w:rsidR="00A46C97" w:rsidRPr="00343437">
              <w:t>duct portables</w:t>
            </w:r>
          </w:p>
        </w:tc>
        <w:tc>
          <w:tcPr>
            <w:tcW w:w="2254" w:type="dxa"/>
          </w:tcPr>
          <w:p w14:paraId="4FBF7B00"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Mandatory</w:t>
            </w:r>
          </w:p>
        </w:tc>
        <w:tc>
          <w:tcPr>
            <w:tcW w:w="2254" w:type="dxa"/>
          </w:tcPr>
          <w:p w14:paraId="7FDE7D26"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EER/COP</w:t>
            </w:r>
          </w:p>
        </w:tc>
        <w:tc>
          <w:tcPr>
            <w:tcW w:w="2254" w:type="dxa"/>
          </w:tcPr>
          <w:p w14:paraId="157405F5" w14:textId="77777777" w:rsidR="00A46C97" w:rsidRPr="00343437" w:rsidRDefault="00A46C97" w:rsidP="00CA3B18">
            <w:pPr>
              <w:cnfStyle w:val="000000000000" w:firstRow="0" w:lastRow="0" w:firstColumn="0" w:lastColumn="0" w:oddVBand="0" w:evenVBand="0" w:oddHBand="0" w:evenHBand="0" w:firstRowFirstColumn="0" w:firstRowLastColumn="0" w:lastRowFirstColumn="0" w:lastRowLastColumn="0"/>
            </w:pPr>
            <w:r w:rsidRPr="00343437">
              <w:t>Calorimeter</w:t>
            </w:r>
          </w:p>
        </w:tc>
      </w:tr>
    </w:tbl>
    <w:p w14:paraId="0B27BFEA" w14:textId="77777777" w:rsidR="00A46C97" w:rsidRPr="00343437" w:rsidRDefault="00A46C97" w:rsidP="00A46C97"/>
    <w:p w14:paraId="0EFA1D72" w14:textId="18C9B399" w:rsidR="00A46C97" w:rsidRPr="00343437" w:rsidRDefault="00554937" w:rsidP="00950565">
      <w:pPr>
        <w:pStyle w:val="E3BodyText"/>
      </w:pPr>
      <w:r w:rsidRPr="00177F41">
        <w:lastRenderedPageBreak/>
        <w:t>One option that was raised in submissions was for ducted products to have a</w:t>
      </w:r>
      <w:r w:rsidR="00A46C97" w:rsidRPr="00177F41">
        <w:t xml:space="preserve"> generic label </w:t>
      </w:r>
      <w:r w:rsidRPr="00177F41">
        <w:t>(to be placed on</w:t>
      </w:r>
      <w:r w:rsidR="00A46C97" w:rsidRPr="00177F41">
        <w:t xml:space="preserve"> outdoor units</w:t>
      </w:r>
      <w:r w:rsidRPr="00177F41">
        <w:t>)</w:t>
      </w:r>
      <w:r w:rsidR="00A46C97" w:rsidRPr="00177F41">
        <w:t xml:space="preserve"> to direct consumers to check the energy rating of their exact product combination online. This </w:t>
      </w:r>
      <w:r w:rsidRPr="00177F41">
        <w:t>may encourage more consumers</w:t>
      </w:r>
      <w:r w:rsidR="00A46C97" w:rsidRPr="00177F41">
        <w:t xml:space="preserve"> to compare the efficiency of these higher energy usi</w:t>
      </w:r>
      <w:r w:rsidRPr="00177F41">
        <w:t>ng products</w:t>
      </w:r>
      <w:r w:rsidR="00A46C97" w:rsidRPr="00177F41">
        <w:t>, but recognises the legitimate issues of mandatory labelling raised by stakeholders.</w:t>
      </w:r>
      <w:r w:rsidRPr="00177F41">
        <w:t xml:space="preserve"> Feedback is requested on this proposal and whether it should be pursued further.</w:t>
      </w:r>
      <w:r>
        <w:t xml:space="preserve"> </w:t>
      </w:r>
    </w:p>
    <w:p w14:paraId="700CABE2" w14:textId="23D0DB7E" w:rsidR="00A46C97" w:rsidRPr="00343437" w:rsidRDefault="00A46C97" w:rsidP="00950565">
      <w:pPr>
        <w:pStyle w:val="E3BodyText"/>
      </w:pPr>
      <w:r w:rsidRPr="00343437">
        <w:t xml:space="preserve">The lack of understanding regarding the testing point for the H2 declaration testing information has been clarified through the EL-056 standards committee. Products that cannot increase compressor </w:t>
      </w:r>
      <w:r w:rsidR="00B93ACC" w:rsidRPr="00343437">
        <w:t xml:space="preserve">output </w:t>
      </w:r>
      <w:r w:rsidRPr="00343437">
        <w:t xml:space="preserve">above that used during the H1 heating test will use this same </w:t>
      </w:r>
      <w:r w:rsidR="00B93ACC" w:rsidRPr="00343437">
        <w:t xml:space="preserve">setting </w:t>
      </w:r>
      <w:r w:rsidRPr="00343437">
        <w:t>for the H2 test (termed H2 full capacity). Products capable of increasing their compressor speed above that used during the H1 test shall use a H2 rating point with a higher compressor speed (termed H2 extended capacity).</w:t>
      </w:r>
      <w:r w:rsidR="001A50DD" w:rsidRPr="00343437">
        <w:t xml:space="preserve"> Manufacturers will be able to decide whether to prioritise energy efficiency (at the expense of capacity) or to maintain or increase capacity (at a loss of efficiency). </w:t>
      </w:r>
    </w:p>
    <w:p w14:paraId="55C0B3A3" w14:textId="077E536F" w:rsidR="00A46C97" w:rsidRPr="00343437" w:rsidRDefault="00A46C97" w:rsidP="00950565">
      <w:pPr>
        <w:pStyle w:val="E3BodyText"/>
      </w:pPr>
      <w:r w:rsidRPr="00343437">
        <w:t>While greenhouse gas emissions may be an important consideration for a number of purchasers,</w:t>
      </w:r>
      <w:r w:rsidR="00B27737" w:rsidRPr="00343437">
        <w:t xml:space="preserve"> providing this information on the</w:t>
      </w:r>
      <w:r w:rsidRPr="00343437">
        <w:t xml:space="preserve"> label is not considered practical. </w:t>
      </w:r>
      <w:r w:rsidR="00B27737" w:rsidRPr="00343437">
        <w:t>T</w:t>
      </w:r>
      <w:r w:rsidRPr="00343437">
        <w:t xml:space="preserve">he </w:t>
      </w:r>
      <w:r w:rsidR="00B27737" w:rsidRPr="00343437">
        <w:t xml:space="preserve">emissions </w:t>
      </w:r>
      <w:r w:rsidRPr="00343437">
        <w:t xml:space="preserve">intensity of </w:t>
      </w:r>
      <w:r w:rsidR="00B27737" w:rsidRPr="00343437">
        <w:t>electricity</w:t>
      </w:r>
      <w:r w:rsidRPr="00343437">
        <w:t xml:space="preserve"> varies considerably acro</w:t>
      </w:r>
      <w:r w:rsidR="00B27737" w:rsidRPr="00343437">
        <w:t>ss Australia and New Zealand and</w:t>
      </w:r>
      <w:r w:rsidRPr="00343437">
        <w:t xml:space="preserve"> providing ‘averaged’ figures is unlikely to give meaningful information to consumers. Instead greenhouse gas information will be made available through the website calculator tool, which will allow it to be tied to the relevant NatHERS zone in Australia or HERS zone in New Zealand (in Australia the emissions intensity of electricity is available by </w:t>
      </w:r>
      <w:r w:rsidR="00244A40">
        <w:t>S</w:t>
      </w:r>
      <w:r w:rsidRPr="00343437">
        <w:t xml:space="preserve">tate). </w:t>
      </w:r>
    </w:p>
    <w:p w14:paraId="1D08CB4A" w14:textId="294F24C4" w:rsidR="00A46C97" w:rsidRPr="00343437" w:rsidRDefault="00A46C97" w:rsidP="00950565">
      <w:pPr>
        <w:pStyle w:val="E3BodyText"/>
      </w:pPr>
      <w:r w:rsidRPr="00343437">
        <w:t xml:space="preserve">E3 appreciates the importance of correctly sizing air conditioner products and considered multiple options in providing this information on the label. Ultimately, it was decided that this information would be best provided through education and online material, and leaving the more accurate </w:t>
      </w:r>
      <w:r w:rsidR="00EC629A">
        <w:t>kilowatt</w:t>
      </w:r>
      <w:r w:rsidRPr="00343437">
        <w:t xml:space="preserve"> capacity figure on the labels. The online calculator tools, retailer focused information campaign, as well as existing and future web material will all stress the importance of a correctly sized appliance. Ensuring consumers, retailers, installers and all in contact with air conditioner products are familiar with and understand the label is enormously important and will play a large </w:t>
      </w:r>
      <w:r w:rsidR="00244A40">
        <w:t>role, should this policy</w:t>
      </w:r>
      <w:r w:rsidRPr="00343437">
        <w:t xml:space="preserve"> be implemented. This education campaign will also provide information on the noise declaration to help alleviate consumer confusion.</w:t>
      </w:r>
    </w:p>
    <w:p w14:paraId="756B9F3C" w14:textId="085536A8" w:rsidR="00A46C97" w:rsidRPr="00343437" w:rsidRDefault="00A46C97" w:rsidP="00950565">
      <w:pPr>
        <w:pStyle w:val="E3Bullets"/>
      </w:pPr>
      <w:r w:rsidRPr="00343437">
        <w:t>Your feedback is sought on the cost of the existing Energy Rating Label</w:t>
      </w:r>
      <w:r w:rsidR="001A50DD" w:rsidRPr="00343437">
        <w:t>, including the printing cost.</w:t>
      </w:r>
      <w:r w:rsidRPr="00343437">
        <w:t xml:space="preserve"> Will the printing cost be the same for the Zoned Energy Rating Label? (noting the Zoned Label has been designed so that it has the same colours and dimensions).</w:t>
      </w:r>
    </w:p>
    <w:p w14:paraId="51B5C31C" w14:textId="77777777" w:rsidR="00425B65" w:rsidRDefault="00425B65" w:rsidP="00425B65">
      <w:pPr>
        <w:pStyle w:val="E3Subtitle"/>
      </w:pPr>
      <w:r>
        <w:t>Technical questions</w:t>
      </w:r>
    </w:p>
    <w:p w14:paraId="7BA11A54" w14:textId="0691D2EC" w:rsidR="00A46C97" w:rsidRPr="00343437" w:rsidRDefault="00A46C97" w:rsidP="00425B65">
      <w:pPr>
        <w:pStyle w:val="E3Heading2"/>
      </w:pPr>
      <w:bookmarkStart w:id="103" w:name="_Toc466448277"/>
      <w:r w:rsidRPr="00343437">
        <w:t>Which noise test standard do you prefer?</w:t>
      </w:r>
      <w:bookmarkEnd w:id="103"/>
    </w:p>
    <w:p w14:paraId="6E7C0558" w14:textId="77777777" w:rsidR="00A46C97" w:rsidRPr="00343437" w:rsidRDefault="00A46C97" w:rsidP="00554B4F">
      <w:pPr>
        <w:pStyle w:val="E3Heading3"/>
        <w:rPr>
          <w:lang w:val="en-AU"/>
        </w:rPr>
      </w:pPr>
      <w:r w:rsidRPr="00343437">
        <w:rPr>
          <w:lang w:val="en-AU"/>
        </w:rPr>
        <w:t>Feedback:</w:t>
      </w:r>
    </w:p>
    <w:p w14:paraId="26E5F27D" w14:textId="4228A1D7" w:rsidR="00A46C97" w:rsidRPr="00343437" w:rsidRDefault="00A46C97" w:rsidP="00950565">
      <w:pPr>
        <w:pStyle w:val="E3BodyText"/>
      </w:pPr>
      <w:r w:rsidRPr="00343437">
        <w:t>Of those submissions that expressed a view, almost all prefer</w:t>
      </w:r>
      <w:r w:rsidR="006E022A">
        <w:t xml:space="preserve">red the European test standard, </w:t>
      </w:r>
      <w:r w:rsidR="006E022A">
        <w:br/>
      </w:r>
      <w:r w:rsidRPr="00343437">
        <w:t>EN</w:t>
      </w:r>
      <w:r w:rsidR="00B27737" w:rsidRPr="00343437">
        <w:t xml:space="preserve"> </w:t>
      </w:r>
      <w:r w:rsidRPr="00343437">
        <w:t xml:space="preserve">12102:2013 Air conditioners, liquid chilling packages, heat pumps and dehumidifiers with </w:t>
      </w:r>
      <w:r w:rsidRPr="00343437">
        <w:lastRenderedPageBreak/>
        <w:t xml:space="preserve">electrically driven compressors for space heating and cooling. This is the same test standard used by the EU for their air conditioner and heat pump water heater energy labelling schemes. Only one submission preferred the ISO 3741 standard. Other submissions had no preference beyond ensuring all suppliers would be required to use the same standard and thus creating a level playing field. </w:t>
      </w:r>
    </w:p>
    <w:p w14:paraId="5E946014" w14:textId="77777777" w:rsidR="00A46C97" w:rsidRPr="00343437" w:rsidRDefault="00A46C97" w:rsidP="00950565">
      <w:pPr>
        <w:pStyle w:val="E3BodyText"/>
      </w:pPr>
      <w:r w:rsidRPr="00343437">
        <w:t>The NSW Environment Protection Agency was supportive of the proposal to include noise data on the Zoned Label and indicated that if the proposal was implemented, it would review and may remove its existing labelling requirements. One submission questioned the value of including noise data on the Zoned Label and, given their experience, recommended an education campaign for consumers if the proposal is adopted.</w:t>
      </w:r>
    </w:p>
    <w:p w14:paraId="7D36C1B8" w14:textId="77777777" w:rsidR="00A46C97" w:rsidRPr="00343437" w:rsidRDefault="00A46C97" w:rsidP="00554B4F">
      <w:pPr>
        <w:pStyle w:val="E3Heading4"/>
        <w:rPr>
          <w:lang w:val="en-AU"/>
        </w:rPr>
      </w:pPr>
      <w:r w:rsidRPr="00343437">
        <w:rPr>
          <w:lang w:val="en-AU"/>
        </w:rPr>
        <w:t>Position:</w:t>
      </w:r>
    </w:p>
    <w:p w14:paraId="38B2A39C" w14:textId="77777777" w:rsidR="00A46C97" w:rsidRPr="00343437" w:rsidRDefault="00A46C97" w:rsidP="00950565">
      <w:pPr>
        <w:pStyle w:val="E3BodyText"/>
      </w:pPr>
      <w:r w:rsidRPr="00343437">
        <w:t xml:space="preserve">Given the strong preference for the European test standard from both suppliers and the NSW Environment Protection Agency, E3 will recommend the European test standard EN 12102:2013 be used for noise declarations on the Zoned Label in any updated regulations.  </w:t>
      </w:r>
    </w:p>
    <w:p w14:paraId="383B6393" w14:textId="5B069055" w:rsidR="00A46C97" w:rsidRPr="00343437" w:rsidRDefault="00A46C97" w:rsidP="00554B4F">
      <w:pPr>
        <w:pStyle w:val="E3Heading2"/>
        <w:rPr>
          <w:lang w:val="en-AU"/>
        </w:rPr>
      </w:pPr>
      <w:bookmarkStart w:id="104" w:name="_Toc466448278"/>
      <w:r w:rsidRPr="00343437">
        <w:rPr>
          <w:lang w:val="en-AU"/>
        </w:rPr>
        <w:t xml:space="preserve">Noise </w:t>
      </w:r>
      <w:r w:rsidR="001A50DD" w:rsidRPr="00343437">
        <w:rPr>
          <w:lang w:val="en-AU"/>
        </w:rPr>
        <w:t xml:space="preserve">rating </w:t>
      </w:r>
      <w:r w:rsidRPr="00343437">
        <w:rPr>
          <w:lang w:val="en-AU"/>
        </w:rPr>
        <w:t>test points</w:t>
      </w:r>
      <w:bookmarkEnd w:id="104"/>
    </w:p>
    <w:p w14:paraId="56ED7B9E" w14:textId="0780424F" w:rsidR="001A50DD" w:rsidRPr="00343437" w:rsidRDefault="001A50DD" w:rsidP="00950565">
      <w:pPr>
        <w:pStyle w:val="E3BodyIntroductionText"/>
      </w:pPr>
      <w:r w:rsidRPr="00343437">
        <w:t>Noise test points: Air conditioner noise levels (especially those of variable capacity units) can vary greatly depending on outdoor temperature, indoor temperature and a variety of user-defined settings. For practicality and comparability, it is proposed to follow the EU’s practice of testing at the standard full load T1 (35</w:t>
      </w:r>
      <w:r w:rsidRPr="00343437">
        <w:sym w:font="Symbol" w:char="F0B0"/>
      </w:r>
      <w:r w:rsidRPr="00343437">
        <w:t>C) test point or H1 (7</w:t>
      </w:r>
      <w:r w:rsidRPr="00343437">
        <w:sym w:font="Symbol" w:char="F0B0"/>
      </w:r>
      <w:r w:rsidRPr="00343437">
        <w:t>C) for heating only units. Do you agree with this proposal?</w:t>
      </w:r>
    </w:p>
    <w:p w14:paraId="215F009F" w14:textId="77777777" w:rsidR="00656C49" w:rsidRDefault="00656C49" w:rsidP="00656C49">
      <w:pPr>
        <w:pStyle w:val="E3Heading3"/>
        <w:rPr>
          <w:lang w:val="en-AU"/>
        </w:rPr>
      </w:pPr>
      <w:r w:rsidRPr="00343437">
        <w:rPr>
          <w:lang w:val="en-AU"/>
        </w:rPr>
        <w:t>Feedback:</w:t>
      </w:r>
    </w:p>
    <w:p w14:paraId="0ACF378D" w14:textId="77777777" w:rsidR="003F4C6D" w:rsidRPr="00343437" w:rsidRDefault="003F4C6D" w:rsidP="00950565">
      <w:pPr>
        <w:pStyle w:val="E3BodyText"/>
      </w:pPr>
      <w:r w:rsidRPr="00343437">
        <w:t>All submissions agreed with this proposal, though one sought to clarify the definition of “full load” – questioning whether it meant rated capacity.</w:t>
      </w:r>
    </w:p>
    <w:p w14:paraId="4A92DF82" w14:textId="77777777" w:rsidR="003F4C6D" w:rsidRPr="00343437" w:rsidRDefault="003F4C6D" w:rsidP="003F4C6D">
      <w:pPr>
        <w:pStyle w:val="E3Heading4"/>
        <w:rPr>
          <w:lang w:val="en-AU"/>
        </w:rPr>
      </w:pPr>
      <w:r w:rsidRPr="00343437">
        <w:rPr>
          <w:lang w:val="en-AU"/>
        </w:rPr>
        <w:t>Position:</w:t>
      </w:r>
    </w:p>
    <w:p w14:paraId="7F955C68" w14:textId="77777777" w:rsidR="003F4C6D" w:rsidRPr="00343437" w:rsidRDefault="003F4C6D" w:rsidP="00950565">
      <w:pPr>
        <w:pStyle w:val="E3BodyText"/>
      </w:pPr>
      <w:r w:rsidRPr="00343437">
        <w:t>E3 will recommend the noise tests be based on rated capacity at T1 or H1 as applicable.</w:t>
      </w:r>
    </w:p>
    <w:p w14:paraId="75B06462" w14:textId="332C4AB3" w:rsidR="000A1754" w:rsidRPr="00343437" w:rsidRDefault="000A1754" w:rsidP="000A1754">
      <w:pPr>
        <w:pStyle w:val="E3Heading2"/>
        <w:rPr>
          <w:b w:val="0"/>
          <w:lang w:val="en-AU"/>
        </w:rPr>
      </w:pPr>
      <w:bookmarkStart w:id="105" w:name="_Toc466448279"/>
      <w:r w:rsidRPr="00343437">
        <w:rPr>
          <w:lang w:val="en-AU"/>
        </w:rPr>
        <w:t>Noise test requirements</w:t>
      </w:r>
      <w:bookmarkEnd w:id="105"/>
    </w:p>
    <w:p w14:paraId="0B0809F4" w14:textId="77777777" w:rsidR="000A1754" w:rsidRPr="00343437" w:rsidRDefault="000A1754" w:rsidP="00950565">
      <w:pPr>
        <w:pStyle w:val="E3BodyIntroductionText"/>
      </w:pPr>
      <w:r w:rsidRPr="00343437">
        <w:t xml:space="preserve">Noise test requirements: It is proposed that indoor/outdoor testing requirements will apply to different categories of air conditioners &lt;30 kW cooling capacity in the following way: </w:t>
      </w:r>
    </w:p>
    <w:p w14:paraId="4E727CFA" w14:textId="77777777" w:rsidR="000A1754" w:rsidRPr="00343437" w:rsidRDefault="000A1754" w:rsidP="00950565">
      <w:pPr>
        <w:pStyle w:val="E3Bullets"/>
      </w:pPr>
      <w:r w:rsidRPr="00343437">
        <w:t>Non-ducted split systems: indoor and outdoor noise levels</w:t>
      </w:r>
    </w:p>
    <w:p w14:paraId="19316A86" w14:textId="77777777" w:rsidR="000A1754" w:rsidRPr="00343437" w:rsidRDefault="000A1754" w:rsidP="00950565">
      <w:pPr>
        <w:pStyle w:val="E3Bullets"/>
      </w:pPr>
      <w:r w:rsidRPr="00343437">
        <w:t>Ducted units (both split and unitary units): outdoor noise levels only</w:t>
      </w:r>
    </w:p>
    <w:p w14:paraId="17D05925" w14:textId="77777777" w:rsidR="000A1754" w:rsidRPr="00343437" w:rsidRDefault="000A1754" w:rsidP="00950565">
      <w:pPr>
        <w:pStyle w:val="E3Bullets"/>
      </w:pPr>
      <w:r w:rsidRPr="00343437">
        <w:t>Non-ducted unitary units (e.g. window/wall units): indoor and outdoor noise levels</w:t>
      </w:r>
    </w:p>
    <w:p w14:paraId="2EF89857" w14:textId="77777777" w:rsidR="000A1754" w:rsidRPr="00343437" w:rsidRDefault="000A1754" w:rsidP="00950565">
      <w:pPr>
        <w:pStyle w:val="E3Bullets"/>
      </w:pPr>
      <w:r w:rsidRPr="00343437">
        <w:t>Single and double duct ‘portable’ unitary units that sit wholly in the conditioned space: indoor noise levels only</w:t>
      </w:r>
    </w:p>
    <w:p w14:paraId="11F9086A" w14:textId="77777777" w:rsidR="000A1754" w:rsidRPr="00343437" w:rsidRDefault="000A1754" w:rsidP="00950565">
      <w:pPr>
        <w:pStyle w:val="E3Bullets"/>
      </w:pPr>
      <w:r w:rsidRPr="00343437">
        <w:t xml:space="preserve">Multi-split systems: outdoor noise level of single outdoor units, based on the representative combination used for registration. </w:t>
      </w:r>
    </w:p>
    <w:p w14:paraId="19C496F0" w14:textId="77777777" w:rsidR="000A1754" w:rsidRPr="00343437" w:rsidRDefault="000A1754" w:rsidP="00950565">
      <w:pPr>
        <w:pStyle w:val="E3BodyIntroductionText"/>
      </w:pPr>
      <w:r w:rsidRPr="00343437">
        <w:t>Do you agree with this proposal?</w:t>
      </w:r>
    </w:p>
    <w:p w14:paraId="53079B96" w14:textId="77777777" w:rsidR="000A1754" w:rsidRPr="00343437" w:rsidRDefault="000A1754" w:rsidP="000A1754">
      <w:pPr>
        <w:pStyle w:val="E3Heading3"/>
        <w:tabs>
          <w:tab w:val="left" w:pos="3240"/>
        </w:tabs>
        <w:rPr>
          <w:lang w:val="en-AU"/>
        </w:rPr>
      </w:pPr>
      <w:r w:rsidRPr="00343437">
        <w:rPr>
          <w:lang w:val="en-AU"/>
        </w:rPr>
        <w:lastRenderedPageBreak/>
        <w:t xml:space="preserve">Feedback: </w:t>
      </w:r>
      <w:r w:rsidRPr="00343437">
        <w:rPr>
          <w:lang w:val="en-AU"/>
        </w:rPr>
        <w:tab/>
      </w:r>
    </w:p>
    <w:p w14:paraId="76CD99E2" w14:textId="77777777" w:rsidR="003F4C6D" w:rsidRPr="003F4C6D" w:rsidRDefault="003F4C6D" w:rsidP="00950565">
      <w:pPr>
        <w:pStyle w:val="E3BodyText"/>
      </w:pPr>
      <w:r w:rsidRPr="003F4C6D">
        <w:t>All submissions supported the proposed approach.</w:t>
      </w:r>
    </w:p>
    <w:p w14:paraId="48956332" w14:textId="77777777" w:rsidR="003F4C6D" w:rsidRPr="003F4C6D" w:rsidRDefault="003F4C6D" w:rsidP="001C2178">
      <w:pPr>
        <w:pStyle w:val="E3Heading4"/>
      </w:pPr>
      <w:r w:rsidRPr="003F4C6D">
        <w:t>Position:</w:t>
      </w:r>
    </w:p>
    <w:p w14:paraId="3DC35CE0" w14:textId="28B0964C" w:rsidR="00656C49" w:rsidRPr="00343437" w:rsidRDefault="003F4C6D" w:rsidP="006E022A">
      <w:pPr>
        <w:pStyle w:val="E3BodyText"/>
      </w:pPr>
      <w:r w:rsidRPr="003F4C6D">
        <w:t>E3 will recommend noise declarations for the various air conditioning products are implemented as per the proposal above.</w:t>
      </w:r>
      <w:r>
        <w:t xml:space="preserve"> Please note</w:t>
      </w:r>
      <w:r w:rsidR="00320B45">
        <w:t>,</w:t>
      </w:r>
      <w:r>
        <w:t xml:space="preserve"> noise testing and online declarations are proposed to be mandatory for all products &lt;3</w:t>
      </w:r>
      <w:r w:rsidR="006E022A">
        <w:t>0 kW as per the above proposal.</w:t>
      </w:r>
    </w:p>
    <w:p w14:paraId="0ACEE05C" w14:textId="77777777" w:rsidR="00656C49" w:rsidRPr="00343437" w:rsidRDefault="00656C49" w:rsidP="00950565">
      <w:pPr>
        <w:pStyle w:val="E3BodyText"/>
      </w:pPr>
    </w:p>
    <w:p w14:paraId="3D81DAE0" w14:textId="77777777" w:rsidR="00656C49" w:rsidRPr="00343437" w:rsidRDefault="00656C49" w:rsidP="00950565">
      <w:pPr>
        <w:pStyle w:val="E3SubSubBullets"/>
        <w:sectPr w:rsidR="00656C49" w:rsidRPr="00343437" w:rsidSect="00656C49">
          <w:pgSz w:w="11907" w:h="16840" w:code="9"/>
          <w:pgMar w:top="1134" w:right="1134" w:bottom="1418" w:left="1134" w:header="709" w:footer="709" w:gutter="0"/>
          <w:cols w:space="720"/>
          <w:titlePg/>
          <w:docGrid w:linePitch="360"/>
        </w:sectPr>
      </w:pPr>
    </w:p>
    <w:p w14:paraId="5AC71A41" w14:textId="5F14C223" w:rsidR="000A1754" w:rsidRPr="00343437" w:rsidRDefault="00BF480E" w:rsidP="00D668E1">
      <w:pPr>
        <w:pStyle w:val="E3ChapterTitle"/>
        <w:spacing w:after="720"/>
        <w:sectPr w:rsidR="000A1754" w:rsidRPr="00343437" w:rsidSect="00472115">
          <w:pgSz w:w="11907" w:h="16840" w:code="9"/>
          <w:pgMar w:top="1134" w:right="1134" w:bottom="1418" w:left="1134" w:header="709" w:footer="709" w:gutter="0"/>
          <w:cols w:space="720"/>
          <w:titlePg/>
          <w:docGrid w:linePitch="360"/>
        </w:sectPr>
      </w:pPr>
      <w:bookmarkStart w:id="106" w:name="_Toc466448280"/>
      <w:r>
        <w:lastRenderedPageBreak/>
        <w:t xml:space="preserve">Attachment F: </w:t>
      </w:r>
      <w:r w:rsidR="000A1754" w:rsidRPr="00343437">
        <w:t>R</w:t>
      </w:r>
      <w:r w:rsidR="00571D44">
        <w:t xml:space="preserve">egulatory </w:t>
      </w:r>
      <w:r w:rsidR="000A1754" w:rsidRPr="00343437">
        <w:t>B</w:t>
      </w:r>
      <w:r w:rsidR="00571D44">
        <w:t xml:space="preserve">urden </w:t>
      </w:r>
      <w:r w:rsidR="000A1754" w:rsidRPr="00343437">
        <w:t>M</w:t>
      </w:r>
      <w:r w:rsidR="00571D44">
        <w:t>easure - updated</w:t>
      </w:r>
      <w:r w:rsidR="000A1754" w:rsidRPr="00343437">
        <w:t xml:space="preserve"> cost estimate</w:t>
      </w:r>
      <w:bookmarkEnd w:id="106"/>
      <w:r w:rsidR="00F53A70">
        <w:t>s</w:t>
      </w:r>
    </w:p>
    <w:p w14:paraId="6C2B80DF" w14:textId="37F5FF0F" w:rsidR="00701074" w:rsidRDefault="00701074" w:rsidP="00701074">
      <w:pPr>
        <w:pStyle w:val="E3Heading2"/>
      </w:pPr>
      <w:bookmarkStart w:id="107" w:name="_Toc433364799"/>
      <w:bookmarkStart w:id="108" w:name="_Toc436904410"/>
      <w:bookmarkStart w:id="109" w:name="_Toc466448281"/>
      <w:r>
        <w:t>Updated Cost Estimates</w:t>
      </w:r>
      <w:bookmarkEnd w:id="107"/>
      <w:bookmarkEnd w:id="108"/>
      <w:bookmarkEnd w:id="109"/>
    </w:p>
    <w:p w14:paraId="5BFBD9E7" w14:textId="21EE4B76" w:rsidR="00701074" w:rsidRDefault="00701074" w:rsidP="00950565">
      <w:pPr>
        <w:pStyle w:val="E3BodyText"/>
      </w:pPr>
      <w:r w:rsidRPr="00BA7E00">
        <w:t xml:space="preserve">The </w:t>
      </w:r>
      <w:r w:rsidRPr="00A75524">
        <w:t xml:space="preserve">regulatory costs associated with the </w:t>
      </w:r>
      <w:r>
        <w:t xml:space="preserve">updated </w:t>
      </w:r>
      <w:r w:rsidRPr="00A75524">
        <w:t xml:space="preserve">policy options were estimated </w:t>
      </w:r>
      <w:r>
        <w:t xml:space="preserve">for Australia </w:t>
      </w:r>
      <w:r w:rsidRPr="00A75524">
        <w:t xml:space="preserve">using the </w:t>
      </w:r>
      <w:r w:rsidR="000522E3">
        <w:t>Australian Government</w:t>
      </w:r>
      <w:r w:rsidRPr="00A75524">
        <w:t>’s Regulatory Burden Measurement Framework (RBM). Regulatory costs</w:t>
      </w:r>
      <w:r>
        <w:t xml:space="preserve"> counted</w:t>
      </w:r>
      <w:r w:rsidRPr="00A75524">
        <w:t xml:space="preserve"> under the RBM include the administrative</w:t>
      </w:r>
      <w:r>
        <w:t xml:space="preserve"> costs incurred complying</w:t>
      </w:r>
      <w:r w:rsidRPr="00A75524">
        <w:t xml:space="preserve"> with the regulations, along with any increase in the purchase price of air conditioners/chillers due to design changes that are made to meet MEPS or other regulatory requirements.</w:t>
      </w:r>
      <w:r>
        <w:t xml:space="preserve"> </w:t>
      </w:r>
      <w:r w:rsidR="00241A23">
        <w:t>The Australian Government requires any new regulatory costs to be offset by a corresponding reduction in regulatory costs</w:t>
      </w:r>
      <w:r w:rsidR="00B5058D">
        <w:t xml:space="preserve"> elsewhere</w:t>
      </w:r>
      <w:r w:rsidR="00241A23">
        <w:t xml:space="preserve">. </w:t>
      </w:r>
    </w:p>
    <w:p w14:paraId="67E36C86" w14:textId="77777777" w:rsidR="00701074" w:rsidRDefault="00701074" w:rsidP="00950565">
      <w:pPr>
        <w:pStyle w:val="E3BodyText"/>
      </w:pPr>
      <w:r>
        <w:t>Please provide any f</w:t>
      </w:r>
      <w:r w:rsidRPr="00A75524">
        <w:t xml:space="preserve">eedback on the </w:t>
      </w:r>
      <w:r>
        <w:t xml:space="preserve">assumptions and </w:t>
      </w:r>
      <w:r w:rsidRPr="00A75524">
        <w:t xml:space="preserve">estimates of costs </w:t>
      </w:r>
      <w:r>
        <w:t>incurred</w:t>
      </w:r>
      <w:r w:rsidRPr="00A75524">
        <w:t xml:space="preserve"> complying with the regulations</w:t>
      </w:r>
      <w:r>
        <w:t>, so that the cost estimates can be improved for the Decision RIS</w:t>
      </w:r>
      <w:r w:rsidRPr="00A75524">
        <w:t>.</w:t>
      </w:r>
      <w:r>
        <w:t xml:space="preserve"> </w:t>
      </w:r>
    </w:p>
    <w:p w14:paraId="1AC74951" w14:textId="1C1CAE31" w:rsidR="00701074" w:rsidRPr="000F6DAF" w:rsidRDefault="00880042" w:rsidP="00701074">
      <w:pPr>
        <w:pStyle w:val="E3Heading3"/>
      </w:pPr>
      <w:r>
        <w:t>Business As Usual</w:t>
      </w:r>
      <w:r w:rsidR="00701074" w:rsidRPr="000F6DAF">
        <w:t xml:space="preserve"> </w:t>
      </w:r>
    </w:p>
    <w:p w14:paraId="6A546CD5" w14:textId="2CA52B8B" w:rsidR="00701074" w:rsidRDefault="00701074" w:rsidP="00950565">
      <w:pPr>
        <w:pStyle w:val="E3BodyText"/>
      </w:pPr>
      <w:r>
        <w:t xml:space="preserve">Under BAU, there were estimated to be 45 suppliers (registrants) of 1356 air conditioner models (based on the E3 program’s registration database) that directly incur administrative costs </w:t>
      </w:r>
      <w:r w:rsidR="00321082">
        <w:t xml:space="preserve">in </w:t>
      </w:r>
      <w:r>
        <w:t xml:space="preserve">complying with the existing regulations. This includes the compliance costs for the 530 models for which the ERL is mandatory (incurred by 38 of the 45 suppliers). </w:t>
      </w:r>
    </w:p>
    <w:p w14:paraId="43E0215D" w14:textId="77777777" w:rsidR="00701074" w:rsidRDefault="00701074" w:rsidP="00950565">
      <w:pPr>
        <w:pStyle w:val="E3BodyText"/>
      </w:pPr>
      <w:r>
        <w:t>There were estimated to be another group of 350 downstream suppliers/retailers that incur compliance costs in the supply of air conditioners. This estimate includes retail groups/chains, online suppliers and other specialist stores/store chains that have a showroom (and hence have obligations to display the ERL). A retail chain is counted once in the estimate of 350, as it is assumed regulatory compliance is dealt with by a central/head office. Installers and many other specialist stores that supply products downstream (that are advertised through brochures and online) are not included in this count, as it is assumed they source products from upstream suppliers that ensure products comply with the regulations.</w:t>
      </w:r>
    </w:p>
    <w:p w14:paraId="086CBB8A" w14:textId="4F0BABBD" w:rsidR="00701074" w:rsidRDefault="00701074" w:rsidP="00950565">
      <w:pPr>
        <w:pStyle w:val="E3BodyText"/>
      </w:pPr>
      <w:r>
        <w:t>The compliance costs for these businesses (both registrants and downstream suppliers) were estimated by multiplying labour costs (wage costs plus on costs) by the time spent performing a particular task. For example, for one administrative officer to complete an online registration form that takes two hours to complete, the cost is estimated as 1 x $53 x 2 = $106. The assumed labour costs</w:t>
      </w:r>
      <w:r w:rsidR="00C23560">
        <w:t xml:space="preserve"> (including on costs)</w:t>
      </w:r>
      <w:r>
        <w:t xml:space="preserve"> were:</w:t>
      </w:r>
    </w:p>
    <w:p w14:paraId="4E634CF0" w14:textId="77777777" w:rsidR="00701074" w:rsidRPr="00A75524" w:rsidRDefault="00701074" w:rsidP="00950565">
      <w:pPr>
        <w:pStyle w:val="E3Bullets"/>
      </w:pPr>
      <w:r>
        <w:t>a</w:t>
      </w:r>
      <w:r w:rsidRPr="00392D06">
        <w:t xml:space="preserve">dministrative </w:t>
      </w:r>
      <w:r>
        <w:t>o</w:t>
      </w:r>
      <w:r w:rsidRPr="00A75524">
        <w:t>fficer</w:t>
      </w:r>
      <w:r>
        <w:t xml:space="preserve">:  </w:t>
      </w:r>
      <w:r w:rsidRPr="00392D06">
        <w:t>$53.</w:t>
      </w:r>
      <w:r w:rsidRPr="00A75524">
        <w:t>0</w:t>
      </w:r>
      <w:r>
        <w:t>0</w:t>
      </w:r>
    </w:p>
    <w:p w14:paraId="528B68AE" w14:textId="77777777" w:rsidR="00701074" w:rsidRPr="00A75524" w:rsidRDefault="00701074" w:rsidP="00950565">
      <w:pPr>
        <w:pStyle w:val="E3Bullets"/>
      </w:pPr>
      <w:r>
        <w:t>n</w:t>
      </w:r>
      <w:r w:rsidRPr="00A75524">
        <w:t>on man</w:t>
      </w:r>
      <w:r>
        <w:t>a</w:t>
      </w:r>
      <w:r w:rsidRPr="00A75524">
        <w:t>gerial employees</w:t>
      </w:r>
      <w:r>
        <w:t xml:space="preserve">: </w:t>
      </w:r>
      <w:r w:rsidRPr="00A75524">
        <w:t>$</w:t>
      </w:r>
      <w:r>
        <w:t>60</w:t>
      </w:r>
      <w:r w:rsidRPr="00A75524">
        <w:t>.</w:t>
      </w:r>
      <w:r>
        <w:t>00</w:t>
      </w:r>
    </w:p>
    <w:p w14:paraId="493BBEB7" w14:textId="77777777" w:rsidR="00701074" w:rsidRPr="00A75524" w:rsidRDefault="00701074" w:rsidP="00950565">
      <w:pPr>
        <w:pStyle w:val="E3Bullets"/>
      </w:pPr>
      <w:r>
        <w:t>m</w:t>
      </w:r>
      <w:r w:rsidRPr="00A75524">
        <w:t>anager</w:t>
      </w:r>
      <w:r>
        <w:t xml:space="preserve">: </w:t>
      </w:r>
      <w:r w:rsidRPr="00392D06">
        <w:t>$7</w:t>
      </w:r>
      <w:r>
        <w:t>3.0</w:t>
      </w:r>
      <w:r w:rsidRPr="00A75524">
        <w:t>0</w:t>
      </w:r>
    </w:p>
    <w:p w14:paraId="141054B7" w14:textId="77777777" w:rsidR="00701074" w:rsidRDefault="00701074" w:rsidP="00950565">
      <w:pPr>
        <w:pStyle w:val="E3Bullets"/>
      </w:pPr>
      <w:r>
        <w:t>le</w:t>
      </w:r>
      <w:r w:rsidRPr="00E864EB">
        <w:t xml:space="preserve">gal </w:t>
      </w:r>
      <w:r>
        <w:t>o</w:t>
      </w:r>
      <w:r w:rsidRPr="00A75524">
        <w:t>fficer</w:t>
      </w:r>
      <w:r>
        <w:t xml:space="preserve">: </w:t>
      </w:r>
      <w:r w:rsidRPr="00A75524">
        <w:t>$76.</w:t>
      </w:r>
      <w:r>
        <w:t>50</w:t>
      </w:r>
    </w:p>
    <w:p w14:paraId="518EA8FA" w14:textId="77777777" w:rsidR="00701074" w:rsidRDefault="00701074" w:rsidP="00950565">
      <w:pPr>
        <w:pStyle w:val="E3BodyText"/>
      </w:pPr>
      <w:r>
        <w:lastRenderedPageBreak/>
        <w:t>Administrative compliance costs (per year) associated with the existing regulations were estimated as:</w:t>
      </w:r>
    </w:p>
    <w:p w14:paraId="68F55702" w14:textId="77777777" w:rsidR="00701074" w:rsidRDefault="00701074" w:rsidP="00950565">
      <w:pPr>
        <w:pStyle w:val="E3Bullets"/>
      </w:pPr>
      <w:r>
        <w:t>reviewing/understanding legislative requirements (including purchasing standards for $300) - $3,250 per registrant/supplier</w:t>
      </w:r>
    </w:p>
    <w:p w14:paraId="2717DFEA" w14:textId="77777777" w:rsidR="00701074" w:rsidRDefault="00701074" w:rsidP="00950565">
      <w:pPr>
        <w:pStyle w:val="E3Bullets"/>
      </w:pPr>
      <w:r>
        <w:t>time spent registering a product (not including the registration fee) - $250 per product</w:t>
      </w:r>
    </w:p>
    <w:p w14:paraId="59F5D4F8" w14:textId="77777777" w:rsidR="00701074" w:rsidRDefault="00701074" w:rsidP="00950565">
      <w:pPr>
        <w:pStyle w:val="E3Bullets"/>
      </w:pPr>
      <w:r>
        <w:t>internal compliance assurance - $350 per registrant/supplier</w:t>
      </w:r>
    </w:p>
    <w:p w14:paraId="46F81A71" w14:textId="77777777" w:rsidR="00701074" w:rsidRDefault="00701074" w:rsidP="00950565">
      <w:pPr>
        <w:pStyle w:val="E3Bullets"/>
      </w:pPr>
      <w:r>
        <w:t>data collection for reporting - $3,250 per registrant/supplier</w:t>
      </w:r>
    </w:p>
    <w:p w14:paraId="371B2D8E" w14:textId="77777777" w:rsidR="00701074" w:rsidRDefault="00701074" w:rsidP="00950565">
      <w:pPr>
        <w:pStyle w:val="E3Bullets"/>
      </w:pPr>
      <w:r>
        <w:t>record keeping - $2,550 per registrant/supplier</w:t>
      </w:r>
    </w:p>
    <w:p w14:paraId="28AF6586" w14:textId="77777777" w:rsidR="00701074" w:rsidRDefault="00701074" w:rsidP="00950565">
      <w:pPr>
        <w:pStyle w:val="E3Bullets"/>
      </w:pPr>
      <w:r>
        <w:t>amending public availability status - $50 per product</w:t>
      </w:r>
    </w:p>
    <w:p w14:paraId="6BD67D59" w14:textId="74C548C0" w:rsidR="00701074" w:rsidRDefault="00701074" w:rsidP="00950565">
      <w:pPr>
        <w:pStyle w:val="E3Bullets"/>
      </w:pPr>
      <w:r>
        <w:t>testing</w:t>
      </w:r>
      <w:r w:rsidR="00883CF2">
        <w:t xml:space="preserve"> - $450 per product (including 2.3</w:t>
      </w:r>
      <w:r>
        <w:t xml:space="preserve"> hours of testing time)</w:t>
      </w:r>
    </w:p>
    <w:p w14:paraId="1E93BDF7" w14:textId="3B3E9243" w:rsidR="00701074" w:rsidRDefault="00701074" w:rsidP="00950565">
      <w:pPr>
        <w:pStyle w:val="E3Bullets"/>
      </w:pPr>
      <w:r>
        <w:t xml:space="preserve">labelling - </w:t>
      </w:r>
      <w:r w:rsidRPr="00C2264A">
        <w:t>$</w:t>
      </w:r>
      <w:r w:rsidRPr="00A75524">
        <w:t>1</w:t>
      </w:r>
      <w:r w:rsidRPr="00C2264A">
        <w:t>00</w:t>
      </w:r>
      <w:r w:rsidRPr="00AE2A25">
        <w:t xml:space="preserve"> per </w:t>
      </w:r>
      <w:r>
        <w:t>air conditioner model in scope (assumes cost of 7 cents per physical label). Note: at the Air Conditioning, Refrigeration and Building Services (ARBS) exhibition in Melbourne in May 2016 one supplier estimated the cost of the physical label as 50 cents. Your input is sought on whether the 50 cent cost is a better estimate, and whether the ongoing cost of the physical Zoned Label will be the same or more/less (noting the colours and dimensions are similar</w:t>
      </w:r>
      <w:r w:rsidR="008445A0">
        <w:t xml:space="preserve"> to the current label</w:t>
      </w:r>
      <w:r>
        <w:t xml:space="preserve">)  </w:t>
      </w:r>
    </w:p>
    <w:p w14:paraId="24EB5F4F" w14:textId="77777777" w:rsidR="00701074" w:rsidRDefault="00701074" w:rsidP="00950565">
      <w:pPr>
        <w:pStyle w:val="E3Bullets"/>
      </w:pPr>
      <w:r>
        <w:t>downstream suppliers (i.e. retailers and specialist stores) - $1,400 per retailer</w:t>
      </w:r>
    </w:p>
    <w:p w14:paraId="1C3F6C22" w14:textId="257DDC9D" w:rsidR="00880042" w:rsidRDefault="00701074" w:rsidP="00950565">
      <w:pPr>
        <w:pStyle w:val="E3BodyText"/>
      </w:pPr>
      <w:r>
        <w:t xml:space="preserve">For chillers, there was estimated to be 12 suppliers of </w:t>
      </w:r>
      <w:r w:rsidRPr="00B37674">
        <w:t>287 models</w:t>
      </w:r>
      <w:r>
        <w:t xml:space="preserve"> under BAU. As chillers are generally</w:t>
      </w:r>
      <w:r w:rsidRPr="00486C94">
        <w:t xml:space="preserve"> sourced directly from</w:t>
      </w:r>
      <w:r>
        <w:t xml:space="preserve"> the 12</w:t>
      </w:r>
      <w:r w:rsidRPr="00486C94">
        <w:t xml:space="preserve"> registered suppliers</w:t>
      </w:r>
      <w:r>
        <w:t>, no downstream companies were considered to incur compliance costs. The administrative compliance costs were assumed to be the same as air conditioners, except for the purchase of standards (assumed to be $200 per supplier) and computer simulation testing costs ($550 per chiller model). Chillers are not required to display the ERL.</w:t>
      </w:r>
    </w:p>
    <w:p w14:paraId="120AC248" w14:textId="77777777" w:rsidR="00701074" w:rsidRPr="0032783F" w:rsidRDefault="00D10C88" w:rsidP="00950565">
      <w:pPr>
        <w:pStyle w:val="E3BodyText"/>
        <w:rPr>
          <w:b/>
        </w:rPr>
      </w:pPr>
      <w:r>
        <w:fldChar w:fldCharType="begin"/>
      </w:r>
      <w:r>
        <w:instrText xml:space="preserve"> REF _Ref465953792 \h </w:instrText>
      </w:r>
      <w:r>
        <w:fldChar w:fldCharType="separate"/>
      </w:r>
      <w:r w:rsidR="0091466D" w:rsidRPr="002D21B3">
        <w:t xml:space="preserve">Table </w:t>
      </w:r>
      <w:r w:rsidR="0091466D">
        <w:rPr>
          <w:noProof/>
        </w:rPr>
        <w:t>7</w:t>
      </w:r>
      <w:r>
        <w:fldChar w:fldCharType="end"/>
      </w:r>
      <w:r>
        <w:t xml:space="preserve"> </w:t>
      </w:r>
      <w:r w:rsidR="00701074" w:rsidRPr="0032783F">
        <w:t>shows the additional regulatory costs for Option A, compared with BAU.</w:t>
      </w:r>
    </w:p>
    <w:p w14:paraId="41CBF469" w14:textId="5D0629F4" w:rsidR="00701074" w:rsidRPr="002D21B3" w:rsidRDefault="00701074" w:rsidP="004E4B32">
      <w:pPr>
        <w:pStyle w:val="E3Figuretitles"/>
      </w:pPr>
      <w:bookmarkStart w:id="110" w:name="_Ref465953792"/>
      <w:bookmarkStart w:id="111" w:name="_Toc466275584"/>
      <w:bookmarkStart w:id="112" w:name="_Toc466449888"/>
      <w:bookmarkStart w:id="113" w:name="_Toc467501878"/>
      <w:bookmarkStart w:id="114" w:name="_Toc467502017"/>
      <w:r w:rsidRPr="002D21B3">
        <w:t xml:space="preserve">Table </w:t>
      </w:r>
      <w:r w:rsidR="00F12AF2">
        <w:fldChar w:fldCharType="begin"/>
      </w:r>
      <w:r w:rsidR="00F12AF2">
        <w:instrText xml:space="preserve"> SEQ Table \* ARABIC </w:instrText>
      </w:r>
      <w:r w:rsidR="00F12AF2">
        <w:fldChar w:fldCharType="separate"/>
      </w:r>
      <w:r w:rsidR="0091466D">
        <w:rPr>
          <w:noProof/>
        </w:rPr>
        <w:t>7</w:t>
      </w:r>
      <w:r w:rsidR="00F12AF2">
        <w:rPr>
          <w:noProof/>
        </w:rPr>
        <w:fldChar w:fldCharType="end"/>
      </w:r>
      <w:bookmarkEnd w:id="110"/>
      <w:r w:rsidR="004E4B32">
        <w:rPr>
          <w:noProof/>
        </w:rPr>
        <w:t>:</w:t>
      </w:r>
      <w:r w:rsidRPr="002D21B3">
        <w:t xml:space="preserve"> Option A regulatory costs</w:t>
      </w:r>
      <w:bookmarkEnd w:id="111"/>
      <w:bookmarkEnd w:id="112"/>
      <w:bookmarkEnd w:id="113"/>
      <w:bookmarkEnd w:id="114"/>
      <w:r w:rsidRPr="002D21B3">
        <w:t xml:space="preserve"> </w:t>
      </w:r>
    </w:p>
    <w:tbl>
      <w:tblPr>
        <w:tblStyle w:val="TableGrid"/>
        <w:tblW w:w="0" w:type="auto"/>
        <w:tblLook w:val="04A0" w:firstRow="1" w:lastRow="0" w:firstColumn="1" w:lastColumn="0" w:noHBand="0" w:noVBand="1"/>
        <w:tblDescription w:val="Regulatory costs for Option A"/>
      </w:tblPr>
      <w:tblGrid>
        <w:gridCol w:w="1826"/>
        <w:gridCol w:w="1838"/>
        <w:gridCol w:w="1887"/>
        <w:gridCol w:w="1864"/>
        <w:gridCol w:w="1827"/>
      </w:tblGrid>
      <w:tr w:rsidR="00701074" w:rsidRPr="00705972" w14:paraId="0C9A6F5F" w14:textId="77777777" w:rsidTr="006E022A">
        <w:trPr>
          <w:tblHeader/>
        </w:trPr>
        <w:tc>
          <w:tcPr>
            <w:tcW w:w="1826" w:type="dxa"/>
            <w:shd w:val="solid" w:color="auto" w:fill="auto"/>
          </w:tcPr>
          <w:p w14:paraId="1D54290C" w14:textId="1F6691A5" w:rsidR="00701074" w:rsidRPr="00632770" w:rsidRDefault="00701074" w:rsidP="00950565">
            <w:pPr>
              <w:pStyle w:val="E3TableHeading"/>
            </w:pPr>
            <w:r w:rsidRPr="00632770">
              <w:t xml:space="preserve">Change in costs </w:t>
            </w:r>
          </w:p>
        </w:tc>
        <w:tc>
          <w:tcPr>
            <w:tcW w:w="1838" w:type="dxa"/>
            <w:shd w:val="solid" w:color="auto" w:fill="auto"/>
          </w:tcPr>
          <w:p w14:paraId="40B77B2A" w14:textId="77777777" w:rsidR="00701074" w:rsidRPr="00632770" w:rsidRDefault="00701074" w:rsidP="00950565">
            <w:pPr>
              <w:pStyle w:val="E3TableHeading"/>
            </w:pPr>
            <w:r w:rsidRPr="00632770">
              <w:t>Business</w:t>
            </w:r>
          </w:p>
        </w:tc>
        <w:tc>
          <w:tcPr>
            <w:tcW w:w="1887" w:type="dxa"/>
            <w:shd w:val="solid" w:color="auto" w:fill="auto"/>
          </w:tcPr>
          <w:p w14:paraId="59FCD0E0" w14:textId="77777777" w:rsidR="00701074" w:rsidRPr="00632770" w:rsidRDefault="00701074" w:rsidP="00950565">
            <w:pPr>
              <w:pStyle w:val="E3TableHeading"/>
            </w:pPr>
            <w:r w:rsidRPr="00632770">
              <w:t>Community organisations</w:t>
            </w:r>
          </w:p>
        </w:tc>
        <w:tc>
          <w:tcPr>
            <w:tcW w:w="1864" w:type="dxa"/>
            <w:shd w:val="solid" w:color="auto" w:fill="auto"/>
          </w:tcPr>
          <w:p w14:paraId="52E5FA50" w14:textId="77777777" w:rsidR="00701074" w:rsidRPr="00632770" w:rsidRDefault="00701074" w:rsidP="00950565">
            <w:pPr>
              <w:pStyle w:val="E3TableHeading"/>
            </w:pPr>
            <w:r w:rsidRPr="00632770">
              <w:t>Individuals</w:t>
            </w:r>
          </w:p>
        </w:tc>
        <w:tc>
          <w:tcPr>
            <w:tcW w:w="1827" w:type="dxa"/>
            <w:shd w:val="solid" w:color="auto" w:fill="auto"/>
          </w:tcPr>
          <w:p w14:paraId="5BC0C034" w14:textId="77777777" w:rsidR="00701074" w:rsidRPr="00632770" w:rsidRDefault="00701074" w:rsidP="00950565">
            <w:pPr>
              <w:pStyle w:val="E3TableHeading"/>
            </w:pPr>
            <w:r w:rsidRPr="00632770">
              <w:t>Total change in costs</w:t>
            </w:r>
          </w:p>
        </w:tc>
      </w:tr>
      <w:tr w:rsidR="00701074" w:rsidRPr="00705972" w14:paraId="77686470" w14:textId="77777777" w:rsidTr="00082BD5">
        <w:tc>
          <w:tcPr>
            <w:tcW w:w="1826" w:type="dxa"/>
          </w:tcPr>
          <w:p w14:paraId="1BAF593E" w14:textId="77777777" w:rsidR="00701074" w:rsidRPr="00632770" w:rsidRDefault="00701074" w:rsidP="00D668E1">
            <w:pPr>
              <w:pStyle w:val="E3Tabletext"/>
            </w:pPr>
            <w:r w:rsidRPr="00632770">
              <w:t>Total, by sector</w:t>
            </w:r>
          </w:p>
        </w:tc>
        <w:tc>
          <w:tcPr>
            <w:tcW w:w="1838" w:type="dxa"/>
          </w:tcPr>
          <w:p w14:paraId="30FF6F2C" w14:textId="77777777" w:rsidR="00701074" w:rsidRPr="00632770" w:rsidRDefault="00701074" w:rsidP="00D668E1">
            <w:pPr>
              <w:pStyle w:val="E3Tabletext"/>
            </w:pPr>
            <w:r w:rsidRPr="00632770">
              <w:t>$ 0.446m</w:t>
            </w:r>
          </w:p>
        </w:tc>
        <w:tc>
          <w:tcPr>
            <w:tcW w:w="1887" w:type="dxa"/>
          </w:tcPr>
          <w:p w14:paraId="5258C80B" w14:textId="77777777" w:rsidR="00701074" w:rsidRPr="00632770" w:rsidRDefault="00701074" w:rsidP="00D668E1">
            <w:pPr>
              <w:pStyle w:val="E3Tabletext"/>
            </w:pPr>
            <w:r w:rsidRPr="00632770">
              <w:t>$0</w:t>
            </w:r>
          </w:p>
        </w:tc>
        <w:tc>
          <w:tcPr>
            <w:tcW w:w="1864" w:type="dxa"/>
          </w:tcPr>
          <w:p w14:paraId="32FF3EC4" w14:textId="77777777" w:rsidR="00701074" w:rsidRPr="00632770" w:rsidRDefault="00701074" w:rsidP="00D668E1">
            <w:pPr>
              <w:pStyle w:val="E3Tabletext"/>
            </w:pPr>
            <w:r w:rsidRPr="00632770">
              <w:t>$ 0</w:t>
            </w:r>
          </w:p>
        </w:tc>
        <w:tc>
          <w:tcPr>
            <w:tcW w:w="1827" w:type="dxa"/>
          </w:tcPr>
          <w:p w14:paraId="0517A6D8" w14:textId="77777777" w:rsidR="00701074" w:rsidRPr="00632770" w:rsidRDefault="00701074" w:rsidP="00D668E1">
            <w:pPr>
              <w:pStyle w:val="E3Tabletext"/>
            </w:pPr>
            <w:r w:rsidRPr="00632770">
              <w:t>$ 0.446m</w:t>
            </w:r>
          </w:p>
        </w:tc>
      </w:tr>
      <w:tr w:rsidR="00701074" w:rsidRPr="00705972" w14:paraId="3D1E0F16" w14:textId="77777777" w:rsidTr="00082BD5">
        <w:tc>
          <w:tcPr>
            <w:tcW w:w="1826" w:type="dxa"/>
          </w:tcPr>
          <w:p w14:paraId="7AE210D3" w14:textId="77777777" w:rsidR="00701074" w:rsidRPr="00632770" w:rsidRDefault="00701074" w:rsidP="00D668E1">
            <w:pPr>
              <w:pStyle w:val="E3Tabletext"/>
            </w:pPr>
            <w:r w:rsidRPr="00632770">
              <w:t xml:space="preserve">Cost offset </w:t>
            </w:r>
          </w:p>
        </w:tc>
        <w:tc>
          <w:tcPr>
            <w:tcW w:w="1838" w:type="dxa"/>
          </w:tcPr>
          <w:p w14:paraId="4DAC5D79" w14:textId="77777777" w:rsidR="00701074" w:rsidRPr="00632770" w:rsidRDefault="00701074" w:rsidP="00D668E1">
            <w:pPr>
              <w:pStyle w:val="E3Tabletext"/>
            </w:pPr>
            <w:r w:rsidRPr="00632770">
              <w:t>Business</w:t>
            </w:r>
          </w:p>
        </w:tc>
        <w:tc>
          <w:tcPr>
            <w:tcW w:w="1887" w:type="dxa"/>
          </w:tcPr>
          <w:p w14:paraId="688AB74F" w14:textId="77777777" w:rsidR="00701074" w:rsidRPr="00632770" w:rsidRDefault="00701074" w:rsidP="00D668E1">
            <w:pPr>
              <w:pStyle w:val="E3Tabletext"/>
            </w:pPr>
            <w:r w:rsidRPr="00632770">
              <w:t>Community organisations</w:t>
            </w:r>
          </w:p>
        </w:tc>
        <w:tc>
          <w:tcPr>
            <w:tcW w:w="1864" w:type="dxa"/>
          </w:tcPr>
          <w:p w14:paraId="2CA72F10" w14:textId="77777777" w:rsidR="00701074" w:rsidRPr="00632770" w:rsidRDefault="00701074" w:rsidP="00D668E1">
            <w:pPr>
              <w:pStyle w:val="E3Tabletext"/>
            </w:pPr>
            <w:r w:rsidRPr="00632770">
              <w:t>Individuals</w:t>
            </w:r>
          </w:p>
        </w:tc>
        <w:tc>
          <w:tcPr>
            <w:tcW w:w="1827" w:type="dxa"/>
          </w:tcPr>
          <w:p w14:paraId="24C538BA" w14:textId="77777777" w:rsidR="00701074" w:rsidRPr="00632770" w:rsidRDefault="00701074" w:rsidP="00D668E1">
            <w:pPr>
              <w:pStyle w:val="E3Tabletext"/>
            </w:pPr>
            <w:r w:rsidRPr="00632770">
              <w:t xml:space="preserve">Total, by source </w:t>
            </w:r>
          </w:p>
        </w:tc>
      </w:tr>
      <w:tr w:rsidR="00701074" w:rsidRPr="00705972" w14:paraId="61F1C6B6" w14:textId="77777777" w:rsidTr="00082BD5">
        <w:tc>
          <w:tcPr>
            <w:tcW w:w="1826" w:type="dxa"/>
            <w:vAlign w:val="center"/>
          </w:tcPr>
          <w:p w14:paraId="45359ED3" w14:textId="77777777" w:rsidR="00701074" w:rsidRPr="00632770" w:rsidRDefault="00701074" w:rsidP="00D668E1">
            <w:pPr>
              <w:pStyle w:val="E3Tabletext"/>
            </w:pPr>
            <w:r w:rsidRPr="00632770">
              <w:t>Total, by sector</w:t>
            </w:r>
          </w:p>
        </w:tc>
        <w:tc>
          <w:tcPr>
            <w:tcW w:w="1838" w:type="dxa"/>
            <w:vAlign w:val="center"/>
          </w:tcPr>
          <w:p w14:paraId="351AEAB5" w14:textId="77777777" w:rsidR="00701074" w:rsidRPr="00632770" w:rsidRDefault="00701074" w:rsidP="00D668E1">
            <w:pPr>
              <w:pStyle w:val="E3Tabletext"/>
            </w:pPr>
            <w:r w:rsidRPr="00632770">
              <w:t>$0</w:t>
            </w:r>
          </w:p>
        </w:tc>
        <w:tc>
          <w:tcPr>
            <w:tcW w:w="1887" w:type="dxa"/>
            <w:vAlign w:val="center"/>
          </w:tcPr>
          <w:p w14:paraId="64AAE45D" w14:textId="77777777" w:rsidR="00701074" w:rsidRPr="00632770" w:rsidRDefault="00701074" w:rsidP="00D668E1">
            <w:pPr>
              <w:pStyle w:val="E3Tabletext"/>
            </w:pPr>
            <w:r w:rsidRPr="00632770">
              <w:t>$0</w:t>
            </w:r>
          </w:p>
        </w:tc>
        <w:tc>
          <w:tcPr>
            <w:tcW w:w="1864" w:type="dxa"/>
            <w:vAlign w:val="center"/>
          </w:tcPr>
          <w:p w14:paraId="0B07AFFC" w14:textId="77777777" w:rsidR="00701074" w:rsidRPr="00632770" w:rsidRDefault="00701074" w:rsidP="00D668E1">
            <w:pPr>
              <w:pStyle w:val="E3Tabletext"/>
            </w:pPr>
            <w:r w:rsidRPr="00632770">
              <w:t>$0</w:t>
            </w:r>
          </w:p>
        </w:tc>
        <w:tc>
          <w:tcPr>
            <w:tcW w:w="1827" w:type="dxa"/>
            <w:vAlign w:val="center"/>
          </w:tcPr>
          <w:p w14:paraId="40F7151D" w14:textId="77777777" w:rsidR="00701074" w:rsidRPr="00632770" w:rsidRDefault="00701074" w:rsidP="00D668E1">
            <w:pPr>
              <w:pStyle w:val="E3Tabletext"/>
            </w:pPr>
            <w:r w:rsidRPr="00632770">
              <w:t>To be confirmed</w:t>
            </w:r>
          </w:p>
        </w:tc>
      </w:tr>
      <w:tr w:rsidR="00701074" w:rsidRPr="00705972" w14:paraId="0DE57BBB" w14:textId="77777777" w:rsidTr="00082BD5">
        <w:tc>
          <w:tcPr>
            <w:tcW w:w="9242" w:type="dxa"/>
            <w:gridSpan w:val="5"/>
            <w:vAlign w:val="center"/>
          </w:tcPr>
          <w:p w14:paraId="13611168" w14:textId="77777777" w:rsidR="00701074" w:rsidRPr="00632770" w:rsidRDefault="00701074" w:rsidP="00D668E1">
            <w:pPr>
              <w:pStyle w:val="E3Tabletext"/>
            </w:pPr>
            <w:r w:rsidRPr="00632770">
              <w:t xml:space="preserve">Are all new costs offset? </w:t>
            </w:r>
            <w:sdt>
              <w:sdtPr>
                <w:id w:val="-2100708937"/>
                <w14:checkbox>
                  <w14:checked w14:val="1"/>
                  <w14:checkedState w14:val="2612" w14:font="MS Gothic"/>
                  <w14:uncheckedState w14:val="2610" w14:font="MS Gothic"/>
                </w14:checkbox>
              </w:sdtPr>
              <w:sdtEndPr/>
              <w:sdtContent>
                <w:r w:rsidRPr="00632770">
                  <w:rPr>
                    <w:rFonts w:eastAsia="MS Gothic" w:hint="eastAsia"/>
                  </w:rPr>
                  <w:t>☒</w:t>
                </w:r>
              </w:sdtContent>
            </w:sdt>
            <w:r w:rsidRPr="00632770">
              <w:t xml:space="preserve"> Any costs will be offset by drawing on offsets from the Department of the Environment and Energy at the point of decision.</w:t>
            </w:r>
          </w:p>
        </w:tc>
      </w:tr>
      <w:tr w:rsidR="00701074" w:rsidRPr="00705972" w14:paraId="1E9F52B7" w14:textId="77777777" w:rsidTr="00082BD5">
        <w:tc>
          <w:tcPr>
            <w:tcW w:w="9242" w:type="dxa"/>
            <w:gridSpan w:val="5"/>
            <w:vAlign w:val="center"/>
          </w:tcPr>
          <w:p w14:paraId="37C86A35" w14:textId="77777777" w:rsidR="00701074" w:rsidRPr="00632770" w:rsidRDefault="00701074" w:rsidP="00D668E1">
            <w:pPr>
              <w:pStyle w:val="E3Tabletext"/>
            </w:pPr>
            <w:r w:rsidRPr="00632770">
              <w:t xml:space="preserve">Total (Change in costs – Cost offset) ($ million) = To be confirmed </w:t>
            </w:r>
          </w:p>
        </w:tc>
      </w:tr>
    </w:tbl>
    <w:p w14:paraId="6134F9B0" w14:textId="77777777" w:rsidR="00701074" w:rsidRDefault="00701074" w:rsidP="00950565">
      <w:pPr>
        <w:pStyle w:val="E3FootnoteText"/>
      </w:pPr>
      <w:r>
        <w:lastRenderedPageBreak/>
        <w:t>^</w:t>
      </w:r>
      <w:r w:rsidRPr="00A75524">
        <w:t>The average annual regulatory costs were calculated by estimating the total undiscounted (nominal) cost for each policy option over the ten year period from 2017 to 2026, and dividing this by ten. The costs shown are based on the Commonwealth’s portion of the GEMS funding agreement, which is 43 per cent.</w:t>
      </w:r>
    </w:p>
    <w:p w14:paraId="6FEA4A52" w14:textId="77777777" w:rsidR="00701074" w:rsidRPr="0013317C" w:rsidRDefault="00701074" w:rsidP="00950565">
      <w:pPr>
        <w:pStyle w:val="E3FootnoteText"/>
      </w:pPr>
    </w:p>
    <w:p w14:paraId="485BD284" w14:textId="77777777" w:rsidR="00701074" w:rsidRDefault="00701074" w:rsidP="00950565">
      <w:pPr>
        <w:pStyle w:val="E3BodyText"/>
      </w:pPr>
      <w:r>
        <w:t>The additional regulatory costs for Option A are estimated at around $450,000 per year ($0.446m). Under this option, an additional 23 registered suppliers and 103 models of portable air conditioners are assumed to be in scope and therefore incur compliance costs. An additional 50 downstream suppliers (i.e. retailers that sell portable air conditioners only) are assumed to be in scope under this option.</w:t>
      </w:r>
    </w:p>
    <w:p w14:paraId="1885FFF8" w14:textId="7630B510" w:rsidR="00701074" w:rsidRPr="00B00483" w:rsidRDefault="00701074" w:rsidP="00950565">
      <w:pPr>
        <w:pStyle w:val="E3BodyText"/>
      </w:pPr>
      <w:r>
        <w:t>For chillers, there are assumed to be the same number of suppliers as under BAU. I</w:t>
      </w:r>
      <w:r w:rsidRPr="00B00483">
        <w:t>f air-cooled chillers from 0 to 700</w:t>
      </w:r>
      <w:r w:rsidR="00EC629A">
        <w:t xml:space="preserve"> </w:t>
      </w:r>
      <w:r w:rsidRPr="00B00483">
        <w:t>kW only are covered by the E3 program, the number of registered products is expect</w:t>
      </w:r>
      <w:r>
        <w:t>ed to be similar to the current scope of air and water-</w:t>
      </w:r>
      <w:r w:rsidRPr="00B00483">
        <w:t>cooled chillers &gt;350</w:t>
      </w:r>
      <w:r w:rsidR="00EC629A">
        <w:t xml:space="preserve"> </w:t>
      </w:r>
      <w:r w:rsidRPr="00B00483">
        <w:t xml:space="preserve">kW </w:t>
      </w:r>
    </w:p>
    <w:p w14:paraId="54915B2C" w14:textId="691B03B4" w:rsidR="00701074" w:rsidRDefault="00701074" w:rsidP="00950565">
      <w:pPr>
        <w:pStyle w:val="E3BodyText"/>
      </w:pPr>
      <w:r>
        <w:t>For air conditioners, estimates of additional</w:t>
      </w:r>
      <w:r w:rsidR="00E36FFB">
        <w:t xml:space="preserve"> annual compliance costs under o</w:t>
      </w:r>
      <w:r>
        <w:t xml:space="preserve">ption A include: </w:t>
      </w:r>
    </w:p>
    <w:p w14:paraId="6763919B" w14:textId="77777777" w:rsidR="00701074" w:rsidRDefault="00701074" w:rsidP="00950565">
      <w:pPr>
        <w:pStyle w:val="E3Bullets"/>
      </w:pPr>
      <w:r>
        <w:t xml:space="preserve">purchasing standards - $350 ($50 in net additional costs compared with BAU) on average per supplier, to purchase the Australian/New Zealand standards that will underpin the Zoned Label and the requirements for portable air conditioners. Some of this cost is assumed to be offset (hence the net $50 increase only) by removing the need to purchase a separate standard that contains the MEPS and energy efficiency labelling requirements, as these requirements would be specified directly in the updated regulations. </w:t>
      </w:r>
    </w:p>
    <w:p w14:paraId="71D5D35A" w14:textId="301E1A43" w:rsidR="00701074" w:rsidRDefault="00701074" w:rsidP="00950565">
      <w:pPr>
        <w:pStyle w:val="E3Bullets"/>
      </w:pPr>
      <w:r>
        <w:t>t</w:t>
      </w:r>
      <w:r w:rsidRPr="008E7C0A">
        <w:t xml:space="preserve">esting - $600 ($150 in net additional costs compared with BAU) on average per product model, </w:t>
      </w:r>
      <w:r w:rsidRPr="000D7980">
        <w:t>includ</w:t>
      </w:r>
      <w:r w:rsidR="00883CF2" w:rsidRPr="000D7980">
        <w:t>ing 3.6 hours of testing time (1</w:t>
      </w:r>
      <w:r w:rsidRPr="000D7980">
        <w:t>.</w:t>
      </w:r>
      <w:r w:rsidR="00883CF2" w:rsidRPr="000D7980">
        <w:t>4</w:t>
      </w:r>
      <w:r w:rsidRPr="000D7980">
        <w:t xml:space="preserve"> hours of net additional time).</w:t>
      </w:r>
      <w:r w:rsidRPr="008E7C0A">
        <w:t xml:space="preserve">  </w:t>
      </w:r>
    </w:p>
    <w:p w14:paraId="331A210D" w14:textId="459F193A" w:rsidR="00701074" w:rsidRDefault="00701074" w:rsidP="00950565">
      <w:pPr>
        <w:pStyle w:val="E3Bullets"/>
      </w:pPr>
      <w:r>
        <w:t>purchase costs – a $200 increase in the price of air conditioners &gt;65</w:t>
      </w:r>
      <w:r w:rsidR="00EC629A">
        <w:t xml:space="preserve"> </w:t>
      </w:r>
      <w:r>
        <w:t>kW. This reflects r</w:t>
      </w:r>
      <w:r w:rsidRPr="000B2F03">
        <w:t>e-tooling costs that are assumed to result in</w:t>
      </w:r>
      <w:r>
        <w:t xml:space="preserve"> an increase in product prices, due to MEPS applying to some air conditioners not covered by the NCC in Australia.</w:t>
      </w:r>
    </w:p>
    <w:p w14:paraId="0C72C538" w14:textId="0397AE00" w:rsidR="00701074" w:rsidRDefault="00701074" w:rsidP="00950565">
      <w:pPr>
        <w:pStyle w:val="E3BodyText"/>
      </w:pPr>
      <w:r>
        <w:t>For chillers, a $200 reduction in costs to purchase standards is assumed, due to the removal of the Australian/New Zealand standard. A $1,100 increase in the price of air-cooled chillers &lt;350</w:t>
      </w:r>
      <w:r w:rsidR="00EC629A">
        <w:t xml:space="preserve"> </w:t>
      </w:r>
      <w:r>
        <w:t>kW is also assumed</w:t>
      </w:r>
      <w:r w:rsidR="00244A40">
        <w:t>, again due to MEPS applying to some chillers not covered by the NCC in Australia</w:t>
      </w:r>
      <w:r>
        <w:t>.</w:t>
      </w:r>
    </w:p>
    <w:p w14:paraId="11402148" w14:textId="4BE76F42" w:rsidR="00701074" w:rsidRDefault="00701074" w:rsidP="00950565">
      <w:pPr>
        <w:pStyle w:val="E3Bullets"/>
      </w:pPr>
      <w:r>
        <w:t>Therefore, the factors that account for the in</w:t>
      </w:r>
      <w:r w:rsidR="006B1B68">
        <w:t>creased regulatory costs under o</w:t>
      </w:r>
      <w:r>
        <w:t>ption A include:</w:t>
      </w:r>
    </w:p>
    <w:p w14:paraId="64497FA6" w14:textId="77777777" w:rsidR="00701074" w:rsidRDefault="00701074" w:rsidP="00950565">
      <w:pPr>
        <w:pStyle w:val="E3Bullets"/>
      </w:pPr>
      <w:r>
        <w:t>transitional costs associated with moving from the current ERL to a SEER rating/Zoned Label, such as costs to test products and purchase new standards (the cost increase has been limited by allowing less expensive test methods for some product types)</w:t>
      </w:r>
    </w:p>
    <w:p w14:paraId="72B301DB" w14:textId="77777777" w:rsidR="00701074" w:rsidRDefault="00701074" w:rsidP="00950565">
      <w:pPr>
        <w:pStyle w:val="E3Bullets"/>
      </w:pPr>
      <w:r>
        <w:t>expanding the scope of energy labelling requirements to cover single duct portable air conditioners</w:t>
      </w:r>
    </w:p>
    <w:p w14:paraId="585B26BE" w14:textId="77777777" w:rsidR="00701074" w:rsidRDefault="00701074" w:rsidP="00950565">
      <w:pPr>
        <w:pStyle w:val="E3Bullets"/>
      </w:pPr>
      <w:r>
        <w:t xml:space="preserve">expanding the scope of the requirements for air conditioners and chillers by removing the MEPS requirements for some products from the NCC in Australia and including these under the E3 program. </w:t>
      </w:r>
    </w:p>
    <w:p w14:paraId="3BEA2E5A" w14:textId="77777777" w:rsidR="00701074" w:rsidRDefault="00701074" w:rsidP="00950565">
      <w:pPr>
        <w:pStyle w:val="E3BodyText"/>
      </w:pPr>
      <w:r>
        <w:lastRenderedPageBreak/>
        <w:t>Other factors that are assumed to offset these increased regulatory costs include removing:</w:t>
      </w:r>
    </w:p>
    <w:p w14:paraId="2200F8AE" w14:textId="77777777" w:rsidR="00701074" w:rsidRDefault="00701074" w:rsidP="00950565">
      <w:pPr>
        <w:pStyle w:val="E3Bullets"/>
      </w:pPr>
      <w:r>
        <w:t xml:space="preserve">the Australian/New Zealand standard for chillers and aligning with the US AHRI standard (note that not requiring physical test reports to meet the selection, installation, operation and maintenance requirements for test instrumentation in table C1 of the AHRI standard is assumed to mean that referencing it would not result in any additional costs) </w:t>
      </w:r>
    </w:p>
    <w:p w14:paraId="1A50F7B7" w14:textId="77777777" w:rsidR="00701074" w:rsidRDefault="00701074" w:rsidP="00950565">
      <w:pPr>
        <w:pStyle w:val="E3Bullets"/>
      </w:pPr>
      <w:r>
        <w:t>the need to purchase standards that contain the MEPS and energy labelling requirements</w:t>
      </w:r>
    </w:p>
    <w:p w14:paraId="2F3BEC6A" w14:textId="77777777" w:rsidR="00701074" w:rsidRDefault="00701074" w:rsidP="00950565">
      <w:pPr>
        <w:pStyle w:val="E3Bullets"/>
      </w:pPr>
      <w:r w:rsidRPr="008B2186">
        <w:t xml:space="preserve">the need to register VRF multi-split systems that are comprised of multiple </w:t>
      </w:r>
      <w:r>
        <w:t>outdoor</w:t>
      </w:r>
      <w:r w:rsidRPr="008B2186">
        <w:t xml:space="preserve"> units</w:t>
      </w:r>
    </w:p>
    <w:p w14:paraId="205BB8C4" w14:textId="2C2FAB47" w:rsidR="00701074" w:rsidRPr="002D21B3" w:rsidRDefault="00701074" w:rsidP="00950565">
      <w:pPr>
        <w:pStyle w:val="E3Bullets"/>
      </w:pPr>
      <w:r w:rsidRPr="00F40ED2">
        <w:t xml:space="preserve">the maximum cooling test (note </w:t>
      </w:r>
      <w:r>
        <w:t>this proposal was not costed for</w:t>
      </w:r>
      <w:r w:rsidRPr="00F40ED2">
        <w:t xml:space="preserve"> the CRIS). </w:t>
      </w:r>
    </w:p>
    <w:p w14:paraId="792A7B05" w14:textId="3E882786" w:rsidR="00701074" w:rsidRDefault="00701074" w:rsidP="00950565">
      <w:pPr>
        <w:pStyle w:val="E3BodyText"/>
      </w:pPr>
      <w:r w:rsidRPr="008566B4">
        <w:t xml:space="preserve">The revised proposal to </w:t>
      </w:r>
      <w:r>
        <w:t xml:space="preserve">not mandate physical labelling for ducted air conditioners has </w:t>
      </w:r>
      <w:r w:rsidRPr="008566B4">
        <w:t>been included in t</w:t>
      </w:r>
      <w:r>
        <w:t>he costing</w:t>
      </w:r>
      <w:r w:rsidRPr="008566B4">
        <w:t>.</w:t>
      </w:r>
      <w:r>
        <w:t xml:space="preserve"> The revised MEPS proposal of 2.50 (EER/COP) for double duct portables has not changed the assumption from the CRIS that 50 per cent of the portables market switches from single duct to double duct portables under Option A.</w:t>
      </w:r>
      <w:r w:rsidR="00244A40">
        <w:t xml:space="preserve"> However, feedback is sought on whether this assumption is reasonable.</w:t>
      </w:r>
    </w:p>
    <w:p w14:paraId="70FC5028" w14:textId="633CE7DE" w:rsidR="00880042" w:rsidRDefault="00701074" w:rsidP="00950565">
      <w:pPr>
        <w:pStyle w:val="E3BodyText"/>
      </w:pPr>
      <w:r>
        <w:t>The proposal to include the energy efficiency requirements for air conditioners greater than 65 kW capacity and chillers less than 350 kW under GEMS/N</w:t>
      </w:r>
      <w:r w:rsidR="00F53A70">
        <w:t xml:space="preserve">ew </w:t>
      </w:r>
      <w:r>
        <w:t>Z</w:t>
      </w:r>
      <w:r w:rsidR="00F53A70">
        <w:t>ealand</w:t>
      </w:r>
      <w:r>
        <w:t xml:space="preserve"> regulations (and retain the current NCC MEPS levels) is still included in the cost estimates, though feedback is sought on whether this proposal should be recommended. </w:t>
      </w:r>
    </w:p>
    <w:p w14:paraId="0B094990" w14:textId="77777777" w:rsidR="003B28F1" w:rsidRDefault="00880042" w:rsidP="00880042">
      <w:pPr>
        <w:pStyle w:val="E3Heading3"/>
      </w:pPr>
      <w:r>
        <w:t>Option B</w:t>
      </w:r>
    </w:p>
    <w:p w14:paraId="3B2F21BD" w14:textId="4DF761C7" w:rsidR="00701074" w:rsidRDefault="001264DD" w:rsidP="00950565">
      <w:pPr>
        <w:pStyle w:val="E3BodyText"/>
      </w:pPr>
      <w:r w:rsidRPr="001264DD">
        <w:fldChar w:fldCharType="begin"/>
      </w:r>
      <w:r w:rsidRPr="001264DD">
        <w:instrText xml:space="preserve"> REF _Ref465954008 \h </w:instrText>
      </w:r>
      <w:r>
        <w:instrText xml:space="preserve"> \* MERGEFORMAT </w:instrText>
      </w:r>
      <w:r w:rsidRPr="001264DD">
        <w:fldChar w:fldCharType="separate"/>
      </w:r>
      <w:r w:rsidR="0091466D">
        <w:t xml:space="preserve">Table </w:t>
      </w:r>
      <w:r w:rsidR="0091466D">
        <w:rPr>
          <w:noProof/>
        </w:rPr>
        <w:t>8</w:t>
      </w:r>
      <w:r w:rsidRPr="001264DD">
        <w:fldChar w:fldCharType="end"/>
      </w:r>
      <w:r w:rsidRPr="001264DD">
        <w:t xml:space="preserve"> </w:t>
      </w:r>
      <w:r w:rsidR="00701074" w:rsidRPr="001264DD">
        <w:t>shows the</w:t>
      </w:r>
      <w:r w:rsidR="00701074" w:rsidRPr="002C025D">
        <w:t xml:space="preserve"> additional </w:t>
      </w:r>
      <w:r w:rsidR="00701074">
        <w:t xml:space="preserve">regulatory </w:t>
      </w:r>
      <w:r w:rsidR="00701074" w:rsidRPr="002C025D">
        <w:t xml:space="preserve">costs </w:t>
      </w:r>
      <w:r w:rsidR="00701074">
        <w:t>for Option B, compared with BAU</w:t>
      </w:r>
      <w:r w:rsidR="00701074" w:rsidRPr="002C025D">
        <w:t>.</w:t>
      </w:r>
    </w:p>
    <w:p w14:paraId="1A2E1738" w14:textId="3771CFDB" w:rsidR="00701074" w:rsidRDefault="00701074" w:rsidP="004E4B32">
      <w:pPr>
        <w:pStyle w:val="E3Figuretitles"/>
      </w:pPr>
      <w:bookmarkStart w:id="115" w:name="_Ref465954008"/>
      <w:bookmarkStart w:id="116" w:name="_Toc466275585"/>
      <w:bookmarkStart w:id="117" w:name="_Toc466449889"/>
      <w:bookmarkStart w:id="118" w:name="_Toc467501879"/>
      <w:bookmarkStart w:id="119" w:name="_Toc467502018"/>
      <w:r>
        <w:t xml:space="preserve">Table </w:t>
      </w:r>
      <w:r w:rsidR="00F12AF2">
        <w:fldChar w:fldCharType="begin"/>
      </w:r>
      <w:r w:rsidR="00F12AF2">
        <w:instrText xml:space="preserve"> SEQ Table \* ARABIC </w:instrText>
      </w:r>
      <w:r w:rsidR="00F12AF2">
        <w:fldChar w:fldCharType="separate"/>
      </w:r>
      <w:r w:rsidR="0091466D">
        <w:rPr>
          <w:noProof/>
        </w:rPr>
        <w:t>8</w:t>
      </w:r>
      <w:r w:rsidR="00F12AF2">
        <w:rPr>
          <w:noProof/>
        </w:rPr>
        <w:fldChar w:fldCharType="end"/>
      </w:r>
      <w:bookmarkEnd w:id="115"/>
      <w:r w:rsidR="004E4B32">
        <w:rPr>
          <w:noProof/>
        </w:rPr>
        <w:t>:</w:t>
      </w:r>
      <w:r>
        <w:t xml:space="preserve"> Option B regulatory costs</w:t>
      </w:r>
      <w:bookmarkEnd w:id="116"/>
      <w:bookmarkEnd w:id="117"/>
      <w:bookmarkEnd w:id="118"/>
      <w:bookmarkEnd w:id="119"/>
      <w:r>
        <w:t xml:space="preserve"> </w:t>
      </w:r>
    </w:p>
    <w:tbl>
      <w:tblPr>
        <w:tblStyle w:val="TableGrid"/>
        <w:tblW w:w="0" w:type="auto"/>
        <w:tblLook w:val="04A0" w:firstRow="1" w:lastRow="0" w:firstColumn="1" w:lastColumn="0" w:noHBand="0" w:noVBand="1"/>
        <w:tblDescription w:val="Regulatory costs for Option B"/>
      </w:tblPr>
      <w:tblGrid>
        <w:gridCol w:w="1910"/>
        <w:gridCol w:w="1921"/>
        <w:gridCol w:w="1951"/>
        <w:gridCol w:w="1932"/>
        <w:gridCol w:w="1915"/>
      </w:tblGrid>
      <w:tr w:rsidR="00701074" w:rsidRPr="001E5765" w14:paraId="55721A3C" w14:textId="77777777" w:rsidTr="006E022A">
        <w:trPr>
          <w:tblHeader/>
        </w:trPr>
        <w:tc>
          <w:tcPr>
            <w:tcW w:w="1910" w:type="dxa"/>
            <w:shd w:val="solid" w:color="auto" w:fill="auto"/>
          </w:tcPr>
          <w:p w14:paraId="794399B2" w14:textId="77777777" w:rsidR="00701074" w:rsidRPr="001E5765" w:rsidRDefault="00701074" w:rsidP="00950565">
            <w:pPr>
              <w:pStyle w:val="E3TableHeading"/>
            </w:pPr>
            <w:r w:rsidRPr="001E5765">
              <w:t xml:space="preserve">Change in costs </w:t>
            </w:r>
          </w:p>
        </w:tc>
        <w:tc>
          <w:tcPr>
            <w:tcW w:w="1921" w:type="dxa"/>
            <w:shd w:val="solid" w:color="auto" w:fill="auto"/>
          </w:tcPr>
          <w:p w14:paraId="316C4A09" w14:textId="77777777" w:rsidR="00701074" w:rsidRPr="001E5765" w:rsidRDefault="00701074" w:rsidP="00950565">
            <w:pPr>
              <w:pStyle w:val="E3TableHeading"/>
            </w:pPr>
            <w:r w:rsidRPr="001E5765">
              <w:t>Business</w:t>
            </w:r>
          </w:p>
        </w:tc>
        <w:tc>
          <w:tcPr>
            <w:tcW w:w="1951" w:type="dxa"/>
            <w:shd w:val="solid" w:color="auto" w:fill="auto"/>
          </w:tcPr>
          <w:p w14:paraId="2261053A" w14:textId="77777777" w:rsidR="00701074" w:rsidRPr="001E5765" w:rsidRDefault="00701074" w:rsidP="00950565">
            <w:pPr>
              <w:pStyle w:val="E3TableHeading"/>
            </w:pPr>
            <w:r w:rsidRPr="001E5765">
              <w:t>Community organisations</w:t>
            </w:r>
          </w:p>
        </w:tc>
        <w:tc>
          <w:tcPr>
            <w:tcW w:w="1932" w:type="dxa"/>
            <w:shd w:val="solid" w:color="auto" w:fill="auto"/>
          </w:tcPr>
          <w:p w14:paraId="7F124042" w14:textId="77777777" w:rsidR="00701074" w:rsidRPr="001E5765" w:rsidRDefault="00701074" w:rsidP="00950565">
            <w:pPr>
              <w:pStyle w:val="E3TableHeading"/>
            </w:pPr>
            <w:r w:rsidRPr="001E5765">
              <w:t>Individuals</w:t>
            </w:r>
          </w:p>
        </w:tc>
        <w:tc>
          <w:tcPr>
            <w:tcW w:w="1915" w:type="dxa"/>
            <w:shd w:val="solid" w:color="auto" w:fill="auto"/>
          </w:tcPr>
          <w:p w14:paraId="7A381B09" w14:textId="77777777" w:rsidR="00701074" w:rsidRPr="001E5765" w:rsidRDefault="00701074" w:rsidP="00950565">
            <w:pPr>
              <w:pStyle w:val="E3TableHeading"/>
            </w:pPr>
            <w:r w:rsidRPr="001E5765">
              <w:t>Total change in costs</w:t>
            </w:r>
          </w:p>
        </w:tc>
      </w:tr>
      <w:tr w:rsidR="00701074" w:rsidRPr="001E5765" w14:paraId="14FE5B84" w14:textId="77777777" w:rsidTr="002D21B3">
        <w:tc>
          <w:tcPr>
            <w:tcW w:w="1910" w:type="dxa"/>
          </w:tcPr>
          <w:p w14:paraId="15655447" w14:textId="77777777" w:rsidR="00701074" w:rsidRPr="001E5765" w:rsidRDefault="00701074" w:rsidP="00D668E1">
            <w:pPr>
              <w:pStyle w:val="E3Tabletext"/>
            </w:pPr>
            <w:r w:rsidRPr="001E5765">
              <w:t>Total, by sector</w:t>
            </w:r>
          </w:p>
        </w:tc>
        <w:tc>
          <w:tcPr>
            <w:tcW w:w="1921" w:type="dxa"/>
          </w:tcPr>
          <w:p w14:paraId="6B5EF185" w14:textId="77777777" w:rsidR="00701074" w:rsidRPr="001E5765" w:rsidRDefault="00701074" w:rsidP="00D668E1">
            <w:pPr>
              <w:pStyle w:val="E3Tabletext"/>
            </w:pPr>
            <w:r>
              <w:t>$ 1.081</w:t>
            </w:r>
            <w:r w:rsidRPr="001E5765">
              <w:t>m</w:t>
            </w:r>
          </w:p>
        </w:tc>
        <w:tc>
          <w:tcPr>
            <w:tcW w:w="1951" w:type="dxa"/>
          </w:tcPr>
          <w:p w14:paraId="34647154" w14:textId="77777777" w:rsidR="00701074" w:rsidRPr="001E5765" w:rsidRDefault="00701074" w:rsidP="00D668E1">
            <w:pPr>
              <w:pStyle w:val="E3Tabletext"/>
            </w:pPr>
            <w:r w:rsidRPr="001E5765">
              <w:t>$0</w:t>
            </w:r>
          </w:p>
        </w:tc>
        <w:tc>
          <w:tcPr>
            <w:tcW w:w="1932" w:type="dxa"/>
          </w:tcPr>
          <w:p w14:paraId="0C5C80A8" w14:textId="77777777" w:rsidR="00701074" w:rsidRPr="001E5765" w:rsidRDefault="00701074" w:rsidP="00D668E1">
            <w:pPr>
              <w:pStyle w:val="E3Tabletext"/>
            </w:pPr>
            <w:r>
              <w:t>$ 2.034m</w:t>
            </w:r>
          </w:p>
        </w:tc>
        <w:tc>
          <w:tcPr>
            <w:tcW w:w="1915" w:type="dxa"/>
          </w:tcPr>
          <w:p w14:paraId="53C0580A" w14:textId="77777777" w:rsidR="00701074" w:rsidRPr="001E5765" w:rsidRDefault="00701074" w:rsidP="00D668E1">
            <w:pPr>
              <w:pStyle w:val="E3Tabletext"/>
            </w:pPr>
            <w:r w:rsidRPr="006E35CB">
              <w:t>$ 3.115m</w:t>
            </w:r>
          </w:p>
        </w:tc>
      </w:tr>
      <w:tr w:rsidR="00701074" w:rsidRPr="001E5765" w14:paraId="792A7BB8" w14:textId="77777777" w:rsidTr="002D21B3">
        <w:tc>
          <w:tcPr>
            <w:tcW w:w="1910" w:type="dxa"/>
          </w:tcPr>
          <w:p w14:paraId="7D098F4C" w14:textId="77777777" w:rsidR="00701074" w:rsidRPr="001E5765" w:rsidRDefault="00701074" w:rsidP="00D668E1">
            <w:pPr>
              <w:pStyle w:val="E3Tabletext"/>
            </w:pPr>
            <w:r w:rsidRPr="001E5765">
              <w:t xml:space="preserve">Cost offset </w:t>
            </w:r>
          </w:p>
        </w:tc>
        <w:tc>
          <w:tcPr>
            <w:tcW w:w="1921" w:type="dxa"/>
          </w:tcPr>
          <w:p w14:paraId="72CB4739" w14:textId="77777777" w:rsidR="00701074" w:rsidRPr="001E5765" w:rsidRDefault="00701074" w:rsidP="00D668E1">
            <w:pPr>
              <w:pStyle w:val="E3Tabletext"/>
            </w:pPr>
            <w:r w:rsidRPr="001E5765">
              <w:t>Business</w:t>
            </w:r>
          </w:p>
        </w:tc>
        <w:tc>
          <w:tcPr>
            <w:tcW w:w="1951" w:type="dxa"/>
          </w:tcPr>
          <w:p w14:paraId="7B785635" w14:textId="77777777" w:rsidR="00701074" w:rsidRPr="001E5765" w:rsidRDefault="00701074" w:rsidP="00D668E1">
            <w:pPr>
              <w:pStyle w:val="E3Tabletext"/>
            </w:pPr>
            <w:r w:rsidRPr="001E5765">
              <w:t>Community organisations</w:t>
            </w:r>
          </w:p>
        </w:tc>
        <w:tc>
          <w:tcPr>
            <w:tcW w:w="1932" w:type="dxa"/>
          </w:tcPr>
          <w:p w14:paraId="52901CE0" w14:textId="77777777" w:rsidR="00701074" w:rsidRPr="001E5765" w:rsidRDefault="00701074" w:rsidP="00D668E1">
            <w:pPr>
              <w:pStyle w:val="E3Tabletext"/>
            </w:pPr>
            <w:r w:rsidRPr="001E5765">
              <w:t>Individuals</w:t>
            </w:r>
          </w:p>
        </w:tc>
        <w:tc>
          <w:tcPr>
            <w:tcW w:w="1915" w:type="dxa"/>
          </w:tcPr>
          <w:p w14:paraId="7DB08D52" w14:textId="77777777" w:rsidR="00701074" w:rsidRPr="001E5765" w:rsidRDefault="00701074" w:rsidP="00D668E1">
            <w:pPr>
              <w:pStyle w:val="E3Tabletext"/>
            </w:pPr>
            <w:r w:rsidRPr="001E5765">
              <w:t xml:space="preserve">Total, by source </w:t>
            </w:r>
          </w:p>
        </w:tc>
      </w:tr>
      <w:tr w:rsidR="00701074" w:rsidRPr="001E5765" w14:paraId="793B1173" w14:textId="77777777" w:rsidTr="002D21B3">
        <w:tc>
          <w:tcPr>
            <w:tcW w:w="1910" w:type="dxa"/>
            <w:vAlign w:val="center"/>
          </w:tcPr>
          <w:p w14:paraId="6DD948A3" w14:textId="77777777" w:rsidR="00701074" w:rsidRPr="001E5765" w:rsidRDefault="00701074" w:rsidP="00D668E1">
            <w:pPr>
              <w:pStyle w:val="E3Tabletext"/>
            </w:pPr>
            <w:r>
              <w:t>Total, by sector</w:t>
            </w:r>
            <w:r w:rsidRPr="001E5765">
              <w:t xml:space="preserve"> </w:t>
            </w:r>
          </w:p>
        </w:tc>
        <w:tc>
          <w:tcPr>
            <w:tcW w:w="1921" w:type="dxa"/>
            <w:vAlign w:val="center"/>
          </w:tcPr>
          <w:p w14:paraId="43C48CBA" w14:textId="77777777" w:rsidR="00701074" w:rsidRPr="001E5765" w:rsidRDefault="00701074" w:rsidP="00D668E1">
            <w:pPr>
              <w:pStyle w:val="E3Tabletext"/>
            </w:pPr>
            <w:r w:rsidRPr="001E5765">
              <w:t>$</w:t>
            </w:r>
            <w:r>
              <w:t>0</w:t>
            </w:r>
          </w:p>
        </w:tc>
        <w:tc>
          <w:tcPr>
            <w:tcW w:w="1951" w:type="dxa"/>
            <w:vAlign w:val="center"/>
          </w:tcPr>
          <w:p w14:paraId="66578A9E" w14:textId="77777777" w:rsidR="00701074" w:rsidRPr="001E5765" w:rsidRDefault="00701074" w:rsidP="00D668E1">
            <w:pPr>
              <w:pStyle w:val="E3Tabletext"/>
            </w:pPr>
            <w:r w:rsidRPr="001E5765">
              <w:t>$0</w:t>
            </w:r>
          </w:p>
        </w:tc>
        <w:tc>
          <w:tcPr>
            <w:tcW w:w="1932" w:type="dxa"/>
            <w:vAlign w:val="center"/>
          </w:tcPr>
          <w:p w14:paraId="476DC170" w14:textId="77777777" w:rsidR="00701074" w:rsidRPr="001E5765" w:rsidRDefault="00701074" w:rsidP="00D668E1">
            <w:pPr>
              <w:pStyle w:val="E3Tabletext"/>
            </w:pPr>
            <w:r w:rsidRPr="001E5765">
              <w:t>$0</w:t>
            </w:r>
          </w:p>
        </w:tc>
        <w:tc>
          <w:tcPr>
            <w:tcW w:w="1915" w:type="dxa"/>
            <w:vAlign w:val="center"/>
          </w:tcPr>
          <w:p w14:paraId="58A2D10F" w14:textId="77777777" w:rsidR="00701074" w:rsidRPr="001E5765" w:rsidRDefault="00701074" w:rsidP="00D668E1">
            <w:pPr>
              <w:pStyle w:val="E3Tabletext"/>
            </w:pPr>
            <w:r>
              <w:t>To be confirmed</w:t>
            </w:r>
          </w:p>
        </w:tc>
      </w:tr>
      <w:tr w:rsidR="00701074" w:rsidRPr="001E5765" w14:paraId="6B02C0C2" w14:textId="77777777" w:rsidTr="002D21B3">
        <w:tc>
          <w:tcPr>
            <w:tcW w:w="9629" w:type="dxa"/>
            <w:gridSpan w:val="5"/>
            <w:vAlign w:val="center"/>
          </w:tcPr>
          <w:p w14:paraId="6A196348" w14:textId="77777777" w:rsidR="00701074" w:rsidRPr="00350564" w:rsidRDefault="00701074" w:rsidP="00D668E1">
            <w:pPr>
              <w:pStyle w:val="E3Tabletext"/>
            </w:pPr>
            <w:r w:rsidRPr="00350564">
              <w:t xml:space="preserve">Are all new costs offset? </w:t>
            </w:r>
            <w:sdt>
              <w:sdtPr>
                <w:id w:val="103926352"/>
                <w14:checkbox>
                  <w14:checked w14:val="1"/>
                  <w14:checkedState w14:val="2612" w14:font="MS Gothic"/>
                  <w14:uncheckedState w14:val="2610" w14:font="MS Gothic"/>
                </w14:checkbox>
              </w:sdtPr>
              <w:sdtEndPr/>
              <w:sdtContent>
                <w:r w:rsidRPr="00D16C8B">
                  <w:rPr>
                    <w:rFonts w:ascii="MS Mincho" w:eastAsia="MS Mincho" w:hAnsi="MS Mincho" w:cs="MS Mincho" w:hint="eastAsia"/>
                  </w:rPr>
                  <w:t>☒</w:t>
                </w:r>
              </w:sdtContent>
            </w:sdt>
            <w:r w:rsidRPr="00D16C8B">
              <w:t xml:space="preserve"> </w:t>
            </w:r>
            <w:r>
              <w:t>Any c</w:t>
            </w:r>
            <w:r w:rsidRPr="00D16C8B">
              <w:t>osts will be offset by drawing on offsets from the Department of the Environment and Energy at the point of decision.</w:t>
            </w:r>
          </w:p>
        </w:tc>
      </w:tr>
      <w:tr w:rsidR="00701074" w:rsidRPr="008907F0" w14:paraId="012FFB23" w14:textId="77777777" w:rsidTr="002D21B3">
        <w:tc>
          <w:tcPr>
            <w:tcW w:w="9629" w:type="dxa"/>
            <w:gridSpan w:val="5"/>
            <w:vAlign w:val="center"/>
          </w:tcPr>
          <w:p w14:paraId="63A9B920" w14:textId="77777777" w:rsidR="00701074" w:rsidRPr="00705972" w:rsidRDefault="00701074" w:rsidP="00D668E1">
            <w:pPr>
              <w:pStyle w:val="E3Tabletext"/>
            </w:pPr>
            <w:r w:rsidRPr="00705972">
              <w:t>Total (Change in costs</w:t>
            </w:r>
            <w:r>
              <w:t xml:space="preserve"> – Cost offset) ($ million) = To be confirmed</w:t>
            </w:r>
            <w:r w:rsidRPr="00EC1D89">
              <w:t xml:space="preserve"> </w:t>
            </w:r>
          </w:p>
        </w:tc>
      </w:tr>
    </w:tbl>
    <w:p w14:paraId="2FC7B1C0" w14:textId="77777777" w:rsidR="006E35CB" w:rsidRDefault="006E35CB" w:rsidP="00950565">
      <w:pPr>
        <w:pStyle w:val="E3BodyText"/>
      </w:pPr>
    </w:p>
    <w:p w14:paraId="3A6647A3" w14:textId="3D34BEB9" w:rsidR="00701074" w:rsidRDefault="00701074" w:rsidP="00950565">
      <w:pPr>
        <w:pStyle w:val="E3BodyText"/>
      </w:pPr>
      <w:r>
        <w:t xml:space="preserve">The additional regulatory costs for Option B are estimated </w:t>
      </w:r>
      <w:r w:rsidR="003E120B">
        <w:t>at</w:t>
      </w:r>
      <w:r>
        <w:t xml:space="preserve"> around $3.</w:t>
      </w:r>
      <w:r w:rsidR="001D494A">
        <w:t>1</w:t>
      </w:r>
      <w:r>
        <w:t xml:space="preserve"> million per year ($3.115m). Compared with Option A, Option B has higher regulatory costs, largely as a result of the additional purchase costs (i.e. the higher upfront cost) for consumers arising from the new or increased MEPS levels for some air conditioners and chillers. The increased purchase costs for </w:t>
      </w:r>
      <w:r>
        <w:lastRenderedPageBreak/>
        <w:t xml:space="preserve">portable air conditioners have been listed against individuals, as they will mainly be </w:t>
      </w:r>
      <w:r w:rsidR="003E120B">
        <w:t>borne</w:t>
      </w:r>
      <w:r>
        <w:t xml:space="preserve"> by households (around $2 million per year). The increased purchase costs for chillers and large capacity air conditioners for the commercial market are counted against business. </w:t>
      </w:r>
    </w:p>
    <w:p w14:paraId="575393D8" w14:textId="02D44C40" w:rsidR="00701074" w:rsidRDefault="00701074" w:rsidP="00950565">
      <w:pPr>
        <w:pStyle w:val="E3BodyText"/>
      </w:pPr>
      <w:r>
        <w:t xml:space="preserve">The additional administrative costs assumed under this option compared with Option A are marginally higher testing costs </w:t>
      </w:r>
      <w:r w:rsidRPr="0036767F">
        <w:t>(an increase from 3.6 to 3.</w:t>
      </w:r>
      <w:r w:rsidR="00A248D7">
        <w:t>7</w:t>
      </w:r>
      <w:r w:rsidRPr="0036767F">
        <w:t xml:space="preserve"> hours of testing time</w:t>
      </w:r>
      <w:r>
        <w:t>). This reflects the increased testing costs for double duct portable air conditioners, which are assumed to account for 95 per cent of the portables market under Option B, compared with 50 per cent under</w:t>
      </w:r>
      <w:r w:rsidR="006E022A">
        <w:t xml:space="preserve"> </w:t>
      </w:r>
      <w:r w:rsidR="006E022A">
        <w:br/>
      </w:r>
      <w:r>
        <w:t xml:space="preserve">Option A. </w:t>
      </w:r>
    </w:p>
    <w:p w14:paraId="21493EDB" w14:textId="7446753C" w:rsidR="00701074" w:rsidRDefault="00701074" w:rsidP="00950565">
      <w:pPr>
        <w:pStyle w:val="E3BodyText"/>
      </w:pPr>
      <w:r>
        <w:t>However at</w:t>
      </w:r>
      <w:r w:rsidR="001C2178">
        <w:t xml:space="preserve"> the</w:t>
      </w:r>
      <w:r>
        <w:t xml:space="preserve"> exhibition, all single duct portable models observed stated they met the EU MEPS level of 2.60. Your input is therefore sought on whether: </w:t>
      </w:r>
    </w:p>
    <w:p w14:paraId="3623ECD8" w14:textId="77777777" w:rsidR="00701074" w:rsidRDefault="00701074" w:rsidP="00CE0559">
      <w:pPr>
        <w:pStyle w:val="E3Bullets"/>
        <w:numPr>
          <w:ilvl w:val="0"/>
          <w:numId w:val="5"/>
        </w:numPr>
      </w:pPr>
      <w:r>
        <w:t xml:space="preserve">the share of single ducts in the portables market should be increased for the proposed lower MEPS of 2.50 (based on EER/COP) from 5 to 25 per cent for the Decision RIS, or a higher or lower proportion. </w:t>
      </w:r>
    </w:p>
    <w:p w14:paraId="1B41ED58" w14:textId="0F7626BA" w:rsidR="00701074" w:rsidRDefault="00701074" w:rsidP="007A4AF9">
      <w:pPr>
        <w:pStyle w:val="E3Bullets"/>
        <w:numPr>
          <w:ilvl w:val="0"/>
          <w:numId w:val="5"/>
        </w:numPr>
      </w:pPr>
      <w:r>
        <w:t>the $75 increase in the price of single duct portables</w:t>
      </w:r>
      <w:r w:rsidR="00244A40">
        <w:t xml:space="preserve"> assumed in the CRIS</w:t>
      </w:r>
      <w:r>
        <w:t xml:space="preserve"> due to introduci</w:t>
      </w:r>
      <w:r w:rsidR="007A4AF9">
        <w:t>ng the MEPS level is reasonable</w:t>
      </w:r>
      <w:r>
        <w:t>.</w:t>
      </w:r>
    </w:p>
    <w:p w14:paraId="4B3AF866" w14:textId="77E0E09A" w:rsidR="00701074" w:rsidRPr="0042579E" w:rsidRDefault="00701074" w:rsidP="00950565">
      <w:pPr>
        <w:pStyle w:val="E3BodyText"/>
      </w:pPr>
      <w:r w:rsidRPr="0042579E">
        <w:t xml:space="preserve">Compared with the CRIS, the costs for Option B are estimated to be lower, mainly because </w:t>
      </w:r>
      <w:r w:rsidR="003E120B">
        <w:t xml:space="preserve">under the updated proposal the </w:t>
      </w:r>
      <w:r w:rsidRPr="0042579E">
        <w:t xml:space="preserve">part load compliance option </w:t>
      </w:r>
      <w:r w:rsidR="0042579E">
        <w:t>is not removed</w:t>
      </w:r>
      <w:r w:rsidRPr="0042579E">
        <w:t xml:space="preserve">. This proposal was assumed to increase the price of air conditioners </w:t>
      </w:r>
      <w:r w:rsidR="001C6001">
        <w:t>across many product categories.</w:t>
      </w:r>
      <w:r w:rsidRPr="0042579E">
        <w:t xml:space="preserve"> </w:t>
      </w:r>
      <w:r w:rsidR="001C6001">
        <w:t>N</w:t>
      </w:r>
      <w:r w:rsidR="0042579E">
        <w:t>ot proceeding with this proposal</w:t>
      </w:r>
      <w:r w:rsidRPr="0042579E">
        <w:t xml:space="preserve"> means most</w:t>
      </w:r>
      <w:r w:rsidR="0042579E">
        <w:t xml:space="preserve"> </w:t>
      </w:r>
      <w:r w:rsidRPr="0042579E">
        <w:t>air conditioners</w:t>
      </w:r>
      <w:r w:rsidR="001C6001">
        <w:t xml:space="preserve"> (almost 95 per cent of sales)</w:t>
      </w:r>
      <w:r w:rsidRPr="0042579E">
        <w:t xml:space="preserve"> are not impacted by MEPS increases. </w:t>
      </w:r>
    </w:p>
    <w:p w14:paraId="30583A12" w14:textId="0227495A" w:rsidR="00701074" w:rsidRDefault="00701074" w:rsidP="00950565">
      <w:pPr>
        <w:pStyle w:val="E3Bullets"/>
      </w:pPr>
      <w:r>
        <w:t>The proposals to a</w:t>
      </w:r>
      <w:r w:rsidRPr="00CA5887">
        <w:t xml:space="preserve">lign &gt;65 kW A/C MEPS levels to 39 to 65 kW </w:t>
      </w:r>
      <w:r w:rsidRPr="00783732">
        <w:t>GEMS MEPS (i.e. AEER/ACOP 2.90) and a</w:t>
      </w:r>
      <w:r w:rsidRPr="00CA5887">
        <w:t>l</w:t>
      </w:r>
      <w:r>
        <w:t xml:space="preserve">ign chiller MEPS levels to the </w:t>
      </w:r>
      <w:r w:rsidRPr="00CA5887">
        <w:t>US levels</w:t>
      </w:r>
      <w:r>
        <w:t xml:space="preserve"> (where they</w:t>
      </w:r>
      <w:r w:rsidRPr="00CA5887">
        <w:t xml:space="preserve"> are higher</w:t>
      </w:r>
      <w:r>
        <w:t>) are still included in the Option B cost estimates</w:t>
      </w:r>
      <w:r w:rsidRPr="00CA5887">
        <w:t>.</w:t>
      </w:r>
      <w:r>
        <w:rPr>
          <w:b/>
        </w:rPr>
        <w:t xml:space="preserve"> </w:t>
      </w:r>
      <w:r w:rsidRPr="006E35CB">
        <w:t>The assumed increase in the price of products due to the proposed MEPS increases range from $200 (ducted air conditioners &gt;65</w:t>
      </w:r>
      <w:r w:rsidR="00EC629A">
        <w:t xml:space="preserve"> </w:t>
      </w:r>
      <w:r w:rsidRPr="006E35CB">
        <w:t xml:space="preserve">kW) to </w:t>
      </w:r>
      <w:r w:rsidRPr="00D54053">
        <w:t>$1,700 (air-cooled chillers 500 to 700</w:t>
      </w:r>
      <w:r w:rsidR="00EC629A">
        <w:t xml:space="preserve"> </w:t>
      </w:r>
      <w:r w:rsidRPr="00D54053">
        <w:t xml:space="preserve">kW). </w:t>
      </w:r>
    </w:p>
    <w:p w14:paraId="43B89649" w14:textId="77777777" w:rsidR="00701074" w:rsidRPr="00B37674" w:rsidRDefault="00701074" w:rsidP="00880042">
      <w:pPr>
        <w:pStyle w:val="E3Heading3"/>
      </w:pPr>
      <w:r w:rsidRPr="00B37674">
        <w:t>Testing cost</w:t>
      </w:r>
      <w:r>
        <w:t>s</w:t>
      </w:r>
    </w:p>
    <w:p w14:paraId="1B6A4EE1" w14:textId="77777777" w:rsidR="00701074" w:rsidRPr="00880042" w:rsidRDefault="00701074" w:rsidP="00950565">
      <w:pPr>
        <w:pStyle w:val="E3Bullets"/>
      </w:pPr>
      <w:r w:rsidRPr="00880042">
        <w:t xml:space="preserve">The testing costs assumptions for the policy changes were: </w:t>
      </w:r>
    </w:p>
    <w:p w14:paraId="5860D7D7" w14:textId="77777777" w:rsidR="00701074" w:rsidRDefault="00701074" w:rsidP="00950565">
      <w:pPr>
        <w:pStyle w:val="E3Bullets"/>
      </w:pPr>
      <w:r>
        <w:t>all</w:t>
      </w:r>
      <w:r w:rsidRPr="00A75524">
        <w:t xml:space="preserve"> products</w:t>
      </w:r>
      <w:r>
        <w:t xml:space="preserve"> already undertake</w:t>
      </w:r>
      <w:r w:rsidRPr="00A75524">
        <w:t xml:space="preserve"> standard rating condition tests for cooling and heating</w:t>
      </w:r>
      <w:r>
        <w:t xml:space="preserve"> </w:t>
      </w:r>
      <w:r w:rsidRPr="00A75524">
        <w:t>(</w:t>
      </w:r>
      <w:r>
        <w:t>i.e. T1 and</w:t>
      </w:r>
      <w:r w:rsidRPr="00A75524">
        <w:t xml:space="preserve"> H1)</w:t>
      </w:r>
      <w:r>
        <w:t xml:space="preserve"> for marketing products in brochures/online, not because of the energy efficiency regulations</w:t>
      </w:r>
    </w:p>
    <w:p w14:paraId="16454599" w14:textId="77777777" w:rsidR="00701074" w:rsidRDefault="00701074" w:rsidP="00950565">
      <w:pPr>
        <w:pStyle w:val="E3Bullets"/>
        <w:rPr>
          <w:b/>
        </w:rPr>
      </w:pPr>
      <w:r>
        <w:t>the</w:t>
      </w:r>
      <w:r w:rsidRPr="00A75524">
        <w:t xml:space="preserve"> additional tests</w:t>
      </w:r>
      <w:r>
        <w:t xml:space="preserve"> required</w:t>
      </w:r>
      <w:r w:rsidRPr="00A75524">
        <w:t xml:space="preserve"> would be done immediately after standard tests, so th</w:t>
      </w:r>
      <w:r>
        <w:t xml:space="preserve">e </w:t>
      </w:r>
      <w:r w:rsidRPr="00A75524">
        <w:t>additional testing time does</w:t>
      </w:r>
      <w:r>
        <w:t xml:space="preserve"> no</w:t>
      </w:r>
      <w:r w:rsidRPr="00A75524">
        <w:t>t include installation and setup time</w:t>
      </w:r>
      <w:r w:rsidRPr="00CA5887">
        <w:t xml:space="preserve"> </w:t>
      </w:r>
    </w:p>
    <w:p w14:paraId="7A8BC709" w14:textId="77777777" w:rsidR="00701074" w:rsidRDefault="00701074" w:rsidP="00950565">
      <w:pPr>
        <w:pStyle w:val="E3Bullets"/>
        <w:rPr>
          <w:b/>
        </w:rPr>
      </w:pPr>
      <w:r>
        <w:t>a 25 per cent reduction was applied to the time spent testing products, to account for the time a technician spends performing other tasks while a product is in the laboratory</w:t>
      </w:r>
    </w:p>
    <w:p w14:paraId="5F5F96E9" w14:textId="3835A43D" w:rsidR="00701074" w:rsidRDefault="00701074" w:rsidP="00950565">
      <w:pPr>
        <w:pStyle w:val="E3Bullets"/>
        <w:rPr>
          <w:b/>
        </w:rPr>
      </w:pPr>
      <w:r>
        <w:t>for some products,</w:t>
      </w:r>
      <w:r w:rsidRPr="001A5FF1">
        <w:t xml:space="preserve"> part load and H2 tests</w:t>
      </w:r>
      <w:r>
        <w:t xml:space="preserve"> </w:t>
      </w:r>
      <w:r w:rsidRPr="001A5FF1">
        <w:t>are already performed for internal purposes and for SEER tests in other markets (assumptions were based on SEER te</w:t>
      </w:r>
      <w:r>
        <w:t>sting undertaken by E3 in 2013 and estimates for some product categories</w:t>
      </w:r>
      <w:r w:rsidRPr="001A5FF1">
        <w:t xml:space="preserve">). These proportions vary depending on </w:t>
      </w:r>
      <w:r w:rsidRPr="001A5FF1">
        <w:lastRenderedPageBreak/>
        <w:t>the product – fo</w:t>
      </w:r>
      <w:r w:rsidR="00435657">
        <w:t xml:space="preserve">r example, window/wall models are assumed to have </w:t>
      </w:r>
      <w:r w:rsidRPr="001A5FF1">
        <w:t>undertake</w:t>
      </w:r>
      <w:r w:rsidR="00435657">
        <w:t>n none</w:t>
      </w:r>
      <w:r w:rsidRPr="001A5FF1">
        <w:t xml:space="preserve"> of the additional SEER tests. However, for single phase non-ducted split systems, 90 per cent of products are assumed to have already undertaken the additional cooling and heating part load tests, and 88 per cent to have already undertaken the H2 test.</w:t>
      </w:r>
      <w:r>
        <w:t xml:space="preserve"> H2 testing costs for 30</w:t>
      </w:r>
      <w:r w:rsidR="00EC629A">
        <w:t xml:space="preserve"> </w:t>
      </w:r>
      <w:r>
        <w:t>kW and above products have been removed from the costing, due to the revised proposal to only require SEER testing for the cooling cycle</w:t>
      </w:r>
    </w:p>
    <w:p w14:paraId="712D3F2F" w14:textId="77777777" w:rsidR="00701074" w:rsidRDefault="00701074" w:rsidP="00950565">
      <w:pPr>
        <w:pStyle w:val="E3Bullets"/>
        <w:rPr>
          <w:b/>
        </w:rPr>
      </w:pPr>
      <w:r w:rsidRPr="00CF6F66">
        <w:t>sound test costs were estimated based on the requirements of ISO standard 3741. For most products sound tests are already performed (as they already declared in brochures/online), so additional costs due to the new proposed test method are assumed to be 2 hours (except for portables where sound is not usually declared and time costs were assumed to be 4 hours)</w:t>
      </w:r>
    </w:p>
    <w:p w14:paraId="6FDDE668" w14:textId="77777777" w:rsidR="00701074" w:rsidRPr="00F40ED2" w:rsidRDefault="00701074" w:rsidP="00950565">
      <w:pPr>
        <w:pStyle w:val="E3Bullets"/>
        <w:rPr>
          <w:b/>
        </w:rPr>
      </w:pPr>
      <w:r w:rsidRPr="00F40ED2">
        <w:t>removing the maximum cooling test is assumed to provide savings of 4 hours of testing time for products in scope.</w:t>
      </w:r>
    </w:p>
    <w:p w14:paraId="3EC85E79" w14:textId="27DD25EB" w:rsidR="00414D80" w:rsidRPr="00343437" w:rsidRDefault="00414D80" w:rsidP="00525D59">
      <w:pPr>
        <w:tabs>
          <w:tab w:val="left" w:pos="2295"/>
        </w:tabs>
        <w:rPr>
          <w:lang w:eastAsia="en-AU"/>
        </w:rPr>
        <w:sectPr w:rsidR="00414D80" w:rsidRPr="00343437" w:rsidSect="004A314E">
          <w:type w:val="continuous"/>
          <w:pgSz w:w="11907" w:h="16840" w:code="9"/>
          <w:pgMar w:top="1134" w:right="1134" w:bottom="1418" w:left="1134" w:header="709" w:footer="709" w:gutter="0"/>
          <w:cols w:space="720"/>
          <w:titlePg/>
          <w:docGrid w:linePitch="360"/>
        </w:sectPr>
      </w:pPr>
    </w:p>
    <w:p w14:paraId="18799C50" w14:textId="77777777" w:rsidR="00D64A75" w:rsidRPr="00343437" w:rsidRDefault="00D64A75" w:rsidP="00950565">
      <w:pPr>
        <w:pStyle w:val="E3BodyText"/>
      </w:pPr>
    </w:p>
    <w:p w14:paraId="0C6E7292" w14:textId="77777777" w:rsidR="00D64A75" w:rsidRPr="00343437" w:rsidRDefault="00D64A75" w:rsidP="00950565">
      <w:pPr>
        <w:pStyle w:val="E3BodyText"/>
      </w:pPr>
      <w:r w:rsidRPr="00343437">
        <w:rPr>
          <w:noProof/>
        </w:rPr>
        <mc:AlternateContent>
          <mc:Choice Requires="wps">
            <w:drawing>
              <wp:inline distT="0" distB="0" distL="0" distR="0" wp14:anchorId="2E21D943" wp14:editId="6398A64C">
                <wp:extent cx="6154783" cy="1772920"/>
                <wp:effectExtent l="0" t="0" r="0" b="508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783"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D00A6" w14:textId="7757F3FE" w:rsidR="00D668E1" w:rsidRDefault="00D668E1" w:rsidP="00E300CC">
                            <w:pPr>
                              <w:pStyle w:val="E3BackCoverTitle"/>
                              <w:jc w:val="left"/>
                            </w:pPr>
                            <w:r>
                              <w:t>Air conditioners and chillers: updated policy positions</w:t>
                            </w:r>
                          </w:p>
                          <w:p w14:paraId="239EA7A3" w14:textId="77777777" w:rsidR="00D668E1" w:rsidRPr="00855D6B" w:rsidRDefault="00D668E1" w:rsidP="00DB056F">
                            <w:pPr>
                              <w:pStyle w:val="E3BackCoverTitle"/>
                            </w:pPr>
                            <w:r w:rsidRPr="00855D6B">
                              <w:t>www.energyrating.gov.au</w:t>
                            </w:r>
                          </w:p>
                        </w:txbxContent>
                      </wps:txbx>
                      <wps:bodyPr rot="0" vert="horz" wrap="square" lIns="91440" tIns="45720" rIns="91440" bIns="45720" anchor="ctr" anchorCtr="0" upright="1">
                        <a:noAutofit/>
                      </wps:bodyPr>
                    </wps:wsp>
                  </a:graphicData>
                </a:graphic>
              </wp:inline>
            </w:drawing>
          </mc:Choice>
          <mc:Fallback>
            <w:pict>
              <v:shape w14:anchorId="2E21D943" id="Text Box 2" o:spid="_x0000_s1028" type="#_x0000_t202" style="width:484.65pt;height:13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14vA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" filled="f" stroked="f">
                <v:textbox>
                  <w:txbxContent>
                    <w:p w14:paraId="10CD00A6" w14:textId="7757F3FE" w:rsidR="00D668E1" w:rsidRDefault="00D668E1" w:rsidP="00E300CC">
                      <w:pPr>
                        <w:pStyle w:val="E3BackCoverTitle"/>
                        <w:jc w:val="left"/>
                      </w:pPr>
                      <w:r>
                        <w:t>Air conditioners and chillers: updated policy positions</w:t>
                      </w:r>
                    </w:p>
                    <w:p w14:paraId="239EA7A3" w14:textId="77777777" w:rsidR="00D668E1" w:rsidRPr="00855D6B" w:rsidRDefault="00D668E1" w:rsidP="00DB056F">
                      <w:pPr>
                        <w:pStyle w:val="E3BackCoverTitle"/>
                      </w:pPr>
                      <w:r w:rsidRPr="00855D6B">
                        <w:t>www.energyrating.gov.au</w:t>
                      </w:r>
                    </w:p>
                  </w:txbxContent>
                </v:textbox>
                <w10:anchorlock/>
              </v:shape>
            </w:pict>
          </mc:Fallback>
        </mc:AlternateContent>
      </w:r>
    </w:p>
    <w:p w14:paraId="042E05C9" w14:textId="77777777" w:rsidR="00D64A75" w:rsidRPr="00343437" w:rsidRDefault="00D64A75" w:rsidP="00950565">
      <w:pPr>
        <w:pStyle w:val="E3BodyText"/>
      </w:pPr>
    </w:p>
    <w:p w14:paraId="74A0B314" w14:textId="77777777" w:rsidR="00D64A75" w:rsidRPr="00343437" w:rsidRDefault="00D64A75" w:rsidP="00950565">
      <w:pPr>
        <w:pStyle w:val="E3BodyText"/>
      </w:pPr>
    </w:p>
    <w:p w14:paraId="5402F5E8" w14:textId="77777777" w:rsidR="0016451B" w:rsidRPr="00343437" w:rsidRDefault="00F86618" w:rsidP="00135085">
      <w:pPr>
        <w:pStyle w:val="Subtitle"/>
      </w:pPr>
      <w:r w:rsidRPr="00343437">
        <w:rPr>
          <w:lang w:eastAsia="en-AU"/>
        </w:rPr>
        <mc:AlternateContent>
          <mc:Choice Requires="wps">
            <w:drawing>
              <wp:inline distT="0" distB="0" distL="0" distR="0" wp14:anchorId="72308BF8" wp14:editId="4B76AB8B">
                <wp:extent cx="6149340" cy="493395"/>
                <wp:effectExtent l="0" t="0" r="22860" b="14605"/>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CD9EF" w14:textId="77777777" w:rsidR="00D668E1" w:rsidRDefault="00D668E1" w:rsidP="0016451B">
                            <w:pPr>
                              <w:pStyle w:val="E3Subtitle"/>
                              <w:jc w:val="center"/>
                            </w:pPr>
                            <w:r>
                              <w:t>A joint initiative of Australian, State and Territory and New Zealand Governments</w:t>
                            </w:r>
                          </w:p>
                        </w:txbxContent>
                      </wps:txbx>
                      <wps:bodyPr rot="0" vert="horz" wrap="square" lIns="0" tIns="0" rIns="0" bIns="0" anchor="b" anchorCtr="0" upright="1">
                        <a:noAutofit/>
                      </wps:bodyPr>
                    </wps:wsp>
                  </a:graphicData>
                </a:graphic>
              </wp:inline>
            </w:drawing>
          </mc:Choice>
          <mc:Fallback>
            <w:pict>
              <v:shape w14:anchorId="72308BF8" id="Text Box 3" o:spid="_x0000_s1029" type="#_x0000_t202" style="width:484.2pt;height:38.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" filled="f" stroked="f">
                <v:textbox inset="0,0,0,0">
                  <w:txbxContent>
                    <w:p w14:paraId="318CD9EF" w14:textId="77777777" w:rsidR="00D668E1" w:rsidRDefault="00D668E1" w:rsidP="0016451B">
                      <w:pPr>
                        <w:pStyle w:val="E3Subtitle"/>
                        <w:jc w:val="center"/>
                      </w:pPr>
                      <w:r>
                        <w:t>A joint initiative of Australian, State and Territory and New Zealand Governments</w:t>
                      </w:r>
                    </w:p>
                  </w:txbxContent>
                </v:textbox>
                <w10:anchorlock/>
              </v:shape>
            </w:pict>
          </mc:Fallback>
        </mc:AlternateContent>
      </w:r>
    </w:p>
    <w:sectPr w:rsidR="0016451B" w:rsidRPr="00343437" w:rsidSect="008D1179">
      <w:headerReference w:type="first" r:id="rId29"/>
      <w:footerReference w:type="first" r:id="rId30"/>
      <w:pgSz w:w="11907" w:h="16840" w:code="9"/>
      <w:pgMar w:top="5812"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AE0C7" w14:textId="77777777" w:rsidR="00D668E1" w:rsidRDefault="00D668E1" w:rsidP="006715E4">
      <w:pPr>
        <w:spacing w:after="0" w:line="240" w:lineRule="auto"/>
      </w:pPr>
      <w:r>
        <w:separator/>
      </w:r>
    </w:p>
    <w:p w14:paraId="52EE1B1E" w14:textId="77777777" w:rsidR="00D668E1" w:rsidRDefault="00D668E1"/>
    <w:p w14:paraId="13932C29" w14:textId="77777777" w:rsidR="00D668E1" w:rsidRDefault="00D668E1"/>
  </w:endnote>
  <w:endnote w:type="continuationSeparator" w:id="0">
    <w:p w14:paraId="19F2B0D2" w14:textId="77777777" w:rsidR="00D668E1" w:rsidRDefault="00D668E1" w:rsidP="006715E4">
      <w:pPr>
        <w:spacing w:after="0" w:line="240" w:lineRule="auto"/>
      </w:pPr>
      <w:r>
        <w:continuationSeparator/>
      </w:r>
    </w:p>
    <w:p w14:paraId="0E762642" w14:textId="77777777" w:rsidR="00D668E1" w:rsidRDefault="00D668E1"/>
    <w:p w14:paraId="65A66DC4" w14:textId="77777777" w:rsidR="00D668E1" w:rsidRDefault="00D668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Light">
    <w:altName w:val="Corbe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PMincho">
    <w:panose1 w:val="02020600040205080304"/>
    <w:charset w:val="80"/>
    <w:family w:val="roman"/>
    <w:pitch w:val="variable"/>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4C2D1" w14:textId="01B01B61" w:rsidR="00D668E1" w:rsidRDefault="00ED6D93" w:rsidP="00950565">
    <w:pPr>
      <w:pStyle w:val="Footer"/>
    </w:pPr>
    <w:r>
      <w:pict w14:anchorId="2C8ED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D668E1" w:rsidRPr="003C469D">
      <w:t xml:space="preserve"> </w:t>
    </w:r>
    <w:r w:rsidR="00D668E1">
      <w:t>Air conditioners and chillers: supplementary consultation</w:t>
    </w:r>
    <w:r w:rsidR="00D668E1">
      <w:tab/>
    </w:r>
    <w:r w:rsidR="00D668E1" w:rsidRPr="002D3654">
      <w:rPr>
        <w:rStyle w:val="PageNumber"/>
      </w:rPr>
      <w:fldChar w:fldCharType="begin"/>
    </w:r>
    <w:r w:rsidR="00D668E1" w:rsidRPr="002D3654">
      <w:rPr>
        <w:rStyle w:val="PageNumber"/>
      </w:rPr>
      <w:instrText xml:space="preserve"> PAGE </w:instrText>
    </w:r>
    <w:r w:rsidR="00D668E1" w:rsidRPr="002D3654">
      <w:rPr>
        <w:rStyle w:val="PageNumber"/>
      </w:rPr>
      <w:fldChar w:fldCharType="separate"/>
    </w:r>
    <w:r>
      <w:rPr>
        <w:rStyle w:val="PageNumber"/>
        <w:noProof/>
      </w:rPr>
      <w:t>51</w:t>
    </w:r>
    <w:r w:rsidR="00D668E1" w:rsidRPr="002D365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81B8" w14:textId="77777777" w:rsidR="00D668E1" w:rsidRPr="00E638CE" w:rsidRDefault="00D668E1" w:rsidP="00E638CE">
    <w:pPr>
      <w:pStyle w:val="E3CoverFooter"/>
    </w:pPr>
    <w:r>
      <w:t>A joint initiative of Australian, State and Territory</w:t>
    </w:r>
    <w:r>
      <w:br/>
      <w:t>and New Zealand Governments.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85990" w14:textId="77777777" w:rsidR="00D668E1" w:rsidRDefault="00D668E1" w:rsidP="00950565">
    <w:pPr>
      <w:pStyle w:val="Footer"/>
    </w:pPr>
    <w:r>
      <w:rPr>
        <w:noProof/>
      </w:rPr>
      <mc:AlternateContent>
        <mc:Choice Requires="wps">
          <w:drawing>
            <wp:anchor distT="0" distB="0" distL="114300" distR="114300" simplePos="0" relativeHeight="251678720" behindDoc="1" locked="0" layoutInCell="1" allowOverlap="1" wp14:anchorId="609769B7" wp14:editId="2BBF719D">
              <wp:simplePos x="0" y="0"/>
              <wp:positionH relativeFrom="page">
                <wp:posOffset>723900</wp:posOffset>
              </wp:positionH>
              <wp:positionV relativeFrom="page">
                <wp:posOffset>1745615</wp:posOffset>
              </wp:positionV>
              <wp:extent cx="6153150" cy="8098971"/>
              <wp:effectExtent l="0" t="0" r="0" b="0"/>
              <wp:wrapNone/>
              <wp:docPr id="3" name="Rectangle 3" descr="decorative element" title=" "/>
              <wp:cNvGraphicFramePr/>
              <a:graphic xmlns:a="http://schemas.openxmlformats.org/drawingml/2006/main">
                <a:graphicData uri="http://schemas.microsoft.com/office/word/2010/wordprocessingShape">
                  <wps:wsp>
                    <wps:cNvSpPr/>
                    <wps:spPr>
                      <a:xfrm>
                        <a:off x="0" y="0"/>
                        <a:ext cx="6153150" cy="8098971"/>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AB32E" id="Rectangle 3" o:spid="_x0000_s1026" alt="Title:   - Description: decorative element" style="position:absolute;margin-left:57pt;margin-top:137.45pt;width:484.5pt;height:637.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" fillcolor="#fff0b4 [3208]" stroked="f">
              <w10:wrap anchorx="page" anchory="page"/>
            </v:rect>
          </w:pict>
        </mc:Fallback>
      </mc:AlternateContent>
    </w:r>
    <w:r w:rsidR="00ED6D93">
      <w:pict w14:anchorId="6A766F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t>Air conditioners and chillers: supplementary consultation</w:t>
    </w:r>
  </w:p>
  <w:p w14:paraId="28539B19" w14:textId="4050CFD1" w:rsidR="00D668E1" w:rsidRPr="00D14FB0" w:rsidRDefault="00D668E1" w:rsidP="00950565">
    <w:pPr>
      <w:pStyle w:val="Footer"/>
    </w:pP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ED6D93">
      <w:rPr>
        <w:rStyle w:val="PageNumber"/>
        <w:noProof/>
      </w:rPr>
      <w:t>ii</w:t>
    </w:r>
    <w:r w:rsidRPr="002D365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68138" w14:textId="212A2464" w:rsidR="00D668E1" w:rsidRPr="00D14FB0" w:rsidRDefault="00ED6D93" w:rsidP="00950565">
    <w:pPr>
      <w:pStyle w:val="Footer"/>
    </w:pPr>
    <w:r>
      <w:pict w14:anchorId="4BCF9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1.55pt" o:hrpct="0" o:hralign="center" o:hr="t">
          <v:imagedata r:id="rId1" o:title="Default Line"/>
        </v:shape>
      </w:pict>
    </w:r>
    <w:r w:rsidR="00D668E1" w:rsidRPr="00537796">
      <w:t xml:space="preserve"> </w:t>
    </w:r>
    <w:r w:rsidR="00D668E1">
      <w:t>Air conditioners and chillers: supplementary consultation</w:t>
    </w:r>
    <w:r w:rsidR="00D668E1">
      <w:tab/>
    </w:r>
    <w:r w:rsidR="00D668E1" w:rsidRPr="002D3654">
      <w:rPr>
        <w:rStyle w:val="PageNumber"/>
      </w:rPr>
      <w:fldChar w:fldCharType="begin"/>
    </w:r>
    <w:r w:rsidR="00D668E1" w:rsidRPr="002D3654">
      <w:rPr>
        <w:rStyle w:val="PageNumber"/>
      </w:rPr>
      <w:instrText xml:space="preserve"> PAGE </w:instrText>
    </w:r>
    <w:r w:rsidR="00D668E1" w:rsidRPr="002D3654">
      <w:rPr>
        <w:rStyle w:val="PageNumber"/>
      </w:rPr>
      <w:fldChar w:fldCharType="separate"/>
    </w:r>
    <w:r>
      <w:rPr>
        <w:rStyle w:val="PageNumber"/>
        <w:noProof/>
      </w:rPr>
      <w:t>iii</w:t>
    </w:r>
    <w:r w:rsidR="00D668E1" w:rsidRPr="002D3654">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1640F" w14:textId="67153D08" w:rsidR="00D668E1" w:rsidRPr="00A37E0E" w:rsidRDefault="00D668E1" w:rsidP="00950565">
    <w:pPr>
      <w:pStyle w:val="Footer"/>
    </w:pPr>
    <w:r>
      <w:t>Air conditioners and chillers: supplementary consultation</w:t>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ED6D93">
      <w:rPr>
        <w:rStyle w:val="PageNumber"/>
        <w:noProof/>
      </w:rPr>
      <w:t>42</w:t>
    </w:r>
    <w:r w:rsidRPr="002D3654">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AC04B" w14:textId="77777777" w:rsidR="00D668E1" w:rsidRPr="00881F6E" w:rsidRDefault="00D668E1" w:rsidP="00950565">
    <w:pPr>
      <w:pStyle w:val="E3Footnote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B639C" w14:textId="77777777" w:rsidR="00D668E1" w:rsidRDefault="00D668E1" w:rsidP="006715E4">
      <w:pPr>
        <w:spacing w:after="0" w:line="240" w:lineRule="auto"/>
      </w:pPr>
      <w:r>
        <w:separator/>
      </w:r>
    </w:p>
    <w:p w14:paraId="07B90CBA" w14:textId="77777777" w:rsidR="00D668E1" w:rsidRDefault="00D668E1"/>
    <w:p w14:paraId="6129DFC2" w14:textId="77777777" w:rsidR="00D668E1" w:rsidRDefault="00D668E1"/>
  </w:footnote>
  <w:footnote w:type="continuationSeparator" w:id="0">
    <w:p w14:paraId="4B14B79A" w14:textId="77777777" w:rsidR="00D668E1" w:rsidRDefault="00D668E1" w:rsidP="006715E4">
      <w:pPr>
        <w:spacing w:after="0" w:line="240" w:lineRule="auto"/>
      </w:pPr>
      <w:r>
        <w:continuationSeparator/>
      </w:r>
    </w:p>
    <w:p w14:paraId="74D45D78" w14:textId="77777777" w:rsidR="00D668E1" w:rsidRDefault="00D668E1"/>
    <w:p w14:paraId="1212AC39" w14:textId="77777777" w:rsidR="00D668E1" w:rsidRDefault="00D668E1"/>
  </w:footnote>
  <w:footnote w:id="1">
    <w:p w14:paraId="7DA9A04D" w14:textId="1B73B725" w:rsidR="00D668E1" w:rsidRPr="00E5501F" w:rsidRDefault="00D668E1" w:rsidP="00950565">
      <w:pPr>
        <w:pStyle w:val="FootnoteText"/>
      </w:pPr>
      <w:r>
        <w:rPr>
          <w:rStyle w:val="FootnoteReference"/>
        </w:rPr>
        <w:footnoteRef/>
      </w:r>
      <w:r>
        <w:t xml:space="preserve"> Standby power impacts on the </w:t>
      </w:r>
      <w:r w:rsidRPr="001B5E9C">
        <w:rPr>
          <w:i/>
        </w:rPr>
        <w:t>Total</w:t>
      </w:r>
      <w:r w:rsidRPr="001B5E9C">
        <w:t xml:space="preserve"> </w:t>
      </w:r>
      <w:r>
        <w:t>Heating Seasonal Performance Factor heavily. The calculations assign an entire year’s worth of standby to both the cooling and the heating performance factors. There is a particularly negative effect on ratings for the hot/humid zone, where approximately 8500 hours of standby are applied. Removing it from the heating factor means standby is not counted twice (i.e. for both heating and cooling) and lessens the disparity between a product’s cooling and heating stars. This difference has been modelled as high as 140 per cent. It also removes the likelihood of a window/wall or ducted unit with moderate standby levels achieving lower heating stars than an otherwise less efficient double duct product.</w:t>
      </w:r>
    </w:p>
  </w:footnote>
  <w:footnote w:id="2">
    <w:p w14:paraId="6409ACA9" w14:textId="1791416A" w:rsidR="00D668E1" w:rsidRDefault="00D668E1" w:rsidP="00950565">
      <w:pPr>
        <w:pStyle w:val="FootnoteText"/>
      </w:pPr>
      <w:r>
        <w:rPr>
          <w:rStyle w:val="FootnoteReference"/>
        </w:rPr>
        <w:footnoteRef/>
      </w:r>
      <w:r>
        <w:t xml:space="preserve"> The SEER standard assesses a unit’s standby power usage as a combined annual total. Analysis shows that for each zone’s cooling/heating seasons, approximately 60 per cent of standby hours fall in the cooling season and 40 per cent in the heating season. The annual standby totals will therefore be allocated this way.</w:t>
      </w:r>
    </w:p>
  </w:footnote>
  <w:footnote w:id="3">
    <w:p w14:paraId="34C157C1" w14:textId="77777777" w:rsidR="00D668E1" w:rsidRPr="00292D77" w:rsidRDefault="00D668E1" w:rsidP="00A327A9">
      <w:pPr>
        <w:pStyle w:val="FootnoteText"/>
        <w:rPr>
          <w:lang w:val="en-NZ"/>
        </w:rPr>
      </w:pPr>
      <w:r>
        <w:rPr>
          <w:rStyle w:val="FootnoteReference"/>
        </w:rPr>
        <w:footnoteRef/>
      </w:r>
      <w:r>
        <w:rPr>
          <w:lang w:val="en-NZ"/>
        </w:rPr>
        <w:t>EECA Householder Survey Supplement to the BRANZ House Condition Survey 2016. [results still in draft]</w:t>
      </w:r>
      <w:r>
        <w:t xml:space="preserve"> </w:t>
      </w:r>
    </w:p>
  </w:footnote>
  <w:footnote w:id="4">
    <w:p w14:paraId="40BCCD7C" w14:textId="2F69A4BE" w:rsidR="00D668E1" w:rsidRDefault="00D668E1" w:rsidP="00950565">
      <w:pPr>
        <w:pStyle w:val="FootnoteText"/>
      </w:pPr>
      <w:r>
        <w:rPr>
          <w:rStyle w:val="FootnoteReference"/>
        </w:rPr>
        <w:footnoteRef/>
      </w:r>
      <w:r>
        <w:t xml:space="preserve"> As at August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C305C" w14:textId="77777777" w:rsidR="00D668E1" w:rsidRDefault="00D668E1">
    <w:r>
      <w:rPr>
        <w:lang w:eastAsia="en-AU"/>
      </w:rPr>
      <w:drawing>
        <wp:anchor distT="0" distB="0" distL="114300" distR="114300" simplePos="0" relativeHeight="251676672" behindDoc="1" locked="0" layoutInCell="1" allowOverlap="1" wp14:anchorId="7DD2216D" wp14:editId="01594458">
          <wp:simplePos x="0" y="0"/>
          <wp:positionH relativeFrom="page">
            <wp:posOffset>-3194</wp:posOffset>
          </wp:positionH>
          <wp:positionV relativeFrom="page">
            <wp:posOffset>34290</wp:posOffset>
          </wp:positionV>
          <wp:extent cx="7558768" cy="10692000"/>
          <wp:effectExtent l="0" t="0" r="4445" b="0"/>
          <wp:wrapNone/>
          <wp:docPr id="11" name="Picture 4" descr="Equipment Energy Efficiency (E3) Program logo"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3 Product Profile cov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8"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615F0" w14:textId="77777777" w:rsidR="00D668E1" w:rsidRDefault="00D668E1">
    <w:r>
      <w:rPr>
        <w:lang w:eastAsia="en-AU"/>
      </w:rPr>
      <w:drawing>
        <wp:anchor distT="0" distB="0" distL="114300" distR="114300" simplePos="0" relativeHeight="251658240" behindDoc="1" locked="1" layoutInCell="0" allowOverlap="1" wp14:anchorId="589F8D41" wp14:editId="7BFAD3AC">
          <wp:simplePos x="0" y="0"/>
          <wp:positionH relativeFrom="page">
            <wp:align>center</wp:align>
          </wp:positionH>
          <wp:positionV relativeFrom="page">
            <wp:align>top</wp:align>
          </wp:positionV>
          <wp:extent cx="6122670" cy="1796415"/>
          <wp:effectExtent l="0" t="0" r="0" b="0"/>
          <wp:wrapTopAndBottom/>
          <wp:docPr id="20" name="Picture 5" descr="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612267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83021" w14:textId="77777777" w:rsidR="00D668E1" w:rsidRDefault="00D668E1">
    <w:r>
      <w:rPr>
        <w:lang w:eastAsia="en-AU"/>
      </w:rPr>
      <w:drawing>
        <wp:anchor distT="0" distB="0" distL="114300" distR="114300" simplePos="0" relativeHeight="251675648" behindDoc="1" locked="1" layoutInCell="1" allowOverlap="1" wp14:anchorId="5CA41912" wp14:editId="1E62B53D">
          <wp:simplePos x="0" y="0"/>
          <wp:positionH relativeFrom="page">
            <wp:align>center</wp:align>
          </wp:positionH>
          <wp:positionV relativeFrom="page">
            <wp:align>top</wp:align>
          </wp:positionV>
          <wp:extent cx="6078220" cy="1796415"/>
          <wp:effectExtent l="0" t="0" r="0" b="0"/>
          <wp:wrapNone/>
          <wp:docPr id="29"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78778"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37C19" w14:textId="77777777" w:rsidR="00D668E1" w:rsidRDefault="00D668E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04E3F" w14:textId="05C827D5" w:rsidR="00D668E1" w:rsidRDefault="00D668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FAA2A" w14:textId="77777777" w:rsidR="00D668E1" w:rsidRDefault="00D668E1">
    <w:r>
      <w:rPr>
        <w:lang w:eastAsia="en-AU"/>
      </w:rPr>
      <w:drawing>
        <wp:anchor distT="0" distB="0" distL="114300" distR="114300" simplePos="0" relativeHeight="251682816" behindDoc="1" locked="1" layoutInCell="1" allowOverlap="1" wp14:anchorId="016FC130" wp14:editId="3752FD32">
          <wp:simplePos x="0" y="0"/>
          <wp:positionH relativeFrom="page">
            <wp:align>center</wp:align>
          </wp:positionH>
          <wp:positionV relativeFrom="page">
            <wp:align>top</wp:align>
          </wp:positionV>
          <wp:extent cx="6078220" cy="1796415"/>
          <wp:effectExtent l="0" t="0" r="0" b="0"/>
          <wp:wrapNone/>
          <wp:docPr id="13"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78778"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91D54" w14:textId="77777777" w:rsidR="00D668E1" w:rsidRDefault="00D668E1">
    <w:r>
      <w:rPr>
        <w:lang w:eastAsia="en-AU"/>
      </w:rPr>
      <w:drawing>
        <wp:anchor distT="0" distB="0" distL="114300" distR="114300" simplePos="0" relativeHeight="251659264" behindDoc="1" locked="1" layoutInCell="0" allowOverlap="0" wp14:anchorId="6EE706BF" wp14:editId="2FFAB9F6">
          <wp:simplePos x="0" y="0"/>
          <wp:positionH relativeFrom="page">
            <wp:align>center</wp:align>
          </wp:positionH>
          <wp:positionV relativeFrom="page">
            <wp:posOffset>34290</wp:posOffset>
          </wp:positionV>
          <wp:extent cx="7597775" cy="10687050"/>
          <wp:effectExtent l="0" t="0" r="3175" b="0"/>
          <wp:wrapNone/>
          <wp:docPr id="2" name="Picture 2" descr="final page 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3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4C4E172"/>
    <w:lvl w:ilvl="0">
      <w:start w:val="1"/>
      <w:numFmt w:val="bullet"/>
      <w:pStyle w:val="E3SubBullets"/>
      <w:lvlText w:val="—"/>
      <w:lvlJc w:val="left"/>
      <w:pPr>
        <w:tabs>
          <w:tab w:val="num" w:pos="360"/>
        </w:tabs>
        <w:ind w:left="360" w:hanging="360"/>
      </w:pPr>
      <w:rPr>
        <w:rFonts w:ascii="Times New Roman" w:hAnsi="Times New Roman" w:hint="default"/>
        <w:color w:val="FF0000"/>
      </w:rPr>
    </w:lvl>
  </w:abstractNum>
  <w:abstractNum w:abstractNumId="1" w15:restartNumberingAfterBreak="0">
    <w:nsid w:val="0B9D362D"/>
    <w:multiLevelType w:val="hybridMultilevel"/>
    <w:tmpl w:val="23EA12C4"/>
    <w:lvl w:ilvl="0" w:tplc="9EB281C0">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67B87"/>
    <w:multiLevelType w:val="hybridMultilevel"/>
    <w:tmpl w:val="5F0231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0D4FD8"/>
    <w:multiLevelType w:val="multilevel"/>
    <w:tmpl w:val="E320DF42"/>
    <w:lvl w:ilvl="0">
      <w:start w:val="1"/>
      <w:numFmt w:val="decimal"/>
      <w:pStyle w:val="Heading1"/>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0BE0C1C"/>
    <w:multiLevelType w:val="hybridMultilevel"/>
    <w:tmpl w:val="5B30C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D2409A"/>
    <w:multiLevelType w:val="hybridMultilevel"/>
    <w:tmpl w:val="406E086A"/>
    <w:lvl w:ilvl="0" w:tplc="14090011">
      <w:start w:val="1"/>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3"/>
  </w:num>
  <w:num w:numId="2">
    <w:abstractNumId w:val="0"/>
  </w:num>
  <w:num w:numId="3">
    <w:abstractNumId w:val="1"/>
  </w:num>
  <w:num w:numId="4">
    <w:abstractNumId w:val="6"/>
  </w:num>
  <w:num w:numId="5">
    <w:abstractNumId w:val="2"/>
  </w:num>
  <w:num w:numId="6">
    <w:abstractNumId w:val="4"/>
  </w:num>
  <w:num w:numId="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removePersonalInformation/>
  <w:removeDateAndTime/>
  <w:defaultTabStop w:val="720"/>
  <w:drawingGridHorizontalSpacing w:val="95"/>
  <w:displayHorizontalDrawingGridEvery w:val="2"/>
  <w:characterSpacingControl w:val="doNotCompress"/>
  <w:hdrShapeDefaults>
    <o:shapedefaults v:ext="edit" spidmax="233476" style="mso-position-horizontal-relative:page;mso-position-vertical-relative:page;v-text-anchor:bottom" o:allowincell="f" o:allowoverlap="f"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26E"/>
    <w:rsid w:val="00001A65"/>
    <w:rsid w:val="00012A68"/>
    <w:rsid w:val="00013851"/>
    <w:rsid w:val="00015ECD"/>
    <w:rsid w:val="000212A7"/>
    <w:rsid w:val="0002429F"/>
    <w:rsid w:val="00030017"/>
    <w:rsid w:val="000369BF"/>
    <w:rsid w:val="00040D9F"/>
    <w:rsid w:val="000422D4"/>
    <w:rsid w:val="000429C1"/>
    <w:rsid w:val="0004303B"/>
    <w:rsid w:val="00044F58"/>
    <w:rsid w:val="00046105"/>
    <w:rsid w:val="00046BCE"/>
    <w:rsid w:val="0005126F"/>
    <w:rsid w:val="000522E3"/>
    <w:rsid w:val="00053D5B"/>
    <w:rsid w:val="00053EEB"/>
    <w:rsid w:val="00053F0E"/>
    <w:rsid w:val="00055D6E"/>
    <w:rsid w:val="000564C6"/>
    <w:rsid w:val="0006207D"/>
    <w:rsid w:val="0006438C"/>
    <w:rsid w:val="00066859"/>
    <w:rsid w:val="00067121"/>
    <w:rsid w:val="000705CD"/>
    <w:rsid w:val="00077527"/>
    <w:rsid w:val="00080DC2"/>
    <w:rsid w:val="0008142D"/>
    <w:rsid w:val="000829CC"/>
    <w:rsid w:val="00082B43"/>
    <w:rsid w:val="00082BD5"/>
    <w:rsid w:val="00085923"/>
    <w:rsid w:val="00091F6B"/>
    <w:rsid w:val="000948E2"/>
    <w:rsid w:val="00095DA5"/>
    <w:rsid w:val="00097ED5"/>
    <w:rsid w:val="000A0522"/>
    <w:rsid w:val="000A0740"/>
    <w:rsid w:val="000A07F5"/>
    <w:rsid w:val="000A1754"/>
    <w:rsid w:val="000A2098"/>
    <w:rsid w:val="000A2666"/>
    <w:rsid w:val="000A4336"/>
    <w:rsid w:val="000A4B2B"/>
    <w:rsid w:val="000A72DB"/>
    <w:rsid w:val="000B07EA"/>
    <w:rsid w:val="000B44F5"/>
    <w:rsid w:val="000B48B4"/>
    <w:rsid w:val="000B4C15"/>
    <w:rsid w:val="000B527E"/>
    <w:rsid w:val="000B5BCD"/>
    <w:rsid w:val="000C0894"/>
    <w:rsid w:val="000D097D"/>
    <w:rsid w:val="000D13B4"/>
    <w:rsid w:val="000D5151"/>
    <w:rsid w:val="000D7980"/>
    <w:rsid w:val="000E100D"/>
    <w:rsid w:val="000E53F1"/>
    <w:rsid w:val="000E6574"/>
    <w:rsid w:val="000E660E"/>
    <w:rsid w:val="000F3F8E"/>
    <w:rsid w:val="000F4C63"/>
    <w:rsid w:val="000F7B31"/>
    <w:rsid w:val="0010167A"/>
    <w:rsid w:val="00105F4C"/>
    <w:rsid w:val="00115E01"/>
    <w:rsid w:val="00116F81"/>
    <w:rsid w:val="00122336"/>
    <w:rsid w:val="0012328D"/>
    <w:rsid w:val="00124A56"/>
    <w:rsid w:val="0012535D"/>
    <w:rsid w:val="001264DD"/>
    <w:rsid w:val="0012732B"/>
    <w:rsid w:val="00127ACB"/>
    <w:rsid w:val="00127F36"/>
    <w:rsid w:val="00132DE9"/>
    <w:rsid w:val="00133BE4"/>
    <w:rsid w:val="001340D8"/>
    <w:rsid w:val="0013450C"/>
    <w:rsid w:val="00135085"/>
    <w:rsid w:val="00135ADA"/>
    <w:rsid w:val="00137A5D"/>
    <w:rsid w:val="00141125"/>
    <w:rsid w:val="00142CCF"/>
    <w:rsid w:val="0014538A"/>
    <w:rsid w:val="001475C4"/>
    <w:rsid w:val="00153F39"/>
    <w:rsid w:val="001601E3"/>
    <w:rsid w:val="0016451B"/>
    <w:rsid w:val="0016486B"/>
    <w:rsid w:val="00166587"/>
    <w:rsid w:val="00167228"/>
    <w:rsid w:val="00167669"/>
    <w:rsid w:val="0017183D"/>
    <w:rsid w:val="00172C83"/>
    <w:rsid w:val="001733FB"/>
    <w:rsid w:val="0017633A"/>
    <w:rsid w:val="00177B71"/>
    <w:rsid w:val="00177F41"/>
    <w:rsid w:val="00184000"/>
    <w:rsid w:val="0018591D"/>
    <w:rsid w:val="00193485"/>
    <w:rsid w:val="001940B8"/>
    <w:rsid w:val="001958BF"/>
    <w:rsid w:val="00195A2E"/>
    <w:rsid w:val="00196227"/>
    <w:rsid w:val="001A1201"/>
    <w:rsid w:val="001A1E13"/>
    <w:rsid w:val="001A47EB"/>
    <w:rsid w:val="001A4897"/>
    <w:rsid w:val="001A50DD"/>
    <w:rsid w:val="001A6A48"/>
    <w:rsid w:val="001A78C5"/>
    <w:rsid w:val="001A7BDA"/>
    <w:rsid w:val="001B1E24"/>
    <w:rsid w:val="001B1E46"/>
    <w:rsid w:val="001B2927"/>
    <w:rsid w:val="001B5E9C"/>
    <w:rsid w:val="001C00F6"/>
    <w:rsid w:val="001C06DF"/>
    <w:rsid w:val="001C2178"/>
    <w:rsid w:val="001C6001"/>
    <w:rsid w:val="001D1853"/>
    <w:rsid w:val="001D1E92"/>
    <w:rsid w:val="001D3974"/>
    <w:rsid w:val="001D3D5C"/>
    <w:rsid w:val="001D3F1D"/>
    <w:rsid w:val="001D4370"/>
    <w:rsid w:val="001D494A"/>
    <w:rsid w:val="001D4B84"/>
    <w:rsid w:val="001D5068"/>
    <w:rsid w:val="001D7062"/>
    <w:rsid w:val="001E0094"/>
    <w:rsid w:val="001E0AC3"/>
    <w:rsid w:val="001E1189"/>
    <w:rsid w:val="001E219F"/>
    <w:rsid w:val="001E286F"/>
    <w:rsid w:val="001E3476"/>
    <w:rsid w:val="001E55D2"/>
    <w:rsid w:val="001E5FBA"/>
    <w:rsid w:val="001E62EA"/>
    <w:rsid w:val="001F1665"/>
    <w:rsid w:val="001F2A03"/>
    <w:rsid w:val="001F3026"/>
    <w:rsid w:val="001F45D3"/>
    <w:rsid w:val="001F5A4D"/>
    <w:rsid w:val="001F60FF"/>
    <w:rsid w:val="001F69FE"/>
    <w:rsid w:val="00200BDD"/>
    <w:rsid w:val="002063EC"/>
    <w:rsid w:val="00206F74"/>
    <w:rsid w:val="00210351"/>
    <w:rsid w:val="00212F02"/>
    <w:rsid w:val="002167E5"/>
    <w:rsid w:val="00217C5B"/>
    <w:rsid w:val="00217F63"/>
    <w:rsid w:val="00221444"/>
    <w:rsid w:val="0022226E"/>
    <w:rsid w:val="00224320"/>
    <w:rsid w:val="002244E5"/>
    <w:rsid w:val="00224BC8"/>
    <w:rsid w:val="00224D42"/>
    <w:rsid w:val="002259E2"/>
    <w:rsid w:val="0023021B"/>
    <w:rsid w:val="00233CBF"/>
    <w:rsid w:val="002401C1"/>
    <w:rsid w:val="00241191"/>
    <w:rsid w:val="00241A23"/>
    <w:rsid w:val="00243C7D"/>
    <w:rsid w:val="00244A40"/>
    <w:rsid w:val="002505CB"/>
    <w:rsid w:val="002510DB"/>
    <w:rsid w:val="002515AF"/>
    <w:rsid w:val="00251F9F"/>
    <w:rsid w:val="00252EBB"/>
    <w:rsid w:val="00253411"/>
    <w:rsid w:val="0025373F"/>
    <w:rsid w:val="00253F68"/>
    <w:rsid w:val="002543F4"/>
    <w:rsid w:val="002559DA"/>
    <w:rsid w:val="00257BA3"/>
    <w:rsid w:val="002602C6"/>
    <w:rsid w:val="00260BDB"/>
    <w:rsid w:val="002632AC"/>
    <w:rsid w:val="00263FA2"/>
    <w:rsid w:val="00266512"/>
    <w:rsid w:val="002670CE"/>
    <w:rsid w:val="0026787C"/>
    <w:rsid w:val="0027026A"/>
    <w:rsid w:val="00270D83"/>
    <w:rsid w:val="00271564"/>
    <w:rsid w:val="00273F90"/>
    <w:rsid w:val="0027562A"/>
    <w:rsid w:val="0028177F"/>
    <w:rsid w:val="00284ABD"/>
    <w:rsid w:val="002853A6"/>
    <w:rsid w:val="0029071F"/>
    <w:rsid w:val="0029171A"/>
    <w:rsid w:val="002917CC"/>
    <w:rsid w:val="002929B3"/>
    <w:rsid w:val="00295318"/>
    <w:rsid w:val="002979D2"/>
    <w:rsid w:val="00297E80"/>
    <w:rsid w:val="002A020D"/>
    <w:rsid w:val="002A1CD9"/>
    <w:rsid w:val="002A409D"/>
    <w:rsid w:val="002A7F9E"/>
    <w:rsid w:val="002B1501"/>
    <w:rsid w:val="002B35F2"/>
    <w:rsid w:val="002B3620"/>
    <w:rsid w:val="002B46E5"/>
    <w:rsid w:val="002C5C7E"/>
    <w:rsid w:val="002C674C"/>
    <w:rsid w:val="002D069D"/>
    <w:rsid w:val="002D1A26"/>
    <w:rsid w:val="002D1EF2"/>
    <w:rsid w:val="002D21B3"/>
    <w:rsid w:val="002D253C"/>
    <w:rsid w:val="002E0822"/>
    <w:rsid w:val="002E1236"/>
    <w:rsid w:val="002E3BA0"/>
    <w:rsid w:val="002E4925"/>
    <w:rsid w:val="002E6A95"/>
    <w:rsid w:val="002F7EDC"/>
    <w:rsid w:val="0030472F"/>
    <w:rsid w:val="00306C63"/>
    <w:rsid w:val="00306E5A"/>
    <w:rsid w:val="00306F77"/>
    <w:rsid w:val="0030778E"/>
    <w:rsid w:val="00313C97"/>
    <w:rsid w:val="00315B64"/>
    <w:rsid w:val="00315D60"/>
    <w:rsid w:val="0031694C"/>
    <w:rsid w:val="00320B45"/>
    <w:rsid w:val="00321082"/>
    <w:rsid w:val="00321165"/>
    <w:rsid w:val="003225BA"/>
    <w:rsid w:val="003245AE"/>
    <w:rsid w:val="00324B50"/>
    <w:rsid w:val="00325DAB"/>
    <w:rsid w:val="00325E19"/>
    <w:rsid w:val="00326DA1"/>
    <w:rsid w:val="0033597A"/>
    <w:rsid w:val="00340A86"/>
    <w:rsid w:val="00343437"/>
    <w:rsid w:val="00347A0D"/>
    <w:rsid w:val="003501DE"/>
    <w:rsid w:val="00352A8E"/>
    <w:rsid w:val="0035465E"/>
    <w:rsid w:val="0035679B"/>
    <w:rsid w:val="003569C7"/>
    <w:rsid w:val="003600AF"/>
    <w:rsid w:val="003600E4"/>
    <w:rsid w:val="003645DB"/>
    <w:rsid w:val="00364D23"/>
    <w:rsid w:val="00365177"/>
    <w:rsid w:val="00365238"/>
    <w:rsid w:val="00365398"/>
    <w:rsid w:val="003654D3"/>
    <w:rsid w:val="0036665B"/>
    <w:rsid w:val="00367677"/>
    <w:rsid w:val="003717D6"/>
    <w:rsid w:val="00371B6E"/>
    <w:rsid w:val="00372F8B"/>
    <w:rsid w:val="00373E7B"/>
    <w:rsid w:val="00374483"/>
    <w:rsid w:val="003745F2"/>
    <w:rsid w:val="00383C2D"/>
    <w:rsid w:val="00384F64"/>
    <w:rsid w:val="00385AC8"/>
    <w:rsid w:val="00385B00"/>
    <w:rsid w:val="003873EC"/>
    <w:rsid w:val="00391765"/>
    <w:rsid w:val="0039398A"/>
    <w:rsid w:val="003947E4"/>
    <w:rsid w:val="00397BEE"/>
    <w:rsid w:val="00397F9E"/>
    <w:rsid w:val="003A5EEB"/>
    <w:rsid w:val="003A676F"/>
    <w:rsid w:val="003A71DE"/>
    <w:rsid w:val="003B0270"/>
    <w:rsid w:val="003B0FF4"/>
    <w:rsid w:val="003B1235"/>
    <w:rsid w:val="003B19C2"/>
    <w:rsid w:val="003B28F1"/>
    <w:rsid w:val="003B312C"/>
    <w:rsid w:val="003B3B33"/>
    <w:rsid w:val="003B5508"/>
    <w:rsid w:val="003B6CE7"/>
    <w:rsid w:val="003C4695"/>
    <w:rsid w:val="003C469D"/>
    <w:rsid w:val="003C55D6"/>
    <w:rsid w:val="003C572B"/>
    <w:rsid w:val="003C626A"/>
    <w:rsid w:val="003C7CDD"/>
    <w:rsid w:val="003D6742"/>
    <w:rsid w:val="003E0468"/>
    <w:rsid w:val="003E120B"/>
    <w:rsid w:val="003E1EA2"/>
    <w:rsid w:val="003E320D"/>
    <w:rsid w:val="003E5EF5"/>
    <w:rsid w:val="003F10A8"/>
    <w:rsid w:val="003F3E88"/>
    <w:rsid w:val="003F4C6D"/>
    <w:rsid w:val="003F5776"/>
    <w:rsid w:val="003F74AA"/>
    <w:rsid w:val="0040139A"/>
    <w:rsid w:val="004019EC"/>
    <w:rsid w:val="00405C8C"/>
    <w:rsid w:val="00406F1C"/>
    <w:rsid w:val="0040785A"/>
    <w:rsid w:val="00407924"/>
    <w:rsid w:val="0040799E"/>
    <w:rsid w:val="00407F88"/>
    <w:rsid w:val="004135D6"/>
    <w:rsid w:val="00414D80"/>
    <w:rsid w:val="00415559"/>
    <w:rsid w:val="00416AAF"/>
    <w:rsid w:val="00417BE3"/>
    <w:rsid w:val="00424CF9"/>
    <w:rsid w:val="00424E23"/>
    <w:rsid w:val="0042579E"/>
    <w:rsid w:val="00425B65"/>
    <w:rsid w:val="00425E8F"/>
    <w:rsid w:val="00426210"/>
    <w:rsid w:val="00426816"/>
    <w:rsid w:val="004271E0"/>
    <w:rsid w:val="004312F6"/>
    <w:rsid w:val="00433212"/>
    <w:rsid w:val="00435657"/>
    <w:rsid w:val="00442203"/>
    <w:rsid w:val="00442C9A"/>
    <w:rsid w:val="004441F3"/>
    <w:rsid w:val="00446832"/>
    <w:rsid w:val="00452289"/>
    <w:rsid w:val="00453580"/>
    <w:rsid w:val="00457101"/>
    <w:rsid w:val="004571E2"/>
    <w:rsid w:val="00462E11"/>
    <w:rsid w:val="00464B34"/>
    <w:rsid w:val="004658EC"/>
    <w:rsid w:val="00467798"/>
    <w:rsid w:val="00471D34"/>
    <w:rsid w:val="00472115"/>
    <w:rsid w:val="00472AF4"/>
    <w:rsid w:val="004743DD"/>
    <w:rsid w:val="00480B83"/>
    <w:rsid w:val="00480F88"/>
    <w:rsid w:val="004814F7"/>
    <w:rsid w:val="00482C4E"/>
    <w:rsid w:val="00483976"/>
    <w:rsid w:val="00483A53"/>
    <w:rsid w:val="004855A6"/>
    <w:rsid w:val="0048672C"/>
    <w:rsid w:val="004944BB"/>
    <w:rsid w:val="00495C1F"/>
    <w:rsid w:val="004963A1"/>
    <w:rsid w:val="00496C0A"/>
    <w:rsid w:val="004A15C1"/>
    <w:rsid w:val="004A247A"/>
    <w:rsid w:val="004A29FB"/>
    <w:rsid w:val="004A29FD"/>
    <w:rsid w:val="004A314E"/>
    <w:rsid w:val="004A6CEE"/>
    <w:rsid w:val="004A7BA9"/>
    <w:rsid w:val="004B3A72"/>
    <w:rsid w:val="004B3B23"/>
    <w:rsid w:val="004B5065"/>
    <w:rsid w:val="004B7668"/>
    <w:rsid w:val="004B77E3"/>
    <w:rsid w:val="004C1E12"/>
    <w:rsid w:val="004C3BC3"/>
    <w:rsid w:val="004C594E"/>
    <w:rsid w:val="004C67F0"/>
    <w:rsid w:val="004D0DB0"/>
    <w:rsid w:val="004D360A"/>
    <w:rsid w:val="004E1A03"/>
    <w:rsid w:val="004E4808"/>
    <w:rsid w:val="004E4B32"/>
    <w:rsid w:val="004E4E67"/>
    <w:rsid w:val="004F1569"/>
    <w:rsid w:val="004F2768"/>
    <w:rsid w:val="004F38DE"/>
    <w:rsid w:val="004F597E"/>
    <w:rsid w:val="005061CD"/>
    <w:rsid w:val="00506349"/>
    <w:rsid w:val="005115E8"/>
    <w:rsid w:val="00512C1C"/>
    <w:rsid w:val="00513F1F"/>
    <w:rsid w:val="005202A3"/>
    <w:rsid w:val="00523963"/>
    <w:rsid w:val="00525D59"/>
    <w:rsid w:val="0053007C"/>
    <w:rsid w:val="0053402D"/>
    <w:rsid w:val="00534457"/>
    <w:rsid w:val="00535A57"/>
    <w:rsid w:val="00535BD3"/>
    <w:rsid w:val="00536DC1"/>
    <w:rsid w:val="00537796"/>
    <w:rsid w:val="00543DD0"/>
    <w:rsid w:val="00554937"/>
    <w:rsid w:val="00554B4F"/>
    <w:rsid w:val="00554C36"/>
    <w:rsid w:val="00555A1D"/>
    <w:rsid w:val="005641F1"/>
    <w:rsid w:val="00571D44"/>
    <w:rsid w:val="00573DCC"/>
    <w:rsid w:val="00581BC1"/>
    <w:rsid w:val="005833E4"/>
    <w:rsid w:val="0058503E"/>
    <w:rsid w:val="00585664"/>
    <w:rsid w:val="00586EC2"/>
    <w:rsid w:val="005971BB"/>
    <w:rsid w:val="005A16D8"/>
    <w:rsid w:val="005A43F0"/>
    <w:rsid w:val="005A5AE1"/>
    <w:rsid w:val="005A6AC3"/>
    <w:rsid w:val="005B17D0"/>
    <w:rsid w:val="005B18CE"/>
    <w:rsid w:val="005B30B9"/>
    <w:rsid w:val="005B4450"/>
    <w:rsid w:val="005B78FB"/>
    <w:rsid w:val="005B7FE0"/>
    <w:rsid w:val="005C0BD7"/>
    <w:rsid w:val="005C4D03"/>
    <w:rsid w:val="005D158D"/>
    <w:rsid w:val="005D3CC3"/>
    <w:rsid w:val="005D4B5B"/>
    <w:rsid w:val="005D5516"/>
    <w:rsid w:val="005D55CE"/>
    <w:rsid w:val="005D7D95"/>
    <w:rsid w:val="005E13CC"/>
    <w:rsid w:val="005E1DFF"/>
    <w:rsid w:val="005E45F9"/>
    <w:rsid w:val="005E603C"/>
    <w:rsid w:val="005E7011"/>
    <w:rsid w:val="006007E2"/>
    <w:rsid w:val="00600A84"/>
    <w:rsid w:val="00604660"/>
    <w:rsid w:val="00606CBA"/>
    <w:rsid w:val="006076E1"/>
    <w:rsid w:val="00611BE3"/>
    <w:rsid w:val="00620AB1"/>
    <w:rsid w:val="006227CC"/>
    <w:rsid w:val="00622DB3"/>
    <w:rsid w:val="006243D3"/>
    <w:rsid w:val="00624973"/>
    <w:rsid w:val="0062501C"/>
    <w:rsid w:val="00630390"/>
    <w:rsid w:val="00630578"/>
    <w:rsid w:val="00632770"/>
    <w:rsid w:val="00633790"/>
    <w:rsid w:val="00633C40"/>
    <w:rsid w:val="006350AE"/>
    <w:rsid w:val="00636F61"/>
    <w:rsid w:val="0064166D"/>
    <w:rsid w:val="006432F8"/>
    <w:rsid w:val="00645C4F"/>
    <w:rsid w:val="006461E3"/>
    <w:rsid w:val="006519F8"/>
    <w:rsid w:val="00656C49"/>
    <w:rsid w:val="006610B1"/>
    <w:rsid w:val="00661556"/>
    <w:rsid w:val="00663696"/>
    <w:rsid w:val="00666D95"/>
    <w:rsid w:val="006715E4"/>
    <w:rsid w:val="0067211B"/>
    <w:rsid w:val="006726B6"/>
    <w:rsid w:val="00673DA5"/>
    <w:rsid w:val="00674AC6"/>
    <w:rsid w:val="00675C03"/>
    <w:rsid w:val="00675EFD"/>
    <w:rsid w:val="00677AC3"/>
    <w:rsid w:val="00680960"/>
    <w:rsid w:val="0068187F"/>
    <w:rsid w:val="0068379B"/>
    <w:rsid w:val="00684260"/>
    <w:rsid w:val="00687660"/>
    <w:rsid w:val="0069133C"/>
    <w:rsid w:val="00691A9A"/>
    <w:rsid w:val="00692221"/>
    <w:rsid w:val="0069324A"/>
    <w:rsid w:val="00694754"/>
    <w:rsid w:val="00696DC2"/>
    <w:rsid w:val="00697D63"/>
    <w:rsid w:val="006A0FF5"/>
    <w:rsid w:val="006A24D4"/>
    <w:rsid w:val="006A3792"/>
    <w:rsid w:val="006A5F1D"/>
    <w:rsid w:val="006A6628"/>
    <w:rsid w:val="006B1B68"/>
    <w:rsid w:val="006B380A"/>
    <w:rsid w:val="006B5AD4"/>
    <w:rsid w:val="006B72F0"/>
    <w:rsid w:val="006C13F4"/>
    <w:rsid w:val="006C28AB"/>
    <w:rsid w:val="006C4022"/>
    <w:rsid w:val="006C61C3"/>
    <w:rsid w:val="006D1444"/>
    <w:rsid w:val="006D1483"/>
    <w:rsid w:val="006D166E"/>
    <w:rsid w:val="006D17AC"/>
    <w:rsid w:val="006D2683"/>
    <w:rsid w:val="006D2C3A"/>
    <w:rsid w:val="006D4007"/>
    <w:rsid w:val="006D4DAF"/>
    <w:rsid w:val="006E022A"/>
    <w:rsid w:val="006E35CB"/>
    <w:rsid w:val="006E5EE9"/>
    <w:rsid w:val="006F09CA"/>
    <w:rsid w:val="00700257"/>
    <w:rsid w:val="00701074"/>
    <w:rsid w:val="007010FE"/>
    <w:rsid w:val="007040CB"/>
    <w:rsid w:val="00705D6E"/>
    <w:rsid w:val="0071188B"/>
    <w:rsid w:val="00712841"/>
    <w:rsid w:val="0071740E"/>
    <w:rsid w:val="00720C13"/>
    <w:rsid w:val="00722A1B"/>
    <w:rsid w:val="00724152"/>
    <w:rsid w:val="00726B4F"/>
    <w:rsid w:val="00730090"/>
    <w:rsid w:val="00732B0F"/>
    <w:rsid w:val="00734404"/>
    <w:rsid w:val="00734416"/>
    <w:rsid w:val="00735BC5"/>
    <w:rsid w:val="00740461"/>
    <w:rsid w:val="00741038"/>
    <w:rsid w:val="00742045"/>
    <w:rsid w:val="00743989"/>
    <w:rsid w:val="00744A12"/>
    <w:rsid w:val="0074551B"/>
    <w:rsid w:val="0075032B"/>
    <w:rsid w:val="00751795"/>
    <w:rsid w:val="00751999"/>
    <w:rsid w:val="00752DF7"/>
    <w:rsid w:val="00754E96"/>
    <w:rsid w:val="00756B46"/>
    <w:rsid w:val="00763C65"/>
    <w:rsid w:val="007679B1"/>
    <w:rsid w:val="00772C83"/>
    <w:rsid w:val="00774623"/>
    <w:rsid w:val="007759BD"/>
    <w:rsid w:val="007768F1"/>
    <w:rsid w:val="007769FA"/>
    <w:rsid w:val="00776C34"/>
    <w:rsid w:val="00780836"/>
    <w:rsid w:val="00781C8D"/>
    <w:rsid w:val="0078309F"/>
    <w:rsid w:val="00784018"/>
    <w:rsid w:val="0079391A"/>
    <w:rsid w:val="007942B7"/>
    <w:rsid w:val="00794923"/>
    <w:rsid w:val="007A1DFB"/>
    <w:rsid w:val="007A4AF9"/>
    <w:rsid w:val="007C19D1"/>
    <w:rsid w:val="007C4946"/>
    <w:rsid w:val="007D18FF"/>
    <w:rsid w:val="007D1D0D"/>
    <w:rsid w:val="007D5469"/>
    <w:rsid w:val="007D5C18"/>
    <w:rsid w:val="007D6460"/>
    <w:rsid w:val="007D6AF5"/>
    <w:rsid w:val="007E0351"/>
    <w:rsid w:val="007E085B"/>
    <w:rsid w:val="007E0CA2"/>
    <w:rsid w:val="007E2C0D"/>
    <w:rsid w:val="007E7AFC"/>
    <w:rsid w:val="007F0500"/>
    <w:rsid w:val="007F05F9"/>
    <w:rsid w:val="007F5959"/>
    <w:rsid w:val="00800FBA"/>
    <w:rsid w:val="0080281E"/>
    <w:rsid w:val="00803BCF"/>
    <w:rsid w:val="00804C06"/>
    <w:rsid w:val="00807575"/>
    <w:rsid w:val="00807E34"/>
    <w:rsid w:val="00813136"/>
    <w:rsid w:val="00814FAF"/>
    <w:rsid w:val="0082061B"/>
    <w:rsid w:val="0082128F"/>
    <w:rsid w:val="008218C2"/>
    <w:rsid w:val="00821C19"/>
    <w:rsid w:val="0082269F"/>
    <w:rsid w:val="00823F42"/>
    <w:rsid w:val="00827E55"/>
    <w:rsid w:val="00830406"/>
    <w:rsid w:val="0083578C"/>
    <w:rsid w:val="00836979"/>
    <w:rsid w:val="00837734"/>
    <w:rsid w:val="00840556"/>
    <w:rsid w:val="00841990"/>
    <w:rsid w:val="008424FC"/>
    <w:rsid w:val="008445A0"/>
    <w:rsid w:val="00854F58"/>
    <w:rsid w:val="008618D1"/>
    <w:rsid w:val="00862F76"/>
    <w:rsid w:val="00864012"/>
    <w:rsid w:val="0087092A"/>
    <w:rsid w:val="008740DA"/>
    <w:rsid w:val="0087502E"/>
    <w:rsid w:val="00875AAB"/>
    <w:rsid w:val="00877010"/>
    <w:rsid w:val="008777FF"/>
    <w:rsid w:val="00877BDE"/>
    <w:rsid w:val="00880042"/>
    <w:rsid w:val="0088020F"/>
    <w:rsid w:val="00881E67"/>
    <w:rsid w:val="00881F6E"/>
    <w:rsid w:val="0088295C"/>
    <w:rsid w:val="00883CF2"/>
    <w:rsid w:val="00886A47"/>
    <w:rsid w:val="00890A4C"/>
    <w:rsid w:val="00890AA1"/>
    <w:rsid w:val="00892EBB"/>
    <w:rsid w:val="008937F7"/>
    <w:rsid w:val="0089511A"/>
    <w:rsid w:val="00895CB5"/>
    <w:rsid w:val="008A31D1"/>
    <w:rsid w:val="008A400C"/>
    <w:rsid w:val="008A40C6"/>
    <w:rsid w:val="008A4452"/>
    <w:rsid w:val="008B19FF"/>
    <w:rsid w:val="008B2031"/>
    <w:rsid w:val="008B4637"/>
    <w:rsid w:val="008B56C1"/>
    <w:rsid w:val="008B5B44"/>
    <w:rsid w:val="008C0AB2"/>
    <w:rsid w:val="008C1E65"/>
    <w:rsid w:val="008C5470"/>
    <w:rsid w:val="008C6776"/>
    <w:rsid w:val="008D1179"/>
    <w:rsid w:val="008D2792"/>
    <w:rsid w:val="008D4978"/>
    <w:rsid w:val="008E01C7"/>
    <w:rsid w:val="008E152F"/>
    <w:rsid w:val="008E209A"/>
    <w:rsid w:val="008E4ADE"/>
    <w:rsid w:val="008E7193"/>
    <w:rsid w:val="008E7208"/>
    <w:rsid w:val="008F44B0"/>
    <w:rsid w:val="008F6554"/>
    <w:rsid w:val="00905DA5"/>
    <w:rsid w:val="0090643C"/>
    <w:rsid w:val="009064A4"/>
    <w:rsid w:val="009064C1"/>
    <w:rsid w:val="00910D9E"/>
    <w:rsid w:val="009118D3"/>
    <w:rsid w:val="00912CFD"/>
    <w:rsid w:val="0091445D"/>
    <w:rsid w:val="0091466D"/>
    <w:rsid w:val="00920C3D"/>
    <w:rsid w:val="00921593"/>
    <w:rsid w:val="0092455C"/>
    <w:rsid w:val="009301C2"/>
    <w:rsid w:val="0093713B"/>
    <w:rsid w:val="00937ABC"/>
    <w:rsid w:val="00940A14"/>
    <w:rsid w:val="00941653"/>
    <w:rsid w:val="0094387C"/>
    <w:rsid w:val="00943F92"/>
    <w:rsid w:val="00944700"/>
    <w:rsid w:val="00947B33"/>
    <w:rsid w:val="00950565"/>
    <w:rsid w:val="00954098"/>
    <w:rsid w:val="0095457E"/>
    <w:rsid w:val="00955576"/>
    <w:rsid w:val="0095671A"/>
    <w:rsid w:val="00956FCE"/>
    <w:rsid w:val="00964C33"/>
    <w:rsid w:val="009758BF"/>
    <w:rsid w:val="00975F47"/>
    <w:rsid w:val="00976D57"/>
    <w:rsid w:val="00991A5D"/>
    <w:rsid w:val="00993F9A"/>
    <w:rsid w:val="00994FB6"/>
    <w:rsid w:val="00996D25"/>
    <w:rsid w:val="00996D6E"/>
    <w:rsid w:val="009972FD"/>
    <w:rsid w:val="009B21AF"/>
    <w:rsid w:val="009B2628"/>
    <w:rsid w:val="009B2D73"/>
    <w:rsid w:val="009B2FD5"/>
    <w:rsid w:val="009B30D2"/>
    <w:rsid w:val="009B46A3"/>
    <w:rsid w:val="009B52C2"/>
    <w:rsid w:val="009B6DA8"/>
    <w:rsid w:val="009B7242"/>
    <w:rsid w:val="009C2AFE"/>
    <w:rsid w:val="009C7BF2"/>
    <w:rsid w:val="009D007F"/>
    <w:rsid w:val="009D3838"/>
    <w:rsid w:val="009D3B59"/>
    <w:rsid w:val="009D5895"/>
    <w:rsid w:val="009D618D"/>
    <w:rsid w:val="009D70C3"/>
    <w:rsid w:val="009D7C7A"/>
    <w:rsid w:val="009E1092"/>
    <w:rsid w:val="009E54F1"/>
    <w:rsid w:val="009E6B3E"/>
    <w:rsid w:val="009F11F8"/>
    <w:rsid w:val="009F17F9"/>
    <w:rsid w:val="009F4D05"/>
    <w:rsid w:val="009F619C"/>
    <w:rsid w:val="009F622E"/>
    <w:rsid w:val="009F715F"/>
    <w:rsid w:val="00A04FAE"/>
    <w:rsid w:val="00A05D5E"/>
    <w:rsid w:val="00A11B71"/>
    <w:rsid w:val="00A13246"/>
    <w:rsid w:val="00A1348D"/>
    <w:rsid w:val="00A13B35"/>
    <w:rsid w:val="00A14F2D"/>
    <w:rsid w:val="00A1509A"/>
    <w:rsid w:val="00A16000"/>
    <w:rsid w:val="00A17905"/>
    <w:rsid w:val="00A201A0"/>
    <w:rsid w:val="00A23AEE"/>
    <w:rsid w:val="00A24498"/>
    <w:rsid w:val="00A248D7"/>
    <w:rsid w:val="00A31BB8"/>
    <w:rsid w:val="00A327A9"/>
    <w:rsid w:val="00A36492"/>
    <w:rsid w:val="00A37703"/>
    <w:rsid w:val="00A37E0E"/>
    <w:rsid w:val="00A434C0"/>
    <w:rsid w:val="00A43CBB"/>
    <w:rsid w:val="00A46C97"/>
    <w:rsid w:val="00A525BB"/>
    <w:rsid w:val="00A536E2"/>
    <w:rsid w:val="00A61708"/>
    <w:rsid w:val="00A632B4"/>
    <w:rsid w:val="00A63929"/>
    <w:rsid w:val="00A7025F"/>
    <w:rsid w:val="00A7259C"/>
    <w:rsid w:val="00A75DD1"/>
    <w:rsid w:val="00A804BA"/>
    <w:rsid w:val="00A81F33"/>
    <w:rsid w:val="00A829B5"/>
    <w:rsid w:val="00A84525"/>
    <w:rsid w:val="00A86B04"/>
    <w:rsid w:val="00A9272B"/>
    <w:rsid w:val="00A939B4"/>
    <w:rsid w:val="00A93F88"/>
    <w:rsid w:val="00A971DE"/>
    <w:rsid w:val="00A97C50"/>
    <w:rsid w:val="00AA1002"/>
    <w:rsid w:val="00AA587B"/>
    <w:rsid w:val="00AA5F20"/>
    <w:rsid w:val="00AA6B9D"/>
    <w:rsid w:val="00AA6F69"/>
    <w:rsid w:val="00AB2A49"/>
    <w:rsid w:val="00AB4488"/>
    <w:rsid w:val="00AB68FB"/>
    <w:rsid w:val="00AC21E8"/>
    <w:rsid w:val="00AC406A"/>
    <w:rsid w:val="00AC7024"/>
    <w:rsid w:val="00AD0932"/>
    <w:rsid w:val="00AD4351"/>
    <w:rsid w:val="00AD4A1D"/>
    <w:rsid w:val="00AD4FFB"/>
    <w:rsid w:val="00AE0006"/>
    <w:rsid w:val="00AE04D4"/>
    <w:rsid w:val="00AE17DA"/>
    <w:rsid w:val="00AE4366"/>
    <w:rsid w:val="00AE5007"/>
    <w:rsid w:val="00AF4C13"/>
    <w:rsid w:val="00AF7F4B"/>
    <w:rsid w:val="00AF7F8E"/>
    <w:rsid w:val="00B01EB0"/>
    <w:rsid w:val="00B04B8B"/>
    <w:rsid w:val="00B07A1E"/>
    <w:rsid w:val="00B10EF4"/>
    <w:rsid w:val="00B10F67"/>
    <w:rsid w:val="00B12000"/>
    <w:rsid w:val="00B123A0"/>
    <w:rsid w:val="00B12DE0"/>
    <w:rsid w:val="00B13BCB"/>
    <w:rsid w:val="00B17B06"/>
    <w:rsid w:val="00B17D14"/>
    <w:rsid w:val="00B17E7C"/>
    <w:rsid w:val="00B214E3"/>
    <w:rsid w:val="00B22279"/>
    <w:rsid w:val="00B2536E"/>
    <w:rsid w:val="00B27737"/>
    <w:rsid w:val="00B33319"/>
    <w:rsid w:val="00B33F49"/>
    <w:rsid w:val="00B3696B"/>
    <w:rsid w:val="00B45017"/>
    <w:rsid w:val="00B45063"/>
    <w:rsid w:val="00B46968"/>
    <w:rsid w:val="00B473A1"/>
    <w:rsid w:val="00B5058D"/>
    <w:rsid w:val="00B50863"/>
    <w:rsid w:val="00B52831"/>
    <w:rsid w:val="00B53303"/>
    <w:rsid w:val="00B538EA"/>
    <w:rsid w:val="00B53BAF"/>
    <w:rsid w:val="00B547C4"/>
    <w:rsid w:val="00B60147"/>
    <w:rsid w:val="00B6046A"/>
    <w:rsid w:val="00B625ED"/>
    <w:rsid w:val="00B6489C"/>
    <w:rsid w:val="00B729A0"/>
    <w:rsid w:val="00B75ECB"/>
    <w:rsid w:val="00B7668A"/>
    <w:rsid w:val="00B778AE"/>
    <w:rsid w:val="00B81D9A"/>
    <w:rsid w:val="00B826D1"/>
    <w:rsid w:val="00B8365F"/>
    <w:rsid w:val="00B85145"/>
    <w:rsid w:val="00B87D77"/>
    <w:rsid w:val="00B91FE0"/>
    <w:rsid w:val="00B93ACC"/>
    <w:rsid w:val="00B943B8"/>
    <w:rsid w:val="00B94EA0"/>
    <w:rsid w:val="00B97008"/>
    <w:rsid w:val="00BA1021"/>
    <w:rsid w:val="00BA18F3"/>
    <w:rsid w:val="00BA2561"/>
    <w:rsid w:val="00BA2893"/>
    <w:rsid w:val="00BA307D"/>
    <w:rsid w:val="00BA3F8C"/>
    <w:rsid w:val="00BA57FF"/>
    <w:rsid w:val="00BB0EEC"/>
    <w:rsid w:val="00BB1686"/>
    <w:rsid w:val="00BB3497"/>
    <w:rsid w:val="00BB5846"/>
    <w:rsid w:val="00BB6322"/>
    <w:rsid w:val="00BB704F"/>
    <w:rsid w:val="00BC09BB"/>
    <w:rsid w:val="00BC3BBB"/>
    <w:rsid w:val="00BD0CDF"/>
    <w:rsid w:val="00BD4A35"/>
    <w:rsid w:val="00BD5549"/>
    <w:rsid w:val="00BE071A"/>
    <w:rsid w:val="00BE4030"/>
    <w:rsid w:val="00BE7035"/>
    <w:rsid w:val="00BE717B"/>
    <w:rsid w:val="00BE79FB"/>
    <w:rsid w:val="00BF0449"/>
    <w:rsid w:val="00BF1080"/>
    <w:rsid w:val="00BF1F4A"/>
    <w:rsid w:val="00BF36A8"/>
    <w:rsid w:val="00BF480E"/>
    <w:rsid w:val="00C04581"/>
    <w:rsid w:val="00C06E10"/>
    <w:rsid w:val="00C10BAB"/>
    <w:rsid w:val="00C11DB6"/>
    <w:rsid w:val="00C1688C"/>
    <w:rsid w:val="00C17D91"/>
    <w:rsid w:val="00C21B9F"/>
    <w:rsid w:val="00C21D3C"/>
    <w:rsid w:val="00C23560"/>
    <w:rsid w:val="00C23F1F"/>
    <w:rsid w:val="00C250E7"/>
    <w:rsid w:val="00C268BA"/>
    <w:rsid w:val="00C2766B"/>
    <w:rsid w:val="00C30351"/>
    <w:rsid w:val="00C41ADA"/>
    <w:rsid w:val="00C427EF"/>
    <w:rsid w:val="00C43A03"/>
    <w:rsid w:val="00C47151"/>
    <w:rsid w:val="00C504B6"/>
    <w:rsid w:val="00C5152F"/>
    <w:rsid w:val="00C52D9D"/>
    <w:rsid w:val="00C52E49"/>
    <w:rsid w:val="00C53E78"/>
    <w:rsid w:val="00C57398"/>
    <w:rsid w:val="00C6393C"/>
    <w:rsid w:val="00C64957"/>
    <w:rsid w:val="00C65453"/>
    <w:rsid w:val="00C66A2F"/>
    <w:rsid w:val="00C70B42"/>
    <w:rsid w:val="00C77ADB"/>
    <w:rsid w:val="00C8473E"/>
    <w:rsid w:val="00C86086"/>
    <w:rsid w:val="00C87424"/>
    <w:rsid w:val="00C87B97"/>
    <w:rsid w:val="00C907A8"/>
    <w:rsid w:val="00C924F1"/>
    <w:rsid w:val="00C93425"/>
    <w:rsid w:val="00C93A47"/>
    <w:rsid w:val="00C94C11"/>
    <w:rsid w:val="00C965A6"/>
    <w:rsid w:val="00C96B69"/>
    <w:rsid w:val="00CA156B"/>
    <w:rsid w:val="00CA2060"/>
    <w:rsid w:val="00CA3B18"/>
    <w:rsid w:val="00CA45DE"/>
    <w:rsid w:val="00CA6FC1"/>
    <w:rsid w:val="00CA7CC4"/>
    <w:rsid w:val="00CB1B21"/>
    <w:rsid w:val="00CB2DBF"/>
    <w:rsid w:val="00CB3CB0"/>
    <w:rsid w:val="00CB4A6C"/>
    <w:rsid w:val="00CB69FA"/>
    <w:rsid w:val="00CB7E21"/>
    <w:rsid w:val="00CC0E83"/>
    <w:rsid w:val="00CC202B"/>
    <w:rsid w:val="00CC2D01"/>
    <w:rsid w:val="00CC36CC"/>
    <w:rsid w:val="00CC479D"/>
    <w:rsid w:val="00CC610D"/>
    <w:rsid w:val="00CD07FC"/>
    <w:rsid w:val="00CD0837"/>
    <w:rsid w:val="00CD30FE"/>
    <w:rsid w:val="00CD6F94"/>
    <w:rsid w:val="00CD7098"/>
    <w:rsid w:val="00CE0559"/>
    <w:rsid w:val="00CE20C6"/>
    <w:rsid w:val="00CE23F4"/>
    <w:rsid w:val="00CE3BFD"/>
    <w:rsid w:val="00CE57D1"/>
    <w:rsid w:val="00CF1134"/>
    <w:rsid w:val="00CF47B0"/>
    <w:rsid w:val="00CF4830"/>
    <w:rsid w:val="00D00FF0"/>
    <w:rsid w:val="00D038AE"/>
    <w:rsid w:val="00D05B55"/>
    <w:rsid w:val="00D06720"/>
    <w:rsid w:val="00D075F6"/>
    <w:rsid w:val="00D07A30"/>
    <w:rsid w:val="00D10C88"/>
    <w:rsid w:val="00D12387"/>
    <w:rsid w:val="00D12FEB"/>
    <w:rsid w:val="00D132FC"/>
    <w:rsid w:val="00D14B3E"/>
    <w:rsid w:val="00D14FB0"/>
    <w:rsid w:val="00D153D9"/>
    <w:rsid w:val="00D15883"/>
    <w:rsid w:val="00D16571"/>
    <w:rsid w:val="00D17A63"/>
    <w:rsid w:val="00D20469"/>
    <w:rsid w:val="00D22E11"/>
    <w:rsid w:val="00D236A6"/>
    <w:rsid w:val="00D331EA"/>
    <w:rsid w:val="00D36B4B"/>
    <w:rsid w:val="00D36F0C"/>
    <w:rsid w:val="00D37382"/>
    <w:rsid w:val="00D42FAA"/>
    <w:rsid w:val="00D53831"/>
    <w:rsid w:val="00D538DC"/>
    <w:rsid w:val="00D54053"/>
    <w:rsid w:val="00D5586C"/>
    <w:rsid w:val="00D55D0A"/>
    <w:rsid w:val="00D56F30"/>
    <w:rsid w:val="00D6040C"/>
    <w:rsid w:val="00D64A75"/>
    <w:rsid w:val="00D668E1"/>
    <w:rsid w:val="00D76658"/>
    <w:rsid w:val="00D818F8"/>
    <w:rsid w:val="00D8267C"/>
    <w:rsid w:val="00D826A4"/>
    <w:rsid w:val="00D8787F"/>
    <w:rsid w:val="00D908B0"/>
    <w:rsid w:val="00D909A6"/>
    <w:rsid w:val="00D92571"/>
    <w:rsid w:val="00D937C2"/>
    <w:rsid w:val="00D94E31"/>
    <w:rsid w:val="00D95AA6"/>
    <w:rsid w:val="00DB056F"/>
    <w:rsid w:val="00DB06C1"/>
    <w:rsid w:val="00DB2C2E"/>
    <w:rsid w:val="00DB39F0"/>
    <w:rsid w:val="00DB7EEE"/>
    <w:rsid w:val="00DC143B"/>
    <w:rsid w:val="00DC1801"/>
    <w:rsid w:val="00DC2628"/>
    <w:rsid w:val="00DC3876"/>
    <w:rsid w:val="00DC47AC"/>
    <w:rsid w:val="00DC4B87"/>
    <w:rsid w:val="00DD0B64"/>
    <w:rsid w:val="00DD3326"/>
    <w:rsid w:val="00DD3699"/>
    <w:rsid w:val="00DD38DD"/>
    <w:rsid w:val="00DD3EFB"/>
    <w:rsid w:val="00DD4053"/>
    <w:rsid w:val="00DD5E11"/>
    <w:rsid w:val="00DD6A21"/>
    <w:rsid w:val="00DD6A72"/>
    <w:rsid w:val="00DD6AE5"/>
    <w:rsid w:val="00DD7BAC"/>
    <w:rsid w:val="00DE09E2"/>
    <w:rsid w:val="00DE25D9"/>
    <w:rsid w:val="00DE26D4"/>
    <w:rsid w:val="00DE4B74"/>
    <w:rsid w:val="00DE4BF2"/>
    <w:rsid w:val="00DE6410"/>
    <w:rsid w:val="00DE6DF6"/>
    <w:rsid w:val="00DF18C6"/>
    <w:rsid w:val="00DF3CD1"/>
    <w:rsid w:val="00DF50E0"/>
    <w:rsid w:val="00DF55A3"/>
    <w:rsid w:val="00DF57E7"/>
    <w:rsid w:val="00DF5B07"/>
    <w:rsid w:val="00DF5FC5"/>
    <w:rsid w:val="00E10EBA"/>
    <w:rsid w:val="00E15D53"/>
    <w:rsid w:val="00E1640B"/>
    <w:rsid w:val="00E212E4"/>
    <w:rsid w:val="00E25E44"/>
    <w:rsid w:val="00E260C1"/>
    <w:rsid w:val="00E300CC"/>
    <w:rsid w:val="00E3080B"/>
    <w:rsid w:val="00E30DF3"/>
    <w:rsid w:val="00E350C8"/>
    <w:rsid w:val="00E360D7"/>
    <w:rsid w:val="00E36946"/>
    <w:rsid w:val="00E36BEA"/>
    <w:rsid w:val="00E36FFB"/>
    <w:rsid w:val="00E371F9"/>
    <w:rsid w:val="00E3780F"/>
    <w:rsid w:val="00E40CBD"/>
    <w:rsid w:val="00E432CE"/>
    <w:rsid w:val="00E44B41"/>
    <w:rsid w:val="00E451EE"/>
    <w:rsid w:val="00E4620D"/>
    <w:rsid w:val="00E51838"/>
    <w:rsid w:val="00E522F1"/>
    <w:rsid w:val="00E536C1"/>
    <w:rsid w:val="00E5501F"/>
    <w:rsid w:val="00E55296"/>
    <w:rsid w:val="00E638CE"/>
    <w:rsid w:val="00E6402B"/>
    <w:rsid w:val="00E67EB6"/>
    <w:rsid w:val="00E67F24"/>
    <w:rsid w:val="00E70ABD"/>
    <w:rsid w:val="00E72D5E"/>
    <w:rsid w:val="00E73257"/>
    <w:rsid w:val="00E7437F"/>
    <w:rsid w:val="00E77D98"/>
    <w:rsid w:val="00E80395"/>
    <w:rsid w:val="00E807F5"/>
    <w:rsid w:val="00E8305F"/>
    <w:rsid w:val="00E83D48"/>
    <w:rsid w:val="00E84DC0"/>
    <w:rsid w:val="00E850B1"/>
    <w:rsid w:val="00E85BE0"/>
    <w:rsid w:val="00E913C7"/>
    <w:rsid w:val="00E929B1"/>
    <w:rsid w:val="00E96948"/>
    <w:rsid w:val="00E97CDA"/>
    <w:rsid w:val="00EA05F5"/>
    <w:rsid w:val="00EA16B9"/>
    <w:rsid w:val="00EA1840"/>
    <w:rsid w:val="00EA3DD2"/>
    <w:rsid w:val="00EA56F5"/>
    <w:rsid w:val="00EA6DAB"/>
    <w:rsid w:val="00EB2C49"/>
    <w:rsid w:val="00EB3C3D"/>
    <w:rsid w:val="00EC181D"/>
    <w:rsid w:val="00EC629A"/>
    <w:rsid w:val="00EC67C5"/>
    <w:rsid w:val="00ED33EE"/>
    <w:rsid w:val="00ED5DCA"/>
    <w:rsid w:val="00ED6D93"/>
    <w:rsid w:val="00EE07CE"/>
    <w:rsid w:val="00EE1360"/>
    <w:rsid w:val="00EE2071"/>
    <w:rsid w:val="00EE2F5B"/>
    <w:rsid w:val="00EE537C"/>
    <w:rsid w:val="00EE5A0F"/>
    <w:rsid w:val="00EE63B1"/>
    <w:rsid w:val="00EF0A17"/>
    <w:rsid w:val="00EF3A4A"/>
    <w:rsid w:val="00EF4405"/>
    <w:rsid w:val="00EF538E"/>
    <w:rsid w:val="00EF5E95"/>
    <w:rsid w:val="00F01C13"/>
    <w:rsid w:val="00F02E4D"/>
    <w:rsid w:val="00F0333E"/>
    <w:rsid w:val="00F03EB1"/>
    <w:rsid w:val="00F04056"/>
    <w:rsid w:val="00F071D2"/>
    <w:rsid w:val="00F12AF2"/>
    <w:rsid w:val="00F13DE7"/>
    <w:rsid w:val="00F1530C"/>
    <w:rsid w:val="00F23361"/>
    <w:rsid w:val="00F24023"/>
    <w:rsid w:val="00F250C1"/>
    <w:rsid w:val="00F273FA"/>
    <w:rsid w:val="00F27EBC"/>
    <w:rsid w:val="00F30DD5"/>
    <w:rsid w:val="00F31CCC"/>
    <w:rsid w:val="00F322D7"/>
    <w:rsid w:val="00F3466B"/>
    <w:rsid w:val="00F3621A"/>
    <w:rsid w:val="00F370AB"/>
    <w:rsid w:val="00F40F67"/>
    <w:rsid w:val="00F4123A"/>
    <w:rsid w:val="00F41526"/>
    <w:rsid w:val="00F45CC1"/>
    <w:rsid w:val="00F526F3"/>
    <w:rsid w:val="00F53A70"/>
    <w:rsid w:val="00F547D9"/>
    <w:rsid w:val="00F5587F"/>
    <w:rsid w:val="00F643E9"/>
    <w:rsid w:val="00F70AAB"/>
    <w:rsid w:val="00F726C9"/>
    <w:rsid w:val="00F73EBD"/>
    <w:rsid w:val="00F80184"/>
    <w:rsid w:val="00F80B15"/>
    <w:rsid w:val="00F85DB0"/>
    <w:rsid w:val="00F86618"/>
    <w:rsid w:val="00F90C38"/>
    <w:rsid w:val="00FA0BF7"/>
    <w:rsid w:val="00FA36C1"/>
    <w:rsid w:val="00FA4773"/>
    <w:rsid w:val="00FA49C7"/>
    <w:rsid w:val="00FA58C1"/>
    <w:rsid w:val="00FB13D5"/>
    <w:rsid w:val="00FB167C"/>
    <w:rsid w:val="00FC03E9"/>
    <w:rsid w:val="00FC49BF"/>
    <w:rsid w:val="00FC5291"/>
    <w:rsid w:val="00FC5E43"/>
    <w:rsid w:val="00FC6263"/>
    <w:rsid w:val="00FC7896"/>
    <w:rsid w:val="00FD1199"/>
    <w:rsid w:val="00FD397D"/>
    <w:rsid w:val="00FE2A2F"/>
    <w:rsid w:val="00FE36B7"/>
    <w:rsid w:val="00FF2423"/>
    <w:rsid w:val="00FF3287"/>
    <w:rsid w:val="00FF4043"/>
    <w:rsid w:val="00FF4DCD"/>
    <w:rsid w:val="00FF4FD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3476"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14:docId w14:val="4F74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5E4"/>
    <w:pPr>
      <w:spacing w:after="113" w:line="278" w:lineRule="auto"/>
    </w:pPr>
    <w:rPr>
      <w:rFonts w:ascii="Georgia" w:eastAsia="Cambria" w:hAnsi="Georgia"/>
      <w:noProof/>
      <w:sz w:val="19"/>
      <w:szCs w:val="24"/>
    </w:rPr>
  </w:style>
  <w:style w:type="paragraph" w:styleId="Heading1">
    <w:name w:val="heading 1"/>
    <w:basedOn w:val="Normal"/>
    <w:next w:val="Normal"/>
    <w:link w:val="Heading1Char"/>
    <w:rsid w:val="002B35F2"/>
    <w:pPr>
      <w:keepNext/>
      <w:keepLines/>
      <w:numPr>
        <w:numId w:val="1"/>
      </w:numPr>
      <w:spacing w:after="0"/>
      <w:outlineLvl w:val="0"/>
    </w:pPr>
    <w:rPr>
      <w:rFonts w:ascii="Helvetica" w:eastAsia="Times New Roman" w:hAnsi="Helvetica"/>
      <w:b/>
      <w:bCs/>
      <w:color w:val="F2F2F2"/>
      <w:sz w:val="40"/>
      <w:szCs w:val="32"/>
    </w:rPr>
  </w:style>
  <w:style w:type="paragraph" w:styleId="Heading2">
    <w:name w:val="heading 2"/>
    <w:basedOn w:val="E3Heading2"/>
    <w:next w:val="E3BodyText"/>
    <w:link w:val="Heading2Char"/>
    <w:uiPriority w:val="9"/>
    <w:unhideWhenUsed/>
    <w:rsid w:val="00EE1360"/>
    <w:pPr>
      <w:tabs>
        <w:tab w:val="left" w:pos="425"/>
      </w:tabs>
      <w:spacing w:before="300"/>
      <w:outlineLvl w:val="1"/>
    </w:pPr>
    <w:rPr>
      <w:rFonts w:eastAsia="Times New Roman"/>
      <w:bCs/>
    </w:rPr>
  </w:style>
  <w:style w:type="paragraph" w:styleId="Heading3">
    <w:name w:val="heading 3"/>
    <w:basedOn w:val="E3Heading4"/>
    <w:next w:val="E3BodyText"/>
    <w:link w:val="Heading3Char"/>
    <w:uiPriority w:val="9"/>
    <w:unhideWhenUsed/>
    <w:rsid w:val="00B729A0"/>
    <w:pPr>
      <w:keepLines/>
      <w:spacing w:before="113"/>
      <w:outlineLvl w:val="2"/>
    </w:pPr>
    <w:rPr>
      <w:rFonts w:eastAsia="Times New Roman"/>
      <w:bCs w:val="0"/>
      <w:color w:val="DA001D" w:themeColor="accent2"/>
    </w:rPr>
  </w:style>
  <w:style w:type="paragraph" w:styleId="Heading4">
    <w:name w:val="heading 4"/>
    <w:basedOn w:val="E3Heading4"/>
    <w:next w:val="Normal"/>
    <w:link w:val="Heading4Char"/>
    <w:rsid w:val="00B729A0"/>
    <w:pPr>
      <w:keepLines/>
      <w:spacing w:before="113"/>
      <w:outlineLvl w:val="3"/>
    </w:pPr>
    <w:rPr>
      <w:rFonts w:eastAsia="Times New Roman"/>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35F2"/>
    <w:rPr>
      <w:rFonts w:ascii="Helvetica" w:eastAsia="Times New Roman" w:hAnsi="Helvetica"/>
      <w:b/>
      <w:bCs/>
      <w:noProof/>
      <w:color w:val="F2F2F2"/>
      <w:sz w:val="40"/>
      <w:szCs w:val="32"/>
    </w:rPr>
  </w:style>
  <w:style w:type="paragraph" w:customStyle="1" w:styleId="E3Heading2">
    <w:name w:val="E3 Heading 2"/>
    <w:basedOn w:val="E3Heading1"/>
    <w:next w:val="E3BodyText"/>
    <w:qFormat/>
    <w:rsid w:val="00950565"/>
    <w:pPr>
      <w:keepLines/>
      <w:autoSpaceDE w:val="0"/>
      <w:autoSpaceDN w:val="0"/>
      <w:adjustRightInd w:val="0"/>
      <w:spacing w:line="240" w:lineRule="auto"/>
      <w:contextualSpacing/>
    </w:pPr>
    <w:rPr>
      <w:rFonts w:eastAsia="Calibri" w:cs="Arial"/>
      <w:color w:val="000000" w:themeColor="text1"/>
      <w:sz w:val="32"/>
      <w:szCs w:val="26"/>
      <w:lang w:val="en-US"/>
    </w:rPr>
  </w:style>
  <w:style w:type="paragraph" w:customStyle="1" w:styleId="E3Heading1">
    <w:name w:val="E3 Heading 1"/>
    <w:basedOn w:val="Normal"/>
    <w:next w:val="E3BodyText"/>
    <w:qFormat/>
    <w:rsid w:val="00097ED5"/>
    <w:pPr>
      <w:keepNext/>
      <w:suppressLineNumbers/>
      <w:suppressAutoHyphens/>
      <w:spacing w:after="160"/>
    </w:pPr>
    <w:rPr>
      <w:rFonts w:ascii="Helvetica" w:hAnsi="Helvetica" w:cs="Helvetica"/>
      <w:b/>
      <w:sz w:val="40"/>
      <w:szCs w:val="40"/>
    </w:rPr>
  </w:style>
  <w:style w:type="paragraph" w:customStyle="1" w:styleId="E3BodyText">
    <w:name w:val="E3 Body Text"/>
    <w:autoRedefine/>
    <w:qFormat/>
    <w:rsid w:val="00950565"/>
    <w:pPr>
      <w:autoSpaceDE w:val="0"/>
      <w:autoSpaceDN w:val="0"/>
      <w:adjustRightInd w:val="0"/>
      <w:spacing w:after="113" w:line="300" w:lineRule="auto"/>
    </w:pPr>
    <w:rPr>
      <w:rFonts w:eastAsia="Times New Roman" w:cs="Georgia"/>
      <w:sz w:val="24"/>
      <w:szCs w:val="19"/>
      <w:lang w:eastAsia="en-AU"/>
    </w:rPr>
  </w:style>
  <w:style w:type="character" w:customStyle="1" w:styleId="Heading2Char">
    <w:name w:val="Heading 2 Char"/>
    <w:link w:val="Heading2"/>
    <w:uiPriority w:val="9"/>
    <w:rsid w:val="00EE1360"/>
    <w:rPr>
      <w:rFonts w:ascii="Helvetica" w:eastAsia="Times New Roman" w:hAnsi="Helvetica" w:cs="Arial"/>
      <w:b/>
      <w:bCs/>
      <w:color w:val="000000" w:themeColor="text1"/>
      <w:sz w:val="28"/>
      <w:szCs w:val="26"/>
      <w:lang w:val="en-US"/>
    </w:rPr>
  </w:style>
  <w:style w:type="paragraph" w:customStyle="1" w:styleId="E3Heading4">
    <w:name w:val="E3 Heading 4"/>
    <w:basedOn w:val="Default"/>
    <w:qFormat/>
    <w:rsid w:val="00950565"/>
    <w:pPr>
      <w:keepNext/>
      <w:widowControl/>
      <w:spacing w:after="113"/>
    </w:pPr>
    <w:rPr>
      <w:rFonts w:ascii="Georgia" w:hAnsi="Georgia" w:cs="Georgia"/>
      <w:b/>
      <w:bCs/>
      <w:szCs w:val="19"/>
    </w:rPr>
  </w:style>
  <w:style w:type="paragraph" w:customStyle="1" w:styleId="Default">
    <w:name w:val="Default"/>
    <w:rsid w:val="009B2FD5"/>
    <w:pPr>
      <w:widowControl w:val="0"/>
      <w:autoSpaceDE w:val="0"/>
      <w:autoSpaceDN w:val="0"/>
      <w:adjustRightInd w:val="0"/>
    </w:pPr>
    <w:rPr>
      <w:rFonts w:ascii="Arial" w:hAnsi="Arial" w:cs="Arial"/>
      <w:color w:val="000000"/>
      <w:sz w:val="24"/>
      <w:szCs w:val="24"/>
      <w:lang w:val="en-US"/>
    </w:rPr>
  </w:style>
  <w:style w:type="character" w:customStyle="1" w:styleId="Heading3Char">
    <w:name w:val="Heading 3 Char"/>
    <w:link w:val="Heading3"/>
    <w:uiPriority w:val="9"/>
    <w:rsid w:val="00B729A0"/>
    <w:rPr>
      <w:rFonts w:ascii="Georgia" w:eastAsia="Times New Roman" w:hAnsi="Georgia" w:cs="Georgia"/>
      <w:b/>
      <w:color w:val="DA001D" w:themeColor="accent2"/>
      <w:sz w:val="24"/>
      <w:szCs w:val="19"/>
      <w:lang w:val="en-US"/>
    </w:rPr>
  </w:style>
  <w:style w:type="character" w:customStyle="1" w:styleId="Heading4Char">
    <w:name w:val="Heading 4 Char"/>
    <w:link w:val="Heading4"/>
    <w:rsid w:val="00B729A0"/>
    <w:rPr>
      <w:rFonts w:ascii="Georgia" w:eastAsia="Times New Roman" w:hAnsi="Georgia" w:cs="Georgia"/>
      <w:b/>
      <w:iCs/>
      <w:color w:val="000000"/>
      <w:sz w:val="24"/>
      <w:szCs w:val="19"/>
      <w:lang w:val="en-US"/>
    </w:rPr>
  </w:style>
  <w:style w:type="paragraph" w:customStyle="1" w:styleId="E3Bullets">
    <w:name w:val="E3 Bullets"/>
    <w:basedOn w:val="E3BodyText"/>
    <w:link w:val="E3BulletsChar"/>
    <w:qFormat/>
    <w:rsid w:val="00EE1360"/>
    <w:pPr>
      <w:numPr>
        <w:numId w:val="3"/>
      </w:numPr>
      <w:spacing w:after="120"/>
      <w:contextualSpacing/>
    </w:pPr>
  </w:style>
  <w:style w:type="character" w:customStyle="1" w:styleId="E3BulletsChar">
    <w:name w:val="E3 Bullets Char"/>
    <w:link w:val="E3Bullets"/>
    <w:rsid w:val="00EE1360"/>
    <w:rPr>
      <w:rFonts w:eastAsia="Times New Roman" w:cs="Georgia"/>
      <w:sz w:val="24"/>
      <w:szCs w:val="19"/>
      <w:lang w:eastAsia="en-AU"/>
    </w:rPr>
  </w:style>
  <w:style w:type="paragraph" w:customStyle="1" w:styleId="E3BodyIntroductionText">
    <w:name w:val="E3 Body Introduction Text"/>
    <w:basedOn w:val="E3BodyText"/>
    <w:qFormat/>
    <w:rsid w:val="00EC181D"/>
    <w:pPr>
      <w:widowControl w:val="0"/>
      <w:spacing w:line="240" w:lineRule="auto"/>
    </w:pPr>
    <w:rPr>
      <w:i/>
      <w:iCs/>
    </w:rPr>
  </w:style>
  <w:style w:type="character" w:styleId="CommentReference">
    <w:name w:val="annotation reference"/>
    <w:uiPriority w:val="99"/>
    <w:unhideWhenUsed/>
    <w:rsid w:val="00B729A0"/>
    <w:rPr>
      <w:sz w:val="20"/>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link w:val="CommentText"/>
    <w:uiPriority w:val="99"/>
    <w:rsid w:val="006715E4"/>
    <w:rPr>
      <w:rFonts w:ascii="Cambria" w:eastAsia="Cambria" w:hAnsi="Cambria" w:cs="Times New Roman"/>
      <w:sz w:val="20"/>
      <w:szCs w:val="20"/>
      <w:lang w:val="en-AU"/>
    </w:rPr>
  </w:style>
  <w:style w:type="paragraph" w:customStyle="1" w:styleId="E3ChapterTitle">
    <w:name w:val="E3 Chapter Title"/>
    <w:basedOn w:val="Heading1"/>
    <w:next w:val="E3BodyText"/>
    <w:qFormat/>
    <w:rsid w:val="0075032B"/>
    <w:pPr>
      <w:numPr>
        <w:numId w:val="0"/>
      </w:numPr>
      <w:spacing w:before="120" w:after="1440"/>
      <w:ind w:left="567"/>
    </w:pPr>
    <w:rPr>
      <w:color w:val="FFFFFF" w:themeColor="background1"/>
    </w:r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basedOn w:val="E3BodyText"/>
    <w:link w:val="FootnoteTextChar"/>
    <w:uiPriority w:val="99"/>
    <w:rsid w:val="00B729A0"/>
    <w:pPr>
      <w:spacing w:after="0"/>
    </w:pPr>
    <w:rPr>
      <w:color w:val="000000" w:themeColor="text1"/>
      <w:sz w:val="19"/>
    </w:rPr>
  </w:style>
  <w:style w:type="character" w:customStyle="1" w:styleId="FootnoteTextChar">
    <w:name w:val="Footnote Text Char"/>
    <w:link w:val="FootnoteText"/>
    <w:uiPriority w:val="99"/>
    <w:rsid w:val="00B729A0"/>
    <w:rPr>
      <w:rFonts w:ascii="Georgia" w:hAnsi="Georgia" w:cs="Georgia"/>
      <w:color w:val="000000" w:themeColor="text1"/>
      <w:sz w:val="19"/>
      <w:szCs w:val="19"/>
      <w:lang w:val="en-US"/>
    </w:rPr>
  </w:style>
  <w:style w:type="paragraph" w:customStyle="1" w:styleId="E3FootnoteText">
    <w:name w:val="E3 Footnote Text"/>
    <w:basedOn w:val="FootnoteText"/>
    <w:qFormat/>
    <w:rsid w:val="00324B50"/>
    <w:rPr>
      <w:sz w:val="20"/>
    </w:rPr>
  </w:style>
  <w:style w:type="paragraph" w:customStyle="1" w:styleId="E3Heading3">
    <w:name w:val="E3 Heading 3"/>
    <w:basedOn w:val="Heading2"/>
    <w:next w:val="Normal"/>
    <w:qFormat/>
    <w:rsid w:val="00950565"/>
    <w:pPr>
      <w:spacing w:before="120" w:after="120"/>
      <w:contextualSpacing w:val="0"/>
    </w:pPr>
    <w:rPr>
      <w:rFonts w:ascii="Georgia" w:hAnsi="Georgia" w:cs="Georgia"/>
      <w:bCs w:val="0"/>
      <w:color w:val="DA001D" w:themeColor="accent2"/>
      <w:sz w:val="28"/>
      <w:szCs w:val="22"/>
    </w:rPr>
  </w:style>
  <w:style w:type="paragraph" w:customStyle="1" w:styleId="E3SubBullets">
    <w:name w:val="E3 Sub Bullets"/>
    <w:basedOn w:val="E3Bullets"/>
    <w:qFormat/>
    <w:rsid w:val="008424FC"/>
    <w:pPr>
      <w:numPr>
        <w:numId w:val="2"/>
      </w:numPr>
      <w:ind w:left="488" w:hanging="244"/>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link w:val="Subtitle"/>
    <w:rsid w:val="006715E4"/>
    <w:rPr>
      <w:rFonts w:ascii="Helvetica" w:eastAsia="Cambria" w:hAnsi="Helvetica" w:cs="Times New Roman"/>
      <w:b/>
      <w:sz w:val="24"/>
      <w:szCs w:val="24"/>
    </w:rPr>
  </w:style>
  <w:style w:type="paragraph" w:customStyle="1" w:styleId="E3Subtitle">
    <w:name w:val="E3 Sub title"/>
    <w:qFormat/>
    <w:rsid w:val="00950565"/>
    <w:pPr>
      <w:spacing w:after="113"/>
    </w:pPr>
    <w:rPr>
      <w:rFonts w:ascii="Helvetica" w:eastAsia="Cambria" w:hAnsi="Helvetica"/>
      <w:b/>
      <w:sz w:val="24"/>
      <w:szCs w:val="24"/>
    </w:rPr>
  </w:style>
  <w:style w:type="paragraph" w:customStyle="1" w:styleId="E3Title">
    <w:name w:val="E3 Title"/>
    <w:basedOn w:val="Normal"/>
    <w:rsid w:val="00FA58C1"/>
    <w:pPr>
      <w:spacing w:after="0"/>
    </w:pPr>
    <w:rPr>
      <w:rFonts w:ascii="Helvetica" w:hAnsi="Helvetica"/>
      <w:b/>
      <w:color w:val="F2F2F2"/>
      <w:sz w:val="60"/>
    </w:rPr>
  </w:style>
  <w:style w:type="paragraph" w:styleId="Title">
    <w:name w:val="Title"/>
    <w:basedOn w:val="Heading1"/>
    <w:next w:val="Normal"/>
    <w:link w:val="TitleChar"/>
    <w:rsid w:val="006715E4"/>
    <w:pPr>
      <w:numPr>
        <w:numId w:val="0"/>
      </w:numPr>
    </w:pPr>
  </w:style>
  <w:style w:type="character" w:customStyle="1" w:styleId="TitleChar">
    <w:name w:val="Title Char"/>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style>
  <w:style w:type="paragraph" w:customStyle="1" w:styleId="E3Underline">
    <w:name w:val="E3 Underline"/>
    <w:basedOn w:val="E3BodyText"/>
    <w:rsid w:val="00324B50"/>
    <w:pPr>
      <w:tabs>
        <w:tab w:val="left" w:pos="480"/>
      </w:tabs>
    </w:pPr>
    <w:rPr>
      <w:b/>
      <w:i/>
      <w:u w:val="single"/>
    </w:rPr>
  </w:style>
  <w:style w:type="paragraph" w:styleId="Footer">
    <w:name w:val="footer"/>
    <w:basedOn w:val="E3BodyText"/>
    <w:link w:val="FooterChar"/>
    <w:uiPriority w:val="99"/>
    <w:unhideWhenUsed/>
    <w:rsid w:val="00B729A0"/>
    <w:pPr>
      <w:tabs>
        <w:tab w:val="center" w:pos="4320"/>
        <w:tab w:val="right" w:pos="8640"/>
      </w:tabs>
      <w:spacing w:after="0" w:line="240" w:lineRule="auto"/>
      <w:jc w:val="right"/>
    </w:pPr>
    <w:rPr>
      <w:rFonts w:ascii="Helvetica" w:hAnsi="Helvetica"/>
      <w:b/>
      <w:sz w:val="20"/>
    </w:rPr>
  </w:style>
  <w:style w:type="character" w:customStyle="1" w:styleId="FooterChar">
    <w:name w:val="Footer Char"/>
    <w:link w:val="Footer"/>
    <w:uiPriority w:val="99"/>
    <w:rsid w:val="00B729A0"/>
    <w:rPr>
      <w:rFonts w:ascii="Helvetica" w:hAnsi="Helvetica" w:cs="Georgia"/>
      <w:b/>
      <w:color w:val="000000"/>
      <w:szCs w:val="19"/>
      <w:lang w:val="en-US"/>
    </w:rPr>
  </w:style>
  <w:style w:type="character" w:styleId="FootnoteReference">
    <w:name w:val="footnote reference"/>
    <w:uiPriority w:val="99"/>
    <w:rsid w:val="006715E4"/>
    <w:rPr>
      <w:vertAlign w:val="superscript"/>
    </w:rPr>
  </w:style>
  <w:style w:type="character" w:styleId="Hyperlink">
    <w:name w:val="Hyperlink"/>
    <w:uiPriority w:val="99"/>
    <w:unhideWhenUsed/>
    <w:rsid w:val="00B729A0"/>
    <w:rPr>
      <w:color w:val="3366FF"/>
      <w:u w:val="single"/>
    </w:rPr>
  </w:style>
  <w:style w:type="character" w:styleId="PageNumber">
    <w:name w:val="page number"/>
    <w:rsid w:val="00324B50"/>
    <w:rPr>
      <w:rFonts w:ascii="Georgia" w:hAnsi="Georgia"/>
      <w:b/>
      <w:i/>
      <w:sz w:val="20"/>
    </w:rPr>
  </w:style>
  <w:style w:type="table" w:styleId="TableGrid">
    <w:name w:val="Table Grid"/>
    <w:basedOn w:val="TableNormal"/>
    <w:uiPriority w:val="39"/>
    <w:rsid w:val="006715E4"/>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BodyText"/>
    <w:qFormat/>
    <w:locked/>
    <w:rsid w:val="00EC181D"/>
    <w:pPr>
      <w:spacing w:before="60" w:after="60" w:line="240" w:lineRule="auto"/>
    </w:pPr>
    <w:rPr>
      <w:rFonts w:ascii="Helvetica" w:hAnsi="Helvetica" w:cs="Helvetica"/>
      <w:b/>
      <w:color w:val="FFFFFF" w:themeColor="background1"/>
      <w:sz w:val="22"/>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E3BodyText"/>
    <w:next w:val="Normal"/>
    <w:uiPriority w:val="99"/>
    <w:rsid w:val="00FE2A2F"/>
    <w:pPr>
      <w:spacing w:after="0"/>
    </w:pPr>
  </w:style>
  <w:style w:type="paragraph" w:customStyle="1" w:styleId="E3TableSubHeading">
    <w:name w:val="E3 Table Sub Heading"/>
    <w:basedOn w:val="E3TableHeading"/>
    <w:qFormat/>
    <w:locked/>
    <w:rsid w:val="00EC181D"/>
    <w:rPr>
      <w:rFonts w:ascii="Georgia" w:hAnsi="Georgia"/>
      <w:b w:val="0"/>
      <w:color w:val="000000" w:themeColor="text1"/>
    </w:rPr>
  </w:style>
  <w:style w:type="paragraph" w:customStyle="1" w:styleId="E3Tabletext">
    <w:name w:val="E3 Table text"/>
    <w:basedOn w:val="E3BodyText"/>
    <w:autoRedefine/>
    <w:qFormat/>
    <w:locked/>
    <w:rsid w:val="00D668E1"/>
    <w:pPr>
      <w:tabs>
        <w:tab w:val="left" w:pos="3293"/>
      </w:tabs>
      <w:spacing w:before="240" w:after="60"/>
      <w:ind w:left="35"/>
    </w:pPr>
    <w:rPr>
      <w:rFonts w:asciiTheme="minorHAnsi" w:hAnsiTheme="minorHAnsi"/>
      <w:bCs/>
      <w:sz w:val="20"/>
      <w:szCs w:val="14"/>
    </w:rPr>
  </w:style>
  <w:style w:type="paragraph" w:styleId="TOC1">
    <w:name w:val="toc 1"/>
    <w:basedOn w:val="E3BodyText"/>
    <w:next w:val="TOC2"/>
    <w:autoRedefine/>
    <w:uiPriority w:val="39"/>
    <w:rsid w:val="00B729A0"/>
    <w:pPr>
      <w:widowControl w:val="0"/>
      <w:tabs>
        <w:tab w:val="right" w:leader="dot" w:pos="9629"/>
      </w:tabs>
      <w:spacing w:before="120" w:after="0" w:line="276" w:lineRule="auto"/>
    </w:pPr>
    <w:rPr>
      <w:rFonts w:ascii="Helvetica" w:hAnsi="Helvetica"/>
      <w:b/>
      <w:caps/>
      <w:color w:val="000000" w:themeColor="text1"/>
    </w:rPr>
  </w:style>
  <w:style w:type="paragraph" w:styleId="TOC2">
    <w:name w:val="toc 2"/>
    <w:basedOn w:val="E3BodyText"/>
    <w:next w:val="E3BodyText"/>
    <w:autoRedefine/>
    <w:uiPriority w:val="39"/>
    <w:rsid w:val="00B729A0"/>
    <w:pPr>
      <w:widowControl w:val="0"/>
      <w:spacing w:after="0" w:line="276" w:lineRule="auto"/>
      <w:ind w:left="200"/>
    </w:pPr>
    <w:rPr>
      <w:szCs w:val="22"/>
    </w:rPr>
  </w:style>
  <w:style w:type="paragraph" w:styleId="TOC3">
    <w:name w:val="toc 3"/>
    <w:basedOn w:val="TOC2"/>
    <w:next w:val="E3BodyText"/>
    <w:autoRedefine/>
    <w:uiPriority w:val="39"/>
    <w:rsid w:val="00B729A0"/>
    <w:pPr>
      <w:ind w:left="380"/>
    </w:pPr>
  </w:style>
  <w:style w:type="paragraph" w:styleId="TOC4">
    <w:name w:val="toc 4"/>
    <w:basedOn w:val="TOC3"/>
    <w:next w:val="Normal"/>
    <w:autoRedefine/>
    <w:uiPriority w:val="39"/>
    <w:unhideWhenUsed/>
    <w:rsid w:val="002A7F9E"/>
    <w:pPr>
      <w:ind w:left="567"/>
    </w:pPr>
    <w:rPr>
      <w:rFonts w:eastAsia="MS Mincho"/>
    </w:r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0351"/>
    <w:rPr>
      <w:rFonts w:ascii="Tahoma" w:eastAsia="Cambria" w:hAnsi="Tahoma" w:cs="Tahoma"/>
      <w:sz w:val="16"/>
      <w:szCs w:val="16"/>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9E6B3E"/>
    <w:rPr>
      <w:rFonts w:ascii="Tahoma" w:eastAsia="Cambria" w:hAnsi="Tahoma" w:cs="Tahoma"/>
      <w:sz w:val="16"/>
      <w:szCs w:val="16"/>
    </w:rPr>
  </w:style>
  <w:style w:type="paragraph" w:customStyle="1" w:styleId="E3TableTitles">
    <w:name w:val="E3 Table Titles"/>
    <w:basedOn w:val="E3BodyText"/>
    <w:qFormat/>
    <w:rsid w:val="00EC181D"/>
    <w:pPr>
      <w:spacing w:before="360" w:line="276" w:lineRule="auto"/>
    </w:pPr>
    <w:rPr>
      <w:rFonts w:eastAsia="Cambria"/>
      <w:b/>
      <w:bCs/>
      <w:sz w:val="21"/>
    </w:rPr>
  </w:style>
  <w:style w:type="paragraph" w:styleId="TOCHeading">
    <w:name w:val="TOC Heading"/>
    <w:basedOn w:val="E3TOCTitle"/>
    <w:next w:val="Normal"/>
    <w:uiPriority w:val="39"/>
    <w:unhideWhenUsed/>
    <w:qFormat/>
    <w:rsid w:val="00C2766B"/>
    <w:pPr>
      <w:spacing w:before="480" w:line="276" w:lineRule="auto"/>
      <w:outlineLvl w:val="9"/>
    </w:pPr>
    <w:rPr>
      <w:rFonts w:eastAsia="MS Gothic" w:cs="Helvetica"/>
      <w:color w:val="auto"/>
      <w:sz w:val="26"/>
      <w:szCs w:val="26"/>
    </w:rPr>
  </w:style>
  <w:style w:type="paragraph" w:customStyle="1" w:styleId="E3Figuretitles">
    <w:name w:val="E3 Figure titles"/>
    <w:qFormat/>
    <w:rsid w:val="00743989"/>
    <w:pPr>
      <w:keepNext/>
      <w:spacing w:after="200" w:line="276" w:lineRule="auto"/>
    </w:pPr>
    <w:rPr>
      <w:rFonts w:ascii="Georgia" w:eastAsia="Cambria" w:hAnsi="Georgia"/>
      <w:b/>
      <w:bCs/>
      <w:lang w:val="en-US"/>
    </w:rPr>
  </w:style>
  <w:style w:type="paragraph" w:customStyle="1" w:styleId="E3SubSubBullets">
    <w:name w:val="E3 Sub Sub Bullets"/>
    <w:basedOn w:val="E3SubBullets"/>
    <w:qFormat/>
    <w:rsid w:val="0016451B"/>
    <w:pPr>
      <w:numPr>
        <w:numId w:val="4"/>
      </w:numPr>
    </w:pPr>
  </w:style>
  <w:style w:type="paragraph" w:customStyle="1" w:styleId="E3Caption">
    <w:name w:val="E3 Caption"/>
    <w:basedOn w:val="Normal"/>
    <w:qFormat/>
    <w:rsid w:val="00EE1360"/>
    <w:pPr>
      <w:spacing w:before="120" w:after="240" w:line="240" w:lineRule="auto"/>
    </w:pPr>
    <w:rPr>
      <w:bCs/>
      <w:i/>
      <w:sz w:val="20"/>
      <w:szCs w:val="16"/>
    </w:rPr>
  </w:style>
  <w:style w:type="character" w:styleId="FollowedHyperlink">
    <w:name w:val="FollowedHyperlink"/>
    <w:uiPriority w:val="99"/>
    <w:semiHidden/>
    <w:unhideWhenUsed/>
    <w:rsid w:val="00506349"/>
    <w:rPr>
      <w:color w:val="800080"/>
      <w:u w:val="single"/>
    </w:rPr>
  </w:style>
  <w:style w:type="paragraph" w:customStyle="1" w:styleId="E3BackCoverTitle">
    <w:name w:val="E3 Back Cover Title"/>
    <w:basedOn w:val="E3ChapterTitle"/>
    <w:rsid w:val="008D1179"/>
    <w:pPr>
      <w:spacing w:after="240"/>
      <w:jc w:val="center"/>
    </w:pPr>
    <w:rPr>
      <w:color w:val="F2F2F2" w:themeColor="background2"/>
      <w:sz w:val="32"/>
    </w:rPr>
  </w:style>
  <w:style w:type="paragraph" w:styleId="TOC5">
    <w:name w:val="toc 5"/>
    <w:basedOn w:val="TOC4"/>
    <w:next w:val="E3BodyText"/>
    <w:autoRedefine/>
    <w:uiPriority w:val="39"/>
    <w:unhideWhenUsed/>
    <w:rsid w:val="00B729A0"/>
    <w:pPr>
      <w:ind w:left="760"/>
    </w:pPr>
  </w:style>
  <w:style w:type="paragraph" w:styleId="TOC6">
    <w:name w:val="toc 6"/>
    <w:basedOn w:val="Normal"/>
    <w:next w:val="Normal"/>
    <w:autoRedefine/>
    <w:uiPriority w:val="39"/>
    <w:unhideWhenUsed/>
    <w:rsid w:val="005A16D8"/>
    <w:pPr>
      <w:ind w:left="950"/>
    </w:pPr>
  </w:style>
  <w:style w:type="paragraph" w:styleId="TOC7">
    <w:name w:val="toc 7"/>
    <w:basedOn w:val="Normal"/>
    <w:next w:val="Normal"/>
    <w:autoRedefine/>
    <w:uiPriority w:val="39"/>
    <w:unhideWhenUsed/>
    <w:rsid w:val="005A16D8"/>
    <w:pPr>
      <w:ind w:left="1140"/>
    </w:pPr>
  </w:style>
  <w:style w:type="paragraph" w:styleId="TOC8">
    <w:name w:val="toc 8"/>
    <w:basedOn w:val="Normal"/>
    <w:next w:val="Normal"/>
    <w:autoRedefine/>
    <w:uiPriority w:val="39"/>
    <w:unhideWhenUsed/>
    <w:rsid w:val="005A16D8"/>
    <w:pPr>
      <w:ind w:left="1330"/>
    </w:pPr>
  </w:style>
  <w:style w:type="paragraph" w:styleId="TOC9">
    <w:name w:val="toc 9"/>
    <w:basedOn w:val="Normal"/>
    <w:next w:val="Normal"/>
    <w:autoRedefine/>
    <w:uiPriority w:val="39"/>
    <w:unhideWhenUsed/>
    <w:rsid w:val="005A16D8"/>
    <w:pPr>
      <w:ind w:left="1520"/>
    </w:pPr>
  </w:style>
  <w:style w:type="paragraph" w:customStyle="1" w:styleId="E3MainIntro">
    <w:name w:val="E3 Main Intro"/>
    <w:basedOn w:val="Normal"/>
    <w:qFormat/>
    <w:rsid w:val="00324B50"/>
    <w:pPr>
      <w:widowControl w:val="0"/>
      <w:autoSpaceDE w:val="0"/>
      <w:autoSpaceDN w:val="0"/>
      <w:adjustRightInd w:val="0"/>
      <w:spacing w:line="240" w:lineRule="auto"/>
    </w:pPr>
    <w:rPr>
      <w:rFonts w:ascii="Helvetica" w:eastAsia="Calibri" w:hAnsi="Helvetica" w:cs="Arial"/>
      <w:b/>
      <w:color w:val="000000"/>
      <w:sz w:val="24"/>
      <w:szCs w:val="19"/>
      <w:lang w:val="en-US"/>
    </w:rPr>
  </w:style>
  <w:style w:type="paragraph" w:styleId="NormalWeb">
    <w:name w:val="Normal (Web)"/>
    <w:basedOn w:val="Normal"/>
    <w:uiPriority w:val="99"/>
    <w:semiHidden/>
    <w:unhideWhenUsed/>
    <w:rsid w:val="00EC181D"/>
    <w:pPr>
      <w:spacing w:before="100" w:beforeAutospacing="1" w:after="100" w:afterAutospacing="1" w:line="240" w:lineRule="auto"/>
    </w:pPr>
    <w:rPr>
      <w:rFonts w:ascii="Times" w:eastAsia="Calibri" w:hAnsi="Times"/>
      <w:sz w:val="20"/>
      <w:szCs w:val="20"/>
    </w:rPr>
  </w:style>
  <w:style w:type="paragraph" w:styleId="Header">
    <w:name w:val="header"/>
    <w:basedOn w:val="Normal"/>
    <w:link w:val="HeaderChar"/>
    <w:uiPriority w:val="99"/>
    <w:unhideWhenUsed/>
    <w:rsid w:val="003C46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469D"/>
    <w:rPr>
      <w:rFonts w:ascii="Georgia" w:eastAsia="Cambria" w:hAnsi="Georgia"/>
      <w:sz w:val="19"/>
      <w:szCs w:val="24"/>
    </w:rPr>
  </w:style>
  <w:style w:type="paragraph" w:customStyle="1" w:styleId="E3InternalCoverPage">
    <w:name w:val="E3 Internal Cover Page"/>
    <w:basedOn w:val="Normal"/>
    <w:qFormat/>
    <w:rsid w:val="003C469D"/>
    <w:pPr>
      <w:tabs>
        <w:tab w:val="left" w:pos="5812"/>
      </w:tabs>
      <w:ind w:left="142" w:right="4110"/>
    </w:pPr>
    <w:rPr>
      <w:sz w:val="22"/>
    </w:rPr>
  </w:style>
  <w:style w:type="paragraph" w:styleId="Revision">
    <w:name w:val="Revision"/>
    <w:hidden/>
    <w:uiPriority w:val="99"/>
    <w:semiHidden/>
    <w:rsid w:val="00FA58C1"/>
    <w:rPr>
      <w:rFonts w:ascii="Georgia" w:eastAsia="Cambria" w:hAnsi="Georgia"/>
      <w:sz w:val="19"/>
      <w:szCs w:val="24"/>
    </w:rPr>
  </w:style>
  <w:style w:type="paragraph" w:customStyle="1" w:styleId="E3Note">
    <w:name w:val="E3 Note"/>
    <w:basedOn w:val="Normal"/>
    <w:next w:val="E3BodyText"/>
    <w:qFormat/>
    <w:rsid w:val="00097ED5"/>
    <w:pPr>
      <w:pBdr>
        <w:top w:val="single" w:sz="4" w:space="10" w:color="FF0000"/>
        <w:bottom w:val="single" w:sz="4" w:space="10" w:color="FF0000"/>
      </w:pBdr>
      <w:ind w:left="851" w:hanging="851"/>
      <w:jc w:val="both"/>
    </w:pPr>
    <w:rPr>
      <w:sz w:val="22"/>
    </w:rPr>
  </w:style>
  <w:style w:type="paragraph" w:styleId="Caption">
    <w:name w:val="caption"/>
    <w:basedOn w:val="Normal"/>
    <w:next w:val="Normal"/>
    <w:unhideWhenUsed/>
    <w:qFormat/>
    <w:rsid w:val="00082B43"/>
    <w:pPr>
      <w:spacing w:after="200" w:line="240" w:lineRule="auto"/>
    </w:pPr>
    <w:rPr>
      <w:b/>
      <w:bCs/>
      <w:color w:val="C1001A" w:themeColor="accent1"/>
      <w:sz w:val="18"/>
      <w:szCs w:val="18"/>
    </w:rPr>
  </w:style>
  <w:style w:type="paragraph" w:styleId="ListParagraph">
    <w:name w:val="List Paragraph"/>
    <w:basedOn w:val="Normal"/>
    <w:uiPriority w:val="34"/>
    <w:qFormat/>
    <w:rsid w:val="00414D80"/>
    <w:pPr>
      <w:spacing w:after="0" w:line="240" w:lineRule="auto"/>
      <w:ind w:left="720"/>
      <w:contextualSpacing/>
    </w:pPr>
    <w:rPr>
      <w:rFonts w:asciiTheme="minorHAnsi" w:eastAsiaTheme="minorHAnsi" w:hAnsiTheme="minorHAnsi" w:cstheme="minorBidi"/>
      <w:noProof w:val="0"/>
      <w:sz w:val="22"/>
      <w:szCs w:val="22"/>
    </w:rPr>
  </w:style>
  <w:style w:type="table" w:customStyle="1" w:styleId="GridTable1Light1">
    <w:name w:val="Grid Table 1 Light1"/>
    <w:basedOn w:val="TableNormal"/>
    <w:uiPriority w:val="46"/>
    <w:rsid w:val="00554B4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4658EC"/>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4658EC"/>
    <w:rPr>
      <w:rFonts w:ascii="Georgia" w:eastAsia="Cambria" w:hAnsi="Georgia" w:cs="Times New Roman"/>
      <w:b/>
      <w:bCs/>
      <w:noProof/>
      <w:sz w:val="20"/>
      <w:szCs w:val="20"/>
      <w:lang w:val="en-AU"/>
    </w:rPr>
  </w:style>
  <w:style w:type="table" w:customStyle="1" w:styleId="TableGrid1">
    <w:name w:val="Table Grid1"/>
    <w:basedOn w:val="TableNormal"/>
    <w:next w:val="TableGrid"/>
    <w:uiPriority w:val="39"/>
    <w:rsid w:val="00483A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7E0351"/>
    <w:tblPr>
      <w:tblStyleRowBandSize w:val="1"/>
      <w:tblStyleColBandSize w:val="1"/>
      <w:tblBorders>
        <w:top w:val="single" w:sz="4" w:space="0" w:color="FF8090" w:themeColor="accent1" w:themeTint="66"/>
        <w:left w:val="single" w:sz="4" w:space="0" w:color="FF8090" w:themeColor="accent1" w:themeTint="66"/>
        <w:bottom w:val="single" w:sz="4" w:space="0" w:color="FF8090" w:themeColor="accent1" w:themeTint="66"/>
        <w:right w:val="single" w:sz="4" w:space="0" w:color="FF8090" w:themeColor="accent1" w:themeTint="66"/>
        <w:insideH w:val="single" w:sz="4" w:space="0" w:color="FF8090" w:themeColor="accent1" w:themeTint="66"/>
        <w:insideV w:val="single" w:sz="4" w:space="0" w:color="FF8090" w:themeColor="accent1" w:themeTint="66"/>
      </w:tblBorders>
    </w:tblPr>
    <w:tblStylePr w:type="firstRow">
      <w:rPr>
        <w:b/>
        <w:bCs/>
      </w:rPr>
      <w:tblPr/>
      <w:tcPr>
        <w:tcBorders>
          <w:bottom w:val="single" w:sz="12" w:space="0" w:color="FF405A" w:themeColor="accent1" w:themeTint="99"/>
        </w:tcBorders>
      </w:tcPr>
    </w:tblStylePr>
    <w:tblStylePr w:type="lastRow">
      <w:rPr>
        <w:b/>
        <w:bCs/>
      </w:rPr>
      <w:tblPr/>
      <w:tcPr>
        <w:tcBorders>
          <w:top w:val="double" w:sz="2" w:space="0" w:color="FF405A"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57011">
      <w:bodyDiv w:val="1"/>
      <w:marLeft w:val="0"/>
      <w:marRight w:val="0"/>
      <w:marTop w:val="0"/>
      <w:marBottom w:val="0"/>
      <w:divBdr>
        <w:top w:val="none" w:sz="0" w:space="0" w:color="auto"/>
        <w:left w:val="none" w:sz="0" w:space="0" w:color="auto"/>
        <w:bottom w:val="none" w:sz="0" w:space="0" w:color="auto"/>
        <w:right w:val="none" w:sz="0" w:space="0" w:color="auto"/>
      </w:divBdr>
    </w:div>
    <w:div w:id="501890727">
      <w:bodyDiv w:val="1"/>
      <w:marLeft w:val="0"/>
      <w:marRight w:val="0"/>
      <w:marTop w:val="0"/>
      <w:marBottom w:val="0"/>
      <w:divBdr>
        <w:top w:val="none" w:sz="0" w:space="0" w:color="auto"/>
        <w:left w:val="none" w:sz="0" w:space="0" w:color="auto"/>
        <w:bottom w:val="none" w:sz="0" w:space="0" w:color="auto"/>
        <w:right w:val="none" w:sz="0" w:space="0" w:color="auto"/>
      </w:divBdr>
    </w:div>
    <w:div w:id="648902708">
      <w:bodyDiv w:val="1"/>
      <w:marLeft w:val="0"/>
      <w:marRight w:val="0"/>
      <w:marTop w:val="0"/>
      <w:marBottom w:val="0"/>
      <w:divBdr>
        <w:top w:val="none" w:sz="0" w:space="0" w:color="auto"/>
        <w:left w:val="none" w:sz="0" w:space="0" w:color="auto"/>
        <w:bottom w:val="none" w:sz="0" w:space="0" w:color="auto"/>
        <w:right w:val="none" w:sz="0" w:space="0" w:color="auto"/>
      </w:divBdr>
    </w:div>
    <w:div w:id="715935254">
      <w:bodyDiv w:val="1"/>
      <w:marLeft w:val="0"/>
      <w:marRight w:val="0"/>
      <w:marTop w:val="0"/>
      <w:marBottom w:val="0"/>
      <w:divBdr>
        <w:top w:val="none" w:sz="0" w:space="0" w:color="auto"/>
        <w:left w:val="none" w:sz="0" w:space="0" w:color="auto"/>
        <w:bottom w:val="none" w:sz="0" w:space="0" w:color="auto"/>
        <w:right w:val="none" w:sz="0" w:space="0" w:color="auto"/>
      </w:divBdr>
    </w:div>
    <w:div w:id="864251529">
      <w:bodyDiv w:val="1"/>
      <w:marLeft w:val="0"/>
      <w:marRight w:val="0"/>
      <w:marTop w:val="0"/>
      <w:marBottom w:val="0"/>
      <w:divBdr>
        <w:top w:val="none" w:sz="0" w:space="0" w:color="auto"/>
        <w:left w:val="none" w:sz="0" w:space="0" w:color="auto"/>
        <w:bottom w:val="none" w:sz="0" w:space="0" w:color="auto"/>
        <w:right w:val="none" w:sz="0" w:space="0" w:color="auto"/>
      </w:divBdr>
    </w:div>
    <w:div w:id="905451858">
      <w:bodyDiv w:val="1"/>
      <w:marLeft w:val="0"/>
      <w:marRight w:val="0"/>
      <w:marTop w:val="0"/>
      <w:marBottom w:val="0"/>
      <w:divBdr>
        <w:top w:val="none" w:sz="0" w:space="0" w:color="auto"/>
        <w:left w:val="none" w:sz="0" w:space="0" w:color="auto"/>
        <w:bottom w:val="none" w:sz="0" w:space="0" w:color="auto"/>
        <w:right w:val="none" w:sz="0" w:space="0" w:color="auto"/>
      </w:divBdr>
    </w:div>
    <w:div w:id="1549296487">
      <w:bodyDiv w:val="1"/>
      <w:marLeft w:val="0"/>
      <w:marRight w:val="0"/>
      <w:marTop w:val="0"/>
      <w:marBottom w:val="0"/>
      <w:divBdr>
        <w:top w:val="none" w:sz="0" w:space="0" w:color="auto"/>
        <w:left w:val="none" w:sz="0" w:space="0" w:color="auto"/>
        <w:bottom w:val="none" w:sz="0" w:space="0" w:color="auto"/>
        <w:right w:val="none" w:sz="0" w:space="0" w:color="auto"/>
      </w:divBdr>
    </w:div>
    <w:div w:id="1899053214">
      <w:bodyDiv w:val="1"/>
      <w:marLeft w:val="0"/>
      <w:marRight w:val="0"/>
      <w:marTop w:val="0"/>
      <w:marBottom w:val="0"/>
      <w:divBdr>
        <w:top w:val="none" w:sz="0" w:space="0" w:color="auto"/>
        <w:left w:val="none" w:sz="0" w:space="0" w:color="auto"/>
        <w:bottom w:val="none" w:sz="0" w:space="0" w:color="auto"/>
        <w:right w:val="none" w:sz="0" w:space="0" w:color="auto"/>
      </w:divBdr>
    </w:div>
    <w:div w:id="2073959876">
      <w:bodyDiv w:val="1"/>
      <w:marLeft w:val="0"/>
      <w:marRight w:val="0"/>
      <w:marTop w:val="0"/>
      <w:marBottom w:val="0"/>
      <w:divBdr>
        <w:top w:val="none" w:sz="0" w:space="0" w:color="auto"/>
        <w:left w:val="none" w:sz="0" w:space="0" w:color="auto"/>
        <w:bottom w:val="none" w:sz="0" w:space="0" w:color="auto"/>
        <w:right w:val="none" w:sz="0" w:space="0" w:color="auto"/>
      </w:divBdr>
      <w:divsChild>
        <w:div w:id="1030686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nergyrating.gov.au" TargetMode="External"/><Relationship Id="rId18" Type="http://schemas.openxmlformats.org/officeDocument/2006/relationships/header" Target="head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energyrating@environment.gov.a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energyrating.gov.au/document/consultation-regulation-impact-statement-air-conditioners-and-chillers"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ces/by/3.0/au"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sapc.standards.org.au/sapc/public/listOpenCommentingPublication.action" TargetMode="External"/><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mailto:regs@eeca.govt.nz" TargetMode="External"/><Relationship Id="rId27" Type="http://schemas.openxmlformats.org/officeDocument/2006/relationships/image" Target="media/image7.png"/><Relationship Id="rId30"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3 Theme Colours">
  <a:themeElements>
    <a:clrScheme name="E3 Theme Colours">
      <a:dk1>
        <a:sysClr val="windowText" lastClr="000000"/>
      </a:dk1>
      <a:lt1>
        <a:sysClr val="window" lastClr="FFFFFF"/>
      </a:lt1>
      <a:dk2>
        <a:srgbClr val="000000"/>
      </a:dk2>
      <a:lt2>
        <a:srgbClr val="F2F2F2"/>
      </a:lt2>
      <a:accent1>
        <a:srgbClr val="C1001A"/>
      </a:accent1>
      <a:accent2>
        <a:srgbClr val="DA001D"/>
      </a:accent2>
      <a:accent3>
        <a:srgbClr val="EA6C1B"/>
      </a:accent3>
      <a:accent4>
        <a:srgbClr val="FEB610"/>
      </a:accent4>
      <a:accent5>
        <a:srgbClr val="FFF0B4"/>
      </a:accent5>
      <a:accent6>
        <a:srgbClr val="464749"/>
      </a:accent6>
      <a:hlink>
        <a:srgbClr val="5DBDE1"/>
      </a:hlink>
      <a:folHlink>
        <a:srgbClr val="0092D3"/>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2E335-5C38-4914-A879-47CA1B7D3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22264</Words>
  <Characters>126909</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148876</CharactersWithSpaces>
  <SharedDoc>false</SharedDoc>
  <HyperlinkBase/>
  <HLinks>
    <vt:vector size="18" baseType="variant">
      <vt:variant>
        <vt:i4>1441804</vt:i4>
      </vt:variant>
      <vt:variant>
        <vt:i4>62</vt:i4>
      </vt:variant>
      <vt:variant>
        <vt:i4>0</vt:i4>
      </vt:variant>
      <vt:variant>
        <vt:i4>5</vt:i4>
      </vt:variant>
      <vt:variant>
        <vt:lpwstr/>
      </vt:variant>
      <vt:variant>
        <vt:lpwstr>_Toc297748974</vt:lpwstr>
      </vt:variant>
      <vt:variant>
        <vt:i4>4063274</vt:i4>
      </vt:variant>
      <vt:variant>
        <vt:i4>6</vt:i4>
      </vt:variant>
      <vt:variant>
        <vt:i4>0</vt:i4>
      </vt:variant>
      <vt:variant>
        <vt:i4>5</vt:i4>
      </vt:variant>
      <vt:variant>
        <vt:lpwstr>http://www.energyrating.gov.au</vt:lpwstr>
      </vt:variant>
      <vt:variant>
        <vt:lpwstr/>
      </vt:variant>
      <vt:variant>
        <vt:i4>327724</vt:i4>
      </vt:variant>
      <vt:variant>
        <vt:i4>0</vt:i4>
      </vt:variant>
      <vt:variant>
        <vt:i4>0</vt:i4>
      </vt:variant>
      <vt:variant>
        <vt:i4>5</vt:i4>
      </vt:variant>
      <vt:variant>
        <vt:lpwstr>http://creativecommons.org/licences/by/3.0/au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2016-11-22T23:52:00Z</dcterms:created>
  <dcterms:modified xsi:type="dcterms:W3CDTF">2016-11-30T20:59:00Z</dcterms:modified>
</cp:coreProperties>
</file>