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EFDB4" w14:textId="77777777" w:rsidR="00B5639E" w:rsidRDefault="00B5639E" w:rsidP="00E5520A">
      <w:pPr>
        <w:pStyle w:val="ReportTitle"/>
        <w:spacing w:before="720" w:after="720"/>
      </w:pPr>
      <w:bookmarkStart w:id="0" w:name="_GoBack"/>
      <w:bookmarkEnd w:id="0"/>
    </w:p>
    <w:p w14:paraId="5797C286" w14:textId="77777777" w:rsidR="00B5639E" w:rsidRDefault="00B5639E" w:rsidP="00E5520A">
      <w:pPr>
        <w:pStyle w:val="ReportTitle"/>
        <w:spacing w:before="720" w:after="720"/>
      </w:pPr>
    </w:p>
    <w:p w14:paraId="740E6A3D" w14:textId="77777777" w:rsidR="006C5304" w:rsidRDefault="00E5520A" w:rsidP="00E5520A">
      <w:pPr>
        <w:pStyle w:val="ReportTitle"/>
        <w:spacing w:before="720" w:after="720"/>
      </w:pPr>
      <w:r w:rsidRPr="00E5520A">
        <w:t xml:space="preserve">UPDATE: </w:t>
      </w:r>
      <w:r>
        <w:t xml:space="preserve"> </w:t>
      </w:r>
      <w:r w:rsidRPr="00E5520A">
        <w:t xml:space="preserve">Proposed changes to </w:t>
      </w:r>
      <w:r>
        <w:t>regulation of liquid chilling packages</w:t>
      </w:r>
    </w:p>
    <w:p w14:paraId="680EA503" w14:textId="77777777" w:rsidR="00E5520A" w:rsidRDefault="00E5520A">
      <w:pPr>
        <w:spacing w:after="0" w:line="240" w:lineRule="auto"/>
        <w:rPr>
          <w:sz w:val="16"/>
        </w:rPr>
      </w:pPr>
      <w:r>
        <w:br w:type="page"/>
      </w:r>
    </w:p>
    <w:p w14:paraId="14DD51DD" w14:textId="77777777" w:rsidR="00E5520A" w:rsidRDefault="00E5520A" w:rsidP="00C129E9">
      <w:pPr>
        <w:pStyle w:val="CopyrightInfo"/>
      </w:pPr>
    </w:p>
    <w:p w14:paraId="099A42BC" w14:textId="77777777" w:rsidR="00620351" w:rsidRDefault="00620351" w:rsidP="00C129E9">
      <w:pPr>
        <w:pStyle w:val="CopyrightInfo"/>
      </w:pPr>
      <w:r>
        <w:t>This work is licensed under the Creative Commons Attribution 3.0 Australia Licence. To view a copy of this license, visit the creative commons website.</w:t>
      </w:r>
    </w:p>
    <w:p w14:paraId="7DFEE9A7" w14:textId="77777777" w:rsidR="00620351" w:rsidRDefault="00620351" w:rsidP="00C129E9">
      <w:pPr>
        <w:pStyle w:val="CopyrightInfo"/>
      </w:pPr>
      <w:r>
        <w:t>The Department of Industry, Innovation and Science on behalf of the Equipment Energy Efficiency Program asserts the right to be recognised as author of the original material in the following manner:</w:t>
      </w:r>
    </w:p>
    <w:p w14:paraId="3756B72F" w14:textId="77777777" w:rsidR="00620351" w:rsidRDefault="00620351" w:rsidP="00C129E9">
      <w:pPr>
        <w:pStyle w:val="CopyrightInfo"/>
      </w:pPr>
      <w:r>
        <w:rPr>
          <w:noProof/>
          <w:lang w:eastAsia="en-AU"/>
        </w:rPr>
        <w:drawing>
          <wp:inline distT="0" distB="0" distL="0" distR="0" wp14:anchorId="44B2FFBF" wp14:editId="220A2C43">
            <wp:extent cx="1227455" cy="431800"/>
            <wp:effectExtent l="0" t="0" r="0" b="6350"/>
            <wp:docPr id="4" name="Picture 4" descr="D:\DP Plus\Docs\Giraffe\Environment\NatHERS, E3\sourcedocs\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b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7455" cy="431800"/>
                    </a:xfrm>
                    <a:prstGeom prst="rect">
                      <a:avLst/>
                    </a:prstGeom>
                    <a:noFill/>
                    <a:ln>
                      <a:noFill/>
                    </a:ln>
                  </pic:spPr>
                </pic:pic>
              </a:graphicData>
            </a:graphic>
          </wp:inline>
        </w:drawing>
      </w:r>
    </w:p>
    <w:p w14:paraId="14BE684F" w14:textId="77777777" w:rsidR="00620351" w:rsidRDefault="00620351" w:rsidP="00C129E9">
      <w:pPr>
        <w:pStyle w:val="CopyrightInfo"/>
      </w:pPr>
      <w:r>
        <w:t>© Commonwealth of Australia (Department of Industry, Innovation and Science) 2018.</w:t>
      </w:r>
    </w:p>
    <w:p w14:paraId="67B45731" w14:textId="77777777" w:rsidR="00620351" w:rsidRDefault="00620351" w:rsidP="00C129E9">
      <w:pPr>
        <w:pStyle w:val="CopyrightInfo"/>
      </w:pPr>
      <w:r>
        <w:t>The material in this publication is provided for general information only, and on the understanding that the Australian Government is providing professional advice. Before any action or decision is taken on the basis of this material the reader should obtain appropriate independent professional advice.</w:t>
      </w:r>
    </w:p>
    <w:p w14:paraId="0C81F15C" w14:textId="77777777" w:rsidR="00620351" w:rsidRDefault="00620351" w:rsidP="00C129E9">
      <w:pPr>
        <w:pStyle w:val="CopyrightInfo"/>
      </w:pPr>
      <w:r>
        <w:t>This document is available at the Energy Rating website.</w:t>
      </w:r>
    </w:p>
    <w:p w14:paraId="701501E1" w14:textId="77777777" w:rsidR="00620351" w:rsidRDefault="00620351" w:rsidP="00C129E9">
      <w:pPr>
        <w:pStyle w:val="CopyrightInfo"/>
      </w:pPr>
      <w:r>
        <w:t>While reasonable efforts have been made to ensure that the contents of this publication are factually correct, E3 does not accept responsibility for the accuracy or completeness of the content, and shall not be liable for any loss or damage that may be occasioned directly or indirectly through the use of, or reliance on, the contents of this publication.</w:t>
      </w:r>
    </w:p>
    <w:p w14:paraId="70F5FC10" w14:textId="77777777" w:rsidR="00620351" w:rsidRDefault="00620351" w:rsidP="00FD791E">
      <w:pPr>
        <w:sectPr w:rsidR="00620351" w:rsidSect="00FD791E">
          <w:footerReference w:type="default" r:id="rId14"/>
          <w:headerReference w:type="first" r:id="rId15"/>
          <w:footerReference w:type="first" r:id="rId16"/>
          <w:pgSz w:w="11906" w:h="16838" w:code="9"/>
          <w:pgMar w:top="1728" w:right="1138" w:bottom="1699" w:left="1138" w:header="576" w:footer="720" w:gutter="0"/>
          <w:pgNumType w:fmt="lowerRoman"/>
          <w:cols w:space="708"/>
          <w:titlePg/>
          <w:docGrid w:linePitch="360"/>
        </w:sectPr>
      </w:pPr>
    </w:p>
    <w:p w14:paraId="27D3DE3C" w14:textId="77777777" w:rsidR="00FD791E" w:rsidRDefault="00E5520A" w:rsidP="00570A22">
      <w:pPr>
        <w:pStyle w:val="ChapterTitle"/>
      </w:pPr>
      <w:r w:rsidRPr="00E5520A">
        <w:lastRenderedPageBreak/>
        <w:t>Proposed changes to the regulation of liquid chilling packages</w:t>
      </w:r>
    </w:p>
    <w:p w14:paraId="06017759" w14:textId="77777777" w:rsidR="00022E5E" w:rsidRDefault="00E5520A" w:rsidP="009E5A15">
      <w:pPr>
        <w:pStyle w:val="Heading2"/>
      </w:pPr>
      <w:r w:rsidRPr="00E5520A">
        <w:t>Overview</w:t>
      </w:r>
    </w:p>
    <w:p w14:paraId="014C32C1" w14:textId="3D6D4253" w:rsidR="00992B8B" w:rsidRDefault="00E5520A" w:rsidP="00E5520A">
      <w:pPr>
        <w:rPr>
          <w:color w:val="000000" w:themeColor="text1"/>
        </w:rPr>
      </w:pPr>
      <w:r>
        <w:t>The Commonwealth Department of the Environment and Energy</w:t>
      </w:r>
      <w:r w:rsidR="001E5AD3">
        <w:t xml:space="preserve"> and New Zealand’s Energy Efficiency and Conservation Authority (EECA)</w:t>
      </w:r>
      <w:r>
        <w:t xml:space="preserve"> ha</w:t>
      </w:r>
      <w:r w:rsidR="001E5AD3">
        <w:t>ve</w:t>
      </w:r>
      <w:r>
        <w:t xml:space="preserve"> consulted with industry on the regulation of liquid chilling packages (“chillers”) on behalf of the Equipment Energy Efficiency Committee (E3) under the Council of Australian Governments’ (COAG) Energy Council.</w:t>
      </w:r>
      <w:r w:rsidR="00992B8B">
        <w:t xml:space="preserve">  </w:t>
      </w:r>
      <w:r w:rsidR="00992B8B" w:rsidRPr="00E5520A">
        <w:rPr>
          <w:color w:val="000000" w:themeColor="text1"/>
        </w:rPr>
        <w:t xml:space="preserve">As discussed in </w:t>
      </w:r>
      <w:hyperlink r:id="rId17" w:history="1">
        <w:r w:rsidR="00992B8B" w:rsidRPr="00E5520A">
          <w:rPr>
            <w:rStyle w:val="Hyperlink"/>
            <w:color w:val="000000" w:themeColor="text1"/>
          </w:rPr>
          <w:t>Chillers: Updated Policy Positions</w:t>
        </w:r>
      </w:hyperlink>
      <w:r w:rsidR="00992B8B" w:rsidRPr="00992B8B">
        <w:t xml:space="preserve"> </w:t>
      </w:r>
      <w:r w:rsidR="00992B8B">
        <w:t>and previous papers</w:t>
      </w:r>
      <w:r w:rsidR="00992B8B" w:rsidRPr="00E5520A">
        <w:rPr>
          <w:color w:val="000000" w:themeColor="text1"/>
        </w:rPr>
        <w:t>,</w:t>
      </w:r>
      <w:r w:rsidR="00992B8B">
        <w:rPr>
          <w:color w:val="000000" w:themeColor="text1"/>
        </w:rPr>
        <w:t xml:space="preserve"> chillers are not being registered correctly </w:t>
      </w:r>
      <w:r w:rsidR="00992B8B">
        <w:t xml:space="preserve">under the </w:t>
      </w:r>
      <w:r w:rsidR="00992B8B" w:rsidRPr="00992B8B">
        <w:rPr>
          <w:i/>
        </w:rPr>
        <w:t>Greenhouse and Energy Minimum Standards Act 2012</w:t>
      </w:r>
      <w:r w:rsidR="00992B8B">
        <w:t xml:space="preserve"> (“the GEMS Act”) and it is difficult for Regulator</w:t>
      </w:r>
      <w:r w:rsidR="001E5AD3">
        <w:t>s</w:t>
      </w:r>
      <w:r w:rsidR="00992B8B">
        <w:t xml:space="preserve"> to ensure compliance with the existing determination.  This situation is complicated </w:t>
      </w:r>
      <w:r w:rsidR="00992B8B">
        <w:rPr>
          <w:color w:val="000000" w:themeColor="text1"/>
        </w:rPr>
        <w:t>by</w:t>
      </w:r>
      <w:r w:rsidR="00992B8B" w:rsidRPr="00992B8B">
        <w:rPr>
          <w:color w:val="000000" w:themeColor="text1"/>
        </w:rPr>
        <w:t xml:space="preserve"> the nature of chillers</w:t>
      </w:r>
      <w:r w:rsidR="00992B8B">
        <w:rPr>
          <w:color w:val="000000" w:themeColor="text1"/>
        </w:rPr>
        <w:t xml:space="preserve"> as bespoke equipment</w:t>
      </w:r>
      <w:r w:rsidR="00992B8B" w:rsidRPr="00992B8B">
        <w:rPr>
          <w:color w:val="000000" w:themeColor="text1"/>
        </w:rPr>
        <w:t xml:space="preserve"> and </w:t>
      </w:r>
      <w:r w:rsidR="000A47D5">
        <w:rPr>
          <w:color w:val="000000" w:themeColor="text1"/>
        </w:rPr>
        <w:t xml:space="preserve">by the way chillers are </w:t>
      </w:r>
      <w:r w:rsidR="00A23FB7">
        <w:rPr>
          <w:color w:val="000000" w:themeColor="text1"/>
        </w:rPr>
        <w:t xml:space="preserve">supplied </w:t>
      </w:r>
      <w:r w:rsidR="00992B8B">
        <w:rPr>
          <w:color w:val="000000" w:themeColor="text1"/>
        </w:rPr>
        <w:t xml:space="preserve">to the market.  The standard approach applied under the </w:t>
      </w:r>
      <w:r w:rsidR="0047211D">
        <w:rPr>
          <w:color w:val="000000" w:themeColor="text1"/>
        </w:rPr>
        <w:t>E3</w:t>
      </w:r>
      <w:r w:rsidR="00992B8B">
        <w:rPr>
          <w:color w:val="000000" w:themeColor="text1"/>
        </w:rPr>
        <w:t xml:space="preserve"> Program</w:t>
      </w:r>
      <w:r w:rsidR="000A47D5">
        <w:rPr>
          <w:color w:val="000000" w:themeColor="text1"/>
        </w:rPr>
        <w:t xml:space="preserve"> to registration and compliance </w:t>
      </w:r>
      <w:r w:rsidR="00992B8B">
        <w:rPr>
          <w:color w:val="000000" w:themeColor="text1"/>
        </w:rPr>
        <w:t xml:space="preserve">has proven to have limited effectiveness </w:t>
      </w:r>
      <w:r w:rsidR="000A47D5">
        <w:rPr>
          <w:color w:val="000000" w:themeColor="text1"/>
        </w:rPr>
        <w:t xml:space="preserve">with chillers </w:t>
      </w:r>
      <w:r w:rsidR="00992B8B">
        <w:rPr>
          <w:color w:val="000000" w:themeColor="text1"/>
        </w:rPr>
        <w:t xml:space="preserve">and the setting </w:t>
      </w:r>
      <w:r w:rsidR="001E5AD3">
        <w:rPr>
          <w:color w:val="000000" w:themeColor="text1"/>
        </w:rPr>
        <w:t xml:space="preserve">of </w:t>
      </w:r>
      <w:r w:rsidR="00992B8B" w:rsidRPr="00992B8B">
        <w:rPr>
          <w:color w:val="000000" w:themeColor="text1"/>
        </w:rPr>
        <w:t xml:space="preserve">minimum energy performance standards (MEPS) </w:t>
      </w:r>
      <w:r w:rsidR="00992B8B">
        <w:rPr>
          <w:color w:val="000000" w:themeColor="text1"/>
        </w:rPr>
        <w:t>is based on an obsolete test standard, which is unique to Australia and New Zealand.</w:t>
      </w:r>
    </w:p>
    <w:p w14:paraId="6343CA09" w14:textId="3329EB91" w:rsidR="00E5520A" w:rsidRDefault="000F236B" w:rsidP="00E5520A">
      <w:r>
        <w:t xml:space="preserve">E3 considers that many of the problems with regulating chillers are due to the challenges in regulating bespoke commercial and industrial equipment.  </w:t>
      </w:r>
      <w:r w:rsidR="00E5520A" w:rsidRPr="00E5520A">
        <w:rPr>
          <w:color w:val="000000" w:themeColor="text1"/>
        </w:rPr>
        <w:t xml:space="preserve">E3’s proposed solution is to harmonise Australian and </w:t>
      </w:r>
      <w:r w:rsidR="00C27CDC">
        <w:t>New </w:t>
      </w:r>
      <w:r w:rsidR="00E5520A">
        <w:t>Zealand requirements with the major international certification programs and standards for chillers</w:t>
      </w:r>
      <w:r w:rsidR="000A5EE5">
        <w:t xml:space="preserve"> to</w:t>
      </w:r>
      <w:r w:rsidR="00992B8B">
        <w:t xml:space="preserve"> make it easier for manufacturers and importers of chillers to comply with</w:t>
      </w:r>
      <w:r w:rsidR="000A5EE5">
        <w:t xml:space="preserve"> Australian </w:t>
      </w:r>
      <w:r w:rsidR="00992B8B">
        <w:t>and New Zealand requirements</w:t>
      </w:r>
      <w:r w:rsidR="00E5520A">
        <w:t>.  This paper outlines how E3 proposes this approach would work, the MEPS</w:t>
      </w:r>
      <w:r w:rsidR="001E5AD3">
        <w:t xml:space="preserve"> </w:t>
      </w:r>
      <w:r w:rsidR="00E5520A">
        <w:t>that E3 will recommend to the COAG Energy Council, the process for the development of a new determination covering chillers and the scope of such a determination.</w:t>
      </w:r>
    </w:p>
    <w:p w14:paraId="3AAAB6C1" w14:textId="77777777" w:rsidR="00E5520A" w:rsidRDefault="00E5520A" w:rsidP="009E5A15">
      <w:pPr>
        <w:pStyle w:val="Heading2"/>
      </w:pPr>
      <w:r>
        <w:t>Certification</w:t>
      </w:r>
    </w:p>
    <w:p w14:paraId="4231D63E" w14:textId="77777777" w:rsidR="00E5520A" w:rsidRDefault="00E5520A" w:rsidP="00E5520A">
      <w:r>
        <w:t>E3 will propose to the COAG Energy Council that chillers be required to be certified by the Air Conditioning, Heating, and Refrigeration Institute (AHRI) or by Eurovent as meeting the applicable MEPS, before they may be sold in Australia or New Zealand.  This would mean replacing the Australian/New Zealand standard AS/NZS 4776:2008 with AHRI 551/591:2015 and the European test standards, EN 14511:2018 and EN 14825.</w:t>
      </w:r>
    </w:p>
    <w:p w14:paraId="0CF4D0FC" w14:textId="61FB53A2" w:rsidR="00E5520A" w:rsidRDefault="00E5520A" w:rsidP="00E5520A">
      <w:r>
        <w:t xml:space="preserve">E3 recognises that </w:t>
      </w:r>
      <w:r w:rsidR="00C27CDC">
        <w:t>some</w:t>
      </w:r>
      <w:r w:rsidR="00034466">
        <w:t xml:space="preserve"> </w:t>
      </w:r>
      <w:r>
        <w:t>suppliers of smaller chillers may not have AHRI or Eurovent certification and obtaining such certification may be an unreasonable burden.  For this reason, E3 will propose that a supplier may provide a report of a physical test in an AHRI or Eurovent certified laboratory, as evidence that the chiller meets the appropriate MEPS.  Each model registered using this alternative approach would need a separate test report.</w:t>
      </w:r>
      <w:r w:rsidR="00146B67">
        <w:t xml:space="preserve">  E3 is aware of </w:t>
      </w:r>
      <w:r w:rsidR="00A23FB7">
        <w:t xml:space="preserve">only </w:t>
      </w:r>
      <w:r w:rsidR="00146B67">
        <w:t>one laboratory certified by AHRI in Australia, but most suppliers of chillers within the scope of regulation would be connected to international supply chains, including laboratories overseas.</w:t>
      </w:r>
    </w:p>
    <w:p w14:paraId="2701F976" w14:textId="77777777" w:rsidR="00E5520A" w:rsidRDefault="00E5520A" w:rsidP="009E5A15">
      <w:pPr>
        <w:pStyle w:val="Heading2"/>
      </w:pPr>
      <w:r>
        <w:t>Definition of a model of a chiller</w:t>
      </w:r>
    </w:p>
    <w:p w14:paraId="11CBFA43" w14:textId="189B8F39" w:rsidR="004C363A" w:rsidRDefault="00E5520A" w:rsidP="004C363A">
      <w:r>
        <w:t>E3 will propose to the COAG Energy Council that all chiller models within the scope of the determination</w:t>
      </w:r>
      <w:r w:rsidR="00C27CDC">
        <w:t xml:space="preserve"> or </w:t>
      </w:r>
      <w:r w:rsidR="001E5AD3">
        <w:t xml:space="preserve">regulations </w:t>
      </w:r>
      <w:r>
        <w:t xml:space="preserve">be required to be registered, before being sold in Australia or New Zealand.  This would mean that there would be no grouping of registrations and no ‘families’ of models for chillers.  A registration fee would have to be paid </w:t>
      </w:r>
      <w:r w:rsidR="00146B67">
        <w:t xml:space="preserve">in </w:t>
      </w:r>
      <w:r w:rsidR="00146B67">
        <w:lastRenderedPageBreak/>
        <w:t>Australia</w:t>
      </w:r>
      <w:r w:rsidR="00146B67">
        <w:rPr>
          <w:rStyle w:val="FootnoteReference"/>
        </w:rPr>
        <w:footnoteReference w:id="1"/>
      </w:r>
      <w:r w:rsidR="00146B67">
        <w:t xml:space="preserve"> </w:t>
      </w:r>
      <w:r>
        <w:t xml:space="preserve">for every registered chiller within scope, even where the difference in cooling or heating capacity between two chillers is as little as one kilowatt (kW).  </w:t>
      </w:r>
      <w:r w:rsidR="00034466">
        <w:t xml:space="preserve">This approach is </w:t>
      </w:r>
      <w:r w:rsidR="00C27CDC">
        <w:t xml:space="preserve">expected </w:t>
      </w:r>
      <w:r w:rsidR="00034466">
        <w:t xml:space="preserve">to dramatically increase the number of chillers registered.  </w:t>
      </w:r>
      <w:r>
        <w:t>The GEMS Regulator will consider the number of likely registrations and the cost of registration, compliance and any check testing, in setting the fee to be applied to chillers.</w:t>
      </w:r>
      <w:r w:rsidR="000A5EE5">
        <w:t xml:space="preserve">  </w:t>
      </w:r>
      <w:r w:rsidR="00B67D4F">
        <w:t xml:space="preserve">E3 understands </w:t>
      </w:r>
      <w:r w:rsidR="004C363A">
        <w:t xml:space="preserve">that </w:t>
      </w:r>
      <w:r w:rsidR="004C363A" w:rsidRPr="004C363A">
        <w:t xml:space="preserve">industry </w:t>
      </w:r>
      <w:r w:rsidR="004C363A">
        <w:t xml:space="preserve">acceptance of this </w:t>
      </w:r>
      <w:r w:rsidR="004C363A" w:rsidRPr="004C363A">
        <w:t xml:space="preserve">approach </w:t>
      </w:r>
      <w:r w:rsidR="004C363A">
        <w:t>to</w:t>
      </w:r>
      <w:r w:rsidR="004C363A" w:rsidRPr="004C363A">
        <w:t xml:space="preserve"> registrations is predicated on a significant reduction in fees</w:t>
      </w:r>
      <w:r w:rsidR="004C363A">
        <w:t xml:space="preserve"> and E3</w:t>
      </w:r>
      <w:r w:rsidR="004C363A" w:rsidRPr="004C363A">
        <w:t xml:space="preserve"> will work through these issues cooperatively with industry.</w:t>
      </w:r>
    </w:p>
    <w:p w14:paraId="594CA060" w14:textId="77777777" w:rsidR="00E5520A" w:rsidRDefault="00E5520A" w:rsidP="009E5A15">
      <w:pPr>
        <w:pStyle w:val="Heading2"/>
      </w:pPr>
      <w:r>
        <w:t>Scope</w:t>
      </w:r>
    </w:p>
    <w:p w14:paraId="6BB15A04" w14:textId="22D23934" w:rsidR="00AA722B" w:rsidRDefault="00E5520A" w:rsidP="00AA722B">
      <w:r>
        <w:t>E3 will propose to the COAG Energy Council that all chillers with a rated cooling or heating capacity of at least 100 kW be required to be registered and to comply with the applicable MEPS, before being sold in Australia or New Zealand.  Chillers under 100 kW in capacity would be out of scope and would not be regulated for energy efficiency or performance.</w:t>
      </w:r>
      <w:r w:rsidR="00AA722B">
        <w:t xml:space="preserve">  Implicit in this position is that the use of specialised or alternative refrigerants would not be a basis for exclusion of a chiller from the applicable MEPS.  That is, all refrigerants would be included.</w:t>
      </w:r>
    </w:p>
    <w:p w14:paraId="0DD72ED0" w14:textId="77777777" w:rsidR="00E5520A" w:rsidRDefault="00E5520A" w:rsidP="009E5A15">
      <w:pPr>
        <w:pStyle w:val="Heading2"/>
      </w:pPr>
      <w:r>
        <w:t>Rating conditions</w:t>
      </w:r>
    </w:p>
    <w:p w14:paraId="132B8FA5" w14:textId="1747CAAE" w:rsidR="00E5520A" w:rsidRDefault="00E5520A" w:rsidP="00E5520A">
      <w:r>
        <w:t>E3 will propose to the COAG Energy Council that a chiller’s cooling capacity</w:t>
      </w:r>
      <w:r w:rsidR="00C27CDC">
        <w:t>,</w:t>
      </w:r>
      <w:r>
        <w:t xml:space="preserve"> under the standard rating conditions of an inlet temperature of 12 °C and an outlet temperature of 7 °C</w:t>
      </w:r>
      <w:r w:rsidR="009B58BA">
        <w:rPr>
          <w:rStyle w:val="FootnoteReference"/>
        </w:rPr>
        <w:footnoteReference w:id="2"/>
      </w:r>
      <w:r>
        <w:t xml:space="preserve"> using water</w:t>
      </w:r>
      <w:r w:rsidR="00B67D4F">
        <w:rPr>
          <w:rStyle w:val="FootnoteReference"/>
        </w:rPr>
        <w:footnoteReference w:id="3"/>
      </w:r>
      <w:r>
        <w:t xml:space="preserve"> as the </w:t>
      </w:r>
      <w:r w:rsidR="00034466">
        <w:t xml:space="preserve">primary </w:t>
      </w:r>
      <w:r>
        <w:t xml:space="preserve">fluid, would determine the chiller’s cooling capacity and therefore, whether it would be within the scope of the regulation.  E3 will also recommend to the COAG Energy </w:t>
      </w:r>
      <w:r w:rsidR="00B67D4F">
        <w:t xml:space="preserve">Council </w:t>
      </w:r>
      <w:r>
        <w:t xml:space="preserve">that Australia and New Zealand would retain the temperature based adjustment formulae for all water-cooled chillers for non-standard rating conditions set out in clause 6.4.1.2 of the American Society of Heating, Refrigerating and Air-Conditioning Engineers (ASHRAE) 90.1:2016 (also known as </w:t>
      </w:r>
      <w:r w:rsidR="00C27CDC">
        <w:t>”K</w:t>
      </w:r>
      <w:r w:rsidR="00C27CDC" w:rsidRPr="00E5520A">
        <w:rPr>
          <w:vertAlign w:val="subscript"/>
        </w:rPr>
        <w:t>adj</w:t>
      </w:r>
      <w:r w:rsidR="00C27CDC">
        <w:t>”</w:t>
      </w:r>
      <w:r>
        <w:t>), for the purposes of demonstrating compliance with MEPS.</w:t>
      </w:r>
      <w:r w:rsidR="000D158C">
        <w:t xml:space="preserve">  The rating points for these chillers would be those defined in their rating conditions.</w:t>
      </w:r>
    </w:p>
    <w:p w14:paraId="09327B9F" w14:textId="057656A4" w:rsidR="00E5520A" w:rsidRDefault="00E5520A" w:rsidP="00E5520A">
      <w:r>
        <w:t>For chillers that are only able to heat a ci</w:t>
      </w:r>
      <w:r w:rsidR="00736806">
        <w:t>rculating fluid and not cool it</w:t>
      </w:r>
      <w:r>
        <w:t xml:space="preserve">, E3 will propose to the COAG Energy Council that a chiller’s performance in raising the temperature of water from an inlet temperature of 30 °C to an outlet temperature of 35 °C (as per the standard rating conditions in EN 14511) would determine its heating capacity.  </w:t>
      </w:r>
      <w:r w:rsidR="00C27CDC">
        <w:t xml:space="preserve">Chillers </w:t>
      </w:r>
      <w:r w:rsidR="00736806">
        <w:t xml:space="preserve">that are capable of heating or cooling </w:t>
      </w:r>
      <w:r>
        <w:t xml:space="preserve">and </w:t>
      </w:r>
      <w:r w:rsidR="00A06FDC">
        <w:t>4 pipe (</w:t>
      </w:r>
      <w:r>
        <w:t>polyvalent</w:t>
      </w:r>
      <w:r w:rsidR="00A06FDC">
        <w:t>)</w:t>
      </w:r>
      <w:r>
        <w:t xml:space="preserve"> chillers would be rated on their cooling capacity, not their heating capacity.</w:t>
      </w:r>
    </w:p>
    <w:p w14:paraId="70BD2B98" w14:textId="77777777" w:rsidR="00E5520A" w:rsidRDefault="00E5520A" w:rsidP="009E5A15">
      <w:pPr>
        <w:pStyle w:val="Heading2"/>
      </w:pPr>
      <w:r>
        <w:t>Chillers that heat or cool potable water</w:t>
      </w:r>
    </w:p>
    <w:p w14:paraId="243E6633" w14:textId="77777777" w:rsidR="00E5520A" w:rsidRDefault="00E5520A" w:rsidP="00E5520A">
      <w:r>
        <w:t xml:space="preserve">E3 will propose to the COAG Energy Council that chillers that heat or cool potable water be excluded from the requirement to be registered and to comply with MEPS.  Chillers that heat potable water would be excluded, where the full rated capacity of the vapour compression system can be absorbed by the hydronic heat exchanger.  Chillers that recover part of the heat rejected during a cooling process, through a ‘heat reclaim’ device, such as a desuperheater, would not be excluded and would be required to be registered and to comply with MEPS.  Chillers that cool potable water would also be excluded, but only where this cooling is due to the unit’s full refrigeration capacity.  </w:t>
      </w:r>
      <w:r>
        <w:lastRenderedPageBreak/>
        <w:t>Chillers that cool potable water, where the cooling is the by-product of a heating process, would not be excluded and would be required to be registered and to comply with the applicable MEPS.</w:t>
      </w:r>
    </w:p>
    <w:p w14:paraId="08E36F4C" w14:textId="77777777" w:rsidR="00E5520A" w:rsidRDefault="00E5520A" w:rsidP="009E5A15">
      <w:pPr>
        <w:pStyle w:val="Heading2"/>
      </w:pPr>
      <w:r>
        <w:t>Heat recovery chillers</w:t>
      </w:r>
    </w:p>
    <w:p w14:paraId="18317600" w14:textId="77777777" w:rsidR="00E5520A" w:rsidRDefault="00E5520A" w:rsidP="00E5520A">
      <w:r>
        <w:t>E3 will propose to the COAG Energy Council that chillers with a heat recovery unit be required to meet the applicable cooling or heating MEPS and to be registered before being sold in Australia or New Zealand.  The testing and rating of such chillers would be with the heat recovery feature inactive.</w:t>
      </w:r>
    </w:p>
    <w:p w14:paraId="3C88AB1A" w14:textId="77777777" w:rsidR="00E5520A" w:rsidRDefault="00E5520A" w:rsidP="009E5A15">
      <w:pPr>
        <w:pStyle w:val="Heading2"/>
      </w:pPr>
      <w:r>
        <w:t>Chillers with centrifugal fans</w:t>
      </w:r>
    </w:p>
    <w:p w14:paraId="6218DAC3" w14:textId="0C91E37A" w:rsidR="00E5520A" w:rsidRDefault="00E5520A" w:rsidP="00E5520A">
      <w:r>
        <w:t>E3 will propose to the COAG Energy Council that chillers with centrifugal fans be required to meet the applicable MEPS and to be registered before being sold in Australia or New Zealand.  The testing and rating of such chillers would be at a static external pressure of 0 Pascals (Pa).  E3 recognises that there may be situations where a chiller is required to be installed with a large, centrifugal fan, which would detract from the energy efficiency of the chiller.  In such cases,</w:t>
      </w:r>
      <w:r w:rsidR="002111C4">
        <w:t xml:space="preserve"> in Australia</w:t>
      </w:r>
      <w:r>
        <w:t xml:space="preserve"> the supplier would be able to apply for an exemption from meeting MEPS.  </w:t>
      </w:r>
      <w:r w:rsidR="009B58BA">
        <w:t>Suppliers should note that t</w:t>
      </w:r>
      <w:r>
        <w:t>he GEMS Regulator assesses exemptions on the merits of each individual case and not all applications for an exemption may be granted.</w:t>
      </w:r>
      <w:r w:rsidR="00AA61E2">
        <w:rPr>
          <w:rStyle w:val="FootnoteReference"/>
        </w:rPr>
        <w:footnoteReference w:id="4"/>
      </w:r>
    </w:p>
    <w:p w14:paraId="6E8D4E44" w14:textId="77777777" w:rsidR="00E5520A" w:rsidRDefault="00E5520A" w:rsidP="009E5A15">
      <w:pPr>
        <w:pStyle w:val="Heading2"/>
      </w:pPr>
      <w:r>
        <w:t>Further exclusions</w:t>
      </w:r>
    </w:p>
    <w:p w14:paraId="3E008854" w14:textId="77777777" w:rsidR="00E5520A" w:rsidRDefault="00E5520A" w:rsidP="00E5520A">
      <w:r>
        <w:t>E3 will propose to the COAG Energy Council that certain types of chillers</w:t>
      </w:r>
      <w:r w:rsidR="00B67D4F">
        <w:t xml:space="preserve">, which are not covered by AHRI and Eurovent certification, </w:t>
      </w:r>
      <w:r>
        <w:t xml:space="preserve">be excluded from the requirement to be registered and to comply with MEPS.  </w:t>
      </w:r>
      <w:r w:rsidR="00B67D4F">
        <w:t xml:space="preserve">In addition, E3 proposes to exclude certain types of chillers that are not used for heating or cooling of buildings.  </w:t>
      </w:r>
      <w:r>
        <w:t>The chillers E3 proposes to exclude are:</w:t>
      </w:r>
    </w:p>
    <w:p w14:paraId="357AE1A6" w14:textId="77777777" w:rsidR="00E5520A" w:rsidRDefault="00E5520A" w:rsidP="009B58BA">
      <w:pPr>
        <w:pStyle w:val="ListBullet"/>
      </w:pPr>
      <w:r>
        <w:t>Chillers that do not use mains electricity</w:t>
      </w:r>
    </w:p>
    <w:p w14:paraId="462F5CB2" w14:textId="77777777" w:rsidR="00E5520A" w:rsidRDefault="00E5520A" w:rsidP="009B58BA">
      <w:pPr>
        <w:pStyle w:val="ListBullet"/>
      </w:pPr>
      <w:r>
        <w:t>Chillers not driven by an electric motor</w:t>
      </w:r>
    </w:p>
    <w:p w14:paraId="2203E5C4" w14:textId="77777777" w:rsidR="00E5520A" w:rsidRDefault="00E5520A" w:rsidP="009B58BA">
      <w:pPr>
        <w:pStyle w:val="ListBullet"/>
      </w:pPr>
      <w:r>
        <w:t>Chillers with remote condensers</w:t>
      </w:r>
    </w:p>
    <w:p w14:paraId="0A926686" w14:textId="77777777" w:rsidR="00E5520A" w:rsidRDefault="00E5520A" w:rsidP="009B58BA">
      <w:pPr>
        <w:pStyle w:val="ListBullet"/>
      </w:pPr>
      <w:r>
        <w:t>Ai</w:t>
      </w:r>
      <w:r w:rsidR="009B58BA">
        <w:t>r-cooled, free-cooling chillers</w:t>
      </w:r>
      <w:r w:rsidR="009B58BA">
        <w:rPr>
          <w:rStyle w:val="FootnoteReference"/>
        </w:rPr>
        <w:footnoteReference w:id="5"/>
      </w:r>
    </w:p>
    <w:p w14:paraId="2D73DFBF" w14:textId="77777777" w:rsidR="00E5520A" w:rsidRDefault="00E5520A" w:rsidP="009B58BA">
      <w:pPr>
        <w:pStyle w:val="ListBullet"/>
      </w:pPr>
      <w:r>
        <w:t>Chillers with titanium heat exchangers</w:t>
      </w:r>
    </w:p>
    <w:p w14:paraId="515B7DA6" w14:textId="77777777" w:rsidR="00E5520A" w:rsidRDefault="00E5520A" w:rsidP="009B58BA">
      <w:pPr>
        <w:pStyle w:val="ListBullet"/>
      </w:pPr>
      <w:r>
        <w:t>Chillers with 6-pipe units</w:t>
      </w:r>
    </w:p>
    <w:p w14:paraId="3DF02C49" w14:textId="77777777" w:rsidR="00E5520A" w:rsidRDefault="009B58BA" w:rsidP="009B58BA">
      <w:pPr>
        <w:pStyle w:val="ListBullet"/>
      </w:pPr>
      <w:r>
        <w:t>Adiabatic chillers</w:t>
      </w:r>
      <w:r>
        <w:rPr>
          <w:rStyle w:val="FootnoteReference"/>
        </w:rPr>
        <w:footnoteReference w:id="6"/>
      </w:r>
    </w:p>
    <w:p w14:paraId="41DFC456" w14:textId="77777777" w:rsidR="00E5520A" w:rsidRDefault="00E5520A" w:rsidP="009B58BA">
      <w:pPr>
        <w:pStyle w:val="ListBullet"/>
      </w:pPr>
      <w:r>
        <w:t>Chillers for cooling applications with an outlet temperature of greater than 12 °C</w:t>
      </w:r>
    </w:p>
    <w:p w14:paraId="407BEC96" w14:textId="77777777" w:rsidR="00E5520A" w:rsidRDefault="00E5520A" w:rsidP="009B58BA">
      <w:pPr>
        <w:pStyle w:val="ListBullet"/>
      </w:pPr>
      <w:r>
        <w:lastRenderedPageBreak/>
        <w:t>Chillers for cooling applications with an outlet temperature of less than 4 °C</w:t>
      </w:r>
    </w:p>
    <w:p w14:paraId="6D300C0F" w14:textId="77777777" w:rsidR="00E5520A" w:rsidRDefault="00E5520A" w:rsidP="009B58BA">
      <w:pPr>
        <w:pStyle w:val="ListBullet"/>
      </w:pPr>
      <w:r>
        <w:t>Chillers with heating outlet temperatures of 56 °C or more</w:t>
      </w:r>
    </w:p>
    <w:p w14:paraId="674B85EC" w14:textId="7663FA5C" w:rsidR="009E5A15" w:rsidRDefault="009E5A15" w:rsidP="009E5A15">
      <w:pPr>
        <w:pStyle w:val="Heading2"/>
      </w:pPr>
      <w:r>
        <w:t>Reverse cycle and polyvalent chillers</w:t>
      </w:r>
    </w:p>
    <w:p w14:paraId="575D8CEB" w14:textId="52889F1E" w:rsidR="009E5A15" w:rsidRDefault="009E5A15" w:rsidP="009E5A15">
      <w:r>
        <w:t>E3 will propose to the COAG Energy Council that reverse cycle and 4 pipe (polyvalent) chillers be required to demonstrate compliance with either the applicable cooling MEPS or the applicable heating MEPS, but not both.  Suppliers would be allowed, at their option, to demonstrate their chiller’s compliance with both the applicable cooling and heating MEPS, if a company considers this advantageous and has the certification to support it.</w:t>
      </w:r>
    </w:p>
    <w:p w14:paraId="3CBA4CF3" w14:textId="5E4D3330" w:rsidR="00E5520A" w:rsidRDefault="00E5520A" w:rsidP="00E5520A">
      <w:r>
        <w:t xml:space="preserve">E3 will propose to the COAG Energy Council that the heating MEPS for chillers match the Seasonal Coefficient of Performance (SCOP) used in the European Union (EU) for chillers up to 400 kW in heating </w:t>
      </w:r>
      <w:r w:rsidRPr="00AA722B">
        <w:t>capacity, noting that suppliers of reverse cycle chillers can choose to demonstrate compliance with the cooling MEPS instead, if they prefer.  These SCOPs are:</w:t>
      </w:r>
    </w:p>
    <w:p w14:paraId="5226EA3B" w14:textId="77777777" w:rsidR="00E5520A" w:rsidRDefault="00E5520A" w:rsidP="009E5A15">
      <w:pPr>
        <w:pStyle w:val="ListBullet"/>
        <w:keepNext/>
        <w:numPr>
          <w:ilvl w:val="0"/>
          <w:numId w:val="3"/>
        </w:numPr>
        <w:ind w:left="357" w:hanging="357"/>
      </w:pPr>
      <w:r>
        <w:t>Medium temperature applications (55 °C outlet temperature)</w:t>
      </w:r>
      <w:r w:rsidR="009E5A15">
        <w:t>:</w:t>
      </w:r>
    </w:p>
    <w:p w14:paraId="39F4BF1D" w14:textId="77777777" w:rsidR="00E5520A" w:rsidRDefault="00E5520A" w:rsidP="009E5A15">
      <w:pPr>
        <w:pStyle w:val="ListBullet"/>
        <w:numPr>
          <w:ilvl w:val="0"/>
          <w:numId w:val="5"/>
        </w:numPr>
      </w:pPr>
      <w:r>
        <w:t>Air-to-water – SCOP of 2.825</w:t>
      </w:r>
    </w:p>
    <w:p w14:paraId="7D5481AA" w14:textId="77777777" w:rsidR="00E5520A" w:rsidRDefault="00E5520A" w:rsidP="009E5A15">
      <w:pPr>
        <w:pStyle w:val="ListBullet"/>
        <w:numPr>
          <w:ilvl w:val="0"/>
          <w:numId w:val="5"/>
        </w:numPr>
      </w:pPr>
      <w:r>
        <w:t>Water-to-water – SCOP of 2.95</w:t>
      </w:r>
    </w:p>
    <w:p w14:paraId="2DFF5790" w14:textId="77777777" w:rsidR="00E5520A" w:rsidRDefault="00E5520A" w:rsidP="009E5A15">
      <w:pPr>
        <w:pStyle w:val="ListBullet"/>
        <w:keepNext/>
        <w:ind w:left="357" w:hanging="357"/>
      </w:pPr>
      <w:r>
        <w:t>Low temperature applications (35 °C outlet temperature)</w:t>
      </w:r>
      <w:r w:rsidR="009E5A15">
        <w:t>:</w:t>
      </w:r>
    </w:p>
    <w:p w14:paraId="37CEEC15" w14:textId="77777777" w:rsidR="00E5520A" w:rsidRDefault="00E5520A" w:rsidP="009E5A15">
      <w:pPr>
        <w:pStyle w:val="ListBullet"/>
        <w:numPr>
          <w:ilvl w:val="0"/>
          <w:numId w:val="5"/>
        </w:numPr>
        <w:tabs>
          <w:tab w:val="num" w:pos="717"/>
        </w:tabs>
      </w:pPr>
      <w:r>
        <w:t>Air-to-water – SCOP of 3.2</w:t>
      </w:r>
    </w:p>
    <w:p w14:paraId="1843A105" w14:textId="77777777" w:rsidR="00E5520A" w:rsidRDefault="00E5520A" w:rsidP="009E5A15">
      <w:pPr>
        <w:pStyle w:val="ListBullet"/>
        <w:numPr>
          <w:ilvl w:val="0"/>
          <w:numId w:val="5"/>
        </w:numPr>
        <w:tabs>
          <w:tab w:val="num" w:pos="717"/>
        </w:tabs>
      </w:pPr>
      <w:r>
        <w:t>Water-to-water – SCOP of 3.325.</w:t>
      </w:r>
    </w:p>
    <w:p w14:paraId="758509EA" w14:textId="77777777" w:rsidR="00E5520A" w:rsidRDefault="00E5520A" w:rsidP="00E5520A">
      <w:r>
        <w:t>There would be no heating MEPS above 400 kW and chillers with a heating capacity above 400 kW that are not capable of cooling a circulating fluid would be out of scope and would not be regulated for energy efficiency or performance.  In addition, suppliers of chillers with AHRI heat pump (water heating) certification would be allowed to re-rate their chillers to EN 14825 SCOP conditions.</w:t>
      </w:r>
    </w:p>
    <w:p w14:paraId="0BDA52B1" w14:textId="77777777" w:rsidR="00E5520A" w:rsidRDefault="00E5520A" w:rsidP="009E5A15">
      <w:pPr>
        <w:pStyle w:val="Heading2"/>
      </w:pPr>
      <w:r>
        <w:t>Minimum energy performance standards for chillers</w:t>
      </w:r>
    </w:p>
    <w:p w14:paraId="51A30D5E" w14:textId="77777777" w:rsidR="00E5520A" w:rsidRDefault="00E5520A" w:rsidP="00E5520A">
      <w:r>
        <w:t>The MEPS for cooling that E3 will propose to the COAG Energy Council are set out in Tables 1 and 2 in the Appendix to this paper.  Important points to note:</w:t>
      </w:r>
    </w:p>
    <w:p w14:paraId="7744AA68" w14:textId="77777777" w:rsidR="00E5520A" w:rsidRDefault="00E5520A" w:rsidP="00A52EA8">
      <w:pPr>
        <w:pStyle w:val="ListBullet"/>
      </w:pPr>
      <w:r>
        <w:t xml:space="preserve">A supplier only needs to demonstrate compliance with MEPS under </w:t>
      </w:r>
      <w:r w:rsidR="00A52EA8">
        <w:t>just</w:t>
      </w:r>
      <w:r>
        <w:t xml:space="preserve"> one of the four </w:t>
      </w:r>
      <w:r w:rsidR="00A52EA8">
        <w:t xml:space="preserve">options and </w:t>
      </w:r>
      <w:r>
        <w:t>pathways.</w:t>
      </w:r>
    </w:p>
    <w:p w14:paraId="204A6121" w14:textId="77777777" w:rsidR="00E5520A" w:rsidRDefault="00E5520A" w:rsidP="00A52EA8">
      <w:pPr>
        <w:pStyle w:val="ListBullet"/>
      </w:pPr>
      <w:r>
        <w:t>A supplier can choose to demonstrate compliance under either the Eurovent or AHRI pathways and can choose either the MEPS specified in Option 1 or the MEPS specified in Option 2.</w:t>
      </w:r>
    </w:p>
    <w:p w14:paraId="607CE084" w14:textId="52B1AADA" w:rsidR="00E5520A" w:rsidRDefault="00E5520A" w:rsidP="00A52EA8">
      <w:pPr>
        <w:pStyle w:val="ListBullet"/>
      </w:pPr>
      <w:r>
        <w:t>Reverse cycle chillers will not be required to meet a specified Energy Efficiency Ratio (EER) under the Eurovent pathway or a Coefficient of Performance (COP) under the AHRI pathway.</w:t>
      </w:r>
    </w:p>
    <w:p w14:paraId="31BE0444" w14:textId="149BEEA0" w:rsidR="00E5520A" w:rsidRDefault="00E5520A" w:rsidP="00A52EA8">
      <w:pPr>
        <w:pStyle w:val="ListBullet"/>
      </w:pPr>
      <w:r>
        <w:t>The SEER values under the Eurovent pathways are the exact EU requirements, with the IPLV derived by using the same conversion ratios as were used to create the SEER values from the ASHRAE 90.1 IPLVs.</w:t>
      </w:r>
    </w:p>
    <w:p w14:paraId="61B67626" w14:textId="56E89C62" w:rsidR="003A2490" w:rsidRDefault="003A2490" w:rsidP="00A52EA8">
      <w:pPr>
        <w:pStyle w:val="ListBullet"/>
      </w:pPr>
      <w:r>
        <w:t>Note that the</w:t>
      </w:r>
      <w:r w:rsidR="0062028C">
        <w:t xml:space="preserve"> </w:t>
      </w:r>
      <w:r>
        <w:t xml:space="preserve">EER values indicated are inclusive of </w:t>
      </w:r>
      <w:r w:rsidR="007737F5">
        <w:t xml:space="preserve">the </w:t>
      </w:r>
      <w:r>
        <w:t>pump</w:t>
      </w:r>
      <w:r w:rsidR="007737F5">
        <w:t xml:space="preserve"> energy factor</w:t>
      </w:r>
      <w:r>
        <w:t>.</w:t>
      </w:r>
    </w:p>
    <w:p w14:paraId="2FDF7AA7" w14:textId="03D1D772" w:rsidR="00E5520A" w:rsidRDefault="00E5520A" w:rsidP="00E5520A">
      <w:r>
        <w:lastRenderedPageBreak/>
        <w:t xml:space="preserve">In addition, positive displacement, water-cooled chillers would </w:t>
      </w:r>
      <w:r w:rsidR="00A52EA8">
        <w:t>be subject to</w:t>
      </w:r>
      <w:r>
        <w:t xml:space="preserve"> a lower MEPS than centrifugal, water-cooled chillers for three years, before the MEPS for positive displacement, water-cooled chillers would increase to the same level as centrifugal, water-cooled chillers.  This is reflected in Tables </w:t>
      </w:r>
      <w:r w:rsidR="00E1052C">
        <w:t xml:space="preserve">1 and 2 </w:t>
      </w:r>
      <w:r>
        <w:t>in the Appendix</w:t>
      </w:r>
      <w:r w:rsidR="00A52EA8">
        <w:t xml:space="preserve"> </w:t>
      </w:r>
      <w:r w:rsidR="00AA722B">
        <w:t xml:space="preserve">on </w:t>
      </w:r>
      <w:r w:rsidR="00A52EA8">
        <w:t>page</w:t>
      </w:r>
      <w:r w:rsidR="0051707F">
        <w:t xml:space="preserve">s </w:t>
      </w:r>
      <w:r w:rsidR="00E1052C">
        <w:t xml:space="preserve">8 and </w:t>
      </w:r>
      <w:r w:rsidR="0051707F">
        <w:t>9</w:t>
      </w:r>
      <w:r>
        <w:t>.</w:t>
      </w:r>
    </w:p>
    <w:p w14:paraId="2B713342" w14:textId="77777777" w:rsidR="00A52EA8" w:rsidRDefault="00A52EA8">
      <w:pPr>
        <w:spacing w:after="0" w:line="240" w:lineRule="auto"/>
      </w:pPr>
      <w:r>
        <w:br w:type="page"/>
      </w:r>
    </w:p>
    <w:p w14:paraId="30C8359B" w14:textId="77777777" w:rsidR="00A52EA8" w:rsidRDefault="00A52EA8" w:rsidP="00A52EA8">
      <w:pPr>
        <w:pStyle w:val="ChapterTitle"/>
      </w:pPr>
      <w:r>
        <w:lastRenderedPageBreak/>
        <w:t>Implementation</w:t>
      </w:r>
    </w:p>
    <w:p w14:paraId="0BBD51DB" w14:textId="77777777" w:rsidR="00E5520A" w:rsidRDefault="00E5520A" w:rsidP="00A52EA8">
      <w:pPr>
        <w:pStyle w:val="Heading2"/>
      </w:pPr>
      <w:r>
        <w:t>Start date and transition arrangements</w:t>
      </w:r>
    </w:p>
    <w:p w14:paraId="78F9EA2A" w14:textId="5892B98E" w:rsidR="00E5520A" w:rsidRDefault="00E5520A" w:rsidP="00E5520A">
      <w:r>
        <w:t>If the COAG Energy Council accepts the recommendations of E3, the new MEPS levels and the other changes proposed by E3 in this paper would take effect no earlier than 1 January 2021.  Chillers that are not covered by the existing determination</w:t>
      </w:r>
      <w:r w:rsidR="00C27CDC">
        <w:t xml:space="preserve"> and </w:t>
      </w:r>
      <w:r w:rsidR="0047211D">
        <w:t>regulations</w:t>
      </w:r>
      <w:r>
        <w:t>, such as reverse cycle chillers and chillers between 100 KW and 350kW in capacity, that are imported into, or manufactured in Australia</w:t>
      </w:r>
      <w:r w:rsidR="0047211D">
        <w:t xml:space="preserve"> or </w:t>
      </w:r>
      <w:r w:rsidR="00C27CDC">
        <w:t>New </w:t>
      </w:r>
      <w:r w:rsidR="0047211D">
        <w:t>Zealand</w:t>
      </w:r>
      <w:r>
        <w:t xml:space="preserve"> before the start date of 1</w:t>
      </w:r>
      <w:r w:rsidR="00A52EA8">
        <w:t> </w:t>
      </w:r>
      <w:r>
        <w:t>January 2021, would be treated in one of two ways:</w:t>
      </w:r>
    </w:p>
    <w:p w14:paraId="26994286" w14:textId="77777777" w:rsidR="00E5520A" w:rsidRDefault="00E5520A" w:rsidP="00A52EA8">
      <w:pPr>
        <w:pStyle w:val="ListParagraph"/>
        <w:numPr>
          <w:ilvl w:val="0"/>
          <w:numId w:val="7"/>
        </w:numPr>
      </w:pPr>
      <w:r>
        <w:t>If they meet the new MEPS levels in Table 1, they would need to be registered, before being sold in Australia or New Zealand.</w:t>
      </w:r>
    </w:p>
    <w:p w14:paraId="6099CC7E" w14:textId="77777777" w:rsidR="00E5520A" w:rsidRDefault="00E5520A" w:rsidP="00A52EA8">
      <w:pPr>
        <w:pStyle w:val="ListParagraph"/>
        <w:numPr>
          <w:ilvl w:val="0"/>
          <w:numId w:val="7"/>
        </w:numPr>
      </w:pPr>
      <w:r>
        <w:t>If they do not meet the new MEPS levels in Table 1, all remaining stock could be offered for sale, but no new non-compliant chillers could be manufactured or imported into Australia or New Zealand.</w:t>
      </w:r>
    </w:p>
    <w:p w14:paraId="0746F85C" w14:textId="58F588E8" w:rsidR="00E5520A" w:rsidRDefault="0047211D" w:rsidP="00E5520A">
      <w:r>
        <w:t>In Australia, v</w:t>
      </w:r>
      <w:r w:rsidR="00E5520A">
        <w:t>oluntary registrations to the new determination would be allowed as soon as the determination has been signed</w:t>
      </w:r>
      <w:r w:rsidR="00CE5728">
        <w:t xml:space="preserve"> and published. </w:t>
      </w:r>
      <w:r w:rsidR="00E5520A">
        <w:t xml:space="preserve"> The five year registration period for the new determination would commence no earlier than 1</w:t>
      </w:r>
      <w:r w:rsidR="00A52EA8">
        <w:t> </w:t>
      </w:r>
      <w:r w:rsidR="00E5520A">
        <w:t>January 2021, for products registered prior to this date.</w:t>
      </w:r>
    </w:p>
    <w:p w14:paraId="48B29B31" w14:textId="0147C4E9" w:rsidR="00E5520A" w:rsidRDefault="00E5520A" w:rsidP="00E5520A">
      <w:r>
        <w:t>The existing determination would remain in place until 31</w:t>
      </w:r>
      <w:r w:rsidR="00A52EA8">
        <w:t> </w:t>
      </w:r>
      <w:r>
        <w:t>December 2020, for companies who wish to register under this determination.  After this date, the current determination would no longer be available for new registrations.  From 1 January 2021, chillers registered under the superseded determination that meet the new MEPS levels would be allowed to see out the remainder of their five year registration period.  Chillers registered under the superseded determination that do not meet the new MEPS would not be allowed to be manufactured or imported from the start date, but existing stock could still be offered for sale.</w:t>
      </w:r>
    </w:p>
    <w:p w14:paraId="3959DAD0" w14:textId="2F2CB17B" w:rsidR="0047211D" w:rsidRDefault="0047211D" w:rsidP="00E5520A">
      <w:r>
        <w:t xml:space="preserve">In New Zealand, </w:t>
      </w:r>
      <w:r w:rsidR="00865437">
        <w:t xml:space="preserve">subject to Cabinet approval, </w:t>
      </w:r>
      <w:r>
        <w:t xml:space="preserve">the Energy Efficiency (Energy Using Products) Regulations 2002 </w:t>
      </w:r>
      <w:r w:rsidR="00C27CDC">
        <w:t xml:space="preserve">would </w:t>
      </w:r>
      <w:r>
        <w:t>be amended to align with th</w:t>
      </w:r>
      <w:r w:rsidR="00865437">
        <w:t>e measures and dates of this proposal.</w:t>
      </w:r>
    </w:p>
    <w:p w14:paraId="06F8825E" w14:textId="77777777" w:rsidR="00E5520A" w:rsidRDefault="00E5520A" w:rsidP="00A52EA8">
      <w:pPr>
        <w:pStyle w:val="Heading2"/>
      </w:pPr>
      <w:r>
        <w:t>Development of the determination</w:t>
      </w:r>
    </w:p>
    <w:p w14:paraId="06AE0247" w14:textId="77777777" w:rsidR="00E5520A" w:rsidRDefault="00E5520A" w:rsidP="00E5520A">
      <w:r>
        <w:t>E3 will propose to the COAG Energy Council that the new MEPS levels for chillers be published in a determination under the GEMS Act, rather than referenced in an Australia/New Zealand standard.  E3 considers that it is an unnecessary step to call up an Australia/New Zealand standard for the new MEPS levels, when there would be no relevant Australia/New Zealand test standard</w:t>
      </w:r>
      <w:r w:rsidR="00B00BE8">
        <w:t xml:space="preserve"> and the international approaches through AHRI and Eurovent are prev</w:t>
      </w:r>
      <w:r w:rsidR="00FD60EB">
        <w:t>alent in the Australian market</w:t>
      </w:r>
      <w:r>
        <w:t>.  E3 recognises the concerns industry stakeholders have with this approach.  For this reason, E3 proposes the following process for consultation on the development of the determination.</w:t>
      </w:r>
    </w:p>
    <w:p w14:paraId="5C9A2520" w14:textId="77777777" w:rsidR="00E5520A" w:rsidRDefault="00E5520A" w:rsidP="00A52EA8">
      <w:pPr>
        <w:pStyle w:val="ListParagraph"/>
        <w:numPr>
          <w:ilvl w:val="0"/>
          <w:numId w:val="8"/>
        </w:numPr>
      </w:pPr>
      <w:r>
        <w:t>E3 will publish all major drafts of the determination for public comment and submissions.  E3 expects that there would be a minimum of two exposure drafts of the determination before a final exposure draft is published for public comment and submissions.</w:t>
      </w:r>
      <w:r w:rsidR="00B00BE8">
        <w:t xml:space="preserve">  E3 will hold industry meetings during the submission period to explain its thinking to companies and to understand any concern</w:t>
      </w:r>
      <w:r w:rsidR="00FD60EB">
        <w:t>s</w:t>
      </w:r>
      <w:r w:rsidR="00B00BE8">
        <w:t xml:space="preserve"> </w:t>
      </w:r>
      <w:r w:rsidR="00FD60EB">
        <w:t>chiller suppliers have with the dra</w:t>
      </w:r>
      <w:r w:rsidR="00A0203E">
        <w:t>f</w:t>
      </w:r>
      <w:r w:rsidR="00FD60EB">
        <w:t>t determinations</w:t>
      </w:r>
      <w:r w:rsidR="00B00BE8">
        <w:t>.</w:t>
      </w:r>
    </w:p>
    <w:p w14:paraId="208F1378" w14:textId="77777777" w:rsidR="00E5520A" w:rsidRDefault="00E5520A" w:rsidP="00A52EA8">
      <w:pPr>
        <w:pStyle w:val="ListParagraph"/>
        <w:numPr>
          <w:ilvl w:val="0"/>
          <w:numId w:val="8"/>
        </w:numPr>
      </w:pPr>
      <w:r>
        <w:lastRenderedPageBreak/>
        <w:t xml:space="preserve">Interested stakeholders would have a minimum of four weeks (28 days) </w:t>
      </w:r>
      <w:r w:rsidR="00A52EA8">
        <w:t xml:space="preserve">from the date of publication </w:t>
      </w:r>
      <w:r>
        <w:t xml:space="preserve">to consider and provide a submission on an exposure draft of the determination and a minimum of two weeks (14 days) </w:t>
      </w:r>
      <w:r w:rsidR="00A52EA8">
        <w:t xml:space="preserve">from the date of publication </w:t>
      </w:r>
      <w:r>
        <w:t>to consider and provide a submission on the final exposure draft.</w:t>
      </w:r>
    </w:p>
    <w:p w14:paraId="2BEAAA14" w14:textId="77777777" w:rsidR="00E5520A" w:rsidRDefault="00E5520A" w:rsidP="00A52EA8">
      <w:pPr>
        <w:pStyle w:val="ListParagraph"/>
        <w:numPr>
          <w:ilvl w:val="0"/>
          <w:numId w:val="8"/>
        </w:numPr>
      </w:pPr>
      <w:r>
        <w:t>The first exposure draft of the determination will not be published before 29 January 2019.</w:t>
      </w:r>
    </w:p>
    <w:p w14:paraId="648B7FAE" w14:textId="77777777" w:rsidR="00E5520A" w:rsidRDefault="00E5520A" w:rsidP="00A52EA8">
      <w:pPr>
        <w:pStyle w:val="ListParagraph"/>
        <w:numPr>
          <w:ilvl w:val="0"/>
          <w:numId w:val="8"/>
        </w:numPr>
      </w:pPr>
      <w:r>
        <w:t>The final draft of the determination will not be forwarded to the Commonwealth Minister for Energy for signature until after the period for comment and submissions on the final exposure draft has closed.</w:t>
      </w:r>
    </w:p>
    <w:p w14:paraId="56AE1BD0" w14:textId="77777777" w:rsidR="00E5520A" w:rsidRDefault="00E5520A" w:rsidP="00A52EA8">
      <w:pPr>
        <w:pStyle w:val="ListParagraph"/>
        <w:numPr>
          <w:ilvl w:val="0"/>
          <w:numId w:val="8"/>
        </w:numPr>
      </w:pPr>
      <w:r>
        <w:t xml:space="preserve">If there are major issues identified in the final exposure draft of the determination, E3 will publish another exposure draft and call for submissions from interested stakeholders and stakeholders will have a minimum of two weeks (14 days) </w:t>
      </w:r>
      <w:r w:rsidR="00A52EA8">
        <w:t xml:space="preserve">from the date of publication </w:t>
      </w:r>
      <w:r>
        <w:t>to consider this new draft and provide a submission.</w:t>
      </w:r>
    </w:p>
    <w:p w14:paraId="706DE016" w14:textId="60A17F0B" w:rsidR="00E5520A" w:rsidRDefault="00E5520A" w:rsidP="00E5520A">
      <w:r>
        <w:t xml:space="preserve">Once the new determination has been signed by the Commonwealth Minister for Energy, </w:t>
      </w:r>
      <w:r w:rsidR="00865437">
        <w:t xml:space="preserve">subject to </w:t>
      </w:r>
      <w:r w:rsidR="00C27CDC">
        <w:t>New </w:t>
      </w:r>
      <w:r w:rsidR="00865437">
        <w:t>Zealand Cabinet approval, the material</w:t>
      </w:r>
      <w:r>
        <w:t xml:space="preserve"> would be incorporated into </w:t>
      </w:r>
      <w:r w:rsidR="00865437">
        <w:t xml:space="preserve">the </w:t>
      </w:r>
      <w:r>
        <w:t>New Zealand</w:t>
      </w:r>
      <w:r w:rsidR="00E71DEC">
        <w:t xml:space="preserve"> Energy Efficiency (Energy Using Products) Regulations 2002</w:t>
      </w:r>
      <w:r>
        <w:t>.</w:t>
      </w:r>
    </w:p>
    <w:p w14:paraId="423AB0EA" w14:textId="77777777" w:rsidR="00E5520A" w:rsidRDefault="00E5520A" w:rsidP="00A52EA8">
      <w:pPr>
        <w:pStyle w:val="Heading2"/>
      </w:pPr>
      <w:r>
        <w:t>Compliance</w:t>
      </w:r>
    </w:p>
    <w:p w14:paraId="60A1E3D6" w14:textId="1F6453FF" w:rsidR="007F4590" w:rsidRDefault="007F4590" w:rsidP="007F4590">
      <w:r>
        <w:t xml:space="preserve">The issue of the </w:t>
      </w:r>
      <w:r w:rsidR="00865437">
        <w:t>relevant legislation</w:t>
      </w:r>
      <w:r>
        <w:t xml:space="preserve"> not being well suited to the regulation of bespoke commercial and industrial equipment applies particularly to the check testing of chillers to ensure compliance with </w:t>
      </w:r>
      <w:r w:rsidR="00E71DEC">
        <w:t xml:space="preserve">MEPS </w:t>
      </w:r>
      <w:r>
        <w:t>level requirements.  In consideration of this, and in light of the proposed new determination,</w:t>
      </w:r>
      <w:r w:rsidR="002111C4">
        <w:t xml:space="preserve"> in Australia</w:t>
      </w:r>
      <w:r>
        <w:t xml:space="preserve"> GEMS inspectors are engaging with the chiller industry to ensure that the GEMS Regulator can monitor and enforce compliance effectively, both now and into the future. </w:t>
      </w:r>
      <w:r w:rsidR="00C27CDC">
        <w:t xml:space="preserve"> </w:t>
      </w:r>
      <w:r w:rsidR="002111C4">
        <w:t xml:space="preserve">EECA </w:t>
      </w:r>
      <w:r w:rsidR="00C27CDC">
        <w:t xml:space="preserve">is also engaging </w:t>
      </w:r>
      <w:r w:rsidR="002111C4">
        <w:t xml:space="preserve">with relevant stakeholders in New Zealand. </w:t>
      </w:r>
      <w:r>
        <w:t xml:space="preserve"> Initial proposals indicate that any new approaches to compliance monitoring and enforcement activities should include closer engagement with the international certification bodies to maximise compliance activity.</w:t>
      </w:r>
    </w:p>
    <w:p w14:paraId="3DAE78FC" w14:textId="77777777" w:rsidR="007F4590" w:rsidRDefault="007F4590" w:rsidP="00E5520A"/>
    <w:p w14:paraId="69643921" w14:textId="77777777" w:rsidR="009E5A15" w:rsidRDefault="009E5A15" w:rsidP="00022E5E">
      <w:pPr>
        <w:sectPr w:rsidR="009E5A15" w:rsidSect="00975B56">
          <w:footerReference w:type="default" r:id="rId18"/>
          <w:headerReference w:type="first" r:id="rId19"/>
          <w:footerReference w:type="first" r:id="rId20"/>
          <w:pgSz w:w="11906" w:h="16838" w:code="9"/>
          <w:pgMar w:top="1728" w:right="1138" w:bottom="1699" w:left="1138" w:header="576" w:footer="720" w:gutter="0"/>
          <w:pgNumType w:start="1"/>
          <w:cols w:space="708"/>
          <w:titlePg/>
          <w:docGrid w:linePitch="360"/>
        </w:sectPr>
      </w:pPr>
    </w:p>
    <w:p w14:paraId="44F0A22C" w14:textId="77777777" w:rsidR="009E5A15" w:rsidRDefault="009E5A15" w:rsidP="00050C6E">
      <w:pPr>
        <w:pStyle w:val="ChapterTitle"/>
        <w:spacing w:after="480"/>
      </w:pPr>
      <w:r>
        <w:lastRenderedPageBreak/>
        <w:t>Appendix</w:t>
      </w:r>
    </w:p>
    <w:p w14:paraId="5E8A3D23" w14:textId="13256B61" w:rsidR="00050C6E" w:rsidRPr="00050C6E" w:rsidRDefault="00050C6E" w:rsidP="009A02D9">
      <w:pPr>
        <w:pStyle w:val="Heading2"/>
        <w:spacing w:before="240"/>
      </w:pPr>
      <w:r w:rsidRPr="00050C6E">
        <w:t>Table 1</w:t>
      </w:r>
      <w:r w:rsidRPr="00050C6E">
        <w:tab/>
        <w:t>Cooling MEPS from 1 January 2021</w:t>
      </w:r>
      <w:r w:rsidR="001D2E80">
        <w:t xml:space="preserve"> for air-cooled </w:t>
      </w:r>
      <w:r w:rsidR="00204253">
        <w:t xml:space="preserve">and water-cooled </w:t>
      </w:r>
      <w:r w:rsidR="001D2E80">
        <w:t>chillers</w:t>
      </w:r>
    </w:p>
    <w:tbl>
      <w:tblPr>
        <w:tblW w:w="4615" w:type="pct"/>
        <w:tblLook w:val="04A0" w:firstRow="1" w:lastRow="0" w:firstColumn="1" w:lastColumn="0" w:noHBand="0" w:noVBand="1"/>
        <w:tblDescription w:val="&quot;&quot;"/>
      </w:tblPr>
      <w:tblGrid>
        <w:gridCol w:w="1753"/>
        <w:gridCol w:w="1755"/>
        <w:gridCol w:w="1198"/>
        <w:gridCol w:w="1108"/>
        <w:gridCol w:w="1108"/>
        <w:gridCol w:w="1113"/>
        <w:gridCol w:w="1244"/>
        <w:gridCol w:w="1113"/>
        <w:gridCol w:w="1244"/>
        <w:gridCol w:w="1247"/>
      </w:tblGrid>
      <w:tr w:rsidR="00050C6E" w:rsidRPr="00050C6E" w14:paraId="0F7B2B72" w14:textId="77777777" w:rsidTr="00A06FDC">
        <w:trPr>
          <w:trHeight w:val="315"/>
          <w:tblHeader/>
        </w:trPr>
        <w:tc>
          <w:tcPr>
            <w:tcW w:w="680" w:type="pct"/>
            <w:vMerge w:val="restart"/>
            <w:noWrap/>
            <w:vAlign w:val="bottom"/>
          </w:tcPr>
          <w:p w14:paraId="785848AB" w14:textId="77777777" w:rsidR="00050C6E" w:rsidRPr="00050C6E" w:rsidRDefault="00050C6E" w:rsidP="00050C6E">
            <w:pPr>
              <w:spacing w:before="40" w:after="40" w:line="240" w:lineRule="auto"/>
              <w:rPr>
                <w:b/>
              </w:rPr>
            </w:pPr>
            <w:r w:rsidRPr="00050C6E">
              <w:rPr>
                <w:b/>
              </w:rPr>
              <w:t>Chiller type</w:t>
            </w:r>
          </w:p>
        </w:tc>
        <w:tc>
          <w:tcPr>
            <w:tcW w:w="681" w:type="pct"/>
            <w:vMerge w:val="restart"/>
            <w:noWrap/>
            <w:vAlign w:val="bottom"/>
          </w:tcPr>
          <w:p w14:paraId="6DE8C9F8" w14:textId="77777777" w:rsidR="00050C6E" w:rsidRPr="00050C6E" w:rsidRDefault="00050C6E" w:rsidP="00050C6E">
            <w:pPr>
              <w:spacing w:before="40" w:after="40" w:line="240" w:lineRule="auto"/>
              <w:rPr>
                <w:b/>
              </w:rPr>
            </w:pPr>
            <w:r w:rsidRPr="00050C6E">
              <w:rPr>
                <w:b/>
              </w:rPr>
              <w:t>Size (kW)</w:t>
            </w:r>
          </w:p>
        </w:tc>
        <w:tc>
          <w:tcPr>
            <w:tcW w:w="1757" w:type="pct"/>
            <w:gridSpan w:val="4"/>
            <w:noWrap/>
          </w:tcPr>
          <w:p w14:paraId="1699270F" w14:textId="77777777" w:rsidR="00050C6E" w:rsidRPr="00050C6E" w:rsidRDefault="00050C6E" w:rsidP="00050C6E">
            <w:pPr>
              <w:spacing w:before="40" w:after="40" w:line="240" w:lineRule="auto"/>
              <w:jc w:val="center"/>
              <w:rPr>
                <w:b/>
                <w:sz w:val="24"/>
                <w:szCs w:val="24"/>
              </w:rPr>
            </w:pPr>
            <w:r w:rsidRPr="00050C6E">
              <w:rPr>
                <w:b/>
                <w:sz w:val="24"/>
                <w:szCs w:val="24"/>
              </w:rPr>
              <w:t>Eurovent pathway</w:t>
            </w:r>
          </w:p>
        </w:tc>
        <w:tc>
          <w:tcPr>
            <w:tcW w:w="1882" w:type="pct"/>
            <w:gridSpan w:val="4"/>
            <w:tcBorders>
              <w:left w:val="nil"/>
            </w:tcBorders>
            <w:noWrap/>
          </w:tcPr>
          <w:p w14:paraId="0C7C1696" w14:textId="77777777" w:rsidR="00050C6E" w:rsidRPr="00050C6E" w:rsidRDefault="00050C6E" w:rsidP="00050C6E">
            <w:pPr>
              <w:spacing w:before="40" w:after="40" w:line="240" w:lineRule="auto"/>
              <w:jc w:val="center"/>
              <w:rPr>
                <w:b/>
                <w:sz w:val="24"/>
                <w:szCs w:val="24"/>
              </w:rPr>
            </w:pPr>
            <w:r w:rsidRPr="00050C6E">
              <w:rPr>
                <w:b/>
                <w:sz w:val="24"/>
                <w:szCs w:val="24"/>
              </w:rPr>
              <w:t>AHRI pathway</w:t>
            </w:r>
          </w:p>
        </w:tc>
      </w:tr>
      <w:tr w:rsidR="00050C6E" w:rsidRPr="00050C6E" w14:paraId="3CB2C48A" w14:textId="77777777" w:rsidTr="00A06FDC">
        <w:trPr>
          <w:trHeight w:val="315"/>
        </w:trPr>
        <w:tc>
          <w:tcPr>
            <w:tcW w:w="680" w:type="pct"/>
            <w:vMerge/>
            <w:noWrap/>
            <w:hideMark/>
          </w:tcPr>
          <w:p w14:paraId="033E7BAD" w14:textId="77777777" w:rsidR="00050C6E" w:rsidRPr="00050C6E" w:rsidRDefault="00050C6E" w:rsidP="00050C6E">
            <w:pPr>
              <w:spacing w:before="40" w:after="40" w:line="240" w:lineRule="auto"/>
            </w:pPr>
          </w:p>
        </w:tc>
        <w:tc>
          <w:tcPr>
            <w:tcW w:w="681" w:type="pct"/>
            <w:vMerge/>
            <w:noWrap/>
            <w:hideMark/>
          </w:tcPr>
          <w:p w14:paraId="0F1B455C" w14:textId="77777777" w:rsidR="00050C6E" w:rsidRPr="00050C6E" w:rsidRDefault="00050C6E" w:rsidP="00050C6E">
            <w:pPr>
              <w:spacing w:before="40" w:after="40" w:line="240" w:lineRule="auto"/>
              <w:rPr>
                <w:b/>
              </w:rPr>
            </w:pPr>
          </w:p>
        </w:tc>
        <w:tc>
          <w:tcPr>
            <w:tcW w:w="895" w:type="pct"/>
            <w:gridSpan w:val="2"/>
            <w:noWrap/>
            <w:hideMark/>
          </w:tcPr>
          <w:p w14:paraId="2440A607" w14:textId="77777777" w:rsidR="00050C6E" w:rsidRPr="00050C6E" w:rsidRDefault="00050C6E" w:rsidP="00050C6E">
            <w:pPr>
              <w:spacing w:before="40" w:after="40" w:line="240" w:lineRule="auto"/>
              <w:jc w:val="center"/>
              <w:rPr>
                <w:b/>
              </w:rPr>
            </w:pPr>
            <w:r w:rsidRPr="00050C6E">
              <w:rPr>
                <w:b/>
              </w:rPr>
              <w:t>Option 1</w:t>
            </w:r>
          </w:p>
        </w:tc>
        <w:tc>
          <w:tcPr>
            <w:tcW w:w="862" w:type="pct"/>
            <w:gridSpan w:val="2"/>
            <w:tcBorders>
              <w:left w:val="nil"/>
              <w:right w:val="single" w:sz="4" w:space="0" w:color="auto"/>
            </w:tcBorders>
            <w:noWrap/>
            <w:hideMark/>
          </w:tcPr>
          <w:p w14:paraId="5F2E2F96" w14:textId="77777777" w:rsidR="00050C6E" w:rsidRPr="00050C6E" w:rsidRDefault="00050C6E" w:rsidP="00050C6E">
            <w:pPr>
              <w:spacing w:before="40" w:after="40" w:line="240" w:lineRule="auto"/>
              <w:jc w:val="center"/>
              <w:rPr>
                <w:b/>
              </w:rPr>
            </w:pPr>
            <w:r w:rsidRPr="00050C6E">
              <w:rPr>
                <w:b/>
              </w:rPr>
              <w:t>Option 2</w:t>
            </w:r>
          </w:p>
        </w:tc>
        <w:tc>
          <w:tcPr>
            <w:tcW w:w="915" w:type="pct"/>
            <w:gridSpan w:val="2"/>
            <w:tcBorders>
              <w:left w:val="single" w:sz="4" w:space="0" w:color="auto"/>
            </w:tcBorders>
            <w:noWrap/>
            <w:hideMark/>
          </w:tcPr>
          <w:p w14:paraId="09E46D8E" w14:textId="77777777" w:rsidR="00050C6E" w:rsidRPr="00050C6E" w:rsidRDefault="00050C6E" w:rsidP="00050C6E">
            <w:pPr>
              <w:spacing w:before="40" w:after="40" w:line="240" w:lineRule="auto"/>
              <w:jc w:val="center"/>
              <w:rPr>
                <w:b/>
              </w:rPr>
            </w:pPr>
            <w:r w:rsidRPr="00050C6E">
              <w:rPr>
                <w:b/>
              </w:rPr>
              <w:t>Option 1</w:t>
            </w:r>
          </w:p>
        </w:tc>
        <w:tc>
          <w:tcPr>
            <w:tcW w:w="967" w:type="pct"/>
            <w:gridSpan w:val="2"/>
            <w:noWrap/>
            <w:hideMark/>
          </w:tcPr>
          <w:p w14:paraId="1B4B8ED2" w14:textId="77777777" w:rsidR="00050C6E" w:rsidRPr="00050C6E" w:rsidRDefault="00050C6E" w:rsidP="00050C6E">
            <w:pPr>
              <w:spacing w:before="40" w:after="40" w:line="240" w:lineRule="auto"/>
              <w:jc w:val="center"/>
              <w:rPr>
                <w:b/>
              </w:rPr>
            </w:pPr>
            <w:r w:rsidRPr="00050C6E">
              <w:rPr>
                <w:b/>
              </w:rPr>
              <w:t>Option 2</w:t>
            </w:r>
          </w:p>
        </w:tc>
      </w:tr>
      <w:tr w:rsidR="00050C6E" w:rsidRPr="00050C6E" w14:paraId="1F3071B3" w14:textId="77777777" w:rsidTr="00A06FDC">
        <w:trPr>
          <w:trHeight w:val="300"/>
        </w:trPr>
        <w:tc>
          <w:tcPr>
            <w:tcW w:w="680" w:type="pct"/>
            <w:vMerge/>
            <w:noWrap/>
            <w:hideMark/>
          </w:tcPr>
          <w:p w14:paraId="312AA917" w14:textId="77777777" w:rsidR="00050C6E" w:rsidRPr="00050C6E" w:rsidRDefault="00050C6E" w:rsidP="00050C6E">
            <w:pPr>
              <w:spacing w:before="40" w:after="40" w:line="240" w:lineRule="auto"/>
              <w:rPr>
                <w:b/>
              </w:rPr>
            </w:pPr>
          </w:p>
        </w:tc>
        <w:tc>
          <w:tcPr>
            <w:tcW w:w="681" w:type="pct"/>
            <w:vMerge/>
            <w:tcBorders>
              <w:bottom w:val="single" w:sz="4" w:space="0" w:color="auto"/>
            </w:tcBorders>
            <w:noWrap/>
            <w:hideMark/>
          </w:tcPr>
          <w:p w14:paraId="4CA5B1B8" w14:textId="77777777" w:rsidR="00050C6E" w:rsidRPr="00050C6E" w:rsidRDefault="00050C6E" w:rsidP="00050C6E">
            <w:pPr>
              <w:spacing w:before="40" w:after="40" w:line="240" w:lineRule="auto"/>
            </w:pPr>
          </w:p>
        </w:tc>
        <w:tc>
          <w:tcPr>
            <w:tcW w:w="465" w:type="pct"/>
            <w:tcBorders>
              <w:bottom w:val="single" w:sz="4" w:space="0" w:color="auto"/>
            </w:tcBorders>
            <w:noWrap/>
          </w:tcPr>
          <w:p w14:paraId="0B9FBBEF" w14:textId="77777777" w:rsidR="00050C6E" w:rsidRPr="00050C6E" w:rsidRDefault="00050C6E" w:rsidP="00050C6E">
            <w:pPr>
              <w:spacing w:before="40" w:after="40" w:line="240" w:lineRule="auto"/>
              <w:jc w:val="center"/>
              <w:rPr>
                <w:b/>
              </w:rPr>
            </w:pPr>
            <w:r w:rsidRPr="00050C6E">
              <w:rPr>
                <w:b/>
              </w:rPr>
              <w:t>EER</w:t>
            </w:r>
          </w:p>
        </w:tc>
        <w:tc>
          <w:tcPr>
            <w:tcW w:w="430" w:type="pct"/>
            <w:tcBorders>
              <w:bottom w:val="single" w:sz="4" w:space="0" w:color="auto"/>
              <w:right w:val="dotted" w:sz="4" w:space="0" w:color="auto"/>
            </w:tcBorders>
            <w:noWrap/>
          </w:tcPr>
          <w:p w14:paraId="09F97C5F" w14:textId="77777777" w:rsidR="00050C6E" w:rsidRPr="00050C6E" w:rsidRDefault="00050C6E" w:rsidP="00050C6E">
            <w:pPr>
              <w:spacing w:before="40" w:after="40" w:line="240" w:lineRule="auto"/>
              <w:jc w:val="center"/>
              <w:rPr>
                <w:b/>
              </w:rPr>
            </w:pPr>
            <w:r w:rsidRPr="00050C6E">
              <w:rPr>
                <w:b/>
              </w:rPr>
              <w:t>SEER</w:t>
            </w:r>
          </w:p>
        </w:tc>
        <w:tc>
          <w:tcPr>
            <w:tcW w:w="430" w:type="pct"/>
            <w:tcBorders>
              <w:left w:val="dotted" w:sz="4" w:space="0" w:color="auto"/>
              <w:bottom w:val="single" w:sz="4" w:space="0" w:color="auto"/>
            </w:tcBorders>
            <w:noWrap/>
          </w:tcPr>
          <w:p w14:paraId="4324F2FF" w14:textId="77777777" w:rsidR="00050C6E" w:rsidRPr="00050C6E" w:rsidRDefault="00050C6E" w:rsidP="00050C6E">
            <w:pPr>
              <w:spacing w:before="40" w:after="40" w:line="240" w:lineRule="auto"/>
              <w:jc w:val="center"/>
              <w:rPr>
                <w:b/>
              </w:rPr>
            </w:pPr>
            <w:r w:rsidRPr="00050C6E">
              <w:rPr>
                <w:b/>
              </w:rPr>
              <w:t>EER</w:t>
            </w:r>
          </w:p>
        </w:tc>
        <w:tc>
          <w:tcPr>
            <w:tcW w:w="432" w:type="pct"/>
            <w:tcBorders>
              <w:bottom w:val="single" w:sz="4" w:space="0" w:color="auto"/>
              <w:right w:val="single" w:sz="4" w:space="0" w:color="auto"/>
            </w:tcBorders>
            <w:noWrap/>
          </w:tcPr>
          <w:p w14:paraId="7B8AFA19" w14:textId="77777777" w:rsidR="00050C6E" w:rsidRPr="00050C6E" w:rsidRDefault="00050C6E" w:rsidP="00050C6E">
            <w:pPr>
              <w:spacing w:before="40" w:after="40" w:line="240" w:lineRule="auto"/>
              <w:jc w:val="center"/>
              <w:rPr>
                <w:b/>
              </w:rPr>
            </w:pPr>
            <w:r w:rsidRPr="00050C6E">
              <w:rPr>
                <w:b/>
              </w:rPr>
              <w:t>SEER</w:t>
            </w:r>
          </w:p>
        </w:tc>
        <w:tc>
          <w:tcPr>
            <w:tcW w:w="483" w:type="pct"/>
            <w:tcBorders>
              <w:left w:val="single" w:sz="4" w:space="0" w:color="auto"/>
              <w:bottom w:val="single" w:sz="4" w:space="0" w:color="auto"/>
            </w:tcBorders>
            <w:noWrap/>
          </w:tcPr>
          <w:p w14:paraId="1DA98CA4" w14:textId="77777777" w:rsidR="00050C6E" w:rsidRPr="00050C6E" w:rsidRDefault="00050C6E" w:rsidP="00050C6E">
            <w:pPr>
              <w:spacing w:before="40" w:after="40" w:line="240" w:lineRule="auto"/>
              <w:jc w:val="center"/>
              <w:rPr>
                <w:b/>
              </w:rPr>
            </w:pPr>
            <w:r w:rsidRPr="00050C6E">
              <w:rPr>
                <w:b/>
              </w:rPr>
              <w:t>COP</w:t>
            </w:r>
          </w:p>
        </w:tc>
        <w:tc>
          <w:tcPr>
            <w:tcW w:w="432" w:type="pct"/>
            <w:tcBorders>
              <w:bottom w:val="single" w:sz="4" w:space="0" w:color="auto"/>
              <w:right w:val="dotted" w:sz="4" w:space="0" w:color="auto"/>
            </w:tcBorders>
            <w:noWrap/>
          </w:tcPr>
          <w:p w14:paraId="0C85374A" w14:textId="77777777" w:rsidR="00050C6E" w:rsidRPr="00050C6E" w:rsidRDefault="00050C6E" w:rsidP="00050C6E">
            <w:pPr>
              <w:spacing w:before="40" w:after="40" w:line="240" w:lineRule="auto"/>
              <w:jc w:val="center"/>
              <w:rPr>
                <w:b/>
              </w:rPr>
            </w:pPr>
            <w:r w:rsidRPr="00050C6E">
              <w:rPr>
                <w:b/>
              </w:rPr>
              <w:t>IPLV</w:t>
            </w:r>
          </w:p>
        </w:tc>
        <w:tc>
          <w:tcPr>
            <w:tcW w:w="483" w:type="pct"/>
            <w:tcBorders>
              <w:left w:val="dotted" w:sz="4" w:space="0" w:color="auto"/>
              <w:bottom w:val="single" w:sz="4" w:space="0" w:color="auto"/>
            </w:tcBorders>
            <w:noWrap/>
          </w:tcPr>
          <w:p w14:paraId="6DA6BED6" w14:textId="77777777" w:rsidR="00050C6E" w:rsidRPr="00050C6E" w:rsidRDefault="00050C6E" w:rsidP="00050C6E">
            <w:pPr>
              <w:spacing w:before="40" w:after="40" w:line="240" w:lineRule="auto"/>
              <w:jc w:val="center"/>
              <w:rPr>
                <w:b/>
              </w:rPr>
            </w:pPr>
            <w:r w:rsidRPr="00050C6E">
              <w:rPr>
                <w:b/>
              </w:rPr>
              <w:t>COP</w:t>
            </w:r>
          </w:p>
        </w:tc>
        <w:tc>
          <w:tcPr>
            <w:tcW w:w="484" w:type="pct"/>
            <w:tcBorders>
              <w:bottom w:val="single" w:sz="4" w:space="0" w:color="auto"/>
            </w:tcBorders>
            <w:noWrap/>
          </w:tcPr>
          <w:p w14:paraId="30F41759" w14:textId="77777777" w:rsidR="00050C6E" w:rsidRPr="00050C6E" w:rsidRDefault="00050C6E" w:rsidP="00050C6E">
            <w:pPr>
              <w:spacing w:before="40" w:after="40" w:line="240" w:lineRule="auto"/>
              <w:jc w:val="center"/>
              <w:rPr>
                <w:b/>
              </w:rPr>
            </w:pPr>
            <w:r w:rsidRPr="00050C6E">
              <w:rPr>
                <w:b/>
              </w:rPr>
              <w:t>IPLV</w:t>
            </w:r>
          </w:p>
        </w:tc>
      </w:tr>
      <w:tr w:rsidR="00050C6E" w:rsidRPr="00050C6E" w14:paraId="20E0D206" w14:textId="77777777" w:rsidTr="00A06FDC">
        <w:trPr>
          <w:trHeight w:val="300"/>
        </w:trPr>
        <w:tc>
          <w:tcPr>
            <w:tcW w:w="680" w:type="pct"/>
            <w:vMerge w:val="restart"/>
            <w:noWrap/>
            <w:vAlign w:val="center"/>
          </w:tcPr>
          <w:p w14:paraId="208694A1" w14:textId="77777777" w:rsidR="00050C6E" w:rsidRPr="00050C6E" w:rsidRDefault="00050C6E" w:rsidP="00050C6E">
            <w:pPr>
              <w:spacing w:before="40" w:after="40" w:line="240" w:lineRule="auto"/>
              <w:rPr>
                <w:b/>
              </w:rPr>
            </w:pPr>
            <w:r w:rsidRPr="00050C6E">
              <w:rPr>
                <w:b/>
              </w:rPr>
              <w:t>Air-cooled</w:t>
            </w:r>
          </w:p>
        </w:tc>
        <w:tc>
          <w:tcPr>
            <w:tcW w:w="681" w:type="pct"/>
            <w:tcBorders>
              <w:bottom w:val="dotted" w:sz="4" w:space="0" w:color="auto"/>
            </w:tcBorders>
            <w:noWrap/>
          </w:tcPr>
          <w:p w14:paraId="6600AB98" w14:textId="77777777" w:rsidR="00050C6E" w:rsidRPr="00050C6E" w:rsidRDefault="00050C6E" w:rsidP="00050C6E">
            <w:pPr>
              <w:spacing w:before="40" w:after="40" w:line="240" w:lineRule="auto"/>
            </w:pPr>
            <w:r w:rsidRPr="00050C6E">
              <w:t>100 to &lt;350</w:t>
            </w:r>
          </w:p>
        </w:tc>
        <w:tc>
          <w:tcPr>
            <w:tcW w:w="465" w:type="pct"/>
            <w:tcBorders>
              <w:bottom w:val="dotted" w:sz="4" w:space="0" w:color="auto"/>
            </w:tcBorders>
            <w:noWrap/>
          </w:tcPr>
          <w:p w14:paraId="42C3CE85" w14:textId="77777777" w:rsidR="00050C6E" w:rsidRPr="00050C6E" w:rsidRDefault="00050C6E" w:rsidP="00050C6E">
            <w:pPr>
              <w:spacing w:before="40" w:after="40" w:line="240" w:lineRule="auto"/>
              <w:jc w:val="center"/>
            </w:pPr>
            <w:r w:rsidRPr="00050C6E">
              <w:t>2.785</w:t>
            </w:r>
          </w:p>
        </w:tc>
        <w:tc>
          <w:tcPr>
            <w:tcW w:w="430" w:type="pct"/>
            <w:tcBorders>
              <w:bottom w:val="dotted" w:sz="4" w:space="0" w:color="auto"/>
              <w:right w:val="dotted" w:sz="4" w:space="0" w:color="auto"/>
            </w:tcBorders>
            <w:noWrap/>
          </w:tcPr>
          <w:p w14:paraId="6CD69829" w14:textId="77777777" w:rsidR="00050C6E" w:rsidRPr="00050C6E" w:rsidRDefault="00050C6E" w:rsidP="00050C6E">
            <w:pPr>
              <w:spacing w:before="40" w:after="40" w:line="240" w:lineRule="auto"/>
              <w:jc w:val="center"/>
            </w:pPr>
            <w:r w:rsidRPr="00050C6E">
              <w:t>3.218</w:t>
            </w:r>
          </w:p>
        </w:tc>
        <w:tc>
          <w:tcPr>
            <w:tcW w:w="430" w:type="pct"/>
            <w:tcBorders>
              <w:left w:val="dotted" w:sz="4" w:space="0" w:color="auto"/>
              <w:bottom w:val="dotted" w:sz="4" w:space="0" w:color="auto"/>
            </w:tcBorders>
            <w:noWrap/>
          </w:tcPr>
          <w:p w14:paraId="7F98408C" w14:textId="77777777" w:rsidR="00050C6E" w:rsidRPr="00050C6E" w:rsidRDefault="00050C6E" w:rsidP="00050C6E">
            <w:pPr>
              <w:spacing w:before="40" w:after="40" w:line="240" w:lineRule="auto"/>
              <w:jc w:val="center"/>
            </w:pPr>
            <w:r w:rsidRPr="00050C6E">
              <w:t>2.674</w:t>
            </w:r>
          </w:p>
        </w:tc>
        <w:tc>
          <w:tcPr>
            <w:tcW w:w="432" w:type="pct"/>
            <w:tcBorders>
              <w:bottom w:val="dotted" w:sz="4" w:space="0" w:color="auto"/>
              <w:right w:val="single" w:sz="4" w:space="0" w:color="auto"/>
            </w:tcBorders>
            <w:noWrap/>
          </w:tcPr>
          <w:p w14:paraId="0EF12B2E" w14:textId="77777777" w:rsidR="00050C6E" w:rsidRPr="00050C6E" w:rsidRDefault="00050C6E" w:rsidP="00050C6E">
            <w:pPr>
              <w:spacing w:before="40" w:after="40" w:line="240" w:lineRule="auto"/>
              <w:jc w:val="center"/>
            </w:pPr>
            <w:r w:rsidRPr="00050C6E">
              <w:t>3.712</w:t>
            </w:r>
          </w:p>
        </w:tc>
        <w:tc>
          <w:tcPr>
            <w:tcW w:w="483" w:type="pct"/>
            <w:tcBorders>
              <w:left w:val="single" w:sz="4" w:space="0" w:color="auto"/>
              <w:bottom w:val="dotted" w:sz="4" w:space="0" w:color="auto"/>
            </w:tcBorders>
            <w:noWrap/>
          </w:tcPr>
          <w:p w14:paraId="551241FA" w14:textId="77777777" w:rsidR="00050C6E" w:rsidRPr="00050C6E" w:rsidRDefault="00050C6E" w:rsidP="00050C6E">
            <w:pPr>
              <w:spacing w:before="40" w:after="40" w:line="240" w:lineRule="auto"/>
              <w:jc w:val="center"/>
            </w:pPr>
            <w:r w:rsidRPr="00050C6E">
              <w:t>2.836</w:t>
            </w:r>
          </w:p>
        </w:tc>
        <w:tc>
          <w:tcPr>
            <w:tcW w:w="432" w:type="pct"/>
            <w:tcBorders>
              <w:bottom w:val="dotted" w:sz="4" w:space="0" w:color="auto"/>
              <w:right w:val="dotted" w:sz="4" w:space="0" w:color="auto"/>
            </w:tcBorders>
            <w:noWrap/>
          </w:tcPr>
          <w:p w14:paraId="3879EB7D" w14:textId="77777777" w:rsidR="00050C6E" w:rsidRPr="00050C6E" w:rsidRDefault="00050C6E" w:rsidP="00050C6E">
            <w:pPr>
              <w:spacing w:before="40" w:after="40" w:line="240" w:lineRule="auto"/>
              <w:jc w:val="center"/>
            </w:pPr>
            <w:r w:rsidRPr="00050C6E">
              <w:t>3.846</w:t>
            </w:r>
          </w:p>
        </w:tc>
        <w:tc>
          <w:tcPr>
            <w:tcW w:w="483" w:type="pct"/>
            <w:tcBorders>
              <w:left w:val="dotted" w:sz="4" w:space="0" w:color="auto"/>
              <w:bottom w:val="dotted" w:sz="4" w:space="0" w:color="auto"/>
            </w:tcBorders>
            <w:noWrap/>
          </w:tcPr>
          <w:p w14:paraId="384BE1D1" w14:textId="77777777" w:rsidR="00050C6E" w:rsidRPr="00050C6E" w:rsidRDefault="00050C6E" w:rsidP="00050C6E">
            <w:pPr>
              <w:spacing w:before="40" w:after="40" w:line="240" w:lineRule="auto"/>
              <w:jc w:val="center"/>
            </w:pPr>
            <w:r w:rsidRPr="00050C6E">
              <w:t>2.723</w:t>
            </w:r>
          </w:p>
        </w:tc>
        <w:tc>
          <w:tcPr>
            <w:tcW w:w="484" w:type="pct"/>
            <w:tcBorders>
              <w:bottom w:val="dotted" w:sz="4" w:space="0" w:color="auto"/>
            </w:tcBorders>
            <w:noWrap/>
          </w:tcPr>
          <w:p w14:paraId="5222ECBC" w14:textId="77777777" w:rsidR="00050C6E" w:rsidRPr="00050C6E" w:rsidRDefault="00050C6E" w:rsidP="00050C6E">
            <w:pPr>
              <w:spacing w:before="40" w:after="40" w:line="240" w:lineRule="auto"/>
              <w:jc w:val="center"/>
            </w:pPr>
            <w:r w:rsidRPr="00050C6E">
              <w:t>4.436</w:t>
            </w:r>
          </w:p>
        </w:tc>
      </w:tr>
      <w:tr w:rsidR="00050C6E" w:rsidRPr="00050C6E" w14:paraId="58E4A37B" w14:textId="77777777" w:rsidTr="00A06FDC">
        <w:trPr>
          <w:trHeight w:val="300"/>
        </w:trPr>
        <w:tc>
          <w:tcPr>
            <w:tcW w:w="680" w:type="pct"/>
            <w:vMerge/>
            <w:noWrap/>
            <w:vAlign w:val="center"/>
            <w:hideMark/>
          </w:tcPr>
          <w:p w14:paraId="6BE5EEF8" w14:textId="77777777" w:rsidR="00050C6E" w:rsidRPr="00050C6E" w:rsidRDefault="00050C6E" w:rsidP="00050C6E">
            <w:pPr>
              <w:spacing w:before="40" w:after="40" w:line="240" w:lineRule="auto"/>
              <w:rPr>
                <w:b/>
              </w:rPr>
            </w:pPr>
          </w:p>
        </w:tc>
        <w:tc>
          <w:tcPr>
            <w:tcW w:w="681" w:type="pct"/>
            <w:tcBorders>
              <w:top w:val="dotted" w:sz="4" w:space="0" w:color="auto"/>
              <w:bottom w:val="dotted" w:sz="4" w:space="0" w:color="auto"/>
            </w:tcBorders>
            <w:noWrap/>
            <w:hideMark/>
          </w:tcPr>
          <w:p w14:paraId="6F0D822C" w14:textId="77777777" w:rsidR="00050C6E" w:rsidRPr="00050C6E" w:rsidRDefault="00050C6E" w:rsidP="00050C6E">
            <w:pPr>
              <w:spacing w:before="40" w:after="40" w:line="240" w:lineRule="auto"/>
            </w:pPr>
            <w:r w:rsidRPr="00050C6E">
              <w:t>350 to &lt;528</w:t>
            </w:r>
          </w:p>
        </w:tc>
        <w:tc>
          <w:tcPr>
            <w:tcW w:w="465" w:type="pct"/>
            <w:tcBorders>
              <w:top w:val="dotted" w:sz="4" w:space="0" w:color="auto"/>
              <w:bottom w:val="dotted" w:sz="4" w:space="0" w:color="auto"/>
            </w:tcBorders>
            <w:noWrap/>
          </w:tcPr>
          <w:p w14:paraId="7447C958" w14:textId="77777777" w:rsidR="00050C6E" w:rsidRPr="00050C6E" w:rsidRDefault="00050C6E" w:rsidP="00050C6E">
            <w:pPr>
              <w:spacing w:before="40" w:after="40" w:line="240" w:lineRule="auto"/>
              <w:jc w:val="center"/>
            </w:pPr>
            <w:r w:rsidRPr="00050C6E">
              <w:t>2.931</w:t>
            </w:r>
          </w:p>
        </w:tc>
        <w:tc>
          <w:tcPr>
            <w:tcW w:w="430" w:type="pct"/>
            <w:tcBorders>
              <w:top w:val="dotted" w:sz="4" w:space="0" w:color="auto"/>
              <w:bottom w:val="dotted" w:sz="4" w:space="0" w:color="auto"/>
              <w:right w:val="dotted" w:sz="4" w:space="0" w:color="auto"/>
            </w:tcBorders>
            <w:noWrap/>
          </w:tcPr>
          <w:p w14:paraId="01041C73" w14:textId="77777777" w:rsidR="00050C6E" w:rsidRPr="00050C6E" w:rsidRDefault="00050C6E" w:rsidP="00050C6E">
            <w:pPr>
              <w:spacing w:before="40" w:after="40" w:line="240" w:lineRule="auto"/>
              <w:jc w:val="center"/>
            </w:pPr>
            <w:r w:rsidRPr="00050C6E">
              <w:t>3.387</w:t>
            </w:r>
          </w:p>
        </w:tc>
        <w:tc>
          <w:tcPr>
            <w:tcW w:w="430" w:type="pct"/>
            <w:tcBorders>
              <w:top w:val="dotted" w:sz="4" w:space="0" w:color="auto"/>
              <w:left w:val="dotted" w:sz="4" w:space="0" w:color="auto"/>
              <w:bottom w:val="dotted" w:sz="4" w:space="0" w:color="auto"/>
            </w:tcBorders>
            <w:noWrap/>
          </w:tcPr>
          <w:p w14:paraId="15C41569" w14:textId="77777777" w:rsidR="00050C6E" w:rsidRPr="00050C6E" w:rsidRDefault="00050C6E" w:rsidP="00050C6E">
            <w:pPr>
              <w:spacing w:before="40" w:after="40" w:line="240" w:lineRule="auto"/>
              <w:jc w:val="center"/>
            </w:pPr>
            <w:r w:rsidRPr="00050C6E">
              <w:t>2.814</w:t>
            </w:r>
          </w:p>
        </w:tc>
        <w:tc>
          <w:tcPr>
            <w:tcW w:w="432" w:type="pct"/>
            <w:tcBorders>
              <w:top w:val="dotted" w:sz="4" w:space="0" w:color="auto"/>
              <w:bottom w:val="dotted" w:sz="4" w:space="0" w:color="auto"/>
              <w:right w:val="single" w:sz="4" w:space="0" w:color="auto"/>
            </w:tcBorders>
            <w:noWrap/>
          </w:tcPr>
          <w:p w14:paraId="1E762860" w14:textId="77777777" w:rsidR="00050C6E" w:rsidRPr="00050C6E" w:rsidRDefault="00050C6E" w:rsidP="00050C6E">
            <w:pPr>
              <w:spacing w:before="40" w:after="40" w:line="240" w:lineRule="auto"/>
              <w:jc w:val="center"/>
            </w:pPr>
            <w:r w:rsidRPr="00050C6E">
              <w:t>3.907</w:t>
            </w:r>
          </w:p>
        </w:tc>
        <w:tc>
          <w:tcPr>
            <w:tcW w:w="483" w:type="pct"/>
            <w:tcBorders>
              <w:top w:val="dotted" w:sz="4" w:space="0" w:color="auto"/>
              <w:left w:val="single" w:sz="4" w:space="0" w:color="auto"/>
              <w:bottom w:val="dotted" w:sz="4" w:space="0" w:color="auto"/>
            </w:tcBorders>
            <w:noWrap/>
          </w:tcPr>
          <w:p w14:paraId="35F7B7F1" w14:textId="77777777" w:rsidR="00050C6E" w:rsidRPr="00050C6E" w:rsidRDefault="00050C6E" w:rsidP="00050C6E">
            <w:pPr>
              <w:spacing w:before="40" w:after="40" w:line="240" w:lineRule="auto"/>
              <w:jc w:val="center"/>
            </w:pPr>
            <w:r w:rsidRPr="00050C6E">
              <w:t>2.985</w:t>
            </w:r>
          </w:p>
        </w:tc>
        <w:tc>
          <w:tcPr>
            <w:tcW w:w="432" w:type="pct"/>
            <w:tcBorders>
              <w:top w:val="dotted" w:sz="4" w:space="0" w:color="auto"/>
              <w:bottom w:val="dotted" w:sz="4" w:space="0" w:color="auto"/>
              <w:right w:val="dotted" w:sz="4" w:space="0" w:color="auto"/>
            </w:tcBorders>
            <w:noWrap/>
          </w:tcPr>
          <w:p w14:paraId="7B585833" w14:textId="77777777" w:rsidR="00050C6E" w:rsidRPr="00050C6E" w:rsidRDefault="00050C6E" w:rsidP="00050C6E">
            <w:pPr>
              <w:spacing w:before="40" w:after="40" w:line="240" w:lineRule="auto"/>
              <w:jc w:val="center"/>
            </w:pPr>
            <w:r w:rsidRPr="00050C6E">
              <w:t>4.048</w:t>
            </w:r>
          </w:p>
        </w:tc>
        <w:tc>
          <w:tcPr>
            <w:tcW w:w="483" w:type="pct"/>
            <w:tcBorders>
              <w:top w:val="dotted" w:sz="4" w:space="0" w:color="auto"/>
              <w:left w:val="dotted" w:sz="4" w:space="0" w:color="auto"/>
              <w:bottom w:val="dotted" w:sz="4" w:space="0" w:color="auto"/>
            </w:tcBorders>
            <w:noWrap/>
          </w:tcPr>
          <w:p w14:paraId="073C952A" w14:textId="77777777" w:rsidR="00050C6E" w:rsidRPr="00050C6E" w:rsidRDefault="00050C6E" w:rsidP="00050C6E">
            <w:pPr>
              <w:spacing w:before="40" w:after="40" w:line="240" w:lineRule="auto"/>
              <w:jc w:val="center"/>
            </w:pPr>
            <w:r w:rsidRPr="00050C6E">
              <w:t>2.866</w:t>
            </w:r>
          </w:p>
        </w:tc>
        <w:tc>
          <w:tcPr>
            <w:tcW w:w="484" w:type="pct"/>
            <w:tcBorders>
              <w:top w:val="dotted" w:sz="4" w:space="0" w:color="auto"/>
              <w:bottom w:val="dotted" w:sz="4" w:space="0" w:color="auto"/>
            </w:tcBorders>
            <w:noWrap/>
          </w:tcPr>
          <w:p w14:paraId="3A3330D1" w14:textId="77777777" w:rsidR="00050C6E" w:rsidRPr="00050C6E" w:rsidRDefault="00050C6E" w:rsidP="00050C6E">
            <w:pPr>
              <w:spacing w:before="40" w:after="40" w:line="240" w:lineRule="auto"/>
              <w:jc w:val="center"/>
            </w:pPr>
            <w:r w:rsidRPr="00050C6E">
              <w:t>4.669</w:t>
            </w:r>
          </w:p>
        </w:tc>
      </w:tr>
      <w:tr w:rsidR="00050C6E" w:rsidRPr="00050C6E" w14:paraId="49C61A5B" w14:textId="77777777" w:rsidTr="00A06FDC">
        <w:trPr>
          <w:trHeight w:val="300"/>
        </w:trPr>
        <w:tc>
          <w:tcPr>
            <w:tcW w:w="680" w:type="pct"/>
            <w:vMerge/>
            <w:noWrap/>
            <w:vAlign w:val="center"/>
            <w:hideMark/>
          </w:tcPr>
          <w:p w14:paraId="5660928E" w14:textId="77777777" w:rsidR="00050C6E" w:rsidRPr="00050C6E" w:rsidRDefault="00050C6E" w:rsidP="00050C6E">
            <w:pPr>
              <w:spacing w:before="40" w:after="40" w:line="240" w:lineRule="auto"/>
              <w:rPr>
                <w:b/>
              </w:rPr>
            </w:pPr>
          </w:p>
        </w:tc>
        <w:tc>
          <w:tcPr>
            <w:tcW w:w="681" w:type="pct"/>
            <w:tcBorders>
              <w:top w:val="dotted" w:sz="4" w:space="0" w:color="auto"/>
              <w:bottom w:val="single" w:sz="4" w:space="0" w:color="auto"/>
            </w:tcBorders>
            <w:noWrap/>
            <w:hideMark/>
          </w:tcPr>
          <w:p w14:paraId="51E32881" w14:textId="77777777" w:rsidR="00050C6E" w:rsidRPr="00050C6E" w:rsidRDefault="00050C6E" w:rsidP="00050C6E">
            <w:pPr>
              <w:spacing w:before="40" w:after="40" w:line="240" w:lineRule="auto"/>
            </w:pPr>
            <w:r w:rsidRPr="00050C6E">
              <w:t>≥528</w:t>
            </w:r>
          </w:p>
        </w:tc>
        <w:tc>
          <w:tcPr>
            <w:tcW w:w="465" w:type="pct"/>
            <w:tcBorders>
              <w:top w:val="dotted" w:sz="4" w:space="0" w:color="auto"/>
              <w:bottom w:val="single" w:sz="4" w:space="0" w:color="auto"/>
            </w:tcBorders>
            <w:noWrap/>
          </w:tcPr>
          <w:p w14:paraId="1295AB51" w14:textId="77777777" w:rsidR="00050C6E" w:rsidRPr="00050C6E" w:rsidRDefault="00050C6E" w:rsidP="00050C6E">
            <w:pPr>
              <w:spacing w:before="40" w:after="40" w:line="240" w:lineRule="auto"/>
              <w:jc w:val="center"/>
            </w:pPr>
            <w:r w:rsidRPr="00050C6E">
              <w:t>2.931</w:t>
            </w:r>
          </w:p>
        </w:tc>
        <w:tc>
          <w:tcPr>
            <w:tcW w:w="430" w:type="pct"/>
            <w:tcBorders>
              <w:top w:val="dotted" w:sz="4" w:space="0" w:color="auto"/>
              <w:bottom w:val="single" w:sz="4" w:space="0" w:color="auto"/>
              <w:right w:val="dotted" w:sz="4" w:space="0" w:color="auto"/>
            </w:tcBorders>
            <w:noWrap/>
          </w:tcPr>
          <w:p w14:paraId="12D9FCB9" w14:textId="77777777" w:rsidR="00050C6E" w:rsidRPr="00050C6E" w:rsidRDefault="00050C6E" w:rsidP="00050C6E">
            <w:pPr>
              <w:spacing w:before="40" w:after="40" w:line="240" w:lineRule="auto"/>
              <w:jc w:val="center"/>
            </w:pPr>
            <w:r w:rsidRPr="00050C6E">
              <w:t>3.462</w:t>
            </w:r>
          </w:p>
        </w:tc>
        <w:tc>
          <w:tcPr>
            <w:tcW w:w="430" w:type="pct"/>
            <w:tcBorders>
              <w:top w:val="dotted" w:sz="4" w:space="0" w:color="auto"/>
              <w:left w:val="dotted" w:sz="4" w:space="0" w:color="auto"/>
              <w:bottom w:val="single" w:sz="4" w:space="0" w:color="auto"/>
            </w:tcBorders>
            <w:noWrap/>
          </w:tcPr>
          <w:p w14:paraId="4FC104D2" w14:textId="77777777" w:rsidR="00050C6E" w:rsidRPr="00050C6E" w:rsidRDefault="00050C6E" w:rsidP="00050C6E">
            <w:pPr>
              <w:spacing w:before="40" w:after="40" w:line="240" w:lineRule="auto"/>
              <w:jc w:val="center"/>
            </w:pPr>
            <w:r w:rsidRPr="00050C6E">
              <w:t>2.814</w:t>
            </w:r>
          </w:p>
        </w:tc>
        <w:tc>
          <w:tcPr>
            <w:tcW w:w="432" w:type="pct"/>
            <w:tcBorders>
              <w:top w:val="dotted" w:sz="4" w:space="0" w:color="auto"/>
              <w:bottom w:val="single" w:sz="4" w:space="0" w:color="auto"/>
              <w:right w:val="single" w:sz="4" w:space="0" w:color="auto"/>
            </w:tcBorders>
            <w:noWrap/>
          </w:tcPr>
          <w:p w14:paraId="3AE2CE4C" w14:textId="77777777" w:rsidR="00050C6E" w:rsidRPr="00050C6E" w:rsidRDefault="00050C6E" w:rsidP="00050C6E">
            <w:pPr>
              <w:spacing w:before="40" w:after="40" w:line="240" w:lineRule="auto"/>
              <w:jc w:val="center"/>
            </w:pPr>
            <w:r w:rsidRPr="00050C6E">
              <w:t>3.982</w:t>
            </w:r>
          </w:p>
        </w:tc>
        <w:tc>
          <w:tcPr>
            <w:tcW w:w="483" w:type="pct"/>
            <w:tcBorders>
              <w:top w:val="dotted" w:sz="4" w:space="0" w:color="auto"/>
              <w:left w:val="single" w:sz="4" w:space="0" w:color="auto"/>
              <w:bottom w:val="single" w:sz="4" w:space="0" w:color="auto"/>
            </w:tcBorders>
            <w:noWrap/>
          </w:tcPr>
          <w:p w14:paraId="2A110391" w14:textId="77777777" w:rsidR="00050C6E" w:rsidRPr="00050C6E" w:rsidRDefault="00050C6E" w:rsidP="00050C6E">
            <w:pPr>
              <w:spacing w:before="40" w:after="40" w:line="240" w:lineRule="auto"/>
              <w:jc w:val="center"/>
            </w:pPr>
            <w:r w:rsidRPr="00050C6E">
              <w:t>2.985</w:t>
            </w:r>
          </w:p>
        </w:tc>
        <w:tc>
          <w:tcPr>
            <w:tcW w:w="432" w:type="pct"/>
            <w:tcBorders>
              <w:top w:val="dotted" w:sz="4" w:space="0" w:color="auto"/>
              <w:bottom w:val="single" w:sz="4" w:space="0" w:color="auto"/>
              <w:right w:val="dotted" w:sz="4" w:space="0" w:color="auto"/>
            </w:tcBorders>
            <w:noWrap/>
          </w:tcPr>
          <w:p w14:paraId="69C28FDD" w14:textId="77777777" w:rsidR="00050C6E" w:rsidRPr="00050C6E" w:rsidRDefault="00050C6E" w:rsidP="00050C6E">
            <w:pPr>
              <w:spacing w:before="40" w:after="40" w:line="240" w:lineRule="auto"/>
              <w:jc w:val="center"/>
            </w:pPr>
            <w:r w:rsidRPr="00050C6E">
              <w:t>4.137</w:t>
            </w:r>
          </w:p>
        </w:tc>
        <w:tc>
          <w:tcPr>
            <w:tcW w:w="483" w:type="pct"/>
            <w:tcBorders>
              <w:top w:val="dotted" w:sz="4" w:space="0" w:color="auto"/>
              <w:left w:val="dotted" w:sz="4" w:space="0" w:color="auto"/>
              <w:bottom w:val="single" w:sz="4" w:space="0" w:color="auto"/>
            </w:tcBorders>
            <w:noWrap/>
          </w:tcPr>
          <w:p w14:paraId="68160858" w14:textId="77777777" w:rsidR="00050C6E" w:rsidRPr="00050C6E" w:rsidRDefault="00050C6E" w:rsidP="00050C6E">
            <w:pPr>
              <w:spacing w:before="40" w:after="40" w:line="240" w:lineRule="auto"/>
              <w:jc w:val="center"/>
            </w:pPr>
            <w:r w:rsidRPr="00050C6E">
              <w:t>2.866</w:t>
            </w:r>
          </w:p>
        </w:tc>
        <w:tc>
          <w:tcPr>
            <w:tcW w:w="484" w:type="pct"/>
            <w:tcBorders>
              <w:top w:val="dotted" w:sz="4" w:space="0" w:color="auto"/>
              <w:bottom w:val="single" w:sz="4" w:space="0" w:color="auto"/>
            </w:tcBorders>
            <w:noWrap/>
          </w:tcPr>
          <w:p w14:paraId="304B09DC" w14:textId="77777777" w:rsidR="00050C6E" w:rsidRPr="00050C6E" w:rsidRDefault="00050C6E" w:rsidP="00050C6E">
            <w:pPr>
              <w:spacing w:before="40" w:after="40" w:line="240" w:lineRule="auto"/>
              <w:jc w:val="center"/>
            </w:pPr>
            <w:r w:rsidRPr="00050C6E">
              <w:t>4.758</w:t>
            </w:r>
          </w:p>
        </w:tc>
      </w:tr>
      <w:tr w:rsidR="00204253" w:rsidRPr="00050C6E" w14:paraId="398CA38F" w14:textId="77777777" w:rsidTr="00A06FDC">
        <w:trPr>
          <w:trHeight w:val="300"/>
        </w:trPr>
        <w:tc>
          <w:tcPr>
            <w:tcW w:w="680" w:type="pct"/>
            <w:vMerge w:val="restart"/>
            <w:noWrap/>
            <w:vAlign w:val="center"/>
            <w:hideMark/>
          </w:tcPr>
          <w:p w14:paraId="7DAEAC45" w14:textId="77777777" w:rsidR="00204253" w:rsidRPr="00050C6E" w:rsidRDefault="00204253" w:rsidP="00A77E6E">
            <w:pPr>
              <w:spacing w:before="40" w:after="40" w:line="240" w:lineRule="auto"/>
              <w:rPr>
                <w:b/>
              </w:rPr>
            </w:pPr>
            <w:r w:rsidRPr="00050C6E">
              <w:rPr>
                <w:b/>
              </w:rPr>
              <w:t>Water</w:t>
            </w:r>
            <w:r>
              <w:rPr>
                <w:b/>
              </w:rPr>
              <w:t>-</w:t>
            </w:r>
            <w:r w:rsidRPr="00050C6E">
              <w:rPr>
                <w:b/>
              </w:rPr>
              <w:t>cooled,</w:t>
            </w:r>
          </w:p>
          <w:p w14:paraId="3113C99B" w14:textId="77777777" w:rsidR="00204253" w:rsidRPr="00050C6E" w:rsidRDefault="00204253" w:rsidP="00A77E6E">
            <w:pPr>
              <w:spacing w:before="40" w:after="40" w:line="240" w:lineRule="auto"/>
              <w:rPr>
                <w:b/>
              </w:rPr>
            </w:pPr>
            <w:r w:rsidRPr="00050C6E">
              <w:rPr>
                <w:b/>
              </w:rPr>
              <w:t>positive</w:t>
            </w:r>
          </w:p>
          <w:p w14:paraId="5F2A0092" w14:textId="77777777" w:rsidR="00204253" w:rsidRPr="00050C6E" w:rsidRDefault="00204253" w:rsidP="00A77E6E">
            <w:pPr>
              <w:spacing w:before="40" w:after="40" w:line="240" w:lineRule="auto"/>
              <w:rPr>
                <w:b/>
              </w:rPr>
            </w:pPr>
            <w:r w:rsidRPr="00050C6E">
              <w:rPr>
                <w:b/>
              </w:rPr>
              <w:t>displacement</w:t>
            </w:r>
          </w:p>
        </w:tc>
        <w:tc>
          <w:tcPr>
            <w:tcW w:w="681" w:type="pct"/>
            <w:tcBorders>
              <w:bottom w:val="dotted" w:sz="4" w:space="0" w:color="auto"/>
            </w:tcBorders>
            <w:noWrap/>
            <w:hideMark/>
          </w:tcPr>
          <w:p w14:paraId="6964C2E5" w14:textId="77777777" w:rsidR="00204253" w:rsidRPr="00050C6E" w:rsidRDefault="00204253" w:rsidP="00A77E6E">
            <w:pPr>
              <w:spacing w:before="40" w:after="40" w:line="240" w:lineRule="auto"/>
            </w:pPr>
            <w:r w:rsidRPr="00050C6E">
              <w:t>100 to &lt;264</w:t>
            </w:r>
          </w:p>
        </w:tc>
        <w:tc>
          <w:tcPr>
            <w:tcW w:w="465" w:type="pct"/>
            <w:tcBorders>
              <w:bottom w:val="dotted" w:sz="4" w:space="0" w:color="auto"/>
            </w:tcBorders>
            <w:noWrap/>
          </w:tcPr>
          <w:p w14:paraId="5995AD92" w14:textId="77777777" w:rsidR="00204253" w:rsidRPr="00050C6E" w:rsidRDefault="00204253" w:rsidP="00A77E6E">
            <w:pPr>
              <w:spacing w:before="40" w:after="40" w:line="240" w:lineRule="auto"/>
              <w:jc w:val="center"/>
            </w:pPr>
            <w:r w:rsidRPr="00050C6E">
              <w:t>4.591</w:t>
            </w:r>
          </w:p>
        </w:tc>
        <w:tc>
          <w:tcPr>
            <w:tcW w:w="430" w:type="pct"/>
            <w:tcBorders>
              <w:bottom w:val="dotted" w:sz="4" w:space="0" w:color="auto"/>
              <w:right w:val="dotted" w:sz="4" w:space="0" w:color="auto"/>
            </w:tcBorders>
            <w:noWrap/>
          </w:tcPr>
          <w:p w14:paraId="5E30A6D5" w14:textId="77777777" w:rsidR="00204253" w:rsidRPr="00050C6E" w:rsidRDefault="00204253" w:rsidP="00A77E6E">
            <w:pPr>
              <w:spacing w:before="40" w:after="40" w:line="240" w:lineRule="auto"/>
              <w:jc w:val="center"/>
            </w:pPr>
            <w:r w:rsidRPr="00050C6E">
              <w:t>4.411</w:t>
            </w:r>
          </w:p>
        </w:tc>
        <w:tc>
          <w:tcPr>
            <w:tcW w:w="430" w:type="pct"/>
            <w:tcBorders>
              <w:left w:val="dotted" w:sz="4" w:space="0" w:color="auto"/>
              <w:bottom w:val="dotted" w:sz="4" w:space="0" w:color="auto"/>
            </w:tcBorders>
            <w:noWrap/>
          </w:tcPr>
          <w:p w14:paraId="0B7D2FB2" w14:textId="77777777" w:rsidR="00204253" w:rsidRPr="00050C6E" w:rsidRDefault="00204253" w:rsidP="00A77E6E">
            <w:pPr>
              <w:spacing w:before="40" w:after="40" w:line="240" w:lineRule="auto"/>
              <w:jc w:val="center"/>
            </w:pPr>
            <w:r w:rsidRPr="00050C6E">
              <w:t>4.414</w:t>
            </w:r>
          </w:p>
        </w:tc>
        <w:tc>
          <w:tcPr>
            <w:tcW w:w="432" w:type="pct"/>
            <w:tcBorders>
              <w:bottom w:val="dotted" w:sz="4" w:space="0" w:color="auto"/>
              <w:right w:val="single" w:sz="4" w:space="0" w:color="auto"/>
            </w:tcBorders>
            <w:noWrap/>
          </w:tcPr>
          <w:p w14:paraId="5C9B6BDF" w14:textId="77777777" w:rsidR="00204253" w:rsidRPr="00050C6E" w:rsidRDefault="00204253" w:rsidP="00A77E6E">
            <w:pPr>
              <w:spacing w:before="40" w:after="40" w:line="240" w:lineRule="auto"/>
              <w:jc w:val="center"/>
            </w:pPr>
            <w:r w:rsidRPr="00050C6E">
              <w:t>5.294</w:t>
            </w:r>
          </w:p>
        </w:tc>
        <w:tc>
          <w:tcPr>
            <w:tcW w:w="483" w:type="pct"/>
            <w:tcBorders>
              <w:left w:val="single" w:sz="4" w:space="0" w:color="auto"/>
              <w:bottom w:val="dotted" w:sz="4" w:space="0" w:color="auto"/>
            </w:tcBorders>
            <w:noWrap/>
          </w:tcPr>
          <w:p w14:paraId="51862A4B" w14:textId="77777777" w:rsidR="00204253" w:rsidRPr="00050C6E" w:rsidRDefault="00204253" w:rsidP="00A77E6E">
            <w:pPr>
              <w:spacing w:before="40" w:after="40" w:line="240" w:lineRule="auto"/>
              <w:jc w:val="center"/>
            </w:pPr>
            <w:r w:rsidRPr="00050C6E">
              <w:t>4.694</w:t>
            </w:r>
          </w:p>
        </w:tc>
        <w:tc>
          <w:tcPr>
            <w:tcW w:w="432" w:type="pct"/>
            <w:tcBorders>
              <w:bottom w:val="dotted" w:sz="4" w:space="0" w:color="auto"/>
              <w:right w:val="dotted" w:sz="4" w:space="0" w:color="auto"/>
            </w:tcBorders>
            <w:noWrap/>
          </w:tcPr>
          <w:p w14:paraId="231168BF" w14:textId="77777777" w:rsidR="00204253" w:rsidRPr="00050C6E" w:rsidRDefault="00204253" w:rsidP="00A77E6E">
            <w:pPr>
              <w:spacing w:before="40" w:after="40" w:line="240" w:lineRule="auto"/>
              <w:jc w:val="center"/>
            </w:pPr>
            <w:r w:rsidRPr="00050C6E">
              <w:t>5.867</w:t>
            </w:r>
          </w:p>
        </w:tc>
        <w:tc>
          <w:tcPr>
            <w:tcW w:w="483" w:type="pct"/>
            <w:tcBorders>
              <w:left w:val="dotted" w:sz="4" w:space="0" w:color="auto"/>
              <w:bottom w:val="dotted" w:sz="4" w:space="0" w:color="auto"/>
            </w:tcBorders>
            <w:noWrap/>
          </w:tcPr>
          <w:p w14:paraId="6DEC37A2" w14:textId="77777777" w:rsidR="00204253" w:rsidRPr="00050C6E" w:rsidRDefault="00204253" w:rsidP="00A77E6E">
            <w:pPr>
              <w:spacing w:before="40" w:after="40" w:line="240" w:lineRule="auto"/>
              <w:jc w:val="center"/>
            </w:pPr>
            <w:r w:rsidRPr="00050C6E">
              <w:t>4.513</w:t>
            </w:r>
          </w:p>
        </w:tc>
        <w:tc>
          <w:tcPr>
            <w:tcW w:w="484" w:type="pct"/>
            <w:tcBorders>
              <w:bottom w:val="dotted" w:sz="4" w:space="0" w:color="auto"/>
            </w:tcBorders>
            <w:noWrap/>
          </w:tcPr>
          <w:p w14:paraId="1A1F304C" w14:textId="77777777" w:rsidR="00204253" w:rsidRPr="00050C6E" w:rsidRDefault="00204253" w:rsidP="00A77E6E">
            <w:pPr>
              <w:spacing w:before="40" w:after="40" w:line="240" w:lineRule="auto"/>
              <w:jc w:val="center"/>
            </w:pPr>
            <w:r w:rsidRPr="00050C6E">
              <w:t>7.041</w:t>
            </w:r>
          </w:p>
        </w:tc>
      </w:tr>
      <w:tr w:rsidR="00204253" w:rsidRPr="00050C6E" w14:paraId="7FA23FCB" w14:textId="77777777" w:rsidTr="00A06FDC">
        <w:trPr>
          <w:trHeight w:val="300"/>
        </w:trPr>
        <w:tc>
          <w:tcPr>
            <w:tcW w:w="680" w:type="pct"/>
            <w:vMerge/>
            <w:noWrap/>
            <w:hideMark/>
          </w:tcPr>
          <w:p w14:paraId="636B7785"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2CD5099A" w14:textId="77777777" w:rsidR="00204253" w:rsidRPr="00050C6E" w:rsidRDefault="00204253" w:rsidP="00A77E6E">
            <w:pPr>
              <w:spacing w:before="40" w:after="40" w:line="240" w:lineRule="auto"/>
            </w:pPr>
            <w:r w:rsidRPr="00050C6E">
              <w:t>≥264 to &lt;</w:t>
            </w:r>
            <w:r>
              <w:t>350</w:t>
            </w:r>
          </w:p>
        </w:tc>
        <w:tc>
          <w:tcPr>
            <w:tcW w:w="465" w:type="pct"/>
            <w:tcBorders>
              <w:top w:val="dotted" w:sz="4" w:space="0" w:color="auto"/>
              <w:bottom w:val="dotted" w:sz="4" w:space="0" w:color="auto"/>
            </w:tcBorders>
            <w:noWrap/>
          </w:tcPr>
          <w:p w14:paraId="03DE1C16" w14:textId="77777777" w:rsidR="00204253" w:rsidRPr="00050C6E" w:rsidRDefault="00204253" w:rsidP="00A77E6E">
            <w:pPr>
              <w:spacing w:before="40" w:after="40" w:line="240" w:lineRule="auto"/>
              <w:jc w:val="center"/>
            </w:pPr>
            <w:r w:rsidRPr="00050C6E">
              <w:t>4.781</w:t>
            </w:r>
          </w:p>
        </w:tc>
        <w:tc>
          <w:tcPr>
            <w:tcW w:w="430" w:type="pct"/>
            <w:tcBorders>
              <w:top w:val="dotted" w:sz="4" w:space="0" w:color="auto"/>
              <w:bottom w:val="dotted" w:sz="4" w:space="0" w:color="auto"/>
              <w:right w:val="dotted" w:sz="4" w:space="0" w:color="auto"/>
            </w:tcBorders>
            <w:noWrap/>
          </w:tcPr>
          <w:p w14:paraId="7AE821E0" w14:textId="77777777" w:rsidR="00204253" w:rsidRPr="00050C6E" w:rsidRDefault="00204253" w:rsidP="00A77E6E">
            <w:pPr>
              <w:spacing w:before="40" w:after="40" w:line="240" w:lineRule="auto"/>
              <w:jc w:val="center"/>
            </w:pPr>
            <w:r w:rsidRPr="00050C6E">
              <w:t>4.726</w:t>
            </w:r>
          </w:p>
        </w:tc>
        <w:tc>
          <w:tcPr>
            <w:tcW w:w="430" w:type="pct"/>
            <w:tcBorders>
              <w:top w:val="dotted" w:sz="4" w:space="0" w:color="auto"/>
              <w:left w:val="dotted" w:sz="4" w:space="0" w:color="auto"/>
              <w:bottom w:val="dotted" w:sz="4" w:space="0" w:color="auto"/>
            </w:tcBorders>
            <w:noWrap/>
          </w:tcPr>
          <w:p w14:paraId="36687CD2" w14:textId="77777777" w:rsidR="00204253" w:rsidRPr="00050C6E" w:rsidRDefault="00204253" w:rsidP="00A77E6E">
            <w:pPr>
              <w:spacing w:before="40" w:after="40" w:line="240" w:lineRule="auto"/>
              <w:jc w:val="center"/>
            </w:pPr>
            <w:r w:rsidRPr="00050C6E">
              <w:t>4.591</w:t>
            </w:r>
          </w:p>
        </w:tc>
        <w:tc>
          <w:tcPr>
            <w:tcW w:w="432" w:type="pct"/>
            <w:tcBorders>
              <w:top w:val="dotted" w:sz="4" w:space="0" w:color="auto"/>
              <w:bottom w:val="dotted" w:sz="4" w:space="0" w:color="auto"/>
              <w:right w:val="single" w:sz="4" w:space="0" w:color="auto"/>
            </w:tcBorders>
            <w:noWrap/>
          </w:tcPr>
          <w:p w14:paraId="6189543C" w14:textId="77777777" w:rsidR="00204253" w:rsidRPr="00050C6E" w:rsidRDefault="00204253" w:rsidP="00A77E6E">
            <w:pPr>
              <w:spacing w:before="40" w:after="40" w:line="240" w:lineRule="auto"/>
              <w:jc w:val="center"/>
            </w:pPr>
            <w:r w:rsidRPr="00050C6E">
              <w:t>5.402</w:t>
            </w:r>
          </w:p>
        </w:tc>
        <w:tc>
          <w:tcPr>
            <w:tcW w:w="483" w:type="pct"/>
            <w:tcBorders>
              <w:top w:val="dotted" w:sz="4" w:space="0" w:color="auto"/>
              <w:left w:val="single" w:sz="4" w:space="0" w:color="auto"/>
              <w:bottom w:val="dotted" w:sz="4" w:space="0" w:color="auto"/>
            </w:tcBorders>
            <w:noWrap/>
          </w:tcPr>
          <w:p w14:paraId="6C717ABB" w14:textId="77777777" w:rsidR="00204253" w:rsidRPr="00050C6E" w:rsidRDefault="00204253" w:rsidP="00A77E6E">
            <w:pPr>
              <w:spacing w:before="40" w:after="40" w:line="240" w:lineRule="auto"/>
              <w:jc w:val="center"/>
            </w:pPr>
            <w:r w:rsidRPr="00050C6E">
              <w:t>4.889</w:t>
            </w:r>
          </w:p>
        </w:tc>
        <w:tc>
          <w:tcPr>
            <w:tcW w:w="432" w:type="pct"/>
            <w:tcBorders>
              <w:top w:val="dotted" w:sz="4" w:space="0" w:color="auto"/>
              <w:bottom w:val="dotted" w:sz="4" w:space="0" w:color="auto"/>
              <w:right w:val="dotted" w:sz="4" w:space="0" w:color="auto"/>
            </w:tcBorders>
            <w:noWrap/>
          </w:tcPr>
          <w:p w14:paraId="587E3837" w14:textId="77777777" w:rsidR="00204253" w:rsidRPr="00050C6E" w:rsidRDefault="00204253" w:rsidP="00A77E6E">
            <w:pPr>
              <w:spacing w:before="40" w:after="40" w:line="240" w:lineRule="auto"/>
              <w:jc w:val="center"/>
            </w:pPr>
            <w:r w:rsidRPr="00050C6E">
              <w:t>6.286</w:t>
            </w:r>
          </w:p>
        </w:tc>
        <w:tc>
          <w:tcPr>
            <w:tcW w:w="483" w:type="pct"/>
            <w:tcBorders>
              <w:top w:val="dotted" w:sz="4" w:space="0" w:color="auto"/>
              <w:left w:val="dotted" w:sz="4" w:space="0" w:color="auto"/>
              <w:bottom w:val="dotted" w:sz="4" w:space="0" w:color="auto"/>
            </w:tcBorders>
            <w:noWrap/>
          </w:tcPr>
          <w:p w14:paraId="7D3F7F8D" w14:textId="77777777" w:rsidR="00204253" w:rsidRPr="00050C6E" w:rsidRDefault="00204253" w:rsidP="00A77E6E">
            <w:pPr>
              <w:spacing w:before="40" w:after="40" w:line="240" w:lineRule="auto"/>
              <w:jc w:val="center"/>
            </w:pPr>
            <w:r w:rsidRPr="00050C6E">
              <w:t>4.694</w:t>
            </w:r>
          </w:p>
        </w:tc>
        <w:tc>
          <w:tcPr>
            <w:tcW w:w="484" w:type="pct"/>
            <w:tcBorders>
              <w:top w:val="dotted" w:sz="4" w:space="0" w:color="auto"/>
              <w:bottom w:val="dotted" w:sz="4" w:space="0" w:color="auto"/>
            </w:tcBorders>
            <w:noWrap/>
          </w:tcPr>
          <w:p w14:paraId="080D41CE" w14:textId="77777777" w:rsidR="00204253" w:rsidRPr="00050C6E" w:rsidRDefault="00204253" w:rsidP="00A77E6E">
            <w:pPr>
              <w:spacing w:before="40" w:after="40" w:line="240" w:lineRule="auto"/>
              <w:jc w:val="center"/>
            </w:pPr>
            <w:r w:rsidRPr="00050C6E">
              <w:t>7.184</w:t>
            </w:r>
          </w:p>
        </w:tc>
      </w:tr>
      <w:tr w:rsidR="00204253" w:rsidRPr="00050C6E" w14:paraId="343A14AA" w14:textId="77777777" w:rsidTr="00A06FDC">
        <w:trPr>
          <w:trHeight w:val="300"/>
        </w:trPr>
        <w:tc>
          <w:tcPr>
            <w:tcW w:w="680" w:type="pct"/>
            <w:vMerge/>
            <w:noWrap/>
            <w:hideMark/>
          </w:tcPr>
          <w:p w14:paraId="0E764549"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6A4CC2C8" w14:textId="77777777" w:rsidR="00204253" w:rsidRPr="00050C6E" w:rsidRDefault="00204253" w:rsidP="00A77E6E">
            <w:pPr>
              <w:spacing w:before="40" w:after="40" w:line="240" w:lineRule="auto"/>
            </w:pPr>
            <w:r w:rsidRPr="00050C6E">
              <w:t>≥</w:t>
            </w:r>
            <w:r>
              <w:t>350</w:t>
            </w:r>
            <w:r w:rsidRPr="00050C6E">
              <w:t xml:space="preserve"> to &lt;</w:t>
            </w:r>
            <w:r>
              <w:t>528</w:t>
            </w:r>
          </w:p>
        </w:tc>
        <w:tc>
          <w:tcPr>
            <w:tcW w:w="465" w:type="pct"/>
            <w:tcBorders>
              <w:top w:val="dotted" w:sz="4" w:space="0" w:color="auto"/>
              <w:bottom w:val="dotted" w:sz="4" w:space="0" w:color="auto"/>
            </w:tcBorders>
            <w:noWrap/>
          </w:tcPr>
          <w:p w14:paraId="1DD95484" w14:textId="77777777" w:rsidR="00204253" w:rsidRPr="001C2EB7" w:rsidRDefault="00204253" w:rsidP="00A77E6E">
            <w:pPr>
              <w:spacing w:before="40" w:after="40" w:line="240" w:lineRule="auto"/>
              <w:jc w:val="center"/>
            </w:pPr>
            <w:r w:rsidRPr="001C2EB7">
              <w:t>4.890</w:t>
            </w:r>
          </w:p>
        </w:tc>
        <w:tc>
          <w:tcPr>
            <w:tcW w:w="430" w:type="pct"/>
            <w:tcBorders>
              <w:top w:val="dotted" w:sz="4" w:space="0" w:color="auto"/>
              <w:bottom w:val="dotted" w:sz="4" w:space="0" w:color="auto"/>
              <w:right w:val="dotted" w:sz="4" w:space="0" w:color="auto"/>
            </w:tcBorders>
            <w:noWrap/>
          </w:tcPr>
          <w:p w14:paraId="358C07F9" w14:textId="77777777" w:rsidR="00204253" w:rsidRPr="001C2EB7" w:rsidRDefault="00204253" w:rsidP="00A77E6E">
            <w:pPr>
              <w:spacing w:before="40" w:after="40" w:line="240" w:lineRule="auto"/>
              <w:jc w:val="center"/>
            </w:pPr>
            <w:r w:rsidRPr="001C2EB7">
              <w:t>4.726</w:t>
            </w:r>
          </w:p>
        </w:tc>
        <w:tc>
          <w:tcPr>
            <w:tcW w:w="430" w:type="pct"/>
            <w:tcBorders>
              <w:top w:val="dotted" w:sz="4" w:space="0" w:color="auto"/>
              <w:left w:val="dotted" w:sz="4" w:space="0" w:color="auto"/>
              <w:bottom w:val="dotted" w:sz="4" w:space="0" w:color="auto"/>
            </w:tcBorders>
            <w:noWrap/>
          </w:tcPr>
          <w:p w14:paraId="581AA1E3" w14:textId="77777777" w:rsidR="00204253" w:rsidRPr="001C2EB7" w:rsidRDefault="00204253" w:rsidP="00A77E6E">
            <w:pPr>
              <w:spacing w:before="40" w:after="40" w:line="240" w:lineRule="auto"/>
              <w:jc w:val="center"/>
            </w:pPr>
            <w:r w:rsidRPr="001C2EB7">
              <w:t>4.591</w:t>
            </w:r>
          </w:p>
        </w:tc>
        <w:tc>
          <w:tcPr>
            <w:tcW w:w="432" w:type="pct"/>
            <w:tcBorders>
              <w:top w:val="dotted" w:sz="4" w:space="0" w:color="auto"/>
              <w:bottom w:val="dotted" w:sz="4" w:space="0" w:color="auto"/>
              <w:right w:val="single" w:sz="4" w:space="0" w:color="auto"/>
            </w:tcBorders>
            <w:noWrap/>
          </w:tcPr>
          <w:p w14:paraId="10C177C8" w14:textId="77777777" w:rsidR="00204253" w:rsidRPr="001C2EB7" w:rsidRDefault="00204253" w:rsidP="00A77E6E">
            <w:pPr>
              <w:spacing w:before="40" w:after="40" w:line="240" w:lineRule="auto"/>
              <w:jc w:val="center"/>
            </w:pPr>
            <w:r w:rsidRPr="001C2EB7">
              <w:t>5.402</w:t>
            </w:r>
          </w:p>
        </w:tc>
        <w:tc>
          <w:tcPr>
            <w:tcW w:w="483" w:type="pct"/>
            <w:tcBorders>
              <w:top w:val="dotted" w:sz="4" w:space="0" w:color="auto"/>
              <w:left w:val="single" w:sz="4" w:space="0" w:color="auto"/>
              <w:bottom w:val="dotted" w:sz="4" w:space="0" w:color="auto"/>
            </w:tcBorders>
            <w:noWrap/>
          </w:tcPr>
          <w:p w14:paraId="691CDFDD" w14:textId="77777777" w:rsidR="00204253" w:rsidRPr="001C2EB7" w:rsidRDefault="00204253" w:rsidP="00A77E6E">
            <w:pPr>
              <w:spacing w:before="40" w:after="40" w:line="240" w:lineRule="auto"/>
              <w:jc w:val="center"/>
            </w:pPr>
            <w:r w:rsidRPr="001C2EB7">
              <w:t>5.000</w:t>
            </w:r>
          </w:p>
        </w:tc>
        <w:tc>
          <w:tcPr>
            <w:tcW w:w="432" w:type="pct"/>
            <w:tcBorders>
              <w:top w:val="dotted" w:sz="4" w:space="0" w:color="auto"/>
              <w:bottom w:val="dotted" w:sz="4" w:space="0" w:color="auto"/>
              <w:right w:val="dotted" w:sz="4" w:space="0" w:color="auto"/>
            </w:tcBorders>
            <w:noWrap/>
          </w:tcPr>
          <w:p w14:paraId="13C50192" w14:textId="77777777" w:rsidR="00204253" w:rsidRPr="00050C6E" w:rsidRDefault="00204253" w:rsidP="00A77E6E">
            <w:pPr>
              <w:spacing w:before="40" w:after="40" w:line="240" w:lineRule="auto"/>
              <w:jc w:val="center"/>
            </w:pPr>
            <w:r w:rsidRPr="00050C6E">
              <w:t>6.286</w:t>
            </w:r>
          </w:p>
        </w:tc>
        <w:tc>
          <w:tcPr>
            <w:tcW w:w="483" w:type="pct"/>
            <w:tcBorders>
              <w:top w:val="dotted" w:sz="4" w:space="0" w:color="auto"/>
              <w:left w:val="dotted" w:sz="4" w:space="0" w:color="auto"/>
              <w:bottom w:val="dotted" w:sz="4" w:space="0" w:color="auto"/>
            </w:tcBorders>
            <w:noWrap/>
          </w:tcPr>
          <w:p w14:paraId="07DA012E" w14:textId="77777777" w:rsidR="00204253" w:rsidRPr="00050C6E" w:rsidRDefault="00204253" w:rsidP="00A77E6E">
            <w:pPr>
              <w:spacing w:before="40" w:after="40" w:line="240" w:lineRule="auto"/>
              <w:jc w:val="center"/>
            </w:pPr>
            <w:r w:rsidRPr="00050C6E">
              <w:t>4.694</w:t>
            </w:r>
          </w:p>
        </w:tc>
        <w:tc>
          <w:tcPr>
            <w:tcW w:w="484" w:type="pct"/>
            <w:tcBorders>
              <w:top w:val="dotted" w:sz="4" w:space="0" w:color="auto"/>
              <w:bottom w:val="dotted" w:sz="4" w:space="0" w:color="auto"/>
            </w:tcBorders>
            <w:noWrap/>
          </w:tcPr>
          <w:p w14:paraId="516BEB98" w14:textId="77777777" w:rsidR="00204253" w:rsidRPr="00050C6E" w:rsidRDefault="00204253" w:rsidP="00A77E6E">
            <w:pPr>
              <w:spacing w:before="40" w:after="40" w:line="240" w:lineRule="auto"/>
              <w:jc w:val="center"/>
            </w:pPr>
            <w:r w:rsidRPr="00050C6E">
              <w:t>7.184</w:t>
            </w:r>
          </w:p>
        </w:tc>
      </w:tr>
      <w:tr w:rsidR="00204253" w:rsidRPr="00050C6E" w14:paraId="53B43895" w14:textId="77777777" w:rsidTr="00A06FDC">
        <w:trPr>
          <w:trHeight w:val="300"/>
        </w:trPr>
        <w:tc>
          <w:tcPr>
            <w:tcW w:w="680" w:type="pct"/>
            <w:vMerge/>
            <w:noWrap/>
            <w:hideMark/>
          </w:tcPr>
          <w:p w14:paraId="33378D8F"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753E6B95" w14:textId="77777777" w:rsidR="00204253" w:rsidRPr="00050C6E" w:rsidRDefault="00204253" w:rsidP="00A77E6E">
            <w:pPr>
              <w:spacing w:before="40" w:after="40" w:line="240" w:lineRule="auto"/>
            </w:pPr>
            <w:r w:rsidRPr="00050C6E">
              <w:t>≥</w:t>
            </w:r>
            <w:r>
              <w:t>528</w:t>
            </w:r>
            <w:r w:rsidRPr="00050C6E">
              <w:t xml:space="preserve"> to &lt;</w:t>
            </w:r>
            <w:r>
              <w:t>700</w:t>
            </w:r>
          </w:p>
        </w:tc>
        <w:tc>
          <w:tcPr>
            <w:tcW w:w="465" w:type="pct"/>
            <w:tcBorders>
              <w:top w:val="dotted" w:sz="4" w:space="0" w:color="auto"/>
              <w:bottom w:val="dotted" w:sz="4" w:space="0" w:color="auto"/>
            </w:tcBorders>
            <w:noWrap/>
          </w:tcPr>
          <w:p w14:paraId="76B21BA7" w14:textId="77777777" w:rsidR="00204253" w:rsidRPr="001C2EB7" w:rsidRDefault="00204253" w:rsidP="00A77E6E">
            <w:pPr>
              <w:spacing w:before="40" w:after="40" w:line="240" w:lineRule="auto"/>
              <w:jc w:val="center"/>
            </w:pPr>
            <w:r w:rsidRPr="001C2EB7">
              <w:t>5.217</w:t>
            </w:r>
          </w:p>
        </w:tc>
        <w:tc>
          <w:tcPr>
            <w:tcW w:w="430" w:type="pct"/>
            <w:tcBorders>
              <w:top w:val="dotted" w:sz="4" w:space="0" w:color="auto"/>
              <w:bottom w:val="dotted" w:sz="4" w:space="0" w:color="auto"/>
              <w:right w:val="dotted" w:sz="4" w:space="0" w:color="auto"/>
            </w:tcBorders>
            <w:noWrap/>
          </w:tcPr>
          <w:p w14:paraId="29DBBE7F" w14:textId="77777777" w:rsidR="00204253" w:rsidRPr="001C2EB7" w:rsidRDefault="00204253" w:rsidP="00A77E6E">
            <w:pPr>
              <w:spacing w:before="40" w:after="40" w:line="240" w:lineRule="auto"/>
              <w:jc w:val="center"/>
            </w:pPr>
            <w:r w:rsidRPr="001C2EB7">
              <w:t>5.034</w:t>
            </w:r>
          </w:p>
        </w:tc>
        <w:tc>
          <w:tcPr>
            <w:tcW w:w="430" w:type="pct"/>
            <w:tcBorders>
              <w:top w:val="dotted" w:sz="4" w:space="0" w:color="auto"/>
              <w:left w:val="dotted" w:sz="4" w:space="0" w:color="auto"/>
              <w:bottom w:val="dotted" w:sz="4" w:space="0" w:color="auto"/>
            </w:tcBorders>
            <w:noWrap/>
          </w:tcPr>
          <w:p w14:paraId="6E27C61B" w14:textId="77777777" w:rsidR="00204253" w:rsidRPr="001C2EB7" w:rsidRDefault="00204253" w:rsidP="00A77E6E">
            <w:pPr>
              <w:spacing w:before="40" w:after="40" w:line="240" w:lineRule="auto"/>
              <w:jc w:val="center"/>
            </w:pPr>
            <w:r w:rsidRPr="001C2EB7">
              <w:t>5.063</w:t>
            </w:r>
          </w:p>
        </w:tc>
        <w:tc>
          <w:tcPr>
            <w:tcW w:w="432" w:type="pct"/>
            <w:tcBorders>
              <w:top w:val="dotted" w:sz="4" w:space="0" w:color="auto"/>
              <w:bottom w:val="dotted" w:sz="4" w:space="0" w:color="auto"/>
              <w:right w:val="single" w:sz="4" w:space="0" w:color="auto"/>
            </w:tcBorders>
            <w:noWrap/>
          </w:tcPr>
          <w:p w14:paraId="06E7EDF4" w14:textId="77777777" w:rsidR="00204253" w:rsidRPr="001C2EB7" w:rsidRDefault="00204253" w:rsidP="00A77E6E">
            <w:pPr>
              <w:spacing w:before="40" w:after="40" w:line="240" w:lineRule="auto"/>
              <w:jc w:val="center"/>
            </w:pPr>
            <w:r w:rsidRPr="001C2EB7">
              <w:t>6.178</w:t>
            </w:r>
          </w:p>
        </w:tc>
        <w:tc>
          <w:tcPr>
            <w:tcW w:w="483" w:type="pct"/>
            <w:tcBorders>
              <w:top w:val="dotted" w:sz="4" w:space="0" w:color="auto"/>
              <w:left w:val="single" w:sz="4" w:space="0" w:color="auto"/>
              <w:bottom w:val="dotted" w:sz="4" w:space="0" w:color="auto"/>
            </w:tcBorders>
            <w:noWrap/>
          </w:tcPr>
          <w:p w14:paraId="0AA04BBD" w14:textId="77777777" w:rsidR="00204253" w:rsidRPr="001C2EB7" w:rsidRDefault="00204253" w:rsidP="00A77E6E">
            <w:pPr>
              <w:spacing w:before="40" w:after="40" w:line="240" w:lineRule="auto"/>
              <w:jc w:val="center"/>
            </w:pPr>
            <w:r w:rsidRPr="001C2EB7">
              <w:t>5.334</w:t>
            </w:r>
          </w:p>
        </w:tc>
        <w:tc>
          <w:tcPr>
            <w:tcW w:w="432" w:type="pct"/>
            <w:tcBorders>
              <w:top w:val="dotted" w:sz="4" w:space="0" w:color="auto"/>
              <w:bottom w:val="dotted" w:sz="4" w:space="0" w:color="auto"/>
              <w:right w:val="dotted" w:sz="4" w:space="0" w:color="auto"/>
            </w:tcBorders>
            <w:noWrap/>
          </w:tcPr>
          <w:p w14:paraId="42863793" w14:textId="77777777" w:rsidR="00204253" w:rsidRPr="00050C6E" w:rsidRDefault="00204253" w:rsidP="00A77E6E">
            <w:pPr>
              <w:spacing w:before="40" w:after="40" w:line="240" w:lineRule="auto"/>
              <w:jc w:val="center"/>
            </w:pPr>
            <w:r w:rsidRPr="00050C6E">
              <w:t>6.519</w:t>
            </w:r>
          </w:p>
        </w:tc>
        <w:tc>
          <w:tcPr>
            <w:tcW w:w="483" w:type="pct"/>
            <w:tcBorders>
              <w:top w:val="dotted" w:sz="4" w:space="0" w:color="auto"/>
              <w:left w:val="dotted" w:sz="4" w:space="0" w:color="auto"/>
              <w:bottom w:val="dotted" w:sz="4" w:space="0" w:color="auto"/>
            </w:tcBorders>
            <w:noWrap/>
          </w:tcPr>
          <w:p w14:paraId="320ED8CC" w14:textId="77777777" w:rsidR="00204253" w:rsidRPr="00050C6E" w:rsidRDefault="00204253" w:rsidP="00A77E6E">
            <w:pPr>
              <w:spacing w:before="40" w:after="40" w:line="240" w:lineRule="auto"/>
              <w:jc w:val="center"/>
            </w:pPr>
            <w:r w:rsidRPr="00050C6E">
              <w:t>5.177</w:t>
            </w:r>
          </w:p>
        </w:tc>
        <w:tc>
          <w:tcPr>
            <w:tcW w:w="484" w:type="pct"/>
            <w:tcBorders>
              <w:top w:val="dotted" w:sz="4" w:space="0" w:color="auto"/>
              <w:bottom w:val="dotted" w:sz="4" w:space="0" w:color="auto"/>
            </w:tcBorders>
            <w:noWrap/>
          </w:tcPr>
          <w:p w14:paraId="7E9FCE24" w14:textId="77777777" w:rsidR="00204253" w:rsidRPr="00050C6E" w:rsidRDefault="00204253" w:rsidP="00A77E6E">
            <w:pPr>
              <w:spacing w:before="40" w:after="40" w:line="240" w:lineRule="auto"/>
              <w:jc w:val="center"/>
            </w:pPr>
            <w:r w:rsidRPr="00050C6E">
              <w:t>8.001</w:t>
            </w:r>
          </w:p>
        </w:tc>
      </w:tr>
      <w:tr w:rsidR="00204253" w:rsidRPr="00050C6E" w14:paraId="26E6E070" w14:textId="77777777" w:rsidTr="00A06FDC">
        <w:trPr>
          <w:trHeight w:val="300"/>
        </w:trPr>
        <w:tc>
          <w:tcPr>
            <w:tcW w:w="680" w:type="pct"/>
            <w:vMerge/>
            <w:noWrap/>
            <w:hideMark/>
          </w:tcPr>
          <w:p w14:paraId="43EB8F8F"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3EEF3C36" w14:textId="77777777" w:rsidR="00204253" w:rsidRPr="00050C6E" w:rsidRDefault="00204253" w:rsidP="00A77E6E">
            <w:pPr>
              <w:spacing w:before="40" w:after="40" w:line="240" w:lineRule="auto"/>
            </w:pPr>
            <w:r w:rsidRPr="00050C6E">
              <w:t>≥</w:t>
            </w:r>
            <w:r>
              <w:t>700</w:t>
            </w:r>
            <w:r w:rsidRPr="00050C6E">
              <w:t xml:space="preserve"> to &lt;</w:t>
            </w:r>
            <w:r>
              <w:t>1000</w:t>
            </w:r>
          </w:p>
        </w:tc>
        <w:tc>
          <w:tcPr>
            <w:tcW w:w="465" w:type="pct"/>
            <w:tcBorders>
              <w:top w:val="dotted" w:sz="4" w:space="0" w:color="auto"/>
              <w:bottom w:val="dotted" w:sz="4" w:space="0" w:color="auto"/>
            </w:tcBorders>
            <w:noWrap/>
          </w:tcPr>
          <w:p w14:paraId="7AE5C698" w14:textId="77777777" w:rsidR="00204253" w:rsidRPr="001C2EB7" w:rsidRDefault="00204253" w:rsidP="00A77E6E">
            <w:pPr>
              <w:spacing w:before="40" w:after="40" w:line="240" w:lineRule="auto"/>
              <w:jc w:val="center"/>
            </w:pPr>
            <w:r w:rsidRPr="001C2EB7">
              <w:t>5.379</w:t>
            </w:r>
          </w:p>
        </w:tc>
        <w:tc>
          <w:tcPr>
            <w:tcW w:w="430" w:type="pct"/>
            <w:tcBorders>
              <w:top w:val="dotted" w:sz="4" w:space="0" w:color="auto"/>
              <w:bottom w:val="dotted" w:sz="4" w:space="0" w:color="auto"/>
              <w:right w:val="dotted" w:sz="4" w:space="0" w:color="auto"/>
            </w:tcBorders>
            <w:noWrap/>
          </w:tcPr>
          <w:p w14:paraId="5C00B366" w14:textId="77777777" w:rsidR="00204253" w:rsidRPr="001C2EB7" w:rsidRDefault="00204253" w:rsidP="00A77E6E">
            <w:pPr>
              <w:spacing w:before="40" w:after="40" w:line="240" w:lineRule="auto"/>
              <w:jc w:val="center"/>
            </w:pPr>
            <w:r w:rsidRPr="001C2EB7">
              <w:t>5.034</w:t>
            </w:r>
          </w:p>
        </w:tc>
        <w:tc>
          <w:tcPr>
            <w:tcW w:w="430" w:type="pct"/>
            <w:tcBorders>
              <w:top w:val="dotted" w:sz="4" w:space="0" w:color="auto"/>
              <w:left w:val="dotted" w:sz="4" w:space="0" w:color="auto"/>
              <w:bottom w:val="dotted" w:sz="4" w:space="0" w:color="auto"/>
            </w:tcBorders>
            <w:noWrap/>
          </w:tcPr>
          <w:p w14:paraId="21EF2566" w14:textId="77777777" w:rsidR="00204253" w:rsidRPr="001C2EB7" w:rsidRDefault="00204253" w:rsidP="00A77E6E">
            <w:pPr>
              <w:spacing w:before="40" w:after="40" w:line="240" w:lineRule="auto"/>
              <w:jc w:val="center"/>
            </w:pPr>
            <w:r w:rsidRPr="001C2EB7">
              <w:t>5.063</w:t>
            </w:r>
          </w:p>
        </w:tc>
        <w:tc>
          <w:tcPr>
            <w:tcW w:w="432" w:type="pct"/>
            <w:tcBorders>
              <w:top w:val="dotted" w:sz="4" w:space="0" w:color="auto"/>
              <w:bottom w:val="dotted" w:sz="4" w:space="0" w:color="auto"/>
              <w:right w:val="single" w:sz="4" w:space="0" w:color="auto"/>
            </w:tcBorders>
            <w:noWrap/>
          </w:tcPr>
          <w:p w14:paraId="6E7A8F9F" w14:textId="77777777" w:rsidR="00204253" w:rsidRPr="001C2EB7" w:rsidRDefault="00204253" w:rsidP="00A77E6E">
            <w:pPr>
              <w:spacing w:before="40" w:after="40" w:line="240" w:lineRule="auto"/>
              <w:jc w:val="center"/>
            </w:pPr>
            <w:r w:rsidRPr="001C2EB7">
              <w:t>6.178</w:t>
            </w:r>
          </w:p>
        </w:tc>
        <w:tc>
          <w:tcPr>
            <w:tcW w:w="483" w:type="pct"/>
            <w:tcBorders>
              <w:top w:val="dotted" w:sz="4" w:space="0" w:color="auto"/>
              <w:left w:val="single" w:sz="4" w:space="0" w:color="auto"/>
              <w:bottom w:val="dotted" w:sz="4" w:space="0" w:color="auto"/>
            </w:tcBorders>
            <w:noWrap/>
          </w:tcPr>
          <w:p w14:paraId="6EE4B13B" w14:textId="77777777" w:rsidR="00204253" w:rsidRPr="001C2EB7" w:rsidRDefault="00204253" w:rsidP="00A77E6E">
            <w:pPr>
              <w:spacing w:before="40" w:after="40" w:line="240" w:lineRule="auto"/>
              <w:jc w:val="center"/>
            </w:pPr>
            <w:r w:rsidRPr="001C2EB7">
              <w:t>5.500</w:t>
            </w:r>
          </w:p>
        </w:tc>
        <w:tc>
          <w:tcPr>
            <w:tcW w:w="432" w:type="pct"/>
            <w:tcBorders>
              <w:top w:val="dotted" w:sz="4" w:space="0" w:color="auto"/>
              <w:bottom w:val="dotted" w:sz="4" w:space="0" w:color="auto"/>
              <w:right w:val="dotted" w:sz="4" w:space="0" w:color="auto"/>
            </w:tcBorders>
            <w:noWrap/>
          </w:tcPr>
          <w:p w14:paraId="567028FB" w14:textId="77777777" w:rsidR="00204253" w:rsidRPr="00050C6E" w:rsidRDefault="00204253" w:rsidP="00A77E6E">
            <w:pPr>
              <w:spacing w:before="40" w:after="40" w:line="240" w:lineRule="auto"/>
              <w:jc w:val="center"/>
            </w:pPr>
            <w:r w:rsidRPr="00050C6E">
              <w:t>6.519</w:t>
            </w:r>
          </w:p>
        </w:tc>
        <w:tc>
          <w:tcPr>
            <w:tcW w:w="483" w:type="pct"/>
            <w:tcBorders>
              <w:top w:val="dotted" w:sz="4" w:space="0" w:color="auto"/>
              <w:left w:val="dotted" w:sz="4" w:space="0" w:color="auto"/>
              <w:bottom w:val="dotted" w:sz="4" w:space="0" w:color="auto"/>
            </w:tcBorders>
            <w:noWrap/>
          </w:tcPr>
          <w:p w14:paraId="27E10B76" w14:textId="77777777" w:rsidR="00204253" w:rsidRPr="00050C6E" w:rsidRDefault="00204253" w:rsidP="00A77E6E">
            <w:pPr>
              <w:spacing w:before="40" w:after="40" w:line="240" w:lineRule="auto"/>
              <w:jc w:val="center"/>
            </w:pPr>
            <w:r w:rsidRPr="00050C6E">
              <w:t>5.177</w:t>
            </w:r>
          </w:p>
        </w:tc>
        <w:tc>
          <w:tcPr>
            <w:tcW w:w="484" w:type="pct"/>
            <w:tcBorders>
              <w:top w:val="dotted" w:sz="4" w:space="0" w:color="auto"/>
              <w:bottom w:val="dotted" w:sz="4" w:space="0" w:color="auto"/>
            </w:tcBorders>
            <w:noWrap/>
          </w:tcPr>
          <w:p w14:paraId="7F818561" w14:textId="77777777" w:rsidR="00204253" w:rsidRPr="00050C6E" w:rsidRDefault="00204253" w:rsidP="00A77E6E">
            <w:pPr>
              <w:spacing w:before="40" w:after="40" w:line="240" w:lineRule="auto"/>
              <w:jc w:val="center"/>
            </w:pPr>
            <w:r w:rsidRPr="00050C6E">
              <w:t>8.001</w:t>
            </w:r>
          </w:p>
        </w:tc>
      </w:tr>
      <w:tr w:rsidR="00204253" w:rsidRPr="00050C6E" w14:paraId="6B49CA2A" w14:textId="77777777" w:rsidTr="00A06FDC">
        <w:trPr>
          <w:trHeight w:val="300"/>
        </w:trPr>
        <w:tc>
          <w:tcPr>
            <w:tcW w:w="680" w:type="pct"/>
            <w:vMerge/>
            <w:noWrap/>
            <w:hideMark/>
          </w:tcPr>
          <w:p w14:paraId="023CE875"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75AE73B8" w14:textId="77777777" w:rsidR="00204253" w:rsidRPr="00050C6E" w:rsidRDefault="00204253" w:rsidP="00A77E6E">
            <w:pPr>
              <w:spacing w:before="40" w:after="40" w:line="240" w:lineRule="auto"/>
            </w:pPr>
            <w:r w:rsidRPr="00050C6E">
              <w:t>≥</w:t>
            </w:r>
            <w:r>
              <w:t>1000</w:t>
            </w:r>
            <w:r w:rsidRPr="00050C6E">
              <w:t xml:space="preserve"> to &lt;</w:t>
            </w:r>
            <w:r>
              <w:t>1055</w:t>
            </w:r>
          </w:p>
        </w:tc>
        <w:tc>
          <w:tcPr>
            <w:tcW w:w="465" w:type="pct"/>
            <w:tcBorders>
              <w:top w:val="dotted" w:sz="4" w:space="0" w:color="auto"/>
              <w:bottom w:val="dotted" w:sz="4" w:space="0" w:color="auto"/>
            </w:tcBorders>
            <w:noWrap/>
          </w:tcPr>
          <w:p w14:paraId="409A41EC" w14:textId="77777777" w:rsidR="00204253" w:rsidRPr="001C2EB7" w:rsidRDefault="00204253" w:rsidP="00A77E6E">
            <w:pPr>
              <w:spacing w:before="40" w:after="40" w:line="240" w:lineRule="auto"/>
              <w:jc w:val="center"/>
            </w:pPr>
            <w:r w:rsidRPr="001C2EB7">
              <w:t>5.672</w:t>
            </w:r>
          </w:p>
        </w:tc>
        <w:tc>
          <w:tcPr>
            <w:tcW w:w="430" w:type="pct"/>
            <w:tcBorders>
              <w:top w:val="dotted" w:sz="4" w:space="0" w:color="auto"/>
              <w:bottom w:val="dotted" w:sz="4" w:space="0" w:color="auto"/>
              <w:right w:val="dotted" w:sz="4" w:space="0" w:color="auto"/>
            </w:tcBorders>
            <w:noWrap/>
          </w:tcPr>
          <w:p w14:paraId="78DFD0AD" w14:textId="77777777" w:rsidR="00204253" w:rsidRPr="001C2EB7" w:rsidRDefault="00204253" w:rsidP="00A77E6E">
            <w:pPr>
              <w:spacing w:before="40" w:after="40" w:line="240" w:lineRule="auto"/>
              <w:jc w:val="center"/>
            </w:pPr>
            <w:r w:rsidRPr="001C2EB7">
              <w:t>5.034</w:t>
            </w:r>
          </w:p>
        </w:tc>
        <w:tc>
          <w:tcPr>
            <w:tcW w:w="430" w:type="pct"/>
            <w:tcBorders>
              <w:top w:val="dotted" w:sz="4" w:space="0" w:color="auto"/>
              <w:left w:val="dotted" w:sz="4" w:space="0" w:color="auto"/>
              <w:bottom w:val="dotted" w:sz="4" w:space="0" w:color="auto"/>
            </w:tcBorders>
            <w:noWrap/>
          </w:tcPr>
          <w:p w14:paraId="3D5563CD" w14:textId="77777777" w:rsidR="00204253" w:rsidRPr="001C2EB7" w:rsidRDefault="00204253" w:rsidP="00A77E6E">
            <w:pPr>
              <w:spacing w:before="40" w:after="40" w:line="240" w:lineRule="auto"/>
              <w:jc w:val="center"/>
            </w:pPr>
            <w:r w:rsidRPr="001C2EB7">
              <w:t>5.063</w:t>
            </w:r>
          </w:p>
        </w:tc>
        <w:tc>
          <w:tcPr>
            <w:tcW w:w="432" w:type="pct"/>
            <w:tcBorders>
              <w:top w:val="dotted" w:sz="4" w:space="0" w:color="auto"/>
              <w:bottom w:val="dotted" w:sz="4" w:space="0" w:color="auto"/>
              <w:right w:val="single" w:sz="4" w:space="0" w:color="auto"/>
            </w:tcBorders>
            <w:noWrap/>
          </w:tcPr>
          <w:p w14:paraId="0FE27921" w14:textId="77777777" w:rsidR="00204253" w:rsidRPr="001C2EB7" w:rsidRDefault="00204253" w:rsidP="00A77E6E">
            <w:pPr>
              <w:spacing w:before="40" w:after="40" w:line="240" w:lineRule="auto"/>
              <w:jc w:val="center"/>
            </w:pPr>
            <w:r w:rsidRPr="001C2EB7">
              <w:t>6.178</w:t>
            </w:r>
          </w:p>
        </w:tc>
        <w:tc>
          <w:tcPr>
            <w:tcW w:w="483" w:type="pct"/>
            <w:tcBorders>
              <w:top w:val="dotted" w:sz="4" w:space="0" w:color="auto"/>
              <w:left w:val="single" w:sz="4" w:space="0" w:color="auto"/>
              <w:bottom w:val="dotted" w:sz="4" w:space="0" w:color="auto"/>
            </w:tcBorders>
            <w:noWrap/>
          </w:tcPr>
          <w:p w14:paraId="7E4DAFAA" w14:textId="77777777" w:rsidR="00204253" w:rsidRPr="001C2EB7" w:rsidRDefault="00204253" w:rsidP="00A77E6E">
            <w:pPr>
              <w:spacing w:before="40" w:after="40" w:line="240" w:lineRule="auto"/>
              <w:jc w:val="center"/>
            </w:pPr>
            <w:r w:rsidRPr="001C2EB7">
              <w:t>5.800</w:t>
            </w:r>
          </w:p>
        </w:tc>
        <w:tc>
          <w:tcPr>
            <w:tcW w:w="432" w:type="pct"/>
            <w:tcBorders>
              <w:top w:val="dotted" w:sz="4" w:space="0" w:color="auto"/>
              <w:bottom w:val="dotted" w:sz="4" w:space="0" w:color="auto"/>
              <w:right w:val="dotted" w:sz="4" w:space="0" w:color="auto"/>
            </w:tcBorders>
            <w:noWrap/>
          </w:tcPr>
          <w:p w14:paraId="0559144F" w14:textId="77777777" w:rsidR="00204253" w:rsidRPr="00050C6E" w:rsidRDefault="00204253" w:rsidP="00A77E6E">
            <w:pPr>
              <w:spacing w:before="40" w:after="40" w:line="240" w:lineRule="auto"/>
              <w:jc w:val="center"/>
            </w:pPr>
            <w:r w:rsidRPr="00050C6E">
              <w:t>6.519</w:t>
            </w:r>
          </w:p>
        </w:tc>
        <w:tc>
          <w:tcPr>
            <w:tcW w:w="483" w:type="pct"/>
            <w:tcBorders>
              <w:top w:val="dotted" w:sz="4" w:space="0" w:color="auto"/>
              <w:left w:val="dotted" w:sz="4" w:space="0" w:color="auto"/>
              <w:bottom w:val="dotted" w:sz="4" w:space="0" w:color="auto"/>
            </w:tcBorders>
            <w:noWrap/>
          </w:tcPr>
          <w:p w14:paraId="456CBE71" w14:textId="77777777" w:rsidR="00204253" w:rsidRPr="00050C6E" w:rsidRDefault="00204253" w:rsidP="00A77E6E">
            <w:pPr>
              <w:spacing w:before="40" w:after="40" w:line="240" w:lineRule="auto"/>
              <w:jc w:val="center"/>
            </w:pPr>
            <w:r w:rsidRPr="00050C6E">
              <w:t>5.177</w:t>
            </w:r>
          </w:p>
        </w:tc>
        <w:tc>
          <w:tcPr>
            <w:tcW w:w="484" w:type="pct"/>
            <w:tcBorders>
              <w:top w:val="dotted" w:sz="4" w:space="0" w:color="auto"/>
              <w:bottom w:val="dotted" w:sz="4" w:space="0" w:color="auto"/>
            </w:tcBorders>
            <w:noWrap/>
          </w:tcPr>
          <w:p w14:paraId="77D2C12D" w14:textId="77777777" w:rsidR="00204253" w:rsidRPr="00050C6E" w:rsidRDefault="00204253" w:rsidP="00A77E6E">
            <w:pPr>
              <w:spacing w:before="40" w:after="40" w:line="240" w:lineRule="auto"/>
              <w:jc w:val="center"/>
            </w:pPr>
            <w:r w:rsidRPr="00050C6E">
              <w:t>8.001</w:t>
            </w:r>
          </w:p>
        </w:tc>
      </w:tr>
      <w:tr w:rsidR="00204253" w:rsidRPr="00050C6E" w14:paraId="5707A99B" w14:textId="77777777" w:rsidTr="00A06FDC">
        <w:trPr>
          <w:trHeight w:val="300"/>
        </w:trPr>
        <w:tc>
          <w:tcPr>
            <w:tcW w:w="680" w:type="pct"/>
            <w:vMerge/>
            <w:noWrap/>
            <w:hideMark/>
          </w:tcPr>
          <w:p w14:paraId="08DD9FFA"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394EF0E5" w14:textId="77777777" w:rsidR="00204253" w:rsidRPr="00050C6E" w:rsidRDefault="00204253" w:rsidP="00A77E6E">
            <w:pPr>
              <w:spacing w:before="40" w:after="40" w:line="240" w:lineRule="auto"/>
            </w:pPr>
            <w:r w:rsidRPr="00050C6E">
              <w:t>≥</w:t>
            </w:r>
            <w:r>
              <w:t>1055</w:t>
            </w:r>
            <w:r w:rsidRPr="00050C6E">
              <w:t xml:space="preserve"> to &lt;</w:t>
            </w:r>
            <w:r>
              <w:t>1500</w:t>
            </w:r>
          </w:p>
        </w:tc>
        <w:tc>
          <w:tcPr>
            <w:tcW w:w="465" w:type="pct"/>
            <w:tcBorders>
              <w:top w:val="dotted" w:sz="4" w:space="0" w:color="auto"/>
              <w:bottom w:val="dotted" w:sz="4" w:space="0" w:color="auto"/>
            </w:tcBorders>
            <w:noWrap/>
          </w:tcPr>
          <w:p w14:paraId="247C4813" w14:textId="77777777" w:rsidR="00204253" w:rsidRPr="001C2EB7" w:rsidRDefault="00204253" w:rsidP="00A77E6E">
            <w:pPr>
              <w:spacing w:before="40" w:after="40" w:line="240" w:lineRule="auto"/>
              <w:jc w:val="center"/>
            </w:pPr>
            <w:r w:rsidRPr="001C2EB7">
              <w:t>5.672</w:t>
            </w:r>
          </w:p>
        </w:tc>
        <w:tc>
          <w:tcPr>
            <w:tcW w:w="430" w:type="pct"/>
            <w:tcBorders>
              <w:top w:val="dotted" w:sz="4" w:space="0" w:color="auto"/>
              <w:bottom w:val="dotted" w:sz="4" w:space="0" w:color="auto"/>
              <w:right w:val="dotted" w:sz="4" w:space="0" w:color="auto"/>
            </w:tcBorders>
            <w:noWrap/>
          </w:tcPr>
          <w:p w14:paraId="4EE5D44C" w14:textId="77777777" w:rsidR="00204253" w:rsidRPr="001C2EB7" w:rsidRDefault="00204253" w:rsidP="00A77E6E">
            <w:pPr>
              <w:spacing w:before="40" w:after="40" w:line="240" w:lineRule="auto"/>
              <w:jc w:val="center"/>
            </w:pPr>
            <w:r w:rsidRPr="001C2EB7">
              <w:t>5.228</w:t>
            </w:r>
          </w:p>
        </w:tc>
        <w:tc>
          <w:tcPr>
            <w:tcW w:w="430" w:type="pct"/>
            <w:tcBorders>
              <w:top w:val="dotted" w:sz="4" w:space="0" w:color="auto"/>
              <w:left w:val="dotted" w:sz="4" w:space="0" w:color="auto"/>
              <w:bottom w:val="dotted" w:sz="4" w:space="0" w:color="auto"/>
            </w:tcBorders>
            <w:noWrap/>
          </w:tcPr>
          <w:p w14:paraId="620E47D1" w14:textId="77777777" w:rsidR="00204253" w:rsidRPr="001C2EB7" w:rsidRDefault="00204253" w:rsidP="00A77E6E">
            <w:pPr>
              <w:spacing w:before="40" w:after="40" w:line="240" w:lineRule="auto"/>
              <w:jc w:val="center"/>
            </w:pPr>
            <w:r w:rsidRPr="001C2EB7">
              <w:t>5.509</w:t>
            </w:r>
          </w:p>
        </w:tc>
        <w:tc>
          <w:tcPr>
            <w:tcW w:w="432" w:type="pct"/>
            <w:tcBorders>
              <w:top w:val="dotted" w:sz="4" w:space="0" w:color="auto"/>
              <w:bottom w:val="dotted" w:sz="4" w:space="0" w:color="auto"/>
              <w:right w:val="single" w:sz="4" w:space="0" w:color="auto"/>
            </w:tcBorders>
            <w:noWrap/>
          </w:tcPr>
          <w:p w14:paraId="58E5FF75" w14:textId="77777777" w:rsidR="00204253" w:rsidRPr="001C2EB7" w:rsidRDefault="00204253" w:rsidP="00A77E6E">
            <w:pPr>
              <w:spacing w:before="40" w:after="40" w:line="240" w:lineRule="auto"/>
              <w:jc w:val="center"/>
            </w:pPr>
            <w:r w:rsidRPr="001C2EB7">
              <w:t>6.630</w:t>
            </w:r>
          </w:p>
        </w:tc>
        <w:tc>
          <w:tcPr>
            <w:tcW w:w="483" w:type="pct"/>
            <w:tcBorders>
              <w:top w:val="dotted" w:sz="4" w:space="0" w:color="auto"/>
              <w:left w:val="single" w:sz="4" w:space="0" w:color="auto"/>
              <w:bottom w:val="dotted" w:sz="4" w:space="0" w:color="auto"/>
            </w:tcBorders>
            <w:noWrap/>
          </w:tcPr>
          <w:p w14:paraId="0A85FFE0" w14:textId="77777777" w:rsidR="00204253" w:rsidRPr="001C2EB7" w:rsidRDefault="00204253" w:rsidP="00A77E6E">
            <w:pPr>
              <w:spacing w:before="40" w:after="40" w:line="240" w:lineRule="auto"/>
              <w:jc w:val="center"/>
            </w:pPr>
            <w:r w:rsidRPr="001C2EB7">
              <w:t>5.800</w:t>
            </w:r>
          </w:p>
        </w:tc>
        <w:tc>
          <w:tcPr>
            <w:tcW w:w="432" w:type="pct"/>
            <w:tcBorders>
              <w:top w:val="dotted" w:sz="4" w:space="0" w:color="auto"/>
              <w:bottom w:val="dotted" w:sz="4" w:space="0" w:color="auto"/>
              <w:right w:val="dotted" w:sz="4" w:space="0" w:color="auto"/>
            </w:tcBorders>
            <w:noWrap/>
          </w:tcPr>
          <w:p w14:paraId="51B5FC15" w14:textId="77777777" w:rsidR="00204253" w:rsidRPr="00050C6E" w:rsidRDefault="00204253" w:rsidP="00A77E6E">
            <w:pPr>
              <w:spacing w:before="40" w:after="40" w:line="240" w:lineRule="auto"/>
              <w:jc w:val="center"/>
            </w:pPr>
            <w:r w:rsidRPr="00050C6E">
              <w:t>6.770</w:t>
            </w:r>
          </w:p>
        </w:tc>
        <w:tc>
          <w:tcPr>
            <w:tcW w:w="483" w:type="pct"/>
            <w:tcBorders>
              <w:top w:val="dotted" w:sz="4" w:space="0" w:color="auto"/>
              <w:left w:val="dotted" w:sz="4" w:space="0" w:color="auto"/>
              <w:bottom w:val="dotted" w:sz="4" w:space="0" w:color="auto"/>
            </w:tcBorders>
            <w:noWrap/>
          </w:tcPr>
          <w:p w14:paraId="4D9484F3" w14:textId="77777777" w:rsidR="00204253" w:rsidRPr="00050C6E" w:rsidRDefault="00204253" w:rsidP="00A77E6E">
            <w:pPr>
              <w:spacing w:before="40" w:after="40" w:line="240" w:lineRule="auto"/>
              <w:jc w:val="center"/>
            </w:pPr>
            <w:r w:rsidRPr="00050C6E">
              <w:t>5.633</w:t>
            </w:r>
          </w:p>
        </w:tc>
        <w:tc>
          <w:tcPr>
            <w:tcW w:w="484" w:type="pct"/>
            <w:tcBorders>
              <w:top w:val="dotted" w:sz="4" w:space="0" w:color="auto"/>
              <w:bottom w:val="dotted" w:sz="4" w:space="0" w:color="auto"/>
            </w:tcBorders>
            <w:noWrap/>
          </w:tcPr>
          <w:p w14:paraId="55BD3784" w14:textId="77777777" w:rsidR="00204253" w:rsidRPr="00050C6E" w:rsidRDefault="00204253" w:rsidP="00A77E6E">
            <w:pPr>
              <w:spacing w:before="40" w:after="40" w:line="240" w:lineRule="auto"/>
              <w:jc w:val="center"/>
            </w:pPr>
            <w:r w:rsidRPr="00050C6E">
              <w:t>8.586</w:t>
            </w:r>
          </w:p>
        </w:tc>
      </w:tr>
      <w:tr w:rsidR="00204253" w:rsidRPr="00050C6E" w14:paraId="1CFEFDDD" w14:textId="77777777" w:rsidTr="00A06FDC">
        <w:trPr>
          <w:trHeight w:val="300"/>
        </w:trPr>
        <w:tc>
          <w:tcPr>
            <w:tcW w:w="680" w:type="pct"/>
            <w:vMerge/>
            <w:noWrap/>
            <w:hideMark/>
          </w:tcPr>
          <w:p w14:paraId="5C02734D"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650E4290" w14:textId="77777777" w:rsidR="00204253" w:rsidRPr="00050C6E" w:rsidRDefault="00204253" w:rsidP="00A77E6E">
            <w:pPr>
              <w:spacing w:before="40" w:after="40" w:line="240" w:lineRule="auto"/>
            </w:pPr>
            <w:r w:rsidRPr="00050C6E">
              <w:t>≥</w:t>
            </w:r>
            <w:r>
              <w:t>1500</w:t>
            </w:r>
            <w:r w:rsidRPr="00050C6E">
              <w:t xml:space="preserve"> to &lt;2110</w:t>
            </w:r>
          </w:p>
        </w:tc>
        <w:tc>
          <w:tcPr>
            <w:tcW w:w="465" w:type="pct"/>
            <w:tcBorders>
              <w:top w:val="dotted" w:sz="4" w:space="0" w:color="auto"/>
              <w:bottom w:val="dotted" w:sz="4" w:space="0" w:color="auto"/>
            </w:tcBorders>
            <w:noWrap/>
          </w:tcPr>
          <w:p w14:paraId="6F1C763C" w14:textId="77777777" w:rsidR="00204253" w:rsidRPr="001C2EB7" w:rsidRDefault="00204253" w:rsidP="00A77E6E">
            <w:pPr>
              <w:spacing w:before="40" w:after="40" w:line="240" w:lineRule="auto"/>
              <w:jc w:val="center"/>
            </w:pPr>
            <w:r w:rsidRPr="001C2EB7">
              <w:t>5.868</w:t>
            </w:r>
          </w:p>
        </w:tc>
        <w:tc>
          <w:tcPr>
            <w:tcW w:w="430" w:type="pct"/>
            <w:tcBorders>
              <w:top w:val="dotted" w:sz="4" w:space="0" w:color="auto"/>
              <w:bottom w:val="dotted" w:sz="4" w:space="0" w:color="auto"/>
              <w:right w:val="dotted" w:sz="4" w:space="0" w:color="auto"/>
            </w:tcBorders>
            <w:noWrap/>
          </w:tcPr>
          <w:p w14:paraId="31F0D987" w14:textId="77777777" w:rsidR="00204253" w:rsidRPr="001C2EB7" w:rsidRDefault="00204253" w:rsidP="00A77E6E">
            <w:pPr>
              <w:spacing w:before="40" w:after="40" w:line="240" w:lineRule="auto"/>
              <w:jc w:val="center"/>
            </w:pPr>
            <w:r w:rsidRPr="001C2EB7">
              <w:t>5.228</w:t>
            </w:r>
          </w:p>
        </w:tc>
        <w:tc>
          <w:tcPr>
            <w:tcW w:w="430" w:type="pct"/>
            <w:tcBorders>
              <w:top w:val="dotted" w:sz="4" w:space="0" w:color="auto"/>
              <w:left w:val="dotted" w:sz="4" w:space="0" w:color="auto"/>
              <w:bottom w:val="dotted" w:sz="4" w:space="0" w:color="auto"/>
            </w:tcBorders>
            <w:noWrap/>
          </w:tcPr>
          <w:p w14:paraId="7FD5E216" w14:textId="77777777" w:rsidR="00204253" w:rsidRPr="001C2EB7" w:rsidRDefault="00204253" w:rsidP="00A77E6E">
            <w:pPr>
              <w:spacing w:before="40" w:after="40" w:line="240" w:lineRule="auto"/>
              <w:jc w:val="center"/>
            </w:pPr>
            <w:r w:rsidRPr="001C2EB7">
              <w:t>5.509</w:t>
            </w:r>
          </w:p>
        </w:tc>
        <w:tc>
          <w:tcPr>
            <w:tcW w:w="432" w:type="pct"/>
            <w:tcBorders>
              <w:top w:val="dotted" w:sz="4" w:space="0" w:color="auto"/>
              <w:bottom w:val="dotted" w:sz="4" w:space="0" w:color="auto"/>
              <w:right w:val="single" w:sz="4" w:space="0" w:color="auto"/>
            </w:tcBorders>
            <w:noWrap/>
          </w:tcPr>
          <w:p w14:paraId="4B4F6239" w14:textId="77777777" w:rsidR="00204253" w:rsidRPr="001C2EB7" w:rsidRDefault="00204253" w:rsidP="00A77E6E">
            <w:pPr>
              <w:spacing w:before="40" w:after="40" w:line="240" w:lineRule="auto"/>
              <w:jc w:val="center"/>
            </w:pPr>
            <w:r w:rsidRPr="001C2EB7">
              <w:t>6.630</w:t>
            </w:r>
          </w:p>
        </w:tc>
        <w:tc>
          <w:tcPr>
            <w:tcW w:w="483" w:type="pct"/>
            <w:tcBorders>
              <w:top w:val="dotted" w:sz="4" w:space="0" w:color="auto"/>
              <w:left w:val="single" w:sz="4" w:space="0" w:color="auto"/>
              <w:bottom w:val="dotted" w:sz="4" w:space="0" w:color="auto"/>
            </w:tcBorders>
            <w:noWrap/>
          </w:tcPr>
          <w:p w14:paraId="3F7804D7" w14:textId="77777777" w:rsidR="00204253" w:rsidRPr="001C2EB7" w:rsidRDefault="00204253" w:rsidP="00A77E6E">
            <w:pPr>
              <w:spacing w:before="40" w:after="40" w:line="240" w:lineRule="auto"/>
              <w:jc w:val="center"/>
            </w:pPr>
            <w:r w:rsidRPr="001C2EB7">
              <w:t>6.000</w:t>
            </w:r>
          </w:p>
        </w:tc>
        <w:tc>
          <w:tcPr>
            <w:tcW w:w="432" w:type="pct"/>
            <w:tcBorders>
              <w:top w:val="dotted" w:sz="4" w:space="0" w:color="auto"/>
              <w:bottom w:val="dotted" w:sz="4" w:space="0" w:color="auto"/>
              <w:right w:val="dotted" w:sz="4" w:space="0" w:color="auto"/>
            </w:tcBorders>
            <w:noWrap/>
          </w:tcPr>
          <w:p w14:paraId="7A5E87AA" w14:textId="77777777" w:rsidR="00204253" w:rsidRPr="00050C6E" w:rsidRDefault="00204253" w:rsidP="00A77E6E">
            <w:pPr>
              <w:spacing w:before="40" w:after="40" w:line="240" w:lineRule="auto"/>
              <w:jc w:val="center"/>
            </w:pPr>
            <w:r w:rsidRPr="00050C6E">
              <w:t>6.770</w:t>
            </w:r>
          </w:p>
        </w:tc>
        <w:tc>
          <w:tcPr>
            <w:tcW w:w="483" w:type="pct"/>
            <w:tcBorders>
              <w:top w:val="dotted" w:sz="4" w:space="0" w:color="auto"/>
              <w:left w:val="dotted" w:sz="4" w:space="0" w:color="auto"/>
              <w:bottom w:val="dotted" w:sz="4" w:space="0" w:color="auto"/>
            </w:tcBorders>
            <w:noWrap/>
          </w:tcPr>
          <w:p w14:paraId="1787839D" w14:textId="77777777" w:rsidR="00204253" w:rsidRPr="00050C6E" w:rsidRDefault="00204253" w:rsidP="00A77E6E">
            <w:pPr>
              <w:spacing w:before="40" w:after="40" w:line="240" w:lineRule="auto"/>
              <w:jc w:val="center"/>
            </w:pPr>
            <w:r w:rsidRPr="00050C6E">
              <w:t>5.633</w:t>
            </w:r>
          </w:p>
        </w:tc>
        <w:tc>
          <w:tcPr>
            <w:tcW w:w="484" w:type="pct"/>
            <w:tcBorders>
              <w:top w:val="dotted" w:sz="4" w:space="0" w:color="auto"/>
              <w:bottom w:val="dotted" w:sz="4" w:space="0" w:color="auto"/>
            </w:tcBorders>
            <w:noWrap/>
          </w:tcPr>
          <w:p w14:paraId="44D0E571" w14:textId="77777777" w:rsidR="00204253" w:rsidRPr="00050C6E" w:rsidRDefault="00204253" w:rsidP="00A77E6E">
            <w:pPr>
              <w:spacing w:before="40" w:after="40" w:line="240" w:lineRule="auto"/>
              <w:jc w:val="center"/>
            </w:pPr>
            <w:r w:rsidRPr="00050C6E">
              <w:t>8.586</w:t>
            </w:r>
          </w:p>
        </w:tc>
      </w:tr>
      <w:tr w:rsidR="00204253" w:rsidRPr="00050C6E" w14:paraId="268FDEE5" w14:textId="77777777" w:rsidTr="00A06FDC">
        <w:trPr>
          <w:trHeight w:val="300"/>
        </w:trPr>
        <w:tc>
          <w:tcPr>
            <w:tcW w:w="680" w:type="pct"/>
            <w:vMerge/>
            <w:noWrap/>
            <w:hideMark/>
          </w:tcPr>
          <w:p w14:paraId="7D5DCAA4" w14:textId="77777777" w:rsidR="00204253" w:rsidRPr="00050C6E" w:rsidRDefault="00204253" w:rsidP="00A77E6E">
            <w:pPr>
              <w:spacing w:before="40" w:after="40" w:line="240" w:lineRule="auto"/>
            </w:pPr>
          </w:p>
        </w:tc>
        <w:tc>
          <w:tcPr>
            <w:tcW w:w="681" w:type="pct"/>
            <w:tcBorders>
              <w:top w:val="dotted" w:sz="4" w:space="0" w:color="auto"/>
              <w:bottom w:val="single" w:sz="4" w:space="0" w:color="auto"/>
            </w:tcBorders>
            <w:noWrap/>
            <w:hideMark/>
          </w:tcPr>
          <w:p w14:paraId="12340119" w14:textId="77777777" w:rsidR="00204253" w:rsidRPr="00050C6E" w:rsidRDefault="00204253" w:rsidP="00A77E6E">
            <w:pPr>
              <w:spacing w:before="40" w:after="40" w:line="240" w:lineRule="auto"/>
            </w:pPr>
            <w:r w:rsidRPr="00050C6E">
              <w:t>≥2110</w:t>
            </w:r>
          </w:p>
        </w:tc>
        <w:tc>
          <w:tcPr>
            <w:tcW w:w="465" w:type="pct"/>
            <w:tcBorders>
              <w:top w:val="dotted" w:sz="4" w:space="0" w:color="auto"/>
              <w:bottom w:val="single" w:sz="4" w:space="0" w:color="auto"/>
            </w:tcBorders>
            <w:noWrap/>
          </w:tcPr>
          <w:p w14:paraId="701AD7F2" w14:textId="77777777" w:rsidR="00204253" w:rsidRPr="00050C6E" w:rsidRDefault="00204253" w:rsidP="00A77E6E">
            <w:pPr>
              <w:spacing w:before="40" w:after="40" w:line="240" w:lineRule="auto"/>
              <w:jc w:val="center"/>
            </w:pPr>
            <w:r w:rsidRPr="00050C6E">
              <w:t>6.148</w:t>
            </w:r>
          </w:p>
        </w:tc>
        <w:tc>
          <w:tcPr>
            <w:tcW w:w="430" w:type="pct"/>
            <w:tcBorders>
              <w:top w:val="dotted" w:sz="4" w:space="0" w:color="auto"/>
              <w:bottom w:val="single" w:sz="4" w:space="0" w:color="auto"/>
              <w:right w:val="dotted" w:sz="4" w:space="0" w:color="auto"/>
            </w:tcBorders>
            <w:noWrap/>
          </w:tcPr>
          <w:p w14:paraId="50DB6423" w14:textId="77777777" w:rsidR="00204253" w:rsidRPr="00050C6E" w:rsidRDefault="00204253" w:rsidP="00A77E6E">
            <w:pPr>
              <w:spacing w:before="40" w:after="40" w:line="240" w:lineRule="auto"/>
              <w:jc w:val="center"/>
            </w:pPr>
            <w:r w:rsidRPr="00050C6E">
              <w:t>5.437</w:t>
            </w:r>
          </w:p>
        </w:tc>
        <w:tc>
          <w:tcPr>
            <w:tcW w:w="430" w:type="pct"/>
            <w:tcBorders>
              <w:top w:val="dotted" w:sz="4" w:space="0" w:color="auto"/>
              <w:left w:val="dotted" w:sz="4" w:space="0" w:color="auto"/>
              <w:bottom w:val="single" w:sz="4" w:space="0" w:color="auto"/>
            </w:tcBorders>
            <w:noWrap/>
          </w:tcPr>
          <w:p w14:paraId="0B9D6B0F" w14:textId="77777777" w:rsidR="00204253" w:rsidRPr="00050C6E" w:rsidRDefault="00204253" w:rsidP="00A77E6E">
            <w:pPr>
              <w:spacing w:before="40" w:after="40" w:line="240" w:lineRule="auto"/>
              <w:jc w:val="center"/>
            </w:pPr>
            <w:r w:rsidRPr="00050C6E">
              <w:t>5.886</w:t>
            </w:r>
          </w:p>
        </w:tc>
        <w:tc>
          <w:tcPr>
            <w:tcW w:w="432" w:type="pct"/>
            <w:tcBorders>
              <w:top w:val="dotted" w:sz="4" w:space="0" w:color="auto"/>
              <w:bottom w:val="single" w:sz="4" w:space="0" w:color="auto"/>
              <w:right w:val="single" w:sz="4" w:space="0" w:color="auto"/>
            </w:tcBorders>
            <w:noWrap/>
          </w:tcPr>
          <w:p w14:paraId="3120D7D8" w14:textId="77777777" w:rsidR="00204253" w:rsidRPr="00050C6E" w:rsidRDefault="00204253" w:rsidP="00A77E6E">
            <w:pPr>
              <w:spacing w:before="40" w:after="40" w:line="240" w:lineRule="auto"/>
              <w:jc w:val="center"/>
            </w:pPr>
            <w:r w:rsidRPr="00050C6E">
              <w:t>7.154</w:t>
            </w:r>
          </w:p>
        </w:tc>
        <w:tc>
          <w:tcPr>
            <w:tcW w:w="483" w:type="pct"/>
            <w:tcBorders>
              <w:top w:val="dotted" w:sz="4" w:space="0" w:color="auto"/>
              <w:left w:val="single" w:sz="4" w:space="0" w:color="auto"/>
              <w:bottom w:val="single" w:sz="4" w:space="0" w:color="auto"/>
            </w:tcBorders>
            <w:noWrap/>
          </w:tcPr>
          <w:p w14:paraId="5405588D" w14:textId="77777777" w:rsidR="00204253" w:rsidRPr="00050C6E" w:rsidRDefault="00204253" w:rsidP="00A77E6E">
            <w:pPr>
              <w:spacing w:before="40" w:after="40" w:line="240" w:lineRule="auto"/>
              <w:jc w:val="center"/>
            </w:pPr>
            <w:r w:rsidRPr="00050C6E">
              <w:t>6.286</w:t>
            </w:r>
          </w:p>
        </w:tc>
        <w:tc>
          <w:tcPr>
            <w:tcW w:w="432" w:type="pct"/>
            <w:tcBorders>
              <w:top w:val="dotted" w:sz="4" w:space="0" w:color="auto"/>
              <w:bottom w:val="single" w:sz="4" w:space="0" w:color="auto"/>
              <w:right w:val="dotted" w:sz="4" w:space="0" w:color="auto"/>
            </w:tcBorders>
            <w:noWrap/>
          </w:tcPr>
          <w:p w14:paraId="6C230651" w14:textId="77777777" w:rsidR="00204253" w:rsidRPr="00050C6E" w:rsidRDefault="00204253" w:rsidP="00A77E6E">
            <w:pPr>
              <w:spacing w:before="40" w:after="40" w:line="240" w:lineRule="auto"/>
              <w:jc w:val="center"/>
            </w:pPr>
            <w:r w:rsidRPr="00050C6E">
              <w:t>7.041</w:t>
            </w:r>
          </w:p>
        </w:tc>
        <w:tc>
          <w:tcPr>
            <w:tcW w:w="483" w:type="pct"/>
            <w:tcBorders>
              <w:top w:val="dotted" w:sz="4" w:space="0" w:color="auto"/>
              <w:left w:val="dotted" w:sz="4" w:space="0" w:color="auto"/>
              <w:bottom w:val="single" w:sz="4" w:space="0" w:color="auto"/>
            </w:tcBorders>
            <w:noWrap/>
          </w:tcPr>
          <w:p w14:paraId="16B63D40" w14:textId="77777777" w:rsidR="00204253" w:rsidRPr="00050C6E" w:rsidRDefault="00204253" w:rsidP="00A77E6E">
            <w:pPr>
              <w:spacing w:before="40" w:after="40" w:line="240" w:lineRule="auto"/>
              <w:jc w:val="center"/>
            </w:pPr>
            <w:r w:rsidRPr="00050C6E">
              <w:t>6.018</w:t>
            </w:r>
          </w:p>
        </w:tc>
        <w:tc>
          <w:tcPr>
            <w:tcW w:w="484" w:type="pct"/>
            <w:tcBorders>
              <w:top w:val="dotted" w:sz="4" w:space="0" w:color="auto"/>
              <w:bottom w:val="single" w:sz="4" w:space="0" w:color="auto"/>
            </w:tcBorders>
            <w:noWrap/>
          </w:tcPr>
          <w:p w14:paraId="68588269" w14:textId="77777777" w:rsidR="00204253" w:rsidRPr="00050C6E" w:rsidRDefault="00204253" w:rsidP="00A77E6E">
            <w:pPr>
              <w:spacing w:before="40" w:after="40" w:line="240" w:lineRule="auto"/>
              <w:jc w:val="center"/>
            </w:pPr>
            <w:r w:rsidRPr="00050C6E">
              <w:t>9.264</w:t>
            </w:r>
          </w:p>
        </w:tc>
      </w:tr>
      <w:tr w:rsidR="00204253" w:rsidRPr="00050C6E" w14:paraId="4CECD4B8" w14:textId="77777777" w:rsidTr="00A06FDC">
        <w:trPr>
          <w:trHeight w:val="300"/>
        </w:trPr>
        <w:tc>
          <w:tcPr>
            <w:tcW w:w="680" w:type="pct"/>
            <w:vMerge w:val="restart"/>
            <w:noWrap/>
            <w:vAlign w:val="center"/>
            <w:hideMark/>
          </w:tcPr>
          <w:p w14:paraId="7866CE7B" w14:textId="77777777" w:rsidR="00204253" w:rsidRPr="00050C6E" w:rsidRDefault="00204253" w:rsidP="00A77E6E">
            <w:pPr>
              <w:spacing w:before="40" w:after="40" w:line="240" w:lineRule="auto"/>
              <w:rPr>
                <w:b/>
              </w:rPr>
            </w:pPr>
            <w:r w:rsidRPr="00050C6E">
              <w:rPr>
                <w:b/>
              </w:rPr>
              <w:t>Water</w:t>
            </w:r>
            <w:r>
              <w:rPr>
                <w:b/>
              </w:rPr>
              <w:t>-</w:t>
            </w:r>
            <w:r w:rsidRPr="00050C6E">
              <w:rPr>
                <w:b/>
              </w:rPr>
              <w:t>cooled,</w:t>
            </w:r>
          </w:p>
          <w:p w14:paraId="1B0C35FA" w14:textId="77777777" w:rsidR="00204253" w:rsidRPr="00050C6E" w:rsidRDefault="00204253" w:rsidP="00A77E6E">
            <w:pPr>
              <w:spacing w:before="40" w:after="40" w:line="240" w:lineRule="auto"/>
              <w:rPr>
                <w:b/>
              </w:rPr>
            </w:pPr>
            <w:r w:rsidRPr="00050C6E">
              <w:rPr>
                <w:b/>
              </w:rPr>
              <w:t>centrifugal</w:t>
            </w:r>
          </w:p>
        </w:tc>
        <w:tc>
          <w:tcPr>
            <w:tcW w:w="681" w:type="pct"/>
            <w:tcBorders>
              <w:bottom w:val="dotted" w:sz="4" w:space="0" w:color="auto"/>
            </w:tcBorders>
            <w:noWrap/>
            <w:hideMark/>
          </w:tcPr>
          <w:p w14:paraId="3E7F83DF" w14:textId="77777777" w:rsidR="00204253" w:rsidRPr="00050C6E" w:rsidRDefault="00204253" w:rsidP="00A77E6E">
            <w:pPr>
              <w:spacing w:before="40" w:after="40" w:line="240" w:lineRule="auto"/>
            </w:pPr>
            <w:r w:rsidRPr="00050C6E">
              <w:t>100 to &lt;528</w:t>
            </w:r>
          </w:p>
        </w:tc>
        <w:tc>
          <w:tcPr>
            <w:tcW w:w="465" w:type="pct"/>
            <w:tcBorders>
              <w:bottom w:val="dotted" w:sz="4" w:space="0" w:color="auto"/>
            </w:tcBorders>
            <w:noWrap/>
          </w:tcPr>
          <w:p w14:paraId="3CF2E9DD" w14:textId="77777777" w:rsidR="00204253" w:rsidRPr="00050C6E" w:rsidRDefault="00204253" w:rsidP="00A77E6E">
            <w:pPr>
              <w:spacing w:before="40" w:after="40" w:line="240" w:lineRule="auto"/>
              <w:jc w:val="center"/>
            </w:pPr>
            <w:r w:rsidRPr="00050C6E">
              <w:t>5.644</w:t>
            </w:r>
          </w:p>
        </w:tc>
        <w:tc>
          <w:tcPr>
            <w:tcW w:w="430" w:type="pct"/>
            <w:tcBorders>
              <w:bottom w:val="dotted" w:sz="4" w:space="0" w:color="auto"/>
              <w:right w:val="dotted" w:sz="4" w:space="0" w:color="auto"/>
            </w:tcBorders>
            <w:noWrap/>
          </w:tcPr>
          <w:p w14:paraId="4E0293AF" w14:textId="77777777" w:rsidR="00204253" w:rsidRPr="00050C6E" w:rsidRDefault="00204253" w:rsidP="00A77E6E">
            <w:pPr>
              <w:spacing w:before="40" w:after="40" w:line="240" w:lineRule="auto"/>
              <w:jc w:val="center"/>
            </w:pPr>
            <w:r w:rsidRPr="00050C6E">
              <w:t>4.813</w:t>
            </w:r>
          </w:p>
        </w:tc>
        <w:tc>
          <w:tcPr>
            <w:tcW w:w="430" w:type="pct"/>
            <w:tcBorders>
              <w:left w:val="dotted" w:sz="4" w:space="0" w:color="auto"/>
              <w:bottom w:val="dotted" w:sz="4" w:space="0" w:color="auto"/>
            </w:tcBorders>
            <w:noWrap/>
          </w:tcPr>
          <w:p w14:paraId="53E87697" w14:textId="77777777" w:rsidR="00204253" w:rsidRPr="00050C6E" w:rsidRDefault="00204253" w:rsidP="00A77E6E">
            <w:pPr>
              <w:spacing w:before="40" w:after="40" w:line="240" w:lineRule="auto"/>
              <w:jc w:val="center"/>
            </w:pPr>
            <w:r w:rsidRPr="00050C6E">
              <w:t>4.954</w:t>
            </w:r>
          </w:p>
        </w:tc>
        <w:tc>
          <w:tcPr>
            <w:tcW w:w="432" w:type="pct"/>
            <w:tcBorders>
              <w:bottom w:val="dotted" w:sz="4" w:space="0" w:color="auto"/>
              <w:right w:val="single" w:sz="4" w:space="0" w:color="auto"/>
            </w:tcBorders>
            <w:noWrap/>
          </w:tcPr>
          <w:p w14:paraId="181A6CC7" w14:textId="77777777" w:rsidR="00204253" w:rsidRPr="00050C6E" w:rsidRDefault="00204253" w:rsidP="00A77E6E">
            <w:pPr>
              <w:spacing w:before="40" w:after="40" w:line="240" w:lineRule="auto"/>
              <w:jc w:val="center"/>
            </w:pPr>
            <w:r w:rsidRPr="00050C6E">
              <w:t>6.016</w:t>
            </w:r>
          </w:p>
        </w:tc>
        <w:tc>
          <w:tcPr>
            <w:tcW w:w="483" w:type="pct"/>
            <w:tcBorders>
              <w:left w:val="single" w:sz="4" w:space="0" w:color="auto"/>
              <w:bottom w:val="dotted" w:sz="4" w:space="0" w:color="auto"/>
            </w:tcBorders>
            <w:noWrap/>
          </w:tcPr>
          <w:p w14:paraId="48CBD3AD" w14:textId="77777777" w:rsidR="00204253" w:rsidRPr="00050C6E" w:rsidRDefault="00204253" w:rsidP="00A77E6E">
            <w:pPr>
              <w:spacing w:before="40" w:after="40" w:line="240" w:lineRule="auto"/>
              <w:jc w:val="center"/>
            </w:pPr>
            <w:r w:rsidRPr="00050C6E">
              <w:t>5.771</w:t>
            </w:r>
          </w:p>
        </w:tc>
        <w:tc>
          <w:tcPr>
            <w:tcW w:w="432" w:type="pct"/>
            <w:tcBorders>
              <w:bottom w:val="dotted" w:sz="4" w:space="0" w:color="auto"/>
              <w:right w:val="dotted" w:sz="4" w:space="0" w:color="auto"/>
            </w:tcBorders>
            <w:noWrap/>
          </w:tcPr>
          <w:p w14:paraId="4E847554" w14:textId="77777777" w:rsidR="00204253" w:rsidRPr="00050C6E" w:rsidRDefault="00204253" w:rsidP="00A77E6E">
            <w:pPr>
              <w:spacing w:before="40" w:after="40" w:line="240" w:lineRule="auto"/>
              <w:jc w:val="center"/>
            </w:pPr>
            <w:r w:rsidRPr="00050C6E">
              <w:t>6.401</w:t>
            </w:r>
          </w:p>
        </w:tc>
        <w:tc>
          <w:tcPr>
            <w:tcW w:w="483" w:type="pct"/>
            <w:tcBorders>
              <w:left w:val="dotted" w:sz="4" w:space="0" w:color="auto"/>
              <w:bottom w:val="dotted" w:sz="4" w:space="0" w:color="auto"/>
            </w:tcBorders>
            <w:noWrap/>
          </w:tcPr>
          <w:p w14:paraId="4A95FD6B" w14:textId="77777777" w:rsidR="00204253" w:rsidRPr="00050C6E" w:rsidRDefault="00204253" w:rsidP="00A77E6E">
            <w:pPr>
              <w:spacing w:before="40" w:after="40" w:line="240" w:lineRule="auto"/>
              <w:jc w:val="center"/>
            </w:pPr>
            <w:r w:rsidRPr="00050C6E">
              <w:t>5.065</w:t>
            </w:r>
          </w:p>
        </w:tc>
        <w:tc>
          <w:tcPr>
            <w:tcW w:w="484" w:type="pct"/>
            <w:tcBorders>
              <w:bottom w:val="dotted" w:sz="4" w:space="0" w:color="auto"/>
            </w:tcBorders>
            <w:noWrap/>
          </w:tcPr>
          <w:p w14:paraId="7727CCE8" w14:textId="77777777" w:rsidR="00204253" w:rsidRPr="00050C6E" w:rsidRDefault="00204253" w:rsidP="00A77E6E">
            <w:pPr>
              <w:spacing w:before="40" w:after="40" w:line="240" w:lineRule="auto"/>
              <w:jc w:val="center"/>
            </w:pPr>
            <w:r w:rsidRPr="00050C6E">
              <w:t>8.001</w:t>
            </w:r>
          </w:p>
        </w:tc>
      </w:tr>
      <w:tr w:rsidR="00204253" w:rsidRPr="00050C6E" w14:paraId="3D154C79" w14:textId="77777777" w:rsidTr="00A06FDC">
        <w:trPr>
          <w:trHeight w:val="300"/>
        </w:trPr>
        <w:tc>
          <w:tcPr>
            <w:tcW w:w="680" w:type="pct"/>
            <w:vMerge/>
            <w:noWrap/>
            <w:hideMark/>
          </w:tcPr>
          <w:p w14:paraId="34A97B2C"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64E72923" w14:textId="77777777" w:rsidR="00204253" w:rsidRPr="00050C6E" w:rsidRDefault="00204253" w:rsidP="00A77E6E">
            <w:pPr>
              <w:spacing w:before="40" w:after="40" w:line="240" w:lineRule="auto"/>
            </w:pPr>
            <w:r w:rsidRPr="00050C6E">
              <w:t>≥528 to &lt;1055</w:t>
            </w:r>
          </w:p>
        </w:tc>
        <w:tc>
          <w:tcPr>
            <w:tcW w:w="465" w:type="pct"/>
            <w:tcBorders>
              <w:top w:val="dotted" w:sz="4" w:space="0" w:color="auto"/>
              <w:bottom w:val="dotted" w:sz="4" w:space="0" w:color="auto"/>
            </w:tcBorders>
            <w:noWrap/>
          </w:tcPr>
          <w:p w14:paraId="132221F9" w14:textId="77777777" w:rsidR="00204253" w:rsidRPr="00050C6E" w:rsidRDefault="00204253" w:rsidP="00A77E6E">
            <w:pPr>
              <w:spacing w:before="40" w:after="40" w:line="240" w:lineRule="auto"/>
              <w:jc w:val="center"/>
            </w:pPr>
            <w:r w:rsidRPr="00050C6E">
              <w:t>5.644</w:t>
            </w:r>
          </w:p>
        </w:tc>
        <w:tc>
          <w:tcPr>
            <w:tcW w:w="430" w:type="pct"/>
            <w:tcBorders>
              <w:top w:val="dotted" w:sz="4" w:space="0" w:color="auto"/>
              <w:bottom w:val="dotted" w:sz="4" w:space="0" w:color="auto"/>
              <w:right w:val="dotted" w:sz="4" w:space="0" w:color="auto"/>
            </w:tcBorders>
            <w:noWrap/>
          </w:tcPr>
          <w:p w14:paraId="1F7E0368" w14:textId="77777777" w:rsidR="00204253" w:rsidRPr="00050C6E" w:rsidRDefault="00204253" w:rsidP="00A77E6E">
            <w:pPr>
              <w:spacing w:before="40" w:after="40" w:line="240" w:lineRule="auto"/>
              <w:jc w:val="center"/>
            </w:pPr>
            <w:r w:rsidRPr="00050C6E">
              <w:t>5.034</w:t>
            </w:r>
          </w:p>
        </w:tc>
        <w:tc>
          <w:tcPr>
            <w:tcW w:w="430" w:type="pct"/>
            <w:tcBorders>
              <w:top w:val="dotted" w:sz="4" w:space="0" w:color="auto"/>
              <w:left w:val="dotted" w:sz="4" w:space="0" w:color="auto"/>
              <w:bottom w:val="dotted" w:sz="4" w:space="0" w:color="auto"/>
            </w:tcBorders>
            <w:noWrap/>
          </w:tcPr>
          <w:p w14:paraId="40557E3B" w14:textId="77777777" w:rsidR="00204253" w:rsidRPr="00050C6E" w:rsidRDefault="00204253" w:rsidP="00A77E6E">
            <w:pPr>
              <w:spacing w:before="40" w:after="40" w:line="240" w:lineRule="auto"/>
              <w:jc w:val="center"/>
            </w:pPr>
            <w:r w:rsidRPr="00050C6E">
              <w:t>5.422</w:t>
            </w:r>
          </w:p>
        </w:tc>
        <w:tc>
          <w:tcPr>
            <w:tcW w:w="432" w:type="pct"/>
            <w:tcBorders>
              <w:top w:val="dotted" w:sz="4" w:space="0" w:color="auto"/>
              <w:bottom w:val="dotted" w:sz="4" w:space="0" w:color="auto"/>
              <w:right w:val="single" w:sz="4" w:space="0" w:color="auto"/>
            </w:tcBorders>
            <w:noWrap/>
          </w:tcPr>
          <w:p w14:paraId="2AD861EB" w14:textId="77777777" w:rsidR="00204253" w:rsidRPr="00050C6E" w:rsidRDefault="00204253" w:rsidP="00A77E6E">
            <w:pPr>
              <w:spacing w:before="40" w:after="40" w:line="240" w:lineRule="auto"/>
              <w:jc w:val="center"/>
            </w:pPr>
            <w:r w:rsidRPr="00050C6E">
              <w:t>6.178</w:t>
            </w:r>
          </w:p>
        </w:tc>
        <w:tc>
          <w:tcPr>
            <w:tcW w:w="483" w:type="pct"/>
            <w:tcBorders>
              <w:top w:val="dotted" w:sz="4" w:space="0" w:color="auto"/>
              <w:left w:val="single" w:sz="4" w:space="0" w:color="auto"/>
              <w:bottom w:val="dotted" w:sz="4" w:space="0" w:color="auto"/>
            </w:tcBorders>
            <w:noWrap/>
          </w:tcPr>
          <w:p w14:paraId="4A314EF6" w14:textId="77777777" w:rsidR="00204253" w:rsidRPr="00050C6E" w:rsidRDefault="00204253" w:rsidP="00A77E6E">
            <w:pPr>
              <w:spacing w:before="40" w:after="40" w:line="240" w:lineRule="auto"/>
              <w:jc w:val="center"/>
            </w:pPr>
            <w:r w:rsidRPr="00050C6E">
              <w:t>5.771</w:t>
            </w:r>
          </w:p>
        </w:tc>
        <w:tc>
          <w:tcPr>
            <w:tcW w:w="432" w:type="pct"/>
            <w:tcBorders>
              <w:top w:val="dotted" w:sz="4" w:space="0" w:color="auto"/>
              <w:bottom w:val="dotted" w:sz="4" w:space="0" w:color="auto"/>
              <w:right w:val="dotted" w:sz="4" w:space="0" w:color="auto"/>
            </w:tcBorders>
            <w:noWrap/>
          </w:tcPr>
          <w:p w14:paraId="60AEFDFE" w14:textId="77777777" w:rsidR="00204253" w:rsidRPr="00050C6E" w:rsidRDefault="00204253" w:rsidP="00A77E6E">
            <w:pPr>
              <w:spacing w:before="40" w:after="40" w:line="240" w:lineRule="auto"/>
              <w:jc w:val="center"/>
            </w:pPr>
            <w:r w:rsidRPr="00050C6E">
              <w:t>6.519</w:t>
            </w:r>
          </w:p>
        </w:tc>
        <w:tc>
          <w:tcPr>
            <w:tcW w:w="483" w:type="pct"/>
            <w:tcBorders>
              <w:top w:val="dotted" w:sz="4" w:space="0" w:color="auto"/>
              <w:left w:val="dotted" w:sz="4" w:space="0" w:color="auto"/>
              <w:bottom w:val="dotted" w:sz="4" w:space="0" w:color="auto"/>
            </w:tcBorders>
            <w:noWrap/>
          </w:tcPr>
          <w:p w14:paraId="3452F62E" w14:textId="77777777" w:rsidR="00204253" w:rsidRPr="00050C6E" w:rsidRDefault="00204253" w:rsidP="00A77E6E">
            <w:pPr>
              <w:spacing w:before="40" w:after="40" w:line="240" w:lineRule="auto"/>
              <w:jc w:val="center"/>
            </w:pPr>
            <w:r w:rsidRPr="00050C6E">
              <w:t>5.544</w:t>
            </w:r>
          </w:p>
        </w:tc>
        <w:tc>
          <w:tcPr>
            <w:tcW w:w="484" w:type="pct"/>
            <w:tcBorders>
              <w:top w:val="dotted" w:sz="4" w:space="0" w:color="auto"/>
              <w:bottom w:val="dotted" w:sz="4" w:space="0" w:color="auto"/>
            </w:tcBorders>
            <w:noWrap/>
          </w:tcPr>
          <w:p w14:paraId="6DBB14AE" w14:textId="77777777" w:rsidR="00204253" w:rsidRPr="00050C6E" w:rsidRDefault="00204253" w:rsidP="00A77E6E">
            <w:pPr>
              <w:spacing w:before="40" w:after="40" w:line="240" w:lineRule="auto"/>
              <w:jc w:val="center"/>
            </w:pPr>
            <w:r w:rsidRPr="00050C6E">
              <w:t>8.001</w:t>
            </w:r>
          </w:p>
        </w:tc>
      </w:tr>
      <w:tr w:rsidR="00204253" w:rsidRPr="00050C6E" w14:paraId="1330E4C7" w14:textId="77777777" w:rsidTr="00A06FDC">
        <w:trPr>
          <w:trHeight w:val="300"/>
        </w:trPr>
        <w:tc>
          <w:tcPr>
            <w:tcW w:w="680" w:type="pct"/>
            <w:vMerge/>
            <w:noWrap/>
            <w:hideMark/>
          </w:tcPr>
          <w:p w14:paraId="7523A222" w14:textId="77777777" w:rsidR="00204253" w:rsidRPr="00050C6E" w:rsidRDefault="00204253" w:rsidP="00A77E6E">
            <w:pPr>
              <w:spacing w:before="40" w:after="40" w:line="240" w:lineRule="auto"/>
            </w:pPr>
          </w:p>
        </w:tc>
        <w:tc>
          <w:tcPr>
            <w:tcW w:w="681" w:type="pct"/>
            <w:tcBorders>
              <w:top w:val="dotted" w:sz="4" w:space="0" w:color="auto"/>
              <w:bottom w:val="dotted" w:sz="4" w:space="0" w:color="auto"/>
            </w:tcBorders>
            <w:noWrap/>
            <w:hideMark/>
          </w:tcPr>
          <w:p w14:paraId="730FECEE" w14:textId="77777777" w:rsidR="00204253" w:rsidRPr="00050C6E" w:rsidRDefault="00204253" w:rsidP="00A77E6E">
            <w:pPr>
              <w:spacing w:before="40" w:after="40" w:line="240" w:lineRule="auto"/>
            </w:pPr>
            <w:r w:rsidRPr="00050C6E">
              <w:t>≥1055 to &lt;1407</w:t>
            </w:r>
          </w:p>
        </w:tc>
        <w:tc>
          <w:tcPr>
            <w:tcW w:w="465" w:type="pct"/>
            <w:tcBorders>
              <w:top w:val="dotted" w:sz="4" w:space="0" w:color="auto"/>
              <w:bottom w:val="dotted" w:sz="4" w:space="0" w:color="auto"/>
            </w:tcBorders>
            <w:noWrap/>
          </w:tcPr>
          <w:p w14:paraId="45016CF5" w14:textId="77777777" w:rsidR="00204253" w:rsidRPr="00050C6E" w:rsidRDefault="00204253" w:rsidP="00A77E6E">
            <w:pPr>
              <w:spacing w:before="40" w:after="40" w:line="240" w:lineRule="auto"/>
              <w:jc w:val="center"/>
            </w:pPr>
            <w:r w:rsidRPr="00050C6E">
              <w:t>6.148</w:t>
            </w:r>
          </w:p>
        </w:tc>
        <w:tc>
          <w:tcPr>
            <w:tcW w:w="430" w:type="pct"/>
            <w:tcBorders>
              <w:top w:val="dotted" w:sz="4" w:space="0" w:color="auto"/>
              <w:bottom w:val="dotted" w:sz="4" w:space="0" w:color="auto"/>
              <w:right w:val="dotted" w:sz="4" w:space="0" w:color="auto"/>
            </w:tcBorders>
            <w:noWrap/>
          </w:tcPr>
          <w:p w14:paraId="62BDCEA4" w14:textId="77777777" w:rsidR="00204253" w:rsidRPr="00050C6E" w:rsidRDefault="00204253" w:rsidP="00A77E6E">
            <w:pPr>
              <w:spacing w:before="40" w:after="40" w:line="240" w:lineRule="auto"/>
              <w:jc w:val="center"/>
            </w:pPr>
            <w:r w:rsidRPr="00050C6E">
              <w:t>5.228</w:t>
            </w:r>
          </w:p>
        </w:tc>
        <w:tc>
          <w:tcPr>
            <w:tcW w:w="430" w:type="pct"/>
            <w:tcBorders>
              <w:top w:val="dotted" w:sz="4" w:space="0" w:color="auto"/>
              <w:left w:val="dotted" w:sz="4" w:space="0" w:color="auto"/>
              <w:bottom w:val="dotted" w:sz="4" w:space="0" w:color="auto"/>
            </w:tcBorders>
            <w:noWrap/>
          </w:tcPr>
          <w:p w14:paraId="26AD490A" w14:textId="77777777" w:rsidR="00204253" w:rsidRPr="00050C6E" w:rsidRDefault="00204253" w:rsidP="00A77E6E">
            <w:pPr>
              <w:spacing w:before="40" w:after="40" w:line="240" w:lineRule="auto"/>
              <w:jc w:val="center"/>
            </w:pPr>
            <w:r w:rsidRPr="00050C6E">
              <w:t>5.787</w:t>
            </w:r>
          </w:p>
        </w:tc>
        <w:tc>
          <w:tcPr>
            <w:tcW w:w="432" w:type="pct"/>
            <w:tcBorders>
              <w:top w:val="dotted" w:sz="4" w:space="0" w:color="auto"/>
              <w:bottom w:val="dotted" w:sz="4" w:space="0" w:color="auto"/>
              <w:right w:val="single" w:sz="4" w:space="0" w:color="auto"/>
            </w:tcBorders>
            <w:noWrap/>
          </w:tcPr>
          <w:p w14:paraId="60D7C7D8" w14:textId="77777777" w:rsidR="00204253" w:rsidRPr="00050C6E" w:rsidRDefault="00204253" w:rsidP="00A77E6E">
            <w:pPr>
              <w:spacing w:before="40" w:after="40" w:line="240" w:lineRule="auto"/>
              <w:jc w:val="center"/>
            </w:pPr>
            <w:r w:rsidRPr="00050C6E">
              <w:t>6.971</w:t>
            </w:r>
          </w:p>
        </w:tc>
        <w:tc>
          <w:tcPr>
            <w:tcW w:w="483" w:type="pct"/>
            <w:tcBorders>
              <w:top w:val="dotted" w:sz="4" w:space="0" w:color="auto"/>
              <w:left w:val="single" w:sz="4" w:space="0" w:color="auto"/>
              <w:bottom w:val="dotted" w:sz="4" w:space="0" w:color="auto"/>
            </w:tcBorders>
            <w:noWrap/>
          </w:tcPr>
          <w:p w14:paraId="511A80AF" w14:textId="77777777" w:rsidR="00204253" w:rsidRPr="00050C6E" w:rsidRDefault="00204253" w:rsidP="00A77E6E">
            <w:pPr>
              <w:spacing w:before="40" w:after="40" w:line="240" w:lineRule="auto"/>
              <w:jc w:val="center"/>
            </w:pPr>
            <w:r w:rsidRPr="00050C6E">
              <w:t>6.286</w:t>
            </w:r>
          </w:p>
        </w:tc>
        <w:tc>
          <w:tcPr>
            <w:tcW w:w="432" w:type="pct"/>
            <w:tcBorders>
              <w:top w:val="dotted" w:sz="4" w:space="0" w:color="auto"/>
              <w:bottom w:val="dotted" w:sz="4" w:space="0" w:color="auto"/>
              <w:right w:val="dotted" w:sz="4" w:space="0" w:color="auto"/>
            </w:tcBorders>
            <w:noWrap/>
          </w:tcPr>
          <w:p w14:paraId="00C7A3E7" w14:textId="77777777" w:rsidR="00204253" w:rsidRPr="00050C6E" w:rsidRDefault="00204253" w:rsidP="00A77E6E">
            <w:pPr>
              <w:spacing w:before="40" w:after="40" w:line="240" w:lineRule="auto"/>
              <w:jc w:val="center"/>
            </w:pPr>
            <w:r w:rsidRPr="00050C6E">
              <w:t>6.770</w:t>
            </w:r>
          </w:p>
        </w:tc>
        <w:tc>
          <w:tcPr>
            <w:tcW w:w="483" w:type="pct"/>
            <w:tcBorders>
              <w:top w:val="dotted" w:sz="4" w:space="0" w:color="auto"/>
              <w:left w:val="dotted" w:sz="4" w:space="0" w:color="auto"/>
              <w:bottom w:val="dotted" w:sz="4" w:space="0" w:color="auto"/>
            </w:tcBorders>
            <w:noWrap/>
          </w:tcPr>
          <w:p w14:paraId="05E77EBB" w14:textId="77777777" w:rsidR="00204253" w:rsidRPr="00050C6E" w:rsidRDefault="00204253" w:rsidP="00A77E6E">
            <w:pPr>
              <w:spacing w:before="40" w:after="40" w:line="240" w:lineRule="auto"/>
              <w:jc w:val="center"/>
            </w:pPr>
            <w:r w:rsidRPr="00050C6E">
              <w:t>5.917</w:t>
            </w:r>
          </w:p>
        </w:tc>
        <w:tc>
          <w:tcPr>
            <w:tcW w:w="484" w:type="pct"/>
            <w:tcBorders>
              <w:top w:val="dotted" w:sz="4" w:space="0" w:color="auto"/>
              <w:bottom w:val="dotted" w:sz="4" w:space="0" w:color="auto"/>
            </w:tcBorders>
            <w:noWrap/>
          </w:tcPr>
          <w:p w14:paraId="1CF58D0D" w14:textId="77777777" w:rsidR="00204253" w:rsidRPr="00050C6E" w:rsidRDefault="00204253" w:rsidP="00A77E6E">
            <w:pPr>
              <w:spacing w:before="40" w:after="40" w:line="240" w:lineRule="auto"/>
              <w:jc w:val="center"/>
            </w:pPr>
            <w:r w:rsidRPr="00050C6E">
              <w:t>9.027</w:t>
            </w:r>
          </w:p>
        </w:tc>
      </w:tr>
      <w:tr w:rsidR="00204253" w:rsidRPr="00050C6E" w14:paraId="0BDB2C4B" w14:textId="77777777" w:rsidTr="00A06FDC">
        <w:trPr>
          <w:trHeight w:val="300"/>
        </w:trPr>
        <w:tc>
          <w:tcPr>
            <w:tcW w:w="680" w:type="pct"/>
            <w:vMerge/>
            <w:noWrap/>
            <w:hideMark/>
          </w:tcPr>
          <w:p w14:paraId="55C5718F" w14:textId="77777777" w:rsidR="00204253" w:rsidRPr="00050C6E" w:rsidRDefault="00204253" w:rsidP="00A77E6E">
            <w:pPr>
              <w:spacing w:before="40" w:after="40" w:line="240" w:lineRule="auto"/>
            </w:pPr>
          </w:p>
        </w:tc>
        <w:tc>
          <w:tcPr>
            <w:tcW w:w="681" w:type="pct"/>
            <w:tcBorders>
              <w:top w:val="dotted" w:sz="4" w:space="0" w:color="auto"/>
              <w:bottom w:val="single" w:sz="4" w:space="0" w:color="auto"/>
            </w:tcBorders>
            <w:noWrap/>
            <w:hideMark/>
          </w:tcPr>
          <w:p w14:paraId="12A2532E" w14:textId="77777777" w:rsidR="00204253" w:rsidRPr="00050C6E" w:rsidRDefault="00204253" w:rsidP="00A77E6E">
            <w:pPr>
              <w:spacing w:before="40" w:after="40" w:line="240" w:lineRule="auto"/>
            </w:pPr>
            <w:r w:rsidRPr="00050C6E">
              <w:t>≥1407</w:t>
            </w:r>
          </w:p>
        </w:tc>
        <w:tc>
          <w:tcPr>
            <w:tcW w:w="465" w:type="pct"/>
            <w:tcBorders>
              <w:top w:val="dotted" w:sz="4" w:space="0" w:color="auto"/>
              <w:bottom w:val="single" w:sz="4" w:space="0" w:color="auto"/>
            </w:tcBorders>
            <w:noWrap/>
          </w:tcPr>
          <w:p w14:paraId="785DCDCB" w14:textId="77777777" w:rsidR="00204253" w:rsidRPr="00050C6E" w:rsidRDefault="00204253" w:rsidP="00A77E6E">
            <w:pPr>
              <w:spacing w:before="40" w:after="40" w:line="240" w:lineRule="auto"/>
              <w:jc w:val="center"/>
            </w:pPr>
            <w:r w:rsidRPr="00050C6E">
              <w:t>6.148</w:t>
            </w:r>
          </w:p>
        </w:tc>
        <w:tc>
          <w:tcPr>
            <w:tcW w:w="430" w:type="pct"/>
            <w:tcBorders>
              <w:top w:val="dotted" w:sz="4" w:space="0" w:color="auto"/>
              <w:bottom w:val="single" w:sz="4" w:space="0" w:color="auto"/>
              <w:right w:val="dotted" w:sz="4" w:space="0" w:color="auto"/>
            </w:tcBorders>
            <w:noWrap/>
          </w:tcPr>
          <w:p w14:paraId="41ACECE4" w14:textId="77777777" w:rsidR="00204253" w:rsidRPr="00050C6E" w:rsidRDefault="00204253" w:rsidP="00A77E6E">
            <w:pPr>
              <w:spacing w:before="40" w:after="40" w:line="240" w:lineRule="auto"/>
              <w:jc w:val="center"/>
            </w:pPr>
            <w:r w:rsidRPr="00050C6E">
              <w:t>5.437</w:t>
            </w:r>
          </w:p>
        </w:tc>
        <w:tc>
          <w:tcPr>
            <w:tcW w:w="430" w:type="pct"/>
            <w:tcBorders>
              <w:top w:val="dotted" w:sz="4" w:space="0" w:color="auto"/>
              <w:left w:val="dotted" w:sz="4" w:space="0" w:color="auto"/>
              <w:bottom w:val="single" w:sz="4" w:space="0" w:color="auto"/>
            </w:tcBorders>
            <w:noWrap/>
          </w:tcPr>
          <w:p w14:paraId="2208C251" w14:textId="77777777" w:rsidR="00204253" w:rsidRPr="00050C6E" w:rsidRDefault="00204253" w:rsidP="00A77E6E">
            <w:pPr>
              <w:spacing w:before="40" w:after="40" w:line="240" w:lineRule="auto"/>
              <w:jc w:val="center"/>
            </w:pPr>
            <w:r w:rsidRPr="00050C6E">
              <w:t>5.886</w:t>
            </w:r>
          </w:p>
        </w:tc>
        <w:tc>
          <w:tcPr>
            <w:tcW w:w="432" w:type="pct"/>
            <w:tcBorders>
              <w:top w:val="dotted" w:sz="4" w:space="0" w:color="auto"/>
              <w:bottom w:val="single" w:sz="4" w:space="0" w:color="auto"/>
              <w:right w:val="single" w:sz="4" w:space="0" w:color="auto"/>
            </w:tcBorders>
            <w:noWrap/>
          </w:tcPr>
          <w:p w14:paraId="45136EF3" w14:textId="77777777" w:rsidR="00204253" w:rsidRPr="00050C6E" w:rsidRDefault="00204253" w:rsidP="00A77E6E">
            <w:pPr>
              <w:spacing w:before="40" w:after="40" w:line="240" w:lineRule="auto"/>
              <w:jc w:val="center"/>
            </w:pPr>
            <w:r w:rsidRPr="00050C6E">
              <w:t>7.154</w:t>
            </w:r>
          </w:p>
        </w:tc>
        <w:tc>
          <w:tcPr>
            <w:tcW w:w="483" w:type="pct"/>
            <w:tcBorders>
              <w:top w:val="dotted" w:sz="4" w:space="0" w:color="auto"/>
              <w:left w:val="single" w:sz="4" w:space="0" w:color="auto"/>
              <w:bottom w:val="single" w:sz="4" w:space="0" w:color="auto"/>
            </w:tcBorders>
            <w:noWrap/>
          </w:tcPr>
          <w:p w14:paraId="15942BBC" w14:textId="77777777" w:rsidR="00204253" w:rsidRPr="00050C6E" w:rsidRDefault="00204253" w:rsidP="00A77E6E">
            <w:pPr>
              <w:spacing w:before="40" w:after="40" w:line="240" w:lineRule="auto"/>
              <w:jc w:val="center"/>
            </w:pPr>
            <w:r w:rsidRPr="00050C6E">
              <w:t>6.286</w:t>
            </w:r>
          </w:p>
        </w:tc>
        <w:tc>
          <w:tcPr>
            <w:tcW w:w="432" w:type="pct"/>
            <w:tcBorders>
              <w:top w:val="dotted" w:sz="4" w:space="0" w:color="auto"/>
              <w:bottom w:val="single" w:sz="4" w:space="0" w:color="auto"/>
              <w:right w:val="dotted" w:sz="4" w:space="0" w:color="auto"/>
            </w:tcBorders>
            <w:noWrap/>
          </w:tcPr>
          <w:p w14:paraId="705E7B66" w14:textId="77777777" w:rsidR="00204253" w:rsidRPr="00050C6E" w:rsidRDefault="00204253" w:rsidP="00A77E6E">
            <w:pPr>
              <w:spacing w:before="40" w:after="40" w:line="240" w:lineRule="auto"/>
              <w:jc w:val="center"/>
            </w:pPr>
            <w:r w:rsidRPr="00050C6E">
              <w:t>7.041</w:t>
            </w:r>
          </w:p>
        </w:tc>
        <w:tc>
          <w:tcPr>
            <w:tcW w:w="483" w:type="pct"/>
            <w:tcBorders>
              <w:top w:val="dotted" w:sz="4" w:space="0" w:color="auto"/>
              <w:left w:val="dotted" w:sz="4" w:space="0" w:color="auto"/>
              <w:bottom w:val="single" w:sz="4" w:space="0" w:color="auto"/>
            </w:tcBorders>
            <w:noWrap/>
          </w:tcPr>
          <w:p w14:paraId="73B0E96B" w14:textId="77777777" w:rsidR="00204253" w:rsidRPr="00050C6E" w:rsidRDefault="00204253" w:rsidP="00A77E6E">
            <w:pPr>
              <w:spacing w:before="40" w:after="40" w:line="240" w:lineRule="auto"/>
              <w:jc w:val="center"/>
            </w:pPr>
            <w:r w:rsidRPr="00050C6E">
              <w:t>6.018</w:t>
            </w:r>
          </w:p>
        </w:tc>
        <w:tc>
          <w:tcPr>
            <w:tcW w:w="484" w:type="pct"/>
            <w:tcBorders>
              <w:top w:val="dotted" w:sz="4" w:space="0" w:color="auto"/>
              <w:bottom w:val="single" w:sz="4" w:space="0" w:color="auto"/>
            </w:tcBorders>
            <w:noWrap/>
          </w:tcPr>
          <w:p w14:paraId="64F7A754" w14:textId="77777777" w:rsidR="00204253" w:rsidRPr="00050C6E" w:rsidRDefault="00204253" w:rsidP="00A77E6E">
            <w:pPr>
              <w:spacing w:before="40" w:after="40" w:line="240" w:lineRule="auto"/>
              <w:jc w:val="center"/>
            </w:pPr>
            <w:r w:rsidRPr="00050C6E">
              <w:t>9.264</w:t>
            </w:r>
          </w:p>
        </w:tc>
      </w:tr>
    </w:tbl>
    <w:p w14:paraId="7C45BD9A" w14:textId="227490AB" w:rsidR="008102CE" w:rsidRPr="00DC1A5F" w:rsidRDefault="00DC1A5F">
      <w:pPr>
        <w:spacing w:after="0" w:line="240" w:lineRule="auto"/>
        <w:rPr>
          <w:sz w:val="20"/>
        </w:rPr>
      </w:pPr>
      <w:r>
        <w:rPr>
          <w:sz w:val="20"/>
        </w:rPr>
        <w:t>Note:  C</w:t>
      </w:r>
      <w:r w:rsidRPr="00DC1A5F">
        <w:rPr>
          <w:sz w:val="20"/>
        </w:rPr>
        <w:t xml:space="preserve">apacity </w:t>
      </w:r>
      <w:r>
        <w:rPr>
          <w:sz w:val="20"/>
        </w:rPr>
        <w:t xml:space="preserve">is measured </w:t>
      </w:r>
      <w:r w:rsidRPr="00DC1A5F">
        <w:rPr>
          <w:sz w:val="20"/>
        </w:rPr>
        <w:t>under the standard rating conditions of an inlet temperature of 12 °C and an outlet temperature of 7 °C</w:t>
      </w:r>
      <w:r>
        <w:rPr>
          <w:sz w:val="20"/>
        </w:rPr>
        <w:t>.</w:t>
      </w:r>
      <w:r w:rsidRPr="00DC1A5F">
        <w:rPr>
          <w:sz w:val="20"/>
        </w:rPr>
        <w:t xml:space="preserve"> </w:t>
      </w:r>
      <w:r w:rsidR="008102CE" w:rsidRPr="00DC1A5F">
        <w:rPr>
          <w:sz w:val="20"/>
        </w:rPr>
        <w:br w:type="page"/>
      </w:r>
    </w:p>
    <w:p w14:paraId="593EC361" w14:textId="7B079C27" w:rsidR="00050C6E" w:rsidRPr="00050C6E" w:rsidRDefault="00050C6E" w:rsidP="00A06FDC">
      <w:pPr>
        <w:pStyle w:val="Heading2"/>
        <w:spacing w:after="240"/>
      </w:pPr>
      <w:r w:rsidRPr="00050C6E">
        <w:lastRenderedPageBreak/>
        <w:t xml:space="preserve">Table </w:t>
      </w:r>
      <w:r w:rsidR="00204253">
        <w:t>2</w:t>
      </w:r>
      <w:r w:rsidRPr="00050C6E">
        <w:tab/>
        <w:t>Cooling MEPS from 1 January 2024</w:t>
      </w:r>
      <w:r w:rsidR="001D2E80">
        <w:t xml:space="preserve"> for air-cooled and water-cooled chillers</w:t>
      </w:r>
    </w:p>
    <w:tbl>
      <w:tblPr>
        <w:tblW w:w="4615" w:type="pct"/>
        <w:tblLook w:val="04A0" w:firstRow="1" w:lastRow="0" w:firstColumn="1" w:lastColumn="0" w:noHBand="0" w:noVBand="1"/>
        <w:tblDescription w:val="&quot;&quot;"/>
      </w:tblPr>
      <w:tblGrid>
        <w:gridCol w:w="1806"/>
        <w:gridCol w:w="1752"/>
        <w:gridCol w:w="1188"/>
        <w:gridCol w:w="1103"/>
        <w:gridCol w:w="1103"/>
        <w:gridCol w:w="1108"/>
        <w:gridCol w:w="1239"/>
        <w:gridCol w:w="1108"/>
        <w:gridCol w:w="1239"/>
        <w:gridCol w:w="1237"/>
      </w:tblGrid>
      <w:tr w:rsidR="00050C6E" w:rsidRPr="00050C6E" w14:paraId="67652005" w14:textId="77777777" w:rsidTr="00034466">
        <w:trPr>
          <w:trHeight w:val="315"/>
          <w:tblHeader/>
        </w:trPr>
        <w:tc>
          <w:tcPr>
            <w:tcW w:w="701" w:type="pct"/>
            <w:vMerge w:val="restart"/>
            <w:noWrap/>
            <w:vAlign w:val="bottom"/>
          </w:tcPr>
          <w:p w14:paraId="57DA5174" w14:textId="77777777" w:rsidR="00050C6E" w:rsidRPr="00050C6E" w:rsidRDefault="00050C6E" w:rsidP="00050C6E">
            <w:pPr>
              <w:spacing w:before="40" w:after="40" w:line="240" w:lineRule="auto"/>
              <w:rPr>
                <w:b/>
              </w:rPr>
            </w:pPr>
            <w:r w:rsidRPr="00050C6E">
              <w:rPr>
                <w:b/>
              </w:rPr>
              <w:t>Chiller type</w:t>
            </w:r>
          </w:p>
        </w:tc>
        <w:tc>
          <w:tcPr>
            <w:tcW w:w="680" w:type="pct"/>
            <w:vMerge w:val="restart"/>
            <w:noWrap/>
            <w:vAlign w:val="bottom"/>
          </w:tcPr>
          <w:p w14:paraId="6D73BA96" w14:textId="77777777" w:rsidR="00050C6E" w:rsidRPr="00050C6E" w:rsidRDefault="00050C6E" w:rsidP="00050C6E">
            <w:pPr>
              <w:spacing w:before="40" w:after="40" w:line="240" w:lineRule="auto"/>
              <w:rPr>
                <w:b/>
              </w:rPr>
            </w:pPr>
            <w:r w:rsidRPr="00050C6E">
              <w:rPr>
                <w:b/>
              </w:rPr>
              <w:t>Size (kW)</w:t>
            </w:r>
          </w:p>
        </w:tc>
        <w:tc>
          <w:tcPr>
            <w:tcW w:w="1747" w:type="pct"/>
            <w:gridSpan w:val="4"/>
            <w:noWrap/>
          </w:tcPr>
          <w:p w14:paraId="0BC9F878" w14:textId="77777777" w:rsidR="00050C6E" w:rsidRPr="00050C6E" w:rsidRDefault="00050C6E" w:rsidP="00050C6E">
            <w:pPr>
              <w:spacing w:before="40" w:after="40" w:line="240" w:lineRule="auto"/>
              <w:jc w:val="center"/>
              <w:rPr>
                <w:b/>
                <w:sz w:val="24"/>
                <w:szCs w:val="24"/>
              </w:rPr>
            </w:pPr>
            <w:r w:rsidRPr="00050C6E">
              <w:rPr>
                <w:b/>
                <w:sz w:val="24"/>
                <w:szCs w:val="24"/>
              </w:rPr>
              <w:t>Eurovent pathway</w:t>
            </w:r>
          </w:p>
        </w:tc>
        <w:tc>
          <w:tcPr>
            <w:tcW w:w="1872" w:type="pct"/>
            <w:gridSpan w:val="4"/>
            <w:noWrap/>
          </w:tcPr>
          <w:p w14:paraId="5E4DBD54" w14:textId="77777777" w:rsidR="00050C6E" w:rsidRPr="00050C6E" w:rsidRDefault="00050C6E" w:rsidP="00050C6E">
            <w:pPr>
              <w:spacing w:before="40" w:after="40" w:line="240" w:lineRule="auto"/>
              <w:jc w:val="center"/>
              <w:rPr>
                <w:b/>
                <w:sz w:val="24"/>
                <w:szCs w:val="24"/>
              </w:rPr>
            </w:pPr>
            <w:r w:rsidRPr="00050C6E">
              <w:rPr>
                <w:b/>
                <w:sz w:val="24"/>
                <w:szCs w:val="24"/>
              </w:rPr>
              <w:t>AHRI pathway</w:t>
            </w:r>
          </w:p>
        </w:tc>
      </w:tr>
      <w:tr w:rsidR="00050C6E" w:rsidRPr="00050C6E" w14:paraId="61017506" w14:textId="77777777" w:rsidTr="00A06FDC">
        <w:trPr>
          <w:trHeight w:val="315"/>
        </w:trPr>
        <w:tc>
          <w:tcPr>
            <w:tcW w:w="701" w:type="pct"/>
            <w:vMerge/>
            <w:noWrap/>
            <w:hideMark/>
          </w:tcPr>
          <w:p w14:paraId="2D8A5E39" w14:textId="77777777" w:rsidR="00050C6E" w:rsidRPr="00050C6E" w:rsidRDefault="00050C6E" w:rsidP="00050C6E">
            <w:pPr>
              <w:spacing w:before="40" w:after="40" w:line="240" w:lineRule="auto"/>
            </w:pPr>
          </w:p>
        </w:tc>
        <w:tc>
          <w:tcPr>
            <w:tcW w:w="680" w:type="pct"/>
            <w:vMerge/>
            <w:noWrap/>
            <w:hideMark/>
          </w:tcPr>
          <w:p w14:paraId="304D7498" w14:textId="77777777" w:rsidR="00050C6E" w:rsidRPr="00050C6E" w:rsidRDefault="00050C6E" w:rsidP="00050C6E">
            <w:pPr>
              <w:spacing w:before="40" w:after="40" w:line="240" w:lineRule="auto"/>
              <w:rPr>
                <w:b/>
              </w:rPr>
            </w:pPr>
          </w:p>
        </w:tc>
        <w:tc>
          <w:tcPr>
            <w:tcW w:w="889" w:type="pct"/>
            <w:gridSpan w:val="2"/>
            <w:noWrap/>
            <w:hideMark/>
          </w:tcPr>
          <w:p w14:paraId="267EB46D" w14:textId="77777777" w:rsidR="00050C6E" w:rsidRPr="00050C6E" w:rsidRDefault="00050C6E" w:rsidP="00050C6E">
            <w:pPr>
              <w:spacing w:before="40" w:after="40" w:line="240" w:lineRule="auto"/>
              <w:jc w:val="center"/>
              <w:rPr>
                <w:b/>
              </w:rPr>
            </w:pPr>
            <w:r w:rsidRPr="00050C6E">
              <w:rPr>
                <w:b/>
              </w:rPr>
              <w:t>Option 1</w:t>
            </w:r>
          </w:p>
        </w:tc>
        <w:tc>
          <w:tcPr>
            <w:tcW w:w="858" w:type="pct"/>
            <w:gridSpan w:val="2"/>
            <w:tcBorders>
              <w:right w:val="single" w:sz="4" w:space="0" w:color="auto"/>
            </w:tcBorders>
            <w:noWrap/>
            <w:hideMark/>
          </w:tcPr>
          <w:p w14:paraId="65DC7ED4" w14:textId="77777777" w:rsidR="00050C6E" w:rsidRPr="00050C6E" w:rsidRDefault="00050C6E" w:rsidP="00050C6E">
            <w:pPr>
              <w:spacing w:before="40" w:after="40" w:line="240" w:lineRule="auto"/>
              <w:jc w:val="center"/>
              <w:rPr>
                <w:b/>
              </w:rPr>
            </w:pPr>
            <w:r w:rsidRPr="00050C6E">
              <w:rPr>
                <w:b/>
              </w:rPr>
              <w:t>Option 2</w:t>
            </w:r>
          </w:p>
        </w:tc>
        <w:tc>
          <w:tcPr>
            <w:tcW w:w="911" w:type="pct"/>
            <w:gridSpan w:val="2"/>
            <w:tcBorders>
              <w:left w:val="single" w:sz="4" w:space="0" w:color="auto"/>
            </w:tcBorders>
            <w:noWrap/>
            <w:hideMark/>
          </w:tcPr>
          <w:p w14:paraId="56FA84EC" w14:textId="77777777" w:rsidR="00050C6E" w:rsidRPr="00050C6E" w:rsidRDefault="00050C6E" w:rsidP="00050C6E">
            <w:pPr>
              <w:spacing w:before="40" w:after="40" w:line="240" w:lineRule="auto"/>
              <w:jc w:val="center"/>
              <w:rPr>
                <w:b/>
              </w:rPr>
            </w:pPr>
            <w:r w:rsidRPr="00050C6E">
              <w:rPr>
                <w:b/>
              </w:rPr>
              <w:t>Option 1</w:t>
            </w:r>
          </w:p>
        </w:tc>
        <w:tc>
          <w:tcPr>
            <w:tcW w:w="961" w:type="pct"/>
            <w:gridSpan w:val="2"/>
            <w:noWrap/>
            <w:hideMark/>
          </w:tcPr>
          <w:p w14:paraId="63CA3FE1" w14:textId="77777777" w:rsidR="00050C6E" w:rsidRPr="00050C6E" w:rsidRDefault="00050C6E" w:rsidP="00050C6E">
            <w:pPr>
              <w:spacing w:before="40" w:after="40" w:line="240" w:lineRule="auto"/>
              <w:jc w:val="center"/>
              <w:rPr>
                <w:b/>
              </w:rPr>
            </w:pPr>
            <w:r w:rsidRPr="00050C6E">
              <w:rPr>
                <w:b/>
              </w:rPr>
              <w:t>Option 2</w:t>
            </w:r>
          </w:p>
        </w:tc>
      </w:tr>
      <w:tr w:rsidR="00050C6E" w:rsidRPr="00050C6E" w14:paraId="14C96495" w14:textId="77777777" w:rsidTr="00A06FDC">
        <w:trPr>
          <w:trHeight w:val="300"/>
        </w:trPr>
        <w:tc>
          <w:tcPr>
            <w:tcW w:w="701" w:type="pct"/>
            <w:vMerge/>
            <w:noWrap/>
            <w:hideMark/>
          </w:tcPr>
          <w:p w14:paraId="0FF362AA" w14:textId="77777777" w:rsidR="00050C6E" w:rsidRPr="00050C6E" w:rsidRDefault="00050C6E" w:rsidP="00050C6E">
            <w:pPr>
              <w:spacing w:before="40" w:after="40" w:line="240" w:lineRule="auto"/>
              <w:rPr>
                <w:b/>
              </w:rPr>
            </w:pPr>
          </w:p>
        </w:tc>
        <w:tc>
          <w:tcPr>
            <w:tcW w:w="680" w:type="pct"/>
            <w:vMerge/>
            <w:tcBorders>
              <w:bottom w:val="single" w:sz="4" w:space="0" w:color="auto"/>
            </w:tcBorders>
            <w:noWrap/>
            <w:hideMark/>
          </w:tcPr>
          <w:p w14:paraId="071CD46D" w14:textId="77777777" w:rsidR="00050C6E" w:rsidRPr="00050C6E" w:rsidRDefault="00050C6E" w:rsidP="00050C6E">
            <w:pPr>
              <w:spacing w:before="40" w:after="40" w:line="240" w:lineRule="auto"/>
            </w:pPr>
          </w:p>
        </w:tc>
        <w:tc>
          <w:tcPr>
            <w:tcW w:w="461" w:type="pct"/>
            <w:tcBorders>
              <w:bottom w:val="single" w:sz="4" w:space="0" w:color="auto"/>
            </w:tcBorders>
            <w:noWrap/>
          </w:tcPr>
          <w:p w14:paraId="780E03B4" w14:textId="77777777" w:rsidR="00050C6E" w:rsidRPr="00050C6E" w:rsidRDefault="00050C6E" w:rsidP="00050C6E">
            <w:pPr>
              <w:spacing w:before="40" w:after="40" w:line="240" w:lineRule="auto"/>
              <w:jc w:val="center"/>
              <w:rPr>
                <w:b/>
              </w:rPr>
            </w:pPr>
            <w:r w:rsidRPr="00050C6E">
              <w:rPr>
                <w:b/>
              </w:rPr>
              <w:t>EER</w:t>
            </w:r>
          </w:p>
        </w:tc>
        <w:tc>
          <w:tcPr>
            <w:tcW w:w="428" w:type="pct"/>
            <w:tcBorders>
              <w:bottom w:val="single" w:sz="4" w:space="0" w:color="auto"/>
              <w:right w:val="dotted" w:sz="4" w:space="0" w:color="auto"/>
            </w:tcBorders>
            <w:noWrap/>
          </w:tcPr>
          <w:p w14:paraId="4CB113BD" w14:textId="77777777" w:rsidR="00050C6E" w:rsidRPr="00050C6E" w:rsidRDefault="00050C6E" w:rsidP="00050C6E">
            <w:pPr>
              <w:spacing w:before="40" w:after="40" w:line="240" w:lineRule="auto"/>
              <w:jc w:val="center"/>
              <w:rPr>
                <w:b/>
              </w:rPr>
            </w:pPr>
            <w:r w:rsidRPr="00050C6E">
              <w:rPr>
                <w:b/>
              </w:rPr>
              <w:t>SEER</w:t>
            </w:r>
          </w:p>
        </w:tc>
        <w:tc>
          <w:tcPr>
            <w:tcW w:w="428" w:type="pct"/>
            <w:tcBorders>
              <w:left w:val="dotted" w:sz="4" w:space="0" w:color="auto"/>
              <w:bottom w:val="single" w:sz="4" w:space="0" w:color="auto"/>
            </w:tcBorders>
            <w:noWrap/>
          </w:tcPr>
          <w:p w14:paraId="404F2389" w14:textId="77777777" w:rsidR="00050C6E" w:rsidRPr="00050C6E" w:rsidRDefault="00050C6E" w:rsidP="00050C6E">
            <w:pPr>
              <w:spacing w:before="40" w:after="40" w:line="240" w:lineRule="auto"/>
              <w:jc w:val="center"/>
              <w:rPr>
                <w:b/>
              </w:rPr>
            </w:pPr>
            <w:r w:rsidRPr="00050C6E">
              <w:rPr>
                <w:b/>
              </w:rPr>
              <w:t>EER</w:t>
            </w:r>
          </w:p>
        </w:tc>
        <w:tc>
          <w:tcPr>
            <w:tcW w:w="430" w:type="pct"/>
            <w:tcBorders>
              <w:bottom w:val="single" w:sz="4" w:space="0" w:color="auto"/>
              <w:right w:val="single" w:sz="4" w:space="0" w:color="auto"/>
            </w:tcBorders>
            <w:noWrap/>
          </w:tcPr>
          <w:p w14:paraId="37130B7F" w14:textId="77777777" w:rsidR="00050C6E" w:rsidRPr="00050C6E" w:rsidRDefault="00050C6E" w:rsidP="00050C6E">
            <w:pPr>
              <w:spacing w:before="40" w:after="40" w:line="240" w:lineRule="auto"/>
              <w:jc w:val="center"/>
              <w:rPr>
                <w:b/>
              </w:rPr>
            </w:pPr>
            <w:r w:rsidRPr="00050C6E">
              <w:rPr>
                <w:b/>
              </w:rPr>
              <w:t>SEER</w:t>
            </w:r>
          </w:p>
        </w:tc>
        <w:tc>
          <w:tcPr>
            <w:tcW w:w="481" w:type="pct"/>
            <w:tcBorders>
              <w:left w:val="single" w:sz="4" w:space="0" w:color="auto"/>
              <w:bottom w:val="single" w:sz="4" w:space="0" w:color="auto"/>
            </w:tcBorders>
            <w:noWrap/>
          </w:tcPr>
          <w:p w14:paraId="70ACE0F9" w14:textId="77777777" w:rsidR="00050C6E" w:rsidRPr="00050C6E" w:rsidRDefault="00050C6E" w:rsidP="00050C6E">
            <w:pPr>
              <w:spacing w:before="40" w:after="40" w:line="240" w:lineRule="auto"/>
              <w:jc w:val="center"/>
              <w:rPr>
                <w:b/>
              </w:rPr>
            </w:pPr>
            <w:r w:rsidRPr="00050C6E">
              <w:rPr>
                <w:b/>
              </w:rPr>
              <w:t>COP</w:t>
            </w:r>
          </w:p>
        </w:tc>
        <w:tc>
          <w:tcPr>
            <w:tcW w:w="430" w:type="pct"/>
            <w:tcBorders>
              <w:bottom w:val="single" w:sz="4" w:space="0" w:color="auto"/>
              <w:right w:val="dotted" w:sz="4" w:space="0" w:color="auto"/>
            </w:tcBorders>
            <w:noWrap/>
          </w:tcPr>
          <w:p w14:paraId="333FA87E" w14:textId="77777777" w:rsidR="00050C6E" w:rsidRPr="00050C6E" w:rsidRDefault="00050C6E" w:rsidP="00050C6E">
            <w:pPr>
              <w:spacing w:before="40" w:after="40" w:line="240" w:lineRule="auto"/>
              <w:jc w:val="center"/>
              <w:rPr>
                <w:b/>
              </w:rPr>
            </w:pPr>
            <w:r w:rsidRPr="00050C6E">
              <w:rPr>
                <w:b/>
              </w:rPr>
              <w:t>IPLV</w:t>
            </w:r>
          </w:p>
        </w:tc>
        <w:tc>
          <w:tcPr>
            <w:tcW w:w="481" w:type="pct"/>
            <w:tcBorders>
              <w:left w:val="dotted" w:sz="4" w:space="0" w:color="auto"/>
              <w:bottom w:val="single" w:sz="4" w:space="0" w:color="auto"/>
            </w:tcBorders>
            <w:noWrap/>
          </w:tcPr>
          <w:p w14:paraId="2C2FC350" w14:textId="77777777" w:rsidR="00050C6E" w:rsidRPr="00050C6E" w:rsidRDefault="00050C6E" w:rsidP="00050C6E">
            <w:pPr>
              <w:spacing w:before="40" w:after="40" w:line="240" w:lineRule="auto"/>
              <w:jc w:val="center"/>
              <w:rPr>
                <w:b/>
              </w:rPr>
            </w:pPr>
            <w:r w:rsidRPr="00050C6E">
              <w:rPr>
                <w:b/>
              </w:rPr>
              <w:t>COP</w:t>
            </w:r>
          </w:p>
        </w:tc>
        <w:tc>
          <w:tcPr>
            <w:tcW w:w="480" w:type="pct"/>
            <w:tcBorders>
              <w:bottom w:val="single" w:sz="4" w:space="0" w:color="auto"/>
            </w:tcBorders>
            <w:noWrap/>
          </w:tcPr>
          <w:p w14:paraId="3F64B03A" w14:textId="77777777" w:rsidR="00050C6E" w:rsidRPr="00050C6E" w:rsidRDefault="00050C6E" w:rsidP="00050C6E">
            <w:pPr>
              <w:spacing w:before="40" w:after="40" w:line="240" w:lineRule="auto"/>
              <w:jc w:val="center"/>
              <w:rPr>
                <w:b/>
              </w:rPr>
            </w:pPr>
            <w:r w:rsidRPr="00050C6E">
              <w:rPr>
                <w:b/>
              </w:rPr>
              <w:t>IPLV</w:t>
            </w:r>
          </w:p>
        </w:tc>
      </w:tr>
      <w:tr w:rsidR="00050C6E" w:rsidRPr="00050C6E" w14:paraId="15C200DA" w14:textId="77777777" w:rsidTr="00A06FDC">
        <w:trPr>
          <w:trHeight w:val="300"/>
        </w:trPr>
        <w:tc>
          <w:tcPr>
            <w:tcW w:w="701" w:type="pct"/>
            <w:vMerge w:val="restart"/>
            <w:noWrap/>
            <w:vAlign w:val="center"/>
          </w:tcPr>
          <w:p w14:paraId="0D2474DC" w14:textId="77777777" w:rsidR="00050C6E" w:rsidRPr="00050C6E" w:rsidRDefault="00050C6E" w:rsidP="00050C6E">
            <w:pPr>
              <w:spacing w:before="40" w:after="40" w:line="240" w:lineRule="auto"/>
              <w:rPr>
                <w:b/>
              </w:rPr>
            </w:pPr>
            <w:r w:rsidRPr="00050C6E">
              <w:rPr>
                <w:b/>
              </w:rPr>
              <w:t>Air-cooled</w:t>
            </w:r>
          </w:p>
        </w:tc>
        <w:tc>
          <w:tcPr>
            <w:tcW w:w="680" w:type="pct"/>
            <w:tcBorders>
              <w:bottom w:val="dotted" w:sz="4" w:space="0" w:color="auto"/>
            </w:tcBorders>
            <w:noWrap/>
          </w:tcPr>
          <w:p w14:paraId="4AA3CF66" w14:textId="77777777" w:rsidR="00050C6E" w:rsidRPr="00050C6E" w:rsidRDefault="00050C6E" w:rsidP="00050C6E">
            <w:pPr>
              <w:spacing w:before="40" w:after="40" w:line="240" w:lineRule="auto"/>
            </w:pPr>
            <w:r w:rsidRPr="00050C6E">
              <w:t>100 to &lt;350</w:t>
            </w:r>
          </w:p>
        </w:tc>
        <w:tc>
          <w:tcPr>
            <w:tcW w:w="461" w:type="pct"/>
            <w:tcBorders>
              <w:bottom w:val="dotted" w:sz="4" w:space="0" w:color="auto"/>
            </w:tcBorders>
            <w:noWrap/>
          </w:tcPr>
          <w:p w14:paraId="09584DBB" w14:textId="77777777" w:rsidR="00050C6E" w:rsidRPr="00050C6E" w:rsidRDefault="00050C6E" w:rsidP="00050C6E">
            <w:pPr>
              <w:spacing w:before="40" w:after="40" w:line="240" w:lineRule="auto"/>
              <w:jc w:val="center"/>
            </w:pPr>
            <w:r w:rsidRPr="00050C6E">
              <w:t>2.785</w:t>
            </w:r>
          </w:p>
        </w:tc>
        <w:tc>
          <w:tcPr>
            <w:tcW w:w="428" w:type="pct"/>
            <w:tcBorders>
              <w:bottom w:val="dotted" w:sz="4" w:space="0" w:color="auto"/>
              <w:right w:val="dotted" w:sz="4" w:space="0" w:color="auto"/>
            </w:tcBorders>
            <w:noWrap/>
          </w:tcPr>
          <w:p w14:paraId="1BAAB1F6" w14:textId="77777777" w:rsidR="00050C6E" w:rsidRPr="00050C6E" w:rsidRDefault="00050C6E" w:rsidP="00050C6E">
            <w:pPr>
              <w:spacing w:before="40" w:after="40" w:line="240" w:lineRule="auto"/>
              <w:jc w:val="center"/>
            </w:pPr>
            <w:r w:rsidRPr="00050C6E">
              <w:t>3.218</w:t>
            </w:r>
          </w:p>
        </w:tc>
        <w:tc>
          <w:tcPr>
            <w:tcW w:w="428" w:type="pct"/>
            <w:tcBorders>
              <w:left w:val="dotted" w:sz="4" w:space="0" w:color="auto"/>
              <w:bottom w:val="dotted" w:sz="4" w:space="0" w:color="auto"/>
            </w:tcBorders>
            <w:noWrap/>
          </w:tcPr>
          <w:p w14:paraId="7E79F897" w14:textId="77777777" w:rsidR="00050C6E" w:rsidRPr="00050C6E" w:rsidRDefault="00050C6E" w:rsidP="00050C6E">
            <w:pPr>
              <w:spacing w:before="40" w:after="40" w:line="240" w:lineRule="auto"/>
              <w:jc w:val="center"/>
            </w:pPr>
            <w:r w:rsidRPr="00050C6E">
              <w:t>2.674</w:t>
            </w:r>
          </w:p>
        </w:tc>
        <w:tc>
          <w:tcPr>
            <w:tcW w:w="430" w:type="pct"/>
            <w:tcBorders>
              <w:bottom w:val="dotted" w:sz="4" w:space="0" w:color="auto"/>
              <w:right w:val="single" w:sz="4" w:space="0" w:color="auto"/>
            </w:tcBorders>
            <w:noWrap/>
          </w:tcPr>
          <w:p w14:paraId="2842AAF9" w14:textId="77777777" w:rsidR="00050C6E" w:rsidRPr="00050C6E" w:rsidRDefault="00050C6E" w:rsidP="00050C6E">
            <w:pPr>
              <w:spacing w:before="40" w:after="40" w:line="240" w:lineRule="auto"/>
              <w:jc w:val="center"/>
            </w:pPr>
            <w:r w:rsidRPr="00050C6E">
              <w:t>3.712</w:t>
            </w:r>
          </w:p>
        </w:tc>
        <w:tc>
          <w:tcPr>
            <w:tcW w:w="481" w:type="pct"/>
            <w:tcBorders>
              <w:left w:val="single" w:sz="4" w:space="0" w:color="auto"/>
              <w:bottom w:val="dotted" w:sz="4" w:space="0" w:color="auto"/>
            </w:tcBorders>
            <w:noWrap/>
          </w:tcPr>
          <w:p w14:paraId="20A5DE83" w14:textId="77777777" w:rsidR="00050C6E" w:rsidRPr="00050C6E" w:rsidRDefault="00050C6E" w:rsidP="00050C6E">
            <w:pPr>
              <w:spacing w:before="40" w:after="40" w:line="240" w:lineRule="auto"/>
              <w:jc w:val="center"/>
            </w:pPr>
            <w:r w:rsidRPr="00050C6E">
              <w:t>2.836</w:t>
            </w:r>
          </w:p>
        </w:tc>
        <w:tc>
          <w:tcPr>
            <w:tcW w:w="430" w:type="pct"/>
            <w:tcBorders>
              <w:bottom w:val="dotted" w:sz="4" w:space="0" w:color="auto"/>
              <w:right w:val="dotted" w:sz="4" w:space="0" w:color="auto"/>
            </w:tcBorders>
            <w:noWrap/>
          </w:tcPr>
          <w:p w14:paraId="16560914" w14:textId="77777777" w:rsidR="00050C6E" w:rsidRPr="00050C6E" w:rsidRDefault="00050C6E" w:rsidP="00050C6E">
            <w:pPr>
              <w:spacing w:before="40" w:after="40" w:line="240" w:lineRule="auto"/>
              <w:jc w:val="center"/>
            </w:pPr>
            <w:r w:rsidRPr="00050C6E">
              <w:t>3.846</w:t>
            </w:r>
          </w:p>
        </w:tc>
        <w:tc>
          <w:tcPr>
            <w:tcW w:w="481" w:type="pct"/>
            <w:tcBorders>
              <w:left w:val="dotted" w:sz="4" w:space="0" w:color="auto"/>
              <w:bottom w:val="dotted" w:sz="4" w:space="0" w:color="auto"/>
            </w:tcBorders>
            <w:noWrap/>
          </w:tcPr>
          <w:p w14:paraId="7DA714A9" w14:textId="77777777" w:rsidR="00050C6E" w:rsidRPr="00050C6E" w:rsidRDefault="00050C6E" w:rsidP="00050C6E">
            <w:pPr>
              <w:spacing w:before="40" w:after="40" w:line="240" w:lineRule="auto"/>
              <w:jc w:val="center"/>
            </w:pPr>
            <w:r w:rsidRPr="00050C6E">
              <w:t>2.723</w:t>
            </w:r>
          </w:p>
        </w:tc>
        <w:tc>
          <w:tcPr>
            <w:tcW w:w="480" w:type="pct"/>
            <w:tcBorders>
              <w:bottom w:val="dotted" w:sz="4" w:space="0" w:color="auto"/>
            </w:tcBorders>
            <w:noWrap/>
          </w:tcPr>
          <w:p w14:paraId="0DD093C7" w14:textId="77777777" w:rsidR="00050C6E" w:rsidRPr="00050C6E" w:rsidRDefault="00050C6E" w:rsidP="00050C6E">
            <w:pPr>
              <w:spacing w:before="40" w:after="40" w:line="240" w:lineRule="auto"/>
              <w:jc w:val="center"/>
            </w:pPr>
            <w:r w:rsidRPr="00050C6E">
              <w:t>4.436</w:t>
            </w:r>
          </w:p>
        </w:tc>
      </w:tr>
      <w:tr w:rsidR="00050C6E" w:rsidRPr="00050C6E" w14:paraId="2F7CE5BE" w14:textId="77777777" w:rsidTr="00A06FDC">
        <w:trPr>
          <w:trHeight w:val="300"/>
        </w:trPr>
        <w:tc>
          <w:tcPr>
            <w:tcW w:w="701" w:type="pct"/>
            <w:vMerge/>
            <w:noWrap/>
            <w:vAlign w:val="center"/>
            <w:hideMark/>
          </w:tcPr>
          <w:p w14:paraId="4EA77094" w14:textId="77777777" w:rsidR="00050C6E" w:rsidRPr="00050C6E" w:rsidRDefault="00050C6E" w:rsidP="00050C6E">
            <w:pPr>
              <w:spacing w:before="40" w:after="40" w:line="240" w:lineRule="auto"/>
              <w:rPr>
                <w:b/>
              </w:rPr>
            </w:pPr>
          </w:p>
        </w:tc>
        <w:tc>
          <w:tcPr>
            <w:tcW w:w="680" w:type="pct"/>
            <w:tcBorders>
              <w:top w:val="dotted" w:sz="4" w:space="0" w:color="auto"/>
              <w:bottom w:val="dotted" w:sz="4" w:space="0" w:color="auto"/>
            </w:tcBorders>
            <w:noWrap/>
            <w:hideMark/>
          </w:tcPr>
          <w:p w14:paraId="0896BF40" w14:textId="77777777" w:rsidR="00050C6E" w:rsidRPr="00050C6E" w:rsidRDefault="00050C6E" w:rsidP="00050C6E">
            <w:pPr>
              <w:spacing w:before="40" w:after="40" w:line="240" w:lineRule="auto"/>
            </w:pPr>
            <w:r w:rsidRPr="00050C6E">
              <w:t>350 to &lt;528</w:t>
            </w:r>
          </w:p>
        </w:tc>
        <w:tc>
          <w:tcPr>
            <w:tcW w:w="461" w:type="pct"/>
            <w:tcBorders>
              <w:top w:val="dotted" w:sz="4" w:space="0" w:color="auto"/>
              <w:bottom w:val="dotted" w:sz="4" w:space="0" w:color="auto"/>
            </w:tcBorders>
            <w:noWrap/>
          </w:tcPr>
          <w:p w14:paraId="1A33B9CB" w14:textId="77777777" w:rsidR="00050C6E" w:rsidRPr="00050C6E" w:rsidRDefault="00050C6E" w:rsidP="00050C6E">
            <w:pPr>
              <w:spacing w:before="40" w:after="40" w:line="240" w:lineRule="auto"/>
              <w:jc w:val="center"/>
            </w:pPr>
            <w:r w:rsidRPr="00050C6E">
              <w:t>2.931</w:t>
            </w:r>
          </w:p>
        </w:tc>
        <w:tc>
          <w:tcPr>
            <w:tcW w:w="428" w:type="pct"/>
            <w:tcBorders>
              <w:top w:val="dotted" w:sz="4" w:space="0" w:color="auto"/>
              <w:bottom w:val="dotted" w:sz="4" w:space="0" w:color="auto"/>
              <w:right w:val="dotted" w:sz="4" w:space="0" w:color="auto"/>
            </w:tcBorders>
            <w:noWrap/>
          </w:tcPr>
          <w:p w14:paraId="4D6B556C" w14:textId="77777777" w:rsidR="00050C6E" w:rsidRPr="00050C6E" w:rsidRDefault="00050C6E" w:rsidP="00050C6E">
            <w:pPr>
              <w:spacing w:before="40" w:after="40" w:line="240" w:lineRule="auto"/>
              <w:jc w:val="center"/>
            </w:pPr>
            <w:r w:rsidRPr="00050C6E">
              <w:t>3.387</w:t>
            </w:r>
          </w:p>
        </w:tc>
        <w:tc>
          <w:tcPr>
            <w:tcW w:w="428" w:type="pct"/>
            <w:tcBorders>
              <w:top w:val="dotted" w:sz="4" w:space="0" w:color="auto"/>
              <w:left w:val="dotted" w:sz="4" w:space="0" w:color="auto"/>
              <w:bottom w:val="dotted" w:sz="4" w:space="0" w:color="auto"/>
            </w:tcBorders>
            <w:noWrap/>
          </w:tcPr>
          <w:p w14:paraId="29B8DE50" w14:textId="77777777" w:rsidR="00050C6E" w:rsidRPr="00050C6E" w:rsidRDefault="00050C6E" w:rsidP="00050C6E">
            <w:pPr>
              <w:spacing w:before="40" w:after="40" w:line="240" w:lineRule="auto"/>
              <w:jc w:val="center"/>
            </w:pPr>
            <w:r w:rsidRPr="00050C6E">
              <w:t>2.814</w:t>
            </w:r>
          </w:p>
        </w:tc>
        <w:tc>
          <w:tcPr>
            <w:tcW w:w="430" w:type="pct"/>
            <w:tcBorders>
              <w:top w:val="dotted" w:sz="4" w:space="0" w:color="auto"/>
              <w:bottom w:val="dotted" w:sz="4" w:space="0" w:color="auto"/>
              <w:right w:val="single" w:sz="4" w:space="0" w:color="auto"/>
            </w:tcBorders>
            <w:noWrap/>
          </w:tcPr>
          <w:p w14:paraId="343560E1" w14:textId="77777777" w:rsidR="00050C6E" w:rsidRPr="00050C6E" w:rsidRDefault="00050C6E" w:rsidP="00050C6E">
            <w:pPr>
              <w:spacing w:before="40" w:after="40" w:line="240" w:lineRule="auto"/>
              <w:jc w:val="center"/>
            </w:pPr>
            <w:r w:rsidRPr="00050C6E">
              <w:t>3.907</w:t>
            </w:r>
          </w:p>
        </w:tc>
        <w:tc>
          <w:tcPr>
            <w:tcW w:w="481" w:type="pct"/>
            <w:tcBorders>
              <w:top w:val="dotted" w:sz="4" w:space="0" w:color="auto"/>
              <w:left w:val="single" w:sz="4" w:space="0" w:color="auto"/>
              <w:bottom w:val="dotted" w:sz="4" w:space="0" w:color="auto"/>
            </w:tcBorders>
            <w:noWrap/>
          </w:tcPr>
          <w:p w14:paraId="7ED26BF4" w14:textId="77777777" w:rsidR="00050C6E" w:rsidRPr="00050C6E" w:rsidRDefault="00050C6E" w:rsidP="00050C6E">
            <w:pPr>
              <w:spacing w:before="40" w:after="40" w:line="240" w:lineRule="auto"/>
              <w:jc w:val="center"/>
            </w:pPr>
            <w:r w:rsidRPr="00050C6E">
              <w:t>2.985</w:t>
            </w:r>
          </w:p>
        </w:tc>
        <w:tc>
          <w:tcPr>
            <w:tcW w:w="430" w:type="pct"/>
            <w:tcBorders>
              <w:top w:val="dotted" w:sz="4" w:space="0" w:color="auto"/>
              <w:bottom w:val="dotted" w:sz="4" w:space="0" w:color="auto"/>
              <w:right w:val="dotted" w:sz="4" w:space="0" w:color="auto"/>
            </w:tcBorders>
            <w:noWrap/>
          </w:tcPr>
          <w:p w14:paraId="69847622" w14:textId="77777777" w:rsidR="00050C6E" w:rsidRPr="00050C6E" w:rsidRDefault="00050C6E" w:rsidP="00050C6E">
            <w:pPr>
              <w:spacing w:before="40" w:after="40" w:line="240" w:lineRule="auto"/>
              <w:jc w:val="center"/>
            </w:pPr>
            <w:r w:rsidRPr="00050C6E">
              <w:t>4.048</w:t>
            </w:r>
          </w:p>
        </w:tc>
        <w:tc>
          <w:tcPr>
            <w:tcW w:w="481" w:type="pct"/>
            <w:tcBorders>
              <w:top w:val="dotted" w:sz="4" w:space="0" w:color="auto"/>
              <w:left w:val="dotted" w:sz="4" w:space="0" w:color="auto"/>
              <w:bottom w:val="dotted" w:sz="4" w:space="0" w:color="auto"/>
            </w:tcBorders>
            <w:noWrap/>
          </w:tcPr>
          <w:p w14:paraId="19B4F85B" w14:textId="77777777" w:rsidR="00050C6E" w:rsidRPr="00050C6E" w:rsidRDefault="00050C6E" w:rsidP="00050C6E">
            <w:pPr>
              <w:spacing w:before="40" w:after="40" w:line="240" w:lineRule="auto"/>
              <w:jc w:val="center"/>
            </w:pPr>
            <w:r w:rsidRPr="00050C6E">
              <w:t>2.866</w:t>
            </w:r>
          </w:p>
        </w:tc>
        <w:tc>
          <w:tcPr>
            <w:tcW w:w="480" w:type="pct"/>
            <w:tcBorders>
              <w:top w:val="dotted" w:sz="4" w:space="0" w:color="auto"/>
              <w:bottom w:val="dotted" w:sz="4" w:space="0" w:color="auto"/>
            </w:tcBorders>
            <w:noWrap/>
          </w:tcPr>
          <w:p w14:paraId="4EA87427" w14:textId="77777777" w:rsidR="00050C6E" w:rsidRPr="00050C6E" w:rsidRDefault="00050C6E" w:rsidP="00050C6E">
            <w:pPr>
              <w:spacing w:before="40" w:after="40" w:line="240" w:lineRule="auto"/>
              <w:jc w:val="center"/>
            </w:pPr>
            <w:r w:rsidRPr="00050C6E">
              <w:t>4.669</w:t>
            </w:r>
          </w:p>
        </w:tc>
      </w:tr>
      <w:tr w:rsidR="00050C6E" w:rsidRPr="00050C6E" w14:paraId="2181CDBA" w14:textId="77777777" w:rsidTr="00A06FDC">
        <w:trPr>
          <w:trHeight w:val="300"/>
        </w:trPr>
        <w:tc>
          <w:tcPr>
            <w:tcW w:w="701" w:type="pct"/>
            <w:vMerge/>
            <w:noWrap/>
            <w:vAlign w:val="center"/>
            <w:hideMark/>
          </w:tcPr>
          <w:p w14:paraId="6586813D" w14:textId="77777777" w:rsidR="00050C6E" w:rsidRPr="00050C6E" w:rsidRDefault="00050C6E" w:rsidP="00050C6E">
            <w:pPr>
              <w:spacing w:before="40" w:after="40" w:line="240" w:lineRule="auto"/>
              <w:rPr>
                <w:b/>
              </w:rPr>
            </w:pPr>
          </w:p>
        </w:tc>
        <w:tc>
          <w:tcPr>
            <w:tcW w:w="680" w:type="pct"/>
            <w:tcBorders>
              <w:top w:val="dotted" w:sz="4" w:space="0" w:color="auto"/>
              <w:bottom w:val="single" w:sz="4" w:space="0" w:color="auto"/>
            </w:tcBorders>
            <w:noWrap/>
            <w:hideMark/>
          </w:tcPr>
          <w:p w14:paraId="7418EB7B" w14:textId="77777777" w:rsidR="00050C6E" w:rsidRPr="00050C6E" w:rsidRDefault="00050C6E" w:rsidP="00050C6E">
            <w:pPr>
              <w:spacing w:before="40" w:after="40" w:line="240" w:lineRule="auto"/>
            </w:pPr>
            <w:r w:rsidRPr="00050C6E">
              <w:t>≥528</w:t>
            </w:r>
          </w:p>
        </w:tc>
        <w:tc>
          <w:tcPr>
            <w:tcW w:w="461" w:type="pct"/>
            <w:tcBorders>
              <w:top w:val="dotted" w:sz="4" w:space="0" w:color="auto"/>
              <w:bottom w:val="single" w:sz="4" w:space="0" w:color="auto"/>
            </w:tcBorders>
            <w:noWrap/>
          </w:tcPr>
          <w:p w14:paraId="7B0EC438" w14:textId="77777777" w:rsidR="00050C6E" w:rsidRPr="00050C6E" w:rsidRDefault="00050C6E" w:rsidP="00050C6E">
            <w:pPr>
              <w:spacing w:before="40" w:after="40" w:line="240" w:lineRule="auto"/>
              <w:jc w:val="center"/>
            </w:pPr>
            <w:r w:rsidRPr="00050C6E">
              <w:t>2.931</w:t>
            </w:r>
          </w:p>
        </w:tc>
        <w:tc>
          <w:tcPr>
            <w:tcW w:w="428" w:type="pct"/>
            <w:tcBorders>
              <w:top w:val="dotted" w:sz="4" w:space="0" w:color="auto"/>
              <w:bottom w:val="single" w:sz="4" w:space="0" w:color="auto"/>
              <w:right w:val="dotted" w:sz="4" w:space="0" w:color="auto"/>
            </w:tcBorders>
            <w:noWrap/>
          </w:tcPr>
          <w:p w14:paraId="008A7FF9" w14:textId="77777777" w:rsidR="00050C6E" w:rsidRPr="00050C6E" w:rsidRDefault="00050C6E" w:rsidP="00050C6E">
            <w:pPr>
              <w:spacing w:before="40" w:after="40" w:line="240" w:lineRule="auto"/>
              <w:jc w:val="center"/>
            </w:pPr>
            <w:r w:rsidRPr="00050C6E">
              <w:t>3.462</w:t>
            </w:r>
          </w:p>
        </w:tc>
        <w:tc>
          <w:tcPr>
            <w:tcW w:w="428" w:type="pct"/>
            <w:tcBorders>
              <w:top w:val="dotted" w:sz="4" w:space="0" w:color="auto"/>
              <w:left w:val="dotted" w:sz="4" w:space="0" w:color="auto"/>
              <w:bottom w:val="single" w:sz="4" w:space="0" w:color="auto"/>
            </w:tcBorders>
            <w:noWrap/>
          </w:tcPr>
          <w:p w14:paraId="5C5C2F06" w14:textId="77777777" w:rsidR="00050C6E" w:rsidRPr="00050C6E" w:rsidRDefault="00050C6E" w:rsidP="00050C6E">
            <w:pPr>
              <w:spacing w:before="40" w:after="40" w:line="240" w:lineRule="auto"/>
              <w:jc w:val="center"/>
            </w:pPr>
            <w:r w:rsidRPr="00050C6E">
              <w:t>2.814</w:t>
            </w:r>
          </w:p>
        </w:tc>
        <w:tc>
          <w:tcPr>
            <w:tcW w:w="430" w:type="pct"/>
            <w:tcBorders>
              <w:top w:val="dotted" w:sz="4" w:space="0" w:color="auto"/>
              <w:bottom w:val="single" w:sz="4" w:space="0" w:color="auto"/>
              <w:right w:val="single" w:sz="4" w:space="0" w:color="auto"/>
            </w:tcBorders>
            <w:noWrap/>
          </w:tcPr>
          <w:p w14:paraId="5784E287" w14:textId="77777777" w:rsidR="00050C6E" w:rsidRPr="00050C6E" w:rsidRDefault="00050C6E" w:rsidP="00050C6E">
            <w:pPr>
              <w:spacing w:before="40" w:after="40" w:line="240" w:lineRule="auto"/>
              <w:jc w:val="center"/>
            </w:pPr>
            <w:r w:rsidRPr="00050C6E">
              <w:t>3.982</w:t>
            </w:r>
          </w:p>
        </w:tc>
        <w:tc>
          <w:tcPr>
            <w:tcW w:w="481" w:type="pct"/>
            <w:tcBorders>
              <w:top w:val="dotted" w:sz="4" w:space="0" w:color="auto"/>
              <w:left w:val="single" w:sz="4" w:space="0" w:color="auto"/>
              <w:bottom w:val="single" w:sz="4" w:space="0" w:color="auto"/>
            </w:tcBorders>
            <w:noWrap/>
          </w:tcPr>
          <w:p w14:paraId="1FF3492F" w14:textId="77777777" w:rsidR="00050C6E" w:rsidRPr="00050C6E" w:rsidRDefault="00050C6E" w:rsidP="00050C6E">
            <w:pPr>
              <w:spacing w:before="40" w:after="40" w:line="240" w:lineRule="auto"/>
              <w:jc w:val="center"/>
            </w:pPr>
            <w:r w:rsidRPr="00050C6E">
              <w:t>2.985</w:t>
            </w:r>
          </w:p>
        </w:tc>
        <w:tc>
          <w:tcPr>
            <w:tcW w:w="430" w:type="pct"/>
            <w:tcBorders>
              <w:top w:val="dotted" w:sz="4" w:space="0" w:color="auto"/>
              <w:bottom w:val="single" w:sz="4" w:space="0" w:color="auto"/>
              <w:right w:val="dotted" w:sz="4" w:space="0" w:color="auto"/>
            </w:tcBorders>
            <w:noWrap/>
          </w:tcPr>
          <w:p w14:paraId="534B5861" w14:textId="77777777" w:rsidR="00050C6E" w:rsidRPr="00050C6E" w:rsidRDefault="00050C6E" w:rsidP="00050C6E">
            <w:pPr>
              <w:spacing w:before="40" w:after="40" w:line="240" w:lineRule="auto"/>
              <w:jc w:val="center"/>
            </w:pPr>
            <w:r w:rsidRPr="00050C6E">
              <w:t>4.137</w:t>
            </w:r>
          </w:p>
        </w:tc>
        <w:tc>
          <w:tcPr>
            <w:tcW w:w="481" w:type="pct"/>
            <w:tcBorders>
              <w:top w:val="dotted" w:sz="4" w:space="0" w:color="auto"/>
              <w:left w:val="dotted" w:sz="4" w:space="0" w:color="auto"/>
              <w:bottom w:val="single" w:sz="4" w:space="0" w:color="auto"/>
            </w:tcBorders>
            <w:noWrap/>
          </w:tcPr>
          <w:p w14:paraId="0C8A65F2" w14:textId="77777777" w:rsidR="00050C6E" w:rsidRPr="00050C6E" w:rsidRDefault="00050C6E" w:rsidP="00050C6E">
            <w:pPr>
              <w:spacing w:before="40" w:after="40" w:line="240" w:lineRule="auto"/>
              <w:jc w:val="center"/>
            </w:pPr>
            <w:r w:rsidRPr="00050C6E">
              <w:t>2.866</w:t>
            </w:r>
          </w:p>
        </w:tc>
        <w:tc>
          <w:tcPr>
            <w:tcW w:w="480" w:type="pct"/>
            <w:tcBorders>
              <w:top w:val="dotted" w:sz="4" w:space="0" w:color="auto"/>
              <w:bottom w:val="single" w:sz="4" w:space="0" w:color="auto"/>
            </w:tcBorders>
            <w:noWrap/>
          </w:tcPr>
          <w:p w14:paraId="3475AD30" w14:textId="77777777" w:rsidR="00050C6E" w:rsidRPr="00050C6E" w:rsidRDefault="00050C6E" w:rsidP="00050C6E">
            <w:pPr>
              <w:spacing w:before="40" w:after="40" w:line="240" w:lineRule="auto"/>
              <w:jc w:val="center"/>
            </w:pPr>
            <w:r w:rsidRPr="00050C6E">
              <w:t>4.758</w:t>
            </w:r>
          </w:p>
        </w:tc>
      </w:tr>
      <w:tr w:rsidR="00050C6E" w:rsidRPr="00050C6E" w14:paraId="21C0DC64" w14:textId="77777777" w:rsidTr="00A06FDC">
        <w:trPr>
          <w:trHeight w:val="300"/>
        </w:trPr>
        <w:tc>
          <w:tcPr>
            <w:tcW w:w="701" w:type="pct"/>
            <w:vMerge w:val="restart"/>
            <w:noWrap/>
            <w:vAlign w:val="center"/>
            <w:hideMark/>
          </w:tcPr>
          <w:p w14:paraId="7A070487" w14:textId="77777777" w:rsidR="00050C6E" w:rsidRPr="00050C6E" w:rsidRDefault="00050C6E" w:rsidP="001D2E80">
            <w:pPr>
              <w:spacing w:before="40" w:after="40" w:line="240" w:lineRule="auto"/>
              <w:rPr>
                <w:b/>
              </w:rPr>
            </w:pPr>
            <w:r w:rsidRPr="00050C6E">
              <w:rPr>
                <w:b/>
              </w:rPr>
              <w:t>Water</w:t>
            </w:r>
            <w:r w:rsidR="001D2E80">
              <w:rPr>
                <w:b/>
              </w:rPr>
              <w:t>-</w:t>
            </w:r>
            <w:r w:rsidRPr="00050C6E">
              <w:rPr>
                <w:b/>
              </w:rPr>
              <w:t>cooled</w:t>
            </w:r>
          </w:p>
        </w:tc>
        <w:tc>
          <w:tcPr>
            <w:tcW w:w="680" w:type="pct"/>
            <w:tcBorders>
              <w:bottom w:val="dotted" w:sz="4" w:space="0" w:color="auto"/>
            </w:tcBorders>
            <w:noWrap/>
            <w:hideMark/>
          </w:tcPr>
          <w:p w14:paraId="7A45B16A" w14:textId="77777777" w:rsidR="00050C6E" w:rsidRPr="00050C6E" w:rsidRDefault="00050C6E" w:rsidP="00050C6E">
            <w:pPr>
              <w:spacing w:before="40" w:after="40" w:line="240" w:lineRule="auto"/>
            </w:pPr>
            <w:r w:rsidRPr="00050C6E">
              <w:t>100 to &lt;528</w:t>
            </w:r>
          </w:p>
        </w:tc>
        <w:tc>
          <w:tcPr>
            <w:tcW w:w="461" w:type="pct"/>
            <w:tcBorders>
              <w:bottom w:val="dotted" w:sz="4" w:space="0" w:color="auto"/>
            </w:tcBorders>
            <w:noWrap/>
          </w:tcPr>
          <w:p w14:paraId="5EB431CE" w14:textId="77777777" w:rsidR="00050C6E" w:rsidRPr="00050C6E" w:rsidRDefault="00050C6E" w:rsidP="00050C6E">
            <w:pPr>
              <w:spacing w:before="40" w:after="40" w:line="240" w:lineRule="auto"/>
              <w:jc w:val="center"/>
            </w:pPr>
            <w:r w:rsidRPr="00050C6E">
              <w:t>5.644</w:t>
            </w:r>
          </w:p>
        </w:tc>
        <w:tc>
          <w:tcPr>
            <w:tcW w:w="428" w:type="pct"/>
            <w:tcBorders>
              <w:bottom w:val="dotted" w:sz="4" w:space="0" w:color="auto"/>
              <w:right w:val="dotted" w:sz="4" w:space="0" w:color="auto"/>
            </w:tcBorders>
            <w:noWrap/>
          </w:tcPr>
          <w:p w14:paraId="41E7A73E" w14:textId="77777777" w:rsidR="00050C6E" w:rsidRPr="00050C6E" w:rsidRDefault="00050C6E" w:rsidP="00050C6E">
            <w:pPr>
              <w:spacing w:before="40" w:after="40" w:line="240" w:lineRule="auto"/>
              <w:jc w:val="center"/>
            </w:pPr>
            <w:r w:rsidRPr="00050C6E">
              <w:t>4.813</w:t>
            </w:r>
          </w:p>
        </w:tc>
        <w:tc>
          <w:tcPr>
            <w:tcW w:w="428" w:type="pct"/>
            <w:tcBorders>
              <w:left w:val="dotted" w:sz="4" w:space="0" w:color="auto"/>
              <w:bottom w:val="dotted" w:sz="4" w:space="0" w:color="auto"/>
            </w:tcBorders>
            <w:noWrap/>
          </w:tcPr>
          <w:p w14:paraId="6F07D594" w14:textId="77777777" w:rsidR="00050C6E" w:rsidRPr="00050C6E" w:rsidRDefault="00050C6E" w:rsidP="00050C6E">
            <w:pPr>
              <w:spacing w:before="40" w:after="40" w:line="240" w:lineRule="auto"/>
              <w:jc w:val="center"/>
            </w:pPr>
            <w:r w:rsidRPr="00050C6E">
              <w:t>4.954</w:t>
            </w:r>
          </w:p>
        </w:tc>
        <w:tc>
          <w:tcPr>
            <w:tcW w:w="430" w:type="pct"/>
            <w:tcBorders>
              <w:bottom w:val="dotted" w:sz="4" w:space="0" w:color="auto"/>
              <w:right w:val="single" w:sz="4" w:space="0" w:color="auto"/>
            </w:tcBorders>
            <w:noWrap/>
          </w:tcPr>
          <w:p w14:paraId="1A9989BA" w14:textId="77777777" w:rsidR="00050C6E" w:rsidRPr="00050C6E" w:rsidRDefault="00050C6E" w:rsidP="00050C6E">
            <w:pPr>
              <w:spacing w:before="40" w:after="40" w:line="240" w:lineRule="auto"/>
              <w:jc w:val="center"/>
            </w:pPr>
            <w:r w:rsidRPr="00050C6E">
              <w:t>6.016</w:t>
            </w:r>
          </w:p>
        </w:tc>
        <w:tc>
          <w:tcPr>
            <w:tcW w:w="481" w:type="pct"/>
            <w:tcBorders>
              <w:left w:val="single" w:sz="4" w:space="0" w:color="auto"/>
              <w:bottom w:val="dotted" w:sz="4" w:space="0" w:color="auto"/>
            </w:tcBorders>
            <w:noWrap/>
          </w:tcPr>
          <w:p w14:paraId="0F455AE6" w14:textId="77777777" w:rsidR="00050C6E" w:rsidRPr="00050C6E" w:rsidRDefault="00050C6E" w:rsidP="00050C6E">
            <w:pPr>
              <w:spacing w:before="40" w:after="40" w:line="240" w:lineRule="auto"/>
              <w:jc w:val="center"/>
            </w:pPr>
            <w:r w:rsidRPr="00050C6E">
              <w:t>5.771</w:t>
            </w:r>
          </w:p>
        </w:tc>
        <w:tc>
          <w:tcPr>
            <w:tcW w:w="430" w:type="pct"/>
            <w:tcBorders>
              <w:bottom w:val="dotted" w:sz="4" w:space="0" w:color="auto"/>
              <w:right w:val="dotted" w:sz="4" w:space="0" w:color="auto"/>
            </w:tcBorders>
            <w:noWrap/>
          </w:tcPr>
          <w:p w14:paraId="72BCD11D" w14:textId="77777777" w:rsidR="00050C6E" w:rsidRPr="00050C6E" w:rsidRDefault="00050C6E" w:rsidP="00050C6E">
            <w:pPr>
              <w:spacing w:before="40" w:after="40" w:line="240" w:lineRule="auto"/>
              <w:jc w:val="center"/>
            </w:pPr>
            <w:r w:rsidRPr="00050C6E">
              <w:t>6.401</w:t>
            </w:r>
          </w:p>
        </w:tc>
        <w:tc>
          <w:tcPr>
            <w:tcW w:w="481" w:type="pct"/>
            <w:tcBorders>
              <w:left w:val="dotted" w:sz="4" w:space="0" w:color="auto"/>
              <w:bottom w:val="dotted" w:sz="4" w:space="0" w:color="auto"/>
            </w:tcBorders>
            <w:noWrap/>
          </w:tcPr>
          <w:p w14:paraId="50AF4224" w14:textId="77777777" w:rsidR="00050C6E" w:rsidRPr="00050C6E" w:rsidRDefault="00050C6E" w:rsidP="00050C6E">
            <w:pPr>
              <w:spacing w:before="40" w:after="40" w:line="240" w:lineRule="auto"/>
              <w:jc w:val="center"/>
            </w:pPr>
            <w:r w:rsidRPr="00050C6E">
              <w:t>5.065</w:t>
            </w:r>
          </w:p>
        </w:tc>
        <w:tc>
          <w:tcPr>
            <w:tcW w:w="480" w:type="pct"/>
            <w:tcBorders>
              <w:bottom w:val="dotted" w:sz="4" w:space="0" w:color="auto"/>
            </w:tcBorders>
            <w:noWrap/>
          </w:tcPr>
          <w:p w14:paraId="6E893B9D" w14:textId="77777777" w:rsidR="00050C6E" w:rsidRPr="00050C6E" w:rsidRDefault="00050C6E" w:rsidP="00050C6E">
            <w:pPr>
              <w:spacing w:before="40" w:after="40" w:line="240" w:lineRule="auto"/>
              <w:jc w:val="center"/>
            </w:pPr>
            <w:r w:rsidRPr="00050C6E">
              <w:t>8.001</w:t>
            </w:r>
          </w:p>
        </w:tc>
      </w:tr>
      <w:tr w:rsidR="00050C6E" w:rsidRPr="00050C6E" w14:paraId="34CD4523" w14:textId="77777777" w:rsidTr="00A06FDC">
        <w:trPr>
          <w:trHeight w:val="300"/>
        </w:trPr>
        <w:tc>
          <w:tcPr>
            <w:tcW w:w="701" w:type="pct"/>
            <w:vMerge/>
            <w:noWrap/>
            <w:hideMark/>
          </w:tcPr>
          <w:p w14:paraId="7ED3A099" w14:textId="77777777" w:rsidR="00050C6E" w:rsidRPr="00050C6E" w:rsidRDefault="00050C6E" w:rsidP="00050C6E">
            <w:pPr>
              <w:spacing w:before="40" w:after="40" w:line="240" w:lineRule="auto"/>
            </w:pPr>
          </w:p>
        </w:tc>
        <w:tc>
          <w:tcPr>
            <w:tcW w:w="680" w:type="pct"/>
            <w:tcBorders>
              <w:top w:val="dotted" w:sz="4" w:space="0" w:color="auto"/>
              <w:bottom w:val="dotted" w:sz="4" w:space="0" w:color="auto"/>
            </w:tcBorders>
            <w:noWrap/>
            <w:hideMark/>
          </w:tcPr>
          <w:p w14:paraId="17C4F73C" w14:textId="77777777" w:rsidR="00050C6E" w:rsidRPr="00050C6E" w:rsidRDefault="00050C6E" w:rsidP="00050C6E">
            <w:pPr>
              <w:spacing w:before="40" w:after="40" w:line="240" w:lineRule="auto"/>
            </w:pPr>
            <w:r w:rsidRPr="00050C6E">
              <w:t>≥528 to &lt;1055</w:t>
            </w:r>
          </w:p>
        </w:tc>
        <w:tc>
          <w:tcPr>
            <w:tcW w:w="461" w:type="pct"/>
            <w:tcBorders>
              <w:top w:val="dotted" w:sz="4" w:space="0" w:color="auto"/>
              <w:bottom w:val="dotted" w:sz="4" w:space="0" w:color="auto"/>
            </w:tcBorders>
            <w:noWrap/>
          </w:tcPr>
          <w:p w14:paraId="7A4D70C4" w14:textId="77777777" w:rsidR="00050C6E" w:rsidRPr="00050C6E" w:rsidRDefault="00050C6E" w:rsidP="00050C6E">
            <w:pPr>
              <w:spacing w:before="40" w:after="40" w:line="240" w:lineRule="auto"/>
              <w:jc w:val="center"/>
            </w:pPr>
            <w:r w:rsidRPr="00050C6E">
              <w:t>5.644</w:t>
            </w:r>
          </w:p>
        </w:tc>
        <w:tc>
          <w:tcPr>
            <w:tcW w:w="428" w:type="pct"/>
            <w:tcBorders>
              <w:top w:val="dotted" w:sz="4" w:space="0" w:color="auto"/>
              <w:bottom w:val="dotted" w:sz="4" w:space="0" w:color="auto"/>
              <w:right w:val="dotted" w:sz="4" w:space="0" w:color="auto"/>
            </w:tcBorders>
            <w:noWrap/>
          </w:tcPr>
          <w:p w14:paraId="07EC0359" w14:textId="77777777" w:rsidR="00050C6E" w:rsidRPr="00050C6E" w:rsidRDefault="00050C6E" w:rsidP="00050C6E">
            <w:pPr>
              <w:spacing w:before="40" w:after="40" w:line="240" w:lineRule="auto"/>
              <w:jc w:val="center"/>
            </w:pPr>
            <w:r w:rsidRPr="00050C6E">
              <w:t>5.034</w:t>
            </w:r>
          </w:p>
        </w:tc>
        <w:tc>
          <w:tcPr>
            <w:tcW w:w="428" w:type="pct"/>
            <w:tcBorders>
              <w:top w:val="dotted" w:sz="4" w:space="0" w:color="auto"/>
              <w:left w:val="dotted" w:sz="4" w:space="0" w:color="auto"/>
              <w:bottom w:val="dotted" w:sz="4" w:space="0" w:color="auto"/>
            </w:tcBorders>
            <w:noWrap/>
          </w:tcPr>
          <w:p w14:paraId="04490F6E" w14:textId="77777777" w:rsidR="00050C6E" w:rsidRPr="00050C6E" w:rsidRDefault="00050C6E" w:rsidP="00050C6E">
            <w:pPr>
              <w:spacing w:before="40" w:after="40" w:line="240" w:lineRule="auto"/>
              <w:jc w:val="center"/>
            </w:pPr>
            <w:r w:rsidRPr="00050C6E">
              <w:t>5.422</w:t>
            </w:r>
          </w:p>
        </w:tc>
        <w:tc>
          <w:tcPr>
            <w:tcW w:w="430" w:type="pct"/>
            <w:tcBorders>
              <w:top w:val="dotted" w:sz="4" w:space="0" w:color="auto"/>
              <w:bottom w:val="dotted" w:sz="4" w:space="0" w:color="auto"/>
              <w:right w:val="single" w:sz="4" w:space="0" w:color="auto"/>
            </w:tcBorders>
            <w:noWrap/>
          </w:tcPr>
          <w:p w14:paraId="01E194E1" w14:textId="77777777" w:rsidR="00050C6E" w:rsidRPr="00050C6E" w:rsidRDefault="00050C6E" w:rsidP="00050C6E">
            <w:pPr>
              <w:spacing w:before="40" w:after="40" w:line="240" w:lineRule="auto"/>
              <w:jc w:val="center"/>
            </w:pPr>
            <w:r w:rsidRPr="00050C6E">
              <w:t>6.178</w:t>
            </w:r>
          </w:p>
        </w:tc>
        <w:tc>
          <w:tcPr>
            <w:tcW w:w="481" w:type="pct"/>
            <w:tcBorders>
              <w:top w:val="dotted" w:sz="4" w:space="0" w:color="auto"/>
              <w:left w:val="single" w:sz="4" w:space="0" w:color="auto"/>
              <w:bottom w:val="dotted" w:sz="4" w:space="0" w:color="auto"/>
            </w:tcBorders>
            <w:noWrap/>
          </w:tcPr>
          <w:p w14:paraId="46192BC4" w14:textId="77777777" w:rsidR="00050C6E" w:rsidRPr="00050C6E" w:rsidRDefault="00050C6E" w:rsidP="00050C6E">
            <w:pPr>
              <w:spacing w:before="40" w:after="40" w:line="240" w:lineRule="auto"/>
              <w:jc w:val="center"/>
            </w:pPr>
            <w:r w:rsidRPr="00050C6E">
              <w:t>5.771</w:t>
            </w:r>
          </w:p>
        </w:tc>
        <w:tc>
          <w:tcPr>
            <w:tcW w:w="430" w:type="pct"/>
            <w:tcBorders>
              <w:top w:val="dotted" w:sz="4" w:space="0" w:color="auto"/>
              <w:bottom w:val="dotted" w:sz="4" w:space="0" w:color="auto"/>
              <w:right w:val="dotted" w:sz="4" w:space="0" w:color="auto"/>
            </w:tcBorders>
            <w:noWrap/>
          </w:tcPr>
          <w:p w14:paraId="4EB0E89A" w14:textId="77777777" w:rsidR="00050C6E" w:rsidRPr="00050C6E" w:rsidRDefault="00050C6E" w:rsidP="00050C6E">
            <w:pPr>
              <w:spacing w:before="40" w:after="40" w:line="240" w:lineRule="auto"/>
              <w:jc w:val="center"/>
            </w:pPr>
            <w:r w:rsidRPr="00050C6E">
              <w:t>6.401</w:t>
            </w:r>
          </w:p>
        </w:tc>
        <w:tc>
          <w:tcPr>
            <w:tcW w:w="481" w:type="pct"/>
            <w:tcBorders>
              <w:top w:val="dotted" w:sz="4" w:space="0" w:color="auto"/>
              <w:left w:val="dotted" w:sz="4" w:space="0" w:color="auto"/>
              <w:bottom w:val="dotted" w:sz="4" w:space="0" w:color="auto"/>
            </w:tcBorders>
            <w:noWrap/>
          </w:tcPr>
          <w:p w14:paraId="73D84A16" w14:textId="77777777" w:rsidR="00050C6E" w:rsidRPr="00050C6E" w:rsidRDefault="00050C6E" w:rsidP="00050C6E">
            <w:pPr>
              <w:spacing w:before="40" w:after="40" w:line="240" w:lineRule="auto"/>
              <w:jc w:val="center"/>
            </w:pPr>
            <w:r w:rsidRPr="00050C6E">
              <w:t>5.544</w:t>
            </w:r>
          </w:p>
        </w:tc>
        <w:tc>
          <w:tcPr>
            <w:tcW w:w="480" w:type="pct"/>
            <w:tcBorders>
              <w:top w:val="dotted" w:sz="4" w:space="0" w:color="auto"/>
              <w:bottom w:val="dotted" w:sz="4" w:space="0" w:color="auto"/>
            </w:tcBorders>
            <w:noWrap/>
          </w:tcPr>
          <w:p w14:paraId="4B9F2EA5" w14:textId="77777777" w:rsidR="00050C6E" w:rsidRPr="00050C6E" w:rsidRDefault="00050C6E" w:rsidP="00050C6E">
            <w:pPr>
              <w:spacing w:before="40" w:after="40" w:line="240" w:lineRule="auto"/>
              <w:jc w:val="center"/>
            </w:pPr>
            <w:r w:rsidRPr="00050C6E">
              <w:t>8.001</w:t>
            </w:r>
          </w:p>
        </w:tc>
      </w:tr>
      <w:tr w:rsidR="00050C6E" w:rsidRPr="00050C6E" w14:paraId="086AA397" w14:textId="77777777" w:rsidTr="00A06FDC">
        <w:trPr>
          <w:trHeight w:val="300"/>
        </w:trPr>
        <w:tc>
          <w:tcPr>
            <w:tcW w:w="701" w:type="pct"/>
            <w:vMerge/>
            <w:noWrap/>
            <w:hideMark/>
          </w:tcPr>
          <w:p w14:paraId="41E21759" w14:textId="77777777" w:rsidR="00050C6E" w:rsidRPr="00050C6E" w:rsidRDefault="00050C6E" w:rsidP="00050C6E">
            <w:pPr>
              <w:spacing w:before="40" w:after="40" w:line="240" w:lineRule="auto"/>
            </w:pPr>
          </w:p>
        </w:tc>
        <w:tc>
          <w:tcPr>
            <w:tcW w:w="680" w:type="pct"/>
            <w:tcBorders>
              <w:top w:val="dotted" w:sz="4" w:space="0" w:color="auto"/>
              <w:bottom w:val="dotted" w:sz="4" w:space="0" w:color="auto"/>
            </w:tcBorders>
            <w:noWrap/>
            <w:hideMark/>
          </w:tcPr>
          <w:p w14:paraId="19A67DB0" w14:textId="77777777" w:rsidR="00050C6E" w:rsidRPr="00050C6E" w:rsidRDefault="00050C6E" w:rsidP="00050C6E">
            <w:pPr>
              <w:spacing w:before="40" w:after="40" w:line="240" w:lineRule="auto"/>
            </w:pPr>
            <w:r w:rsidRPr="00050C6E">
              <w:t>≥1055 to &lt;1407</w:t>
            </w:r>
          </w:p>
        </w:tc>
        <w:tc>
          <w:tcPr>
            <w:tcW w:w="461" w:type="pct"/>
            <w:tcBorders>
              <w:top w:val="dotted" w:sz="4" w:space="0" w:color="auto"/>
              <w:bottom w:val="dotted" w:sz="4" w:space="0" w:color="auto"/>
            </w:tcBorders>
            <w:noWrap/>
          </w:tcPr>
          <w:p w14:paraId="23307FF0" w14:textId="77777777" w:rsidR="00050C6E" w:rsidRPr="00050C6E" w:rsidRDefault="00050C6E" w:rsidP="00050C6E">
            <w:pPr>
              <w:spacing w:before="40" w:after="40" w:line="240" w:lineRule="auto"/>
              <w:jc w:val="center"/>
            </w:pPr>
            <w:r w:rsidRPr="00050C6E">
              <w:t>6.148</w:t>
            </w:r>
          </w:p>
        </w:tc>
        <w:tc>
          <w:tcPr>
            <w:tcW w:w="428" w:type="pct"/>
            <w:tcBorders>
              <w:top w:val="dotted" w:sz="4" w:space="0" w:color="auto"/>
              <w:bottom w:val="dotted" w:sz="4" w:space="0" w:color="auto"/>
              <w:right w:val="dotted" w:sz="4" w:space="0" w:color="auto"/>
            </w:tcBorders>
            <w:noWrap/>
          </w:tcPr>
          <w:p w14:paraId="16A8DA1B" w14:textId="77777777" w:rsidR="00050C6E" w:rsidRPr="00050C6E" w:rsidRDefault="00050C6E" w:rsidP="00050C6E">
            <w:pPr>
              <w:spacing w:before="40" w:after="40" w:line="240" w:lineRule="auto"/>
              <w:jc w:val="center"/>
            </w:pPr>
            <w:r w:rsidRPr="00050C6E">
              <w:t>5.228</w:t>
            </w:r>
          </w:p>
        </w:tc>
        <w:tc>
          <w:tcPr>
            <w:tcW w:w="428" w:type="pct"/>
            <w:tcBorders>
              <w:top w:val="dotted" w:sz="4" w:space="0" w:color="auto"/>
              <w:left w:val="dotted" w:sz="4" w:space="0" w:color="auto"/>
              <w:bottom w:val="dotted" w:sz="4" w:space="0" w:color="auto"/>
            </w:tcBorders>
            <w:noWrap/>
          </w:tcPr>
          <w:p w14:paraId="66C3EEF6" w14:textId="77777777" w:rsidR="00050C6E" w:rsidRPr="00050C6E" w:rsidRDefault="00050C6E" w:rsidP="00050C6E">
            <w:pPr>
              <w:spacing w:before="40" w:after="40" w:line="240" w:lineRule="auto"/>
              <w:jc w:val="center"/>
            </w:pPr>
            <w:r w:rsidRPr="00050C6E">
              <w:t>5.787</w:t>
            </w:r>
          </w:p>
        </w:tc>
        <w:tc>
          <w:tcPr>
            <w:tcW w:w="430" w:type="pct"/>
            <w:tcBorders>
              <w:top w:val="dotted" w:sz="4" w:space="0" w:color="auto"/>
              <w:bottom w:val="dotted" w:sz="4" w:space="0" w:color="auto"/>
              <w:right w:val="single" w:sz="4" w:space="0" w:color="auto"/>
            </w:tcBorders>
            <w:noWrap/>
          </w:tcPr>
          <w:p w14:paraId="05B33334" w14:textId="77777777" w:rsidR="00050C6E" w:rsidRPr="00050C6E" w:rsidRDefault="00050C6E" w:rsidP="00050C6E">
            <w:pPr>
              <w:spacing w:before="40" w:after="40" w:line="240" w:lineRule="auto"/>
              <w:jc w:val="center"/>
            </w:pPr>
            <w:r w:rsidRPr="00050C6E">
              <w:t>6.971</w:t>
            </w:r>
          </w:p>
        </w:tc>
        <w:tc>
          <w:tcPr>
            <w:tcW w:w="481" w:type="pct"/>
            <w:tcBorders>
              <w:top w:val="dotted" w:sz="4" w:space="0" w:color="auto"/>
              <w:left w:val="single" w:sz="4" w:space="0" w:color="auto"/>
              <w:bottom w:val="dotted" w:sz="4" w:space="0" w:color="auto"/>
            </w:tcBorders>
            <w:noWrap/>
          </w:tcPr>
          <w:p w14:paraId="46C01194" w14:textId="77777777" w:rsidR="00050C6E" w:rsidRPr="00050C6E" w:rsidRDefault="00050C6E" w:rsidP="00050C6E">
            <w:pPr>
              <w:spacing w:before="40" w:after="40" w:line="240" w:lineRule="auto"/>
              <w:jc w:val="center"/>
            </w:pPr>
            <w:r w:rsidRPr="00050C6E">
              <w:t>6.286</w:t>
            </w:r>
          </w:p>
        </w:tc>
        <w:tc>
          <w:tcPr>
            <w:tcW w:w="430" w:type="pct"/>
            <w:tcBorders>
              <w:top w:val="dotted" w:sz="4" w:space="0" w:color="auto"/>
              <w:bottom w:val="dotted" w:sz="4" w:space="0" w:color="auto"/>
              <w:right w:val="dotted" w:sz="4" w:space="0" w:color="auto"/>
            </w:tcBorders>
            <w:noWrap/>
          </w:tcPr>
          <w:p w14:paraId="516F43BD" w14:textId="77777777" w:rsidR="00050C6E" w:rsidRPr="00050C6E" w:rsidRDefault="00050C6E" w:rsidP="00050C6E">
            <w:pPr>
              <w:spacing w:before="40" w:after="40" w:line="240" w:lineRule="auto"/>
              <w:jc w:val="center"/>
            </w:pPr>
            <w:r w:rsidRPr="00050C6E">
              <w:t>6.770</w:t>
            </w:r>
          </w:p>
        </w:tc>
        <w:tc>
          <w:tcPr>
            <w:tcW w:w="481" w:type="pct"/>
            <w:tcBorders>
              <w:top w:val="dotted" w:sz="4" w:space="0" w:color="auto"/>
              <w:left w:val="dotted" w:sz="4" w:space="0" w:color="auto"/>
              <w:bottom w:val="dotted" w:sz="4" w:space="0" w:color="auto"/>
            </w:tcBorders>
            <w:noWrap/>
          </w:tcPr>
          <w:p w14:paraId="348695DC" w14:textId="77777777" w:rsidR="00050C6E" w:rsidRPr="00050C6E" w:rsidRDefault="00050C6E" w:rsidP="00050C6E">
            <w:pPr>
              <w:spacing w:before="40" w:after="40" w:line="240" w:lineRule="auto"/>
              <w:jc w:val="center"/>
            </w:pPr>
            <w:r w:rsidRPr="00050C6E">
              <w:t>5.917</w:t>
            </w:r>
          </w:p>
        </w:tc>
        <w:tc>
          <w:tcPr>
            <w:tcW w:w="480" w:type="pct"/>
            <w:tcBorders>
              <w:top w:val="dotted" w:sz="4" w:space="0" w:color="auto"/>
              <w:bottom w:val="dotted" w:sz="4" w:space="0" w:color="auto"/>
            </w:tcBorders>
            <w:noWrap/>
          </w:tcPr>
          <w:p w14:paraId="2A2FD77D" w14:textId="77777777" w:rsidR="00050C6E" w:rsidRPr="00050C6E" w:rsidRDefault="00050C6E" w:rsidP="00050C6E">
            <w:pPr>
              <w:spacing w:before="40" w:after="40" w:line="240" w:lineRule="auto"/>
              <w:jc w:val="center"/>
            </w:pPr>
            <w:r w:rsidRPr="00050C6E">
              <w:t>9.027</w:t>
            </w:r>
          </w:p>
        </w:tc>
      </w:tr>
      <w:tr w:rsidR="00050C6E" w:rsidRPr="00050C6E" w14:paraId="2EA7EE7F" w14:textId="77777777" w:rsidTr="00A06FDC">
        <w:trPr>
          <w:trHeight w:val="300"/>
        </w:trPr>
        <w:tc>
          <w:tcPr>
            <w:tcW w:w="701" w:type="pct"/>
            <w:vMerge/>
            <w:noWrap/>
            <w:hideMark/>
          </w:tcPr>
          <w:p w14:paraId="7E128EC6" w14:textId="77777777" w:rsidR="00050C6E" w:rsidRPr="00050C6E" w:rsidRDefault="00050C6E" w:rsidP="00050C6E">
            <w:pPr>
              <w:spacing w:before="40" w:after="40" w:line="240" w:lineRule="auto"/>
            </w:pPr>
          </w:p>
        </w:tc>
        <w:tc>
          <w:tcPr>
            <w:tcW w:w="680" w:type="pct"/>
            <w:tcBorders>
              <w:top w:val="dotted" w:sz="4" w:space="0" w:color="auto"/>
              <w:bottom w:val="single" w:sz="4" w:space="0" w:color="auto"/>
            </w:tcBorders>
            <w:noWrap/>
            <w:hideMark/>
          </w:tcPr>
          <w:p w14:paraId="28FC479A" w14:textId="77777777" w:rsidR="00050C6E" w:rsidRPr="00050C6E" w:rsidRDefault="00050C6E" w:rsidP="00050C6E">
            <w:pPr>
              <w:spacing w:before="40" w:after="40" w:line="240" w:lineRule="auto"/>
            </w:pPr>
            <w:r w:rsidRPr="00050C6E">
              <w:t>≥1407</w:t>
            </w:r>
          </w:p>
        </w:tc>
        <w:tc>
          <w:tcPr>
            <w:tcW w:w="461" w:type="pct"/>
            <w:tcBorders>
              <w:top w:val="dotted" w:sz="4" w:space="0" w:color="auto"/>
              <w:bottom w:val="single" w:sz="4" w:space="0" w:color="auto"/>
            </w:tcBorders>
            <w:noWrap/>
          </w:tcPr>
          <w:p w14:paraId="7153BA94" w14:textId="77777777" w:rsidR="00050C6E" w:rsidRPr="00050C6E" w:rsidRDefault="00050C6E" w:rsidP="00050C6E">
            <w:pPr>
              <w:spacing w:before="40" w:after="40" w:line="240" w:lineRule="auto"/>
              <w:jc w:val="center"/>
            </w:pPr>
            <w:r w:rsidRPr="00050C6E">
              <w:t>6.148</w:t>
            </w:r>
          </w:p>
        </w:tc>
        <w:tc>
          <w:tcPr>
            <w:tcW w:w="428" w:type="pct"/>
            <w:tcBorders>
              <w:top w:val="dotted" w:sz="4" w:space="0" w:color="auto"/>
              <w:bottom w:val="single" w:sz="4" w:space="0" w:color="auto"/>
              <w:right w:val="dotted" w:sz="4" w:space="0" w:color="auto"/>
            </w:tcBorders>
            <w:noWrap/>
          </w:tcPr>
          <w:p w14:paraId="3429C597" w14:textId="77777777" w:rsidR="00050C6E" w:rsidRPr="00050C6E" w:rsidRDefault="00050C6E" w:rsidP="00050C6E">
            <w:pPr>
              <w:spacing w:before="40" w:after="40" w:line="240" w:lineRule="auto"/>
              <w:jc w:val="center"/>
            </w:pPr>
            <w:r w:rsidRPr="00050C6E">
              <w:t>5.437</w:t>
            </w:r>
          </w:p>
        </w:tc>
        <w:tc>
          <w:tcPr>
            <w:tcW w:w="428" w:type="pct"/>
            <w:tcBorders>
              <w:top w:val="dotted" w:sz="4" w:space="0" w:color="auto"/>
              <w:left w:val="dotted" w:sz="4" w:space="0" w:color="auto"/>
              <w:bottom w:val="single" w:sz="4" w:space="0" w:color="auto"/>
            </w:tcBorders>
            <w:noWrap/>
          </w:tcPr>
          <w:p w14:paraId="418DF537" w14:textId="77777777" w:rsidR="00050C6E" w:rsidRPr="00050C6E" w:rsidRDefault="00050C6E" w:rsidP="00050C6E">
            <w:pPr>
              <w:spacing w:before="40" w:after="40" w:line="240" w:lineRule="auto"/>
              <w:jc w:val="center"/>
            </w:pPr>
            <w:r w:rsidRPr="00050C6E">
              <w:t>5.886</w:t>
            </w:r>
          </w:p>
        </w:tc>
        <w:tc>
          <w:tcPr>
            <w:tcW w:w="430" w:type="pct"/>
            <w:tcBorders>
              <w:top w:val="dotted" w:sz="4" w:space="0" w:color="auto"/>
              <w:bottom w:val="single" w:sz="4" w:space="0" w:color="auto"/>
              <w:right w:val="single" w:sz="4" w:space="0" w:color="auto"/>
            </w:tcBorders>
            <w:noWrap/>
          </w:tcPr>
          <w:p w14:paraId="7E052421" w14:textId="77777777" w:rsidR="00050C6E" w:rsidRPr="00050C6E" w:rsidRDefault="00050C6E" w:rsidP="00050C6E">
            <w:pPr>
              <w:spacing w:before="40" w:after="40" w:line="240" w:lineRule="auto"/>
              <w:jc w:val="center"/>
            </w:pPr>
            <w:r w:rsidRPr="00050C6E">
              <w:t>7.154</w:t>
            </w:r>
          </w:p>
        </w:tc>
        <w:tc>
          <w:tcPr>
            <w:tcW w:w="481" w:type="pct"/>
            <w:tcBorders>
              <w:top w:val="dotted" w:sz="4" w:space="0" w:color="auto"/>
              <w:left w:val="single" w:sz="4" w:space="0" w:color="auto"/>
              <w:bottom w:val="single" w:sz="4" w:space="0" w:color="auto"/>
            </w:tcBorders>
            <w:noWrap/>
          </w:tcPr>
          <w:p w14:paraId="26480E6F" w14:textId="77777777" w:rsidR="00050C6E" w:rsidRPr="00050C6E" w:rsidRDefault="00050C6E" w:rsidP="00050C6E">
            <w:pPr>
              <w:spacing w:before="40" w:after="40" w:line="240" w:lineRule="auto"/>
              <w:jc w:val="center"/>
            </w:pPr>
            <w:r w:rsidRPr="00050C6E">
              <w:t>6.286</w:t>
            </w:r>
          </w:p>
        </w:tc>
        <w:tc>
          <w:tcPr>
            <w:tcW w:w="430" w:type="pct"/>
            <w:tcBorders>
              <w:top w:val="dotted" w:sz="4" w:space="0" w:color="auto"/>
              <w:bottom w:val="single" w:sz="4" w:space="0" w:color="auto"/>
              <w:right w:val="dotted" w:sz="4" w:space="0" w:color="auto"/>
            </w:tcBorders>
            <w:noWrap/>
          </w:tcPr>
          <w:p w14:paraId="355E8953" w14:textId="77777777" w:rsidR="00050C6E" w:rsidRPr="00050C6E" w:rsidRDefault="00050C6E" w:rsidP="00050C6E">
            <w:pPr>
              <w:spacing w:before="40" w:after="40" w:line="240" w:lineRule="auto"/>
              <w:jc w:val="center"/>
            </w:pPr>
            <w:r w:rsidRPr="00050C6E">
              <w:t>7.041</w:t>
            </w:r>
          </w:p>
        </w:tc>
        <w:tc>
          <w:tcPr>
            <w:tcW w:w="481" w:type="pct"/>
            <w:tcBorders>
              <w:top w:val="dotted" w:sz="4" w:space="0" w:color="auto"/>
              <w:left w:val="dotted" w:sz="4" w:space="0" w:color="auto"/>
              <w:bottom w:val="single" w:sz="4" w:space="0" w:color="auto"/>
            </w:tcBorders>
            <w:noWrap/>
          </w:tcPr>
          <w:p w14:paraId="06C6F632" w14:textId="77777777" w:rsidR="00050C6E" w:rsidRPr="00050C6E" w:rsidRDefault="00050C6E" w:rsidP="00050C6E">
            <w:pPr>
              <w:spacing w:before="40" w:after="40" w:line="240" w:lineRule="auto"/>
              <w:jc w:val="center"/>
            </w:pPr>
            <w:r w:rsidRPr="00050C6E">
              <w:t>6.018</w:t>
            </w:r>
          </w:p>
        </w:tc>
        <w:tc>
          <w:tcPr>
            <w:tcW w:w="480" w:type="pct"/>
            <w:tcBorders>
              <w:top w:val="dotted" w:sz="4" w:space="0" w:color="auto"/>
              <w:bottom w:val="single" w:sz="4" w:space="0" w:color="auto"/>
            </w:tcBorders>
            <w:noWrap/>
          </w:tcPr>
          <w:p w14:paraId="19DF82C1" w14:textId="77777777" w:rsidR="00050C6E" w:rsidRPr="00050C6E" w:rsidRDefault="00050C6E" w:rsidP="00050C6E">
            <w:pPr>
              <w:spacing w:before="40" w:after="40" w:line="240" w:lineRule="auto"/>
              <w:jc w:val="center"/>
            </w:pPr>
            <w:r w:rsidRPr="00050C6E">
              <w:t>9.264</w:t>
            </w:r>
          </w:p>
        </w:tc>
      </w:tr>
    </w:tbl>
    <w:p w14:paraId="318E8C8E" w14:textId="77777777" w:rsidR="00050C6E" w:rsidRPr="00050C6E" w:rsidRDefault="00050C6E" w:rsidP="00050C6E"/>
    <w:sectPr w:rsidR="00050C6E" w:rsidRPr="00050C6E" w:rsidSect="00B834EC">
      <w:footerReference w:type="default" r:id="rId21"/>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6E49D" w14:textId="77777777" w:rsidR="001264DF" w:rsidRDefault="001264DF" w:rsidP="00A860BD">
      <w:pPr>
        <w:spacing w:after="0" w:line="240" w:lineRule="auto"/>
      </w:pPr>
      <w:r>
        <w:separator/>
      </w:r>
    </w:p>
  </w:endnote>
  <w:endnote w:type="continuationSeparator" w:id="0">
    <w:p w14:paraId="46D7F015" w14:textId="77777777" w:rsidR="001264DF" w:rsidRDefault="001264DF" w:rsidP="00A8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6FE2" w14:textId="77777777" w:rsidR="00CE3332" w:rsidRPr="006F5F2C" w:rsidRDefault="00CE3332" w:rsidP="00975B56">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1134E" w14:textId="77777777" w:rsidR="00CE3332" w:rsidRPr="006F5F2C" w:rsidRDefault="00CE3332" w:rsidP="00FD791E">
    <w:pPr>
      <w:pStyle w:val="Footer"/>
      <w:pBdr>
        <w:top w:val="none" w:sz="0" w:space="0" w:color="auto"/>
      </w:pBdr>
      <w:jc w:val="center"/>
    </w:pPr>
    <w:r w:rsidRPr="00FD791E">
      <w:t>A joint initiative of Australia, State and Territory and New Zealand Governments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08E7" w14:textId="75CA4E07" w:rsidR="00CE3332" w:rsidRPr="006F5F2C" w:rsidRDefault="00CE3332" w:rsidP="00975B56">
    <w:pPr>
      <w:pStyle w:val="Footer"/>
    </w:pPr>
    <w:r w:rsidRPr="00B834EC">
      <w:t>UPDATE:  Proposed changes to regulation of liquid chilling packages</w:t>
    </w:r>
    <w:r>
      <w:tab/>
    </w:r>
    <w:r>
      <w:fldChar w:fldCharType="begin"/>
    </w:r>
    <w:r>
      <w:instrText xml:space="preserve"> PAGE   \* MERGEFORMAT </w:instrText>
    </w:r>
    <w:r>
      <w:fldChar w:fldCharType="separate"/>
    </w:r>
    <w:r w:rsidR="00CC73E4">
      <w:rPr>
        <w:noProof/>
      </w:rPr>
      <w:t>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91AF6" w14:textId="34D9AB0B" w:rsidR="00CE3332" w:rsidRPr="006F5F2C" w:rsidRDefault="00CE3332" w:rsidP="00975B56">
    <w:pPr>
      <w:pStyle w:val="Footer"/>
    </w:pPr>
    <w:r>
      <w:t>Publication Title</w:t>
    </w:r>
    <w:r w:rsidRPr="00B834EC">
      <w:t xml:space="preserve"> UPDATE:  Proposed changes to regulation of liquid chilling packages</w:t>
    </w:r>
    <w:r>
      <w:tab/>
    </w:r>
    <w:r>
      <w:fldChar w:fldCharType="begin"/>
    </w:r>
    <w:r>
      <w:instrText xml:space="preserve"> PAGE   \* MERGEFORMAT </w:instrText>
    </w:r>
    <w:r>
      <w:fldChar w:fldCharType="separate"/>
    </w:r>
    <w:r w:rsidR="00CC73E4">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911C" w14:textId="057DB32B" w:rsidR="00CE3332" w:rsidRPr="006F5F2C" w:rsidRDefault="00CE3332" w:rsidP="00975B56">
    <w:pPr>
      <w:pStyle w:val="Footer"/>
    </w:pPr>
    <w:r w:rsidRPr="00B834EC">
      <w:t>UPDATE:  Proposed changes to regulation of liquid chilling packages</w:t>
    </w:r>
    <w:r>
      <w:tab/>
    </w:r>
    <w:r>
      <w:tab/>
    </w:r>
    <w:r>
      <w:tab/>
    </w:r>
    <w:r>
      <w:tab/>
    </w:r>
    <w:r>
      <w:tab/>
    </w:r>
    <w:r>
      <w:tab/>
    </w:r>
    <w:r>
      <w:tab/>
    </w:r>
    <w:r>
      <w:fldChar w:fldCharType="begin"/>
    </w:r>
    <w:r>
      <w:instrText xml:space="preserve"> PAGE   \* MERGEFORMAT </w:instrText>
    </w:r>
    <w:r>
      <w:fldChar w:fldCharType="separate"/>
    </w:r>
    <w:r w:rsidR="00CC73E4">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0AF84" w14:textId="77777777" w:rsidR="001264DF" w:rsidRDefault="001264DF" w:rsidP="00A860BD">
      <w:pPr>
        <w:spacing w:after="0" w:line="240" w:lineRule="auto"/>
      </w:pPr>
      <w:r>
        <w:separator/>
      </w:r>
    </w:p>
  </w:footnote>
  <w:footnote w:type="continuationSeparator" w:id="0">
    <w:p w14:paraId="2E1C3436" w14:textId="77777777" w:rsidR="001264DF" w:rsidRDefault="001264DF" w:rsidP="00A860BD">
      <w:pPr>
        <w:spacing w:after="0" w:line="240" w:lineRule="auto"/>
      </w:pPr>
      <w:r>
        <w:continuationSeparator/>
      </w:r>
    </w:p>
  </w:footnote>
  <w:footnote w:id="1">
    <w:p w14:paraId="4FC82A8D" w14:textId="77777777" w:rsidR="00CE3332" w:rsidRDefault="00CE3332" w:rsidP="00E57581">
      <w:pPr>
        <w:pStyle w:val="FootnoteText"/>
        <w:spacing w:before="120"/>
      </w:pPr>
      <w:r>
        <w:rPr>
          <w:rStyle w:val="FootnoteReference"/>
        </w:rPr>
        <w:footnoteRef/>
      </w:r>
      <w:r>
        <w:t xml:space="preserve">  There is no fee for registrations in New Zealand.</w:t>
      </w:r>
    </w:p>
  </w:footnote>
  <w:footnote w:id="2">
    <w:p w14:paraId="4D1540BC" w14:textId="77777777" w:rsidR="00CE3332" w:rsidRDefault="00CE3332" w:rsidP="00E57581">
      <w:pPr>
        <w:pStyle w:val="FootnoteText"/>
        <w:spacing w:before="120"/>
      </w:pPr>
      <w:r>
        <w:rPr>
          <w:rStyle w:val="FootnoteReference"/>
        </w:rPr>
        <w:footnoteRef/>
      </w:r>
      <w:r>
        <w:t xml:space="preserve">  </w:t>
      </w:r>
      <w:r w:rsidRPr="009B58BA">
        <w:t>As per AHRI 551/591:2015, EN 14825 and EN 14511.</w:t>
      </w:r>
    </w:p>
  </w:footnote>
  <w:footnote w:id="3">
    <w:p w14:paraId="43613A26" w14:textId="1E6E10CD" w:rsidR="00CE3332" w:rsidRDefault="00CE3332" w:rsidP="00E57581">
      <w:pPr>
        <w:pStyle w:val="FootnoteText"/>
        <w:spacing w:before="120"/>
      </w:pPr>
      <w:r>
        <w:rPr>
          <w:rStyle w:val="FootnoteReference"/>
        </w:rPr>
        <w:footnoteRef/>
      </w:r>
      <w:r>
        <w:t xml:space="preserve">  The use of, for example, a small proportion of glycol in solution would not allow exclusion </w:t>
      </w:r>
      <w:r w:rsidRPr="00B67D4F">
        <w:t>from the requirement to be registered and to comply with MEPS</w:t>
      </w:r>
      <w:r>
        <w:t>.</w:t>
      </w:r>
    </w:p>
  </w:footnote>
  <w:footnote w:id="4">
    <w:p w14:paraId="2A35F60C" w14:textId="7690774B" w:rsidR="00AA61E2" w:rsidRPr="002F2850" w:rsidRDefault="00AA61E2">
      <w:pPr>
        <w:pStyle w:val="FootnoteText"/>
        <w:rPr>
          <w:lang w:val="en-NZ"/>
        </w:rPr>
      </w:pPr>
      <w:r>
        <w:rPr>
          <w:rStyle w:val="FootnoteReference"/>
        </w:rPr>
        <w:footnoteRef/>
      </w:r>
      <w:r>
        <w:t xml:space="preserve"> </w:t>
      </w:r>
      <w:r w:rsidR="002111C4">
        <w:rPr>
          <w:lang w:val="en-NZ"/>
        </w:rPr>
        <w:t>The</w:t>
      </w:r>
      <w:r>
        <w:rPr>
          <w:lang w:val="en-NZ"/>
        </w:rPr>
        <w:t xml:space="preserve"> New Zealand Regulator cannot grant exemptions under the Energy Efficiency (Energy Using Products) Regulations 2002.</w:t>
      </w:r>
    </w:p>
  </w:footnote>
  <w:footnote w:id="5">
    <w:p w14:paraId="04009315" w14:textId="77777777" w:rsidR="00CE3332" w:rsidRDefault="00CE3332" w:rsidP="009B58BA">
      <w:pPr>
        <w:pStyle w:val="FootnoteText"/>
        <w:spacing w:before="120"/>
      </w:pPr>
      <w:r>
        <w:rPr>
          <w:rStyle w:val="FootnoteReference"/>
        </w:rPr>
        <w:footnoteRef/>
      </w:r>
      <w:r>
        <w:t xml:space="preserve">  </w:t>
      </w:r>
      <w:r w:rsidRPr="009B58BA">
        <w:t>A free-cooling chiller would be defined as an air-cooled chiller that has an integrated</w:t>
      </w:r>
      <w:r>
        <w:t>,</w:t>
      </w:r>
      <w:r w:rsidRPr="009B58BA">
        <w:t xml:space="preserve"> additional water loop in the condenser that cannot be isolated without interfering with the airflow of the refrigeration system’s condenser.</w:t>
      </w:r>
    </w:p>
  </w:footnote>
  <w:footnote w:id="6">
    <w:p w14:paraId="251746DA" w14:textId="77777777" w:rsidR="00CE3332" w:rsidRDefault="00CE3332" w:rsidP="009B58BA">
      <w:pPr>
        <w:pStyle w:val="FootnoteText"/>
        <w:spacing w:before="120"/>
      </w:pPr>
      <w:r>
        <w:rPr>
          <w:rStyle w:val="FootnoteReference"/>
        </w:rPr>
        <w:footnoteRef/>
      </w:r>
      <w:r>
        <w:t xml:space="preserve">  </w:t>
      </w:r>
      <w:r w:rsidRPr="009B58BA">
        <w:t>An adiabatic chiller would be defined as a chiller incorporating purpose built evaporative pads or netting to evaporate water and pre-cool air, before that air reaches the air-cooled condenser, and where no water is evaporated on the condenser itself.  An air-cooled chiller with aftermarket pads would not be excluded from the requirement to be registered and to comply with MEPS.  Such a chiller would have to be tested and rated without the evaporative pads.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064E" w14:textId="77777777" w:rsidR="00CE3332" w:rsidRDefault="00CE3332" w:rsidP="00062E17"/>
  <w:p w14:paraId="0210A4EC" w14:textId="77777777" w:rsidR="00CE3332" w:rsidRDefault="00CE3332" w:rsidP="00062E17">
    <w:r w:rsidRPr="00F9129C">
      <w:rPr>
        <w:noProof/>
        <w:lang w:eastAsia="en-AU"/>
      </w:rPr>
      <w:drawing>
        <wp:anchor distT="0" distB="0" distL="114300" distR="114300" simplePos="0" relativeHeight="251659776" behindDoc="0" locked="0" layoutInCell="1" allowOverlap="1" wp14:anchorId="580D5895" wp14:editId="130C3D59">
          <wp:simplePos x="0" y="0"/>
          <wp:positionH relativeFrom="column">
            <wp:posOffset>31916</wp:posOffset>
          </wp:positionH>
          <wp:positionV relativeFrom="paragraph">
            <wp:posOffset>354965</wp:posOffset>
          </wp:positionV>
          <wp:extent cx="1645920" cy="86049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P Plus\Docs\Giraffe\Environment\NatHERS, E3\sourcedocs\Australian Government-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920" cy="8604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29C">
      <w:rPr>
        <w:noProof/>
        <w:lang w:eastAsia="en-AU"/>
      </w:rPr>
      <w:drawing>
        <wp:anchor distT="0" distB="0" distL="114300" distR="114300" simplePos="0" relativeHeight="251655680" behindDoc="0" locked="0" layoutInCell="1" allowOverlap="1" wp14:anchorId="579A446A" wp14:editId="543F827B">
          <wp:simplePos x="0" y="0"/>
          <wp:positionH relativeFrom="column">
            <wp:posOffset>2344254</wp:posOffset>
          </wp:positionH>
          <wp:positionV relativeFrom="paragraph">
            <wp:posOffset>447150</wp:posOffset>
          </wp:positionV>
          <wp:extent cx="1515745" cy="711200"/>
          <wp:effectExtent l="0" t="0" r="8255" b="0"/>
          <wp:wrapNone/>
          <wp:docPr id="3" name="Picture 3" descr="D:\DP Plus\Docs\Giraffe\Environment\NatHERS, E3\sourcedocs\Australian 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P Plus\Docs\Giraffe\Environment\NatHERS, E3\sourcedocs\Australian Government-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74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29C">
      <w:rPr>
        <w:noProof/>
        <w:lang w:eastAsia="en-AU"/>
      </w:rPr>
      <w:drawing>
        <wp:anchor distT="0" distB="0" distL="114300" distR="114300" simplePos="0" relativeHeight="251654656" behindDoc="0" locked="1" layoutInCell="0" allowOverlap="1" wp14:anchorId="237D78B6" wp14:editId="1F8C914C">
          <wp:simplePos x="0" y="0"/>
          <wp:positionH relativeFrom="column">
            <wp:posOffset>4299585</wp:posOffset>
          </wp:positionH>
          <wp:positionV relativeFrom="page">
            <wp:posOffset>1154430</wp:posOffset>
          </wp:positionV>
          <wp:extent cx="2103120" cy="536575"/>
          <wp:effectExtent l="0" t="0" r="0" b="0"/>
          <wp:wrapTopAndBottom/>
          <wp:docPr id="2" name="Picture 2" descr="D:\DP Plus\Docs\Giraffe\Environment\NatHERS, E3\sourcedocs\All-of-govt_NZ_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All-of-govt_NZ_Go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351">
      <w:rPr>
        <w:noProof/>
        <w:lang w:eastAsia="en-AU"/>
      </w:rPr>
      <mc:AlternateContent>
        <mc:Choice Requires="wps">
          <w:drawing>
            <wp:anchor distT="0" distB="0" distL="114300" distR="114300" simplePos="0" relativeHeight="251656704" behindDoc="1" locked="1" layoutInCell="0" allowOverlap="1" wp14:anchorId="6EAEC668" wp14:editId="41FE6DA8">
              <wp:simplePos x="0" y="0"/>
              <wp:positionH relativeFrom="page">
                <wp:posOffset>-10795</wp:posOffset>
              </wp:positionH>
              <wp:positionV relativeFrom="page">
                <wp:posOffset>2959735</wp:posOffset>
              </wp:positionV>
              <wp:extent cx="7561580" cy="269875"/>
              <wp:effectExtent l="0" t="0" r="20320" b="15875"/>
              <wp:wrapNone/>
              <wp:docPr id="8" name="Rectangle 8"/>
              <wp:cNvGraphicFramePr/>
              <a:graphic xmlns:a="http://schemas.openxmlformats.org/drawingml/2006/main">
                <a:graphicData uri="http://schemas.microsoft.com/office/word/2010/wordprocessingShape">
                  <wps:wsp>
                    <wps:cNvSpPr/>
                    <wps:spPr>
                      <a:xfrm>
                        <a:off x="0" y="0"/>
                        <a:ext cx="7561580" cy="269875"/>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F7D0E" id="Rectangle 8" o:spid="_x0000_s1026" style="position:absolute;margin-left:-.85pt;margin-top:233.05pt;width:595.4pt;height:2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" o:allowincell="f" fillcolor="#b5121b" strokecolor="#b5121b" strokeweight="2pt">
              <w10:wrap anchorx="page" anchory="page"/>
              <w10:anchorlock/>
            </v:rect>
          </w:pict>
        </mc:Fallback>
      </mc:AlternateContent>
    </w:r>
    <w:r w:rsidRPr="00620351">
      <w:rPr>
        <w:noProof/>
        <w:lang w:eastAsia="en-AU"/>
      </w:rPr>
      <mc:AlternateContent>
        <mc:Choice Requires="wps">
          <w:drawing>
            <wp:anchor distT="0" distB="0" distL="114300" distR="114300" simplePos="0" relativeHeight="251657728" behindDoc="1" locked="1" layoutInCell="0" allowOverlap="1" wp14:anchorId="58C192D5" wp14:editId="152AD630">
              <wp:simplePos x="0" y="0"/>
              <wp:positionH relativeFrom="page">
                <wp:posOffset>-9525</wp:posOffset>
              </wp:positionH>
              <wp:positionV relativeFrom="paragraph">
                <wp:posOffset>2891790</wp:posOffset>
              </wp:positionV>
              <wp:extent cx="7562850" cy="1800860"/>
              <wp:effectExtent l="0" t="0" r="19050" b="27940"/>
              <wp:wrapNone/>
              <wp:docPr id="10" name="Rectangle 10"/>
              <wp:cNvGraphicFramePr/>
              <a:graphic xmlns:a="http://schemas.openxmlformats.org/drawingml/2006/main">
                <a:graphicData uri="http://schemas.microsoft.com/office/word/2010/wordprocessingShape">
                  <wps:wsp>
                    <wps:cNvSpPr/>
                    <wps:spPr>
                      <a:xfrm>
                        <a:off x="0" y="0"/>
                        <a:ext cx="7562850" cy="1800860"/>
                      </a:xfrm>
                      <a:prstGeom prst="rect">
                        <a:avLst/>
                      </a:prstGeom>
                      <a:solidFill>
                        <a:srgbClr val="1C1C1C"/>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4A3BC" id="Rectangle 10" o:spid="_x0000_s1026" style="position:absolute;margin-left:-.75pt;margin-top:227.7pt;width:595.5pt;height:14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" o:allowincell="f" fillcolor="#1c1c1c" strokecolor="#1c1c1c" strokeweight="2pt">
              <w10:wrap anchorx="page"/>
              <w10:anchorlock/>
            </v:rect>
          </w:pict>
        </mc:Fallback>
      </mc:AlternateContent>
    </w:r>
    <w:r w:rsidRPr="00620351">
      <w:rPr>
        <w:noProof/>
        <w:lang w:eastAsia="en-AU"/>
      </w:rPr>
      <mc:AlternateContent>
        <mc:Choice Requires="wps">
          <w:drawing>
            <wp:anchor distT="0" distB="0" distL="114300" distR="114300" simplePos="0" relativeHeight="251658752" behindDoc="1" locked="1" layoutInCell="0" allowOverlap="1" wp14:anchorId="2767BCFD" wp14:editId="51CA0FAC">
              <wp:simplePos x="0" y="0"/>
              <wp:positionH relativeFrom="page">
                <wp:posOffset>-1270</wp:posOffset>
              </wp:positionH>
              <wp:positionV relativeFrom="page">
                <wp:posOffset>5085080</wp:posOffset>
              </wp:positionV>
              <wp:extent cx="7561580" cy="274320"/>
              <wp:effectExtent l="0" t="0" r="20320" b="11430"/>
              <wp:wrapNone/>
              <wp:docPr id="11" name="Rectangle 11"/>
              <wp:cNvGraphicFramePr/>
              <a:graphic xmlns:a="http://schemas.openxmlformats.org/drawingml/2006/main">
                <a:graphicData uri="http://schemas.microsoft.com/office/word/2010/wordprocessingShape">
                  <wps:wsp>
                    <wps:cNvSpPr/>
                    <wps:spPr>
                      <a:xfrm>
                        <a:off x="0" y="0"/>
                        <a:ext cx="7561580" cy="274320"/>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F659C" id="Rectangle 11" o:spid="_x0000_s1026" style="position:absolute;margin-left:-.1pt;margin-top:400.4pt;width:595.4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" o:allowincell="f" fillcolor="#b5121b" strokecolor="#b5121b" strokeweight="2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DB31" w14:textId="77777777" w:rsidR="00CE3332" w:rsidRPr="00686676" w:rsidRDefault="00CE3332" w:rsidP="006866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707E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80659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764123"/>
    <w:multiLevelType w:val="multilevel"/>
    <w:tmpl w:val="25881CA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48116B98"/>
    <w:multiLevelType w:val="multilevel"/>
    <w:tmpl w:val="C540A602"/>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15:restartNumberingAfterBreak="0">
    <w:nsid w:val="48E674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481677"/>
    <w:multiLevelType w:val="multilevel"/>
    <w:tmpl w:val="092A0A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B3F6BA1"/>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6"/>
  </w:num>
  <w:num w:numId="3">
    <w:abstractNumId w:val="5"/>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DF"/>
    <w:rsid w:val="0000066A"/>
    <w:rsid w:val="00022E5E"/>
    <w:rsid w:val="00027EAF"/>
    <w:rsid w:val="00034466"/>
    <w:rsid w:val="00034826"/>
    <w:rsid w:val="00034A2F"/>
    <w:rsid w:val="0003542A"/>
    <w:rsid w:val="00050C6E"/>
    <w:rsid w:val="00052ECC"/>
    <w:rsid w:val="00054020"/>
    <w:rsid w:val="00062E17"/>
    <w:rsid w:val="00080640"/>
    <w:rsid w:val="00091426"/>
    <w:rsid w:val="00093CAC"/>
    <w:rsid w:val="000A47D5"/>
    <w:rsid w:val="000A5EE5"/>
    <w:rsid w:val="000B216C"/>
    <w:rsid w:val="000D158C"/>
    <w:rsid w:val="000F236B"/>
    <w:rsid w:val="001264DF"/>
    <w:rsid w:val="00127932"/>
    <w:rsid w:val="00146B67"/>
    <w:rsid w:val="00151A63"/>
    <w:rsid w:val="0018490B"/>
    <w:rsid w:val="00186778"/>
    <w:rsid w:val="001A0E53"/>
    <w:rsid w:val="001A1914"/>
    <w:rsid w:val="001A62CF"/>
    <w:rsid w:val="001B5492"/>
    <w:rsid w:val="001B664F"/>
    <w:rsid w:val="001C2EB7"/>
    <w:rsid w:val="001D16D7"/>
    <w:rsid w:val="001D2E80"/>
    <w:rsid w:val="001E5AD3"/>
    <w:rsid w:val="001F317F"/>
    <w:rsid w:val="00204253"/>
    <w:rsid w:val="00207D61"/>
    <w:rsid w:val="00210E6A"/>
    <w:rsid w:val="002111C4"/>
    <w:rsid w:val="002275D6"/>
    <w:rsid w:val="00241B9B"/>
    <w:rsid w:val="00247B9E"/>
    <w:rsid w:val="00263E3A"/>
    <w:rsid w:val="002730A1"/>
    <w:rsid w:val="00273129"/>
    <w:rsid w:val="00284C9A"/>
    <w:rsid w:val="002A0139"/>
    <w:rsid w:val="002C54CD"/>
    <w:rsid w:val="002D4FC3"/>
    <w:rsid w:val="002F2850"/>
    <w:rsid w:val="003121A3"/>
    <w:rsid w:val="00317695"/>
    <w:rsid w:val="00322084"/>
    <w:rsid w:val="00337446"/>
    <w:rsid w:val="00340D25"/>
    <w:rsid w:val="00357919"/>
    <w:rsid w:val="00363B4E"/>
    <w:rsid w:val="003958D8"/>
    <w:rsid w:val="003A2490"/>
    <w:rsid w:val="003C6D04"/>
    <w:rsid w:val="003E21AC"/>
    <w:rsid w:val="00427475"/>
    <w:rsid w:val="0043746F"/>
    <w:rsid w:val="0047211D"/>
    <w:rsid w:val="00485DE9"/>
    <w:rsid w:val="00494F96"/>
    <w:rsid w:val="004A30A9"/>
    <w:rsid w:val="004B6B3B"/>
    <w:rsid w:val="004C363A"/>
    <w:rsid w:val="004C7568"/>
    <w:rsid w:val="004D13F5"/>
    <w:rsid w:val="0051580A"/>
    <w:rsid w:val="0051707F"/>
    <w:rsid w:val="005424B9"/>
    <w:rsid w:val="00545AB9"/>
    <w:rsid w:val="005608CA"/>
    <w:rsid w:val="00563323"/>
    <w:rsid w:val="00570A22"/>
    <w:rsid w:val="005721DD"/>
    <w:rsid w:val="0058655A"/>
    <w:rsid w:val="005E79DF"/>
    <w:rsid w:val="005F585B"/>
    <w:rsid w:val="006143BD"/>
    <w:rsid w:val="0062028C"/>
    <w:rsid w:val="00620351"/>
    <w:rsid w:val="00626CED"/>
    <w:rsid w:val="00657CE5"/>
    <w:rsid w:val="00686676"/>
    <w:rsid w:val="00690CD6"/>
    <w:rsid w:val="006B4105"/>
    <w:rsid w:val="006C5304"/>
    <w:rsid w:val="006D3B58"/>
    <w:rsid w:val="006F284A"/>
    <w:rsid w:val="006F4B60"/>
    <w:rsid w:val="006F5F2C"/>
    <w:rsid w:val="00706E33"/>
    <w:rsid w:val="00711057"/>
    <w:rsid w:val="007119BB"/>
    <w:rsid w:val="00722281"/>
    <w:rsid w:val="00736806"/>
    <w:rsid w:val="00766728"/>
    <w:rsid w:val="007737F5"/>
    <w:rsid w:val="0077675B"/>
    <w:rsid w:val="007B67F3"/>
    <w:rsid w:val="007B6E98"/>
    <w:rsid w:val="007D3965"/>
    <w:rsid w:val="007F4590"/>
    <w:rsid w:val="008102CE"/>
    <w:rsid w:val="0081151C"/>
    <w:rsid w:val="008120B3"/>
    <w:rsid w:val="008429E5"/>
    <w:rsid w:val="00851471"/>
    <w:rsid w:val="00865437"/>
    <w:rsid w:val="00872BB3"/>
    <w:rsid w:val="008814E1"/>
    <w:rsid w:val="00885C7A"/>
    <w:rsid w:val="008A174F"/>
    <w:rsid w:val="008A696B"/>
    <w:rsid w:val="008C5B78"/>
    <w:rsid w:val="008D7608"/>
    <w:rsid w:val="008E1452"/>
    <w:rsid w:val="00941427"/>
    <w:rsid w:val="00941A77"/>
    <w:rsid w:val="00943BBA"/>
    <w:rsid w:val="00944147"/>
    <w:rsid w:val="009503FA"/>
    <w:rsid w:val="009549FE"/>
    <w:rsid w:val="00970BC9"/>
    <w:rsid w:val="00975B56"/>
    <w:rsid w:val="00992B8B"/>
    <w:rsid w:val="00993D67"/>
    <w:rsid w:val="009A02D9"/>
    <w:rsid w:val="009B58BA"/>
    <w:rsid w:val="009E2BF9"/>
    <w:rsid w:val="009E5A15"/>
    <w:rsid w:val="009E60AD"/>
    <w:rsid w:val="009F7D37"/>
    <w:rsid w:val="00A0203E"/>
    <w:rsid w:val="00A06FDC"/>
    <w:rsid w:val="00A23FB7"/>
    <w:rsid w:val="00A26D48"/>
    <w:rsid w:val="00A438DE"/>
    <w:rsid w:val="00A52EA8"/>
    <w:rsid w:val="00A60746"/>
    <w:rsid w:val="00A820CC"/>
    <w:rsid w:val="00A85062"/>
    <w:rsid w:val="00A860BD"/>
    <w:rsid w:val="00AA0E22"/>
    <w:rsid w:val="00AA61E2"/>
    <w:rsid w:val="00AA722B"/>
    <w:rsid w:val="00AB4AE6"/>
    <w:rsid w:val="00AE3A46"/>
    <w:rsid w:val="00B00BE8"/>
    <w:rsid w:val="00B23565"/>
    <w:rsid w:val="00B52484"/>
    <w:rsid w:val="00B5639E"/>
    <w:rsid w:val="00B67226"/>
    <w:rsid w:val="00B67D4F"/>
    <w:rsid w:val="00B834EC"/>
    <w:rsid w:val="00B91DC0"/>
    <w:rsid w:val="00B9205A"/>
    <w:rsid w:val="00B9703D"/>
    <w:rsid w:val="00BA0881"/>
    <w:rsid w:val="00BE3F93"/>
    <w:rsid w:val="00BE414B"/>
    <w:rsid w:val="00BF344C"/>
    <w:rsid w:val="00BF3C10"/>
    <w:rsid w:val="00BF472E"/>
    <w:rsid w:val="00BF6EDF"/>
    <w:rsid w:val="00C129E9"/>
    <w:rsid w:val="00C27CDC"/>
    <w:rsid w:val="00C35AA1"/>
    <w:rsid w:val="00C61786"/>
    <w:rsid w:val="00C66E44"/>
    <w:rsid w:val="00CA5029"/>
    <w:rsid w:val="00CC1242"/>
    <w:rsid w:val="00CC73E4"/>
    <w:rsid w:val="00CD58A8"/>
    <w:rsid w:val="00CE3332"/>
    <w:rsid w:val="00CE5728"/>
    <w:rsid w:val="00CE63DE"/>
    <w:rsid w:val="00D51225"/>
    <w:rsid w:val="00D54ACC"/>
    <w:rsid w:val="00D7262C"/>
    <w:rsid w:val="00D80C36"/>
    <w:rsid w:val="00D94D13"/>
    <w:rsid w:val="00DB1A20"/>
    <w:rsid w:val="00DC1A5F"/>
    <w:rsid w:val="00DE04B7"/>
    <w:rsid w:val="00E1052C"/>
    <w:rsid w:val="00E143A0"/>
    <w:rsid w:val="00E3210A"/>
    <w:rsid w:val="00E5437D"/>
    <w:rsid w:val="00E5520A"/>
    <w:rsid w:val="00E57581"/>
    <w:rsid w:val="00E71DEC"/>
    <w:rsid w:val="00EA67B9"/>
    <w:rsid w:val="00ED1274"/>
    <w:rsid w:val="00F15E27"/>
    <w:rsid w:val="00F345D3"/>
    <w:rsid w:val="00F434C3"/>
    <w:rsid w:val="00F50DBB"/>
    <w:rsid w:val="00F5278A"/>
    <w:rsid w:val="00F56F62"/>
    <w:rsid w:val="00F83BEB"/>
    <w:rsid w:val="00F92B6D"/>
    <w:rsid w:val="00F947DD"/>
    <w:rsid w:val="00FB153B"/>
    <w:rsid w:val="00FB2136"/>
    <w:rsid w:val="00FB531B"/>
    <w:rsid w:val="00FD60EB"/>
    <w:rsid w:val="00FD791E"/>
    <w:rsid w:val="00FF4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3A8A7"/>
  <w15:docId w15:val="{69D803DA-E624-4AD6-9B60-B60D082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53"/>
    <w:pPr>
      <w:spacing w:after="120" w:line="276" w:lineRule="auto"/>
    </w:pPr>
    <w:rPr>
      <w:rFonts w:ascii="Calibri" w:hAnsi="Calibri"/>
      <w:sz w:val="22"/>
    </w:rPr>
  </w:style>
  <w:style w:type="paragraph" w:styleId="Heading1">
    <w:name w:val="heading 1"/>
    <w:basedOn w:val="Normal"/>
    <w:next w:val="Normal"/>
    <w:link w:val="Heading1Char"/>
    <w:uiPriority w:val="9"/>
    <w:qFormat/>
    <w:rsid w:val="00570A22"/>
    <w:pPr>
      <w:keepNext/>
      <w:keepLines/>
      <w:spacing w:before="200" w:line="240" w:lineRule="auto"/>
      <w:outlineLvl w:val="0"/>
    </w:pPr>
    <w:rPr>
      <w:rFonts w:eastAsiaTheme="majorEastAsia" w:cstheme="majorBidi"/>
      <w:b/>
      <w:bCs/>
      <w:color w:val="ED1B24"/>
      <w:sz w:val="32"/>
      <w:szCs w:val="28"/>
    </w:rPr>
  </w:style>
  <w:style w:type="paragraph" w:styleId="Heading2">
    <w:name w:val="heading 2"/>
    <w:basedOn w:val="Normal"/>
    <w:next w:val="Normal"/>
    <w:link w:val="Heading2Char"/>
    <w:uiPriority w:val="9"/>
    <w:qFormat/>
    <w:rsid w:val="00570A22"/>
    <w:pPr>
      <w:keepNext/>
      <w:keepLines/>
      <w:spacing w:before="200" w:line="240" w:lineRule="auto"/>
      <w:outlineLvl w:val="1"/>
    </w:pPr>
    <w:rPr>
      <w:rFonts w:eastAsiaTheme="majorEastAsia" w:cstheme="majorBidi"/>
      <w:bCs/>
      <w:color w:val="ED1B24"/>
      <w:sz w:val="28"/>
      <w:szCs w:val="26"/>
    </w:rPr>
  </w:style>
  <w:style w:type="paragraph" w:styleId="Heading3">
    <w:name w:val="heading 3"/>
    <w:basedOn w:val="Normal"/>
    <w:next w:val="Normal"/>
    <w:link w:val="Heading3Char"/>
    <w:uiPriority w:val="9"/>
    <w:qFormat/>
    <w:rsid w:val="00570A22"/>
    <w:pPr>
      <w:keepNext/>
      <w:keepLines/>
      <w:spacing w:before="200" w:line="240" w:lineRule="auto"/>
      <w:outlineLvl w:val="2"/>
    </w:pPr>
    <w:rPr>
      <w:rFonts w:eastAsiaTheme="majorEastAsia" w:cstheme="majorBidi"/>
      <w:b/>
      <w:bCs/>
      <w:color w:val="000000"/>
      <w:sz w:val="24"/>
    </w:rPr>
  </w:style>
  <w:style w:type="paragraph" w:styleId="Heading4">
    <w:name w:val="heading 4"/>
    <w:basedOn w:val="Normal"/>
    <w:next w:val="Normal"/>
    <w:link w:val="Heading4Char"/>
    <w:uiPriority w:val="9"/>
    <w:qFormat/>
    <w:rsid w:val="00570A22"/>
    <w:pPr>
      <w:keepNext/>
      <w:keepLines/>
      <w:spacing w:before="200" w:line="240" w:lineRule="auto"/>
      <w:outlineLvl w:val="3"/>
    </w:pPr>
    <w:rPr>
      <w:rFonts w:eastAsiaTheme="majorEastAsia" w:cstheme="majorBidi"/>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basedOn w:val="TableNormal"/>
    <w:uiPriority w:val="59"/>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90CD6"/>
    <w:pPr>
      <w:keepNext/>
      <w:spacing w:before="20" w:after="20" w:line="240" w:lineRule="auto"/>
    </w:p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basedOn w:val="DefaultParagraphFont"/>
    <w:link w:val="Heading1"/>
    <w:uiPriority w:val="9"/>
    <w:rsid w:val="00570A22"/>
    <w:rPr>
      <w:rFonts w:ascii="Calibri" w:eastAsiaTheme="majorEastAsia" w:hAnsi="Calibri" w:cstheme="majorBidi"/>
      <w:b/>
      <w:bCs/>
      <w:color w:val="ED1B24"/>
      <w:sz w:val="32"/>
      <w:szCs w:val="28"/>
    </w:rPr>
  </w:style>
  <w:style w:type="character" w:customStyle="1" w:styleId="Heading2Char">
    <w:name w:val="Heading 2 Char"/>
    <w:basedOn w:val="DefaultParagraphFont"/>
    <w:link w:val="Heading2"/>
    <w:uiPriority w:val="9"/>
    <w:rsid w:val="00570A22"/>
    <w:rPr>
      <w:rFonts w:ascii="Calibri" w:eastAsiaTheme="majorEastAsia" w:hAnsi="Calibri" w:cstheme="majorBidi"/>
      <w:bCs/>
      <w:color w:val="ED1B24"/>
      <w:sz w:val="28"/>
      <w:szCs w:val="26"/>
    </w:rPr>
  </w:style>
  <w:style w:type="character" w:customStyle="1" w:styleId="Heading3Char">
    <w:name w:val="Heading 3 Char"/>
    <w:basedOn w:val="DefaultParagraphFont"/>
    <w:link w:val="Heading3"/>
    <w:uiPriority w:val="9"/>
    <w:rsid w:val="00570A22"/>
    <w:rPr>
      <w:rFonts w:ascii="Calibri" w:eastAsiaTheme="majorEastAsia" w:hAnsi="Calibri" w:cstheme="majorBidi"/>
      <w:b/>
      <w:bCs/>
      <w:color w:val="000000"/>
      <w:sz w:val="24"/>
    </w:rPr>
  </w:style>
  <w:style w:type="character" w:customStyle="1" w:styleId="Heading4Char">
    <w:name w:val="Heading 4 Char"/>
    <w:basedOn w:val="DefaultParagraphFont"/>
    <w:link w:val="Heading4"/>
    <w:uiPriority w:val="9"/>
    <w:rsid w:val="00570A22"/>
    <w:rPr>
      <w:rFonts w:ascii="Calibri" w:eastAsiaTheme="majorEastAsia" w:hAnsi="Calibri" w:cstheme="majorBidi"/>
      <w:bCs/>
      <w:iCs/>
      <w:color w:val="000000"/>
      <w:sz w:val="22"/>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qFormat/>
    <w:rsid w:val="00706E33"/>
    <w:pPr>
      <w:pBdr>
        <w:bottom w:val="single" w:sz="12" w:space="1" w:color="ED1B24"/>
      </w:pBdr>
      <w:spacing w:after="720"/>
      <w:outlineLvl w:val="0"/>
    </w:pPr>
    <w:rPr>
      <w:rFonts w:ascii="Calibri" w:eastAsiaTheme="majorEastAsia" w:hAnsi="Calibri" w:cstheme="majorBidi"/>
      <w:b/>
      <w:bCs/>
      <w:color w:val="ED1B24"/>
      <w:sz w:val="50"/>
      <w:szCs w:val="28"/>
    </w:rPr>
  </w:style>
  <w:style w:type="paragraph" w:styleId="FootnoteText">
    <w:name w:val="footnote text"/>
    <w:basedOn w:val="Normal"/>
    <w:link w:val="FootnoteTextChar"/>
    <w:uiPriority w:val="99"/>
    <w:semiHidden/>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semiHidden/>
    <w:rsid w:val="00706E33"/>
    <w:rPr>
      <w:rFonts w:ascii="Calibri" w:hAnsi="Calibri"/>
    </w:rPr>
  </w:style>
  <w:style w:type="character" w:styleId="FootnoteReference">
    <w:name w:val="footnote reference"/>
    <w:basedOn w:val="DefaultParagraphFont"/>
    <w:uiPriority w:val="99"/>
    <w:semiHidden/>
    <w:unhideWhenUsed/>
    <w:rsid w:val="00706E33"/>
    <w:rPr>
      <w:vertAlign w:val="superscript"/>
    </w:rPr>
  </w:style>
  <w:style w:type="paragraph" w:customStyle="1" w:styleId="ContentsTitle">
    <w:name w:val="ContentsTitle"/>
    <w:basedOn w:val="ChapterTitle"/>
    <w:rsid w:val="00706E33"/>
    <w:pPr>
      <w:outlineLvl w:val="9"/>
    </w:pPr>
  </w:style>
  <w:style w:type="paragraph" w:styleId="TOCHeading">
    <w:name w:val="TOC Heading"/>
    <w:basedOn w:val="Heading1"/>
    <w:next w:val="Normal"/>
    <w:uiPriority w:val="39"/>
    <w:semiHidden/>
    <w:unhideWhenUsed/>
    <w:qFormat/>
    <w:rsid w:val="00706E33"/>
    <w:pPr>
      <w:spacing w:before="480" w:after="0" w:line="276" w:lineRule="auto"/>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706E33"/>
    <w:pPr>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06E33"/>
    <w:pPr>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706E33"/>
    <w:pPr>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character" w:styleId="Hyperlink">
    <w:name w:val="Hyperlink"/>
    <w:basedOn w:val="DefaultParagraphFont"/>
    <w:uiPriority w:val="99"/>
    <w:unhideWhenUsed/>
    <w:rsid w:val="00E5520A"/>
    <w:rPr>
      <w:color w:val="0000FF" w:themeColor="hyperlink"/>
      <w:u w:val="single"/>
    </w:rPr>
  </w:style>
  <w:style w:type="paragraph" w:styleId="ListBullet">
    <w:name w:val="List Bullet"/>
    <w:basedOn w:val="Normal"/>
    <w:uiPriority w:val="99"/>
    <w:unhideWhenUsed/>
    <w:rsid w:val="009B58BA"/>
    <w:pPr>
      <w:numPr>
        <w:numId w:val="1"/>
      </w:numPr>
    </w:pPr>
  </w:style>
  <w:style w:type="paragraph" w:styleId="ListParagraph">
    <w:name w:val="List Paragraph"/>
    <w:basedOn w:val="Normal"/>
    <w:uiPriority w:val="34"/>
    <w:rsid w:val="00A52EA8"/>
    <w:pPr>
      <w:ind w:left="720"/>
    </w:pPr>
  </w:style>
  <w:style w:type="paragraph" w:styleId="BalloonText">
    <w:name w:val="Balloon Text"/>
    <w:basedOn w:val="Normal"/>
    <w:link w:val="BalloonTextChar"/>
    <w:uiPriority w:val="99"/>
    <w:semiHidden/>
    <w:unhideWhenUsed/>
    <w:rsid w:val="00842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E5"/>
    <w:rPr>
      <w:rFonts w:ascii="Segoe UI" w:hAnsi="Segoe UI" w:cs="Segoe UI"/>
      <w:sz w:val="18"/>
      <w:szCs w:val="18"/>
    </w:rPr>
  </w:style>
  <w:style w:type="paragraph" w:styleId="NormalWeb">
    <w:name w:val="Normal (Web)"/>
    <w:basedOn w:val="Normal"/>
    <w:uiPriority w:val="99"/>
    <w:semiHidden/>
    <w:unhideWhenUsed/>
    <w:rsid w:val="004A30A9"/>
    <w:pPr>
      <w:spacing w:before="100" w:beforeAutospacing="1" w:after="100" w:afterAutospacing="1" w:line="240" w:lineRule="auto"/>
    </w:pPr>
    <w:rPr>
      <w:rFonts w:ascii="Times New Roman" w:eastAsiaTheme="minorEastAsia" w:hAnsi="Times New Roman"/>
      <w:sz w:val="24"/>
      <w:szCs w:val="24"/>
    </w:rPr>
  </w:style>
  <w:style w:type="character" w:styleId="CommentReference">
    <w:name w:val="annotation reference"/>
    <w:basedOn w:val="DefaultParagraphFont"/>
    <w:uiPriority w:val="99"/>
    <w:semiHidden/>
    <w:unhideWhenUsed/>
    <w:rsid w:val="000A5EE5"/>
    <w:rPr>
      <w:sz w:val="16"/>
      <w:szCs w:val="16"/>
    </w:rPr>
  </w:style>
  <w:style w:type="paragraph" w:styleId="CommentText">
    <w:name w:val="annotation text"/>
    <w:basedOn w:val="Normal"/>
    <w:link w:val="CommentTextChar"/>
    <w:uiPriority w:val="99"/>
    <w:semiHidden/>
    <w:unhideWhenUsed/>
    <w:rsid w:val="000A5EE5"/>
    <w:pPr>
      <w:spacing w:line="240" w:lineRule="auto"/>
    </w:pPr>
    <w:rPr>
      <w:sz w:val="20"/>
    </w:rPr>
  </w:style>
  <w:style w:type="character" w:customStyle="1" w:styleId="CommentTextChar">
    <w:name w:val="Comment Text Char"/>
    <w:basedOn w:val="DefaultParagraphFont"/>
    <w:link w:val="CommentText"/>
    <w:uiPriority w:val="99"/>
    <w:semiHidden/>
    <w:rsid w:val="000A5EE5"/>
    <w:rPr>
      <w:rFonts w:ascii="Calibri" w:hAnsi="Calibri"/>
    </w:rPr>
  </w:style>
  <w:style w:type="paragraph" w:styleId="CommentSubject">
    <w:name w:val="annotation subject"/>
    <w:basedOn w:val="CommentText"/>
    <w:next w:val="CommentText"/>
    <w:link w:val="CommentSubjectChar"/>
    <w:uiPriority w:val="99"/>
    <w:semiHidden/>
    <w:unhideWhenUsed/>
    <w:rsid w:val="000A5EE5"/>
    <w:rPr>
      <w:b/>
      <w:bCs/>
    </w:rPr>
  </w:style>
  <w:style w:type="character" w:customStyle="1" w:styleId="CommentSubjectChar">
    <w:name w:val="Comment Subject Char"/>
    <w:basedOn w:val="CommentTextChar"/>
    <w:link w:val="CommentSubject"/>
    <w:uiPriority w:val="99"/>
    <w:semiHidden/>
    <w:rsid w:val="000A5EE5"/>
    <w:rPr>
      <w:rFonts w:ascii="Calibri" w:hAnsi="Calibri"/>
      <w:b/>
      <w:bCs/>
    </w:rPr>
  </w:style>
  <w:style w:type="character" w:styleId="FollowedHyperlink">
    <w:name w:val="FollowedHyperlink"/>
    <w:basedOn w:val="DefaultParagraphFont"/>
    <w:uiPriority w:val="99"/>
    <w:semiHidden/>
    <w:unhideWhenUsed/>
    <w:rsid w:val="00B235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nergyrating.gov.au/consultation/consultation-chillers-2018"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13DD0D1E0504704A9A546361C743C587009B57D96A0524C94CA2D2DCA0D17CFF8D" ma:contentTypeVersion="9" ma:contentTypeDescription="SPIRE Document" ma:contentTypeScope="" ma:versionID="4f9b5993b1c959eef3cabd5f3cee58cc">
  <xsd:schema xmlns:xsd="http://www.w3.org/2001/XMLSchema" xmlns:xs="http://www.w3.org/2001/XMLSchema" xmlns:p="http://schemas.microsoft.com/office/2006/metadata/properties" xmlns:ns2="dca4b455-8b9b-405b-8a0f-4e99acf53253" xmlns:ns3="http://schemas.microsoft.com/sharepoint/v4" targetNamespace="http://schemas.microsoft.com/office/2006/metadata/properties" ma:root="true" ma:fieldsID="1c168b7ca79c9606b0a0715be505b6e3" ns2:_="" ns3:_="">
    <xsd:import namespace="dca4b455-8b9b-405b-8a0f-4e99acf53253"/>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ection" minOccurs="0"/>
                <xsd:element ref="ns2:Branch" minOccurs="0"/>
                <xsd:element ref="ns2:Divis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b455-8b9b-405b-8a0f-4e99acf53253"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element name="Section" ma:index="12"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14"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Description xmlns="dca4b455-8b9b-405b-8a0f-4e99acf53253">Incorporates responses from NZ and NSW</DocumentDescription>
    <Branch xmlns="dca4b455-8b9b-405b-8a0f-4e99acf53253">
      <UserInfo>
        <DisplayName/>
        <AccountId xsi:nil="true"/>
        <AccountType/>
      </UserInfo>
    </Branch>
    <RecordNumber xmlns="dca4b455-8b9b-405b-8a0f-4e99acf53253">002553692</RecordNumber>
    <IconOverlay xmlns="http://schemas.microsoft.com/sharepoint/v4" xsi:nil="true"/>
    <Approval xmlns="dca4b455-8b9b-405b-8a0f-4e99acf53253" xsi:nil="true"/>
    <Function xmlns="dca4b455-8b9b-405b-8a0f-4e99acf53253">Administration</Function>
    <Division xmlns="dca4b455-8b9b-405b-8a0f-4e99acf53253">
      <UserInfo>
        <DisplayName/>
        <AccountId xsi:nil="true"/>
        <AccountType/>
      </UserInfo>
    </Division>
    <Section xmlns="dca4b455-8b9b-405b-8a0f-4e99acf53253">
      <UserInfo>
        <DisplayName/>
        <AccountId xsi:nil="true"/>
        <AccountType/>
      </UserInfo>
    </Section>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B59E-E781-47F6-AA35-066BE302D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b455-8b9b-405b-8a0f-4e99acf532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C9C9BD-0E6D-46B4-B142-A5CFC39C1482}">
  <ds:schemaRefs>
    <ds:schemaRef ds:uri="http://schemas.microsoft.com/office/2006/metadata/customXsn"/>
  </ds:schemaRefs>
</ds:datastoreItem>
</file>

<file path=customXml/itemProps3.xml><?xml version="1.0" encoding="utf-8"?>
<ds:datastoreItem xmlns:ds="http://schemas.openxmlformats.org/officeDocument/2006/customXml" ds:itemID="{4FBD91B8-E950-43AC-AAA4-86FDE61B1B43}">
  <ds:schemaRefs>
    <ds:schemaRef ds:uri="http://schemas.microsoft.com/sharepoint/events"/>
  </ds:schemaRefs>
</ds:datastoreItem>
</file>

<file path=customXml/itemProps4.xml><?xml version="1.0" encoding="utf-8"?>
<ds:datastoreItem xmlns:ds="http://schemas.openxmlformats.org/officeDocument/2006/customXml" ds:itemID="{EBDDF80A-BEF4-473D-B493-3A5FC3ADF6CA}">
  <ds:schemaRefs>
    <ds:schemaRef ds:uri="http://schemas.microsoft.com/sharepoint/v3/contenttype/forms"/>
  </ds:schemaRefs>
</ds:datastoreItem>
</file>

<file path=customXml/itemProps5.xml><?xml version="1.0" encoding="utf-8"?>
<ds:datastoreItem xmlns:ds="http://schemas.openxmlformats.org/officeDocument/2006/customXml" ds:itemID="{B9049CCF-3704-4049-A7FB-B390614623A8}">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dca4b455-8b9b-405b-8a0f-4e99acf53253"/>
    <ds:schemaRef ds:uri="http://schemas.microsoft.com/sharepoint/v4"/>
    <ds:schemaRef ds:uri="http://purl.org/dc/elements/1.1/"/>
    <ds:schemaRef ds:uri="http://www.w3.org/XML/1998/namespace"/>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32FBF027-7647-4332-AD53-9C960D7E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58752EC5</Template>
  <TotalTime>1</TotalTime>
  <Pages>11</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Chillers Updated Policy Positions December 2018</vt:lpstr>
    </vt:vector>
  </TitlesOfParts>
  <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Chillers Updated Policy Positions December 2018</dc:title>
  <dc:creator>[LogonUser]</dc:creator>
  <cp:keywords/>
  <cp:lastModifiedBy>Eddy Vickery</cp:lastModifiedBy>
  <cp:revision>2</cp:revision>
  <cp:lastPrinted>2018-11-19T02:28:00Z</cp:lastPrinted>
  <dcterms:created xsi:type="dcterms:W3CDTF">2019-05-28T06:41:00Z</dcterms:created>
  <dcterms:modified xsi:type="dcterms:W3CDTF">2019-05-28T06:41:00Z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0x01010013DD0D1E0504704A9A546361C743C587009B57D96A0524C94CA2D2DCA0D17CFF8D</vt:lpwstr>
  </property>
  <property fmtid="{D5CDD505-2E9C-101B-9397-08002B2CF9AE}" pid="3" name="RecordPoint_WorkflowType">
    <vt:lpwstr>ActiveSubmitStub</vt:lpwstr>
  </property>
  <property fmtid="{D5CDD505-2E9C-101B-9397-08002B2CF9AE}" pid="4" name="RecordPoint_ActiveItemSiteId">
    <vt:lpwstr>{5d5943af-3559-4aa8-b232-61db5aa26396}</vt:lpwstr>
  </property>
  <property fmtid="{D5CDD505-2E9C-101B-9397-08002B2CF9AE}" pid="5" name="RecordPoint_ActiveItemListId">
    <vt:lpwstr>{95c6bdbf-6517-4d9b-8d56-134416e9e315}</vt:lpwstr>
  </property>
  <property fmtid="{D5CDD505-2E9C-101B-9397-08002B2CF9AE}" pid="6" name="RecordPoint_ActiveItemUniqueId">
    <vt:lpwstr>{d474cd34-74d5-4e27-911a-3be3364c03cd}</vt:lpwstr>
  </property>
  <property fmtid="{D5CDD505-2E9C-101B-9397-08002B2CF9AE}" pid="7" name="RecordPoint_ActiveItemWebId">
    <vt:lpwstr>{c1b485ca-d72d-4a91-910f-fc7fc5ba4380}</vt:lpwstr>
  </property>
  <property fmtid="{D5CDD505-2E9C-101B-9397-08002B2CF9AE}" pid="8" name="RecordPoint_RecordNumberSubmitted">
    <vt:lpwstr>002553692</vt:lpwstr>
  </property>
  <property fmtid="{D5CDD505-2E9C-101B-9397-08002B2CF9AE}" pid="9" name="RecordPoint_SubmissionCompleted">
    <vt:lpwstr>2018-12-15T16:01:57.3245969+11:00</vt:lpwstr>
  </property>
  <property fmtid="{D5CDD505-2E9C-101B-9397-08002B2CF9AE}" pid="10" name="ProductName">
    <vt:lpwstr>11;#Chillers (Commercial)|c9b4fd16-bcff-444e-a3f9-164582966fa1</vt:lpwstr>
  </property>
  <property fmtid="{D5CDD505-2E9C-101B-9397-08002B2CF9AE}" pid="11" name="EECA Programmes">
    <vt:lpwstr>1311;#E3|527a1670-5d36-44e1-a401-8345a1706f36</vt:lpwstr>
  </property>
  <property fmtid="{D5CDD505-2E9C-101B-9397-08002B2CF9AE}" pid="12" name="C3FinancialYear">
    <vt:lpwstr>19;#17/18|1e537655-bc16-4894-8811-395fb046d435</vt:lpwstr>
  </property>
  <property fmtid="{D5CDD505-2E9C-101B-9397-08002B2CF9AE}" pid="13" name="_dlc_DocIdItemGuid">
    <vt:lpwstr>c0c0a7f8-2b30-448e-b6d3-fd55824023cf</vt:lpwstr>
  </property>
  <property fmtid="{D5CDD505-2E9C-101B-9397-08002B2CF9AE}" pid="14" name="TaxKeyword">
    <vt:lpwstr/>
  </property>
  <property fmtid="{D5CDD505-2E9C-101B-9397-08002B2CF9AE}" pid="15" name="C3Topic">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ies>
</file>