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48D97" w14:textId="6DAAD4C8" w:rsidR="00225603" w:rsidRPr="00172ABE" w:rsidRDefault="00577FC2" w:rsidP="00FE66B6">
      <w:pPr>
        <w:pStyle w:val="E3Title"/>
        <w:rPr>
          <w:sz w:val="58"/>
        </w:rPr>
      </w:pPr>
      <w:bookmarkStart w:id="0" w:name="_Toc322874793"/>
      <w:r w:rsidRPr="00172ABE">
        <w:rPr>
          <w:sz w:val="58"/>
        </w:rPr>
        <w:t>Decision</w:t>
      </w:r>
      <w:r w:rsidR="00225603" w:rsidRPr="00172ABE">
        <w:rPr>
          <w:sz w:val="58"/>
        </w:rPr>
        <w:t xml:space="preserve"> Regulation Impact Statement – </w:t>
      </w:r>
      <w:bookmarkEnd w:id="0"/>
      <w:r w:rsidR="00D82FB9" w:rsidRPr="00172ABE">
        <w:rPr>
          <w:sz w:val="58"/>
        </w:rPr>
        <w:t>Household</w:t>
      </w:r>
      <w:r w:rsidR="002970F0" w:rsidRPr="00172ABE">
        <w:rPr>
          <w:sz w:val="58"/>
        </w:rPr>
        <w:t xml:space="preserve"> Refrigerators and Freezers</w:t>
      </w:r>
    </w:p>
    <w:p w14:paraId="1998BDE3" w14:textId="6BAE5DC3" w:rsidR="00225603" w:rsidRPr="00172ABE" w:rsidRDefault="00225603" w:rsidP="00FE66B6">
      <w:pPr>
        <w:pStyle w:val="E3Subtitle"/>
        <w:spacing w:before="3480" w:line="278" w:lineRule="auto"/>
      </w:pPr>
      <w:bookmarkStart w:id="1" w:name="_Toc297565335"/>
      <w:bookmarkStart w:id="2" w:name="_Toc297565841"/>
      <w:r w:rsidRPr="00172ABE">
        <w:t xml:space="preserve">Regulatory reform opportunities and improving energy </w:t>
      </w:r>
      <w:bookmarkEnd w:id="1"/>
      <w:bookmarkEnd w:id="2"/>
      <w:r w:rsidRPr="00172ABE">
        <w:t>efficiency outcomes</w:t>
      </w:r>
    </w:p>
    <w:p w14:paraId="13B973C0" w14:textId="77777777" w:rsidR="0069133C" w:rsidRPr="00172ABE" w:rsidRDefault="0069133C" w:rsidP="00FE66B6"/>
    <w:p w14:paraId="4C9A4EC3" w14:textId="28470E48" w:rsidR="0069133C" w:rsidRPr="00172ABE" w:rsidRDefault="000B4ECF" w:rsidP="00FE66B6">
      <w:pPr>
        <w:pStyle w:val="E3Subtitle"/>
        <w:spacing w:line="278" w:lineRule="auto"/>
      </w:pPr>
      <w:bookmarkStart w:id="3" w:name="_Toc297565336"/>
      <w:bookmarkStart w:id="4" w:name="_Toc297565842"/>
      <w:r>
        <w:t>November</w:t>
      </w:r>
      <w:r w:rsidR="005138A1" w:rsidRPr="00172ABE">
        <w:t xml:space="preserve"> </w:t>
      </w:r>
      <w:bookmarkEnd w:id="3"/>
      <w:bookmarkEnd w:id="4"/>
      <w:r w:rsidR="004825A8" w:rsidRPr="00172ABE">
        <w:t>201</w:t>
      </w:r>
      <w:r w:rsidR="008E0BB0" w:rsidRPr="00172ABE">
        <w:t>7</w:t>
      </w:r>
    </w:p>
    <w:p w14:paraId="56CC69A7" w14:textId="77777777" w:rsidR="00C30351" w:rsidRPr="00896005" w:rsidRDefault="00C30351" w:rsidP="00FE66B6">
      <w:pPr>
        <w:rPr>
          <w:highlight w:val="yellow"/>
        </w:rPr>
      </w:pPr>
    </w:p>
    <w:p w14:paraId="7AFE0B33" w14:textId="77777777" w:rsidR="00C30351" w:rsidRPr="00896005" w:rsidRDefault="00C30351" w:rsidP="00FE66B6">
      <w:pPr>
        <w:rPr>
          <w:highlight w:val="yellow"/>
        </w:rPr>
        <w:sectPr w:rsidR="00C30351" w:rsidRPr="00896005" w:rsidSect="00BD65CF">
          <w:footerReference w:type="default" r:id="rId8"/>
          <w:headerReference w:type="first" r:id="rId9"/>
          <w:footerReference w:type="first" r:id="rId10"/>
          <w:pgSz w:w="11907" w:h="16840" w:code="9"/>
          <w:pgMar w:top="6407" w:right="1134" w:bottom="1418" w:left="1985" w:header="709" w:footer="493" w:gutter="0"/>
          <w:cols w:space="720"/>
          <w:titlePg/>
          <w:docGrid w:linePitch="360"/>
        </w:sectPr>
      </w:pPr>
    </w:p>
    <w:p w14:paraId="7F009411" w14:textId="77777777" w:rsidR="00C30351" w:rsidRPr="00896005" w:rsidRDefault="00C30351" w:rsidP="00FE66B6">
      <w:pPr>
        <w:spacing w:after="200"/>
        <w:rPr>
          <w:highlight w:val="yellow"/>
        </w:rPr>
      </w:pPr>
      <w:r w:rsidRPr="00896005">
        <w:rPr>
          <w:highlight w:val="yellow"/>
        </w:rPr>
        <w:br w:type="page"/>
      </w:r>
    </w:p>
    <w:tbl>
      <w:tblPr>
        <w:tblW w:w="0" w:type="auto"/>
        <w:tblInd w:w="284" w:type="dxa"/>
        <w:shd w:val="clear" w:color="auto" w:fill="FFF2C0"/>
        <w:tblLook w:val="00A0" w:firstRow="1" w:lastRow="0" w:firstColumn="1" w:lastColumn="0" w:noHBand="0" w:noVBand="0"/>
      </w:tblPr>
      <w:tblGrid>
        <w:gridCol w:w="9355"/>
      </w:tblGrid>
      <w:tr w:rsidR="00E1602C" w:rsidRPr="00896005" w14:paraId="5281C800" w14:textId="77777777" w:rsidTr="00E1602C">
        <w:tc>
          <w:tcPr>
            <w:tcW w:w="9639" w:type="dxa"/>
            <w:shd w:val="clear" w:color="auto" w:fill="FFF2C0"/>
            <w:tcMar>
              <w:left w:w="284" w:type="dxa"/>
            </w:tcMar>
          </w:tcPr>
          <w:p w14:paraId="543D49C9" w14:textId="77777777" w:rsidR="00E1602C" w:rsidRPr="00896005" w:rsidRDefault="00E1602C" w:rsidP="00FE66B6">
            <w:pPr>
              <w:rPr>
                <w:highlight w:val="yellow"/>
              </w:rPr>
            </w:pPr>
          </w:p>
          <w:p w14:paraId="4E44765D" w14:textId="77777777" w:rsidR="00E1602C" w:rsidRPr="00172ABE" w:rsidRDefault="00E1602C" w:rsidP="00FE66B6">
            <w:pPr>
              <w:rPr>
                <w:szCs w:val="19"/>
              </w:rPr>
            </w:pPr>
            <w:r w:rsidRPr="00172ABE">
              <w:rPr>
                <w:szCs w:val="19"/>
              </w:rPr>
              <w:t>This work is licensed under the Creative Commons Attribution 3.0 Australia Licence.</w:t>
            </w:r>
          </w:p>
          <w:p w14:paraId="337DBF87" w14:textId="3CDC36C0" w:rsidR="00E1602C" w:rsidRPr="00172ABE" w:rsidRDefault="00E1602C" w:rsidP="00FE66B6">
            <w:pPr>
              <w:rPr>
                <w:szCs w:val="19"/>
              </w:rPr>
            </w:pPr>
            <w:r w:rsidRPr="00172ABE">
              <w:rPr>
                <w:szCs w:val="19"/>
              </w:rPr>
              <w:t xml:space="preserve">To view a copy of this license, visit </w:t>
            </w:r>
            <w:hyperlink r:id="rId11" w:history="1">
              <w:r w:rsidRPr="00172ABE">
                <w:rPr>
                  <w:rStyle w:val="Hyperlink"/>
                  <w:szCs w:val="19"/>
                </w:rPr>
                <w:t>http://creativecommons.org/licences/by/3.0/au</w:t>
              </w:r>
            </w:hyperlink>
          </w:p>
          <w:p w14:paraId="7A296D8A" w14:textId="77777777" w:rsidR="00E1602C" w:rsidRPr="00172ABE" w:rsidRDefault="00E1602C" w:rsidP="00FE66B6">
            <w:pPr>
              <w:rPr>
                <w:szCs w:val="19"/>
              </w:rPr>
            </w:pPr>
            <w:r w:rsidRPr="00172ABE">
              <w:rPr>
                <w:szCs w:val="19"/>
              </w:rPr>
              <w:t xml:space="preserve">The Department of </w:t>
            </w:r>
            <w:r w:rsidR="00D82FB9" w:rsidRPr="00172ABE">
              <w:rPr>
                <w:szCs w:val="19"/>
              </w:rPr>
              <w:t xml:space="preserve">the Environment and Energy </w:t>
            </w:r>
            <w:r w:rsidRPr="00172ABE">
              <w:rPr>
                <w:szCs w:val="19"/>
              </w:rPr>
              <w:t xml:space="preserve">on behalf of the Equipment Energy Efficiency </w:t>
            </w:r>
            <w:r w:rsidR="00D82FB9" w:rsidRPr="00172ABE">
              <w:rPr>
                <w:szCs w:val="19"/>
              </w:rPr>
              <w:t xml:space="preserve">(E3) </w:t>
            </w:r>
            <w:r w:rsidRPr="00172ABE">
              <w:rPr>
                <w:szCs w:val="19"/>
              </w:rPr>
              <w:t xml:space="preserve">Program asserts the right to be recognised as author of the original material in the following manner: </w:t>
            </w:r>
          </w:p>
          <w:p w14:paraId="225C3C9F" w14:textId="77777777" w:rsidR="00E1602C" w:rsidRPr="00172ABE" w:rsidRDefault="00E1602C" w:rsidP="00FE66B6">
            <w:pPr>
              <w:rPr>
                <w:szCs w:val="19"/>
              </w:rPr>
            </w:pPr>
            <w:r w:rsidRPr="00172ABE">
              <w:rPr>
                <w:noProof/>
                <w:szCs w:val="19"/>
                <w:lang w:eastAsia="en-AU"/>
              </w:rPr>
              <w:drawing>
                <wp:inline distT="0" distB="0" distL="0" distR="0" wp14:anchorId="5489B5E2" wp14:editId="421382AE">
                  <wp:extent cx="1743075" cy="323714"/>
                  <wp:effectExtent l="0" t="0" r="0" b="635"/>
                  <wp:docPr id="1" name="Picture 4" descr="Creative Commons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743075" cy="323714"/>
                          </a:xfrm>
                          <a:prstGeom prst="rect">
                            <a:avLst/>
                          </a:prstGeom>
                        </pic:spPr>
                      </pic:pic>
                    </a:graphicData>
                  </a:graphic>
                </wp:inline>
              </w:drawing>
            </w:r>
          </w:p>
          <w:p w14:paraId="478E7268" w14:textId="77777777" w:rsidR="00E1602C" w:rsidRPr="00172ABE" w:rsidRDefault="00E1602C" w:rsidP="00FE66B6">
            <w:pPr>
              <w:rPr>
                <w:szCs w:val="19"/>
              </w:rPr>
            </w:pPr>
            <w:r w:rsidRPr="00172ABE">
              <w:rPr>
                <w:szCs w:val="19"/>
              </w:rPr>
              <w:t xml:space="preserve">© Commonwealth of Australia (Department of </w:t>
            </w:r>
            <w:r w:rsidR="00D82FB9" w:rsidRPr="00172ABE">
              <w:rPr>
                <w:szCs w:val="19"/>
              </w:rPr>
              <w:t>the Environment and Energy</w:t>
            </w:r>
            <w:r w:rsidR="00D25324" w:rsidRPr="00172ABE">
              <w:rPr>
                <w:szCs w:val="19"/>
              </w:rPr>
              <w:t>) 201</w:t>
            </w:r>
            <w:r w:rsidR="00267042" w:rsidRPr="00172ABE">
              <w:rPr>
                <w:szCs w:val="19"/>
              </w:rPr>
              <w:t>7</w:t>
            </w:r>
            <w:r w:rsidRPr="00172ABE">
              <w:rPr>
                <w:szCs w:val="19"/>
              </w:rPr>
              <w:t>.</w:t>
            </w:r>
          </w:p>
          <w:p w14:paraId="3EC7E708" w14:textId="77777777" w:rsidR="00E1602C" w:rsidRPr="00172ABE" w:rsidRDefault="00E1602C" w:rsidP="00FE66B6">
            <w:pPr>
              <w:rPr>
                <w:szCs w:val="19"/>
              </w:rPr>
            </w:pPr>
            <w:r w:rsidRPr="00172ABE">
              <w:rPr>
                <w:szCs w:val="19"/>
              </w:rPr>
              <w:t>The material in this publication is provided for general information only, and on the understanding that the Australian Government is not providing professional advice. Before any action or decision is taken on the basis of this material the reader should obtain appropriate independent professional advice.</w:t>
            </w:r>
          </w:p>
          <w:p w14:paraId="15F7034A" w14:textId="77777777" w:rsidR="00E1602C" w:rsidRPr="00172ABE" w:rsidRDefault="00E1602C" w:rsidP="00FE66B6">
            <w:pPr>
              <w:rPr>
                <w:szCs w:val="19"/>
              </w:rPr>
            </w:pPr>
            <w:r w:rsidRPr="00172ABE">
              <w:rPr>
                <w:szCs w:val="19"/>
              </w:rPr>
              <w:t xml:space="preserve">This document is available at </w:t>
            </w:r>
            <w:hyperlink r:id="rId13" w:history="1">
              <w:r w:rsidRPr="00172ABE">
                <w:rPr>
                  <w:rStyle w:val="Hyperlink"/>
                  <w:szCs w:val="19"/>
                </w:rPr>
                <w:t>www.energyrating.gov.au</w:t>
              </w:r>
            </w:hyperlink>
          </w:p>
          <w:p w14:paraId="4045D825" w14:textId="77777777" w:rsidR="00E1602C" w:rsidRPr="00896005" w:rsidRDefault="00E1602C" w:rsidP="00FE66B6">
            <w:pPr>
              <w:rPr>
                <w:highlight w:val="yellow"/>
              </w:rPr>
            </w:pPr>
            <w:r w:rsidRPr="00172ABE">
              <w:rPr>
                <w:szCs w:val="19"/>
              </w:rPr>
              <w:t xml:space="preserve">While reasonable efforts have been made to ensure that the contents of this publication are factually correct, </w:t>
            </w:r>
            <w:r w:rsidR="00515251" w:rsidRPr="00172ABE">
              <w:rPr>
                <w:szCs w:val="19"/>
              </w:rPr>
              <w:t xml:space="preserve">the </w:t>
            </w:r>
            <w:r w:rsidR="00A8588B" w:rsidRPr="00172ABE">
              <w:rPr>
                <w:szCs w:val="19"/>
              </w:rPr>
              <w:t>E3 Program</w:t>
            </w:r>
            <w:r w:rsidR="00515251" w:rsidRPr="00172ABE">
              <w:rPr>
                <w:szCs w:val="19"/>
              </w:rPr>
              <w:t xml:space="preserve"> </w:t>
            </w:r>
            <w:r w:rsidRPr="00172ABE">
              <w:rPr>
                <w:szCs w:val="19"/>
              </w:rPr>
              <w:t>does not accept responsibility for the accuracy or completeness of the content, and shall not be liable for any loss or damage that may be occasioned directly or indirectly through the use of, or reliance on, the contents of this publication.</w:t>
            </w:r>
          </w:p>
        </w:tc>
      </w:tr>
    </w:tbl>
    <w:p w14:paraId="57E2898E" w14:textId="77777777" w:rsidR="00D56F30" w:rsidRPr="00896005" w:rsidRDefault="00D56F30" w:rsidP="00FE66B6">
      <w:pPr>
        <w:rPr>
          <w:highlight w:val="yellow"/>
        </w:rPr>
      </w:pPr>
    </w:p>
    <w:p w14:paraId="28C3F975" w14:textId="77777777" w:rsidR="000341AE" w:rsidRPr="00896005" w:rsidRDefault="000341AE" w:rsidP="00FE66B6">
      <w:pPr>
        <w:rPr>
          <w:highlight w:val="yellow"/>
        </w:rPr>
        <w:sectPr w:rsidR="000341AE" w:rsidRPr="00896005" w:rsidSect="00BD65CF">
          <w:headerReference w:type="even" r:id="rId14"/>
          <w:headerReference w:type="default" r:id="rId15"/>
          <w:headerReference w:type="first" r:id="rId16"/>
          <w:type w:val="continuous"/>
          <w:pgSz w:w="11907" w:h="16840" w:code="9"/>
          <w:pgMar w:top="1134" w:right="1134" w:bottom="1418" w:left="1134" w:header="709" w:footer="709" w:gutter="0"/>
          <w:pgNumType w:fmt="lowerRoman"/>
          <w:cols w:space="720"/>
          <w:titlePg/>
          <w:docGrid w:linePitch="360"/>
        </w:sectPr>
      </w:pPr>
    </w:p>
    <w:p w14:paraId="0145D46D" w14:textId="77777777" w:rsidR="00B3594B" w:rsidRPr="00172ABE" w:rsidRDefault="00B3594B" w:rsidP="006D5329">
      <w:pPr>
        <w:pStyle w:val="E3ChapterTitle-NonTOC"/>
        <w:framePr w:w="8851" w:wrap="around" w:x="1310" w:y="1528"/>
      </w:pPr>
      <w:bookmarkStart w:id="5" w:name="_Toc322874794"/>
      <w:r w:rsidRPr="00172ABE">
        <w:lastRenderedPageBreak/>
        <w:t>Contents</w:t>
      </w:r>
      <w:bookmarkEnd w:id="5"/>
    </w:p>
    <w:sdt>
      <w:sdtPr>
        <w:rPr>
          <w:rFonts w:ascii="Georgia" w:hAnsi="Georgia"/>
          <w:b w:val="0"/>
          <w:bCs/>
          <w:caps w:val="0"/>
          <w:highlight w:val="yellow"/>
        </w:rPr>
        <w:id w:val="1831860574"/>
        <w:docPartObj>
          <w:docPartGallery w:val="Table of Contents"/>
          <w:docPartUnique/>
        </w:docPartObj>
      </w:sdtPr>
      <w:sdtEndPr>
        <w:rPr>
          <w:rFonts w:ascii="Helvetica" w:hAnsi="Helvetica"/>
          <w:b/>
          <w:bCs w:val="0"/>
          <w:caps/>
          <w:noProof/>
          <w:sz w:val="18"/>
          <w:szCs w:val="18"/>
          <w:highlight w:val="none"/>
        </w:rPr>
      </w:sdtEndPr>
      <w:sdtContent>
        <w:p w14:paraId="2177DD40" w14:textId="77777777" w:rsidR="0018541A" w:rsidRPr="0018541A" w:rsidRDefault="005F3C51">
          <w:pPr>
            <w:pStyle w:val="TOC1"/>
            <w:rPr>
              <w:rFonts w:asciiTheme="minorHAnsi" w:eastAsiaTheme="minorEastAsia" w:hAnsiTheme="minorHAnsi" w:cstheme="minorBidi"/>
              <w:b w:val="0"/>
              <w:caps w:val="0"/>
              <w:noProof/>
              <w:sz w:val="18"/>
              <w:szCs w:val="18"/>
              <w:lang w:eastAsia="en-AU"/>
            </w:rPr>
          </w:pPr>
          <w:r w:rsidRPr="00715BF3">
            <w:rPr>
              <w:sz w:val="18"/>
              <w:szCs w:val="18"/>
            </w:rPr>
            <w:fldChar w:fldCharType="begin"/>
          </w:r>
          <w:r w:rsidR="007A63CE" w:rsidRPr="00715BF3">
            <w:rPr>
              <w:sz w:val="18"/>
              <w:szCs w:val="18"/>
            </w:rPr>
            <w:instrText xml:space="preserve"> TOC \o "1-3" \h \z \u </w:instrText>
          </w:r>
          <w:r w:rsidRPr="00715BF3">
            <w:rPr>
              <w:sz w:val="18"/>
              <w:szCs w:val="18"/>
            </w:rPr>
            <w:fldChar w:fldCharType="separate"/>
          </w:r>
          <w:hyperlink w:anchor="_Toc494887241" w:history="1">
            <w:r w:rsidR="0018541A" w:rsidRPr="0018541A">
              <w:rPr>
                <w:rStyle w:val="Hyperlink"/>
                <w:noProof/>
                <w:sz w:val="18"/>
                <w:szCs w:val="18"/>
              </w:rPr>
              <w:t>Executive Summary</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_Toc494887241 \h </w:instrText>
            </w:r>
            <w:r w:rsidR="0018541A" w:rsidRPr="0018541A">
              <w:rPr>
                <w:noProof/>
                <w:webHidden/>
                <w:sz w:val="18"/>
                <w:szCs w:val="18"/>
              </w:rPr>
            </w:r>
            <w:r w:rsidR="0018541A" w:rsidRPr="0018541A">
              <w:rPr>
                <w:noProof/>
                <w:webHidden/>
                <w:sz w:val="18"/>
                <w:szCs w:val="18"/>
              </w:rPr>
              <w:fldChar w:fldCharType="separate"/>
            </w:r>
            <w:r w:rsidR="001B6340">
              <w:rPr>
                <w:noProof/>
                <w:webHidden/>
                <w:sz w:val="18"/>
                <w:szCs w:val="18"/>
              </w:rPr>
              <w:t>vi</w:t>
            </w:r>
            <w:r w:rsidR="0018541A" w:rsidRPr="0018541A">
              <w:rPr>
                <w:noProof/>
                <w:webHidden/>
                <w:sz w:val="18"/>
                <w:szCs w:val="18"/>
              </w:rPr>
              <w:fldChar w:fldCharType="end"/>
            </w:r>
          </w:hyperlink>
        </w:p>
        <w:p w14:paraId="0E6FB5BF" w14:textId="21B0FF60"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42" w:history="1">
            <w:r w:rsidR="0018541A" w:rsidRPr="0018541A">
              <w:rPr>
                <w:rStyle w:val="Hyperlink"/>
                <w:noProof/>
                <w:sz w:val="18"/>
                <w:szCs w:val="18"/>
              </w:rPr>
              <w:t>1.</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Introduction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_Toc494887242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9</w:t>
            </w:r>
            <w:r w:rsidR="0018541A" w:rsidRPr="0018541A">
              <w:rPr>
                <w:noProof/>
                <w:webHidden/>
                <w:sz w:val="18"/>
                <w:szCs w:val="18"/>
              </w:rPr>
              <w:fldChar w:fldCharType="end"/>
            </w:r>
          </w:hyperlink>
        </w:p>
        <w:p w14:paraId="6E9C1D87"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43" w:history="1">
            <w:r w:rsidR="0018541A" w:rsidRPr="0018541A">
              <w:rPr>
                <w:rStyle w:val="Hyperlink"/>
                <w:noProof/>
                <w:sz w:val="18"/>
                <w:szCs w:val="18"/>
              </w:rPr>
              <w:t>1.1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Background</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_Toc494887243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9</w:t>
            </w:r>
            <w:r w:rsidR="0018541A" w:rsidRPr="0018541A">
              <w:rPr>
                <w:noProof/>
                <w:webHidden/>
                <w:sz w:val="18"/>
                <w:szCs w:val="18"/>
              </w:rPr>
              <w:fldChar w:fldCharType="end"/>
            </w:r>
          </w:hyperlink>
        </w:p>
        <w:p w14:paraId="7625A645"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44" w:history="1">
            <w:r w:rsidR="0018541A" w:rsidRPr="0018541A">
              <w:rPr>
                <w:rStyle w:val="Hyperlink"/>
                <w:noProof/>
                <w:sz w:val="18"/>
                <w:szCs w:val="18"/>
              </w:rPr>
              <w:t>1.2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Regulatory Environment</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_Toc494887244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9</w:t>
            </w:r>
            <w:r w:rsidR="0018541A" w:rsidRPr="0018541A">
              <w:rPr>
                <w:noProof/>
                <w:webHidden/>
                <w:sz w:val="18"/>
                <w:szCs w:val="18"/>
              </w:rPr>
              <w:fldChar w:fldCharType="end"/>
            </w:r>
          </w:hyperlink>
        </w:p>
        <w:p w14:paraId="1D68AA5E"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45" w:history="1">
            <w:r w:rsidR="0018541A" w:rsidRPr="0018541A">
              <w:rPr>
                <w:rStyle w:val="Hyperlink"/>
                <w:noProof/>
                <w:sz w:val="18"/>
                <w:szCs w:val="18"/>
              </w:rPr>
              <w:t>1.3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The Market</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_Toc494887245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14</w:t>
            </w:r>
            <w:r w:rsidR="0018541A" w:rsidRPr="0018541A">
              <w:rPr>
                <w:noProof/>
                <w:webHidden/>
                <w:sz w:val="18"/>
                <w:szCs w:val="18"/>
              </w:rPr>
              <w:fldChar w:fldCharType="end"/>
            </w:r>
          </w:hyperlink>
        </w:p>
        <w:p w14:paraId="535C9105"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46" w:history="1">
            <w:r w:rsidR="0018541A" w:rsidRPr="0018541A">
              <w:rPr>
                <w:rStyle w:val="Hyperlink"/>
                <w:noProof/>
                <w:sz w:val="18"/>
                <w:szCs w:val="18"/>
              </w:rPr>
              <w:t>2.</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The Problem</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_Toc494887246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21</w:t>
            </w:r>
            <w:r w:rsidR="0018541A" w:rsidRPr="0018541A">
              <w:rPr>
                <w:noProof/>
                <w:webHidden/>
                <w:sz w:val="18"/>
                <w:szCs w:val="18"/>
              </w:rPr>
              <w:fldChar w:fldCharType="end"/>
            </w:r>
          </w:hyperlink>
        </w:p>
        <w:p w14:paraId="2134417D"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47" w:history="1">
            <w:r w:rsidR="0018541A" w:rsidRPr="0018541A">
              <w:rPr>
                <w:rStyle w:val="Hyperlink"/>
                <w:noProof/>
                <w:sz w:val="18"/>
                <w:szCs w:val="18"/>
              </w:rPr>
              <w:t>2.1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MEPS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_Toc494887247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21</w:t>
            </w:r>
            <w:r w:rsidR="0018541A" w:rsidRPr="0018541A">
              <w:rPr>
                <w:noProof/>
                <w:webHidden/>
                <w:sz w:val="18"/>
                <w:szCs w:val="18"/>
              </w:rPr>
              <w:fldChar w:fldCharType="end"/>
            </w:r>
          </w:hyperlink>
        </w:p>
        <w:p w14:paraId="6CC115A0"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48" w:history="1">
            <w:r w:rsidR="0018541A" w:rsidRPr="0018541A">
              <w:rPr>
                <w:rStyle w:val="Hyperlink"/>
                <w:noProof/>
                <w:sz w:val="18"/>
                <w:szCs w:val="18"/>
              </w:rPr>
              <w:t>2.2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Test standard</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_Toc494887248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23</w:t>
            </w:r>
            <w:r w:rsidR="0018541A" w:rsidRPr="0018541A">
              <w:rPr>
                <w:noProof/>
                <w:webHidden/>
                <w:sz w:val="18"/>
                <w:szCs w:val="18"/>
              </w:rPr>
              <w:fldChar w:fldCharType="end"/>
            </w:r>
          </w:hyperlink>
        </w:p>
        <w:p w14:paraId="46678453"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49" w:history="1">
            <w:r w:rsidR="0018541A" w:rsidRPr="0018541A">
              <w:rPr>
                <w:rStyle w:val="Hyperlink"/>
                <w:noProof/>
                <w:sz w:val="18"/>
                <w:szCs w:val="18"/>
              </w:rPr>
              <w:t>3.</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Objective</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_Toc494887249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24</w:t>
            </w:r>
            <w:r w:rsidR="0018541A" w:rsidRPr="0018541A">
              <w:rPr>
                <w:noProof/>
                <w:webHidden/>
                <w:sz w:val="18"/>
                <w:szCs w:val="18"/>
              </w:rPr>
              <w:fldChar w:fldCharType="end"/>
            </w:r>
          </w:hyperlink>
        </w:p>
        <w:p w14:paraId="0C4C3EE5"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50" w:history="1">
            <w:r w:rsidR="0018541A" w:rsidRPr="0018541A">
              <w:rPr>
                <w:rStyle w:val="Hyperlink"/>
                <w:noProof/>
                <w:sz w:val="18"/>
                <w:szCs w:val="18"/>
              </w:rPr>
              <w:t>4.</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Options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_Toc494887250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25</w:t>
            </w:r>
            <w:r w:rsidR="0018541A" w:rsidRPr="0018541A">
              <w:rPr>
                <w:noProof/>
                <w:webHidden/>
                <w:sz w:val="18"/>
                <w:szCs w:val="18"/>
              </w:rPr>
              <w:fldChar w:fldCharType="end"/>
            </w:r>
          </w:hyperlink>
        </w:p>
        <w:p w14:paraId="64158964"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1" w:history="1">
            <w:r w:rsidR="0018541A" w:rsidRPr="0018541A">
              <w:rPr>
                <w:rStyle w:val="Hyperlink"/>
                <w:noProof/>
                <w:sz w:val="18"/>
                <w:szCs w:val="18"/>
              </w:rPr>
              <w:t>4.1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A: BAU</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_Toc494887251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25</w:t>
            </w:r>
            <w:r w:rsidR="0018541A" w:rsidRPr="0018541A">
              <w:rPr>
                <w:noProof/>
                <w:webHidden/>
                <w:sz w:val="18"/>
                <w:szCs w:val="18"/>
              </w:rPr>
              <w:fldChar w:fldCharType="end"/>
            </w:r>
          </w:hyperlink>
        </w:p>
        <w:p w14:paraId="2944B5FE"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2" w:history="1">
            <w:r w:rsidR="0018541A" w:rsidRPr="0018541A">
              <w:rPr>
                <w:rStyle w:val="Hyperlink"/>
                <w:noProof/>
                <w:sz w:val="18"/>
                <w:szCs w:val="18"/>
              </w:rPr>
              <w:t>4.2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B: Adopt MEPS3</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_Toc494887252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25</w:t>
            </w:r>
            <w:r w:rsidR="0018541A" w:rsidRPr="0018541A">
              <w:rPr>
                <w:noProof/>
                <w:webHidden/>
                <w:sz w:val="18"/>
                <w:szCs w:val="18"/>
              </w:rPr>
              <w:fldChar w:fldCharType="end"/>
            </w:r>
          </w:hyperlink>
        </w:p>
        <w:p w14:paraId="4C06A3FE"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3" w:history="1">
            <w:r w:rsidR="0018541A" w:rsidRPr="0018541A">
              <w:rPr>
                <w:rStyle w:val="Hyperlink"/>
                <w:noProof/>
                <w:sz w:val="18"/>
                <w:szCs w:val="18"/>
              </w:rPr>
              <w:t>4.3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C: Adopt MEPS3 and IEC test standard</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_Toc494887253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26</w:t>
            </w:r>
            <w:r w:rsidR="0018541A" w:rsidRPr="0018541A">
              <w:rPr>
                <w:noProof/>
                <w:webHidden/>
                <w:sz w:val="18"/>
                <w:szCs w:val="18"/>
              </w:rPr>
              <w:fldChar w:fldCharType="end"/>
            </w:r>
          </w:hyperlink>
        </w:p>
        <w:p w14:paraId="35CE357E"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54" w:history="1">
            <w:r w:rsidR="0018541A" w:rsidRPr="0018541A">
              <w:rPr>
                <w:rStyle w:val="Hyperlink"/>
                <w:noProof/>
                <w:sz w:val="18"/>
                <w:szCs w:val="18"/>
              </w:rPr>
              <w:t>5.</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Impacts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_Toc494887254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30</w:t>
            </w:r>
            <w:r w:rsidR="0018541A" w:rsidRPr="0018541A">
              <w:rPr>
                <w:noProof/>
                <w:webHidden/>
                <w:sz w:val="18"/>
                <w:szCs w:val="18"/>
              </w:rPr>
              <w:fldChar w:fldCharType="end"/>
            </w:r>
          </w:hyperlink>
        </w:p>
        <w:p w14:paraId="42E70408"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5" w:history="1">
            <w:r w:rsidR="0018541A" w:rsidRPr="0018541A">
              <w:rPr>
                <w:rStyle w:val="Hyperlink"/>
                <w:noProof/>
                <w:sz w:val="18"/>
                <w:szCs w:val="18"/>
              </w:rPr>
              <w:t>5.1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A: BAU</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_Toc494887255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30</w:t>
            </w:r>
            <w:r w:rsidR="0018541A" w:rsidRPr="0018541A">
              <w:rPr>
                <w:noProof/>
                <w:webHidden/>
                <w:sz w:val="18"/>
                <w:szCs w:val="18"/>
              </w:rPr>
              <w:fldChar w:fldCharType="end"/>
            </w:r>
          </w:hyperlink>
        </w:p>
        <w:p w14:paraId="339277E8"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6" w:history="1">
            <w:r w:rsidR="0018541A" w:rsidRPr="0018541A">
              <w:rPr>
                <w:rStyle w:val="Hyperlink"/>
                <w:noProof/>
                <w:sz w:val="18"/>
                <w:szCs w:val="18"/>
              </w:rPr>
              <w:t>5.2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B: Adopt MEPS3</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_Toc494887256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30</w:t>
            </w:r>
            <w:r w:rsidR="0018541A" w:rsidRPr="0018541A">
              <w:rPr>
                <w:noProof/>
                <w:webHidden/>
                <w:sz w:val="18"/>
                <w:szCs w:val="18"/>
              </w:rPr>
              <w:fldChar w:fldCharType="end"/>
            </w:r>
          </w:hyperlink>
        </w:p>
        <w:p w14:paraId="150EC052"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7" w:history="1">
            <w:r w:rsidR="0018541A" w:rsidRPr="0018541A">
              <w:rPr>
                <w:rStyle w:val="Hyperlink"/>
                <w:noProof/>
                <w:sz w:val="18"/>
                <w:szCs w:val="18"/>
              </w:rPr>
              <w:t>5.3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Option C: Adopt MEPS3 and IEC test standard</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_Toc494887257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34</w:t>
            </w:r>
            <w:r w:rsidR="0018541A" w:rsidRPr="0018541A">
              <w:rPr>
                <w:noProof/>
                <w:webHidden/>
                <w:sz w:val="18"/>
                <w:szCs w:val="18"/>
              </w:rPr>
              <w:fldChar w:fldCharType="end"/>
            </w:r>
          </w:hyperlink>
        </w:p>
        <w:p w14:paraId="71F4D6BD"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58" w:history="1">
            <w:r w:rsidR="0018541A" w:rsidRPr="0018541A">
              <w:rPr>
                <w:rStyle w:val="Hyperlink"/>
                <w:noProof/>
                <w:sz w:val="18"/>
                <w:szCs w:val="18"/>
              </w:rPr>
              <w:t>6.</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Conclusion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_Toc494887258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37</w:t>
            </w:r>
            <w:r w:rsidR="0018541A" w:rsidRPr="0018541A">
              <w:rPr>
                <w:noProof/>
                <w:webHidden/>
                <w:sz w:val="18"/>
                <w:szCs w:val="18"/>
              </w:rPr>
              <w:fldChar w:fldCharType="end"/>
            </w:r>
          </w:hyperlink>
        </w:p>
        <w:p w14:paraId="58DEFF67"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59" w:history="1">
            <w:r w:rsidR="0018541A" w:rsidRPr="0018541A">
              <w:rPr>
                <w:rStyle w:val="Hyperlink"/>
                <w:noProof/>
                <w:sz w:val="18"/>
                <w:szCs w:val="18"/>
              </w:rPr>
              <w:t>6.1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Recommended option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_Toc494887259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37</w:t>
            </w:r>
            <w:r w:rsidR="0018541A" w:rsidRPr="0018541A">
              <w:rPr>
                <w:noProof/>
                <w:webHidden/>
                <w:sz w:val="18"/>
                <w:szCs w:val="18"/>
              </w:rPr>
              <w:fldChar w:fldCharType="end"/>
            </w:r>
          </w:hyperlink>
        </w:p>
        <w:p w14:paraId="7DF8FE3C"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60" w:history="1">
            <w:r w:rsidR="0018541A" w:rsidRPr="0018541A">
              <w:rPr>
                <w:rStyle w:val="Hyperlink"/>
                <w:noProof/>
                <w:sz w:val="18"/>
                <w:szCs w:val="18"/>
              </w:rPr>
              <w:t>7.</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Implementation and review</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_Toc494887260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38</w:t>
            </w:r>
            <w:r w:rsidR="0018541A" w:rsidRPr="0018541A">
              <w:rPr>
                <w:noProof/>
                <w:webHidden/>
                <w:sz w:val="18"/>
                <w:szCs w:val="18"/>
              </w:rPr>
              <w:fldChar w:fldCharType="end"/>
            </w:r>
          </w:hyperlink>
        </w:p>
        <w:p w14:paraId="543E529C"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1" w:history="1">
            <w:r w:rsidR="0018541A" w:rsidRPr="0018541A">
              <w:rPr>
                <w:rStyle w:val="Hyperlink"/>
                <w:noProof/>
                <w:sz w:val="18"/>
                <w:szCs w:val="18"/>
              </w:rPr>
              <w:t>7.1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Implementation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_Toc494887261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38</w:t>
            </w:r>
            <w:r w:rsidR="0018541A" w:rsidRPr="0018541A">
              <w:rPr>
                <w:noProof/>
                <w:webHidden/>
                <w:sz w:val="18"/>
                <w:szCs w:val="18"/>
              </w:rPr>
              <w:fldChar w:fldCharType="end"/>
            </w:r>
          </w:hyperlink>
        </w:p>
        <w:p w14:paraId="75F40C9A"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2" w:history="1">
            <w:r w:rsidR="0018541A" w:rsidRPr="0018541A">
              <w:rPr>
                <w:rStyle w:val="Hyperlink"/>
                <w:noProof/>
                <w:sz w:val="18"/>
                <w:szCs w:val="18"/>
              </w:rPr>
              <w:t>7.2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Energy Rating Label design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_Toc494887262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38</w:t>
            </w:r>
            <w:r w:rsidR="0018541A" w:rsidRPr="0018541A">
              <w:rPr>
                <w:noProof/>
                <w:webHidden/>
                <w:sz w:val="18"/>
                <w:szCs w:val="18"/>
              </w:rPr>
              <w:fldChar w:fldCharType="end"/>
            </w:r>
          </w:hyperlink>
        </w:p>
        <w:p w14:paraId="2E94594C"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3" w:history="1">
            <w:r w:rsidR="0018541A" w:rsidRPr="0018541A">
              <w:rPr>
                <w:rStyle w:val="Hyperlink"/>
                <w:noProof/>
                <w:sz w:val="18"/>
                <w:szCs w:val="18"/>
              </w:rPr>
              <w:t>7.3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Review</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_Toc494887263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41</w:t>
            </w:r>
            <w:r w:rsidR="0018541A" w:rsidRPr="0018541A">
              <w:rPr>
                <w:noProof/>
                <w:webHidden/>
                <w:sz w:val="18"/>
                <w:szCs w:val="18"/>
              </w:rPr>
              <w:fldChar w:fldCharType="end"/>
            </w:r>
          </w:hyperlink>
        </w:p>
        <w:p w14:paraId="0C327B13" w14:textId="77777777" w:rsidR="0018541A" w:rsidRPr="0018541A" w:rsidRDefault="001B6340">
          <w:pPr>
            <w:pStyle w:val="TOC1"/>
            <w:tabs>
              <w:tab w:val="left" w:pos="380"/>
            </w:tabs>
            <w:rPr>
              <w:rFonts w:asciiTheme="minorHAnsi" w:eastAsiaTheme="minorEastAsia" w:hAnsiTheme="minorHAnsi" w:cstheme="minorBidi"/>
              <w:b w:val="0"/>
              <w:caps w:val="0"/>
              <w:noProof/>
              <w:sz w:val="18"/>
              <w:szCs w:val="18"/>
              <w:lang w:eastAsia="en-AU"/>
            </w:rPr>
          </w:pPr>
          <w:hyperlink w:anchor="_Toc494887264" w:history="1">
            <w:r w:rsidR="0018541A" w:rsidRPr="0018541A">
              <w:rPr>
                <w:rStyle w:val="Hyperlink"/>
                <w:noProof/>
                <w:sz w:val="18"/>
                <w:szCs w:val="18"/>
              </w:rPr>
              <w:t>8.</w:t>
            </w:r>
            <w:r w:rsidR="0018541A" w:rsidRPr="0018541A">
              <w:rPr>
                <w:rFonts w:asciiTheme="minorHAnsi" w:eastAsiaTheme="minorEastAsia" w:hAnsiTheme="minorHAnsi" w:cstheme="minorBidi"/>
                <w:b w:val="0"/>
                <w:caps w:val="0"/>
                <w:noProof/>
                <w:sz w:val="18"/>
                <w:szCs w:val="18"/>
                <w:lang w:eastAsia="en-AU"/>
              </w:rPr>
              <w:tab/>
            </w:r>
            <w:r w:rsidR="0018541A" w:rsidRPr="0018541A">
              <w:rPr>
                <w:rStyle w:val="Hyperlink"/>
                <w:noProof/>
                <w:sz w:val="18"/>
                <w:szCs w:val="18"/>
              </w:rPr>
              <w:t>Consultation</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_Toc494887264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42</w:t>
            </w:r>
            <w:r w:rsidR="0018541A" w:rsidRPr="0018541A">
              <w:rPr>
                <w:noProof/>
                <w:webHidden/>
                <w:sz w:val="18"/>
                <w:szCs w:val="18"/>
              </w:rPr>
              <w:fldChar w:fldCharType="end"/>
            </w:r>
          </w:hyperlink>
        </w:p>
        <w:p w14:paraId="07A83FCD"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5" w:history="1">
            <w:r w:rsidR="0018541A" w:rsidRPr="0018541A">
              <w:rPr>
                <w:rStyle w:val="Hyperlink"/>
                <w:noProof/>
                <w:sz w:val="18"/>
                <w:szCs w:val="18"/>
              </w:rPr>
              <w:t>8.1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Past Consultations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_Toc494887265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42</w:t>
            </w:r>
            <w:r w:rsidR="0018541A" w:rsidRPr="0018541A">
              <w:rPr>
                <w:noProof/>
                <w:webHidden/>
                <w:sz w:val="18"/>
                <w:szCs w:val="18"/>
              </w:rPr>
              <w:fldChar w:fldCharType="end"/>
            </w:r>
          </w:hyperlink>
        </w:p>
        <w:p w14:paraId="5CA46247"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66" w:history="1">
            <w:r w:rsidR="0018541A" w:rsidRPr="0018541A">
              <w:rPr>
                <w:rStyle w:val="Hyperlink"/>
                <w:noProof/>
                <w:sz w:val="18"/>
                <w:szCs w:val="18"/>
              </w:rPr>
              <w:t>Attachment A – Trends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_Toc494887266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44</w:t>
            </w:r>
            <w:r w:rsidR="0018541A" w:rsidRPr="0018541A">
              <w:rPr>
                <w:noProof/>
                <w:webHidden/>
                <w:sz w:val="18"/>
                <w:szCs w:val="18"/>
              </w:rPr>
              <w:fldChar w:fldCharType="end"/>
            </w:r>
          </w:hyperlink>
        </w:p>
        <w:p w14:paraId="295B3096"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7" w:history="1">
            <w:r w:rsidR="0018541A" w:rsidRPr="0018541A">
              <w:rPr>
                <w:rStyle w:val="Hyperlink"/>
                <w:noProof/>
                <w:sz w:val="18"/>
                <w:szCs w:val="18"/>
              </w:rPr>
              <w:t>A.1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Sales Trends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_Toc494887267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44</w:t>
            </w:r>
            <w:r w:rsidR="0018541A" w:rsidRPr="0018541A">
              <w:rPr>
                <w:noProof/>
                <w:webHidden/>
                <w:sz w:val="18"/>
                <w:szCs w:val="18"/>
              </w:rPr>
              <w:fldChar w:fldCharType="end"/>
            </w:r>
          </w:hyperlink>
        </w:p>
        <w:p w14:paraId="2A63A876"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8" w:history="1">
            <w:r w:rsidR="0018541A" w:rsidRPr="0018541A">
              <w:rPr>
                <w:rStyle w:val="Hyperlink"/>
                <w:noProof/>
                <w:sz w:val="18"/>
                <w:szCs w:val="18"/>
              </w:rPr>
              <w:t>A.2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Stock Trends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_Toc494887268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45</w:t>
            </w:r>
            <w:r w:rsidR="0018541A" w:rsidRPr="0018541A">
              <w:rPr>
                <w:noProof/>
                <w:webHidden/>
                <w:sz w:val="18"/>
                <w:szCs w:val="18"/>
              </w:rPr>
              <w:fldChar w:fldCharType="end"/>
            </w:r>
          </w:hyperlink>
        </w:p>
        <w:p w14:paraId="4C4272A9"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69" w:history="1">
            <w:r w:rsidR="0018541A" w:rsidRPr="0018541A">
              <w:rPr>
                <w:rStyle w:val="Hyperlink"/>
                <w:noProof/>
                <w:sz w:val="18"/>
                <w:szCs w:val="18"/>
              </w:rPr>
              <w:t>A.3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Price Trends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_Toc494887269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46</w:t>
            </w:r>
            <w:r w:rsidR="0018541A" w:rsidRPr="0018541A">
              <w:rPr>
                <w:noProof/>
                <w:webHidden/>
                <w:sz w:val="18"/>
                <w:szCs w:val="18"/>
              </w:rPr>
              <w:fldChar w:fldCharType="end"/>
            </w:r>
          </w:hyperlink>
        </w:p>
        <w:p w14:paraId="2C359549"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0" w:history="1">
            <w:r w:rsidR="0018541A" w:rsidRPr="0018541A">
              <w:rPr>
                <w:rStyle w:val="Hyperlink"/>
                <w:noProof/>
                <w:sz w:val="18"/>
                <w:szCs w:val="18"/>
              </w:rPr>
              <w:t>Attachment B – Modelling</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_Toc494887270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51</w:t>
            </w:r>
            <w:r w:rsidR="0018541A" w:rsidRPr="0018541A">
              <w:rPr>
                <w:noProof/>
                <w:webHidden/>
                <w:sz w:val="18"/>
                <w:szCs w:val="18"/>
              </w:rPr>
              <w:fldChar w:fldCharType="end"/>
            </w:r>
          </w:hyperlink>
        </w:p>
        <w:p w14:paraId="1EACEDD5"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71" w:history="1">
            <w:r w:rsidR="0018541A" w:rsidRPr="0018541A">
              <w:rPr>
                <w:rStyle w:val="Hyperlink"/>
                <w:noProof/>
                <w:sz w:val="18"/>
                <w:szCs w:val="18"/>
              </w:rPr>
              <w:t>B.1</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Cost benefit analysis key parameters and inputs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_Toc494887271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51</w:t>
            </w:r>
            <w:r w:rsidR="0018541A" w:rsidRPr="0018541A">
              <w:rPr>
                <w:noProof/>
                <w:webHidden/>
                <w:sz w:val="18"/>
                <w:szCs w:val="18"/>
              </w:rPr>
              <w:fldChar w:fldCharType="end"/>
            </w:r>
          </w:hyperlink>
        </w:p>
        <w:p w14:paraId="6B2CD5D3"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72" w:history="1">
            <w:r w:rsidR="0018541A" w:rsidRPr="0018541A">
              <w:rPr>
                <w:rStyle w:val="Hyperlink"/>
                <w:noProof/>
                <w:sz w:val="18"/>
                <w:szCs w:val="18"/>
              </w:rPr>
              <w:t>B.2</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Sensitivity analysis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_Toc494887272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54</w:t>
            </w:r>
            <w:r w:rsidR="0018541A" w:rsidRPr="0018541A">
              <w:rPr>
                <w:noProof/>
                <w:webHidden/>
                <w:sz w:val="18"/>
                <w:szCs w:val="18"/>
              </w:rPr>
              <w:fldChar w:fldCharType="end"/>
            </w:r>
          </w:hyperlink>
        </w:p>
        <w:p w14:paraId="3213EA80" w14:textId="77777777" w:rsidR="0018541A" w:rsidRPr="0018541A" w:rsidRDefault="001B6340">
          <w:pPr>
            <w:pStyle w:val="TOC3"/>
            <w:rPr>
              <w:rFonts w:asciiTheme="minorHAnsi" w:eastAsiaTheme="minorEastAsia" w:hAnsiTheme="minorHAnsi" w:cstheme="minorBidi"/>
              <w:noProof/>
              <w:sz w:val="18"/>
              <w:szCs w:val="18"/>
              <w:lang w:eastAsia="en-AU"/>
            </w:rPr>
          </w:pPr>
          <w:hyperlink w:anchor="_Toc494887273" w:history="1">
            <w:r w:rsidR="0018541A" w:rsidRPr="0018541A">
              <w:rPr>
                <w:rStyle w:val="Hyperlink"/>
                <w:noProof/>
                <w:sz w:val="18"/>
                <w:szCs w:val="18"/>
              </w:rPr>
              <w:t>B.3</w:t>
            </w:r>
            <w:r w:rsidR="0018541A" w:rsidRPr="0018541A">
              <w:rPr>
                <w:rFonts w:asciiTheme="minorHAnsi" w:eastAsiaTheme="minorEastAsia" w:hAnsiTheme="minorHAnsi" w:cstheme="minorBidi"/>
                <w:noProof/>
                <w:sz w:val="18"/>
                <w:szCs w:val="18"/>
                <w:lang w:eastAsia="en-AU"/>
              </w:rPr>
              <w:tab/>
            </w:r>
            <w:r w:rsidR="0018541A" w:rsidRPr="0018541A">
              <w:rPr>
                <w:rStyle w:val="Hyperlink"/>
                <w:noProof/>
                <w:sz w:val="18"/>
                <w:szCs w:val="18"/>
              </w:rPr>
              <w:t>Charts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_Toc494887273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56</w:t>
            </w:r>
            <w:r w:rsidR="0018541A" w:rsidRPr="0018541A">
              <w:rPr>
                <w:noProof/>
                <w:webHidden/>
                <w:sz w:val="18"/>
                <w:szCs w:val="18"/>
              </w:rPr>
              <w:fldChar w:fldCharType="end"/>
            </w:r>
          </w:hyperlink>
        </w:p>
        <w:p w14:paraId="41180B3D"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4" w:history="1">
            <w:r w:rsidR="0018541A" w:rsidRPr="0018541A">
              <w:rPr>
                <w:rStyle w:val="Hyperlink"/>
                <w:noProof/>
                <w:sz w:val="18"/>
                <w:szCs w:val="18"/>
              </w:rPr>
              <w:t>Attachment C – Electricity prices and GHG emissions factors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_Toc494887274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61</w:t>
            </w:r>
            <w:r w:rsidR="0018541A" w:rsidRPr="0018541A">
              <w:rPr>
                <w:noProof/>
                <w:webHidden/>
                <w:sz w:val="18"/>
                <w:szCs w:val="18"/>
              </w:rPr>
              <w:fldChar w:fldCharType="end"/>
            </w:r>
          </w:hyperlink>
        </w:p>
        <w:p w14:paraId="5273FBB9"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5" w:history="1">
            <w:r w:rsidR="0018541A" w:rsidRPr="0018541A">
              <w:rPr>
                <w:rStyle w:val="Hyperlink"/>
                <w:noProof/>
                <w:sz w:val="18"/>
                <w:szCs w:val="18"/>
              </w:rPr>
              <w:t>Attachment D – Consultations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_Toc494887275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63</w:t>
            </w:r>
            <w:r w:rsidR="0018541A" w:rsidRPr="0018541A">
              <w:rPr>
                <w:noProof/>
                <w:webHidden/>
                <w:sz w:val="18"/>
                <w:szCs w:val="18"/>
              </w:rPr>
              <w:fldChar w:fldCharType="end"/>
            </w:r>
          </w:hyperlink>
        </w:p>
        <w:p w14:paraId="468CDCDF"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6" w:history="1">
            <w:r w:rsidR="0018541A" w:rsidRPr="0018541A">
              <w:rPr>
                <w:rStyle w:val="Hyperlink"/>
                <w:noProof/>
                <w:sz w:val="18"/>
                <w:szCs w:val="18"/>
              </w:rPr>
              <w:t>Attachment E – Consultation RIS Submissions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_Toc494887276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71</w:t>
            </w:r>
            <w:r w:rsidR="0018541A" w:rsidRPr="0018541A">
              <w:rPr>
                <w:noProof/>
                <w:webHidden/>
                <w:sz w:val="18"/>
                <w:szCs w:val="18"/>
              </w:rPr>
              <w:fldChar w:fldCharType="end"/>
            </w:r>
          </w:hyperlink>
        </w:p>
        <w:p w14:paraId="250229BC"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7" w:history="1">
            <w:r w:rsidR="0018541A" w:rsidRPr="0018541A">
              <w:rPr>
                <w:rStyle w:val="Hyperlink"/>
                <w:noProof/>
                <w:sz w:val="18"/>
                <w:szCs w:val="18"/>
              </w:rPr>
              <w:t>Attachment F – MEPS3 Levels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_Toc494887277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75</w:t>
            </w:r>
            <w:r w:rsidR="0018541A" w:rsidRPr="0018541A">
              <w:rPr>
                <w:noProof/>
                <w:webHidden/>
                <w:sz w:val="18"/>
                <w:szCs w:val="18"/>
              </w:rPr>
              <w:fldChar w:fldCharType="end"/>
            </w:r>
          </w:hyperlink>
        </w:p>
        <w:p w14:paraId="5F07D927" w14:textId="77777777" w:rsidR="0018541A" w:rsidRPr="0018541A" w:rsidRDefault="001B6340">
          <w:pPr>
            <w:pStyle w:val="TOC1"/>
            <w:rPr>
              <w:rFonts w:asciiTheme="minorHAnsi" w:eastAsiaTheme="minorEastAsia" w:hAnsiTheme="minorHAnsi" w:cstheme="minorBidi"/>
              <w:b w:val="0"/>
              <w:caps w:val="0"/>
              <w:noProof/>
              <w:sz w:val="18"/>
              <w:szCs w:val="18"/>
              <w:lang w:eastAsia="en-AU"/>
            </w:rPr>
          </w:pPr>
          <w:hyperlink w:anchor="_Toc494887278" w:history="1">
            <w:r w:rsidR="0018541A" w:rsidRPr="0018541A">
              <w:rPr>
                <w:rStyle w:val="Hyperlink"/>
                <w:noProof/>
                <w:sz w:val="18"/>
                <w:szCs w:val="18"/>
              </w:rPr>
              <w:t>Attachment G – Performance and Test Parameters</w:t>
            </w:r>
            <w:r w:rsidR="0018541A" w:rsidRPr="0018541A">
              <w:rPr>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_Toc494887278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76</w:t>
            </w:r>
            <w:r w:rsidR="0018541A" w:rsidRPr="0018541A">
              <w:rPr>
                <w:noProof/>
                <w:webHidden/>
                <w:sz w:val="18"/>
                <w:szCs w:val="18"/>
              </w:rPr>
              <w:fldChar w:fldCharType="end"/>
            </w:r>
          </w:hyperlink>
        </w:p>
        <w:p w14:paraId="4B228E6D" w14:textId="77777777" w:rsidR="0018541A" w:rsidRPr="0018541A" w:rsidRDefault="001B6340">
          <w:pPr>
            <w:pStyle w:val="TOC1"/>
            <w:rPr>
              <w:rFonts w:ascii="Georgia" w:eastAsiaTheme="minorEastAsia" w:hAnsi="Georgia" w:cstheme="minorBidi"/>
              <w:b w:val="0"/>
              <w:caps w:val="0"/>
              <w:noProof/>
              <w:sz w:val="18"/>
              <w:szCs w:val="18"/>
              <w:lang w:eastAsia="en-AU"/>
            </w:rPr>
          </w:pPr>
          <w:hyperlink w:anchor="_Toc494887279" w:history="1">
            <w:r w:rsidR="0018541A" w:rsidRPr="0018541A">
              <w:rPr>
                <w:rStyle w:val="Hyperlink"/>
                <w:noProof/>
                <w:sz w:val="18"/>
                <w:szCs w:val="18"/>
              </w:rPr>
              <w:t>References</w:t>
            </w:r>
            <w:r w:rsidR="0018541A" w:rsidRPr="0018541A">
              <w:rPr>
                <w:rFonts w:ascii="Georgia" w:hAnsi="Georgia"/>
                <w:noProof/>
                <w:webHidden/>
                <w:sz w:val="18"/>
                <w:szCs w:val="18"/>
              </w:rPr>
              <w:tab/>
            </w:r>
            <w:r w:rsidR="0018541A" w:rsidRPr="0018541A">
              <w:rPr>
                <w:noProof/>
                <w:webHidden/>
                <w:sz w:val="18"/>
                <w:szCs w:val="18"/>
              </w:rPr>
              <w:fldChar w:fldCharType="begin"/>
            </w:r>
            <w:r w:rsidR="0018541A" w:rsidRPr="0018541A">
              <w:rPr>
                <w:noProof/>
                <w:webHidden/>
                <w:sz w:val="18"/>
                <w:szCs w:val="18"/>
              </w:rPr>
              <w:instrText xml:space="preserve"> PAGEREF _Toc494887279 \h </w:instrText>
            </w:r>
            <w:r w:rsidR="0018541A" w:rsidRPr="0018541A">
              <w:rPr>
                <w:noProof/>
                <w:webHidden/>
                <w:sz w:val="18"/>
                <w:szCs w:val="18"/>
              </w:rPr>
            </w:r>
            <w:r w:rsidR="0018541A" w:rsidRPr="0018541A">
              <w:rPr>
                <w:noProof/>
                <w:webHidden/>
                <w:sz w:val="18"/>
                <w:szCs w:val="18"/>
              </w:rPr>
              <w:fldChar w:fldCharType="separate"/>
            </w:r>
            <w:r>
              <w:rPr>
                <w:noProof/>
                <w:webHidden/>
                <w:sz w:val="18"/>
                <w:szCs w:val="18"/>
              </w:rPr>
              <w:t>81</w:t>
            </w:r>
            <w:r w:rsidR="0018541A" w:rsidRPr="0018541A">
              <w:rPr>
                <w:noProof/>
                <w:webHidden/>
                <w:sz w:val="18"/>
                <w:szCs w:val="18"/>
              </w:rPr>
              <w:fldChar w:fldCharType="end"/>
            </w:r>
          </w:hyperlink>
        </w:p>
        <w:p w14:paraId="47A2A302" w14:textId="779076B1" w:rsidR="007A63CE" w:rsidRPr="0018541A" w:rsidRDefault="005F3C51" w:rsidP="0018541A">
          <w:pPr>
            <w:pStyle w:val="TOC1"/>
            <w:rPr>
              <w:b w:val="0"/>
              <w:bCs/>
              <w:noProof/>
              <w:sz w:val="18"/>
              <w:szCs w:val="18"/>
            </w:rPr>
          </w:pPr>
          <w:r w:rsidRPr="00715BF3">
            <w:rPr>
              <w:b w:val="0"/>
              <w:bCs/>
              <w:noProof/>
              <w:sz w:val="18"/>
              <w:szCs w:val="18"/>
            </w:rPr>
            <w:fldChar w:fldCharType="end"/>
          </w:r>
        </w:p>
      </w:sdtContent>
    </w:sdt>
    <w:p w14:paraId="36C44A35" w14:textId="77777777" w:rsidR="00080D7C" w:rsidRPr="00172ABE" w:rsidRDefault="00080D7C" w:rsidP="00FE66B6">
      <w:pPr>
        <w:pStyle w:val="TOC1"/>
        <w:spacing w:line="278" w:lineRule="auto"/>
      </w:pPr>
      <w:r w:rsidRPr="00172ABE">
        <w:lastRenderedPageBreak/>
        <w:t>LIST OF FIGURES</w:t>
      </w:r>
    </w:p>
    <w:p w14:paraId="76C6515B" w14:textId="77777777" w:rsidR="00486F03" w:rsidRDefault="005F3C51">
      <w:pPr>
        <w:pStyle w:val="TableofFigures"/>
        <w:tabs>
          <w:tab w:val="right" w:leader="dot" w:pos="9629"/>
        </w:tabs>
        <w:rPr>
          <w:rFonts w:asciiTheme="minorHAnsi" w:eastAsiaTheme="minorEastAsia" w:hAnsiTheme="minorHAnsi" w:cstheme="minorBidi"/>
          <w:noProof/>
          <w:sz w:val="22"/>
          <w:szCs w:val="22"/>
          <w:lang w:eastAsia="en-AU"/>
        </w:rPr>
      </w:pPr>
      <w:r w:rsidRPr="00172ABE">
        <w:fldChar w:fldCharType="begin"/>
      </w:r>
      <w:r w:rsidR="00080D7C" w:rsidRPr="00172ABE">
        <w:instrText xml:space="preserve"> TOC \h \z \c "Figure" </w:instrText>
      </w:r>
      <w:r w:rsidRPr="00172ABE">
        <w:fldChar w:fldCharType="separate"/>
      </w:r>
      <w:hyperlink w:anchor="_Toc494807954" w:history="1">
        <w:r w:rsidR="00486F03" w:rsidRPr="00591551">
          <w:rPr>
            <w:rStyle w:val="Hyperlink"/>
            <w:noProof/>
          </w:rPr>
          <w:t>Figure 1: Improvements to refrigerator and freezer efficiency – Australia (1993-2017)</w:t>
        </w:r>
        <w:r w:rsidR="00486F03">
          <w:rPr>
            <w:noProof/>
            <w:webHidden/>
          </w:rPr>
          <w:tab/>
        </w:r>
        <w:r w:rsidR="00486F03">
          <w:rPr>
            <w:noProof/>
            <w:webHidden/>
          </w:rPr>
          <w:fldChar w:fldCharType="begin"/>
        </w:r>
        <w:r w:rsidR="00486F03">
          <w:rPr>
            <w:noProof/>
            <w:webHidden/>
          </w:rPr>
          <w:instrText xml:space="preserve"> PAGEREF _Toc494807954 \h </w:instrText>
        </w:r>
        <w:r w:rsidR="00486F03">
          <w:rPr>
            <w:noProof/>
            <w:webHidden/>
          </w:rPr>
        </w:r>
        <w:r w:rsidR="00486F03">
          <w:rPr>
            <w:noProof/>
            <w:webHidden/>
          </w:rPr>
          <w:fldChar w:fldCharType="separate"/>
        </w:r>
        <w:r w:rsidR="001B6340">
          <w:rPr>
            <w:noProof/>
            <w:webHidden/>
          </w:rPr>
          <w:t>13</w:t>
        </w:r>
        <w:r w:rsidR="00486F03">
          <w:rPr>
            <w:noProof/>
            <w:webHidden/>
          </w:rPr>
          <w:fldChar w:fldCharType="end"/>
        </w:r>
      </w:hyperlink>
    </w:p>
    <w:p w14:paraId="312C12E2"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55" w:history="1">
        <w:r w:rsidR="00486F03" w:rsidRPr="00591551">
          <w:rPr>
            <w:rStyle w:val="Hyperlink"/>
            <w:noProof/>
          </w:rPr>
          <w:t>Figure 2: Improvements to refrigerator and freezer efficiency – New Zealand (2002-2016)</w:t>
        </w:r>
        <w:r w:rsidR="00486F03">
          <w:rPr>
            <w:noProof/>
            <w:webHidden/>
          </w:rPr>
          <w:tab/>
        </w:r>
        <w:r w:rsidR="00486F03">
          <w:rPr>
            <w:noProof/>
            <w:webHidden/>
          </w:rPr>
          <w:fldChar w:fldCharType="begin"/>
        </w:r>
        <w:r w:rsidR="00486F03">
          <w:rPr>
            <w:noProof/>
            <w:webHidden/>
          </w:rPr>
          <w:instrText xml:space="preserve"> PAGEREF _Toc494807955 \h </w:instrText>
        </w:r>
        <w:r w:rsidR="00486F03">
          <w:rPr>
            <w:noProof/>
            <w:webHidden/>
          </w:rPr>
        </w:r>
        <w:r w:rsidR="00486F03">
          <w:rPr>
            <w:noProof/>
            <w:webHidden/>
          </w:rPr>
          <w:fldChar w:fldCharType="separate"/>
        </w:r>
        <w:r>
          <w:rPr>
            <w:noProof/>
            <w:webHidden/>
          </w:rPr>
          <w:t>13</w:t>
        </w:r>
        <w:r w:rsidR="00486F03">
          <w:rPr>
            <w:noProof/>
            <w:webHidden/>
          </w:rPr>
          <w:fldChar w:fldCharType="end"/>
        </w:r>
      </w:hyperlink>
    </w:p>
    <w:p w14:paraId="02DD47A4"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56" w:history="1">
        <w:r w:rsidR="00486F03" w:rsidRPr="00591551">
          <w:rPr>
            <w:rStyle w:val="Hyperlink"/>
            <w:noProof/>
          </w:rPr>
          <w:t>Figure 3: Refrigerator sales by star rating – Australia (2005-2017)</w:t>
        </w:r>
        <w:r w:rsidR="00486F03">
          <w:rPr>
            <w:noProof/>
            <w:webHidden/>
          </w:rPr>
          <w:tab/>
        </w:r>
        <w:r w:rsidR="00486F03">
          <w:rPr>
            <w:noProof/>
            <w:webHidden/>
          </w:rPr>
          <w:fldChar w:fldCharType="begin"/>
        </w:r>
        <w:r w:rsidR="00486F03">
          <w:rPr>
            <w:noProof/>
            <w:webHidden/>
          </w:rPr>
          <w:instrText xml:space="preserve"> PAGEREF _Toc494807956 \h </w:instrText>
        </w:r>
        <w:r w:rsidR="00486F03">
          <w:rPr>
            <w:noProof/>
            <w:webHidden/>
          </w:rPr>
        </w:r>
        <w:r w:rsidR="00486F03">
          <w:rPr>
            <w:noProof/>
            <w:webHidden/>
          </w:rPr>
          <w:fldChar w:fldCharType="separate"/>
        </w:r>
        <w:r>
          <w:rPr>
            <w:noProof/>
            <w:webHidden/>
          </w:rPr>
          <w:t>16</w:t>
        </w:r>
        <w:r w:rsidR="00486F03">
          <w:rPr>
            <w:noProof/>
            <w:webHidden/>
          </w:rPr>
          <w:fldChar w:fldCharType="end"/>
        </w:r>
      </w:hyperlink>
    </w:p>
    <w:p w14:paraId="7E120264"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57" w:history="1">
        <w:r w:rsidR="00486F03" w:rsidRPr="00591551">
          <w:rPr>
            <w:rStyle w:val="Hyperlink"/>
            <w:noProof/>
          </w:rPr>
          <w:t>Figure 4: Freezer sales by star rating – Australia (2005-2017)</w:t>
        </w:r>
        <w:r w:rsidR="00486F03">
          <w:rPr>
            <w:noProof/>
            <w:webHidden/>
          </w:rPr>
          <w:tab/>
        </w:r>
        <w:r w:rsidR="00486F03">
          <w:rPr>
            <w:noProof/>
            <w:webHidden/>
          </w:rPr>
          <w:fldChar w:fldCharType="begin"/>
        </w:r>
        <w:r w:rsidR="00486F03">
          <w:rPr>
            <w:noProof/>
            <w:webHidden/>
          </w:rPr>
          <w:instrText xml:space="preserve"> PAGEREF _Toc494807957 \h </w:instrText>
        </w:r>
        <w:r w:rsidR="00486F03">
          <w:rPr>
            <w:noProof/>
            <w:webHidden/>
          </w:rPr>
        </w:r>
        <w:r w:rsidR="00486F03">
          <w:rPr>
            <w:noProof/>
            <w:webHidden/>
          </w:rPr>
          <w:fldChar w:fldCharType="separate"/>
        </w:r>
        <w:r>
          <w:rPr>
            <w:noProof/>
            <w:webHidden/>
          </w:rPr>
          <w:t>16</w:t>
        </w:r>
        <w:r w:rsidR="00486F03">
          <w:rPr>
            <w:noProof/>
            <w:webHidden/>
          </w:rPr>
          <w:fldChar w:fldCharType="end"/>
        </w:r>
      </w:hyperlink>
    </w:p>
    <w:p w14:paraId="13F2AFC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58" w:history="1">
        <w:r w:rsidR="00486F03" w:rsidRPr="00591551">
          <w:rPr>
            <w:rStyle w:val="Hyperlink"/>
            <w:noProof/>
          </w:rPr>
          <w:t>Figure 5: Refrigerator and freezer sales by star rating – New Zealand (2011-2016)</w:t>
        </w:r>
        <w:r w:rsidR="00486F03">
          <w:rPr>
            <w:noProof/>
            <w:webHidden/>
          </w:rPr>
          <w:tab/>
        </w:r>
        <w:r w:rsidR="00486F03">
          <w:rPr>
            <w:noProof/>
            <w:webHidden/>
          </w:rPr>
          <w:fldChar w:fldCharType="begin"/>
        </w:r>
        <w:r w:rsidR="00486F03">
          <w:rPr>
            <w:noProof/>
            <w:webHidden/>
          </w:rPr>
          <w:instrText xml:space="preserve"> PAGEREF _Toc494807958 \h </w:instrText>
        </w:r>
        <w:r w:rsidR="00486F03">
          <w:rPr>
            <w:noProof/>
            <w:webHidden/>
          </w:rPr>
        </w:r>
        <w:r w:rsidR="00486F03">
          <w:rPr>
            <w:noProof/>
            <w:webHidden/>
          </w:rPr>
          <w:fldChar w:fldCharType="separate"/>
        </w:r>
        <w:r>
          <w:rPr>
            <w:noProof/>
            <w:webHidden/>
          </w:rPr>
          <w:t>17</w:t>
        </w:r>
        <w:r w:rsidR="00486F03">
          <w:rPr>
            <w:noProof/>
            <w:webHidden/>
          </w:rPr>
          <w:fldChar w:fldCharType="end"/>
        </w:r>
      </w:hyperlink>
    </w:p>
    <w:p w14:paraId="604EB3B8"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59" w:history="1">
        <w:r w:rsidR="00486F03" w:rsidRPr="00591551">
          <w:rPr>
            <w:rStyle w:val="Hyperlink"/>
            <w:noProof/>
          </w:rPr>
          <w:t>Figure 6: Refrigerator energy and real price trends – Australia (1993-2017)</w:t>
        </w:r>
        <w:r w:rsidR="00486F03">
          <w:rPr>
            <w:noProof/>
            <w:webHidden/>
          </w:rPr>
          <w:tab/>
        </w:r>
        <w:r w:rsidR="00486F03">
          <w:rPr>
            <w:noProof/>
            <w:webHidden/>
          </w:rPr>
          <w:fldChar w:fldCharType="begin"/>
        </w:r>
        <w:r w:rsidR="00486F03">
          <w:rPr>
            <w:noProof/>
            <w:webHidden/>
          </w:rPr>
          <w:instrText xml:space="preserve"> PAGEREF _Toc494807959 \h </w:instrText>
        </w:r>
        <w:r w:rsidR="00486F03">
          <w:rPr>
            <w:noProof/>
            <w:webHidden/>
          </w:rPr>
        </w:r>
        <w:r w:rsidR="00486F03">
          <w:rPr>
            <w:noProof/>
            <w:webHidden/>
          </w:rPr>
          <w:fldChar w:fldCharType="separate"/>
        </w:r>
        <w:r>
          <w:rPr>
            <w:noProof/>
            <w:webHidden/>
          </w:rPr>
          <w:t>19</w:t>
        </w:r>
        <w:r w:rsidR="00486F03">
          <w:rPr>
            <w:noProof/>
            <w:webHidden/>
          </w:rPr>
          <w:fldChar w:fldCharType="end"/>
        </w:r>
      </w:hyperlink>
    </w:p>
    <w:p w14:paraId="465183C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0" w:history="1">
        <w:r w:rsidR="00486F03" w:rsidRPr="00591551">
          <w:rPr>
            <w:rStyle w:val="Hyperlink"/>
            <w:noProof/>
          </w:rPr>
          <w:t>Figure 7: Freezer energy and real price trends – Australia (1993-2017)</w:t>
        </w:r>
        <w:r w:rsidR="00486F03">
          <w:rPr>
            <w:noProof/>
            <w:webHidden/>
          </w:rPr>
          <w:tab/>
        </w:r>
        <w:r w:rsidR="00486F03">
          <w:rPr>
            <w:noProof/>
            <w:webHidden/>
          </w:rPr>
          <w:fldChar w:fldCharType="begin"/>
        </w:r>
        <w:r w:rsidR="00486F03">
          <w:rPr>
            <w:noProof/>
            <w:webHidden/>
          </w:rPr>
          <w:instrText xml:space="preserve"> PAGEREF _Toc494807960 \h </w:instrText>
        </w:r>
        <w:r w:rsidR="00486F03">
          <w:rPr>
            <w:noProof/>
            <w:webHidden/>
          </w:rPr>
        </w:r>
        <w:r w:rsidR="00486F03">
          <w:rPr>
            <w:noProof/>
            <w:webHidden/>
          </w:rPr>
          <w:fldChar w:fldCharType="separate"/>
        </w:r>
        <w:r>
          <w:rPr>
            <w:noProof/>
            <w:webHidden/>
          </w:rPr>
          <w:t>20</w:t>
        </w:r>
        <w:r w:rsidR="00486F03">
          <w:rPr>
            <w:noProof/>
            <w:webHidden/>
          </w:rPr>
          <w:fldChar w:fldCharType="end"/>
        </w:r>
      </w:hyperlink>
    </w:p>
    <w:p w14:paraId="4039D671"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1" w:history="1">
        <w:r w:rsidR="00486F03" w:rsidRPr="00591551">
          <w:rPr>
            <w:rStyle w:val="Hyperlink"/>
            <w:noProof/>
          </w:rPr>
          <w:t>Figure 8: Nations with MEPS and/or ERLs</w:t>
        </w:r>
        <w:r w:rsidR="00486F03">
          <w:rPr>
            <w:noProof/>
            <w:webHidden/>
          </w:rPr>
          <w:tab/>
        </w:r>
        <w:r w:rsidR="00486F03">
          <w:rPr>
            <w:noProof/>
            <w:webHidden/>
          </w:rPr>
          <w:fldChar w:fldCharType="begin"/>
        </w:r>
        <w:r w:rsidR="00486F03">
          <w:rPr>
            <w:noProof/>
            <w:webHidden/>
          </w:rPr>
          <w:instrText xml:space="preserve"> PAGEREF _Toc494807961 \h </w:instrText>
        </w:r>
        <w:r w:rsidR="00486F03">
          <w:rPr>
            <w:noProof/>
            <w:webHidden/>
          </w:rPr>
        </w:r>
        <w:r w:rsidR="00486F03">
          <w:rPr>
            <w:noProof/>
            <w:webHidden/>
          </w:rPr>
          <w:fldChar w:fldCharType="separate"/>
        </w:r>
        <w:r>
          <w:rPr>
            <w:noProof/>
            <w:webHidden/>
          </w:rPr>
          <w:t>22</w:t>
        </w:r>
        <w:r w:rsidR="00486F03">
          <w:rPr>
            <w:noProof/>
            <w:webHidden/>
          </w:rPr>
          <w:fldChar w:fldCharType="end"/>
        </w:r>
      </w:hyperlink>
    </w:p>
    <w:p w14:paraId="05E482C6"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2" w:history="1">
        <w:r w:rsidR="00486F03" w:rsidRPr="00591551">
          <w:rPr>
            <w:rStyle w:val="Hyperlink"/>
            <w:noProof/>
          </w:rPr>
          <w:t>Figure 9: Refrigerator ownership trends and projections – Australia and New Zealand</w:t>
        </w:r>
        <w:r w:rsidR="00486F03">
          <w:rPr>
            <w:noProof/>
            <w:webHidden/>
          </w:rPr>
          <w:tab/>
        </w:r>
        <w:r w:rsidR="00486F03">
          <w:rPr>
            <w:noProof/>
            <w:webHidden/>
          </w:rPr>
          <w:fldChar w:fldCharType="begin"/>
        </w:r>
        <w:r w:rsidR="00486F03">
          <w:rPr>
            <w:noProof/>
            <w:webHidden/>
          </w:rPr>
          <w:instrText xml:space="preserve"> PAGEREF _Toc494807962 \h </w:instrText>
        </w:r>
        <w:r w:rsidR="00486F03">
          <w:rPr>
            <w:noProof/>
            <w:webHidden/>
          </w:rPr>
        </w:r>
        <w:r w:rsidR="00486F03">
          <w:rPr>
            <w:noProof/>
            <w:webHidden/>
          </w:rPr>
          <w:fldChar w:fldCharType="separate"/>
        </w:r>
        <w:r>
          <w:rPr>
            <w:noProof/>
            <w:webHidden/>
          </w:rPr>
          <w:t>36</w:t>
        </w:r>
        <w:r w:rsidR="00486F03">
          <w:rPr>
            <w:noProof/>
            <w:webHidden/>
          </w:rPr>
          <w:fldChar w:fldCharType="end"/>
        </w:r>
      </w:hyperlink>
    </w:p>
    <w:p w14:paraId="2A79919D"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3" w:history="1">
        <w:r w:rsidR="00486F03" w:rsidRPr="00591551">
          <w:rPr>
            <w:rStyle w:val="Hyperlink"/>
            <w:noProof/>
          </w:rPr>
          <w:t>Figure 10: Freezer ownership trends and projections – Australia and New Zealand</w:t>
        </w:r>
        <w:r w:rsidR="00486F03">
          <w:rPr>
            <w:noProof/>
            <w:webHidden/>
          </w:rPr>
          <w:tab/>
        </w:r>
        <w:r w:rsidR="00486F03">
          <w:rPr>
            <w:noProof/>
            <w:webHidden/>
          </w:rPr>
          <w:fldChar w:fldCharType="begin"/>
        </w:r>
        <w:r w:rsidR="00486F03">
          <w:rPr>
            <w:noProof/>
            <w:webHidden/>
          </w:rPr>
          <w:instrText xml:space="preserve"> PAGEREF _Toc494807963 \h </w:instrText>
        </w:r>
        <w:r w:rsidR="00486F03">
          <w:rPr>
            <w:noProof/>
            <w:webHidden/>
          </w:rPr>
        </w:r>
        <w:r w:rsidR="00486F03">
          <w:rPr>
            <w:noProof/>
            <w:webHidden/>
          </w:rPr>
          <w:fldChar w:fldCharType="separate"/>
        </w:r>
        <w:r>
          <w:rPr>
            <w:noProof/>
            <w:webHidden/>
          </w:rPr>
          <w:t>36</w:t>
        </w:r>
        <w:r w:rsidR="00486F03">
          <w:rPr>
            <w:noProof/>
            <w:webHidden/>
          </w:rPr>
          <w:fldChar w:fldCharType="end"/>
        </w:r>
      </w:hyperlink>
    </w:p>
    <w:p w14:paraId="14D409E8"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4" w:history="1">
        <w:r w:rsidR="00486F03" w:rsidRPr="00591551">
          <w:rPr>
            <w:rStyle w:val="Hyperlink"/>
            <w:noProof/>
          </w:rPr>
          <w:t>Figure 11: ERL designs</w:t>
        </w:r>
        <w:r w:rsidR="00486F03">
          <w:rPr>
            <w:noProof/>
            <w:webHidden/>
          </w:rPr>
          <w:tab/>
        </w:r>
        <w:r w:rsidR="00486F03">
          <w:rPr>
            <w:noProof/>
            <w:webHidden/>
          </w:rPr>
          <w:fldChar w:fldCharType="begin"/>
        </w:r>
        <w:r w:rsidR="00486F03">
          <w:rPr>
            <w:noProof/>
            <w:webHidden/>
          </w:rPr>
          <w:instrText xml:space="preserve"> PAGEREF _Toc494807964 \h </w:instrText>
        </w:r>
        <w:r w:rsidR="00486F03">
          <w:rPr>
            <w:noProof/>
            <w:webHidden/>
          </w:rPr>
        </w:r>
        <w:r w:rsidR="00486F03">
          <w:rPr>
            <w:noProof/>
            <w:webHidden/>
          </w:rPr>
          <w:fldChar w:fldCharType="separate"/>
        </w:r>
        <w:r>
          <w:rPr>
            <w:noProof/>
            <w:webHidden/>
          </w:rPr>
          <w:t>39</w:t>
        </w:r>
        <w:r w:rsidR="00486F03">
          <w:rPr>
            <w:noProof/>
            <w:webHidden/>
          </w:rPr>
          <w:fldChar w:fldCharType="end"/>
        </w:r>
      </w:hyperlink>
    </w:p>
    <w:p w14:paraId="258CC2E7"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5" w:history="1">
        <w:r w:rsidR="00486F03" w:rsidRPr="00591551">
          <w:rPr>
            <w:rStyle w:val="Hyperlink"/>
            <w:noProof/>
          </w:rPr>
          <w:t>Figure 12: Annual sales of refrigerators and freezers – Australia and New Zealand</w:t>
        </w:r>
        <w:r w:rsidR="00486F03">
          <w:rPr>
            <w:noProof/>
            <w:webHidden/>
          </w:rPr>
          <w:tab/>
        </w:r>
        <w:r w:rsidR="00486F03">
          <w:rPr>
            <w:noProof/>
            <w:webHidden/>
          </w:rPr>
          <w:fldChar w:fldCharType="begin"/>
        </w:r>
        <w:r w:rsidR="00486F03">
          <w:rPr>
            <w:noProof/>
            <w:webHidden/>
          </w:rPr>
          <w:instrText xml:space="preserve"> PAGEREF _Toc494807965 \h </w:instrText>
        </w:r>
        <w:r w:rsidR="00486F03">
          <w:rPr>
            <w:noProof/>
            <w:webHidden/>
          </w:rPr>
        </w:r>
        <w:r w:rsidR="00486F03">
          <w:rPr>
            <w:noProof/>
            <w:webHidden/>
          </w:rPr>
          <w:fldChar w:fldCharType="separate"/>
        </w:r>
        <w:r>
          <w:rPr>
            <w:noProof/>
            <w:webHidden/>
          </w:rPr>
          <w:t>44</w:t>
        </w:r>
        <w:r w:rsidR="00486F03">
          <w:rPr>
            <w:noProof/>
            <w:webHidden/>
          </w:rPr>
          <w:fldChar w:fldCharType="end"/>
        </w:r>
      </w:hyperlink>
    </w:p>
    <w:p w14:paraId="241DE58C"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6" w:history="1">
        <w:r w:rsidR="00486F03" w:rsidRPr="00591551">
          <w:rPr>
            <w:rStyle w:val="Hyperlink"/>
            <w:noProof/>
          </w:rPr>
          <w:t>Figure 13: Refrigerator stock – Australia and New Zealand</w:t>
        </w:r>
        <w:r w:rsidR="00486F03">
          <w:rPr>
            <w:noProof/>
            <w:webHidden/>
          </w:rPr>
          <w:tab/>
        </w:r>
        <w:r w:rsidR="00486F03">
          <w:rPr>
            <w:noProof/>
            <w:webHidden/>
          </w:rPr>
          <w:fldChar w:fldCharType="begin"/>
        </w:r>
        <w:r w:rsidR="00486F03">
          <w:rPr>
            <w:noProof/>
            <w:webHidden/>
          </w:rPr>
          <w:instrText xml:space="preserve"> PAGEREF _Toc494807966 \h </w:instrText>
        </w:r>
        <w:r w:rsidR="00486F03">
          <w:rPr>
            <w:noProof/>
            <w:webHidden/>
          </w:rPr>
        </w:r>
        <w:r w:rsidR="00486F03">
          <w:rPr>
            <w:noProof/>
            <w:webHidden/>
          </w:rPr>
          <w:fldChar w:fldCharType="separate"/>
        </w:r>
        <w:r>
          <w:rPr>
            <w:noProof/>
            <w:webHidden/>
          </w:rPr>
          <w:t>45</w:t>
        </w:r>
        <w:r w:rsidR="00486F03">
          <w:rPr>
            <w:noProof/>
            <w:webHidden/>
          </w:rPr>
          <w:fldChar w:fldCharType="end"/>
        </w:r>
      </w:hyperlink>
    </w:p>
    <w:p w14:paraId="29FBE63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7" w:history="1">
        <w:r w:rsidR="00486F03" w:rsidRPr="00591551">
          <w:rPr>
            <w:rStyle w:val="Hyperlink"/>
            <w:noProof/>
          </w:rPr>
          <w:t>Figure 14: Freezer stock – Australia and New Zealand</w:t>
        </w:r>
        <w:r w:rsidR="00486F03">
          <w:rPr>
            <w:noProof/>
            <w:webHidden/>
          </w:rPr>
          <w:tab/>
        </w:r>
        <w:r w:rsidR="00486F03">
          <w:rPr>
            <w:noProof/>
            <w:webHidden/>
          </w:rPr>
          <w:fldChar w:fldCharType="begin"/>
        </w:r>
        <w:r w:rsidR="00486F03">
          <w:rPr>
            <w:noProof/>
            <w:webHidden/>
          </w:rPr>
          <w:instrText xml:space="preserve"> PAGEREF _Toc494807967 \h </w:instrText>
        </w:r>
        <w:r w:rsidR="00486F03">
          <w:rPr>
            <w:noProof/>
            <w:webHidden/>
          </w:rPr>
        </w:r>
        <w:r w:rsidR="00486F03">
          <w:rPr>
            <w:noProof/>
            <w:webHidden/>
          </w:rPr>
          <w:fldChar w:fldCharType="separate"/>
        </w:r>
        <w:r>
          <w:rPr>
            <w:noProof/>
            <w:webHidden/>
          </w:rPr>
          <w:t>45</w:t>
        </w:r>
        <w:r w:rsidR="00486F03">
          <w:rPr>
            <w:noProof/>
            <w:webHidden/>
          </w:rPr>
          <w:fldChar w:fldCharType="end"/>
        </w:r>
      </w:hyperlink>
    </w:p>
    <w:p w14:paraId="3FBC2C04"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8" w:history="1">
        <w:r w:rsidR="00486F03" w:rsidRPr="00591551">
          <w:rPr>
            <w:rStyle w:val="Hyperlink"/>
            <w:noProof/>
          </w:rPr>
          <w:t>Figure 15: Average group 1 prices – Australia</w:t>
        </w:r>
        <w:r w:rsidR="00486F03">
          <w:rPr>
            <w:noProof/>
            <w:webHidden/>
          </w:rPr>
          <w:tab/>
        </w:r>
        <w:r w:rsidR="00486F03">
          <w:rPr>
            <w:noProof/>
            <w:webHidden/>
          </w:rPr>
          <w:fldChar w:fldCharType="begin"/>
        </w:r>
        <w:r w:rsidR="00486F03">
          <w:rPr>
            <w:noProof/>
            <w:webHidden/>
          </w:rPr>
          <w:instrText xml:space="preserve"> PAGEREF _Toc494807968 \h </w:instrText>
        </w:r>
        <w:r w:rsidR="00486F03">
          <w:rPr>
            <w:noProof/>
            <w:webHidden/>
          </w:rPr>
        </w:r>
        <w:r w:rsidR="00486F03">
          <w:rPr>
            <w:noProof/>
            <w:webHidden/>
          </w:rPr>
          <w:fldChar w:fldCharType="separate"/>
        </w:r>
        <w:r>
          <w:rPr>
            <w:noProof/>
            <w:webHidden/>
          </w:rPr>
          <w:t>46</w:t>
        </w:r>
        <w:r w:rsidR="00486F03">
          <w:rPr>
            <w:noProof/>
            <w:webHidden/>
          </w:rPr>
          <w:fldChar w:fldCharType="end"/>
        </w:r>
      </w:hyperlink>
    </w:p>
    <w:p w14:paraId="30F17357"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69" w:history="1">
        <w:r w:rsidR="00486F03" w:rsidRPr="00591551">
          <w:rPr>
            <w:rStyle w:val="Hyperlink"/>
            <w:noProof/>
          </w:rPr>
          <w:t>Figure 16: Average group 2 prices – Australia</w:t>
        </w:r>
        <w:r w:rsidR="00486F03">
          <w:rPr>
            <w:noProof/>
            <w:webHidden/>
          </w:rPr>
          <w:tab/>
        </w:r>
        <w:r w:rsidR="00486F03">
          <w:rPr>
            <w:noProof/>
            <w:webHidden/>
          </w:rPr>
          <w:fldChar w:fldCharType="begin"/>
        </w:r>
        <w:r w:rsidR="00486F03">
          <w:rPr>
            <w:noProof/>
            <w:webHidden/>
          </w:rPr>
          <w:instrText xml:space="preserve"> PAGEREF _Toc494807969 \h </w:instrText>
        </w:r>
        <w:r w:rsidR="00486F03">
          <w:rPr>
            <w:noProof/>
            <w:webHidden/>
          </w:rPr>
        </w:r>
        <w:r w:rsidR="00486F03">
          <w:rPr>
            <w:noProof/>
            <w:webHidden/>
          </w:rPr>
          <w:fldChar w:fldCharType="separate"/>
        </w:r>
        <w:r>
          <w:rPr>
            <w:noProof/>
            <w:webHidden/>
          </w:rPr>
          <w:t>46</w:t>
        </w:r>
        <w:r w:rsidR="00486F03">
          <w:rPr>
            <w:noProof/>
            <w:webHidden/>
          </w:rPr>
          <w:fldChar w:fldCharType="end"/>
        </w:r>
      </w:hyperlink>
    </w:p>
    <w:p w14:paraId="39E29AEF"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0" w:history="1">
        <w:r w:rsidR="00486F03" w:rsidRPr="00591551">
          <w:rPr>
            <w:rStyle w:val="Hyperlink"/>
            <w:noProof/>
          </w:rPr>
          <w:t>Figure 17: Average group 3 prices – Australia</w:t>
        </w:r>
        <w:r w:rsidR="00486F03">
          <w:rPr>
            <w:noProof/>
            <w:webHidden/>
          </w:rPr>
          <w:tab/>
        </w:r>
        <w:r w:rsidR="00486F03">
          <w:rPr>
            <w:noProof/>
            <w:webHidden/>
          </w:rPr>
          <w:fldChar w:fldCharType="begin"/>
        </w:r>
        <w:r w:rsidR="00486F03">
          <w:rPr>
            <w:noProof/>
            <w:webHidden/>
          </w:rPr>
          <w:instrText xml:space="preserve"> PAGEREF _Toc494807970 \h </w:instrText>
        </w:r>
        <w:r w:rsidR="00486F03">
          <w:rPr>
            <w:noProof/>
            <w:webHidden/>
          </w:rPr>
        </w:r>
        <w:r w:rsidR="00486F03">
          <w:rPr>
            <w:noProof/>
            <w:webHidden/>
          </w:rPr>
          <w:fldChar w:fldCharType="separate"/>
        </w:r>
        <w:r>
          <w:rPr>
            <w:noProof/>
            <w:webHidden/>
          </w:rPr>
          <w:t>47</w:t>
        </w:r>
        <w:r w:rsidR="00486F03">
          <w:rPr>
            <w:noProof/>
            <w:webHidden/>
          </w:rPr>
          <w:fldChar w:fldCharType="end"/>
        </w:r>
      </w:hyperlink>
    </w:p>
    <w:p w14:paraId="455EA3D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1" w:history="1">
        <w:r w:rsidR="00486F03" w:rsidRPr="00591551">
          <w:rPr>
            <w:rStyle w:val="Hyperlink"/>
            <w:noProof/>
          </w:rPr>
          <w:t>Figure 18: Average group 4 prices – Australia</w:t>
        </w:r>
        <w:r w:rsidR="00486F03">
          <w:rPr>
            <w:noProof/>
            <w:webHidden/>
          </w:rPr>
          <w:tab/>
        </w:r>
        <w:r w:rsidR="00486F03">
          <w:rPr>
            <w:noProof/>
            <w:webHidden/>
          </w:rPr>
          <w:fldChar w:fldCharType="begin"/>
        </w:r>
        <w:r w:rsidR="00486F03">
          <w:rPr>
            <w:noProof/>
            <w:webHidden/>
          </w:rPr>
          <w:instrText xml:space="preserve"> PAGEREF _Toc494807971 \h </w:instrText>
        </w:r>
        <w:r w:rsidR="00486F03">
          <w:rPr>
            <w:noProof/>
            <w:webHidden/>
          </w:rPr>
        </w:r>
        <w:r w:rsidR="00486F03">
          <w:rPr>
            <w:noProof/>
            <w:webHidden/>
          </w:rPr>
          <w:fldChar w:fldCharType="separate"/>
        </w:r>
        <w:r>
          <w:rPr>
            <w:noProof/>
            <w:webHidden/>
          </w:rPr>
          <w:t>47</w:t>
        </w:r>
        <w:r w:rsidR="00486F03">
          <w:rPr>
            <w:noProof/>
            <w:webHidden/>
          </w:rPr>
          <w:fldChar w:fldCharType="end"/>
        </w:r>
      </w:hyperlink>
    </w:p>
    <w:p w14:paraId="5AC0EB03"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2" w:history="1">
        <w:r w:rsidR="00486F03" w:rsidRPr="00591551">
          <w:rPr>
            <w:rStyle w:val="Hyperlink"/>
            <w:noProof/>
          </w:rPr>
          <w:t>Figure 19: Average group 5B prices – Australia</w:t>
        </w:r>
        <w:r w:rsidR="00486F03">
          <w:rPr>
            <w:noProof/>
            <w:webHidden/>
          </w:rPr>
          <w:tab/>
        </w:r>
        <w:r w:rsidR="00486F03">
          <w:rPr>
            <w:noProof/>
            <w:webHidden/>
          </w:rPr>
          <w:fldChar w:fldCharType="begin"/>
        </w:r>
        <w:r w:rsidR="00486F03">
          <w:rPr>
            <w:noProof/>
            <w:webHidden/>
          </w:rPr>
          <w:instrText xml:space="preserve"> PAGEREF _Toc494807972 \h </w:instrText>
        </w:r>
        <w:r w:rsidR="00486F03">
          <w:rPr>
            <w:noProof/>
            <w:webHidden/>
          </w:rPr>
        </w:r>
        <w:r w:rsidR="00486F03">
          <w:rPr>
            <w:noProof/>
            <w:webHidden/>
          </w:rPr>
          <w:fldChar w:fldCharType="separate"/>
        </w:r>
        <w:r>
          <w:rPr>
            <w:noProof/>
            <w:webHidden/>
          </w:rPr>
          <w:t>48</w:t>
        </w:r>
        <w:r w:rsidR="00486F03">
          <w:rPr>
            <w:noProof/>
            <w:webHidden/>
          </w:rPr>
          <w:fldChar w:fldCharType="end"/>
        </w:r>
      </w:hyperlink>
    </w:p>
    <w:p w14:paraId="3604C5D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3" w:history="1">
        <w:r w:rsidR="00486F03" w:rsidRPr="00591551">
          <w:rPr>
            <w:rStyle w:val="Hyperlink"/>
            <w:noProof/>
          </w:rPr>
          <w:t>Figure 20: Average group 5S prices – Australia</w:t>
        </w:r>
        <w:r w:rsidR="00486F03">
          <w:rPr>
            <w:noProof/>
            <w:webHidden/>
          </w:rPr>
          <w:tab/>
        </w:r>
        <w:r w:rsidR="00486F03">
          <w:rPr>
            <w:noProof/>
            <w:webHidden/>
          </w:rPr>
          <w:fldChar w:fldCharType="begin"/>
        </w:r>
        <w:r w:rsidR="00486F03">
          <w:rPr>
            <w:noProof/>
            <w:webHidden/>
          </w:rPr>
          <w:instrText xml:space="preserve"> PAGEREF _Toc494807973 \h </w:instrText>
        </w:r>
        <w:r w:rsidR="00486F03">
          <w:rPr>
            <w:noProof/>
            <w:webHidden/>
          </w:rPr>
        </w:r>
        <w:r w:rsidR="00486F03">
          <w:rPr>
            <w:noProof/>
            <w:webHidden/>
          </w:rPr>
          <w:fldChar w:fldCharType="separate"/>
        </w:r>
        <w:r>
          <w:rPr>
            <w:noProof/>
            <w:webHidden/>
          </w:rPr>
          <w:t>48</w:t>
        </w:r>
        <w:r w:rsidR="00486F03">
          <w:rPr>
            <w:noProof/>
            <w:webHidden/>
          </w:rPr>
          <w:fldChar w:fldCharType="end"/>
        </w:r>
      </w:hyperlink>
    </w:p>
    <w:p w14:paraId="70272E62"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4" w:history="1">
        <w:r w:rsidR="00486F03" w:rsidRPr="00591551">
          <w:rPr>
            <w:rStyle w:val="Hyperlink"/>
            <w:noProof/>
          </w:rPr>
          <w:t>Figure 21: Average group 5T prices – Australia</w:t>
        </w:r>
        <w:r w:rsidR="00486F03">
          <w:rPr>
            <w:noProof/>
            <w:webHidden/>
          </w:rPr>
          <w:tab/>
        </w:r>
        <w:r w:rsidR="00486F03">
          <w:rPr>
            <w:noProof/>
            <w:webHidden/>
          </w:rPr>
          <w:fldChar w:fldCharType="begin"/>
        </w:r>
        <w:r w:rsidR="00486F03">
          <w:rPr>
            <w:noProof/>
            <w:webHidden/>
          </w:rPr>
          <w:instrText xml:space="preserve"> PAGEREF _Toc494807974 \h </w:instrText>
        </w:r>
        <w:r w:rsidR="00486F03">
          <w:rPr>
            <w:noProof/>
            <w:webHidden/>
          </w:rPr>
        </w:r>
        <w:r w:rsidR="00486F03">
          <w:rPr>
            <w:noProof/>
            <w:webHidden/>
          </w:rPr>
          <w:fldChar w:fldCharType="separate"/>
        </w:r>
        <w:r>
          <w:rPr>
            <w:noProof/>
            <w:webHidden/>
          </w:rPr>
          <w:t>49</w:t>
        </w:r>
        <w:r w:rsidR="00486F03">
          <w:rPr>
            <w:noProof/>
            <w:webHidden/>
          </w:rPr>
          <w:fldChar w:fldCharType="end"/>
        </w:r>
      </w:hyperlink>
    </w:p>
    <w:p w14:paraId="2A2B5EEA"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5" w:history="1">
        <w:r w:rsidR="00486F03" w:rsidRPr="00591551">
          <w:rPr>
            <w:rStyle w:val="Hyperlink"/>
            <w:noProof/>
          </w:rPr>
          <w:t>Figure 22: Average group 6C prices – Australia</w:t>
        </w:r>
        <w:r w:rsidR="00486F03">
          <w:rPr>
            <w:noProof/>
            <w:webHidden/>
          </w:rPr>
          <w:tab/>
        </w:r>
        <w:r w:rsidR="00486F03">
          <w:rPr>
            <w:noProof/>
            <w:webHidden/>
          </w:rPr>
          <w:fldChar w:fldCharType="begin"/>
        </w:r>
        <w:r w:rsidR="00486F03">
          <w:rPr>
            <w:noProof/>
            <w:webHidden/>
          </w:rPr>
          <w:instrText xml:space="preserve"> PAGEREF _Toc494807975 \h </w:instrText>
        </w:r>
        <w:r w:rsidR="00486F03">
          <w:rPr>
            <w:noProof/>
            <w:webHidden/>
          </w:rPr>
        </w:r>
        <w:r w:rsidR="00486F03">
          <w:rPr>
            <w:noProof/>
            <w:webHidden/>
          </w:rPr>
          <w:fldChar w:fldCharType="separate"/>
        </w:r>
        <w:r>
          <w:rPr>
            <w:noProof/>
            <w:webHidden/>
          </w:rPr>
          <w:t>49</w:t>
        </w:r>
        <w:r w:rsidR="00486F03">
          <w:rPr>
            <w:noProof/>
            <w:webHidden/>
          </w:rPr>
          <w:fldChar w:fldCharType="end"/>
        </w:r>
      </w:hyperlink>
    </w:p>
    <w:p w14:paraId="5CE4ED7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6" w:history="1">
        <w:r w:rsidR="00486F03" w:rsidRPr="00591551">
          <w:rPr>
            <w:rStyle w:val="Hyperlink"/>
            <w:noProof/>
          </w:rPr>
          <w:t>Figure 23: Average group 6U prices – Australia</w:t>
        </w:r>
        <w:r w:rsidR="00486F03">
          <w:rPr>
            <w:noProof/>
            <w:webHidden/>
          </w:rPr>
          <w:tab/>
        </w:r>
        <w:r w:rsidR="00486F03">
          <w:rPr>
            <w:noProof/>
            <w:webHidden/>
          </w:rPr>
          <w:fldChar w:fldCharType="begin"/>
        </w:r>
        <w:r w:rsidR="00486F03">
          <w:rPr>
            <w:noProof/>
            <w:webHidden/>
          </w:rPr>
          <w:instrText xml:space="preserve"> PAGEREF _Toc494807976 \h </w:instrText>
        </w:r>
        <w:r w:rsidR="00486F03">
          <w:rPr>
            <w:noProof/>
            <w:webHidden/>
          </w:rPr>
        </w:r>
        <w:r w:rsidR="00486F03">
          <w:rPr>
            <w:noProof/>
            <w:webHidden/>
          </w:rPr>
          <w:fldChar w:fldCharType="separate"/>
        </w:r>
        <w:r>
          <w:rPr>
            <w:noProof/>
            <w:webHidden/>
          </w:rPr>
          <w:t>50</w:t>
        </w:r>
        <w:r w:rsidR="00486F03">
          <w:rPr>
            <w:noProof/>
            <w:webHidden/>
          </w:rPr>
          <w:fldChar w:fldCharType="end"/>
        </w:r>
      </w:hyperlink>
    </w:p>
    <w:p w14:paraId="5577638B"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7" w:history="1">
        <w:r w:rsidR="00486F03" w:rsidRPr="00591551">
          <w:rPr>
            <w:rStyle w:val="Hyperlink"/>
            <w:noProof/>
          </w:rPr>
          <w:t>Figure 24: Average group 7 prices – Australia</w:t>
        </w:r>
        <w:r w:rsidR="00486F03">
          <w:rPr>
            <w:noProof/>
            <w:webHidden/>
          </w:rPr>
          <w:tab/>
        </w:r>
        <w:r w:rsidR="00486F03">
          <w:rPr>
            <w:noProof/>
            <w:webHidden/>
          </w:rPr>
          <w:fldChar w:fldCharType="begin"/>
        </w:r>
        <w:r w:rsidR="00486F03">
          <w:rPr>
            <w:noProof/>
            <w:webHidden/>
          </w:rPr>
          <w:instrText xml:space="preserve"> PAGEREF _Toc494807977 \h </w:instrText>
        </w:r>
        <w:r w:rsidR="00486F03">
          <w:rPr>
            <w:noProof/>
            <w:webHidden/>
          </w:rPr>
        </w:r>
        <w:r w:rsidR="00486F03">
          <w:rPr>
            <w:noProof/>
            <w:webHidden/>
          </w:rPr>
          <w:fldChar w:fldCharType="separate"/>
        </w:r>
        <w:r>
          <w:rPr>
            <w:noProof/>
            <w:webHidden/>
          </w:rPr>
          <w:t>50</w:t>
        </w:r>
        <w:r w:rsidR="00486F03">
          <w:rPr>
            <w:noProof/>
            <w:webHidden/>
          </w:rPr>
          <w:fldChar w:fldCharType="end"/>
        </w:r>
      </w:hyperlink>
    </w:p>
    <w:p w14:paraId="6032BFDC"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8" w:history="1">
        <w:r w:rsidR="00486F03" w:rsidRPr="00591551">
          <w:rPr>
            <w:rStyle w:val="Hyperlink"/>
            <w:noProof/>
          </w:rPr>
          <w:t>Figure 25: Refrigerator sales trend by group – Australia</w:t>
        </w:r>
        <w:r w:rsidR="00486F03">
          <w:rPr>
            <w:noProof/>
            <w:webHidden/>
          </w:rPr>
          <w:tab/>
        </w:r>
        <w:r w:rsidR="00486F03">
          <w:rPr>
            <w:noProof/>
            <w:webHidden/>
          </w:rPr>
          <w:fldChar w:fldCharType="begin"/>
        </w:r>
        <w:r w:rsidR="00486F03">
          <w:rPr>
            <w:noProof/>
            <w:webHidden/>
          </w:rPr>
          <w:instrText xml:space="preserve"> PAGEREF _Toc494807978 \h </w:instrText>
        </w:r>
        <w:r w:rsidR="00486F03">
          <w:rPr>
            <w:noProof/>
            <w:webHidden/>
          </w:rPr>
        </w:r>
        <w:r w:rsidR="00486F03">
          <w:rPr>
            <w:noProof/>
            <w:webHidden/>
          </w:rPr>
          <w:fldChar w:fldCharType="separate"/>
        </w:r>
        <w:r>
          <w:rPr>
            <w:noProof/>
            <w:webHidden/>
          </w:rPr>
          <w:t>56</w:t>
        </w:r>
        <w:r w:rsidR="00486F03">
          <w:rPr>
            <w:noProof/>
            <w:webHidden/>
          </w:rPr>
          <w:fldChar w:fldCharType="end"/>
        </w:r>
      </w:hyperlink>
    </w:p>
    <w:p w14:paraId="15F73823"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79" w:history="1">
        <w:r w:rsidR="00486F03" w:rsidRPr="00591551">
          <w:rPr>
            <w:rStyle w:val="Hyperlink"/>
            <w:noProof/>
          </w:rPr>
          <w:t>Figure 26: Freezer sales trend by group – Australia</w:t>
        </w:r>
        <w:r w:rsidR="00486F03">
          <w:rPr>
            <w:noProof/>
            <w:webHidden/>
          </w:rPr>
          <w:tab/>
        </w:r>
        <w:r w:rsidR="00486F03">
          <w:rPr>
            <w:noProof/>
            <w:webHidden/>
          </w:rPr>
          <w:fldChar w:fldCharType="begin"/>
        </w:r>
        <w:r w:rsidR="00486F03">
          <w:rPr>
            <w:noProof/>
            <w:webHidden/>
          </w:rPr>
          <w:instrText xml:space="preserve"> PAGEREF _Toc494807979 \h </w:instrText>
        </w:r>
        <w:r w:rsidR="00486F03">
          <w:rPr>
            <w:noProof/>
            <w:webHidden/>
          </w:rPr>
        </w:r>
        <w:r w:rsidR="00486F03">
          <w:rPr>
            <w:noProof/>
            <w:webHidden/>
          </w:rPr>
          <w:fldChar w:fldCharType="separate"/>
        </w:r>
        <w:r>
          <w:rPr>
            <w:noProof/>
            <w:webHidden/>
          </w:rPr>
          <w:t>56</w:t>
        </w:r>
        <w:r w:rsidR="00486F03">
          <w:rPr>
            <w:noProof/>
            <w:webHidden/>
          </w:rPr>
          <w:fldChar w:fldCharType="end"/>
        </w:r>
      </w:hyperlink>
    </w:p>
    <w:p w14:paraId="483148B1"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0" w:history="1">
        <w:r w:rsidR="00486F03" w:rsidRPr="00591551">
          <w:rPr>
            <w:rStyle w:val="Hyperlink"/>
            <w:noProof/>
          </w:rPr>
          <w:t>Figure 27: Refrigerator sales trend by group – New Zealand</w:t>
        </w:r>
        <w:r w:rsidR="00486F03">
          <w:rPr>
            <w:noProof/>
            <w:webHidden/>
          </w:rPr>
          <w:tab/>
        </w:r>
        <w:r w:rsidR="00486F03">
          <w:rPr>
            <w:noProof/>
            <w:webHidden/>
          </w:rPr>
          <w:fldChar w:fldCharType="begin"/>
        </w:r>
        <w:r w:rsidR="00486F03">
          <w:rPr>
            <w:noProof/>
            <w:webHidden/>
          </w:rPr>
          <w:instrText xml:space="preserve"> PAGEREF _Toc494807980 \h </w:instrText>
        </w:r>
        <w:r w:rsidR="00486F03">
          <w:rPr>
            <w:noProof/>
            <w:webHidden/>
          </w:rPr>
        </w:r>
        <w:r w:rsidR="00486F03">
          <w:rPr>
            <w:noProof/>
            <w:webHidden/>
          </w:rPr>
          <w:fldChar w:fldCharType="separate"/>
        </w:r>
        <w:r>
          <w:rPr>
            <w:noProof/>
            <w:webHidden/>
          </w:rPr>
          <w:t>57</w:t>
        </w:r>
        <w:r w:rsidR="00486F03">
          <w:rPr>
            <w:noProof/>
            <w:webHidden/>
          </w:rPr>
          <w:fldChar w:fldCharType="end"/>
        </w:r>
      </w:hyperlink>
    </w:p>
    <w:p w14:paraId="25BE8E10"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1" w:history="1">
        <w:r w:rsidR="00486F03" w:rsidRPr="00591551">
          <w:rPr>
            <w:rStyle w:val="Hyperlink"/>
            <w:noProof/>
          </w:rPr>
          <w:t>Figure 28: Freezer sales trend by group – New Zealand</w:t>
        </w:r>
        <w:r w:rsidR="00486F03">
          <w:rPr>
            <w:noProof/>
            <w:webHidden/>
          </w:rPr>
          <w:tab/>
        </w:r>
        <w:r w:rsidR="00486F03">
          <w:rPr>
            <w:noProof/>
            <w:webHidden/>
          </w:rPr>
          <w:fldChar w:fldCharType="begin"/>
        </w:r>
        <w:r w:rsidR="00486F03">
          <w:rPr>
            <w:noProof/>
            <w:webHidden/>
          </w:rPr>
          <w:instrText xml:space="preserve"> PAGEREF _Toc494807981 \h </w:instrText>
        </w:r>
        <w:r w:rsidR="00486F03">
          <w:rPr>
            <w:noProof/>
            <w:webHidden/>
          </w:rPr>
        </w:r>
        <w:r w:rsidR="00486F03">
          <w:rPr>
            <w:noProof/>
            <w:webHidden/>
          </w:rPr>
          <w:fldChar w:fldCharType="separate"/>
        </w:r>
        <w:r>
          <w:rPr>
            <w:noProof/>
            <w:webHidden/>
          </w:rPr>
          <w:t>57</w:t>
        </w:r>
        <w:r w:rsidR="00486F03">
          <w:rPr>
            <w:noProof/>
            <w:webHidden/>
          </w:rPr>
          <w:fldChar w:fldCharType="end"/>
        </w:r>
      </w:hyperlink>
    </w:p>
    <w:p w14:paraId="1A5CB489"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2" w:history="1">
        <w:r w:rsidR="00486F03" w:rsidRPr="00591551">
          <w:rPr>
            <w:rStyle w:val="Hyperlink"/>
            <w:noProof/>
          </w:rPr>
          <w:t>Figure 29: Energy consumption by group for Option A (BAU) – Australia</w:t>
        </w:r>
        <w:r w:rsidR="00486F03">
          <w:rPr>
            <w:noProof/>
            <w:webHidden/>
          </w:rPr>
          <w:tab/>
        </w:r>
        <w:r w:rsidR="00486F03">
          <w:rPr>
            <w:noProof/>
            <w:webHidden/>
          </w:rPr>
          <w:fldChar w:fldCharType="begin"/>
        </w:r>
        <w:r w:rsidR="00486F03">
          <w:rPr>
            <w:noProof/>
            <w:webHidden/>
          </w:rPr>
          <w:instrText xml:space="preserve"> PAGEREF _Toc494807982 \h </w:instrText>
        </w:r>
        <w:r w:rsidR="00486F03">
          <w:rPr>
            <w:noProof/>
            <w:webHidden/>
          </w:rPr>
        </w:r>
        <w:r w:rsidR="00486F03">
          <w:rPr>
            <w:noProof/>
            <w:webHidden/>
          </w:rPr>
          <w:fldChar w:fldCharType="separate"/>
        </w:r>
        <w:r>
          <w:rPr>
            <w:noProof/>
            <w:webHidden/>
          </w:rPr>
          <w:t>58</w:t>
        </w:r>
        <w:r w:rsidR="00486F03">
          <w:rPr>
            <w:noProof/>
            <w:webHidden/>
          </w:rPr>
          <w:fldChar w:fldCharType="end"/>
        </w:r>
      </w:hyperlink>
    </w:p>
    <w:p w14:paraId="7186B280"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3" w:history="1">
        <w:r w:rsidR="00486F03" w:rsidRPr="00591551">
          <w:rPr>
            <w:rStyle w:val="Hyperlink"/>
            <w:noProof/>
          </w:rPr>
          <w:t>Figure 30: Energy consumption by group for Option C (MEPS3 + IEC) – Australia</w:t>
        </w:r>
        <w:r w:rsidR="00486F03">
          <w:rPr>
            <w:noProof/>
            <w:webHidden/>
          </w:rPr>
          <w:tab/>
        </w:r>
        <w:r w:rsidR="00486F03">
          <w:rPr>
            <w:noProof/>
            <w:webHidden/>
          </w:rPr>
          <w:fldChar w:fldCharType="begin"/>
        </w:r>
        <w:r w:rsidR="00486F03">
          <w:rPr>
            <w:noProof/>
            <w:webHidden/>
          </w:rPr>
          <w:instrText xml:space="preserve"> PAGEREF _Toc494807983 \h </w:instrText>
        </w:r>
        <w:r w:rsidR="00486F03">
          <w:rPr>
            <w:noProof/>
            <w:webHidden/>
          </w:rPr>
        </w:r>
        <w:r w:rsidR="00486F03">
          <w:rPr>
            <w:noProof/>
            <w:webHidden/>
          </w:rPr>
          <w:fldChar w:fldCharType="separate"/>
        </w:r>
        <w:r>
          <w:rPr>
            <w:noProof/>
            <w:webHidden/>
          </w:rPr>
          <w:t>58</w:t>
        </w:r>
        <w:r w:rsidR="00486F03">
          <w:rPr>
            <w:noProof/>
            <w:webHidden/>
          </w:rPr>
          <w:fldChar w:fldCharType="end"/>
        </w:r>
      </w:hyperlink>
    </w:p>
    <w:p w14:paraId="577AC452"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4" w:history="1">
        <w:r w:rsidR="00486F03" w:rsidRPr="00591551">
          <w:rPr>
            <w:rStyle w:val="Hyperlink"/>
            <w:noProof/>
          </w:rPr>
          <w:t>Figure 31: Energy consumption by group for Option A (BAU) – New Zealand</w:t>
        </w:r>
        <w:r w:rsidR="00486F03">
          <w:rPr>
            <w:noProof/>
            <w:webHidden/>
          </w:rPr>
          <w:tab/>
        </w:r>
        <w:r w:rsidR="00486F03">
          <w:rPr>
            <w:noProof/>
            <w:webHidden/>
          </w:rPr>
          <w:fldChar w:fldCharType="begin"/>
        </w:r>
        <w:r w:rsidR="00486F03">
          <w:rPr>
            <w:noProof/>
            <w:webHidden/>
          </w:rPr>
          <w:instrText xml:space="preserve"> PAGEREF _Toc494807984 \h </w:instrText>
        </w:r>
        <w:r w:rsidR="00486F03">
          <w:rPr>
            <w:noProof/>
            <w:webHidden/>
          </w:rPr>
        </w:r>
        <w:r w:rsidR="00486F03">
          <w:rPr>
            <w:noProof/>
            <w:webHidden/>
          </w:rPr>
          <w:fldChar w:fldCharType="separate"/>
        </w:r>
        <w:r>
          <w:rPr>
            <w:noProof/>
            <w:webHidden/>
          </w:rPr>
          <w:t>59</w:t>
        </w:r>
        <w:r w:rsidR="00486F03">
          <w:rPr>
            <w:noProof/>
            <w:webHidden/>
          </w:rPr>
          <w:fldChar w:fldCharType="end"/>
        </w:r>
      </w:hyperlink>
    </w:p>
    <w:p w14:paraId="1BCA6651"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5" w:history="1">
        <w:r w:rsidR="00486F03" w:rsidRPr="00591551">
          <w:rPr>
            <w:rStyle w:val="Hyperlink"/>
            <w:noProof/>
          </w:rPr>
          <w:t>Figure 32: Energy consumption by group for Option C (MEPS3 + IEC) – New Zealand</w:t>
        </w:r>
        <w:r w:rsidR="00486F03">
          <w:rPr>
            <w:noProof/>
            <w:webHidden/>
          </w:rPr>
          <w:tab/>
        </w:r>
        <w:r w:rsidR="00486F03">
          <w:rPr>
            <w:noProof/>
            <w:webHidden/>
          </w:rPr>
          <w:fldChar w:fldCharType="begin"/>
        </w:r>
        <w:r w:rsidR="00486F03">
          <w:rPr>
            <w:noProof/>
            <w:webHidden/>
          </w:rPr>
          <w:instrText xml:space="preserve"> PAGEREF _Toc494807985 \h </w:instrText>
        </w:r>
        <w:r w:rsidR="00486F03">
          <w:rPr>
            <w:noProof/>
            <w:webHidden/>
          </w:rPr>
        </w:r>
        <w:r w:rsidR="00486F03">
          <w:rPr>
            <w:noProof/>
            <w:webHidden/>
          </w:rPr>
          <w:fldChar w:fldCharType="separate"/>
        </w:r>
        <w:r>
          <w:rPr>
            <w:noProof/>
            <w:webHidden/>
          </w:rPr>
          <w:t>59</w:t>
        </w:r>
        <w:r w:rsidR="00486F03">
          <w:rPr>
            <w:noProof/>
            <w:webHidden/>
          </w:rPr>
          <w:fldChar w:fldCharType="end"/>
        </w:r>
      </w:hyperlink>
    </w:p>
    <w:p w14:paraId="3EC3F3D0"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6" w:history="1">
        <w:r w:rsidR="00486F03" w:rsidRPr="00591551">
          <w:rPr>
            <w:rStyle w:val="Hyperlink"/>
            <w:noProof/>
          </w:rPr>
          <w:t>Figure 33: Refrigerator lifetime</w:t>
        </w:r>
        <w:r w:rsidR="00486F03">
          <w:rPr>
            <w:noProof/>
            <w:webHidden/>
          </w:rPr>
          <w:tab/>
        </w:r>
        <w:r w:rsidR="00486F03">
          <w:rPr>
            <w:noProof/>
            <w:webHidden/>
          </w:rPr>
          <w:fldChar w:fldCharType="begin"/>
        </w:r>
        <w:r w:rsidR="00486F03">
          <w:rPr>
            <w:noProof/>
            <w:webHidden/>
          </w:rPr>
          <w:instrText xml:space="preserve"> PAGEREF _Toc494807986 \h </w:instrText>
        </w:r>
        <w:r w:rsidR="00486F03">
          <w:rPr>
            <w:noProof/>
            <w:webHidden/>
          </w:rPr>
        </w:r>
        <w:r w:rsidR="00486F03">
          <w:rPr>
            <w:noProof/>
            <w:webHidden/>
          </w:rPr>
          <w:fldChar w:fldCharType="separate"/>
        </w:r>
        <w:r>
          <w:rPr>
            <w:noProof/>
            <w:webHidden/>
          </w:rPr>
          <w:t>60</w:t>
        </w:r>
        <w:r w:rsidR="00486F03">
          <w:rPr>
            <w:noProof/>
            <w:webHidden/>
          </w:rPr>
          <w:fldChar w:fldCharType="end"/>
        </w:r>
      </w:hyperlink>
    </w:p>
    <w:p w14:paraId="7E6D49DA" w14:textId="77777777" w:rsidR="00486F03"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07987" w:history="1">
        <w:r w:rsidR="00486F03" w:rsidRPr="00591551">
          <w:rPr>
            <w:rStyle w:val="Hyperlink"/>
            <w:noProof/>
          </w:rPr>
          <w:t>Figure 34: Freezer lifetime</w:t>
        </w:r>
        <w:r w:rsidR="00486F03">
          <w:rPr>
            <w:noProof/>
            <w:webHidden/>
          </w:rPr>
          <w:tab/>
        </w:r>
        <w:r w:rsidR="00486F03">
          <w:rPr>
            <w:noProof/>
            <w:webHidden/>
          </w:rPr>
          <w:fldChar w:fldCharType="begin"/>
        </w:r>
        <w:r w:rsidR="00486F03">
          <w:rPr>
            <w:noProof/>
            <w:webHidden/>
          </w:rPr>
          <w:instrText xml:space="preserve"> PAGEREF _Toc494807987 \h </w:instrText>
        </w:r>
        <w:r w:rsidR="00486F03">
          <w:rPr>
            <w:noProof/>
            <w:webHidden/>
          </w:rPr>
        </w:r>
        <w:r w:rsidR="00486F03">
          <w:rPr>
            <w:noProof/>
            <w:webHidden/>
          </w:rPr>
          <w:fldChar w:fldCharType="separate"/>
        </w:r>
        <w:r>
          <w:rPr>
            <w:noProof/>
            <w:webHidden/>
          </w:rPr>
          <w:t>60</w:t>
        </w:r>
        <w:r w:rsidR="00486F03">
          <w:rPr>
            <w:noProof/>
            <w:webHidden/>
          </w:rPr>
          <w:fldChar w:fldCharType="end"/>
        </w:r>
      </w:hyperlink>
    </w:p>
    <w:p w14:paraId="76851486" w14:textId="77777777" w:rsidR="00080D7C" w:rsidRPr="00172ABE" w:rsidRDefault="005F3C51" w:rsidP="00FE66B6">
      <w:r w:rsidRPr="00172ABE">
        <w:fldChar w:fldCharType="end"/>
      </w:r>
    </w:p>
    <w:p w14:paraId="6A7148C5" w14:textId="77777777" w:rsidR="00BD0CDF" w:rsidRPr="00172ABE" w:rsidRDefault="00BD0CDF" w:rsidP="00FE66B6">
      <w:pPr>
        <w:pStyle w:val="TOC1"/>
        <w:spacing w:line="278" w:lineRule="auto"/>
      </w:pPr>
      <w:r w:rsidRPr="00172ABE">
        <w:t xml:space="preserve">List of </w:t>
      </w:r>
      <w:r w:rsidR="006B1159" w:rsidRPr="00172ABE">
        <w:t>Tables</w:t>
      </w:r>
    </w:p>
    <w:p w14:paraId="01B6B4C0" w14:textId="77777777" w:rsidR="0018541A" w:rsidRDefault="005F3C51">
      <w:pPr>
        <w:pStyle w:val="TableofFigures"/>
        <w:tabs>
          <w:tab w:val="right" w:leader="dot" w:pos="9629"/>
        </w:tabs>
        <w:rPr>
          <w:rFonts w:asciiTheme="minorHAnsi" w:eastAsiaTheme="minorEastAsia" w:hAnsiTheme="minorHAnsi" w:cstheme="minorBidi"/>
          <w:noProof/>
          <w:sz w:val="22"/>
          <w:szCs w:val="22"/>
          <w:lang w:eastAsia="en-AU"/>
        </w:rPr>
      </w:pPr>
      <w:r w:rsidRPr="00172ABE">
        <w:fldChar w:fldCharType="begin"/>
      </w:r>
      <w:r w:rsidR="00080D7C" w:rsidRPr="00172ABE">
        <w:instrText xml:space="preserve"> TOC \h \z \c "Table" </w:instrText>
      </w:r>
      <w:r w:rsidRPr="00172ABE">
        <w:fldChar w:fldCharType="separate"/>
      </w:r>
      <w:hyperlink w:anchor="_Toc494887280" w:history="1">
        <w:r w:rsidR="0018541A" w:rsidRPr="007B7D48">
          <w:rPr>
            <w:rStyle w:val="Hyperlink"/>
            <w:noProof/>
          </w:rPr>
          <w:t>Table 1: Cost/benefit estimates – Australia (appliances installed from 2015-2030)</w:t>
        </w:r>
        <w:r w:rsidR="0018541A">
          <w:rPr>
            <w:noProof/>
            <w:webHidden/>
          </w:rPr>
          <w:tab/>
        </w:r>
        <w:r w:rsidR="0018541A">
          <w:rPr>
            <w:noProof/>
            <w:webHidden/>
          </w:rPr>
          <w:fldChar w:fldCharType="begin"/>
        </w:r>
        <w:r w:rsidR="0018541A">
          <w:rPr>
            <w:noProof/>
            <w:webHidden/>
          </w:rPr>
          <w:instrText xml:space="preserve"> PAGEREF _Toc494887280 \h </w:instrText>
        </w:r>
        <w:r w:rsidR="0018541A">
          <w:rPr>
            <w:noProof/>
            <w:webHidden/>
          </w:rPr>
        </w:r>
        <w:r w:rsidR="0018541A">
          <w:rPr>
            <w:noProof/>
            <w:webHidden/>
          </w:rPr>
          <w:fldChar w:fldCharType="separate"/>
        </w:r>
        <w:r w:rsidR="001B6340">
          <w:rPr>
            <w:noProof/>
            <w:webHidden/>
          </w:rPr>
          <w:t>vii</w:t>
        </w:r>
        <w:r w:rsidR="0018541A">
          <w:rPr>
            <w:noProof/>
            <w:webHidden/>
          </w:rPr>
          <w:fldChar w:fldCharType="end"/>
        </w:r>
      </w:hyperlink>
    </w:p>
    <w:p w14:paraId="5940D210"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1" w:history="1">
        <w:r w:rsidR="0018541A" w:rsidRPr="007B7D48">
          <w:rPr>
            <w:rStyle w:val="Hyperlink"/>
            <w:noProof/>
          </w:rPr>
          <w:t>Table 2: Cost/benefit estimates – New Zealand (appliances installed from 2015-2030)</w:t>
        </w:r>
        <w:r w:rsidR="0018541A">
          <w:rPr>
            <w:noProof/>
            <w:webHidden/>
          </w:rPr>
          <w:tab/>
        </w:r>
        <w:r w:rsidR="0018541A">
          <w:rPr>
            <w:noProof/>
            <w:webHidden/>
          </w:rPr>
          <w:fldChar w:fldCharType="begin"/>
        </w:r>
        <w:r w:rsidR="0018541A">
          <w:rPr>
            <w:noProof/>
            <w:webHidden/>
          </w:rPr>
          <w:instrText xml:space="preserve"> PAGEREF _Toc494887281 \h </w:instrText>
        </w:r>
        <w:r w:rsidR="0018541A">
          <w:rPr>
            <w:noProof/>
            <w:webHidden/>
          </w:rPr>
        </w:r>
        <w:r w:rsidR="0018541A">
          <w:rPr>
            <w:noProof/>
            <w:webHidden/>
          </w:rPr>
          <w:fldChar w:fldCharType="separate"/>
        </w:r>
        <w:r>
          <w:rPr>
            <w:noProof/>
            <w:webHidden/>
          </w:rPr>
          <w:t>vii</w:t>
        </w:r>
        <w:r w:rsidR="0018541A">
          <w:rPr>
            <w:noProof/>
            <w:webHidden/>
          </w:rPr>
          <w:fldChar w:fldCharType="end"/>
        </w:r>
      </w:hyperlink>
    </w:p>
    <w:p w14:paraId="26C79603"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2" w:history="1">
        <w:r w:rsidR="0018541A" w:rsidRPr="007B7D48">
          <w:rPr>
            <w:rStyle w:val="Hyperlink"/>
            <w:noProof/>
          </w:rPr>
          <w:t>Table 3: Household refrigerating appliance classes/groups</w:t>
        </w:r>
        <w:r w:rsidR="0018541A">
          <w:rPr>
            <w:noProof/>
            <w:webHidden/>
          </w:rPr>
          <w:tab/>
        </w:r>
        <w:r w:rsidR="0018541A">
          <w:rPr>
            <w:noProof/>
            <w:webHidden/>
          </w:rPr>
          <w:fldChar w:fldCharType="begin"/>
        </w:r>
        <w:r w:rsidR="0018541A">
          <w:rPr>
            <w:noProof/>
            <w:webHidden/>
          </w:rPr>
          <w:instrText xml:space="preserve"> PAGEREF _Toc494887282 \h </w:instrText>
        </w:r>
        <w:r w:rsidR="0018541A">
          <w:rPr>
            <w:noProof/>
            <w:webHidden/>
          </w:rPr>
        </w:r>
        <w:r w:rsidR="0018541A">
          <w:rPr>
            <w:noProof/>
            <w:webHidden/>
          </w:rPr>
          <w:fldChar w:fldCharType="separate"/>
        </w:r>
        <w:r>
          <w:rPr>
            <w:noProof/>
            <w:webHidden/>
          </w:rPr>
          <w:t>11</w:t>
        </w:r>
        <w:r w:rsidR="0018541A">
          <w:rPr>
            <w:noProof/>
            <w:webHidden/>
          </w:rPr>
          <w:fldChar w:fldCharType="end"/>
        </w:r>
      </w:hyperlink>
    </w:p>
    <w:p w14:paraId="51D2B9FF"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3" w:history="1">
        <w:r w:rsidR="0018541A" w:rsidRPr="007B7D48">
          <w:rPr>
            <w:rStyle w:val="Hyperlink"/>
            <w:noProof/>
          </w:rPr>
          <w:t>Table 4: Typical refrigerator and freezer characteristics – Australia (2017)</w:t>
        </w:r>
        <w:r w:rsidR="0018541A">
          <w:rPr>
            <w:noProof/>
            <w:webHidden/>
          </w:rPr>
          <w:tab/>
        </w:r>
        <w:r w:rsidR="0018541A">
          <w:rPr>
            <w:noProof/>
            <w:webHidden/>
          </w:rPr>
          <w:fldChar w:fldCharType="begin"/>
        </w:r>
        <w:r w:rsidR="0018541A">
          <w:rPr>
            <w:noProof/>
            <w:webHidden/>
          </w:rPr>
          <w:instrText xml:space="preserve"> PAGEREF _Toc494887283 \h </w:instrText>
        </w:r>
        <w:r w:rsidR="0018541A">
          <w:rPr>
            <w:noProof/>
            <w:webHidden/>
          </w:rPr>
        </w:r>
        <w:r w:rsidR="0018541A">
          <w:rPr>
            <w:noProof/>
            <w:webHidden/>
          </w:rPr>
          <w:fldChar w:fldCharType="separate"/>
        </w:r>
        <w:r>
          <w:rPr>
            <w:noProof/>
            <w:webHidden/>
          </w:rPr>
          <w:t>14</w:t>
        </w:r>
        <w:r w:rsidR="0018541A">
          <w:rPr>
            <w:noProof/>
            <w:webHidden/>
          </w:rPr>
          <w:fldChar w:fldCharType="end"/>
        </w:r>
      </w:hyperlink>
    </w:p>
    <w:p w14:paraId="1C363B5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4" w:history="1">
        <w:r w:rsidR="0018541A" w:rsidRPr="007B7D48">
          <w:rPr>
            <w:rStyle w:val="Hyperlink"/>
            <w:noProof/>
          </w:rPr>
          <w:t>Table 5: Refrigerator sales – Australia (2017)</w:t>
        </w:r>
        <w:r w:rsidR="0018541A">
          <w:rPr>
            <w:noProof/>
            <w:webHidden/>
          </w:rPr>
          <w:tab/>
        </w:r>
        <w:r w:rsidR="0018541A">
          <w:rPr>
            <w:noProof/>
            <w:webHidden/>
          </w:rPr>
          <w:fldChar w:fldCharType="begin"/>
        </w:r>
        <w:r w:rsidR="0018541A">
          <w:rPr>
            <w:noProof/>
            <w:webHidden/>
          </w:rPr>
          <w:instrText xml:space="preserve"> PAGEREF _Toc494887284 \h </w:instrText>
        </w:r>
        <w:r w:rsidR="0018541A">
          <w:rPr>
            <w:noProof/>
            <w:webHidden/>
          </w:rPr>
        </w:r>
        <w:r w:rsidR="0018541A">
          <w:rPr>
            <w:noProof/>
            <w:webHidden/>
          </w:rPr>
          <w:fldChar w:fldCharType="separate"/>
        </w:r>
        <w:r>
          <w:rPr>
            <w:noProof/>
            <w:webHidden/>
          </w:rPr>
          <w:t>15</w:t>
        </w:r>
        <w:r w:rsidR="0018541A">
          <w:rPr>
            <w:noProof/>
            <w:webHidden/>
          </w:rPr>
          <w:fldChar w:fldCharType="end"/>
        </w:r>
      </w:hyperlink>
    </w:p>
    <w:p w14:paraId="67901C73"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5" w:history="1">
        <w:r w:rsidR="0018541A" w:rsidRPr="007B7D48">
          <w:rPr>
            <w:rStyle w:val="Hyperlink"/>
            <w:noProof/>
          </w:rPr>
          <w:t>Table 6: Freezer sales – Australia (2017)</w:t>
        </w:r>
        <w:r w:rsidR="0018541A">
          <w:rPr>
            <w:noProof/>
            <w:webHidden/>
          </w:rPr>
          <w:tab/>
        </w:r>
        <w:r w:rsidR="0018541A">
          <w:rPr>
            <w:noProof/>
            <w:webHidden/>
          </w:rPr>
          <w:fldChar w:fldCharType="begin"/>
        </w:r>
        <w:r w:rsidR="0018541A">
          <w:rPr>
            <w:noProof/>
            <w:webHidden/>
          </w:rPr>
          <w:instrText xml:space="preserve"> PAGEREF _Toc494887285 \h </w:instrText>
        </w:r>
        <w:r w:rsidR="0018541A">
          <w:rPr>
            <w:noProof/>
            <w:webHidden/>
          </w:rPr>
        </w:r>
        <w:r w:rsidR="0018541A">
          <w:rPr>
            <w:noProof/>
            <w:webHidden/>
          </w:rPr>
          <w:fldChar w:fldCharType="separate"/>
        </w:r>
        <w:r>
          <w:rPr>
            <w:noProof/>
            <w:webHidden/>
          </w:rPr>
          <w:t>15</w:t>
        </w:r>
        <w:r w:rsidR="0018541A">
          <w:rPr>
            <w:noProof/>
            <w:webHidden/>
          </w:rPr>
          <w:fldChar w:fldCharType="end"/>
        </w:r>
      </w:hyperlink>
    </w:p>
    <w:p w14:paraId="1EA0546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6" w:history="1">
        <w:r w:rsidR="0018541A" w:rsidRPr="007B7D48">
          <w:rPr>
            <w:rStyle w:val="Hyperlink"/>
            <w:noProof/>
          </w:rPr>
          <w:t>Table 7: Refrigerator sales – New Zealand (2016)</w:t>
        </w:r>
        <w:r w:rsidR="0018541A">
          <w:rPr>
            <w:noProof/>
            <w:webHidden/>
          </w:rPr>
          <w:tab/>
        </w:r>
        <w:r w:rsidR="0018541A">
          <w:rPr>
            <w:noProof/>
            <w:webHidden/>
          </w:rPr>
          <w:fldChar w:fldCharType="begin"/>
        </w:r>
        <w:r w:rsidR="0018541A">
          <w:rPr>
            <w:noProof/>
            <w:webHidden/>
          </w:rPr>
          <w:instrText xml:space="preserve"> PAGEREF _Toc494887286 \h </w:instrText>
        </w:r>
        <w:r w:rsidR="0018541A">
          <w:rPr>
            <w:noProof/>
            <w:webHidden/>
          </w:rPr>
        </w:r>
        <w:r w:rsidR="0018541A">
          <w:rPr>
            <w:noProof/>
            <w:webHidden/>
          </w:rPr>
          <w:fldChar w:fldCharType="separate"/>
        </w:r>
        <w:r>
          <w:rPr>
            <w:noProof/>
            <w:webHidden/>
          </w:rPr>
          <w:t>15</w:t>
        </w:r>
        <w:r w:rsidR="0018541A">
          <w:rPr>
            <w:noProof/>
            <w:webHidden/>
          </w:rPr>
          <w:fldChar w:fldCharType="end"/>
        </w:r>
      </w:hyperlink>
    </w:p>
    <w:p w14:paraId="07D39B9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7" w:history="1">
        <w:r w:rsidR="0018541A" w:rsidRPr="007B7D48">
          <w:rPr>
            <w:rStyle w:val="Hyperlink"/>
            <w:noProof/>
          </w:rPr>
          <w:t>Table 8: Freezer sales – New Zealand (2016)</w:t>
        </w:r>
        <w:r w:rsidR="0018541A">
          <w:rPr>
            <w:noProof/>
            <w:webHidden/>
          </w:rPr>
          <w:tab/>
        </w:r>
        <w:r w:rsidR="0018541A">
          <w:rPr>
            <w:noProof/>
            <w:webHidden/>
          </w:rPr>
          <w:fldChar w:fldCharType="begin"/>
        </w:r>
        <w:r w:rsidR="0018541A">
          <w:rPr>
            <w:noProof/>
            <w:webHidden/>
          </w:rPr>
          <w:instrText xml:space="preserve"> PAGEREF _Toc494887287 \h </w:instrText>
        </w:r>
        <w:r w:rsidR="0018541A">
          <w:rPr>
            <w:noProof/>
            <w:webHidden/>
          </w:rPr>
        </w:r>
        <w:r w:rsidR="0018541A">
          <w:rPr>
            <w:noProof/>
            <w:webHidden/>
          </w:rPr>
          <w:fldChar w:fldCharType="separate"/>
        </w:r>
        <w:r>
          <w:rPr>
            <w:noProof/>
            <w:webHidden/>
          </w:rPr>
          <w:t>15</w:t>
        </w:r>
        <w:r w:rsidR="0018541A">
          <w:rPr>
            <w:noProof/>
            <w:webHidden/>
          </w:rPr>
          <w:fldChar w:fldCharType="end"/>
        </w:r>
      </w:hyperlink>
    </w:p>
    <w:p w14:paraId="5C058A7C"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8" w:history="1">
        <w:r w:rsidR="0018541A" w:rsidRPr="007B7D48">
          <w:rPr>
            <w:rStyle w:val="Hyperlink"/>
            <w:noProof/>
          </w:rPr>
          <w:t>Table 9: Average prices – Australia ($2017)</w:t>
        </w:r>
        <w:r w:rsidR="0018541A">
          <w:rPr>
            <w:noProof/>
            <w:webHidden/>
          </w:rPr>
          <w:tab/>
        </w:r>
        <w:r w:rsidR="0018541A">
          <w:rPr>
            <w:noProof/>
            <w:webHidden/>
          </w:rPr>
          <w:fldChar w:fldCharType="begin"/>
        </w:r>
        <w:r w:rsidR="0018541A">
          <w:rPr>
            <w:noProof/>
            <w:webHidden/>
          </w:rPr>
          <w:instrText xml:space="preserve"> PAGEREF _Toc494887288 \h </w:instrText>
        </w:r>
        <w:r w:rsidR="0018541A">
          <w:rPr>
            <w:noProof/>
            <w:webHidden/>
          </w:rPr>
        </w:r>
        <w:r w:rsidR="0018541A">
          <w:rPr>
            <w:noProof/>
            <w:webHidden/>
          </w:rPr>
          <w:fldChar w:fldCharType="separate"/>
        </w:r>
        <w:r>
          <w:rPr>
            <w:noProof/>
            <w:webHidden/>
          </w:rPr>
          <w:t>17</w:t>
        </w:r>
        <w:r w:rsidR="0018541A">
          <w:rPr>
            <w:noProof/>
            <w:webHidden/>
          </w:rPr>
          <w:fldChar w:fldCharType="end"/>
        </w:r>
      </w:hyperlink>
    </w:p>
    <w:p w14:paraId="5B9E9694"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89" w:history="1">
        <w:r w:rsidR="0018541A" w:rsidRPr="007B7D48">
          <w:rPr>
            <w:rStyle w:val="Hyperlink"/>
            <w:noProof/>
          </w:rPr>
          <w:t>Table 10: Group 2 star/price comparison – Australia (2016-2017)</w:t>
        </w:r>
        <w:r w:rsidR="0018541A">
          <w:rPr>
            <w:noProof/>
            <w:webHidden/>
          </w:rPr>
          <w:tab/>
        </w:r>
        <w:r w:rsidR="0018541A">
          <w:rPr>
            <w:noProof/>
            <w:webHidden/>
          </w:rPr>
          <w:fldChar w:fldCharType="begin"/>
        </w:r>
        <w:r w:rsidR="0018541A">
          <w:rPr>
            <w:noProof/>
            <w:webHidden/>
          </w:rPr>
          <w:instrText xml:space="preserve"> PAGEREF _Toc494887289 \h </w:instrText>
        </w:r>
        <w:r w:rsidR="0018541A">
          <w:rPr>
            <w:noProof/>
            <w:webHidden/>
          </w:rPr>
        </w:r>
        <w:r w:rsidR="0018541A">
          <w:rPr>
            <w:noProof/>
            <w:webHidden/>
          </w:rPr>
          <w:fldChar w:fldCharType="separate"/>
        </w:r>
        <w:r>
          <w:rPr>
            <w:noProof/>
            <w:webHidden/>
          </w:rPr>
          <w:t>18</w:t>
        </w:r>
        <w:r w:rsidR="0018541A">
          <w:rPr>
            <w:noProof/>
            <w:webHidden/>
          </w:rPr>
          <w:fldChar w:fldCharType="end"/>
        </w:r>
      </w:hyperlink>
    </w:p>
    <w:p w14:paraId="6E039C4E"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0" w:history="1">
        <w:r w:rsidR="0018541A" w:rsidRPr="007B7D48">
          <w:rPr>
            <w:rStyle w:val="Hyperlink"/>
            <w:noProof/>
          </w:rPr>
          <w:t>Table 11: Group 5B star/price comparison – Australia (2016-2017)</w:t>
        </w:r>
        <w:r w:rsidR="0018541A">
          <w:rPr>
            <w:noProof/>
            <w:webHidden/>
          </w:rPr>
          <w:tab/>
        </w:r>
        <w:r w:rsidR="0018541A">
          <w:rPr>
            <w:noProof/>
            <w:webHidden/>
          </w:rPr>
          <w:fldChar w:fldCharType="begin"/>
        </w:r>
        <w:r w:rsidR="0018541A">
          <w:rPr>
            <w:noProof/>
            <w:webHidden/>
          </w:rPr>
          <w:instrText xml:space="preserve"> PAGEREF _Toc494887290 \h </w:instrText>
        </w:r>
        <w:r w:rsidR="0018541A">
          <w:rPr>
            <w:noProof/>
            <w:webHidden/>
          </w:rPr>
        </w:r>
        <w:r w:rsidR="0018541A">
          <w:rPr>
            <w:noProof/>
            <w:webHidden/>
          </w:rPr>
          <w:fldChar w:fldCharType="separate"/>
        </w:r>
        <w:r>
          <w:rPr>
            <w:noProof/>
            <w:webHidden/>
          </w:rPr>
          <w:t>18</w:t>
        </w:r>
        <w:r w:rsidR="0018541A">
          <w:rPr>
            <w:noProof/>
            <w:webHidden/>
          </w:rPr>
          <w:fldChar w:fldCharType="end"/>
        </w:r>
      </w:hyperlink>
    </w:p>
    <w:p w14:paraId="1B9055CC"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1" w:history="1">
        <w:r w:rsidR="0018541A" w:rsidRPr="007B7D48">
          <w:rPr>
            <w:rStyle w:val="Hyperlink"/>
            <w:noProof/>
          </w:rPr>
          <w:t>Table 12: Group 5T star/price comparison – Australia (2016-2017)</w:t>
        </w:r>
        <w:r w:rsidR="0018541A">
          <w:rPr>
            <w:noProof/>
            <w:webHidden/>
          </w:rPr>
          <w:tab/>
        </w:r>
        <w:r w:rsidR="0018541A">
          <w:rPr>
            <w:noProof/>
            <w:webHidden/>
          </w:rPr>
          <w:fldChar w:fldCharType="begin"/>
        </w:r>
        <w:r w:rsidR="0018541A">
          <w:rPr>
            <w:noProof/>
            <w:webHidden/>
          </w:rPr>
          <w:instrText xml:space="preserve"> PAGEREF _Toc494887291 \h </w:instrText>
        </w:r>
        <w:r w:rsidR="0018541A">
          <w:rPr>
            <w:noProof/>
            <w:webHidden/>
          </w:rPr>
        </w:r>
        <w:r w:rsidR="0018541A">
          <w:rPr>
            <w:noProof/>
            <w:webHidden/>
          </w:rPr>
          <w:fldChar w:fldCharType="separate"/>
        </w:r>
        <w:r>
          <w:rPr>
            <w:noProof/>
            <w:webHidden/>
          </w:rPr>
          <w:t>18</w:t>
        </w:r>
        <w:r w:rsidR="0018541A">
          <w:rPr>
            <w:noProof/>
            <w:webHidden/>
          </w:rPr>
          <w:fldChar w:fldCharType="end"/>
        </w:r>
      </w:hyperlink>
    </w:p>
    <w:p w14:paraId="0B383786"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2" w:history="1">
        <w:r w:rsidR="0018541A" w:rsidRPr="007B7D48">
          <w:rPr>
            <w:rStyle w:val="Hyperlink"/>
            <w:noProof/>
          </w:rPr>
          <w:t>Table 13: Group 6C star/price comparison – Australia (2016-2017)</w:t>
        </w:r>
        <w:r w:rsidR="0018541A">
          <w:rPr>
            <w:noProof/>
            <w:webHidden/>
          </w:rPr>
          <w:tab/>
        </w:r>
        <w:r w:rsidR="0018541A">
          <w:rPr>
            <w:noProof/>
            <w:webHidden/>
          </w:rPr>
          <w:fldChar w:fldCharType="begin"/>
        </w:r>
        <w:r w:rsidR="0018541A">
          <w:rPr>
            <w:noProof/>
            <w:webHidden/>
          </w:rPr>
          <w:instrText xml:space="preserve"> PAGEREF _Toc494887292 \h </w:instrText>
        </w:r>
        <w:r w:rsidR="0018541A">
          <w:rPr>
            <w:noProof/>
            <w:webHidden/>
          </w:rPr>
        </w:r>
        <w:r w:rsidR="0018541A">
          <w:rPr>
            <w:noProof/>
            <w:webHidden/>
          </w:rPr>
          <w:fldChar w:fldCharType="separate"/>
        </w:r>
        <w:r>
          <w:rPr>
            <w:noProof/>
            <w:webHidden/>
          </w:rPr>
          <w:t>19</w:t>
        </w:r>
        <w:r w:rsidR="0018541A">
          <w:rPr>
            <w:noProof/>
            <w:webHidden/>
          </w:rPr>
          <w:fldChar w:fldCharType="end"/>
        </w:r>
      </w:hyperlink>
    </w:p>
    <w:p w14:paraId="06B6BCF1"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3" w:history="1">
        <w:r w:rsidR="0018541A" w:rsidRPr="007B7D48">
          <w:rPr>
            <w:rStyle w:val="Hyperlink"/>
            <w:noProof/>
          </w:rPr>
          <w:t>Table 14: Group 6U star/price comparison – Australia (2016-2017)</w:t>
        </w:r>
        <w:r w:rsidR="0018541A">
          <w:rPr>
            <w:noProof/>
            <w:webHidden/>
          </w:rPr>
          <w:tab/>
        </w:r>
        <w:r w:rsidR="0018541A">
          <w:rPr>
            <w:noProof/>
            <w:webHidden/>
          </w:rPr>
          <w:fldChar w:fldCharType="begin"/>
        </w:r>
        <w:r w:rsidR="0018541A">
          <w:rPr>
            <w:noProof/>
            <w:webHidden/>
          </w:rPr>
          <w:instrText xml:space="preserve"> PAGEREF _Toc494887293 \h </w:instrText>
        </w:r>
        <w:r w:rsidR="0018541A">
          <w:rPr>
            <w:noProof/>
            <w:webHidden/>
          </w:rPr>
        </w:r>
        <w:r w:rsidR="0018541A">
          <w:rPr>
            <w:noProof/>
            <w:webHidden/>
          </w:rPr>
          <w:fldChar w:fldCharType="separate"/>
        </w:r>
        <w:r>
          <w:rPr>
            <w:noProof/>
            <w:webHidden/>
          </w:rPr>
          <w:t>19</w:t>
        </w:r>
        <w:r w:rsidR="0018541A">
          <w:rPr>
            <w:noProof/>
            <w:webHidden/>
          </w:rPr>
          <w:fldChar w:fldCharType="end"/>
        </w:r>
      </w:hyperlink>
    </w:p>
    <w:p w14:paraId="2B7B11F0"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4" w:history="1">
        <w:r w:rsidR="0018541A" w:rsidRPr="007B7D48">
          <w:rPr>
            <w:rStyle w:val="Hyperlink"/>
            <w:noProof/>
          </w:rPr>
          <w:t>Table 15: Estimated converted (standardised) MEPS levels (kWh/annum)</w:t>
        </w:r>
        <w:r w:rsidR="0018541A">
          <w:rPr>
            <w:noProof/>
            <w:webHidden/>
          </w:rPr>
          <w:tab/>
        </w:r>
        <w:r w:rsidR="0018541A">
          <w:rPr>
            <w:noProof/>
            <w:webHidden/>
          </w:rPr>
          <w:fldChar w:fldCharType="begin"/>
        </w:r>
        <w:r w:rsidR="0018541A">
          <w:rPr>
            <w:noProof/>
            <w:webHidden/>
          </w:rPr>
          <w:instrText xml:space="preserve"> PAGEREF _Toc494887294 \h </w:instrText>
        </w:r>
        <w:r w:rsidR="0018541A">
          <w:rPr>
            <w:noProof/>
            <w:webHidden/>
          </w:rPr>
        </w:r>
        <w:r w:rsidR="0018541A">
          <w:rPr>
            <w:noProof/>
            <w:webHidden/>
          </w:rPr>
          <w:fldChar w:fldCharType="separate"/>
        </w:r>
        <w:r>
          <w:rPr>
            <w:noProof/>
            <w:webHidden/>
          </w:rPr>
          <w:t>21</w:t>
        </w:r>
        <w:r w:rsidR="0018541A">
          <w:rPr>
            <w:noProof/>
            <w:webHidden/>
          </w:rPr>
          <w:fldChar w:fldCharType="end"/>
        </w:r>
      </w:hyperlink>
    </w:p>
    <w:p w14:paraId="2B6BFA5B"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5" w:history="1">
        <w:r w:rsidR="0018541A" w:rsidRPr="007B7D48">
          <w:rPr>
            <w:rStyle w:val="Hyperlink"/>
            <w:noProof/>
          </w:rPr>
          <w:t>Table 16: Proposed ERL algorithm parameters</w:t>
        </w:r>
        <w:r w:rsidR="0018541A">
          <w:rPr>
            <w:noProof/>
            <w:webHidden/>
          </w:rPr>
          <w:tab/>
        </w:r>
        <w:r w:rsidR="0018541A">
          <w:rPr>
            <w:noProof/>
            <w:webHidden/>
          </w:rPr>
          <w:fldChar w:fldCharType="begin"/>
        </w:r>
        <w:r w:rsidR="0018541A">
          <w:rPr>
            <w:noProof/>
            <w:webHidden/>
          </w:rPr>
          <w:instrText xml:space="preserve"> PAGEREF _Toc494887295 \h </w:instrText>
        </w:r>
        <w:r w:rsidR="0018541A">
          <w:rPr>
            <w:noProof/>
            <w:webHidden/>
          </w:rPr>
        </w:r>
        <w:r w:rsidR="0018541A">
          <w:rPr>
            <w:noProof/>
            <w:webHidden/>
          </w:rPr>
          <w:fldChar w:fldCharType="separate"/>
        </w:r>
        <w:r>
          <w:rPr>
            <w:noProof/>
            <w:webHidden/>
          </w:rPr>
          <w:t>28</w:t>
        </w:r>
        <w:r w:rsidR="0018541A">
          <w:rPr>
            <w:noProof/>
            <w:webHidden/>
          </w:rPr>
          <w:fldChar w:fldCharType="end"/>
        </w:r>
      </w:hyperlink>
    </w:p>
    <w:p w14:paraId="68704A8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6" w:history="1">
        <w:r w:rsidR="0018541A" w:rsidRPr="007B7D48">
          <w:rPr>
            <w:rStyle w:val="Hyperlink"/>
            <w:noProof/>
          </w:rPr>
          <w:t>Table 17: International adoption of IEC test parameters</w:t>
        </w:r>
        <w:r w:rsidR="0018541A">
          <w:rPr>
            <w:noProof/>
            <w:webHidden/>
          </w:rPr>
          <w:tab/>
        </w:r>
        <w:r w:rsidR="0018541A">
          <w:rPr>
            <w:noProof/>
            <w:webHidden/>
          </w:rPr>
          <w:fldChar w:fldCharType="begin"/>
        </w:r>
        <w:r w:rsidR="0018541A">
          <w:rPr>
            <w:noProof/>
            <w:webHidden/>
          </w:rPr>
          <w:instrText xml:space="preserve"> PAGEREF _Toc494887296 \h </w:instrText>
        </w:r>
        <w:r w:rsidR="0018541A">
          <w:rPr>
            <w:noProof/>
            <w:webHidden/>
          </w:rPr>
        </w:r>
        <w:r w:rsidR="0018541A">
          <w:rPr>
            <w:noProof/>
            <w:webHidden/>
          </w:rPr>
          <w:fldChar w:fldCharType="separate"/>
        </w:r>
        <w:r>
          <w:rPr>
            <w:noProof/>
            <w:webHidden/>
          </w:rPr>
          <w:t>29</w:t>
        </w:r>
        <w:r w:rsidR="0018541A">
          <w:rPr>
            <w:noProof/>
            <w:webHidden/>
          </w:rPr>
          <w:fldChar w:fldCharType="end"/>
        </w:r>
      </w:hyperlink>
    </w:p>
    <w:p w14:paraId="36E8E6BA"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7" w:history="1">
        <w:r w:rsidR="0018541A" w:rsidRPr="007B7D48">
          <w:rPr>
            <w:rStyle w:val="Hyperlink"/>
            <w:noProof/>
          </w:rPr>
          <w:t>Table 18: Expected energy reduction by group, 2014 to 2021 – Option B (sales weighted)</w:t>
        </w:r>
        <w:r w:rsidR="0018541A">
          <w:rPr>
            <w:noProof/>
            <w:webHidden/>
          </w:rPr>
          <w:tab/>
        </w:r>
        <w:r w:rsidR="0018541A">
          <w:rPr>
            <w:noProof/>
            <w:webHidden/>
          </w:rPr>
          <w:fldChar w:fldCharType="begin"/>
        </w:r>
        <w:r w:rsidR="0018541A">
          <w:rPr>
            <w:noProof/>
            <w:webHidden/>
          </w:rPr>
          <w:instrText xml:space="preserve"> PAGEREF _Toc494887297 \h </w:instrText>
        </w:r>
        <w:r w:rsidR="0018541A">
          <w:rPr>
            <w:noProof/>
            <w:webHidden/>
          </w:rPr>
        </w:r>
        <w:r w:rsidR="0018541A">
          <w:rPr>
            <w:noProof/>
            <w:webHidden/>
          </w:rPr>
          <w:fldChar w:fldCharType="separate"/>
        </w:r>
        <w:r>
          <w:rPr>
            <w:noProof/>
            <w:webHidden/>
          </w:rPr>
          <w:t>31</w:t>
        </w:r>
        <w:r w:rsidR="0018541A">
          <w:rPr>
            <w:noProof/>
            <w:webHidden/>
          </w:rPr>
          <w:fldChar w:fldCharType="end"/>
        </w:r>
      </w:hyperlink>
    </w:p>
    <w:p w14:paraId="1FE84FCE"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8" w:history="1">
        <w:r w:rsidR="0018541A" w:rsidRPr="007B7D48">
          <w:rPr>
            <w:rStyle w:val="Hyperlink"/>
            <w:noProof/>
          </w:rPr>
          <w:t>Table 19: Average retail price increase and energy savings for Option B in 2021 – Australia</w:t>
        </w:r>
        <w:r w:rsidR="0018541A">
          <w:rPr>
            <w:noProof/>
            <w:webHidden/>
          </w:rPr>
          <w:tab/>
        </w:r>
        <w:r w:rsidR="0018541A">
          <w:rPr>
            <w:noProof/>
            <w:webHidden/>
          </w:rPr>
          <w:fldChar w:fldCharType="begin"/>
        </w:r>
        <w:r w:rsidR="0018541A">
          <w:rPr>
            <w:noProof/>
            <w:webHidden/>
          </w:rPr>
          <w:instrText xml:space="preserve"> PAGEREF _Toc494887298 \h </w:instrText>
        </w:r>
        <w:r w:rsidR="0018541A">
          <w:rPr>
            <w:noProof/>
            <w:webHidden/>
          </w:rPr>
        </w:r>
        <w:r w:rsidR="0018541A">
          <w:rPr>
            <w:noProof/>
            <w:webHidden/>
          </w:rPr>
          <w:fldChar w:fldCharType="separate"/>
        </w:r>
        <w:r>
          <w:rPr>
            <w:noProof/>
            <w:webHidden/>
          </w:rPr>
          <w:t>32</w:t>
        </w:r>
        <w:r w:rsidR="0018541A">
          <w:rPr>
            <w:noProof/>
            <w:webHidden/>
          </w:rPr>
          <w:fldChar w:fldCharType="end"/>
        </w:r>
      </w:hyperlink>
    </w:p>
    <w:p w14:paraId="2E4A4A55"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299" w:history="1">
        <w:r w:rsidR="0018541A" w:rsidRPr="007B7D48">
          <w:rPr>
            <w:rStyle w:val="Hyperlink"/>
            <w:noProof/>
          </w:rPr>
          <w:t>Table 20: Average retail price increase and energy savings for Option B in 2021 – New Zealand</w:t>
        </w:r>
        <w:r w:rsidR="0018541A">
          <w:rPr>
            <w:noProof/>
            <w:webHidden/>
          </w:rPr>
          <w:tab/>
        </w:r>
        <w:r w:rsidR="0018541A">
          <w:rPr>
            <w:noProof/>
            <w:webHidden/>
          </w:rPr>
          <w:fldChar w:fldCharType="begin"/>
        </w:r>
        <w:r w:rsidR="0018541A">
          <w:rPr>
            <w:noProof/>
            <w:webHidden/>
          </w:rPr>
          <w:instrText xml:space="preserve"> PAGEREF _Toc494887299 \h </w:instrText>
        </w:r>
        <w:r w:rsidR="0018541A">
          <w:rPr>
            <w:noProof/>
            <w:webHidden/>
          </w:rPr>
        </w:r>
        <w:r w:rsidR="0018541A">
          <w:rPr>
            <w:noProof/>
            <w:webHidden/>
          </w:rPr>
          <w:fldChar w:fldCharType="separate"/>
        </w:r>
        <w:r>
          <w:rPr>
            <w:noProof/>
            <w:webHidden/>
          </w:rPr>
          <w:t>32</w:t>
        </w:r>
        <w:r w:rsidR="0018541A">
          <w:rPr>
            <w:noProof/>
            <w:webHidden/>
          </w:rPr>
          <w:fldChar w:fldCharType="end"/>
        </w:r>
      </w:hyperlink>
    </w:p>
    <w:p w14:paraId="73127711"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0" w:history="1">
        <w:r w:rsidR="0018541A" w:rsidRPr="007B7D48">
          <w:rPr>
            <w:rStyle w:val="Hyperlink"/>
            <w:noProof/>
          </w:rPr>
          <w:t>Table 21: Evaluation of impacts – Option B (MEPS3)</w:t>
        </w:r>
        <w:r w:rsidR="0018541A">
          <w:rPr>
            <w:noProof/>
            <w:webHidden/>
          </w:rPr>
          <w:tab/>
        </w:r>
        <w:r w:rsidR="0018541A">
          <w:rPr>
            <w:noProof/>
            <w:webHidden/>
          </w:rPr>
          <w:fldChar w:fldCharType="begin"/>
        </w:r>
        <w:r w:rsidR="0018541A">
          <w:rPr>
            <w:noProof/>
            <w:webHidden/>
          </w:rPr>
          <w:instrText xml:space="preserve"> PAGEREF _Toc494887300 \h </w:instrText>
        </w:r>
        <w:r w:rsidR="0018541A">
          <w:rPr>
            <w:noProof/>
            <w:webHidden/>
          </w:rPr>
        </w:r>
        <w:r w:rsidR="0018541A">
          <w:rPr>
            <w:noProof/>
            <w:webHidden/>
          </w:rPr>
          <w:fldChar w:fldCharType="separate"/>
        </w:r>
        <w:r>
          <w:rPr>
            <w:noProof/>
            <w:webHidden/>
          </w:rPr>
          <w:t>33</w:t>
        </w:r>
        <w:r w:rsidR="0018541A">
          <w:rPr>
            <w:noProof/>
            <w:webHidden/>
          </w:rPr>
          <w:fldChar w:fldCharType="end"/>
        </w:r>
      </w:hyperlink>
    </w:p>
    <w:p w14:paraId="266EBF5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1" w:history="1">
        <w:r w:rsidR="0018541A" w:rsidRPr="007B7D48">
          <w:rPr>
            <w:rStyle w:val="Hyperlink"/>
            <w:noProof/>
          </w:rPr>
          <w:t>Table 22: Evaluation of impacts – Option C (MEPS3 + IEC test standard)</w:t>
        </w:r>
        <w:r w:rsidR="0018541A">
          <w:rPr>
            <w:noProof/>
            <w:webHidden/>
          </w:rPr>
          <w:tab/>
        </w:r>
        <w:r w:rsidR="0018541A">
          <w:rPr>
            <w:noProof/>
            <w:webHidden/>
          </w:rPr>
          <w:fldChar w:fldCharType="begin"/>
        </w:r>
        <w:r w:rsidR="0018541A">
          <w:rPr>
            <w:noProof/>
            <w:webHidden/>
          </w:rPr>
          <w:instrText xml:space="preserve"> PAGEREF _Toc494887301 \h </w:instrText>
        </w:r>
        <w:r w:rsidR="0018541A">
          <w:rPr>
            <w:noProof/>
            <w:webHidden/>
          </w:rPr>
        </w:r>
        <w:r w:rsidR="0018541A">
          <w:rPr>
            <w:noProof/>
            <w:webHidden/>
          </w:rPr>
          <w:fldChar w:fldCharType="separate"/>
        </w:r>
        <w:r>
          <w:rPr>
            <w:noProof/>
            <w:webHidden/>
          </w:rPr>
          <w:t>35</w:t>
        </w:r>
        <w:r w:rsidR="0018541A">
          <w:rPr>
            <w:noProof/>
            <w:webHidden/>
          </w:rPr>
          <w:fldChar w:fldCharType="end"/>
        </w:r>
      </w:hyperlink>
    </w:p>
    <w:p w14:paraId="01B013C1"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2" w:history="1">
        <w:r w:rsidR="0018541A" w:rsidRPr="007B7D48">
          <w:rPr>
            <w:rStyle w:val="Hyperlink"/>
            <w:noProof/>
          </w:rPr>
          <w:t>Table 23: Indicative implementation timeline</w:t>
        </w:r>
        <w:r w:rsidR="0018541A">
          <w:rPr>
            <w:noProof/>
            <w:webHidden/>
          </w:rPr>
          <w:tab/>
        </w:r>
        <w:r w:rsidR="0018541A">
          <w:rPr>
            <w:noProof/>
            <w:webHidden/>
          </w:rPr>
          <w:fldChar w:fldCharType="begin"/>
        </w:r>
        <w:r w:rsidR="0018541A">
          <w:rPr>
            <w:noProof/>
            <w:webHidden/>
          </w:rPr>
          <w:instrText xml:space="preserve"> PAGEREF _Toc494887302 \h </w:instrText>
        </w:r>
        <w:r w:rsidR="0018541A">
          <w:rPr>
            <w:noProof/>
            <w:webHidden/>
          </w:rPr>
        </w:r>
        <w:r w:rsidR="0018541A">
          <w:rPr>
            <w:noProof/>
            <w:webHidden/>
          </w:rPr>
          <w:fldChar w:fldCharType="separate"/>
        </w:r>
        <w:r>
          <w:rPr>
            <w:noProof/>
            <w:webHidden/>
          </w:rPr>
          <w:t>39</w:t>
        </w:r>
        <w:r w:rsidR="0018541A">
          <w:rPr>
            <w:noProof/>
            <w:webHidden/>
          </w:rPr>
          <w:fldChar w:fldCharType="end"/>
        </w:r>
      </w:hyperlink>
    </w:p>
    <w:p w14:paraId="5AF272BB"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3" w:history="1">
        <w:r w:rsidR="0018541A" w:rsidRPr="007B7D48">
          <w:rPr>
            <w:rStyle w:val="Hyperlink"/>
            <w:noProof/>
          </w:rPr>
          <w:t>Table 24: Modelling assumptions and parameters</w:t>
        </w:r>
        <w:r w:rsidR="0018541A">
          <w:rPr>
            <w:noProof/>
            <w:webHidden/>
          </w:rPr>
          <w:tab/>
        </w:r>
        <w:r w:rsidR="0018541A">
          <w:rPr>
            <w:noProof/>
            <w:webHidden/>
          </w:rPr>
          <w:fldChar w:fldCharType="begin"/>
        </w:r>
        <w:r w:rsidR="0018541A">
          <w:rPr>
            <w:noProof/>
            <w:webHidden/>
          </w:rPr>
          <w:instrText xml:space="preserve"> PAGEREF _Toc494887303 \h </w:instrText>
        </w:r>
        <w:r w:rsidR="0018541A">
          <w:rPr>
            <w:noProof/>
            <w:webHidden/>
          </w:rPr>
        </w:r>
        <w:r w:rsidR="0018541A">
          <w:rPr>
            <w:noProof/>
            <w:webHidden/>
          </w:rPr>
          <w:fldChar w:fldCharType="separate"/>
        </w:r>
        <w:r>
          <w:rPr>
            <w:noProof/>
            <w:webHidden/>
          </w:rPr>
          <w:t>51</w:t>
        </w:r>
        <w:r w:rsidR="0018541A">
          <w:rPr>
            <w:noProof/>
            <w:webHidden/>
          </w:rPr>
          <w:fldChar w:fldCharType="end"/>
        </w:r>
      </w:hyperlink>
    </w:p>
    <w:p w14:paraId="222862CE"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4" w:history="1">
        <w:r w:rsidR="0018541A" w:rsidRPr="007B7D48">
          <w:rPr>
            <w:rStyle w:val="Hyperlink"/>
            <w:noProof/>
          </w:rPr>
          <w:t>Table 25: Energy-price coefficients – Australia</w:t>
        </w:r>
        <w:r w:rsidR="0018541A">
          <w:rPr>
            <w:noProof/>
            <w:webHidden/>
          </w:rPr>
          <w:tab/>
        </w:r>
        <w:r w:rsidR="0018541A">
          <w:rPr>
            <w:noProof/>
            <w:webHidden/>
          </w:rPr>
          <w:fldChar w:fldCharType="begin"/>
        </w:r>
        <w:r w:rsidR="0018541A">
          <w:rPr>
            <w:noProof/>
            <w:webHidden/>
          </w:rPr>
          <w:instrText xml:space="preserve"> PAGEREF _Toc494887304 \h </w:instrText>
        </w:r>
        <w:r w:rsidR="0018541A">
          <w:rPr>
            <w:noProof/>
            <w:webHidden/>
          </w:rPr>
        </w:r>
        <w:r w:rsidR="0018541A">
          <w:rPr>
            <w:noProof/>
            <w:webHidden/>
          </w:rPr>
          <w:fldChar w:fldCharType="separate"/>
        </w:r>
        <w:r>
          <w:rPr>
            <w:noProof/>
            <w:webHidden/>
          </w:rPr>
          <w:t>53</w:t>
        </w:r>
        <w:r w:rsidR="0018541A">
          <w:rPr>
            <w:noProof/>
            <w:webHidden/>
          </w:rPr>
          <w:fldChar w:fldCharType="end"/>
        </w:r>
      </w:hyperlink>
    </w:p>
    <w:p w14:paraId="02632E6A"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5" w:history="1">
        <w:r w:rsidR="0018541A" w:rsidRPr="007B7D48">
          <w:rPr>
            <w:rStyle w:val="Hyperlink"/>
            <w:noProof/>
          </w:rPr>
          <w:t>Table 26: Discount rate sensitivity analysis – Australia</w:t>
        </w:r>
        <w:r w:rsidR="0018541A">
          <w:rPr>
            <w:noProof/>
            <w:webHidden/>
          </w:rPr>
          <w:tab/>
        </w:r>
        <w:r w:rsidR="0018541A">
          <w:rPr>
            <w:noProof/>
            <w:webHidden/>
          </w:rPr>
          <w:fldChar w:fldCharType="begin"/>
        </w:r>
        <w:r w:rsidR="0018541A">
          <w:rPr>
            <w:noProof/>
            <w:webHidden/>
          </w:rPr>
          <w:instrText xml:space="preserve"> PAGEREF _Toc494887305 \h </w:instrText>
        </w:r>
        <w:r w:rsidR="0018541A">
          <w:rPr>
            <w:noProof/>
            <w:webHidden/>
          </w:rPr>
        </w:r>
        <w:r w:rsidR="0018541A">
          <w:rPr>
            <w:noProof/>
            <w:webHidden/>
          </w:rPr>
          <w:fldChar w:fldCharType="separate"/>
        </w:r>
        <w:r>
          <w:rPr>
            <w:noProof/>
            <w:webHidden/>
          </w:rPr>
          <w:t>54</w:t>
        </w:r>
        <w:r w:rsidR="0018541A">
          <w:rPr>
            <w:noProof/>
            <w:webHidden/>
          </w:rPr>
          <w:fldChar w:fldCharType="end"/>
        </w:r>
      </w:hyperlink>
    </w:p>
    <w:p w14:paraId="31F8471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6" w:history="1">
        <w:r w:rsidR="0018541A" w:rsidRPr="007B7D48">
          <w:rPr>
            <w:rStyle w:val="Hyperlink"/>
            <w:noProof/>
          </w:rPr>
          <w:t>Table 27: Discount rate sensitivity analysis – New Zealand</w:t>
        </w:r>
        <w:r w:rsidR="0018541A">
          <w:rPr>
            <w:noProof/>
            <w:webHidden/>
          </w:rPr>
          <w:tab/>
        </w:r>
        <w:r w:rsidR="0018541A">
          <w:rPr>
            <w:noProof/>
            <w:webHidden/>
          </w:rPr>
          <w:fldChar w:fldCharType="begin"/>
        </w:r>
        <w:r w:rsidR="0018541A">
          <w:rPr>
            <w:noProof/>
            <w:webHidden/>
          </w:rPr>
          <w:instrText xml:space="preserve"> PAGEREF _Toc494887306 \h </w:instrText>
        </w:r>
        <w:r w:rsidR="0018541A">
          <w:rPr>
            <w:noProof/>
            <w:webHidden/>
          </w:rPr>
        </w:r>
        <w:r w:rsidR="0018541A">
          <w:rPr>
            <w:noProof/>
            <w:webHidden/>
          </w:rPr>
          <w:fldChar w:fldCharType="separate"/>
        </w:r>
        <w:r>
          <w:rPr>
            <w:noProof/>
            <w:webHidden/>
          </w:rPr>
          <w:t>54</w:t>
        </w:r>
        <w:r w:rsidR="0018541A">
          <w:rPr>
            <w:noProof/>
            <w:webHidden/>
          </w:rPr>
          <w:fldChar w:fldCharType="end"/>
        </w:r>
      </w:hyperlink>
    </w:p>
    <w:p w14:paraId="1CCCFCA1"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7" w:history="1">
        <w:r w:rsidR="0018541A" w:rsidRPr="007B7D48">
          <w:rPr>
            <w:rStyle w:val="Hyperlink"/>
            <w:noProof/>
          </w:rPr>
          <w:t>Table 28: GHG sensitivity analysis – Australia – A$11.82/tonne CO2-e</w:t>
        </w:r>
        <w:r w:rsidR="0018541A">
          <w:rPr>
            <w:noProof/>
            <w:webHidden/>
          </w:rPr>
          <w:tab/>
        </w:r>
        <w:r w:rsidR="0018541A">
          <w:rPr>
            <w:noProof/>
            <w:webHidden/>
          </w:rPr>
          <w:fldChar w:fldCharType="begin"/>
        </w:r>
        <w:r w:rsidR="0018541A">
          <w:rPr>
            <w:noProof/>
            <w:webHidden/>
          </w:rPr>
          <w:instrText xml:space="preserve"> PAGEREF _Toc494887307 \h </w:instrText>
        </w:r>
        <w:r w:rsidR="0018541A">
          <w:rPr>
            <w:noProof/>
            <w:webHidden/>
          </w:rPr>
        </w:r>
        <w:r w:rsidR="0018541A">
          <w:rPr>
            <w:noProof/>
            <w:webHidden/>
          </w:rPr>
          <w:fldChar w:fldCharType="separate"/>
        </w:r>
        <w:r>
          <w:rPr>
            <w:noProof/>
            <w:webHidden/>
          </w:rPr>
          <w:t>55</w:t>
        </w:r>
        <w:r w:rsidR="0018541A">
          <w:rPr>
            <w:noProof/>
            <w:webHidden/>
          </w:rPr>
          <w:fldChar w:fldCharType="end"/>
        </w:r>
      </w:hyperlink>
    </w:p>
    <w:p w14:paraId="7F0475D7"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8" w:history="1">
        <w:r w:rsidR="0018541A" w:rsidRPr="007B7D48">
          <w:rPr>
            <w:rStyle w:val="Hyperlink"/>
            <w:noProof/>
          </w:rPr>
          <w:t>Table 29: GHG sensitivity analysis – Australia – A$35.00/tonne CO2-e</w:t>
        </w:r>
        <w:r w:rsidR="0018541A">
          <w:rPr>
            <w:noProof/>
            <w:webHidden/>
          </w:rPr>
          <w:tab/>
        </w:r>
        <w:r w:rsidR="0018541A">
          <w:rPr>
            <w:noProof/>
            <w:webHidden/>
          </w:rPr>
          <w:fldChar w:fldCharType="begin"/>
        </w:r>
        <w:r w:rsidR="0018541A">
          <w:rPr>
            <w:noProof/>
            <w:webHidden/>
          </w:rPr>
          <w:instrText xml:space="preserve"> PAGEREF _Toc494887308 \h </w:instrText>
        </w:r>
        <w:r w:rsidR="0018541A">
          <w:rPr>
            <w:noProof/>
            <w:webHidden/>
          </w:rPr>
        </w:r>
        <w:r w:rsidR="0018541A">
          <w:rPr>
            <w:noProof/>
            <w:webHidden/>
          </w:rPr>
          <w:fldChar w:fldCharType="separate"/>
        </w:r>
        <w:r>
          <w:rPr>
            <w:noProof/>
            <w:webHidden/>
          </w:rPr>
          <w:t>55</w:t>
        </w:r>
        <w:r w:rsidR="0018541A">
          <w:rPr>
            <w:noProof/>
            <w:webHidden/>
          </w:rPr>
          <w:fldChar w:fldCharType="end"/>
        </w:r>
      </w:hyperlink>
    </w:p>
    <w:p w14:paraId="6929B2A3"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09" w:history="1">
        <w:r w:rsidR="0018541A" w:rsidRPr="007B7D48">
          <w:rPr>
            <w:rStyle w:val="Hyperlink"/>
            <w:noProof/>
          </w:rPr>
          <w:t>Table 30: GHG sensitivity analysis – New Zealand – NZ$25.00/tonne CO2-e</w:t>
        </w:r>
        <w:r w:rsidR="0018541A">
          <w:rPr>
            <w:noProof/>
            <w:webHidden/>
          </w:rPr>
          <w:tab/>
        </w:r>
        <w:r w:rsidR="0018541A">
          <w:rPr>
            <w:noProof/>
            <w:webHidden/>
          </w:rPr>
          <w:fldChar w:fldCharType="begin"/>
        </w:r>
        <w:r w:rsidR="0018541A">
          <w:rPr>
            <w:noProof/>
            <w:webHidden/>
          </w:rPr>
          <w:instrText xml:space="preserve"> PAGEREF _Toc494887309 \h </w:instrText>
        </w:r>
        <w:r w:rsidR="0018541A">
          <w:rPr>
            <w:noProof/>
            <w:webHidden/>
          </w:rPr>
        </w:r>
        <w:r w:rsidR="0018541A">
          <w:rPr>
            <w:noProof/>
            <w:webHidden/>
          </w:rPr>
          <w:fldChar w:fldCharType="separate"/>
        </w:r>
        <w:r>
          <w:rPr>
            <w:noProof/>
            <w:webHidden/>
          </w:rPr>
          <w:t>55</w:t>
        </w:r>
        <w:r w:rsidR="0018541A">
          <w:rPr>
            <w:noProof/>
            <w:webHidden/>
          </w:rPr>
          <w:fldChar w:fldCharType="end"/>
        </w:r>
      </w:hyperlink>
    </w:p>
    <w:p w14:paraId="7FB70907"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0" w:history="1">
        <w:r w:rsidR="0018541A" w:rsidRPr="007B7D48">
          <w:rPr>
            <w:rStyle w:val="Hyperlink"/>
            <w:noProof/>
          </w:rPr>
          <w:t>Table 31: Residential electricity tariffs – Australia (real Au 2017 cents/kWh)</w:t>
        </w:r>
        <w:r w:rsidR="0018541A">
          <w:rPr>
            <w:noProof/>
            <w:webHidden/>
          </w:rPr>
          <w:tab/>
        </w:r>
        <w:r w:rsidR="0018541A">
          <w:rPr>
            <w:noProof/>
            <w:webHidden/>
          </w:rPr>
          <w:fldChar w:fldCharType="begin"/>
        </w:r>
        <w:r w:rsidR="0018541A">
          <w:rPr>
            <w:noProof/>
            <w:webHidden/>
          </w:rPr>
          <w:instrText xml:space="preserve"> PAGEREF _Toc494887310 \h </w:instrText>
        </w:r>
        <w:r w:rsidR="0018541A">
          <w:rPr>
            <w:noProof/>
            <w:webHidden/>
          </w:rPr>
        </w:r>
        <w:r w:rsidR="0018541A">
          <w:rPr>
            <w:noProof/>
            <w:webHidden/>
          </w:rPr>
          <w:fldChar w:fldCharType="separate"/>
        </w:r>
        <w:r>
          <w:rPr>
            <w:noProof/>
            <w:webHidden/>
          </w:rPr>
          <w:t>61</w:t>
        </w:r>
        <w:r w:rsidR="0018541A">
          <w:rPr>
            <w:noProof/>
            <w:webHidden/>
          </w:rPr>
          <w:fldChar w:fldCharType="end"/>
        </w:r>
      </w:hyperlink>
    </w:p>
    <w:p w14:paraId="2BE24E60"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1" w:history="1">
        <w:r w:rsidR="0018541A" w:rsidRPr="007B7D48">
          <w:rPr>
            <w:rStyle w:val="Hyperlink"/>
            <w:noProof/>
          </w:rPr>
          <w:t>Table 32: Long-run marginal electricity cost – New Zealand (real NZ 2017 cents/kWh)</w:t>
        </w:r>
        <w:r w:rsidR="0018541A">
          <w:rPr>
            <w:noProof/>
            <w:webHidden/>
          </w:rPr>
          <w:tab/>
        </w:r>
        <w:r w:rsidR="0018541A">
          <w:rPr>
            <w:noProof/>
            <w:webHidden/>
          </w:rPr>
          <w:fldChar w:fldCharType="begin"/>
        </w:r>
        <w:r w:rsidR="0018541A">
          <w:rPr>
            <w:noProof/>
            <w:webHidden/>
          </w:rPr>
          <w:instrText xml:space="preserve"> PAGEREF _Toc494887311 \h </w:instrText>
        </w:r>
        <w:r w:rsidR="0018541A">
          <w:rPr>
            <w:noProof/>
            <w:webHidden/>
          </w:rPr>
        </w:r>
        <w:r w:rsidR="0018541A">
          <w:rPr>
            <w:noProof/>
            <w:webHidden/>
          </w:rPr>
          <w:fldChar w:fldCharType="separate"/>
        </w:r>
        <w:r>
          <w:rPr>
            <w:noProof/>
            <w:webHidden/>
          </w:rPr>
          <w:t>61</w:t>
        </w:r>
        <w:r w:rsidR="0018541A">
          <w:rPr>
            <w:noProof/>
            <w:webHidden/>
          </w:rPr>
          <w:fldChar w:fldCharType="end"/>
        </w:r>
      </w:hyperlink>
    </w:p>
    <w:p w14:paraId="23E58408"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2" w:history="1">
        <w:r w:rsidR="0018541A" w:rsidRPr="007B7D48">
          <w:rPr>
            <w:rStyle w:val="Hyperlink"/>
            <w:noProof/>
          </w:rPr>
          <w:t>Table 33: GHG emission factors for electricity – Australia and New Zealand (kg CO2-e/kWh)</w:t>
        </w:r>
        <w:r w:rsidR="0018541A">
          <w:rPr>
            <w:noProof/>
            <w:webHidden/>
          </w:rPr>
          <w:tab/>
        </w:r>
        <w:r w:rsidR="0018541A">
          <w:rPr>
            <w:noProof/>
            <w:webHidden/>
          </w:rPr>
          <w:fldChar w:fldCharType="begin"/>
        </w:r>
        <w:r w:rsidR="0018541A">
          <w:rPr>
            <w:noProof/>
            <w:webHidden/>
          </w:rPr>
          <w:instrText xml:space="preserve"> PAGEREF _Toc494887312 \h </w:instrText>
        </w:r>
        <w:r w:rsidR="0018541A">
          <w:rPr>
            <w:noProof/>
            <w:webHidden/>
          </w:rPr>
        </w:r>
        <w:r w:rsidR="0018541A">
          <w:rPr>
            <w:noProof/>
            <w:webHidden/>
          </w:rPr>
          <w:fldChar w:fldCharType="separate"/>
        </w:r>
        <w:r>
          <w:rPr>
            <w:noProof/>
            <w:webHidden/>
          </w:rPr>
          <w:t>62</w:t>
        </w:r>
        <w:r w:rsidR="0018541A">
          <w:rPr>
            <w:noProof/>
            <w:webHidden/>
          </w:rPr>
          <w:fldChar w:fldCharType="end"/>
        </w:r>
      </w:hyperlink>
    </w:p>
    <w:p w14:paraId="3706E180"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3" w:history="1">
        <w:r w:rsidR="0018541A" w:rsidRPr="007B7D48">
          <w:rPr>
            <w:rStyle w:val="Hyperlink"/>
            <w:noProof/>
          </w:rPr>
          <w:t>Table 34: Summary of Stakeholder Submissions</w:t>
        </w:r>
        <w:r w:rsidR="0018541A">
          <w:rPr>
            <w:noProof/>
            <w:webHidden/>
          </w:rPr>
          <w:tab/>
        </w:r>
        <w:r w:rsidR="0018541A">
          <w:rPr>
            <w:noProof/>
            <w:webHidden/>
          </w:rPr>
          <w:fldChar w:fldCharType="begin"/>
        </w:r>
        <w:r w:rsidR="0018541A">
          <w:rPr>
            <w:noProof/>
            <w:webHidden/>
          </w:rPr>
          <w:instrText xml:space="preserve"> PAGEREF _Toc494887313 \h </w:instrText>
        </w:r>
        <w:r w:rsidR="0018541A">
          <w:rPr>
            <w:noProof/>
            <w:webHidden/>
          </w:rPr>
        </w:r>
        <w:r w:rsidR="0018541A">
          <w:rPr>
            <w:noProof/>
            <w:webHidden/>
          </w:rPr>
          <w:fldChar w:fldCharType="separate"/>
        </w:r>
        <w:r>
          <w:rPr>
            <w:noProof/>
            <w:webHidden/>
          </w:rPr>
          <w:t>72</w:t>
        </w:r>
        <w:r w:rsidR="0018541A">
          <w:rPr>
            <w:noProof/>
            <w:webHidden/>
          </w:rPr>
          <w:fldChar w:fldCharType="end"/>
        </w:r>
      </w:hyperlink>
    </w:p>
    <w:p w14:paraId="1E05C6FD"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4" w:history="1">
        <w:r w:rsidR="0018541A" w:rsidRPr="007B7D48">
          <w:rPr>
            <w:rStyle w:val="Hyperlink"/>
            <w:noProof/>
          </w:rPr>
          <w:t>Table 35: MEPS cut-off level factors</w:t>
        </w:r>
        <w:r w:rsidR="0018541A">
          <w:rPr>
            <w:noProof/>
            <w:webHidden/>
          </w:rPr>
          <w:tab/>
        </w:r>
        <w:r w:rsidR="0018541A">
          <w:rPr>
            <w:noProof/>
            <w:webHidden/>
          </w:rPr>
          <w:fldChar w:fldCharType="begin"/>
        </w:r>
        <w:r w:rsidR="0018541A">
          <w:rPr>
            <w:noProof/>
            <w:webHidden/>
          </w:rPr>
          <w:instrText xml:space="preserve"> PAGEREF _Toc494887314 \h </w:instrText>
        </w:r>
        <w:r w:rsidR="0018541A">
          <w:rPr>
            <w:noProof/>
            <w:webHidden/>
          </w:rPr>
        </w:r>
        <w:r w:rsidR="0018541A">
          <w:rPr>
            <w:noProof/>
            <w:webHidden/>
          </w:rPr>
          <w:fldChar w:fldCharType="separate"/>
        </w:r>
        <w:r>
          <w:rPr>
            <w:noProof/>
            <w:webHidden/>
          </w:rPr>
          <w:t>75</w:t>
        </w:r>
        <w:r w:rsidR="0018541A">
          <w:rPr>
            <w:noProof/>
            <w:webHidden/>
          </w:rPr>
          <w:fldChar w:fldCharType="end"/>
        </w:r>
      </w:hyperlink>
    </w:p>
    <w:p w14:paraId="5EAFA96E"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5" w:history="1">
        <w:r w:rsidR="0018541A" w:rsidRPr="007B7D48">
          <w:rPr>
            <w:rStyle w:val="Hyperlink"/>
            <w:noProof/>
          </w:rPr>
          <w:t>Table 36: Generally agreed performance parameters (Option B)</w:t>
        </w:r>
        <w:r w:rsidR="0018541A">
          <w:rPr>
            <w:noProof/>
            <w:webHidden/>
          </w:rPr>
          <w:tab/>
        </w:r>
        <w:r w:rsidR="0018541A">
          <w:rPr>
            <w:noProof/>
            <w:webHidden/>
          </w:rPr>
          <w:fldChar w:fldCharType="begin"/>
        </w:r>
        <w:r w:rsidR="0018541A">
          <w:rPr>
            <w:noProof/>
            <w:webHidden/>
          </w:rPr>
          <w:instrText xml:space="preserve"> PAGEREF _Toc494887315 \h </w:instrText>
        </w:r>
        <w:r w:rsidR="0018541A">
          <w:rPr>
            <w:noProof/>
            <w:webHidden/>
          </w:rPr>
        </w:r>
        <w:r w:rsidR="0018541A">
          <w:rPr>
            <w:noProof/>
            <w:webHidden/>
          </w:rPr>
          <w:fldChar w:fldCharType="separate"/>
        </w:r>
        <w:r>
          <w:rPr>
            <w:noProof/>
            <w:webHidden/>
          </w:rPr>
          <w:t>76</w:t>
        </w:r>
        <w:r w:rsidR="0018541A">
          <w:rPr>
            <w:noProof/>
            <w:webHidden/>
          </w:rPr>
          <w:fldChar w:fldCharType="end"/>
        </w:r>
      </w:hyperlink>
    </w:p>
    <w:p w14:paraId="1403D2C8"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6" w:history="1">
        <w:r w:rsidR="0018541A" w:rsidRPr="007B7D48">
          <w:rPr>
            <w:rStyle w:val="Hyperlink"/>
            <w:noProof/>
          </w:rPr>
          <w:t>Table 37: Generally agreed performance parameters (Option C)</w:t>
        </w:r>
        <w:r w:rsidR="0018541A">
          <w:rPr>
            <w:noProof/>
            <w:webHidden/>
          </w:rPr>
          <w:tab/>
        </w:r>
        <w:r w:rsidR="0018541A">
          <w:rPr>
            <w:noProof/>
            <w:webHidden/>
          </w:rPr>
          <w:fldChar w:fldCharType="begin"/>
        </w:r>
        <w:r w:rsidR="0018541A">
          <w:rPr>
            <w:noProof/>
            <w:webHidden/>
          </w:rPr>
          <w:instrText xml:space="preserve"> PAGEREF _Toc494887316 \h </w:instrText>
        </w:r>
        <w:r w:rsidR="0018541A">
          <w:rPr>
            <w:noProof/>
            <w:webHidden/>
          </w:rPr>
        </w:r>
        <w:r w:rsidR="0018541A">
          <w:rPr>
            <w:noProof/>
            <w:webHidden/>
          </w:rPr>
          <w:fldChar w:fldCharType="separate"/>
        </w:r>
        <w:r>
          <w:rPr>
            <w:noProof/>
            <w:webHidden/>
          </w:rPr>
          <w:t>77</w:t>
        </w:r>
        <w:r w:rsidR="0018541A">
          <w:rPr>
            <w:noProof/>
            <w:webHidden/>
          </w:rPr>
          <w:fldChar w:fldCharType="end"/>
        </w:r>
      </w:hyperlink>
    </w:p>
    <w:p w14:paraId="71B9F2C2"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7" w:history="1">
        <w:r w:rsidR="0018541A" w:rsidRPr="007B7D48">
          <w:rPr>
            <w:rStyle w:val="Hyperlink"/>
            <w:noProof/>
          </w:rPr>
          <w:t>Table 38: Generally agreed test parameters (Option C)</w:t>
        </w:r>
        <w:r w:rsidR="0018541A">
          <w:rPr>
            <w:noProof/>
            <w:webHidden/>
          </w:rPr>
          <w:tab/>
        </w:r>
        <w:r w:rsidR="0018541A">
          <w:rPr>
            <w:noProof/>
            <w:webHidden/>
          </w:rPr>
          <w:fldChar w:fldCharType="begin"/>
        </w:r>
        <w:r w:rsidR="0018541A">
          <w:rPr>
            <w:noProof/>
            <w:webHidden/>
          </w:rPr>
          <w:instrText xml:space="preserve"> PAGEREF _Toc494887317 \h </w:instrText>
        </w:r>
        <w:r w:rsidR="0018541A">
          <w:rPr>
            <w:noProof/>
            <w:webHidden/>
          </w:rPr>
        </w:r>
        <w:r w:rsidR="0018541A">
          <w:rPr>
            <w:noProof/>
            <w:webHidden/>
          </w:rPr>
          <w:fldChar w:fldCharType="separate"/>
        </w:r>
        <w:r>
          <w:rPr>
            <w:noProof/>
            <w:webHidden/>
          </w:rPr>
          <w:t>78</w:t>
        </w:r>
        <w:r w:rsidR="0018541A">
          <w:rPr>
            <w:noProof/>
            <w:webHidden/>
          </w:rPr>
          <w:fldChar w:fldCharType="end"/>
        </w:r>
      </w:hyperlink>
    </w:p>
    <w:p w14:paraId="05A2EDD9" w14:textId="77777777" w:rsidR="0018541A" w:rsidRDefault="001B6340">
      <w:pPr>
        <w:pStyle w:val="TableofFigures"/>
        <w:tabs>
          <w:tab w:val="right" w:leader="dot" w:pos="9629"/>
        </w:tabs>
        <w:rPr>
          <w:rFonts w:asciiTheme="minorHAnsi" w:eastAsiaTheme="minorEastAsia" w:hAnsiTheme="minorHAnsi" w:cstheme="minorBidi"/>
          <w:noProof/>
          <w:sz w:val="22"/>
          <w:szCs w:val="22"/>
          <w:lang w:eastAsia="en-AU"/>
        </w:rPr>
      </w:pPr>
      <w:hyperlink w:anchor="_Toc494887318" w:history="1">
        <w:r w:rsidR="0018541A" w:rsidRPr="007B7D48">
          <w:rPr>
            <w:rStyle w:val="Hyperlink"/>
            <w:noProof/>
          </w:rPr>
          <w:t>Table 39: Test parameters that a</w:t>
        </w:r>
        <w:r w:rsidR="0018541A" w:rsidRPr="007B7D48">
          <w:rPr>
            <w:rStyle w:val="Hyperlink"/>
            <w:noProof/>
          </w:rPr>
          <w:t>r</w:t>
        </w:r>
        <w:r w:rsidR="0018541A" w:rsidRPr="007B7D48">
          <w:rPr>
            <w:rStyle w:val="Hyperlink"/>
            <w:noProof/>
          </w:rPr>
          <w:t>e proposed to not be included</w:t>
        </w:r>
        <w:r w:rsidR="0018541A">
          <w:rPr>
            <w:noProof/>
            <w:webHidden/>
          </w:rPr>
          <w:tab/>
        </w:r>
        <w:r w:rsidR="0018541A">
          <w:rPr>
            <w:noProof/>
            <w:webHidden/>
          </w:rPr>
          <w:fldChar w:fldCharType="begin"/>
        </w:r>
        <w:r w:rsidR="0018541A">
          <w:rPr>
            <w:noProof/>
            <w:webHidden/>
          </w:rPr>
          <w:instrText xml:space="preserve"> PAGEREF _Toc494887318 \h </w:instrText>
        </w:r>
        <w:r w:rsidR="0018541A">
          <w:rPr>
            <w:noProof/>
            <w:webHidden/>
          </w:rPr>
        </w:r>
        <w:r w:rsidR="0018541A">
          <w:rPr>
            <w:noProof/>
            <w:webHidden/>
          </w:rPr>
          <w:fldChar w:fldCharType="separate"/>
        </w:r>
        <w:r>
          <w:rPr>
            <w:noProof/>
            <w:webHidden/>
          </w:rPr>
          <w:t>80</w:t>
        </w:r>
        <w:r w:rsidR="0018541A">
          <w:rPr>
            <w:noProof/>
            <w:webHidden/>
          </w:rPr>
          <w:fldChar w:fldCharType="end"/>
        </w:r>
      </w:hyperlink>
    </w:p>
    <w:p w14:paraId="7C48E750" w14:textId="77777777" w:rsidR="005646D0" w:rsidRPr="00896005" w:rsidRDefault="005F3C51" w:rsidP="00FE66B6">
      <w:pPr>
        <w:rPr>
          <w:highlight w:val="yellow"/>
        </w:rPr>
        <w:sectPr w:rsidR="005646D0" w:rsidRPr="00896005" w:rsidSect="00BD65CF">
          <w:headerReference w:type="even" r:id="rId17"/>
          <w:headerReference w:type="default" r:id="rId18"/>
          <w:headerReference w:type="first" r:id="rId19"/>
          <w:footerReference w:type="first" r:id="rId20"/>
          <w:pgSz w:w="11907" w:h="16840" w:code="9"/>
          <w:pgMar w:top="1134" w:right="1134" w:bottom="1418" w:left="1134" w:header="709" w:footer="709" w:gutter="0"/>
          <w:pgNumType w:fmt="lowerRoman"/>
          <w:cols w:space="720"/>
          <w:titlePg/>
          <w:docGrid w:linePitch="360"/>
        </w:sectPr>
      </w:pPr>
      <w:r w:rsidRPr="00172ABE">
        <w:fldChar w:fldCharType="end"/>
      </w:r>
    </w:p>
    <w:p w14:paraId="13DEDBAE" w14:textId="77777777" w:rsidR="005646D0" w:rsidRPr="00172ABE" w:rsidRDefault="005646D0" w:rsidP="0022236A">
      <w:pPr>
        <w:pStyle w:val="Heading1"/>
        <w:framePr w:w="8504" w:h="1257" w:hRule="exact" w:hSpace="180" w:wrap="around" w:x="1441" w:y="976"/>
        <w:spacing w:before="480"/>
      </w:pPr>
      <w:bookmarkStart w:id="6" w:name="_Toc494887241"/>
      <w:r w:rsidRPr="00172ABE">
        <w:lastRenderedPageBreak/>
        <w:t>Executive Summary</w:t>
      </w:r>
      <w:bookmarkEnd w:id="6"/>
    </w:p>
    <w:p w14:paraId="3081C932" w14:textId="7E104C5E" w:rsidR="00B5568A" w:rsidRPr="003757EF" w:rsidRDefault="00B5568A" w:rsidP="003757EF">
      <w:pPr>
        <w:spacing w:after="120"/>
        <w:rPr>
          <w:b/>
        </w:rPr>
      </w:pPr>
      <w:r w:rsidRPr="003757EF">
        <w:rPr>
          <w:b/>
        </w:rPr>
        <w:t>Background</w:t>
      </w:r>
    </w:p>
    <w:p w14:paraId="409E3786" w14:textId="0DD36B05" w:rsidR="00B5568A" w:rsidRDefault="005E4919" w:rsidP="00AA7FEC">
      <w:pPr>
        <w:spacing w:before="120" w:after="240"/>
        <w:rPr>
          <w:rFonts w:cs="Calibri"/>
        </w:rPr>
      </w:pPr>
      <w:r w:rsidRPr="00172ABE">
        <w:rPr>
          <w:rFonts w:cs="Calibri"/>
        </w:rPr>
        <w:t xml:space="preserve">This </w:t>
      </w:r>
      <w:r w:rsidR="00573BEB" w:rsidRPr="00172ABE">
        <w:rPr>
          <w:rFonts w:cs="Calibri"/>
        </w:rPr>
        <w:t>decision</w:t>
      </w:r>
      <w:r w:rsidR="00EA4AC9" w:rsidRPr="00172ABE">
        <w:rPr>
          <w:rFonts w:cs="Calibri"/>
        </w:rPr>
        <w:t xml:space="preserve"> </w:t>
      </w:r>
      <w:r w:rsidR="002D431F" w:rsidRPr="00172ABE">
        <w:rPr>
          <w:rFonts w:cs="Calibri"/>
        </w:rPr>
        <w:t>Regulation Impact S</w:t>
      </w:r>
      <w:r w:rsidR="00F82215" w:rsidRPr="00172ABE">
        <w:rPr>
          <w:rFonts w:cs="Calibri"/>
        </w:rPr>
        <w:t>tatement (</w:t>
      </w:r>
      <w:r w:rsidRPr="00172ABE">
        <w:rPr>
          <w:rFonts w:cs="Calibri"/>
        </w:rPr>
        <w:t>RIS</w:t>
      </w:r>
      <w:r w:rsidR="00F82215" w:rsidRPr="00172ABE">
        <w:rPr>
          <w:rFonts w:cs="Calibri"/>
        </w:rPr>
        <w:t>)</w:t>
      </w:r>
      <w:r w:rsidRPr="00172ABE">
        <w:rPr>
          <w:rFonts w:cs="Calibri"/>
        </w:rPr>
        <w:t xml:space="preserve"> </w:t>
      </w:r>
      <w:r w:rsidR="0078693D" w:rsidRPr="00172ABE">
        <w:rPr>
          <w:rFonts w:cs="Calibri"/>
        </w:rPr>
        <w:t>proposes</w:t>
      </w:r>
      <w:r w:rsidRPr="00172ABE">
        <w:rPr>
          <w:rFonts w:cs="Calibri"/>
        </w:rPr>
        <w:t xml:space="preserve"> </w:t>
      </w:r>
      <w:r w:rsidR="00D860D3" w:rsidRPr="00172ABE">
        <w:rPr>
          <w:rFonts w:cs="Calibri"/>
        </w:rPr>
        <w:t xml:space="preserve">changes to energy efficiency regulations applicable to </w:t>
      </w:r>
      <w:r w:rsidR="00D82FB9" w:rsidRPr="00172ABE">
        <w:rPr>
          <w:rFonts w:cs="Calibri"/>
        </w:rPr>
        <w:t>household</w:t>
      </w:r>
      <w:r w:rsidR="00260E8F" w:rsidRPr="00172ABE">
        <w:rPr>
          <w:rFonts w:cs="Calibri"/>
        </w:rPr>
        <w:t xml:space="preserve"> refrigerators and freezers</w:t>
      </w:r>
      <w:r w:rsidR="00087216">
        <w:rPr>
          <w:rFonts w:cs="Calibri"/>
        </w:rPr>
        <w:t>.</w:t>
      </w:r>
    </w:p>
    <w:p w14:paraId="666F8811" w14:textId="30350278" w:rsidR="00B5568A" w:rsidRPr="00B5568A" w:rsidRDefault="00101905" w:rsidP="00B5568A">
      <w:pPr>
        <w:spacing w:before="120" w:after="240"/>
        <w:rPr>
          <w:noProof/>
          <w:szCs w:val="19"/>
          <w:lang w:eastAsia="en-AU"/>
        </w:rPr>
      </w:pPr>
      <w:r>
        <w:rPr>
          <w:noProof/>
          <w:szCs w:val="19"/>
          <w:lang w:eastAsia="en-AU"/>
        </w:rPr>
        <w:t>In 2016</w:t>
      </w:r>
      <w:r w:rsidR="00B5568A" w:rsidRPr="002856A0">
        <w:rPr>
          <w:noProof/>
          <w:szCs w:val="19"/>
          <w:lang w:eastAsia="en-AU"/>
        </w:rPr>
        <w:t>, a</w:t>
      </w:r>
      <w:r w:rsidR="00B5568A" w:rsidRPr="002856A0">
        <w:rPr>
          <w:rFonts w:cs="Calibri"/>
        </w:rPr>
        <w:t xml:space="preserve">round </w:t>
      </w:r>
      <w:r w:rsidR="002856A0" w:rsidRPr="002856A0">
        <w:rPr>
          <w:rFonts w:cs="Calibri"/>
        </w:rPr>
        <w:t>1,050,000</w:t>
      </w:r>
      <w:r w:rsidR="00B5568A" w:rsidRPr="002856A0">
        <w:rPr>
          <w:rFonts w:cs="Calibri"/>
        </w:rPr>
        <w:t xml:space="preserve"> refrigerators and </w:t>
      </w:r>
      <w:r w:rsidR="00B5568A" w:rsidRPr="00614F4B">
        <w:rPr>
          <w:rFonts w:cs="Calibri"/>
        </w:rPr>
        <w:t xml:space="preserve">freezers were sold in Australia, with an estimated refrigerator stock of </w:t>
      </w:r>
      <w:r w:rsidR="00B5568A" w:rsidRPr="00614F4B">
        <w:rPr>
          <w:noProof/>
          <w:szCs w:val="19"/>
          <w:lang w:eastAsia="en-AU"/>
        </w:rPr>
        <w:t xml:space="preserve">12.5 million units and a freezer stock of 3.3 million. In 2016, New Zealand </w:t>
      </w:r>
      <w:r w:rsidR="00B5568A" w:rsidRPr="00614F4B">
        <w:rPr>
          <w:rFonts w:cs="Calibri"/>
        </w:rPr>
        <w:t>refrigerator and freezer</w:t>
      </w:r>
      <w:r w:rsidR="00B5568A" w:rsidRPr="00614F4B">
        <w:rPr>
          <w:noProof/>
          <w:szCs w:val="19"/>
          <w:lang w:eastAsia="en-AU"/>
        </w:rPr>
        <w:t xml:space="preserve"> sales totalled approximately 212,800</w:t>
      </w:r>
      <w:r w:rsidR="00B5568A" w:rsidRPr="00614F4B">
        <w:rPr>
          <w:rStyle w:val="FootnoteReference"/>
          <w:noProof/>
          <w:szCs w:val="19"/>
          <w:lang w:eastAsia="en-AU"/>
        </w:rPr>
        <w:footnoteReference w:id="1"/>
      </w:r>
      <w:r w:rsidR="00B5568A" w:rsidRPr="00614F4B">
        <w:rPr>
          <w:noProof/>
          <w:szCs w:val="19"/>
          <w:lang w:eastAsia="en-AU"/>
        </w:rPr>
        <w:t xml:space="preserve"> and stock levels were estimated</w:t>
      </w:r>
      <w:r w:rsidR="00B5568A" w:rsidRPr="002856A0">
        <w:rPr>
          <w:noProof/>
          <w:szCs w:val="19"/>
          <w:lang w:eastAsia="en-AU"/>
        </w:rPr>
        <w:t xml:space="preserve"> to be approximately 2.3 million and 1.1 million resepectively.</w:t>
      </w:r>
      <w:r w:rsidR="00B5568A" w:rsidRPr="002856A0">
        <w:rPr>
          <w:rStyle w:val="FootnoteReference"/>
          <w:noProof/>
          <w:szCs w:val="19"/>
          <w:lang w:eastAsia="en-AU"/>
        </w:rPr>
        <w:footnoteReference w:id="2"/>
      </w:r>
    </w:p>
    <w:p w14:paraId="5CEF8B07" w14:textId="77777777" w:rsidR="00B5568A" w:rsidRPr="00B5568A" w:rsidRDefault="00B5568A" w:rsidP="00B5568A">
      <w:pPr>
        <w:spacing w:before="120" w:after="240"/>
        <w:rPr>
          <w:rFonts w:cs="Calibri"/>
        </w:rPr>
      </w:pPr>
      <w:r w:rsidRPr="00B5568A">
        <w:rPr>
          <w:rFonts w:cs="Calibri"/>
        </w:rPr>
        <w:t>Regulations in both countries require that household refrigerators and freezers supplied to consumers meet minimum energy performance standards (MEPS) and also display the Energy Rating Label (ERL)</w:t>
      </w:r>
      <w:r w:rsidRPr="00B5568A">
        <w:t xml:space="preserve">. </w:t>
      </w:r>
      <w:r w:rsidRPr="00B5568A">
        <w:rPr>
          <w:rFonts w:cs="Calibri"/>
        </w:rPr>
        <w:t>MEPS specify the minimum level of energy performance that products/appliances must meet or exceed before they can be offered for sale. The ERL provides consumers with a product’s energy performance information at point-of-sale that enables them to compare similar products using their star ratings and estimated annual energy consumptions.</w:t>
      </w:r>
    </w:p>
    <w:p w14:paraId="6CB585AC" w14:textId="77777777" w:rsidR="00B5568A" w:rsidRPr="00B5568A" w:rsidRDefault="00B5568A" w:rsidP="00B5568A">
      <w:pPr>
        <w:spacing w:before="120" w:after="240"/>
        <w:rPr>
          <w:rFonts w:cs="Calibri"/>
        </w:rPr>
      </w:pPr>
      <w:r w:rsidRPr="00B5568A">
        <w:rPr>
          <w:rFonts w:cs="Calibri"/>
        </w:rPr>
        <w:t>MEPS requirements were first introduced in 1999 in Australia (2002 in New Zealand) and were upgraded in 2005 in both countries. The ERL was introduced nationally in Australia in the early 1990s (2002 in New Zealand) and was re</w:t>
      </w:r>
      <w:r w:rsidRPr="00B5568A">
        <w:rPr>
          <w:rFonts w:cs="Calibri"/>
        </w:rPr>
        <w:noBreakHyphen/>
        <w:t>graded in Australia in 2000 and in both countries in 2010. These policy actions have been taken to reduce energy use, lower greenhouse gas (GHG) emissions and provide consumers with improved purchasing information.</w:t>
      </w:r>
    </w:p>
    <w:p w14:paraId="6DE8FD5B" w14:textId="0AD61A8A" w:rsidR="00B5568A" w:rsidRPr="003757EF" w:rsidRDefault="00B5568A" w:rsidP="003757EF">
      <w:pPr>
        <w:spacing w:before="240" w:after="120"/>
        <w:rPr>
          <w:b/>
        </w:rPr>
      </w:pPr>
      <w:r w:rsidRPr="003757EF">
        <w:rPr>
          <w:b/>
        </w:rPr>
        <w:t>Problem</w:t>
      </w:r>
    </w:p>
    <w:p w14:paraId="69147550" w14:textId="19932D81" w:rsidR="00B5568A" w:rsidRPr="00B5568A" w:rsidRDefault="00B5568A" w:rsidP="00B5568A">
      <w:pPr>
        <w:pStyle w:val="E3BodyText"/>
        <w:spacing w:after="80"/>
      </w:pPr>
      <w:r w:rsidRPr="00B5568A">
        <w:t xml:space="preserve">Although the current regulations have largely achieved their objective of promoting the development and use of more energy efficient refrigerators and freezers </w:t>
      </w:r>
      <w:r w:rsidRPr="00B5568A">
        <w:rPr>
          <w:rFonts w:cs="Calibri"/>
        </w:rPr>
        <w:t>than would have been the case under business as usual (BAU)</w:t>
      </w:r>
      <w:r w:rsidR="000E619D">
        <w:t xml:space="preserve">, </w:t>
      </w:r>
      <w:r w:rsidRPr="00B5568A">
        <w:t>regulatory failures exists because:</w:t>
      </w:r>
    </w:p>
    <w:p w14:paraId="50E5781F" w14:textId="77777777" w:rsidR="00B5568A" w:rsidRPr="00B5568A" w:rsidRDefault="00B5568A" w:rsidP="00B5568A">
      <w:pPr>
        <w:pStyle w:val="E3Bullets"/>
        <w:tabs>
          <w:tab w:val="num" w:pos="426"/>
        </w:tabs>
        <w:spacing w:after="80"/>
        <w:ind w:left="425" w:hanging="425"/>
        <w:contextualSpacing w:val="0"/>
      </w:pPr>
      <w:r w:rsidRPr="00B5568A">
        <w:t>Current MEPS levels are set too low for Australia’s and New Zealand’s markets. In an environment where we now have access to a wider variety of cheaper and more efficient appliances, increased electricity costs mean that it is cost effective to mandate tighter MEPS levels. This will reduce consumers’ net costs of refrigeration ownership and also reduce the negative externality of GHG emissions.</w:t>
      </w:r>
    </w:p>
    <w:p w14:paraId="0E3E12FC" w14:textId="3FBA8D50" w:rsidR="00B5568A" w:rsidRPr="00B5568A" w:rsidRDefault="007A273B" w:rsidP="00311BD2">
      <w:pPr>
        <w:pStyle w:val="E3Bullets"/>
        <w:tabs>
          <w:tab w:val="num" w:pos="426"/>
        </w:tabs>
        <w:spacing w:after="160"/>
        <w:ind w:left="425" w:hanging="425"/>
        <w:contextualSpacing w:val="0"/>
      </w:pPr>
      <w:r>
        <w:t xml:space="preserve">Requiring suppliers to test their appliances to the </w:t>
      </w:r>
      <w:r w:rsidR="00B5568A" w:rsidRPr="00B5568A">
        <w:t>Australia</w:t>
      </w:r>
      <w:r>
        <w:t>n and New Zealand</w:t>
      </w:r>
      <w:r w:rsidR="00B5568A" w:rsidRPr="00B5568A">
        <w:t xml:space="preserve"> regionally-specific test standard for refrigerators and freezers </w:t>
      </w:r>
      <w:r>
        <w:t xml:space="preserve">makes appliance testing more complex than necessary, </w:t>
      </w:r>
      <w:r w:rsidR="00B5568A" w:rsidRPr="00B5568A">
        <w:t>resulting in an unnecessarily high regulatory burden.</w:t>
      </w:r>
    </w:p>
    <w:p w14:paraId="7E6AF93A" w14:textId="03E8CCFB" w:rsidR="00B5568A" w:rsidRPr="00B5568A" w:rsidRDefault="00B5568A" w:rsidP="00B5568A">
      <w:pPr>
        <w:pStyle w:val="E3BodyText"/>
        <w:spacing w:after="240"/>
      </w:pPr>
      <w:r w:rsidRPr="00B5568A">
        <w:t xml:space="preserve">Consequently, there is scope to </w:t>
      </w:r>
      <w:r w:rsidR="008C791D">
        <w:t>align</w:t>
      </w:r>
      <w:r w:rsidR="008C791D" w:rsidRPr="00B5568A">
        <w:t xml:space="preserve"> </w:t>
      </w:r>
      <w:r w:rsidRPr="00B5568A">
        <w:t xml:space="preserve">Australia’s and New Zealand’s MEPS levels with those adopted by the United States (US) in 2014, referred to as MEPS3. Further, referencing the </w:t>
      </w:r>
      <w:r w:rsidRPr="00B5568A">
        <w:rPr>
          <w:szCs w:val="19"/>
        </w:rPr>
        <w:t>International Electrotechnical Committee (IEC) test standard (IEC 625</w:t>
      </w:r>
      <w:r w:rsidR="008C791D">
        <w:rPr>
          <w:szCs w:val="19"/>
        </w:rPr>
        <w:t>52:2015 parts 1-</w:t>
      </w:r>
      <w:r w:rsidRPr="00B5568A">
        <w:rPr>
          <w:szCs w:val="19"/>
        </w:rPr>
        <w:t>3),</w:t>
      </w:r>
      <w:r w:rsidRPr="00B5568A">
        <w:t xml:space="preserve"> rather than the</w:t>
      </w:r>
      <w:r w:rsidR="008C791D">
        <w:t xml:space="preserve"> regionally-specific Australian and </w:t>
      </w:r>
      <w:r w:rsidRPr="00B5568A">
        <w:t xml:space="preserve">New Zealand test standard, will </w:t>
      </w:r>
      <w:r>
        <w:t xml:space="preserve">simplify </w:t>
      </w:r>
      <w:r w:rsidR="007A273B">
        <w:t xml:space="preserve">product testing and lead to </w:t>
      </w:r>
      <w:r w:rsidR="008C791D">
        <w:t xml:space="preserve">an </w:t>
      </w:r>
      <w:r w:rsidR="007A273B">
        <w:t>efficiency improvement.</w:t>
      </w:r>
    </w:p>
    <w:p w14:paraId="2EA880E3" w14:textId="77777777" w:rsidR="007A273B" w:rsidRPr="007A273B" w:rsidRDefault="007A273B" w:rsidP="003757EF">
      <w:pPr>
        <w:spacing w:before="240" w:after="120"/>
        <w:rPr>
          <w:b/>
        </w:rPr>
      </w:pPr>
      <w:r w:rsidRPr="007A273B">
        <w:rPr>
          <w:b/>
        </w:rPr>
        <w:t>Objective</w:t>
      </w:r>
    </w:p>
    <w:p w14:paraId="7938C3FF" w14:textId="05BA993B" w:rsidR="007A273B" w:rsidRDefault="007A273B" w:rsidP="007A273B">
      <w:pPr>
        <w:pStyle w:val="E3BodyText"/>
      </w:pPr>
      <w:r w:rsidRPr="004C0DBD">
        <w:t>The objective of the proposed government action</w:t>
      </w:r>
      <w:r>
        <w:t>s</w:t>
      </w:r>
      <w:r w:rsidRPr="004C0DBD">
        <w:t xml:space="preserve"> is to resolve issues with the regulations that impede the supply and purchase of energy efficient or effective </w:t>
      </w:r>
      <w:r>
        <w:t>household refrigerators and freezers</w:t>
      </w:r>
      <w:r w:rsidRPr="004C0DBD">
        <w:t xml:space="preserve">. Without government action, these market distortions and unnecessary costs </w:t>
      </w:r>
      <w:r>
        <w:t>would</w:t>
      </w:r>
      <w:r w:rsidRPr="004C0DBD">
        <w:t xml:space="preserve"> continue.</w:t>
      </w:r>
      <w:r>
        <w:t xml:space="preserve"> Resolving the issues would also contribute to government objectives to improve energy productivity and reduce </w:t>
      </w:r>
      <w:r w:rsidR="00FD7547">
        <w:t>GHG</w:t>
      </w:r>
      <w:r>
        <w:t xml:space="preserve"> emissions.</w:t>
      </w:r>
    </w:p>
    <w:p w14:paraId="4B40EC6C" w14:textId="77777777" w:rsidR="007A273B" w:rsidRPr="004C0DBD" w:rsidRDefault="007A273B" w:rsidP="003757EF">
      <w:pPr>
        <w:spacing w:before="240" w:after="120"/>
        <w:rPr>
          <w:b/>
        </w:rPr>
      </w:pPr>
      <w:r w:rsidRPr="004C0DBD">
        <w:rPr>
          <w:b/>
        </w:rPr>
        <w:lastRenderedPageBreak/>
        <w:t>Policy options</w:t>
      </w:r>
    </w:p>
    <w:p w14:paraId="4AF11614" w14:textId="5C48E480" w:rsidR="00496C2C" w:rsidRPr="007A273B" w:rsidRDefault="005F2703" w:rsidP="00E57D45">
      <w:pPr>
        <w:pStyle w:val="E3BodyText"/>
        <w:spacing w:after="120"/>
      </w:pPr>
      <w:r w:rsidRPr="007A273B">
        <w:t>In this RIS</w:t>
      </w:r>
      <w:r w:rsidR="0091780A" w:rsidRPr="007A273B">
        <w:t>,</w:t>
      </w:r>
      <w:r w:rsidRPr="007A273B">
        <w:t xml:space="preserve"> a</w:t>
      </w:r>
      <w:r w:rsidR="005E4919" w:rsidRPr="007A273B">
        <w:t xml:space="preserve"> number of policy options</w:t>
      </w:r>
      <w:r w:rsidR="00DE5E58" w:rsidRPr="007A273B">
        <w:t xml:space="preserve"> (O</w:t>
      </w:r>
      <w:r w:rsidR="003C3EA9" w:rsidRPr="007A273B">
        <w:t>ptions A, B</w:t>
      </w:r>
      <w:r w:rsidR="009E3272" w:rsidRPr="007A273B">
        <w:t xml:space="preserve"> </w:t>
      </w:r>
      <w:r w:rsidR="003C3EA9" w:rsidRPr="007A273B">
        <w:t xml:space="preserve">and </w:t>
      </w:r>
      <w:r w:rsidR="00DE5E58" w:rsidRPr="007A273B">
        <w:t>C</w:t>
      </w:r>
      <w:r w:rsidR="003C3EA9" w:rsidRPr="007A273B">
        <w:t>)</w:t>
      </w:r>
      <w:r w:rsidR="005E4919" w:rsidRPr="007A273B">
        <w:t xml:space="preserve"> have been identified</w:t>
      </w:r>
      <w:r w:rsidR="009E3272" w:rsidRPr="007A273B">
        <w:t>:</w:t>
      </w:r>
      <w:r w:rsidR="005E4919" w:rsidRPr="007A273B">
        <w:t xml:space="preserve"> </w:t>
      </w:r>
    </w:p>
    <w:p w14:paraId="1DE8D3CF" w14:textId="6C6F51BF" w:rsidR="00496C2C" w:rsidRPr="007A273B" w:rsidRDefault="00496C2C" w:rsidP="00E57D45">
      <w:pPr>
        <w:pStyle w:val="E3Bullets"/>
        <w:tabs>
          <w:tab w:val="num" w:pos="426"/>
        </w:tabs>
        <w:spacing w:after="120"/>
        <w:ind w:left="426" w:hanging="426"/>
        <w:contextualSpacing w:val="0"/>
      </w:pPr>
      <w:r w:rsidRPr="007A273B">
        <w:t xml:space="preserve">Option A: No changes to the existing </w:t>
      </w:r>
      <w:r w:rsidR="0091780A" w:rsidRPr="007A273B">
        <w:t xml:space="preserve">regulatory </w:t>
      </w:r>
      <w:r w:rsidRPr="007A273B">
        <w:t xml:space="preserve">requirements - </w:t>
      </w:r>
      <w:r w:rsidR="00D860D3" w:rsidRPr="007A273B">
        <w:t>BAU</w:t>
      </w:r>
    </w:p>
    <w:p w14:paraId="08127E2D" w14:textId="7F9CC647" w:rsidR="00496C2C" w:rsidRPr="007A273B" w:rsidRDefault="00496C2C" w:rsidP="00E57D45">
      <w:pPr>
        <w:pStyle w:val="E3Bullets"/>
        <w:tabs>
          <w:tab w:val="num" w:pos="426"/>
        </w:tabs>
        <w:spacing w:after="120"/>
        <w:ind w:left="426" w:hanging="426"/>
        <w:contextualSpacing w:val="0"/>
      </w:pPr>
      <w:r w:rsidRPr="007A273B">
        <w:t>Option B: Adopt MEPS3</w:t>
      </w:r>
    </w:p>
    <w:p w14:paraId="487F2CE2" w14:textId="191BF201" w:rsidR="00496C2C" w:rsidRPr="007A273B" w:rsidRDefault="009E3272" w:rsidP="00E57D45">
      <w:pPr>
        <w:pStyle w:val="E3Bullets"/>
        <w:spacing w:after="120"/>
        <w:ind w:left="425" w:hanging="425"/>
        <w:contextualSpacing w:val="0"/>
      </w:pPr>
      <w:r w:rsidRPr="007A273B">
        <w:t xml:space="preserve">Option C: </w:t>
      </w:r>
      <w:r w:rsidR="002D4367" w:rsidRPr="007A273B">
        <w:t>Adopt MEPS3</w:t>
      </w:r>
      <w:r w:rsidR="00496C2C" w:rsidRPr="007A273B">
        <w:t xml:space="preserve"> and the IEC test standard</w:t>
      </w:r>
      <w:r w:rsidR="00CA5BA2">
        <w:t xml:space="preserve"> and provide better information on the ERL</w:t>
      </w:r>
      <w:r w:rsidR="00C209C0" w:rsidRPr="007A273B">
        <w:t>.</w:t>
      </w:r>
    </w:p>
    <w:p w14:paraId="18F604B3" w14:textId="77777777" w:rsidR="003757EF" w:rsidRDefault="009E3272" w:rsidP="00D36DC9">
      <w:pPr>
        <w:pStyle w:val="E3BodyText"/>
        <w:spacing w:after="240"/>
      </w:pPr>
      <w:r w:rsidRPr="007A273B">
        <w:t>S</w:t>
      </w:r>
      <w:r w:rsidR="00000D07" w:rsidRPr="007A273B">
        <w:t xml:space="preserve">pecific </w:t>
      </w:r>
      <w:r w:rsidR="005E4919" w:rsidRPr="007A273B">
        <w:t xml:space="preserve">details </w:t>
      </w:r>
      <w:r w:rsidRPr="007A273B">
        <w:t xml:space="preserve">concerning each option </w:t>
      </w:r>
      <w:r w:rsidR="002D1B31" w:rsidRPr="007A273B">
        <w:t>are</w:t>
      </w:r>
      <w:r w:rsidR="00472FCF" w:rsidRPr="007A273B">
        <w:t xml:space="preserve"> </w:t>
      </w:r>
      <w:r w:rsidR="00000D07" w:rsidRPr="007A273B">
        <w:t xml:space="preserve">provided </w:t>
      </w:r>
      <w:r w:rsidR="005E4919" w:rsidRPr="007A273B">
        <w:t xml:space="preserve">in </w:t>
      </w:r>
      <w:r w:rsidR="00045B86" w:rsidRPr="007A273B">
        <w:t xml:space="preserve">the </w:t>
      </w:r>
      <w:hyperlink w:anchor="_Options" w:history="1">
        <w:r w:rsidR="006329FD" w:rsidRPr="007A273B">
          <w:rPr>
            <w:rStyle w:val="Hyperlink"/>
          </w:rPr>
          <w:t>Options</w:t>
        </w:r>
      </w:hyperlink>
      <w:r w:rsidR="006329FD" w:rsidRPr="007A273B">
        <w:t xml:space="preserve"> section</w:t>
      </w:r>
      <w:r w:rsidR="005E4919" w:rsidRPr="007A273B">
        <w:t>.</w:t>
      </w:r>
      <w:r w:rsidR="007C5E02" w:rsidRPr="007A273B">
        <w:t xml:space="preserve"> </w:t>
      </w:r>
    </w:p>
    <w:p w14:paraId="0F3D38DB" w14:textId="3ABAD05F" w:rsidR="003757EF" w:rsidRPr="003757EF" w:rsidRDefault="003757EF" w:rsidP="003757EF">
      <w:pPr>
        <w:spacing w:before="240" w:after="120"/>
        <w:rPr>
          <w:b/>
        </w:rPr>
      </w:pPr>
      <w:r w:rsidRPr="003757EF">
        <w:rPr>
          <w:b/>
        </w:rPr>
        <w:t>Cost benefit analysis</w:t>
      </w:r>
    </w:p>
    <w:p w14:paraId="18D06FB3" w14:textId="2BE9D937" w:rsidR="005F2703" w:rsidRPr="00311BD2" w:rsidRDefault="005E4919" w:rsidP="008C2219">
      <w:pPr>
        <w:pStyle w:val="E3BodyText"/>
        <w:spacing w:after="0"/>
      </w:pPr>
      <w:r w:rsidRPr="00311BD2">
        <w:t>The estimated impacts of t</w:t>
      </w:r>
      <w:r w:rsidR="00001F8F" w:rsidRPr="00311BD2">
        <w:t>he proposals are shown in</w:t>
      </w:r>
      <w:r w:rsidRPr="00311BD2">
        <w:t xml:space="preserve"> </w:t>
      </w:r>
      <w:r w:rsidR="00D27567" w:rsidRPr="00311BD2">
        <w:rPr>
          <w:b/>
        </w:rPr>
        <w:fldChar w:fldCharType="begin"/>
      </w:r>
      <w:r w:rsidR="00D27567" w:rsidRPr="00311BD2">
        <w:rPr>
          <w:b/>
        </w:rPr>
        <w:instrText xml:space="preserve"> REF _Ref474759707 \h  \* MERGEFORMAT </w:instrText>
      </w:r>
      <w:r w:rsidR="00D27567" w:rsidRPr="00311BD2">
        <w:rPr>
          <w:b/>
        </w:rPr>
      </w:r>
      <w:r w:rsidR="00D27567" w:rsidRPr="00311BD2">
        <w:rPr>
          <w:b/>
        </w:rPr>
        <w:fldChar w:fldCharType="separate"/>
      </w:r>
      <w:r w:rsidR="001B6340" w:rsidRPr="001B6340">
        <w:rPr>
          <w:b/>
        </w:rPr>
        <w:t xml:space="preserve">Table </w:t>
      </w:r>
      <w:r w:rsidR="001B6340" w:rsidRPr="001B6340">
        <w:rPr>
          <w:b/>
          <w:noProof/>
        </w:rPr>
        <w:t>1</w:t>
      </w:r>
      <w:r w:rsidR="00D27567" w:rsidRPr="00311BD2">
        <w:rPr>
          <w:b/>
        </w:rPr>
        <w:fldChar w:fldCharType="end"/>
      </w:r>
      <w:r w:rsidR="00D27567" w:rsidRPr="00311BD2">
        <w:t xml:space="preserve"> </w:t>
      </w:r>
      <w:r w:rsidR="00001F8F" w:rsidRPr="00311BD2">
        <w:t>and</w:t>
      </w:r>
      <w:r w:rsidR="00D27567" w:rsidRPr="00311BD2">
        <w:t xml:space="preserve"> </w:t>
      </w:r>
      <w:r w:rsidR="00D27567" w:rsidRPr="00311BD2">
        <w:rPr>
          <w:b/>
        </w:rPr>
        <w:fldChar w:fldCharType="begin"/>
      </w:r>
      <w:r w:rsidR="00D27567" w:rsidRPr="00311BD2">
        <w:rPr>
          <w:b/>
        </w:rPr>
        <w:instrText xml:space="preserve"> REF _Ref474759734 \h  \* MERGEFORMAT </w:instrText>
      </w:r>
      <w:r w:rsidR="00D27567" w:rsidRPr="00311BD2">
        <w:rPr>
          <w:b/>
        </w:rPr>
      </w:r>
      <w:r w:rsidR="00D27567" w:rsidRPr="00311BD2">
        <w:rPr>
          <w:b/>
        </w:rPr>
        <w:fldChar w:fldCharType="separate"/>
      </w:r>
      <w:r w:rsidR="001B6340" w:rsidRPr="001B6340">
        <w:rPr>
          <w:b/>
        </w:rPr>
        <w:t xml:space="preserve">Table </w:t>
      </w:r>
      <w:r w:rsidR="001B6340" w:rsidRPr="001B6340">
        <w:rPr>
          <w:b/>
          <w:noProof/>
        </w:rPr>
        <w:t>2</w:t>
      </w:r>
      <w:r w:rsidR="00D27567" w:rsidRPr="00311BD2">
        <w:rPr>
          <w:b/>
        </w:rPr>
        <w:fldChar w:fldCharType="end"/>
      </w:r>
      <w:r w:rsidR="00E742E4" w:rsidRPr="00311BD2">
        <w:t>.</w:t>
      </w:r>
    </w:p>
    <w:p w14:paraId="63CBF316" w14:textId="232EC1C4" w:rsidR="00103C33" w:rsidRPr="00311BD2" w:rsidRDefault="00103C33" w:rsidP="008C2219">
      <w:pPr>
        <w:pStyle w:val="E3Figuretitles"/>
        <w:spacing w:before="120"/>
      </w:pPr>
      <w:bookmarkStart w:id="7" w:name="_Ref474759707"/>
      <w:bookmarkStart w:id="8" w:name="_Ref473038087"/>
      <w:bookmarkStart w:id="9" w:name="_Toc494887280"/>
      <w:r w:rsidRPr="00311BD2">
        <w:t xml:space="preserve">Table </w:t>
      </w:r>
      <w:r w:rsidR="005F3C51" w:rsidRPr="00311BD2">
        <w:fldChar w:fldCharType="begin"/>
      </w:r>
      <w:r w:rsidR="00565B67" w:rsidRPr="00311BD2">
        <w:instrText xml:space="preserve"> SEQ Table \* ARABIC </w:instrText>
      </w:r>
      <w:r w:rsidR="005F3C51" w:rsidRPr="00311BD2">
        <w:fldChar w:fldCharType="separate"/>
      </w:r>
      <w:r w:rsidR="001B6340">
        <w:rPr>
          <w:noProof/>
        </w:rPr>
        <w:t>1</w:t>
      </w:r>
      <w:r w:rsidR="005F3C51" w:rsidRPr="00311BD2">
        <w:rPr>
          <w:noProof/>
        </w:rPr>
        <w:fldChar w:fldCharType="end"/>
      </w:r>
      <w:bookmarkEnd w:id="7"/>
      <w:r w:rsidRPr="00311BD2">
        <w:t xml:space="preserve">: Cost/benefit estimates – </w:t>
      </w:r>
      <w:r w:rsidRPr="00614F4B">
        <w:t>Australia (</w:t>
      </w:r>
      <w:r w:rsidR="002856A0" w:rsidRPr="00614F4B">
        <w:t xml:space="preserve">appliances installed from </w:t>
      </w:r>
      <w:r w:rsidRPr="00614F4B">
        <w:t>2015-2030)</w:t>
      </w:r>
      <w:bookmarkEnd w:id="8"/>
      <w:bookmarkEnd w:id="9"/>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1673C8" w:rsidRPr="00311BD2" w14:paraId="5DFF731B" w14:textId="77777777" w:rsidTr="002C08BC">
        <w:trPr>
          <w:trHeight w:val="315"/>
        </w:trPr>
        <w:tc>
          <w:tcPr>
            <w:tcW w:w="1138" w:type="dxa"/>
            <w:vAlign w:val="center"/>
          </w:tcPr>
          <w:p w14:paraId="4FE69807"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Option</w:t>
            </w:r>
          </w:p>
        </w:tc>
        <w:tc>
          <w:tcPr>
            <w:tcW w:w="1615" w:type="dxa"/>
            <w:noWrap/>
            <w:vAlign w:val="center"/>
            <w:hideMark/>
          </w:tcPr>
          <w:p w14:paraId="5C631C95"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Energy Saved (cumulative to 2030) GWh</w:t>
            </w:r>
          </w:p>
        </w:tc>
        <w:tc>
          <w:tcPr>
            <w:tcW w:w="1615" w:type="dxa"/>
            <w:noWrap/>
            <w:vAlign w:val="center"/>
            <w:hideMark/>
          </w:tcPr>
          <w:p w14:paraId="614C6A60"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GHG Emission Reduction (cumulative to 2030) Mt</w:t>
            </w:r>
          </w:p>
        </w:tc>
        <w:tc>
          <w:tcPr>
            <w:tcW w:w="1426" w:type="dxa"/>
            <w:noWrap/>
            <w:vAlign w:val="center"/>
            <w:hideMark/>
          </w:tcPr>
          <w:p w14:paraId="4B99D471" w14:textId="08312B59"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Total Benefits (NPV, </w:t>
            </w:r>
            <w:r w:rsidR="00491D3E">
              <w:rPr>
                <w:b/>
                <w:sz w:val="19"/>
                <w:szCs w:val="19"/>
              </w:rPr>
              <w:t>A</w:t>
            </w:r>
            <w:r w:rsidRPr="00311BD2">
              <w:rPr>
                <w:b/>
                <w:sz w:val="19"/>
                <w:szCs w:val="19"/>
              </w:rPr>
              <w:t>$M)</w:t>
            </w:r>
          </w:p>
        </w:tc>
        <w:tc>
          <w:tcPr>
            <w:tcW w:w="1426" w:type="dxa"/>
            <w:noWrap/>
            <w:vAlign w:val="center"/>
            <w:hideMark/>
          </w:tcPr>
          <w:p w14:paraId="6777DEA5"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Total Costs</w:t>
            </w:r>
          </w:p>
          <w:p w14:paraId="7CA559D9" w14:textId="6158A6EF"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(NPV, </w:t>
            </w:r>
            <w:r w:rsidR="00491D3E">
              <w:rPr>
                <w:b/>
                <w:sz w:val="19"/>
                <w:szCs w:val="19"/>
              </w:rPr>
              <w:t>A</w:t>
            </w:r>
            <w:r w:rsidRPr="00311BD2">
              <w:rPr>
                <w:b/>
                <w:sz w:val="19"/>
                <w:szCs w:val="19"/>
              </w:rPr>
              <w:t>$M)</w:t>
            </w:r>
          </w:p>
        </w:tc>
        <w:tc>
          <w:tcPr>
            <w:tcW w:w="1427" w:type="dxa"/>
            <w:noWrap/>
            <w:vAlign w:val="center"/>
            <w:hideMark/>
          </w:tcPr>
          <w:p w14:paraId="6E74C7F9" w14:textId="2109021B"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Net Benefit (NPV, </w:t>
            </w:r>
            <w:r w:rsidR="00491D3E">
              <w:rPr>
                <w:b/>
                <w:sz w:val="19"/>
                <w:szCs w:val="19"/>
              </w:rPr>
              <w:t>A</w:t>
            </w:r>
            <w:r w:rsidRPr="00311BD2">
              <w:rPr>
                <w:b/>
                <w:sz w:val="19"/>
                <w:szCs w:val="19"/>
              </w:rPr>
              <w:t>$M)</w:t>
            </w:r>
          </w:p>
        </w:tc>
        <w:tc>
          <w:tcPr>
            <w:tcW w:w="1247" w:type="dxa"/>
            <w:noWrap/>
            <w:vAlign w:val="center"/>
            <w:hideMark/>
          </w:tcPr>
          <w:p w14:paraId="11289C43"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Benefit Cost Ratio</w:t>
            </w:r>
          </w:p>
        </w:tc>
      </w:tr>
      <w:tr w:rsidR="002D2DB3" w:rsidRPr="00311BD2" w14:paraId="729D0ECA" w14:textId="77777777" w:rsidTr="002C08BC">
        <w:trPr>
          <w:trHeight w:val="300"/>
        </w:trPr>
        <w:tc>
          <w:tcPr>
            <w:tcW w:w="1138" w:type="dxa"/>
          </w:tcPr>
          <w:p w14:paraId="2BEFB890" w14:textId="77777777" w:rsidR="002D2DB3" w:rsidRPr="00311BD2" w:rsidRDefault="002D2DB3" w:rsidP="002D2DB3">
            <w:pPr>
              <w:pStyle w:val="E3Tabletext"/>
              <w:spacing w:before="40" w:after="40"/>
              <w:ind w:left="34"/>
              <w:rPr>
                <w:sz w:val="19"/>
                <w:szCs w:val="19"/>
              </w:rPr>
            </w:pPr>
            <w:r w:rsidRPr="00311BD2">
              <w:rPr>
                <w:sz w:val="19"/>
                <w:szCs w:val="19"/>
              </w:rPr>
              <w:t>Option B</w:t>
            </w:r>
          </w:p>
        </w:tc>
        <w:tc>
          <w:tcPr>
            <w:tcW w:w="1615" w:type="dxa"/>
            <w:noWrap/>
          </w:tcPr>
          <w:p w14:paraId="2688396A" w14:textId="4A41BE3F" w:rsidR="002D2DB3" w:rsidRPr="002D2DB3" w:rsidRDefault="002D2DB3" w:rsidP="002D2DB3">
            <w:pPr>
              <w:pStyle w:val="E3Tabletext"/>
              <w:spacing w:before="40" w:after="40"/>
              <w:ind w:left="34"/>
              <w:rPr>
                <w:sz w:val="19"/>
                <w:szCs w:val="19"/>
              </w:rPr>
            </w:pPr>
            <w:r w:rsidRPr="002D2DB3">
              <w:rPr>
                <w:sz w:val="19"/>
                <w:szCs w:val="19"/>
              </w:rPr>
              <w:t>4,098</w:t>
            </w:r>
          </w:p>
        </w:tc>
        <w:tc>
          <w:tcPr>
            <w:tcW w:w="1615" w:type="dxa"/>
            <w:noWrap/>
          </w:tcPr>
          <w:p w14:paraId="530F6DD3" w14:textId="572C4530" w:rsidR="002D2DB3" w:rsidRPr="002D2DB3" w:rsidRDefault="002D2DB3" w:rsidP="002D2DB3">
            <w:pPr>
              <w:pStyle w:val="E3Tabletext"/>
              <w:spacing w:before="40" w:after="40"/>
              <w:ind w:left="34"/>
              <w:rPr>
                <w:sz w:val="19"/>
                <w:szCs w:val="19"/>
              </w:rPr>
            </w:pPr>
            <w:r w:rsidRPr="002D2DB3">
              <w:rPr>
                <w:sz w:val="19"/>
                <w:szCs w:val="19"/>
              </w:rPr>
              <w:t>3.5</w:t>
            </w:r>
          </w:p>
        </w:tc>
        <w:tc>
          <w:tcPr>
            <w:tcW w:w="1426" w:type="dxa"/>
            <w:noWrap/>
          </w:tcPr>
          <w:p w14:paraId="11F51B16" w14:textId="77777777" w:rsidR="002D2DB3" w:rsidRPr="00311BD2" w:rsidRDefault="002D2DB3" w:rsidP="002D2DB3">
            <w:pPr>
              <w:pStyle w:val="E3Tabletext"/>
              <w:spacing w:before="40" w:after="40"/>
              <w:ind w:left="34"/>
              <w:rPr>
                <w:sz w:val="19"/>
                <w:szCs w:val="19"/>
              </w:rPr>
            </w:pPr>
            <w:r w:rsidRPr="00311BD2">
              <w:rPr>
                <w:sz w:val="19"/>
                <w:szCs w:val="19"/>
              </w:rPr>
              <w:t>$1,180.6</w:t>
            </w:r>
          </w:p>
        </w:tc>
        <w:tc>
          <w:tcPr>
            <w:tcW w:w="1426" w:type="dxa"/>
            <w:noWrap/>
          </w:tcPr>
          <w:p w14:paraId="031CCFE5" w14:textId="77777777" w:rsidR="002D2DB3" w:rsidRPr="00311BD2" w:rsidRDefault="002D2DB3" w:rsidP="002D2DB3">
            <w:pPr>
              <w:pStyle w:val="E3Tabletext"/>
              <w:spacing w:before="40" w:after="40"/>
              <w:ind w:left="34"/>
              <w:rPr>
                <w:sz w:val="19"/>
                <w:szCs w:val="19"/>
              </w:rPr>
            </w:pPr>
            <w:r w:rsidRPr="00311BD2">
              <w:rPr>
                <w:sz w:val="19"/>
                <w:szCs w:val="19"/>
              </w:rPr>
              <w:t>$300.6</w:t>
            </w:r>
          </w:p>
        </w:tc>
        <w:tc>
          <w:tcPr>
            <w:tcW w:w="1427" w:type="dxa"/>
            <w:noWrap/>
          </w:tcPr>
          <w:p w14:paraId="036040D0" w14:textId="77777777" w:rsidR="002D2DB3" w:rsidRPr="00311BD2" w:rsidRDefault="002D2DB3" w:rsidP="002D2DB3">
            <w:pPr>
              <w:pStyle w:val="E3Tabletext"/>
              <w:spacing w:before="40" w:after="40"/>
              <w:ind w:left="34"/>
              <w:rPr>
                <w:sz w:val="19"/>
                <w:szCs w:val="19"/>
              </w:rPr>
            </w:pPr>
            <w:r w:rsidRPr="00311BD2">
              <w:rPr>
                <w:sz w:val="19"/>
                <w:szCs w:val="19"/>
              </w:rPr>
              <w:t>$879.9</w:t>
            </w:r>
          </w:p>
        </w:tc>
        <w:tc>
          <w:tcPr>
            <w:tcW w:w="1247" w:type="dxa"/>
            <w:noWrap/>
          </w:tcPr>
          <w:p w14:paraId="1EA31D05" w14:textId="77777777" w:rsidR="002D2DB3" w:rsidRPr="00311BD2" w:rsidRDefault="002D2DB3" w:rsidP="002D2DB3">
            <w:pPr>
              <w:pStyle w:val="E3Tabletext"/>
              <w:spacing w:before="40" w:after="40"/>
              <w:ind w:left="34"/>
              <w:rPr>
                <w:sz w:val="19"/>
                <w:szCs w:val="19"/>
              </w:rPr>
            </w:pPr>
            <w:r w:rsidRPr="00311BD2">
              <w:rPr>
                <w:sz w:val="19"/>
                <w:szCs w:val="19"/>
              </w:rPr>
              <w:t>3.9</w:t>
            </w:r>
          </w:p>
        </w:tc>
      </w:tr>
      <w:tr w:rsidR="002D2DB3" w:rsidRPr="00311BD2" w14:paraId="583A289F" w14:textId="77777777" w:rsidTr="002C08BC">
        <w:trPr>
          <w:trHeight w:val="300"/>
        </w:trPr>
        <w:tc>
          <w:tcPr>
            <w:tcW w:w="1138" w:type="dxa"/>
          </w:tcPr>
          <w:p w14:paraId="0E4D3F01" w14:textId="77777777" w:rsidR="002D2DB3" w:rsidRPr="00311BD2" w:rsidRDefault="002D2DB3" w:rsidP="002D2DB3">
            <w:pPr>
              <w:pStyle w:val="E3Tabletext"/>
              <w:spacing w:before="40" w:after="40"/>
              <w:ind w:left="34"/>
              <w:rPr>
                <w:sz w:val="19"/>
                <w:szCs w:val="19"/>
              </w:rPr>
            </w:pPr>
            <w:r w:rsidRPr="00311BD2">
              <w:rPr>
                <w:sz w:val="19"/>
                <w:szCs w:val="19"/>
              </w:rPr>
              <w:t>Option C</w:t>
            </w:r>
          </w:p>
        </w:tc>
        <w:tc>
          <w:tcPr>
            <w:tcW w:w="1615" w:type="dxa"/>
            <w:noWrap/>
          </w:tcPr>
          <w:p w14:paraId="4476BC8A" w14:textId="58671528" w:rsidR="002D2DB3" w:rsidRPr="002D2DB3" w:rsidRDefault="002D2DB3" w:rsidP="002D2DB3">
            <w:pPr>
              <w:pStyle w:val="E3Tabletext"/>
              <w:spacing w:before="40" w:after="40"/>
              <w:ind w:left="34"/>
              <w:rPr>
                <w:sz w:val="19"/>
                <w:szCs w:val="19"/>
              </w:rPr>
            </w:pPr>
            <w:r w:rsidRPr="002D2DB3">
              <w:rPr>
                <w:sz w:val="19"/>
                <w:szCs w:val="19"/>
              </w:rPr>
              <w:t>5,605</w:t>
            </w:r>
          </w:p>
        </w:tc>
        <w:tc>
          <w:tcPr>
            <w:tcW w:w="1615" w:type="dxa"/>
            <w:noWrap/>
          </w:tcPr>
          <w:p w14:paraId="1A2BD64C" w14:textId="05A38DC1" w:rsidR="002D2DB3" w:rsidRPr="002D2DB3" w:rsidRDefault="002D2DB3" w:rsidP="002D2DB3">
            <w:pPr>
              <w:pStyle w:val="E3Tabletext"/>
              <w:spacing w:before="40" w:after="40"/>
              <w:ind w:left="34"/>
              <w:rPr>
                <w:sz w:val="19"/>
                <w:szCs w:val="19"/>
              </w:rPr>
            </w:pPr>
            <w:r w:rsidRPr="002D2DB3">
              <w:rPr>
                <w:sz w:val="19"/>
                <w:szCs w:val="19"/>
              </w:rPr>
              <w:t>4.7</w:t>
            </w:r>
          </w:p>
        </w:tc>
        <w:tc>
          <w:tcPr>
            <w:tcW w:w="1426" w:type="dxa"/>
            <w:noWrap/>
          </w:tcPr>
          <w:p w14:paraId="1EC8E51F" w14:textId="77777777" w:rsidR="002D2DB3" w:rsidRPr="00311BD2" w:rsidRDefault="002D2DB3" w:rsidP="002D2DB3">
            <w:pPr>
              <w:pStyle w:val="E3Tabletext"/>
              <w:spacing w:before="40" w:after="40"/>
              <w:ind w:left="34"/>
              <w:rPr>
                <w:sz w:val="19"/>
                <w:szCs w:val="19"/>
              </w:rPr>
            </w:pPr>
            <w:r w:rsidRPr="00311BD2">
              <w:rPr>
                <w:sz w:val="19"/>
                <w:szCs w:val="19"/>
              </w:rPr>
              <w:t>$1,655.9</w:t>
            </w:r>
          </w:p>
        </w:tc>
        <w:tc>
          <w:tcPr>
            <w:tcW w:w="1426" w:type="dxa"/>
            <w:noWrap/>
          </w:tcPr>
          <w:p w14:paraId="1C0AA2FE" w14:textId="77777777" w:rsidR="002D2DB3" w:rsidRPr="00311BD2" w:rsidRDefault="002D2DB3" w:rsidP="002D2DB3">
            <w:pPr>
              <w:pStyle w:val="E3Tabletext"/>
              <w:spacing w:before="40" w:after="40"/>
              <w:ind w:left="34"/>
              <w:rPr>
                <w:sz w:val="19"/>
                <w:szCs w:val="19"/>
              </w:rPr>
            </w:pPr>
            <w:r w:rsidRPr="00E97834">
              <w:rPr>
                <w:sz w:val="19"/>
                <w:szCs w:val="19"/>
              </w:rPr>
              <w:t>$401.7</w:t>
            </w:r>
          </w:p>
        </w:tc>
        <w:tc>
          <w:tcPr>
            <w:tcW w:w="1427" w:type="dxa"/>
            <w:noWrap/>
          </w:tcPr>
          <w:p w14:paraId="5F1B9DBF" w14:textId="77777777" w:rsidR="002D2DB3" w:rsidRPr="00311BD2" w:rsidRDefault="002D2DB3" w:rsidP="002D2DB3">
            <w:pPr>
              <w:pStyle w:val="E3Tabletext"/>
              <w:spacing w:before="40" w:after="40"/>
              <w:ind w:left="34"/>
              <w:rPr>
                <w:sz w:val="19"/>
                <w:szCs w:val="19"/>
              </w:rPr>
            </w:pPr>
            <w:r w:rsidRPr="00311BD2">
              <w:rPr>
                <w:sz w:val="19"/>
                <w:szCs w:val="19"/>
              </w:rPr>
              <w:t>$1,254.3</w:t>
            </w:r>
          </w:p>
        </w:tc>
        <w:tc>
          <w:tcPr>
            <w:tcW w:w="1247" w:type="dxa"/>
            <w:noWrap/>
          </w:tcPr>
          <w:p w14:paraId="417FA06C" w14:textId="77777777" w:rsidR="002D2DB3" w:rsidRPr="00311BD2" w:rsidRDefault="002D2DB3" w:rsidP="002D2DB3">
            <w:pPr>
              <w:pStyle w:val="E3Tabletext"/>
              <w:spacing w:before="40" w:after="40"/>
              <w:ind w:left="34"/>
              <w:rPr>
                <w:sz w:val="19"/>
                <w:szCs w:val="19"/>
              </w:rPr>
            </w:pPr>
            <w:r w:rsidRPr="00311BD2">
              <w:rPr>
                <w:sz w:val="19"/>
                <w:szCs w:val="19"/>
              </w:rPr>
              <w:t>4.1</w:t>
            </w:r>
          </w:p>
        </w:tc>
      </w:tr>
    </w:tbl>
    <w:p w14:paraId="59697132" w14:textId="77777777" w:rsidR="001673C8" w:rsidRPr="00311BD2" w:rsidRDefault="001673C8" w:rsidP="001673C8">
      <w:pPr>
        <w:spacing w:before="40" w:after="0"/>
        <w:rPr>
          <w:i/>
          <w:sz w:val="16"/>
          <w:szCs w:val="16"/>
        </w:rPr>
      </w:pPr>
      <w:r w:rsidRPr="00311BD2">
        <w:rPr>
          <w:i/>
          <w:sz w:val="16"/>
          <w:szCs w:val="16"/>
        </w:rPr>
        <w:t>Notes: Discount rate = seven per cent real; AU$ 2017</w:t>
      </w:r>
    </w:p>
    <w:p w14:paraId="28F5A45F" w14:textId="6885DA5C" w:rsidR="00103C33" w:rsidRPr="00311BD2" w:rsidRDefault="00103C33" w:rsidP="008C2219">
      <w:pPr>
        <w:pStyle w:val="E3Figuretitles"/>
        <w:spacing w:before="120"/>
      </w:pPr>
      <w:bookmarkStart w:id="10" w:name="_Ref474759734"/>
      <w:bookmarkStart w:id="11" w:name="_Ref473038157"/>
      <w:bookmarkStart w:id="12" w:name="_Toc494887281"/>
      <w:r w:rsidRPr="00311BD2">
        <w:t xml:space="preserve">Table </w:t>
      </w:r>
      <w:r w:rsidR="005F3C51" w:rsidRPr="00311BD2">
        <w:fldChar w:fldCharType="begin"/>
      </w:r>
      <w:r w:rsidR="00565B67" w:rsidRPr="00311BD2">
        <w:instrText xml:space="preserve"> SEQ Table \* ARABIC </w:instrText>
      </w:r>
      <w:r w:rsidR="005F3C51" w:rsidRPr="00311BD2">
        <w:fldChar w:fldCharType="separate"/>
      </w:r>
      <w:r w:rsidR="001B6340">
        <w:rPr>
          <w:noProof/>
        </w:rPr>
        <w:t>2</w:t>
      </w:r>
      <w:r w:rsidR="005F3C51" w:rsidRPr="00311BD2">
        <w:rPr>
          <w:noProof/>
        </w:rPr>
        <w:fldChar w:fldCharType="end"/>
      </w:r>
      <w:bookmarkEnd w:id="10"/>
      <w:r w:rsidRPr="00311BD2">
        <w:t>: Cost/benefit estimates</w:t>
      </w:r>
      <w:r w:rsidR="00CA7064" w:rsidRPr="00311BD2">
        <w:t xml:space="preserve"> – </w:t>
      </w:r>
      <w:r w:rsidRPr="00311BD2">
        <w:t xml:space="preserve">New </w:t>
      </w:r>
      <w:r w:rsidRPr="00614F4B">
        <w:t>Zealand (</w:t>
      </w:r>
      <w:bookmarkEnd w:id="11"/>
      <w:r w:rsidR="002856A0" w:rsidRPr="00614F4B">
        <w:t>appliances installed from 2015-2030</w:t>
      </w:r>
      <w:r w:rsidR="00FA595A" w:rsidRPr="00614F4B">
        <w:t>)</w:t>
      </w:r>
      <w:r w:rsidR="00FA595A" w:rsidRPr="00614F4B">
        <w:rPr>
          <w:rStyle w:val="FootnoteReference"/>
        </w:rPr>
        <w:footnoteReference w:id="3"/>
      </w:r>
      <w:bookmarkEnd w:id="12"/>
    </w:p>
    <w:tbl>
      <w:tblPr>
        <w:tblStyle w:val="TableGrid"/>
        <w:tblW w:w="9894" w:type="dxa"/>
        <w:tblInd w:w="-5" w:type="dxa"/>
        <w:tblLayout w:type="fixed"/>
        <w:tblLook w:val="04A0" w:firstRow="1" w:lastRow="0" w:firstColumn="1" w:lastColumn="0" w:noHBand="0" w:noVBand="1"/>
      </w:tblPr>
      <w:tblGrid>
        <w:gridCol w:w="1138"/>
        <w:gridCol w:w="1615"/>
        <w:gridCol w:w="1615"/>
        <w:gridCol w:w="1426"/>
        <w:gridCol w:w="1426"/>
        <w:gridCol w:w="1427"/>
        <w:gridCol w:w="1247"/>
      </w:tblGrid>
      <w:tr w:rsidR="001673C8" w:rsidRPr="00311BD2" w14:paraId="161BB1E4" w14:textId="77777777" w:rsidTr="002C08BC">
        <w:trPr>
          <w:trHeight w:val="315"/>
        </w:trPr>
        <w:tc>
          <w:tcPr>
            <w:tcW w:w="1138" w:type="dxa"/>
            <w:vAlign w:val="center"/>
          </w:tcPr>
          <w:p w14:paraId="7B6AD988"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Option</w:t>
            </w:r>
          </w:p>
        </w:tc>
        <w:tc>
          <w:tcPr>
            <w:tcW w:w="1615" w:type="dxa"/>
            <w:noWrap/>
            <w:vAlign w:val="center"/>
            <w:hideMark/>
          </w:tcPr>
          <w:p w14:paraId="4D282A65"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Energy Saved (cumulative to 2030) GWh</w:t>
            </w:r>
          </w:p>
        </w:tc>
        <w:tc>
          <w:tcPr>
            <w:tcW w:w="1615" w:type="dxa"/>
            <w:noWrap/>
            <w:vAlign w:val="center"/>
            <w:hideMark/>
          </w:tcPr>
          <w:p w14:paraId="18EF456D"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GHG Emission Reduction (cumulative to 2030) Mt</w:t>
            </w:r>
          </w:p>
        </w:tc>
        <w:tc>
          <w:tcPr>
            <w:tcW w:w="1426" w:type="dxa"/>
            <w:noWrap/>
            <w:vAlign w:val="center"/>
            <w:hideMark/>
          </w:tcPr>
          <w:p w14:paraId="2E472D2E" w14:textId="71A29322"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Total Benefits (NPV, </w:t>
            </w:r>
            <w:r w:rsidR="00491D3E">
              <w:rPr>
                <w:b/>
                <w:sz w:val="19"/>
                <w:szCs w:val="19"/>
              </w:rPr>
              <w:t>NZ</w:t>
            </w:r>
            <w:r w:rsidRPr="00311BD2">
              <w:rPr>
                <w:b/>
                <w:sz w:val="19"/>
                <w:szCs w:val="19"/>
              </w:rPr>
              <w:t>$M)</w:t>
            </w:r>
          </w:p>
        </w:tc>
        <w:tc>
          <w:tcPr>
            <w:tcW w:w="1426" w:type="dxa"/>
            <w:noWrap/>
            <w:vAlign w:val="center"/>
            <w:hideMark/>
          </w:tcPr>
          <w:p w14:paraId="7B9D1B98"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Total Costs</w:t>
            </w:r>
          </w:p>
          <w:p w14:paraId="553886E9" w14:textId="04F36A94"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(NPV, </w:t>
            </w:r>
            <w:r w:rsidR="00491D3E">
              <w:rPr>
                <w:b/>
                <w:sz w:val="19"/>
                <w:szCs w:val="19"/>
              </w:rPr>
              <w:t>NZ</w:t>
            </w:r>
            <w:r w:rsidRPr="00311BD2">
              <w:rPr>
                <w:b/>
                <w:sz w:val="19"/>
                <w:szCs w:val="19"/>
              </w:rPr>
              <w:t>$M)</w:t>
            </w:r>
          </w:p>
        </w:tc>
        <w:tc>
          <w:tcPr>
            <w:tcW w:w="1427" w:type="dxa"/>
            <w:noWrap/>
            <w:vAlign w:val="center"/>
            <w:hideMark/>
          </w:tcPr>
          <w:p w14:paraId="749C79AC" w14:textId="094C608C" w:rsidR="001673C8" w:rsidRPr="00311BD2" w:rsidRDefault="001673C8" w:rsidP="002C08BC">
            <w:pPr>
              <w:pStyle w:val="E3Tabletext"/>
              <w:spacing w:before="40" w:after="40" w:line="278" w:lineRule="auto"/>
              <w:ind w:left="34"/>
              <w:rPr>
                <w:b/>
                <w:sz w:val="19"/>
                <w:szCs w:val="19"/>
              </w:rPr>
            </w:pPr>
            <w:r w:rsidRPr="00311BD2">
              <w:rPr>
                <w:b/>
                <w:sz w:val="19"/>
                <w:szCs w:val="19"/>
              </w:rPr>
              <w:t xml:space="preserve">Net Benefit (NPV, </w:t>
            </w:r>
            <w:r w:rsidR="00491D3E">
              <w:rPr>
                <w:b/>
                <w:sz w:val="19"/>
                <w:szCs w:val="19"/>
              </w:rPr>
              <w:t>NZ</w:t>
            </w:r>
            <w:r w:rsidRPr="00311BD2">
              <w:rPr>
                <w:b/>
                <w:sz w:val="19"/>
                <w:szCs w:val="19"/>
              </w:rPr>
              <w:t>$M)</w:t>
            </w:r>
          </w:p>
        </w:tc>
        <w:tc>
          <w:tcPr>
            <w:tcW w:w="1247" w:type="dxa"/>
            <w:noWrap/>
            <w:vAlign w:val="center"/>
            <w:hideMark/>
          </w:tcPr>
          <w:p w14:paraId="31F4C44E" w14:textId="77777777" w:rsidR="001673C8" w:rsidRPr="00311BD2" w:rsidRDefault="001673C8" w:rsidP="002C08BC">
            <w:pPr>
              <w:pStyle w:val="E3Tabletext"/>
              <w:spacing w:before="40" w:after="40" w:line="278" w:lineRule="auto"/>
              <w:ind w:left="34"/>
              <w:rPr>
                <w:b/>
                <w:sz w:val="19"/>
                <w:szCs w:val="19"/>
              </w:rPr>
            </w:pPr>
            <w:r w:rsidRPr="00311BD2">
              <w:rPr>
                <w:b/>
                <w:sz w:val="19"/>
                <w:szCs w:val="19"/>
              </w:rPr>
              <w:t>Benefit Cost Ratio</w:t>
            </w:r>
          </w:p>
        </w:tc>
      </w:tr>
      <w:tr w:rsidR="002D2DB3" w:rsidRPr="00311BD2" w14:paraId="331536E3" w14:textId="77777777" w:rsidTr="002D2DB3">
        <w:trPr>
          <w:trHeight w:val="300"/>
        </w:trPr>
        <w:tc>
          <w:tcPr>
            <w:tcW w:w="1138" w:type="dxa"/>
          </w:tcPr>
          <w:p w14:paraId="3F842B3B" w14:textId="77777777" w:rsidR="002D2DB3" w:rsidRPr="00311BD2" w:rsidRDefault="002D2DB3" w:rsidP="002D2DB3">
            <w:pPr>
              <w:pStyle w:val="E3Tabletext"/>
              <w:spacing w:before="40" w:after="40"/>
              <w:ind w:left="34"/>
              <w:rPr>
                <w:sz w:val="19"/>
                <w:szCs w:val="19"/>
              </w:rPr>
            </w:pPr>
            <w:r w:rsidRPr="00311BD2">
              <w:rPr>
                <w:sz w:val="19"/>
                <w:szCs w:val="19"/>
              </w:rPr>
              <w:t>Option B</w:t>
            </w:r>
          </w:p>
        </w:tc>
        <w:tc>
          <w:tcPr>
            <w:tcW w:w="1615" w:type="dxa"/>
            <w:noWrap/>
          </w:tcPr>
          <w:p w14:paraId="4C7B4123" w14:textId="24C8916A" w:rsidR="002D2DB3" w:rsidRPr="002D2DB3" w:rsidRDefault="002D2DB3" w:rsidP="002D2DB3">
            <w:pPr>
              <w:pStyle w:val="E3Tabletext"/>
              <w:spacing w:before="40" w:after="40"/>
              <w:ind w:left="34"/>
              <w:rPr>
                <w:sz w:val="19"/>
                <w:szCs w:val="19"/>
              </w:rPr>
            </w:pPr>
            <w:r w:rsidRPr="002D2DB3">
              <w:rPr>
                <w:sz w:val="19"/>
                <w:szCs w:val="19"/>
              </w:rPr>
              <w:t>995</w:t>
            </w:r>
          </w:p>
        </w:tc>
        <w:tc>
          <w:tcPr>
            <w:tcW w:w="1615" w:type="dxa"/>
            <w:noWrap/>
          </w:tcPr>
          <w:p w14:paraId="2F7EB93A" w14:textId="3BB555EA" w:rsidR="002D2DB3" w:rsidRPr="002D2DB3" w:rsidRDefault="002D2DB3" w:rsidP="002D2DB3">
            <w:pPr>
              <w:pStyle w:val="E3Tabletext"/>
              <w:spacing w:before="40" w:after="40"/>
              <w:ind w:left="34"/>
              <w:rPr>
                <w:sz w:val="19"/>
                <w:szCs w:val="19"/>
              </w:rPr>
            </w:pPr>
            <w:r w:rsidRPr="002D2DB3">
              <w:rPr>
                <w:sz w:val="19"/>
                <w:szCs w:val="19"/>
              </w:rPr>
              <w:t>0.1</w:t>
            </w:r>
            <w:r w:rsidR="002378C4">
              <w:rPr>
                <w:sz w:val="19"/>
                <w:szCs w:val="19"/>
              </w:rPr>
              <w:t>04</w:t>
            </w:r>
          </w:p>
        </w:tc>
        <w:tc>
          <w:tcPr>
            <w:tcW w:w="1426" w:type="dxa"/>
            <w:noWrap/>
            <w:hideMark/>
          </w:tcPr>
          <w:p w14:paraId="2B94B3EC" w14:textId="77777777" w:rsidR="002D2DB3" w:rsidRPr="00311BD2" w:rsidRDefault="002D2DB3" w:rsidP="002D2DB3">
            <w:pPr>
              <w:pStyle w:val="E3Tabletext"/>
              <w:spacing w:before="40" w:after="40"/>
              <w:ind w:left="34"/>
              <w:rPr>
                <w:sz w:val="19"/>
                <w:szCs w:val="19"/>
              </w:rPr>
            </w:pPr>
            <w:r w:rsidRPr="00311BD2">
              <w:rPr>
                <w:sz w:val="19"/>
                <w:szCs w:val="19"/>
              </w:rPr>
              <w:t>$82.1</w:t>
            </w:r>
          </w:p>
        </w:tc>
        <w:tc>
          <w:tcPr>
            <w:tcW w:w="1426" w:type="dxa"/>
            <w:noWrap/>
            <w:hideMark/>
          </w:tcPr>
          <w:p w14:paraId="02C73403" w14:textId="77777777" w:rsidR="002D2DB3" w:rsidRPr="00311BD2" w:rsidRDefault="002D2DB3" w:rsidP="002D2DB3">
            <w:pPr>
              <w:pStyle w:val="E3Tabletext"/>
              <w:spacing w:before="40" w:after="40"/>
              <w:ind w:left="34"/>
              <w:rPr>
                <w:sz w:val="19"/>
                <w:szCs w:val="19"/>
              </w:rPr>
            </w:pPr>
            <w:r w:rsidRPr="00311BD2">
              <w:rPr>
                <w:sz w:val="19"/>
                <w:szCs w:val="19"/>
              </w:rPr>
              <w:t>$39.1</w:t>
            </w:r>
          </w:p>
        </w:tc>
        <w:tc>
          <w:tcPr>
            <w:tcW w:w="1427" w:type="dxa"/>
            <w:noWrap/>
            <w:hideMark/>
          </w:tcPr>
          <w:p w14:paraId="2F23114F" w14:textId="77777777" w:rsidR="002D2DB3" w:rsidRPr="00311BD2" w:rsidRDefault="002D2DB3" w:rsidP="002D2DB3">
            <w:pPr>
              <w:pStyle w:val="E3Tabletext"/>
              <w:spacing w:before="40" w:after="40"/>
              <w:ind w:left="34"/>
              <w:rPr>
                <w:sz w:val="19"/>
                <w:szCs w:val="19"/>
              </w:rPr>
            </w:pPr>
            <w:r w:rsidRPr="00311BD2">
              <w:rPr>
                <w:sz w:val="19"/>
                <w:szCs w:val="19"/>
              </w:rPr>
              <w:t>$43.0</w:t>
            </w:r>
          </w:p>
        </w:tc>
        <w:tc>
          <w:tcPr>
            <w:tcW w:w="1247" w:type="dxa"/>
            <w:noWrap/>
            <w:hideMark/>
          </w:tcPr>
          <w:p w14:paraId="6F5BE2B5" w14:textId="45769528" w:rsidR="002D2DB3" w:rsidRPr="00311BD2" w:rsidRDefault="002D2DB3" w:rsidP="002D2DB3">
            <w:pPr>
              <w:pStyle w:val="E3Tabletext"/>
              <w:spacing w:before="40" w:after="40"/>
              <w:ind w:left="34"/>
              <w:rPr>
                <w:sz w:val="19"/>
                <w:szCs w:val="19"/>
              </w:rPr>
            </w:pPr>
            <w:r w:rsidRPr="00311BD2">
              <w:rPr>
                <w:sz w:val="19"/>
                <w:szCs w:val="19"/>
              </w:rPr>
              <w:t>2.1</w:t>
            </w:r>
          </w:p>
        </w:tc>
      </w:tr>
      <w:tr w:rsidR="002D2DB3" w:rsidRPr="00311BD2" w14:paraId="1D91412A" w14:textId="77777777" w:rsidTr="002D2DB3">
        <w:trPr>
          <w:trHeight w:val="300"/>
        </w:trPr>
        <w:tc>
          <w:tcPr>
            <w:tcW w:w="1138" w:type="dxa"/>
          </w:tcPr>
          <w:p w14:paraId="4FE76321" w14:textId="77777777" w:rsidR="002D2DB3" w:rsidRPr="00311BD2" w:rsidRDefault="002D2DB3" w:rsidP="002D2DB3">
            <w:pPr>
              <w:pStyle w:val="E3Tabletext"/>
              <w:spacing w:before="40" w:after="40"/>
              <w:ind w:left="34"/>
              <w:rPr>
                <w:sz w:val="19"/>
                <w:szCs w:val="19"/>
              </w:rPr>
            </w:pPr>
            <w:r w:rsidRPr="00311BD2">
              <w:rPr>
                <w:sz w:val="19"/>
                <w:szCs w:val="19"/>
              </w:rPr>
              <w:t>Option C</w:t>
            </w:r>
          </w:p>
        </w:tc>
        <w:tc>
          <w:tcPr>
            <w:tcW w:w="1615" w:type="dxa"/>
            <w:noWrap/>
          </w:tcPr>
          <w:p w14:paraId="7AD2B975" w14:textId="59054F04" w:rsidR="002D2DB3" w:rsidRPr="002D2DB3" w:rsidRDefault="002D2DB3" w:rsidP="002D2DB3">
            <w:pPr>
              <w:pStyle w:val="E3Tabletext"/>
              <w:spacing w:before="40" w:after="40"/>
              <w:ind w:left="34"/>
              <w:rPr>
                <w:sz w:val="19"/>
                <w:szCs w:val="19"/>
              </w:rPr>
            </w:pPr>
            <w:r w:rsidRPr="002D2DB3">
              <w:rPr>
                <w:sz w:val="19"/>
                <w:szCs w:val="19"/>
              </w:rPr>
              <w:t>1,120</w:t>
            </w:r>
          </w:p>
        </w:tc>
        <w:tc>
          <w:tcPr>
            <w:tcW w:w="1615" w:type="dxa"/>
            <w:noWrap/>
          </w:tcPr>
          <w:p w14:paraId="0121C0DB" w14:textId="0D8653F7" w:rsidR="002D2DB3" w:rsidRPr="002D2DB3" w:rsidRDefault="002378C4" w:rsidP="002D2DB3">
            <w:pPr>
              <w:pStyle w:val="E3Tabletext"/>
              <w:spacing w:before="40" w:after="40"/>
              <w:ind w:left="34"/>
              <w:rPr>
                <w:sz w:val="19"/>
                <w:szCs w:val="19"/>
              </w:rPr>
            </w:pPr>
            <w:r>
              <w:rPr>
                <w:sz w:val="19"/>
                <w:szCs w:val="19"/>
              </w:rPr>
              <w:t>0.116</w:t>
            </w:r>
          </w:p>
        </w:tc>
        <w:tc>
          <w:tcPr>
            <w:tcW w:w="1426" w:type="dxa"/>
            <w:noWrap/>
            <w:hideMark/>
          </w:tcPr>
          <w:p w14:paraId="06F05513" w14:textId="77777777" w:rsidR="002D2DB3" w:rsidRPr="00311BD2" w:rsidRDefault="002D2DB3" w:rsidP="002D2DB3">
            <w:pPr>
              <w:pStyle w:val="E3Tabletext"/>
              <w:spacing w:before="40" w:after="40"/>
              <w:ind w:left="34"/>
              <w:rPr>
                <w:sz w:val="19"/>
                <w:szCs w:val="19"/>
              </w:rPr>
            </w:pPr>
            <w:r w:rsidRPr="00311BD2">
              <w:rPr>
                <w:sz w:val="19"/>
                <w:szCs w:val="19"/>
              </w:rPr>
              <w:t>$93.7</w:t>
            </w:r>
          </w:p>
        </w:tc>
        <w:tc>
          <w:tcPr>
            <w:tcW w:w="1426" w:type="dxa"/>
            <w:noWrap/>
            <w:hideMark/>
          </w:tcPr>
          <w:p w14:paraId="4CFC6044" w14:textId="77777777" w:rsidR="002D2DB3" w:rsidRPr="00311BD2" w:rsidRDefault="002D2DB3" w:rsidP="002D2DB3">
            <w:pPr>
              <w:pStyle w:val="E3Tabletext"/>
              <w:spacing w:before="40" w:after="40"/>
              <w:ind w:left="34"/>
              <w:rPr>
                <w:sz w:val="19"/>
                <w:szCs w:val="19"/>
              </w:rPr>
            </w:pPr>
            <w:r w:rsidRPr="00E97834">
              <w:rPr>
                <w:sz w:val="19"/>
                <w:szCs w:val="19"/>
              </w:rPr>
              <w:t>$45.0</w:t>
            </w:r>
          </w:p>
        </w:tc>
        <w:tc>
          <w:tcPr>
            <w:tcW w:w="1427" w:type="dxa"/>
            <w:noWrap/>
            <w:hideMark/>
          </w:tcPr>
          <w:p w14:paraId="0905F60C" w14:textId="77777777" w:rsidR="002D2DB3" w:rsidRPr="00311BD2" w:rsidRDefault="002D2DB3" w:rsidP="002D2DB3">
            <w:pPr>
              <w:pStyle w:val="E3Tabletext"/>
              <w:spacing w:before="40" w:after="40"/>
              <w:ind w:left="34"/>
              <w:rPr>
                <w:sz w:val="19"/>
                <w:szCs w:val="19"/>
              </w:rPr>
            </w:pPr>
            <w:r w:rsidRPr="00311BD2">
              <w:rPr>
                <w:sz w:val="19"/>
                <w:szCs w:val="19"/>
              </w:rPr>
              <w:t>$48.7</w:t>
            </w:r>
          </w:p>
        </w:tc>
        <w:tc>
          <w:tcPr>
            <w:tcW w:w="1247" w:type="dxa"/>
            <w:noWrap/>
            <w:hideMark/>
          </w:tcPr>
          <w:p w14:paraId="44BCE45B" w14:textId="77777777" w:rsidR="002D2DB3" w:rsidRPr="00311BD2" w:rsidRDefault="002D2DB3" w:rsidP="002D2DB3">
            <w:pPr>
              <w:pStyle w:val="E3Tabletext"/>
              <w:spacing w:before="40" w:after="40"/>
              <w:ind w:left="34"/>
              <w:rPr>
                <w:sz w:val="19"/>
                <w:szCs w:val="19"/>
              </w:rPr>
            </w:pPr>
            <w:r w:rsidRPr="00311BD2">
              <w:rPr>
                <w:sz w:val="19"/>
                <w:szCs w:val="19"/>
              </w:rPr>
              <w:t>2.1</w:t>
            </w:r>
          </w:p>
        </w:tc>
      </w:tr>
    </w:tbl>
    <w:p w14:paraId="68A03DF3" w14:textId="77777777" w:rsidR="001673C8" w:rsidRPr="00311BD2" w:rsidRDefault="001673C8" w:rsidP="001673C8">
      <w:pPr>
        <w:spacing w:before="40" w:after="0"/>
        <w:rPr>
          <w:sz w:val="16"/>
          <w:szCs w:val="16"/>
        </w:rPr>
      </w:pPr>
      <w:r w:rsidRPr="00311BD2">
        <w:rPr>
          <w:i/>
          <w:sz w:val="16"/>
          <w:szCs w:val="16"/>
        </w:rPr>
        <w:t>Notes: Discount rate = six per cent real; NZ$ 2017</w:t>
      </w:r>
    </w:p>
    <w:p w14:paraId="0A32E1DD" w14:textId="77777777" w:rsidR="002856A0" w:rsidRPr="00311BD2" w:rsidRDefault="002856A0" w:rsidP="00FE66B6">
      <w:pPr>
        <w:spacing w:before="40" w:after="0"/>
        <w:rPr>
          <w:i/>
          <w:sz w:val="16"/>
          <w:szCs w:val="16"/>
        </w:rPr>
      </w:pPr>
    </w:p>
    <w:p w14:paraId="4407E559" w14:textId="6F925482" w:rsidR="003757EF" w:rsidRPr="00311BD2" w:rsidRDefault="003757EF" w:rsidP="003757EF">
      <w:pPr>
        <w:pStyle w:val="E3BodyText"/>
        <w:spacing w:after="240"/>
      </w:pPr>
      <w:r w:rsidRPr="00311BD2">
        <w:t>Consumers will receive the overwhelming majority of the benefits quantified in Option</w:t>
      </w:r>
      <w:r w:rsidR="00D15710" w:rsidRPr="00311BD2">
        <w:t>s B and</w:t>
      </w:r>
      <w:r w:rsidRPr="00311BD2">
        <w:t xml:space="preserve"> C </w:t>
      </w:r>
      <w:r w:rsidR="00C55D6F">
        <w:t>through</w:t>
      </w:r>
      <w:r w:rsidRPr="00311BD2">
        <w:t xml:space="preserve"> </w:t>
      </w:r>
      <w:r w:rsidR="00C55D6F">
        <w:t xml:space="preserve">reduced </w:t>
      </w:r>
      <w:r w:rsidRPr="00311BD2">
        <w:t xml:space="preserve">consumers’ energy consumption and ongoing electricity cost savings. For example, if Australia and New Zealand were to adopt MEPS3 levels, consumers could expect to save approximately </w:t>
      </w:r>
      <w:r w:rsidR="00491D3E">
        <w:t>A</w:t>
      </w:r>
      <w:r w:rsidRPr="00311BD2">
        <w:t>$1</w:t>
      </w:r>
      <w:r w:rsidR="00F066B1" w:rsidRPr="00311BD2">
        <w:t>45</w:t>
      </w:r>
      <w:r w:rsidRPr="00311BD2">
        <w:t xml:space="preserve"> in reduced energy costs over the life of an average </w:t>
      </w:r>
      <w:r w:rsidR="00D15710" w:rsidRPr="00311BD2">
        <w:t>refrigerator</w:t>
      </w:r>
      <w:r w:rsidRPr="00311BD2">
        <w:t>.</w:t>
      </w:r>
      <w:r w:rsidRPr="00311BD2">
        <w:rPr>
          <w:rStyle w:val="FootnoteReference"/>
        </w:rPr>
        <w:footnoteReference w:id="4"/>
      </w:r>
    </w:p>
    <w:p w14:paraId="7DF66909" w14:textId="2F1DE1D2" w:rsidR="003757EF" w:rsidRPr="00D15710" w:rsidRDefault="003757EF" w:rsidP="003757EF">
      <w:pPr>
        <w:pStyle w:val="E3BodyText"/>
        <w:spacing w:after="240"/>
      </w:pPr>
      <w:r w:rsidRPr="00311BD2">
        <w:t>Option C provides an opportunity</w:t>
      </w:r>
      <w:r w:rsidRPr="00D15710">
        <w:t xml:space="preserve"> to use </w:t>
      </w:r>
      <w:r w:rsidR="00C55D6F">
        <w:t>parts</w:t>
      </w:r>
      <w:r w:rsidRPr="00D15710">
        <w:t xml:space="preserve"> of the IEC test method to </w:t>
      </w:r>
      <w:r w:rsidR="00C55D6F">
        <w:t>enhance the information provided</w:t>
      </w:r>
      <w:r w:rsidRPr="00D15710">
        <w:t xml:space="preserve"> </w:t>
      </w:r>
      <w:r w:rsidR="00C55D6F">
        <w:t>on the ERL</w:t>
      </w:r>
      <w:r w:rsidR="00C55D6F" w:rsidRPr="00D15710">
        <w:t xml:space="preserve"> </w:t>
      </w:r>
      <w:r w:rsidR="00C55D6F">
        <w:t xml:space="preserve">concerning </w:t>
      </w:r>
      <w:r w:rsidRPr="00D15710">
        <w:t>energy consumption during normal use in Australian and New Zealand homes. This will provide consumers with better information on the appliances’ likely energy consumption and also encourage manufacturers to optimise appliances’ efficiency under these conditions.</w:t>
      </w:r>
    </w:p>
    <w:p w14:paraId="71287913" w14:textId="7293E8D3" w:rsidR="003757EF" w:rsidRPr="00D15710" w:rsidRDefault="003757EF" w:rsidP="003757EF">
      <w:pPr>
        <w:pStyle w:val="E3BodyText"/>
        <w:spacing w:after="240"/>
      </w:pPr>
      <w:r w:rsidRPr="00D15710">
        <w:t xml:space="preserve">In addition, because </w:t>
      </w:r>
      <w:r w:rsidR="00D15710" w:rsidRPr="00D15710">
        <w:t>O</w:t>
      </w:r>
      <w:r w:rsidRPr="00D15710">
        <w:t>ption</w:t>
      </w:r>
      <w:r w:rsidR="00D15710" w:rsidRPr="00D15710">
        <w:t xml:space="preserve"> C</w:t>
      </w:r>
      <w:r w:rsidRPr="00D15710">
        <w:t xml:space="preserve"> would only require that industry use the </w:t>
      </w:r>
      <w:r w:rsidRPr="00D15710">
        <w:rPr>
          <w:szCs w:val="19"/>
        </w:rPr>
        <w:t>IEC 62552 test standard, rather than the unique Australia/New Zealand</w:t>
      </w:r>
      <w:r w:rsidRPr="00D15710">
        <w:t xml:space="preserve"> test standard, it would </w:t>
      </w:r>
      <w:r w:rsidR="00D15710" w:rsidRPr="00D15710">
        <w:t>simplify product testing and lead to an efficiency improvement.</w:t>
      </w:r>
    </w:p>
    <w:p w14:paraId="6473A408" w14:textId="0F877DD7" w:rsidR="00D15710" w:rsidRPr="003902DE" w:rsidRDefault="00D15710" w:rsidP="00E42824">
      <w:pPr>
        <w:pStyle w:val="E3BodyText"/>
        <w:spacing w:after="240"/>
      </w:pPr>
      <w:r w:rsidRPr="003902DE">
        <w:t xml:space="preserve">Option C remains effective if the discount rate is increased to 10 per cent in the Australian </w:t>
      </w:r>
      <w:r w:rsidR="003902DE" w:rsidRPr="003902DE">
        <w:t>case (benefit cost ratio of 3.46</w:t>
      </w:r>
      <w:r w:rsidRPr="003902DE">
        <w:t xml:space="preserve">:1) or increased to eight per cent in the New Zealand </w:t>
      </w:r>
      <w:r w:rsidR="003902DE" w:rsidRPr="003902DE">
        <w:t>case (benefit cost ratio of 1.77</w:t>
      </w:r>
      <w:r w:rsidRPr="003902DE">
        <w:t>:1).</w:t>
      </w:r>
    </w:p>
    <w:p w14:paraId="4C2F187A" w14:textId="300D6755" w:rsidR="003757EF" w:rsidRPr="00D15710" w:rsidRDefault="00D15710" w:rsidP="00D15710">
      <w:pPr>
        <w:rPr>
          <w:b/>
        </w:rPr>
      </w:pPr>
      <w:r w:rsidRPr="00D15710">
        <w:rPr>
          <w:b/>
        </w:rPr>
        <w:lastRenderedPageBreak/>
        <w:t>Recommendation</w:t>
      </w:r>
    </w:p>
    <w:p w14:paraId="2E296C82" w14:textId="15259160" w:rsidR="008753D7" w:rsidRPr="003902DE" w:rsidRDefault="00390EAC" w:rsidP="00F859E2">
      <w:pPr>
        <w:pStyle w:val="E3BodyText"/>
        <w:spacing w:after="0"/>
      </w:pPr>
      <w:r w:rsidRPr="00390EAC">
        <w:rPr>
          <w:szCs w:val="19"/>
        </w:rPr>
        <w:t xml:space="preserve">The Energy Efficiency Advisory Team, which manages the </w:t>
      </w:r>
      <w:r w:rsidR="00E42824" w:rsidRPr="003902DE">
        <w:rPr>
          <w:szCs w:val="19"/>
        </w:rPr>
        <w:t>Equipment Energy Efficiency (</w:t>
      </w:r>
      <w:r w:rsidR="00E42824" w:rsidRPr="003902DE">
        <w:t xml:space="preserve">E3) </w:t>
      </w:r>
      <w:r>
        <w:t>Program</w:t>
      </w:r>
      <w:r w:rsidR="00101905">
        <w:t>,</w:t>
      </w:r>
      <w:r w:rsidRPr="003902DE">
        <w:t xml:space="preserve"> </w:t>
      </w:r>
      <w:r w:rsidR="00E42824" w:rsidRPr="003902DE">
        <w:t xml:space="preserve">recommends adopting policy </w:t>
      </w:r>
      <w:r w:rsidR="008753D7" w:rsidRPr="003902DE">
        <w:t>Option C because it would:</w:t>
      </w:r>
    </w:p>
    <w:p w14:paraId="063475CC" w14:textId="476E5A7D" w:rsidR="008753D7" w:rsidRPr="003902DE" w:rsidRDefault="008753D7" w:rsidP="00F859E2">
      <w:pPr>
        <w:pStyle w:val="E3Bullets"/>
        <w:tabs>
          <w:tab w:val="num" w:pos="426"/>
        </w:tabs>
        <w:spacing w:after="0"/>
        <w:ind w:left="426" w:hanging="426"/>
        <w:contextualSpacing w:val="0"/>
      </w:pPr>
      <w:r w:rsidRPr="003902DE">
        <w:t xml:space="preserve">deliver the greatest net benefit to the Australian and New Zealand </w:t>
      </w:r>
      <w:r w:rsidR="00F5040F" w:rsidRPr="003902DE">
        <w:t>economies</w:t>
      </w:r>
      <w:r w:rsidR="00491D3E">
        <w:t xml:space="preserve"> - A</w:t>
      </w:r>
      <w:r w:rsidRPr="003902DE">
        <w:t>$</w:t>
      </w:r>
      <w:r w:rsidR="003902DE" w:rsidRPr="003902DE">
        <w:t xml:space="preserve">1,254.3 </w:t>
      </w:r>
      <w:r w:rsidRPr="003902DE">
        <w:t>million and NZ$</w:t>
      </w:r>
      <w:r w:rsidR="003902DE" w:rsidRPr="003902DE">
        <w:t>48.7</w:t>
      </w:r>
      <w:r w:rsidR="00DD300E" w:rsidRPr="003902DE">
        <w:t> </w:t>
      </w:r>
      <w:r w:rsidRPr="003902DE">
        <w:t>million respectively</w:t>
      </w:r>
    </w:p>
    <w:p w14:paraId="2597B9ED" w14:textId="690959C1" w:rsidR="008753D7" w:rsidRPr="003902DE" w:rsidRDefault="008753D7" w:rsidP="00F859E2">
      <w:pPr>
        <w:pStyle w:val="E3Bullets"/>
        <w:tabs>
          <w:tab w:val="num" w:pos="426"/>
        </w:tabs>
        <w:spacing w:after="0"/>
        <w:ind w:left="426" w:hanging="426"/>
        <w:contextualSpacing w:val="0"/>
      </w:pPr>
      <w:r w:rsidRPr="003902DE">
        <w:t xml:space="preserve">provide the best benefit cost ratios – </w:t>
      </w:r>
      <w:r w:rsidR="003902DE" w:rsidRPr="003902DE">
        <w:t>4.1</w:t>
      </w:r>
      <w:r w:rsidR="00391CBE" w:rsidRPr="003902DE">
        <w:t>:1</w:t>
      </w:r>
      <w:r w:rsidR="003902DE" w:rsidRPr="003902DE">
        <w:t xml:space="preserve"> and 2.1</w:t>
      </w:r>
      <w:r w:rsidR="00391CBE" w:rsidRPr="003902DE">
        <w:t>:1</w:t>
      </w:r>
      <w:r w:rsidRPr="003902DE">
        <w:t xml:space="preserve"> respectively</w:t>
      </w:r>
    </w:p>
    <w:p w14:paraId="48C47005" w14:textId="3DF0FF93" w:rsidR="008753D7" w:rsidRPr="003902DE" w:rsidRDefault="008753D7" w:rsidP="00F859E2">
      <w:pPr>
        <w:pStyle w:val="E3Bullets"/>
        <w:tabs>
          <w:tab w:val="num" w:pos="426"/>
        </w:tabs>
        <w:spacing w:after="0"/>
        <w:ind w:left="426" w:hanging="426"/>
        <w:contextualSpacing w:val="0"/>
      </w:pPr>
      <w:r w:rsidRPr="003902DE">
        <w:t xml:space="preserve">significantly reduce Australia’s and New Zealand’s </w:t>
      </w:r>
      <w:r w:rsidR="00390EAC">
        <w:t xml:space="preserve">cumulative </w:t>
      </w:r>
      <w:r w:rsidR="00E949BA" w:rsidRPr="003902DE">
        <w:t xml:space="preserve">greenhouse gas (GHG) </w:t>
      </w:r>
      <w:r w:rsidRPr="003902DE">
        <w:t>emissions</w:t>
      </w:r>
      <w:r w:rsidR="00390EAC">
        <w:t xml:space="preserve"> to 2030</w:t>
      </w:r>
      <w:r w:rsidRPr="003902DE">
        <w:t xml:space="preserve"> </w:t>
      </w:r>
      <w:r w:rsidR="003902DE" w:rsidRPr="003902DE">
        <w:t>–</w:t>
      </w:r>
      <w:r w:rsidRPr="003902DE">
        <w:t xml:space="preserve"> </w:t>
      </w:r>
      <w:r w:rsidR="002D2DB3">
        <w:t>4</w:t>
      </w:r>
      <w:r w:rsidR="009A4086">
        <w:t>.7 </w:t>
      </w:r>
      <w:r w:rsidR="002D2DB3">
        <w:t>Mt and 1</w:t>
      </w:r>
      <w:r w:rsidR="002378C4">
        <w:t>16</w:t>
      </w:r>
      <w:r w:rsidR="003757EF" w:rsidRPr="003902DE">
        <w:t xml:space="preserve"> kt respectively</w:t>
      </w:r>
      <w:r w:rsidR="003902DE" w:rsidRPr="003902DE">
        <w:t>.</w:t>
      </w:r>
      <w:r w:rsidR="003902DE" w:rsidRPr="003902DE">
        <w:rPr>
          <w:rStyle w:val="FootnoteReference"/>
        </w:rPr>
        <w:footnoteReference w:id="5"/>
      </w:r>
    </w:p>
    <w:p w14:paraId="143AB7BA" w14:textId="0891A668" w:rsidR="003757EF" w:rsidRDefault="00E96DA9" w:rsidP="00E96DA9">
      <w:pPr>
        <w:pStyle w:val="E3Bullets"/>
        <w:numPr>
          <w:ilvl w:val="0"/>
          <w:numId w:val="0"/>
        </w:numPr>
        <w:spacing w:before="240" w:after="240"/>
        <w:contextualSpacing w:val="0"/>
      </w:pPr>
      <w:r>
        <w:t xml:space="preserve">Option C has also received general support from </w:t>
      </w:r>
      <w:r w:rsidR="003757EF" w:rsidRPr="003757EF">
        <w:t>industry and other stakeholders.</w:t>
      </w:r>
    </w:p>
    <w:p w14:paraId="19775817" w14:textId="18F7BD42" w:rsidR="00F859E2" w:rsidRDefault="00F859E2" w:rsidP="00F859E2">
      <w:pPr>
        <w:pStyle w:val="E3BodyText"/>
        <w:spacing w:after="240"/>
      </w:pPr>
      <w:r>
        <w:t>The cost-benefit analysis in this RIS has also shown that there will be significant additional costs on consumers if the current MEPS levels for refrigerators and freezers remain unchanged.</w:t>
      </w:r>
    </w:p>
    <w:p w14:paraId="71B106C8" w14:textId="51558E29" w:rsidR="00D15710" w:rsidRPr="00D15710" w:rsidRDefault="00D15710" w:rsidP="00D15710">
      <w:pPr>
        <w:rPr>
          <w:b/>
        </w:rPr>
      </w:pPr>
      <w:r w:rsidRPr="00D15710">
        <w:rPr>
          <w:b/>
        </w:rPr>
        <w:t>Implementation and Review</w:t>
      </w:r>
    </w:p>
    <w:p w14:paraId="78934589" w14:textId="71758871" w:rsidR="00E42824" w:rsidRPr="000D1FC0" w:rsidRDefault="00D15710" w:rsidP="00D04037">
      <w:pPr>
        <w:pStyle w:val="E3BodyText"/>
        <w:spacing w:after="240"/>
      </w:pPr>
      <w:r w:rsidRPr="000D1FC0">
        <w:t xml:space="preserve">The main implementation risk from the proposed policy option is that suppliers may not have sufficient time to adjust to the proposed new regulations. This could affect the availability </w:t>
      </w:r>
      <w:r w:rsidR="003A1385">
        <w:t>of products, market competition</w:t>
      </w:r>
      <w:r w:rsidRPr="000D1FC0">
        <w:t xml:space="preserve"> or compliance with the new regulations. This risk </w:t>
      </w:r>
      <w:r w:rsidR="00E42824" w:rsidRPr="000D1FC0">
        <w:t>h</w:t>
      </w:r>
      <w:r w:rsidR="00C00DAF" w:rsidRPr="000D1FC0">
        <w:t>as been largely addressed by lengthening the proposed implementation time from one year to two years.</w:t>
      </w:r>
    </w:p>
    <w:p w14:paraId="13809F42" w14:textId="569DE055" w:rsidR="00D15710" w:rsidRPr="00D04037" w:rsidRDefault="00E42824" w:rsidP="00D04037">
      <w:pPr>
        <w:pStyle w:val="E3BodyText"/>
        <w:spacing w:after="240"/>
      </w:pPr>
      <w:r w:rsidRPr="00D04037">
        <w:t xml:space="preserve">Further, </w:t>
      </w:r>
      <w:r w:rsidR="006C0DB3">
        <w:t>this risk</w:t>
      </w:r>
      <w:r w:rsidRPr="00D04037">
        <w:t xml:space="preserve"> would </w:t>
      </w:r>
      <w:r w:rsidR="00D15710" w:rsidRPr="00D04037">
        <w:t xml:space="preserve">be </w:t>
      </w:r>
      <w:r w:rsidRPr="00D04037">
        <w:t xml:space="preserve">also </w:t>
      </w:r>
      <w:r w:rsidR="00D15710" w:rsidRPr="00D04037">
        <w:t xml:space="preserve">mitigated by introducing a </w:t>
      </w:r>
      <w:r w:rsidRPr="00D04037">
        <w:t>procedure</w:t>
      </w:r>
      <w:r w:rsidR="00D15710" w:rsidRPr="00D04037">
        <w:t xml:space="preserve"> </w:t>
      </w:r>
      <w:r w:rsidR="00C00DAF">
        <w:t>whereby the</w:t>
      </w:r>
      <w:r w:rsidR="00D15710" w:rsidRPr="00D04037">
        <w:t xml:space="preserve"> Regulator </w:t>
      </w:r>
      <w:r w:rsidR="00C00DAF">
        <w:t xml:space="preserve">would </w:t>
      </w:r>
      <w:r w:rsidR="000D1FC0">
        <w:t xml:space="preserve">assess </w:t>
      </w:r>
      <w:r w:rsidR="00C00DAF">
        <w:t xml:space="preserve">whether </w:t>
      </w:r>
      <w:r w:rsidRPr="00D04037">
        <w:t>products with existing registrations be deemed to be compliant with MEPS3 levels and can continue to be sold for the remainder of their registration periods</w:t>
      </w:r>
      <w:r w:rsidR="00C00DAF">
        <w:t xml:space="preserve"> without </w:t>
      </w:r>
      <w:r w:rsidR="000D1FC0">
        <w:t>being required to re-test to the IEC test standard</w:t>
      </w:r>
      <w:r w:rsidRPr="00D04037">
        <w:t>. This approach would significantly reduce both regulatory and administrative burdens</w:t>
      </w:r>
      <w:r w:rsidR="000D1FC0">
        <w:t xml:space="preserve"> during the transition period. It would also</w:t>
      </w:r>
      <w:r w:rsidRPr="00D04037">
        <w:t xml:space="preserve"> help to ensure that </w:t>
      </w:r>
      <w:r w:rsidR="00D04037" w:rsidRPr="00D04037">
        <w:t xml:space="preserve">there would be an adequate breadth of product offerings and that </w:t>
      </w:r>
      <w:r w:rsidRPr="00D04037">
        <w:t>consumers wou</w:t>
      </w:r>
      <w:r w:rsidR="00D04037" w:rsidRPr="00D04037">
        <w:t>ld continue to have access to a competitive market.</w:t>
      </w:r>
    </w:p>
    <w:p w14:paraId="04E59EEC" w14:textId="4E5A06E0" w:rsidR="00D15710" w:rsidRDefault="00D15710" w:rsidP="00D04037">
      <w:pPr>
        <w:pStyle w:val="E3BodyText"/>
        <w:spacing w:after="240"/>
      </w:pPr>
      <w:r w:rsidRPr="00101CCD">
        <w:t xml:space="preserve">If the </w:t>
      </w:r>
      <w:r w:rsidR="0030149B" w:rsidRPr="00101CCD">
        <w:rPr>
          <w:rFonts w:cs="Calibri"/>
        </w:rPr>
        <w:t>Council of Australian Governments (</w:t>
      </w:r>
      <w:r w:rsidRPr="00101CCD">
        <w:t>COAG</w:t>
      </w:r>
      <w:r w:rsidR="0030149B" w:rsidRPr="00101CCD">
        <w:t>)</w:t>
      </w:r>
      <w:r w:rsidRPr="00101CCD">
        <w:t xml:space="preserve"> Energy</w:t>
      </w:r>
      <w:r w:rsidRPr="00E42824">
        <w:t xml:space="preserve"> Council approves </w:t>
      </w:r>
      <w:r w:rsidR="00101905">
        <w:t>to change the regulations</w:t>
      </w:r>
      <w:r w:rsidRPr="00E42824">
        <w:t xml:space="preserve">, the </w:t>
      </w:r>
      <w:r w:rsidR="00E42824" w:rsidRPr="00E42824">
        <w:t xml:space="preserve">Australian legal instrument, the </w:t>
      </w:r>
      <w:r w:rsidR="00E42824" w:rsidRPr="00E42824">
        <w:rPr>
          <w:i/>
          <w:szCs w:val="19"/>
        </w:rPr>
        <w:t xml:space="preserve">Greenhouse and Energy Minimum Standards (Household Refrigerating Appliances) Determination 2012 </w:t>
      </w:r>
      <w:r w:rsidR="00E42824" w:rsidRPr="00E42824">
        <w:rPr>
          <w:szCs w:val="19"/>
        </w:rPr>
        <w:t>(the Determination)</w:t>
      </w:r>
      <w:r w:rsidR="00E42824" w:rsidRPr="00E42824">
        <w:t xml:space="preserve"> </w:t>
      </w:r>
      <w:r w:rsidRPr="00E42824">
        <w:t xml:space="preserve">would be revised for approval by the Commonwealth Minister for the Environment and Energy. </w:t>
      </w:r>
      <w:bookmarkStart w:id="13" w:name="_Toc438561274"/>
      <w:r w:rsidRPr="00E42824">
        <w:t>In New Zealand</w:t>
      </w:r>
      <w:bookmarkEnd w:id="13"/>
      <w:r w:rsidRPr="00E42824">
        <w:t xml:space="preserve">, a policy option needs to be approved by Cabinet before being adopted </w:t>
      </w:r>
      <w:r w:rsidRPr="00E42824">
        <w:rPr>
          <w:rFonts w:eastAsiaTheme="minorHAnsi"/>
        </w:rPr>
        <w:t>under the</w:t>
      </w:r>
      <w:r w:rsidRPr="00E42824">
        <w:rPr>
          <w:rFonts w:eastAsiaTheme="minorHAnsi"/>
          <w:i/>
        </w:rPr>
        <w:t xml:space="preserve"> Energy Efficiency (Energy Using Products) Regulations 2002. </w:t>
      </w:r>
      <w:r w:rsidRPr="00E42824">
        <w:rPr>
          <w:rFonts w:eastAsiaTheme="minorHAnsi"/>
        </w:rPr>
        <w:t xml:space="preserve">If approved, the updated regulations </w:t>
      </w:r>
      <w:r w:rsidRPr="00E42824">
        <w:t>would be subject to compliance monitoring and review in both countries.</w:t>
      </w:r>
    </w:p>
    <w:p w14:paraId="482E95C3" w14:textId="26C33585" w:rsidR="000D1FC0" w:rsidRPr="003902DE" w:rsidRDefault="000D1FC0" w:rsidP="00D04037">
      <w:pPr>
        <w:pStyle w:val="E3BodyText"/>
        <w:spacing w:after="240"/>
      </w:pPr>
      <w:r>
        <w:t xml:space="preserve">To help consumers understand changes that will occur to </w:t>
      </w:r>
      <w:r w:rsidR="006B4C1F">
        <w:t>the ERL</w:t>
      </w:r>
      <w:r w:rsidR="00803B73">
        <w:t xml:space="preserve"> once the Determination becomes effective</w:t>
      </w:r>
      <w:r w:rsidR="006B4C1F">
        <w:t xml:space="preserve">, E3 will </w:t>
      </w:r>
      <w:r w:rsidR="00803B73">
        <w:t xml:space="preserve">continue to </w:t>
      </w:r>
      <w:r w:rsidR="006B4C1F">
        <w:t xml:space="preserve">engage with retailers </w:t>
      </w:r>
      <w:r w:rsidR="00E57D45">
        <w:t xml:space="preserve">and consumer groups </w:t>
      </w:r>
      <w:r w:rsidR="00803B73">
        <w:t>via established</w:t>
      </w:r>
      <w:r w:rsidR="00FB7076">
        <w:t xml:space="preserve"> </w:t>
      </w:r>
      <w:r w:rsidR="00803B73">
        <w:t>processes</w:t>
      </w:r>
      <w:r w:rsidR="00FB7076">
        <w:t xml:space="preserve"> so that they</w:t>
      </w:r>
      <w:r w:rsidR="00803B73">
        <w:t>,</w:t>
      </w:r>
      <w:r w:rsidR="00FB7076">
        <w:t xml:space="preserve"> </w:t>
      </w:r>
      <w:r w:rsidR="00803B73">
        <w:t xml:space="preserve">and </w:t>
      </w:r>
      <w:r w:rsidR="00E57D45">
        <w:t xml:space="preserve">ultimately </w:t>
      </w:r>
      <w:r w:rsidR="00FB7076">
        <w:t>consumers</w:t>
      </w:r>
      <w:r w:rsidR="00803B73">
        <w:t>,</w:t>
      </w:r>
      <w:r w:rsidR="00FB7076">
        <w:t xml:space="preserve"> </w:t>
      </w:r>
      <w:r w:rsidR="00803B73">
        <w:t xml:space="preserve">can understand what the labelling changes mean and how to best select more efficient appliances. </w:t>
      </w:r>
      <w:r w:rsidR="00E57D45" w:rsidRPr="003902DE">
        <w:t>R</w:t>
      </w:r>
      <w:r w:rsidR="00095E18" w:rsidRPr="003902DE">
        <w:t>eleva</w:t>
      </w:r>
      <w:r w:rsidR="00E57D45" w:rsidRPr="003902DE">
        <w:t>nt information will also be provided on the E3 website.</w:t>
      </w:r>
    </w:p>
    <w:p w14:paraId="17CAA0D8" w14:textId="77777777" w:rsidR="00F859E2" w:rsidRDefault="00F859E2" w:rsidP="00F859E2">
      <w:pPr>
        <w:pStyle w:val="E3BodyText"/>
        <w:spacing w:after="120"/>
      </w:pPr>
      <w:r w:rsidRPr="00F82A2A">
        <w:t>For Australia, 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43524A5E" w14:textId="77777777" w:rsidR="00E42824" w:rsidRPr="00C00DAF" w:rsidRDefault="00E42824" w:rsidP="00E42824">
      <w:pPr>
        <w:spacing w:before="240" w:after="120"/>
        <w:rPr>
          <w:b/>
        </w:rPr>
      </w:pPr>
      <w:bookmarkStart w:id="14" w:name="_Toc426724559"/>
      <w:r w:rsidRPr="00C00DAF">
        <w:rPr>
          <w:b/>
        </w:rPr>
        <w:t>Consultation</w:t>
      </w:r>
    </w:p>
    <w:p w14:paraId="3D079728" w14:textId="3E457EC9" w:rsidR="00DA263A" w:rsidRPr="00C00DAF" w:rsidRDefault="00A3351D" w:rsidP="00F859E2">
      <w:pPr>
        <w:spacing w:before="120" w:after="0"/>
        <w:sectPr w:rsidR="00DA263A" w:rsidRPr="00C00DAF" w:rsidSect="00BD65CF">
          <w:headerReference w:type="even" r:id="rId21"/>
          <w:headerReference w:type="default" r:id="rId22"/>
          <w:headerReference w:type="first" r:id="rId23"/>
          <w:footerReference w:type="first" r:id="rId24"/>
          <w:pgSz w:w="11907" w:h="16840" w:code="9"/>
          <w:pgMar w:top="1134" w:right="1134" w:bottom="1418" w:left="1134" w:header="1173" w:footer="709" w:gutter="0"/>
          <w:pgNumType w:fmt="lowerRoman"/>
          <w:cols w:space="720"/>
          <w:titlePg/>
          <w:docGrid w:linePitch="360"/>
        </w:sectPr>
      </w:pPr>
      <w:r w:rsidRPr="00C00DAF">
        <w:rPr>
          <w:rFonts w:cs="Calibri"/>
        </w:rPr>
        <w:t xml:space="preserve">Extensive consultation processes have been undertaken between 2011 and 2017, including numerous stakeholder forums and bilateral meetings. During 2017, </w:t>
      </w:r>
      <w:r w:rsidRPr="00C00DAF">
        <w:t>s</w:t>
      </w:r>
      <w:r w:rsidR="00E42824" w:rsidRPr="00C00DAF">
        <w:t xml:space="preserve">takeholder feedback was sought on the policy options presented in </w:t>
      </w:r>
      <w:r w:rsidR="00837980" w:rsidRPr="00C00DAF">
        <w:t>a</w:t>
      </w:r>
      <w:r w:rsidR="00E42824" w:rsidRPr="00C00DAF">
        <w:t xml:space="preserve"> consultation RIS </w:t>
      </w:r>
      <w:r w:rsidR="00837980" w:rsidRPr="00C00DAF">
        <w:t xml:space="preserve">that was released </w:t>
      </w:r>
      <w:r w:rsidR="00F469D6" w:rsidRPr="00C00DAF">
        <w:t>on 13 April 2017</w:t>
      </w:r>
      <w:r w:rsidR="00C00DAF" w:rsidRPr="00C00DAF">
        <w:t>.</w:t>
      </w:r>
      <w:r w:rsidR="00F469D6" w:rsidRPr="00C00DAF">
        <w:t xml:space="preserve"> </w:t>
      </w:r>
      <w:r w:rsidR="00C00DAF" w:rsidRPr="00C00DAF">
        <w:t>S</w:t>
      </w:r>
      <w:r w:rsidR="00F469D6" w:rsidRPr="00C00DAF">
        <w:t>ubmissions were invited ov</w:t>
      </w:r>
      <w:r w:rsidR="00C00DAF" w:rsidRPr="00C00DAF">
        <w:t>er a six and a half week period and s</w:t>
      </w:r>
      <w:r w:rsidR="00F469D6" w:rsidRPr="00C00DAF">
        <w:t>ix public and one confidential submissions were received.</w:t>
      </w:r>
      <w:r w:rsidRPr="00C00DAF">
        <w:t xml:space="preserve"> Over this period, E3 officials </w:t>
      </w:r>
      <w:r w:rsidR="00101CCD" w:rsidRPr="00C00DAF">
        <w:t xml:space="preserve">also </w:t>
      </w:r>
      <w:r w:rsidRPr="00C00DAF">
        <w:t>held public briefing sessions in Sydney, Melbourne and Auckland where policy and modelling briefing</w:t>
      </w:r>
      <w:r w:rsidR="00101CCD" w:rsidRPr="00C00DAF">
        <w:t>s</w:t>
      </w:r>
      <w:r w:rsidRPr="00C00DAF">
        <w:t xml:space="preserve"> were given and stakeholders were encouraged to provide feedback on the regulatory options presented. </w:t>
      </w:r>
      <w:r w:rsidR="00101CCD" w:rsidRPr="00C00DAF">
        <w:t xml:space="preserve">In August 2017, a </w:t>
      </w:r>
      <w:r w:rsidRPr="00C00DAF">
        <w:t xml:space="preserve">stakeholder </w:t>
      </w:r>
      <w:r w:rsidR="00C00DAF" w:rsidRPr="00C00DAF">
        <w:t>meeting</w:t>
      </w:r>
      <w:r w:rsidRPr="00C00DAF">
        <w:t xml:space="preserve"> was held to discuss issues </w:t>
      </w:r>
      <w:r w:rsidR="00C00DAF" w:rsidRPr="00C00DAF">
        <w:t>that had been raised by stakeholders. The policy positions in this decision RIS are</w:t>
      </w:r>
      <w:r w:rsidRPr="00C00DAF">
        <w:t xml:space="preserve"> based on an understanding </w:t>
      </w:r>
      <w:r w:rsidR="00135B80">
        <w:t xml:space="preserve">and consideration </w:t>
      </w:r>
      <w:r w:rsidRPr="00C00DAF">
        <w:t>of the full range of stakeholder</w:t>
      </w:r>
      <w:r w:rsidR="00101CCD" w:rsidRPr="00C00DAF">
        <w:t>s’</w:t>
      </w:r>
      <w:r w:rsidRPr="00C00DAF">
        <w:t xml:space="preserve"> views</w:t>
      </w:r>
      <w:r w:rsidR="00135B80">
        <w:t xml:space="preserve"> that have been presented</w:t>
      </w:r>
      <w:r w:rsidRPr="00C00DAF">
        <w:t>.</w:t>
      </w:r>
    </w:p>
    <w:p w14:paraId="67369B9D" w14:textId="77777777" w:rsidR="008C1C9D" w:rsidRPr="00172ABE" w:rsidRDefault="008C1C9D" w:rsidP="00D04037">
      <w:pPr>
        <w:pStyle w:val="Heading1"/>
        <w:framePr w:w="8504" w:h="1616" w:hRule="exact" w:hSpace="180" w:wrap="around" w:x="1160" w:y="1566"/>
        <w:numPr>
          <w:ilvl w:val="0"/>
          <w:numId w:val="7"/>
        </w:numPr>
      </w:pPr>
      <w:bookmarkStart w:id="15" w:name="_Toc494887242"/>
      <w:r w:rsidRPr="00172ABE">
        <w:lastRenderedPageBreak/>
        <w:t>Introduction</w:t>
      </w:r>
      <w:bookmarkEnd w:id="15"/>
    </w:p>
    <w:p w14:paraId="34FCC441" w14:textId="77777777" w:rsidR="005C5E93" w:rsidRPr="00EF799F" w:rsidRDefault="00E22F20" w:rsidP="00FE66B6">
      <w:pPr>
        <w:pStyle w:val="Heading3"/>
      </w:pPr>
      <w:bookmarkStart w:id="16" w:name="_Toc494887243"/>
      <w:r w:rsidRPr="00EF799F">
        <w:t>1.1</w:t>
      </w:r>
      <w:r w:rsidRPr="00EF799F">
        <w:tab/>
      </w:r>
      <w:r w:rsidR="005C5E93" w:rsidRPr="00EF799F">
        <w:t>Background</w:t>
      </w:r>
      <w:bookmarkEnd w:id="16"/>
      <w:r w:rsidR="005C5E93" w:rsidRPr="00EF799F">
        <w:t xml:space="preserve"> </w:t>
      </w:r>
    </w:p>
    <w:p w14:paraId="6001D2DE" w14:textId="220785E4" w:rsidR="005C5E93" w:rsidRPr="00EF799F" w:rsidRDefault="002D431F" w:rsidP="00FE66B6">
      <w:pPr>
        <w:spacing w:after="240"/>
        <w:rPr>
          <w:szCs w:val="19"/>
        </w:rPr>
      </w:pPr>
      <w:r w:rsidRPr="00EF799F">
        <w:rPr>
          <w:szCs w:val="19"/>
        </w:rPr>
        <w:t xml:space="preserve">This </w:t>
      </w:r>
      <w:r w:rsidR="00EF799F" w:rsidRPr="00EF799F">
        <w:rPr>
          <w:szCs w:val="19"/>
        </w:rPr>
        <w:t>decision</w:t>
      </w:r>
      <w:r w:rsidRPr="00EF799F">
        <w:rPr>
          <w:szCs w:val="19"/>
        </w:rPr>
        <w:t xml:space="preserve"> Regulation Impact S</w:t>
      </w:r>
      <w:r w:rsidR="005C5E93" w:rsidRPr="00EF799F">
        <w:rPr>
          <w:szCs w:val="19"/>
        </w:rPr>
        <w:t>tatement (RIS) examine</w:t>
      </w:r>
      <w:r w:rsidR="00337FDF" w:rsidRPr="00EF799F">
        <w:rPr>
          <w:szCs w:val="19"/>
        </w:rPr>
        <w:t>s</w:t>
      </w:r>
      <w:r w:rsidR="005C5E93" w:rsidRPr="00EF799F">
        <w:rPr>
          <w:szCs w:val="19"/>
        </w:rPr>
        <w:t xml:space="preserve"> options </w:t>
      </w:r>
      <w:r w:rsidR="00EF799F" w:rsidRPr="00EF799F">
        <w:rPr>
          <w:szCs w:val="19"/>
        </w:rPr>
        <w:t xml:space="preserve">designed </w:t>
      </w:r>
      <w:r w:rsidR="005C5E93" w:rsidRPr="00EF799F">
        <w:rPr>
          <w:szCs w:val="19"/>
        </w:rPr>
        <w:t xml:space="preserve">to </w:t>
      </w:r>
      <w:r w:rsidR="00EF799F" w:rsidRPr="00EF799F">
        <w:rPr>
          <w:szCs w:val="19"/>
        </w:rPr>
        <w:t xml:space="preserve">encourage </w:t>
      </w:r>
      <w:r w:rsidR="005C5E93" w:rsidRPr="00EF799F">
        <w:rPr>
          <w:szCs w:val="19"/>
        </w:rPr>
        <w:t>improve</w:t>
      </w:r>
      <w:r w:rsidR="00EF799F" w:rsidRPr="00EF799F">
        <w:rPr>
          <w:szCs w:val="19"/>
        </w:rPr>
        <w:t>ments in</w:t>
      </w:r>
      <w:r w:rsidR="005C5E93" w:rsidRPr="00EF799F">
        <w:rPr>
          <w:szCs w:val="19"/>
        </w:rPr>
        <w:t xml:space="preserve"> the energy efficiency of household refrigeration appliances sold in Australia and New Zealand. </w:t>
      </w:r>
      <w:r w:rsidR="00FB7920" w:rsidRPr="00EF799F">
        <w:rPr>
          <w:szCs w:val="19"/>
        </w:rPr>
        <w:t>Household refrigerators and freezers are also used in commercial settings such as offices and factories</w:t>
      </w:r>
      <w:r w:rsidR="00FB7920" w:rsidRPr="00EF799F">
        <w:t xml:space="preserve"> for domestic-type purposes</w:t>
      </w:r>
      <w:r w:rsidR="00FB7920" w:rsidRPr="00EF799F">
        <w:rPr>
          <w:szCs w:val="19"/>
        </w:rPr>
        <w:t xml:space="preserve">. </w:t>
      </w:r>
      <w:r w:rsidR="00F92FC1" w:rsidRPr="00EF799F">
        <w:rPr>
          <w:szCs w:val="19"/>
        </w:rPr>
        <w:t>It is estimated that u</w:t>
      </w:r>
      <w:r w:rsidR="00FA595A" w:rsidRPr="00EF799F">
        <w:rPr>
          <w:szCs w:val="19"/>
        </w:rPr>
        <w:t>p to</w:t>
      </w:r>
      <w:r w:rsidR="00FB7920" w:rsidRPr="00EF799F">
        <w:rPr>
          <w:szCs w:val="19"/>
        </w:rPr>
        <w:t xml:space="preserve"> 10 per cent of the </w:t>
      </w:r>
      <w:r w:rsidR="00FA595A" w:rsidRPr="00EF799F">
        <w:rPr>
          <w:szCs w:val="19"/>
        </w:rPr>
        <w:t xml:space="preserve">stock of </w:t>
      </w:r>
      <w:r w:rsidR="00EF799F" w:rsidRPr="00EF799F">
        <w:rPr>
          <w:szCs w:val="19"/>
        </w:rPr>
        <w:t xml:space="preserve">household </w:t>
      </w:r>
      <w:r w:rsidR="00FB7920" w:rsidRPr="00EF799F">
        <w:rPr>
          <w:szCs w:val="19"/>
        </w:rPr>
        <w:t xml:space="preserve">refrigerating appliances </w:t>
      </w:r>
      <w:r w:rsidR="00EF799F" w:rsidRPr="00EF799F">
        <w:rPr>
          <w:szCs w:val="19"/>
        </w:rPr>
        <w:t>may</w:t>
      </w:r>
      <w:r w:rsidR="00FB7920" w:rsidRPr="00EF799F">
        <w:rPr>
          <w:szCs w:val="19"/>
        </w:rPr>
        <w:t xml:space="preserve"> be used in commercial settings</w:t>
      </w:r>
      <w:r w:rsidR="00F54E7B" w:rsidRPr="00EF799F">
        <w:rPr>
          <w:szCs w:val="19"/>
        </w:rPr>
        <w:t>.</w:t>
      </w:r>
      <w:r w:rsidR="00FB7920" w:rsidRPr="00EF799F">
        <w:rPr>
          <w:szCs w:val="19"/>
        </w:rPr>
        <w:t xml:space="preserve"> </w:t>
      </w:r>
      <w:r w:rsidR="00F54E7B" w:rsidRPr="00EF799F">
        <w:rPr>
          <w:szCs w:val="19"/>
        </w:rPr>
        <w:t xml:space="preserve">However, these units </w:t>
      </w:r>
      <w:r w:rsidR="00257612" w:rsidRPr="00EF799F">
        <w:rPr>
          <w:szCs w:val="19"/>
        </w:rPr>
        <w:t>are not considered</w:t>
      </w:r>
      <w:r w:rsidR="00F54E7B" w:rsidRPr="00EF799F">
        <w:rPr>
          <w:szCs w:val="19"/>
        </w:rPr>
        <w:t xml:space="preserve"> within the </w:t>
      </w:r>
      <w:r w:rsidR="00A42BDA" w:rsidRPr="00EF799F">
        <w:rPr>
          <w:szCs w:val="19"/>
        </w:rPr>
        <w:t xml:space="preserve">modelling </w:t>
      </w:r>
      <w:r w:rsidR="00F54E7B" w:rsidRPr="00EF799F">
        <w:rPr>
          <w:szCs w:val="19"/>
        </w:rPr>
        <w:t xml:space="preserve">scope of this RIS </w:t>
      </w:r>
      <w:r w:rsidR="00FA595A" w:rsidRPr="00EF799F">
        <w:rPr>
          <w:szCs w:val="19"/>
        </w:rPr>
        <w:t>b</w:t>
      </w:r>
      <w:r w:rsidR="002E3012" w:rsidRPr="00EF799F">
        <w:rPr>
          <w:szCs w:val="19"/>
        </w:rPr>
        <w:t>ecause there is no accurat</w:t>
      </w:r>
      <w:r w:rsidR="00FA595A" w:rsidRPr="00EF799F">
        <w:rPr>
          <w:szCs w:val="19"/>
        </w:rPr>
        <w:t>e estimation of their stock numbers</w:t>
      </w:r>
      <w:r w:rsidR="00257612" w:rsidRPr="00EF799F">
        <w:rPr>
          <w:szCs w:val="19"/>
        </w:rPr>
        <w:t>.</w:t>
      </w:r>
      <w:r w:rsidR="002E3012" w:rsidRPr="00EF799F">
        <w:rPr>
          <w:szCs w:val="19"/>
        </w:rPr>
        <w:t xml:space="preserve"> </w:t>
      </w:r>
      <w:r w:rsidR="00257612" w:rsidRPr="00EF799F">
        <w:rPr>
          <w:szCs w:val="19"/>
        </w:rPr>
        <w:t xml:space="preserve">Therefore, </w:t>
      </w:r>
      <w:r w:rsidR="00F54E7B" w:rsidRPr="00EF799F">
        <w:rPr>
          <w:szCs w:val="19"/>
        </w:rPr>
        <w:t xml:space="preserve">future </w:t>
      </w:r>
      <w:r w:rsidR="00FB7920" w:rsidRPr="00EF799F">
        <w:rPr>
          <w:szCs w:val="19"/>
        </w:rPr>
        <w:t>energy savings</w:t>
      </w:r>
      <w:r w:rsidR="00F54E7B" w:rsidRPr="00EF799F">
        <w:rPr>
          <w:szCs w:val="19"/>
        </w:rPr>
        <w:t xml:space="preserve"> and reductions in greenhouse gas emissions</w:t>
      </w:r>
      <w:r w:rsidR="00FB7920" w:rsidRPr="00EF799F">
        <w:rPr>
          <w:szCs w:val="19"/>
        </w:rPr>
        <w:t xml:space="preserve"> </w:t>
      </w:r>
      <w:r w:rsidR="00257612" w:rsidRPr="00EF799F">
        <w:rPr>
          <w:szCs w:val="19"/>
        </w:rPr>
        <w:t xml:space="preserve">from these units </w:t>
      </w:r>
      <w:r w:rsidR="00F54E7B" w:rsidRPr="00EF799F">
        <w:rPr>
          <w:szCs w:val="19"/>
        </w:rPr>
        <w:t>t</w:t>
      </w:r>
      <w:r w:rsidR="00257612" w:rsidRPr="00EF799F">
        <w:rPr>
          <w:szCs w:val="19"/>
        </w:rPr>
        <w:t>hat c</w:t>
      </w:r>
      <w:r w:rsidR="00F54E7B" w:rsidRPr="00EF799F">
        <w:rPr>
          <w:szCs w:val="19"/>
        </w:rPr>
        <w:t xml:space="preserve">ould be realised </w:t>
      </w:r>
      <w:r w:rsidR="00257612" w:rsidRPr="00EF799F">
        <w:rPr>
          <w:szCs w:val="19"/>
        </w:rPr>
        <w:t xml:space="preserve">from instituting options in this RIS </w:t>
      </w:r>
      <w:r w:rsidR="00F54E7B" w:rsidRPr="00EF799F">
        <w:rPr>
          <w:szCs w:val="19"/>
        </w:rPr>
        <w:t>would be</w:t>
      </w:r>
      <w:r w:rsidR="00FB7920" w:rsidRPr="00EF799F">
        <w:rPr>
          <w:szCs w:val="19"/>
        </w:rPr>
        <w:t xml:space="preserve"> additional</w:t>
      </w:r>
      <w:r w:rsidR="00F54E7B" w:rsidRPr="00EF799F">
        <w:rPr>
          <w:szCs w:val="19"/>
        </w:rPr>
        <w:t>,</w:t>
      </w:r>
      <w:r w:rsidR="00EF799F" w:rsidRPr="00EF799F">
        <w:rPr>
          <w:szCs w:val="19"/>
        </w:rPr>
        <w:t xml:space="preserve"> non</w:t>
      </w:r>
      <w:r w:rsidR="00EF799F" w:rsidRPr="00EF799F">
        <w:rPr>
          <w:szCs w:val="19"/>
        </w:rPr>
        <w:noBreakHyphen/>
      </w:r>
      <w:r w:rsidR="00FB7920" w:rsidRPr="00EF799F">
        <w:rPr>
          <w:szCs w:val="19"/>
        </w:rPr>
        <w:t>quantified benefit</w:t>
      </w:r>
      <w:r w:rsidR="00F54E7B" w:rsidRPr="00EF799F">
        <w:rPr>
          <w:szCs w:val="19"/>
        </w:rPr>
        <w:t>s</w:t>
      </w:r>
      <w:r w:rsidR="00FB7920" w:rsidRPr="00EF799F">
        <w:rPr>
          <w:szCs w:val="19"/>
        </w:rPr>
        <w:t xml:space="preserve"> of the regulatory proposal</w:t>
      </w:r>
      <w:r w:rsidR="00F54E7B" w:rsidRPr="00EF799F">
        <w:rPr>
          <w:szCs w:val="19"/>
        </w:rPr>
        <w:t>s herein</w:t>
      </w:r>
      <w:r w:rsidR="00FB7920" w:rsidRPr="00EF799F">
        <w:rPr>
          <w:szCs w:val="19"/>
        </w:rPr>
        <w:t>.</w:t>
      </w:r>
    </w:p>
    <w:p w14:paraId="41038602" w14:textId="68C95280" w:rsidR="00F54E7B" w:rsidRPr="007F02D1" w:rsidRDefault="005C5E93" w:rsidP="00FE66B6">
      <w:pPr>
        <w:spacing w:after="240"/>
        <w:rPr>
          <w:szCs w:val="19"/>
        </w:rPr>
      </w:pPr>
      <w:r w:rsidRPr="007F02D1">
        <w:rPr>
          <w:szCs w:val="19"/>
        </w:rPr>
        <w:t xml:space="preserve">A </w:t>
      </w:r>
      <w:r w:rsidR="00D9100B" w:rsidRPr="007F02D1">
        <w:rPr>
          <w:szCs w:val="19"/>
        </w:rPr>
        <w:t>refrigerator</w:t>
      </w:r>
      <w:r w:rsidRPr="007F02D1">
        <w:rPr>
          <w:szCs w:val="19"/>
        </w:rPr>
        <w:t xml:space="preserve"> </w:t>
      </w:r>
      <w:r w:rsidR="00F54E7B" w:rsidRPr="007F02D1">
        <w:rPr>
          <w:szCs w:val="19"/>
        </w:rPr>
        <w:t>is a cooling appliance used for keeping food fresh by the process of refrigeration. A freezer is either a stand-alone appliance or a compartment of the refrigerator used to store food or other perishable items at temperatures below zero degrees Celsius</w:t>
      </w:r>
      <w:r w:rsidR="00E47585" w:rsidRPr="007F02D1">
        <w:rPr>
          <w:szCs w:val="19"/>
        </w:rPr>
        <w:t xml:space="preserve"> (°C)</w:t>
      </w:r>
      <w:r w:rsidR="00F54E7B" w:rsidRPr="007F02D1">
        <w:rPr>
          <w:szCs w:val="19"/>
        </w:rPr>
        <w:t>. Refrigerators and freezers have an insulated cabinet with a refrigeration circuit that uses the vapour compression cycle</w:t>
      </w:r>
      <w:r w:rsidR="00011902" w:rsidRPr="007F02D1">
        <w:rPr>
          <w:rStyle w:val="FootnoteReference"/>
          <w:szCs w:val="19"/>
        </w:rPr>
        <w:footnoteReference w:id="6"/>
      </w:r>
      <w:r w:rsidR="00F54E7B" w:rsidRPr="007F02D1">
        <w:rPr>
          <w:szCs w:val="19"/>
        </w:rPr>
        <w:t xml:space="preserve"> to extract heat from the internal compartments and rejects this to the surrounding room. Internal tempe</w:t>
      </w:r>
      <w:r w:rsidR="007F02D1" w:rsidRPr="007F02D1">
        <w:rPr>
          <w:szCs w:val="19"/>
        </w:rPr>
        <w:t xml:space="preserve">ratures are maintained within </w:t>
      </w:r>
      <w:r w:rsidR="00F54E7B" w:rsidRPr="007F02D1">
        <w:rPr>
          <w:szCs w:val="19"/>
        </w:rPr>
        <w:t>narrow range</w:t>
      </w:r>
      <w:r w:rsidR="007F02D1" w:rsidRPr="007F02D1">
        <w:rPr>
          <w:szCs w:val="19"/>
        </w:rPr>
        <w:t>s</w:t>
      </w:r>
      <w:r w:rsidR="00F54E7B" w:rsidRPr="007F02D1">
        <w:rPr>
          <w:szCs w:val="19"/>
        </w:rPr>
        <w:t xml:space="preserve"> that </w:t>
      </w:r>
      <w:r w:rsidR="007F02D1" w:rsidRPr="007F02D1">
        <w:rPr>
          <w:szCs w:val="19"/>
        </w:rPr>
        <w:t>are</w:t>
      </w:r>
      <w:r w:rsidR="00F54E7B" w:rsidRPr="007F02D1">
        <w:rPr>
          <w:szCs w:val="19"/>
        </w:rPr>
        <w:t xml:space="preserve"> suitable for the specified compartment type.</w:t>
      </w:r>
    </w:p>
    <w:p w14:paraId="3F38E221" w14:textId="22A529ED" w:rsidR="008D3027" w:rsidRPr="002806BB" w:rsidRDefault="005C5E93" w:rsidP="00FE66B6">
      <w:pPr>
        <w:spacing w:after="240"/>
        <w:rPr>
          <w:szCs w:val="19"/>
        </w:rPr>
      </w:pPr>
      <w:r w:rsidRPr="00566DCE">
        <w:rPr>
          <w:szCs w:val="19"/>
        </w:rPr>
        <w:t xml:space="preserve">A </w:t>
      </w:r>
      <w:r w:rsidR="00D9100B" w:rsidRPr="00566DCE">
        <w:rPr>
          <w:szCs w:val="19"/>
        </w:rPr>
        <w:t>refrigerator</w:t>
      </w:r>
      <w:r w:rsidRPr="00566DCE">
        <w:rPr>
          <w:szCs w:val="19"/>
        </w:rPr>
        <w:t xml:space="preserve">/freezer can be a </w:t>
      </w:r>
      <w:r w:rsidR="00F54E7B" w:rsidRPr="00566DCE">
        <w:rPr>
          <w:szCs w:val="19"/>
        </w:rPr>
        <w:t>significant energy</w:t>
      </w:r>
      <w:r w:rsidR="00045B86" w:rsidRPr="00566DCE">
        <w:rPr>
          <w:szCs w:val="19"/>
        </w:rPr>
        <w:t xml:space="preserve"> consumer in many households</w:t>
      </w:r>
      <w:r w:rsidRPr="00566DCE">
        <w:rPr>
          <w:szCs w:val="19"/>
        </w:rPr>
        <w:t xml:space="preserve"> as nearly all households contain at least one </w:t>
      </w:r>
      <w:r w:rsidR="00D9100B" w:rsidRPr="00566DCE">
        <w:rPr>
          <w:szCs w:val="19"/>
        </w:rPr>
        <w:t>refrigerator</w:t>
      </w:r>
      <w:r w:rsidRPr="00566DCE">
        <w:rPr>
          <w:szCs w:val="19"/>
        </w:rPr>
        <w:t xml:space="preserve"> </w:t>
      </w:r>
      <w:r w:rsidR="00045B86" w:rsidRPr="00566DCE">
        <w:rPr>
          <w:szCs w:val="19"/>
        </w:rPr>
        <w:t>that is operating 24 hours a day, seven days a week.</w:t>
      </w:r>
      <w:r w:rsidRPr="00566DCE">
        <w:rPr>
          <w:szCs w:val="19"/>
        </w:rPr>
        <w:t xml:space="preserve"> They are seen as an important long-term household investment. </w:t>
      </w:r>
      <w:r w:rsidR="00D9100B" w:rsidRPr="00566DCE">
        <w:rPr>
          <w:szCs w:val="19"/>
        </w:rPr>
        <w:t>Refrigerator</w:t>
      </w:r>
      <w:r w:rsidRPr="00566DCE">
        <w:rPr>
          <w:szCs w:val="19"/>
        </w:rPr>
        <w:t xml:space="preserve">s and freezers contribute on average </w:t>
      </w:r>
      <w:r w:rsidR="00566DCE" w:rsidRPr="00566DCE">
        <w:rPr>
          <w:szCs w:val="19"/>
        </w:rPr>
        <w:t>to approximately 10</w:t>
      </w:r>
      <w:r w:rsidR="00800935" w:rsidRPr="00566DCE">
        <w:rPr>
          <w:szCs w:val="19"/>
        </w:rPr>
        <w:t xml:space="preserve"> </w:t>
      </w:r>
      <w:r w:rsidR="00B649C2" w:rsidRPr="00566DCE">
        <w:rPr>
          <w:szCs w:val="19"/>
        </w:rPr>
        <w:t>per cent</w:t>
      </w:r>
      <w:r w:rsidR="0053772B" w:rsidRPr="00566DCE">
        <w:rPr>
          <w:szCs w:val="19"/>
        </w:rPr>
        <w:t xml:space="preserve"> </w:t>
      </w:r>
      <w:r w:rsidRPr="00566DCE">
        <w:rPr>
          <w:szCs w:val="19"/>
        </w:rPr>
        <w:t xml:space="preserve">of households’ </w:t>
      </w:r>
      <w:r w:rsidR="00C2191C" w:rsidRPr="00566DCE">
        <w:rPr>
          <w:szCs w:val="19"/>
        </w:rPr>
        <w:t xml:space="preserve">electricity </w:t>
      </w:r>
      <w:r w:rsidRPr="00566DCE">
        <w:rPr>
          <w:szCs w:val="19"/>
        </w:rPr>
        <w:t xml:space="preserve">demand in Australia </w:t>
      </w:r>
      <w:r w:rsidR="00566DCE" w:rsidRPr="00566DCE">
        <w:rPr>
          <w:szCs w:val="19"/>
        </w:rPr>
        <w:t>and</w:t>
      </w:r>
      <w:r w:rsidRPr="00566DCE">
        <w:rPr>
          <w:szCs w:val="19"/>
        </w:rPr>
        <w:t xml:space="preserve"> New Zealand.</w:t>
      </w:r>
      <w:r w:rsidR="00566DCE" w:rsidRPr="00566DCE">
        <w:rPr>
          <w:rStyle w:val="FootnoteReference"/>
          <w:szCs w:val="19"/>
        </w:rPr>
        <w:footnoteReference w:id="7"/>
      </w:r>
      <w:r w:rsidR="00566DCE" w:rsidRPr="00566DCE">
        <w:rPr>
          <w:szCs w:val="19"/>
        </w:rPr>
        <w:t xml:space="preserve"> </w:t>
      </w:r>
      <w:r w:rsidR="00566DCE" w:rsidRPr="00566DCE">
        <w:rPr>
          <w:rStyle w:val="FootnoteReference"/>
          <w:szCs w:val="19"/>
        </w:rPr>
        <w:footnoteReference w:id="8"/>
      </w:r>
    </w:p>
    <w:p w14:paraId="0447D8F2" w14:textId="77777777" w:rsidR="008539CA" w:rsidRPr="002806BB" w:rsidRDefault="00E22F20" w:rsidP="00FE66B6">
      <w:pPr>
        <w:pStyle w:val="Heading3"/>
      </w:pPr>
      <w:bookmarkStart w:id="17" w:name="_1.2_Regulatory_Environment"/>
      <w:bookmarkStart w:id="18" w:name="_Toc494887244"/>
      <w:bookmarkEnd w:id="17"/>
      <w:r w:rsidRPr="002806BB">
        <w:t>1.2</w:t>
      </w:r>
      <w:r w:rsidRPr="002806BB">
        <w:tab/>
      </w:r>
      <w:r w:rsidR="008539CA" w:rsidRPr="002806BB">
        <w:t>Regulatory Environment</w:t>
      </w:r>
      <w:bookmarkEnd w:id="18"/>
    </w:p>
    <w:p w14:paraId="1CE91753" w14:textId="77777777" w:rsidR="00F92FC1" w:rsidRPr="002806BB" w:rsidRDefault="00F92FC1" w:rsidP="00F92FC1">
      <w:pPr>
        <w:spacing w:after="120"/>
        <w:rPr>
          <w:b/>
          <w:i/>
          <w:szCs w:val="19"/>
        </w:rPr>
      </w:pPr>
      <w:r w:rsidRPr="002806BB">
        <w:rPr>
          <w:b/>
          <w:i/>
          <w:szCs w:val="19"/>
        </w:rPr>
        <w:t>Australia</w:t>
      </w:r>
    </w:p>
    <w:p w14:paraId="24BDE6E4" w14:textId="41E9C128" w:rsidR="00F92FC1" w:rsidRPr="002806BB" w:rsidRDefault="00582350" w:rsidP="006E7996">
      <w:pPr>
        <w:spacing w:after="240"/>
        <w:rPr>
          <w:szCs w:val="19"/>
        </w:rPr>
      </w:pPr>
      <w:r w:rsidRPr="002806BB">
        <w:rPr>
          <w:szCs w:val="19"/>
        </w:rPr>
        <w:t xml:space="preserve">In 2012, the </w:t>
      </w:r>
      <w:r w:rsidRPr="002806BB">
        <w:rPr>
          <w:i/>
          <w:szCs w:val="19"/>
        </w:rPr>
        <w:t>Greenhouse and Energy Minimum Standards Act 2012</w:t>
      </w:r>
      <w:r w:rsidRPr="002806BB">
        <w:rPr>
          <w:szCs w:val="19"/>
        </w:rPr>
        <w:t xml:space="preserve"> (GEMS Act)</w:t>
      </w:r>
      <w:r w:rsidR="00A26266">
        <w:rPr>
          <w:rStyle w:val="FootnoteReference"/>
          <w:szCs w:val="19"/>
        </w:rPr>
        <w:footnoteReference w:id="9"/>
      </w:r>
      <w:r w:rsidRPr="002806BB">
        <w:rPr>
          <w:szCs w:val="19"/>
        </w:rPr>
        <w:t xml:space="preserve"> came into effect, creating a national framework for product energy efficiency in Australia. The GEMS Regulator replaced the previous state regulators, and is the sole party responsible for administering the legislation in Australia. The specific requirements for each product regulated under the GEMS Act are set out in legislative instruments called </w:t>
      </w:r>
      <w:r w:rsidR="00F92FC1" w:rsidRPr="002806BB">
        <w:rPr>
          <w:szCs w:val="19"/>
        </w:rPr>
        <w:t>GEMS d</w:t>
      </w:r>
      <w:r w:rsidRPr="002806BB">
        <w:rPr>
          <w:szCs w:val="19"/>
        </w:rPr>
        <w:t>eterminations that are specific to relevant product types.</w:t>
      </w:r>
      <w:r w:rsidR="00E57A01" w:rsidRPr="002806BB">
        <w:rPr>
          <w:szCs w:val="19"/>
        </w:rPr>
        <w:t xml:space="preserve"> </w:t>
      </w:r>
      <w:r w:rsidR="00D9100B" w:rsidRPr="002806BB">
        <w:rPr>
          <w:szCs w:val="19"/>
        </w:rPr>
        <w:t>Refrigerator</w:t>
      </w:r>
      <w:r w:rsidR="00E57A01" w:rsidRPr="002806BB">
        <w:rPr>
          <w:szCs w:val="19"/>
        </w:rPr>
        <w:t xml:space="preserve">s and freezers are covered by the </w:t>
      </w:r>
      <w:r w:rsidR="00E57A01" w:rsidRPr="002806BB">
        <w:rPr>
          <w:i/>
          <w:szCs w:val="19"/>
        </w:rPr>
        <w:t>Greenhouse and Energy Minimum Standards (Household Refrigerating Appliances) Determination 2012</w:t>
      </w:r>
      <w:r w:rsidR="00E57A01" w:rsidRPr="002806BB">
        <w:rPr>
          <w:szCs w:val="19"/>
        </w:rPr>
        <w:t xml:space="preserve"> (the Determination) and </w:t>
      </w:r>
      <w:r w:rsidR="00542FB1" w:rsidRPr="002806BB">
        <w:rPr>
          <w:szCs w:val="19"/>
        </w:rPr>
        <w:t xml:space="preserve">they </w:t>
      </w:r>
      <w:r w:rsidR="00E57A01" w:rsidRPr="002806BB">
        <w:rPr>
          <w:szCs w:val="19"/>
        </w:rPr>
        <w:t xml:space="preserve">must meet certain </w:t>
      </w:r>
      <w:hyperlink r:id="rId25" w:history="1">
        <w:r w:rsidR="00E57A01" w:rsidRPr="002806BB">
          <w:rPr>
            <w:szCs w:val="19"/>
          </w:rPr>
          <w:t>regulatory requirements</w:t>
        </w:r>
      </w:hyperlink>
      <w:r w:rsidR="008E6E8B" w:rsidRPr="002806BB">
        <w:rPr>
          <w:szCs w:val="19"/>
        </w:rPr>
        <w:t xml:space="preserve"> </w:t>
      </w:r>
      <w:r w:rsidR="00E57A01" w:rsidRPr="002806BB">
        <w:rPr>
          <w:szCs w:val="19"/>
        </w:rPr>
        <w:t>before they can be supplied or sold in Australia.</w:t>
      </w:r>
      <w:r w:rsidR="00FD179A" w:rsidRPr="002806BB">
        <w:rPr>
          <w:szCs w:val="19"/>
        </w:rPr>
        <w:t xml:space="preserve"> </w:t>
      </w:r>
      <w:r w:rsidR="00101905">
        <w:rPr>
          <w:szCs w:val="19"/>
        </w:rPr>
        <w:t>T</w:t>
      </w:r>
      <w:r w:rsidR="006E7996" w:rsidRPr="002806BB">
        <w:rPr>
          <w:szCs w:val="19"/>
        </w:rPr>
        <w:t>he D</w:t>
      </w:r>
      <w:r w:rsidR="00FD179A" w:rsidRPr="002806BB">
        <w:rPr>
          <w:szCs w:val="19"/>
        </w:rPr>
        <w:t xml:space="preserve">etermination references </w:t>
      </w:r>
      <w:r w:rsidR="00101905">
        <w:rPr>
          <w:szCs w:val="19"/>
        </w:rPr>
        <w:t xml:space="preserve">the standard </w:t>
      </w:r>
      <w:r w:rsidR="00FD179A" w:rsidRPr="002806BB">
        <w:rPr>
          <w:szCs w:val="19"/>
        </w:rPr>
        <w:t>AS/NZS</w:t>
      </w:r>
      <w:r w:rsidR="00803B73">
        <w:rPr>
          <w:szCs w:val="19"/>
        </w:rPr>
        <w:t xml:space="preserve"> </w:t>
      </w:r>
      <w:r w:rsidR="00FD179A" w:rsidRPr="002806BB">
        <w:rPr>
          <w:szCs w:val="19"/>
        </w:rPr>
        <w:t>4474.2 for man</w:t>
      </w:r>
      <w:r w:rsidR="00017E62">
        <w:rPr>
          <w:szCs w:val="19"/>
        </w:rPr>
        <w:t>y of the technical requirements.</w:t>
      </w:r>
    </w:p>
    <w:p w14:paraId="1653DA00" w14:textId="6ADEFF68" w:rsidR="00F92FC1" w:rsidRPr="002806BB" w:rsidRDefault="00F92FC1" w:rsidP="00F92FC1">
      <w:pPr>
        <w:spacing w:after="120"/>
        <w:rPr>
          <w:b/>
          <w:szCs w:val="19"/>
        </w:rPr>
      </w:pPr>
      <w:r w:rsidRPr="002806BB">
        <w:rPr>
          <w:b/>
          <w:szCs w:val="19"/>
        </w:rPr>
        <w:t>New Zealand</w:t>
      </w:r>
    </w:p>
    <w:p w14:paraId="535A5DEE" w14:textId="54188168" w:rsidR="003A084B" w:rsidRPr="002806BB" w:rsidRDefault="0016454A" w:rsidP="006E7996">
      <w:pPr>
        <w:spacing w:after="240"/>
        <w:rPr>
          <w:szCs w:val="19"/>
        </w:rPr>
      </w:pPr>
      <w:r w:rsidRPr="002806BB">
        <w:rPr>
          <w:szCs w:val="19"/>
        </w:rPr>
        <w:t xml:space="preserve">Since 2002, New Zealand has regulated the energy performance of products through the </w:t>
      </w:r>
      <w:r w:rsidRPr="002806BB">
        <w:rPr>
          <w:i/>
          <w:szCs w:val="19"/>
        </w:rPr>
        <w:t>Energy Efficiency (Energy Using Products) Regulations 2002</w:t>
      </w:r>
      <w:r w:rsidRPr="002806BB">
        <w:rPr>
          <w:szCs w:val="19"/>
        </w:rPr>
        <w:t xml:space="preserve">, which are administered by the Ministry of Business, Innovation and Employment (MBIE). MBIE incorporates changes to MEPS based on advice from the Energy Efficiency and </w:t>
      </w:r>
      <w:r w:rsidRPr="002806BB">
        <w:rPr>
          <w:szCs w:val="19"/>
        </w:rPr>
        <w:lastRenderedPageBreak/>
        <w:t xml:space="preserve">Conservation Authority (EECA), developed with Australian regulators under the joint trans-Tasman E3 Program. The New Zealand Regulations reference </w:t>
      </w:r>
      <w:r w:rsidR="00101905">
        <w:rPr>
          <w:szCs w:val="19"/>
        </w:rPr>
        <w:t xml:space="preserve">the standard </w:t>
      </w:r>
      <w:r w:rsidR="00803B73" w:rsidRPr="00101905">
        <w:rPr>
          <w:szCs w:val="19"/>
        </w:rPr>
        <w:t>AS/NZS 4</w:t>
      </w:r>
      <w:r w:rsidRPr="00101905">
        <w:rPr>
          <w:szCs w:val="19"/>
        </w:rPr>
        <w:t>474.2</w:t>
      </w:r>
      <w:r w:rsidRPr="002806BB">
        <w:rPr>
          <w:szCs w:val="19"/>
        </w:rPr>
        <w:t xml:space="preserve"> for many of the technical requirements. The Regulations generally mirror the requirements of the </w:t>
      </w:r>
      <w:r w:rsidR="00101905">
        <w:rPr>
          <w:szCs w:val="19"/>
        </w:rPr>
        <w:t>Determination</w:t>
      </w:r>
      <w:r w:rsidRPr="002806BB">
        <w:rPr>
          <w:szCs w:val="19"/>
        </w:rPr>
        <w:t>.</w:t>
      </w:r>
    </w:p>
    <w:p w14:paraId="4CD25F22" w14:textId="77777777" w:rsidR="00D610AD" w:rsidRPr="002806BB" w:rsidRDefault="00D610AD" w:rsidP="00257612">
      <w:pPr>
        <w:spacing w:before="240" w:after="80"/>
        <w:rPr>
          <w:szCs w:val="19"/>
        </w:rPr>
      </w:pPr>
      <w:r w:rsidRPr="002806BB">
        <w:rPr>
          <w:szCs w:val="19"/>
        </w:rPr>
        <w:t xml:space="preserve">In Australia and New Zealand, energy efficiency regulations have been introduced to address market failures associated with household </w:t>
      </w:r>
      <w:r w:rsidR="00D9100B" w:rsidRPr="002806BB">
        <w:rPr>
          <w:szCs w:val="19"/>
        </w:rPr>
        <w:t>refrigerator</w:t>
      </w:r>
      <w:r w:rsidRPr="002806BB">
        <w:rPr>
          <w:szCs w:val="19"/>
        </w:rPr>
        <w:t>s and freezers; namely:</w:t>
      </w:r>
    </w:p>
    <w:p w14:paraId="3D9875DE" w14:textId="0A7ABC5F" w:rsidR="00591467" w:rsidRPr="002806BB" w:rsidRDefault="002D431F" w:rsidP="002D1B31">
      <w:pPr>
        <w:pStyle w:val="E3Bullets"/>
        <w:tabs>
          <w:tab w:val="num" w:pos="426"/>
        </w:tabs>
        <w:spacing w:after="120"/>
        <w:ind w:left="425" w:hanging="425"/>
        <w:contextualSpacing w:val="0"/>
      </w:pPr>
      <w:r w:rsidRPr="002806BB">
        <w:t>The Energy Rating L</w:t>
      </w:r>
      <w:r w:rsidR="00591467" w:rsidRPr="002806BB">
        <w:t xml:space="preserve">abel (ERL) was introduced </w:t>
      </w:r>
      <w:r w:rsidR="00FD179A" w:rsidRPr="002806BB">
        <w:t xml:space="preserve">nationally </w:t>
      </w:r>
      <w:r w:rsidR="00591467" w:rsidRPr="002806BB">
        <w:t>in 1992 in Australia</w:t>
      </w:r>
      <w:r w:rsidR="00F856BE" w:rsidRPr="002806BB">
        <w:rPr>
          <w:rStyle w:val="FootnoteReference"/>
        </w:rPr>
        <w:footnoteReference w:id="10"/>
      </w:r>
      <w:r w:rsidR="00591467" w:rsidRPr="002806BB">
        <w:t xml:space="preserve"> (</w:t>
      </w:r>
      <w:r w:rsidR="003A084B" w:rsidRPr="002806BB">
        <w:t xml:space="preserve">and in </w:t>
      </w:r>
      <w:r w:rsidR="00591467" w:rsidRPr="002806BB">
        <w:t xml:space="preserve">2002 </w:t>
      </w:r>
      <w:r w:rsidR="003A084B" w:rsidRPr="002806BB">
        <w:t xml:space="preserve">for </w:t>
      </w:r>
      <w:r w:rsidR="00591467" w:rsidRPr="002806BB">
        <w:t xml:space="preserve">New Zealand) to address an information failure because it was agreed that consumers had inadequate information concerning the relative energy efficiency </w:t>
      </w:r>
      <w:r w:rsidR="002D1B31" w:rsidRPr="002806BB">
        <w:t xml:space="preserve">and energy consumption </w:t>
      </w:r>
      <w:r w:rsidR="00591467" w:rsidRPr="002806BB">
        <w:t>of appliances when making purchasing decisions.</w:t>
      </w:r>
    </w:p>
    <w:p w14:paraId="1CEE8950" w14:textId="37B64F51" w:rsidR="00913A28" w:rsidRPr="002806BB" w:rsidRDefault="00913A28" w:rsidP="002D1B31">
      <w:pPr>
        <w:pStyle w:val="E3Bullets"/>
        <w:tabs>
          <w:tab w:val="num" w:pos="426"/>
        </w:tabs>
        <w:spacing w:after="80"/>
        <w:ind w:left="425" w:hanging="425"/>
        <w:contextualSpacing w:val="0"/>
      </w:pPr>
      <w:r w:rsidRPr="002806BB">
        <w:t xml:space="preserve">Minimum energy performance standards (MEPS) were introduced in 1999 in Australia </w:t>
      </w:r>
      <w:r w:rsidR="00FD179A" w:rsidRPr="002806BB">
        <w:t xml:space="preserve">for a number of reasons including </w:t>
      </w:r>
      <w:r w:rsidRPr="002806BB">
        <w:t>limit</w:t>
      </w:r>
      <w:r w:rsidR="00FD179A" w:rsidRPr="002806BB">
        <w:t>ing</w:t>
      </w:r>
      <w:r w:rsidRPr="002806BB">
        <w:t xml:space="preserve"> negative externalities</w:t>
      </w:r>
      <w:r w:rsidR="00F856BE" w:rsidRPr="002806BB">
        <w:rPr>
          <w:rStyle w:val="FootnoteReference"/>
        </w:rPr>
        <w:footnoteReference w:id="11"/>
      </w:r>
      <w:r w:rsidRPr="002806BB">
        <w:t xml:space="preserve"> due to </w:t>
      </w:r>
      <w:r w:rsidR="003A1385" w:rsidRPr="00B5568A">
        <w:rPr>
          <w:rFonts w:cs="Calibri"/>
        </w:rPr>
        <w:t xml:space="preserve">greenhouse gas </w:t>
      </w:r>
      <w:r w:rsidR="003A1385">
        <w:rPr>
          <w:rFonts w:cs="Calibri"/>
        </w:rPr>
        <w:t>(</w:t>
      </w:r>
      <w:r w:rsidR="00101905">
        <w:t>GHG</w:t>
      </w:r>
      <w:r w:rsidR="003A1385">
        <w:t>)</w:t>
      </w:r>
      <w:r w:rsidRPr="002806BB">
        <w:t xml:space="preserve"> emissions generated from the operation of appliances</w:t>
      </w:r>
      <w:r w:rsidR="00FD179A" w:rsidRPr="002806BB">
        <w:t xml:space="preserve"> and to </w:t>
      </w:r>
      <w:r w:rsidRPr="002806BB">
        <w:t xml:space="preserve">reduce energy use. New Zealand adopted </w:t>
      </w:r>
      <w:r w:rsidR="00FD179A" w:rsidRPr="002806BB">
        <w:t>MEPS</w:t>
      </w:r>
      <w:r w:rsidRPr="002806BB">
        <w:t xml:space="preserve"> in 2002 to raise the energy efficiency of products sold in New Zealand in order to reduce energy consumption and related emissions and deliver a net national benefit.</w:t>
      </w:r>
      <w:r w:rsidR="00FD179A" w:rsidRPr="002806BB">
        <w:t xml:space="preserve"> MEPS have also proven to be an effective tool to reduce the energy consumption of consumer market segments that are unresponsive to labelling</w:t>
      </w:r>
      <w:r w:rsidR="00831D17" w:rsidRPr="002806BB">
        <w:t>.</w:t>
      </w:r>
    </w:p>
    <w:p w14:paraId="0616765E" w14:textId="77777777" w:rsidR="00591467" w:rsidRPr="002806BB" w:rsidRDefault="00E22F20" w:rsidP="00FE66B6">
      <w:pPr>
        <w:pStyle w:val="Heading4"/>
        <w:spacing w:before="240" w:after="120"/>
      </w:pPr>
      <w:r w:rsidRPr="002806BB">
        <w:t>1.2.1</w:t>
      </w:r>
      <w:r w:rsidRPr="002806BB">
        <w:tab/>
      </w:r>
      <w:r w:rsidR="00591467" w:rsidRPr="002806BB">
        <w:t>Energy Rating Labelling</w:t>
      </w:r>
    </w:p>
    <w:p w14:paraId="26C79F62" w14:textId="77777777" w:rsidR="00591467" w:rsidRPr="002806BB" w:rsidRDefault="008D3027" w:rsidP="00FE66B6">
      <w:pPr>
        <w:spacing w:after="0"/>
        <w:rPr>
          <w:szCs w:val="19"/>
        </w:rPr>
      </w:pPr>
      <w:r w:rsidRPr="002806BB">
        <w:rPr>
          <w:szCs w:val="19"/>
        </w:rPr>
        <w:t xml:space="preserve">The ERL provides consumers with energy performance information at point-of-sale on a range of products (including </w:t>
      </w:r>
      <w:r w:rsidR="00D9100B" w:rsidRPr="002806BB">
        <w:rPr>
          <w:szCs w:val="19"/>
        </w:rPr>
        <w:t>refrigerator</w:t>
      </w:r>
      <w:r w:rsidRPr="002806BB">
        <w:rPr>
          <w:szCs w:val="19"/>
        </w:rPr>
        <w:t>s and freezers) that are regulated under GEMS and the New Zealand Regulations. Consumers can use the ERL to compare the star ratings and estimated annual energy consumptions of similar product models and therefore have the information choose the most efficient products that meet their needs.</w:t>
      </w:r>
    </w:p>
    <w:p w14:paraId="533A4506" w14:textId="77777777" w:rsidR="00591467" w:rsidRPr="002806BB" w:rsidRDefault="00591467" w:rsidP="00FE66B6">
      <w:pPr>
        <w:spacing w:after="0"/>
        <w:rPr>
          <w:szCs w:val="19"/>
        </w:rPr>
      </w:pPr>
    </w:p>
    <w:p w14:paraId="7D76C986" w14:textId="77777777" w:rsidR="00591467" w:rsidRPr="002806BB" w:rsidRDefault="00591467" w:rsidP="00FE66B6">
      <w:pPr>
        <w:spacing w:after="0"/>
        <w:rPr>
          <w:szCs w:val="19"/>
        </w:rPr>
      </w:pPr>
      <w:r w:rsidRPr="002806BB">
        <w:rPr>
          <w:szCs w:val="19"/>
        </w:rPr>
        <w:t>Energy labelling formulae (</w:t>
      </w:r>
      <w:r w:rsidR="00542FB1" w:rsidRPr="002806BB">
        <w:rPr>
          <w:szCs w:val="19"/>
        </w:rPr>
        <w:t>known as</w:t>
      </w:r>
      <w:r w:rsidRPr="002806BB">
        <w:rPr>
          <w:szCs w:val="19"/>
        </w:rPr>
        <w:t xml:space="preserve"> algorithms) are used in conjunction with test methods prescribed in the relevant determinations</w:t>
      </w:r>
      <w:r w:rsidR="008D3027" w:rsidRPr="002806BB">
        <w:rPr>
          <w:szCs w:val="19"/>
        </w:rPr>
        <w:t>/regulations</w:t>
      </w:r>
      <w:r w:rsidRPr="002806BB">
        <w:rPr>
          <w:szCs w:val="19"/>
        </w:rPr>
        <w:t xml:space="preserve"> to </w:t>
      </w:r>
      <w:r w:rsidR="008D3027" w:rsidRPr="002806BB">
        <w:rPr>
          <w:szCs w:val="19"/>
        </w:rPr>
        <w:t xml:space="preserve">calculate </w:t>
      </w:r>
      <w:r w:rsidR="002E177B" w:rsidRPr="002806BB">
        <w:rPr>
          <w:szCs w:val="19"/>
        </w:rPr>
        <w:t xml:space="preserve">appliances’ </w:t>
      </w:r>
      <w:r w:rsidRPr="002806BB">
        <w:rPr>
          <w:szCs w:val="19"/>
        </w:rPr>
        <w:t xml:space="preserve">energy star ratings. This ensures that the lowest performing products are allocated low star ratings and better performing products are awarded more stars. </w:t>
      </w:r>
    </w:p>
    <w:p w14:paraId="511E0B6C" w14:textId="77777777" w:rsidR="00C503C5" w:rsidRPr="002806BB" w:rsidRDefault="00C503C5" w:rsidP="00FE66B6">
      <w:pPr>
        <w:spacing w:after="0"/>
        <w:rPr>
          <w:szCs w:val="19"/>
        </w:rPr>
      </w:pPr>
    </w:p>
    <w:p w14:paraId="08A8FDE3" w14:textId="330A35E2" w:rsidR="00C503C5" w:rsidRPr="002806BB" w:rsidRDefault="00C503C5" w:rsidP="00FE66B6">
      <w:pPr>
        <w:spacing w:after="0"/>
        <w:rPr>
          <w:szCs w:val="19"/>
        </w:rPr>
      </w:pPr>
      <w:r w:rsidRPr="002806BB">
        <w:rPr>
          <w:szCs w:val="19"/>
        </w:rPr>
        <w:t xml:space="preserve">The ERL star ratings for all appliances are reviewed from time to time and the star rating algorithms changed to ensure there are appropriate incentives for manufacturers to </w:t>
      </w:r>
      <w:r w:rsidR="002E177B" w:rsidRPr="002806BB">
        <w:rPr>
          <w:szCs w:val="19"/>
        </w:rPr>
        <w:t xml:space="preserve">continually </w:t>
      </w:r>
      <w:r w:rsidRPr="002806BB">
        <w:rPr>
          <w:szCs w:val="19"/>
        </w:rPr>
        <w:t>improve appliance efficiency. In 20</w:t>
      </w:r>
      <w:r w:rsidR="00A94DD4" w:rsidRPr="002806BB">
        <w:rPr>
          <w:szCs w:val="19"/>
        </w:rPr>
        <w:t>0</w:t>
      </w:r>
      <w:r w:rsidRPr="002806BB">
        <w:rPr>
          <w:szCs w:val="19"/>
        </w:rPr>
        <w:t xml:space="preserve">5 when </w:t>
      </w:r>
      <w:r w:rsidR="00D9100B" w:rsidRPr="002806BB">
        <w:rPr>
          <w:szCs w:val="19"/>
        </w:rPr>
        <w:t>refrigerator</w:t>
      </w:r>
      <w:r w:rsidRPr="002806BB">
        <w:rPr>
          <w:szCs w:val="19"/>
        </w:rPr>
        <w:t xml:space="preserve"> and freezer MEPS were raised it was also noted that the majority of products had star ratings cluster</w:t>
      </w:r>
      <w:r w:rsidR="002E177B" w:rsidRPr="002806BB">
        <w:rPr>
          <w:szCs w:val="19"/>
        </w:rPr>
        <w:t>ed</w:t>
      </w:r>
      <w:r w:rsidRPr="002806BB">
        <w:rPr>
          <w:szCs w:val="19"/>
        </w:rPr>
        <w:t xml:space="preserve"> around the range of 3.5 to 5</w:t>
      </w:r>
      <w:r w:rsidR="00E47585" w:rsidRPr="002806BB">
        <w:rPr>
          <w:szCs w:val="19"/>
        </w:rPr>
        <w:t>.0</w:t>
      </w:r>
      <w:r w:rsidRPr="002806BB">
        <w:rPr>
          <w:szCs w:val="19"/>
        </w:rPr>
        <w:t xml:space="preserve"> </w:t>
      </w:r>
      <w:r w:rsidR="00B649C2" w:rsidRPr="002806BB">
        <w:rPr>
          <w:szCs w:val="19"/>
        </w:rPr>
        <w:t xml:space="preserve">stars. </w:t>
      </w:r>
      <w:r w:rsidRPr="002806BB">
        <w:rPr>
          <w:szCs w:val="19"/>
        </w:rPr>
        <w:t xml:space="preserve">In 2010, the </w:t>
      </w:r>
      <w:r w:rsidR="00D9100B" w:rsidRPr="002806BB">
        <w:rPr>
          <w:szCs w:val="19"/>
        </w:rPr>
        <w:t>refrigerator</w:t>
      </w:r>
      <w:r w:rsidR="00D867FB" w:rsidRPr="002806BB">
        <w:rPr>
          <w:szCs w:val="19"/>
        </w:rPr>
        <w:t xml:space="preserve"> and freezer </w:t>
      </w:r>
      <w:r w:rsidRPr="002806BB">
        <w:rPr>
          <w:szCs w:val="19"/>
        </w:rPr>
        <w:t xml:space="preserve">algorithm used to generate star ratings was revised in order for the ERL to continue to be an effective tool. </w:t>
      </w:r>
      <w:r w:rsidR="00A94DD4" w:rsidRPr="002806BB">
        <w:rPr>
          <w:szCs w:val="19"/>
        </w:rPr>
        <w:t>At that time, a</w:t>
      </w:r>
      <w:r w:rsidRPr="002806BB">
        <w:rPr>
          <w:szCs w:val="19"/>
        </w:rPr>
        <w:t xml:space="preserve">ll </w:t>
      </w:r>
      <w:r w:rsidR="00D9100B" w:rsidRPr="002806BB">
        <w:rPr>
          <w:szCs w:val="19"/>
        </w:rPr>
        <w:t>refrigerator</w:t>
      </w:r>
      <w:r w:rsidRPr="002806BB">
        <w:rPr>
          <w:szCs w:val="19"/>
        </w:rPr>
        <w:t xml:space="preserve">s and freezers ERL star ratings </w:t>
      </w:r>
      <w:r w:rsidR="00045B86" w:rsidRPr="002806BB">
        <w:rPr>
          <w:szCs w:val="19"/>
        </w:rPr>
        <w:t xml:space="preserve">were </w:t>
      </w:r>
      <w:r w:rsidRPr="002806BB">
        <w:rPr>
          <w:szCs w:val="19"/>
        </w:rPr>
        <w:t>decreased by approximately 2</w:t>
      </w:r>
      <w:r w:rsidR="00E47585" w:rsidRPr="002806BB">
        <w:rPr>
          <w:szCs w:val="19"/>
        </w:rPr>
        <w:t>.0</w:t>
      </w:r>
      <w:r w:rsidRPr="002806BB">
        <w:rPr>
          <w:szCs w:val="19"/>
        </w:rPr>
        <w:t xml:space="preserve"> stars to encourage </w:t>
      </w:r>
      <w:r w:rsidR="002806BB" w:rsidRPr="002806BB">
        <w:rPr>
          <w:szCs w:val="19"/>
        </w:rPr>
        <w:t>the supply of more efficient appliances</w:t>
      </w:r>
      <w:r w:rsidRPr="002806BB">
        <w:rPr>
          <w:szCs w:val="19"/>
        </w:rPr>
        <w:t>.</w:t>
      </w:r>
    </w:p>
    <w:p w14:paraId="5620A429" w14:textId="77777777" w:rsidR="008539CA" w:rsidRPr="00667118" w:rsidRDefault="00E22F20" w:rsidP="00FE66B6">
      <w:pPr>
        <w:pStyle w:val="Heading4"/>
        <w:spacing w:before="240" w:after="120"/>
      </w:pPr>
      <w:r w:rsidRPr="00667118">
        <w:rPr>
          <w:szCs w:val="19"/>
        </w:rPr>
        <w:t>1.2.2</w:t>
      </w:r>
      <w:r w:rsidRPr="00667118">
        <w:rPr>
          <w:szCs w:val="19"/>
        </w:rPr>
        <w:tab/>
      </w:r>
      <w:r w:rsidR="007044A2" w:rsidRPr="00667118">
        <w:rPr>
          <w:szCs w:val="19"/>
        </w:rPr>
        <w:t>Minimum energy performance standards</w:t>
      </w:r>
    </w:p>
    <w:p w14:paraId="3D46A9A9" w14:textId="77777777" w:rsidR="00447474" w:rsidRPr="00667118" w:rsidRDefault="00D610AD" w:rsidP="00FE66B6">
      <w:pPr>
        <w:spacing w:after="0"/>
        <w:rPr>
          <w:szCs w:val="19"/>
        </w:rPr>
      </w:pPr>
      <w:r w:rsidRPr="00667118">
        <w:rPr>
          <w:szCs w:val="19"/>
        </w:rPr>
        <w:t>MEPS</w:t>
      </w:r>
      <w:r w:rsidR="008539CA" w:rsidRPr="00667118">
        <w:rPr>
          <w:szCs w:val="19"/>
        </w:rPr>
        <w:t xml:space="preserve"> specify </w:t>
      </w:r>
      <w:r w:rsidR="002E177B" w:rsidRPr="00667118">
        <w:rPr>
          <w:szCs w:val="19"/>
        </w:rPr>
        <w:t xml:space="preserve">a </w:t>
      </w:r>
      <w:r w:rsidR="008539CA" w:rsidRPr="00667118">
        <w:rPr>
          <w:szCs w:val="19"/>
        </w:rPr>
        <w:t xml:space="preserve">minimum level of energy performance that appliances, such as </w:t>
      </w:r>
      <w:r w:rsidR="00D9100B" w:rsidRPr="00667118">
        <w:rPr>
          <w:szCs w:val="19"/>
        </w:rPr>
        <w:t>refrigerator</w:t>
      </w:r>
      <w:r w:rsidR="008539CA" w:rsidRPr="00667118">
        <w:rPr>
          <w:szCs w:val="19"/>
        </w:rPr>
        <w:t>s and freezers</w:t>
      </w:r>
      <w:r w:rsidR="00F379AD" w:rsidRPr="00667118">
        <w:rPr>
          <w:szCs w:val="19"/>
        </w:rPr>
        <w:t>,</w:t>
      </w:r>
      <w:r w:rsidR="008539CA" w:rsidRPr="00667118">
        <w:rPr>
          <w:szCs w:val="19"/>
        </w:rPr>
        <w:t xml:space="preserve"> must meet or exceed before they can be </w:t>
      </w:r>
      <w:r w:rsidRPr="00667118">
        <w:rPr>
          <w:szCs w:val="19"/>
        </w:rPr>
        <w:t>supplied</w:t>
      </w:r>
      <w:r w:rsidR="008539CA" w:rsidRPr="00667118">
        <w:rPr>
          <w:szCs w:val="19"/>
        </w:rPr>
        <w:t xml:space="preserve"> </w:t>
      </w:r>
      <w:r w:rsidR="00447474" w:rsidRPr="00667118">
        <w:rPr>
          <w:szCs w:val="19"/>
        </w:rPr>
        <w:t>to consumers</w:t>
      </w:r>
      <w:r w:rsidR="008539CA" w:rsidRPr="00667118">
        <w:rPr>
          <w:szCs w:val="19"/>
        </w:rPr>
        <w:t>.</w:t>
      </w:r>
      <w:r w:rsidR="00F379AD" w:rsidRPr="00667118">
        <w:rPr>
          <w:szCs w:val="19"/>
        </w:rPr>
        <w:t xml:space="preserve"> </w:t>
      </w:r>
      <w:r w:rsidR="00447474" w:rsidRPr="00667118">
        <w:rPr>
          <w:szCs w:val="19"/>
        </w:rPr>
        <w:t xml:space="preserve">MEPS are mandatory for household </w:t>
      </w:r>
      <w:r w:rsidR="00D9100B" w:rsidRPr="00667118">
        <w:rPr>
          <w:szCs w:val="19"/>
        </w:rPr>
        <w:t>refrigerator</w:t>
      </w:r>
      <w:r w:rsidR="00447474" w:rsidRPr="00667118">
        <w:rPr>
          <w:szCs w:val="19"/>
        </w:rPr>
        <w:t xml:space="preserve">s and freezers in Australia and New Zealand and it has been agreed that they are an appropriate and effective </w:t>
      </w:r>
      <w:r w:rsidR="00662DD6" w:rsidRPr="00667118">
        <w:rPr>
          <w:szCs w:val="19"/>
        </w:rPr>
        <w:t>policy option</w:t>
      </w:r>
      <w:r w:rsidR="00447474" w:rsidRPr="00667118">
        <w:rPr>
          <w:szCs w:val="19"/>
        </w:rPr>
        <w:t xml:space="preserve"> to increase the energy efficiency of products. The use of MEPS means that inefficient products are prevented from entering the market and manufacturers are given appropriate signals to increase product efficiency. For consumers, MEPS mean that </w:t>
      </w:r>
      <w:r w:rsidR="00662DD6" w:rsidRPr="00667118">
        <w:rPr>
          <w:szCs w:val="19"/>
        </w:rPr>
        <w:t xml:space="preserve">all </w:t>
      </w:r>
      <w:r w:rsidR="00447474" w:rsidRPr="00667118">
        <w:rPr>
          <w:szCs w:val="19"/>
        </w:rPr>
        <w:t>products available in the market meet minimum energy performance targets and have lower running costs over their lifetime.</w:t>
      </w:r>
      <w:r w:rsidR="00235477" w:rsidRPr="00667118">
        <w:rPr>
          <w:szCs w:val="19"/>
        </w:rPr>
        <w:t xml:space="preserve"> Importantly, MEPS deliver very significant energy savings and emissions reductions that culminate in national benefits regardless of whether or not consumers factor energy performance into their purchase decisions.</w:t>
      </w:r>
    </w:p>
    <w:p w14:paraId="5AE7A065" w14:textId="77777777" w:rsidR="00447474" w:rsidRPr="00896005" w:rsidRDefault="00447474" w:rsidP="00FE66B6">
      <w:pPr>
        <w:spacing w:after="0"/>
        <w:rPr>
          <w:szCs w:val="19"/>
          <w:highlight w:val="yellow"/>
        </w:rPr>
      </w:pPr>
    </w:p>
    <w:p w14:paraId="03012108" w14:textId="1E1F5F8B" w:rsidR="00C503C5" w:rsidRPr="00667118" w:rsidRDefault="00447474" w:rsidP="00FE66B6">
      <w:pPr>
        <w:spacing w:after="0"/>
        <w:rPr>
          <w:szCs w:val="19"/>
        </w:rPr>
      </w:pPr>
      <w:r w:rsidRPr="00667118">
        <w:rPr>
          <w:szCs w:val="19"/>
        </w:rPr>
        <w:t>The Australian and New Zealand governments work together and consult with industry to determine the appropriate MEPS levels for products.</w:t>
      </w:r>
      <w:r w:rsidRPr="00667118">
        <w:rPr>
          <w:rFonts w:cs="Calibri"/>
        </w:rPr>
        <w:t xml:space="preserve"> </w:t>
      </w:r>
      <w:r w:rsidR="00C503C5" w:rsidRPr="00667118">
        <w:rPr>
          <w:szCs w:val="19"/>
        </w:rPr>
        <w:t xml:space="preserve">In 2005, </w:t>
      </w:r>
      <w:r w:rsidR="00101905">
        <w:rPr>
          <w:szCs w:val="19"/>
        </w:rPr>
        <w:t xml:space="preserve">household refrigeration </w:t>
      </w:r>
      <w:r w:rsidR="00C503C5" w:rsidRPr="00667118">
        <w:rPr>
          <w:szCs w:val="19"/>
        </w:rPr>
        <w:t xml:space="preserve">MEPS levels were reviewed and tightened </w:t>
      </w:r>
      <w:r w:rsidR="00E4023C" w:rsidRPr="00667118">
        <w:rPr>
          <w:szCs w:val="19"/>
        </w:rPr>
        <w:t>(</w:t>
      </w:r>
      <w:r w:rsidR="00103E87" w:rsidRPr="00667118">
        <w:rPr>
          <w:szCs w:val="19"/>
        </w:rPr>
        <w:t>to</w:t>
      </w:r>
      <w:r w:rsidR="00E4023C" w:rsidRPr="00667118">
        <w:rPr>
          <w:szCs w:val="19"/>
        </w:rPr>
        <w:t xml:space="preserve"> MEPS2) </w:t>
      </w:r>
      <w:r w:rsidR="00C503C5" w:rsidRPr="00667118">
        <w:rPr>
          <w:szCs w:val="19"/>
        </w:rPr>
        <w:t>resulting in products that were less efficient being removed from the market</w:t>
      </w:r>
      <w:r w:rsidR="003A1385">
        <w:rPr>
          <w:szCs w:val="19"/>
        </w:rPr>
        <w:t>, which</w:t>
      </w:r>
      <w:r w:rsidR="00C503C5" w:rsidRPr="00667118">
        <w:rPr>
          <w:szCs w:val="19"/>
        </w:rPr>
        <w:t xml:space="preserve"> helped ensure that manufacturers continued to develop and supply improved energy </w:t>
      </w:r>
      <w:r w:rsidR="00F92FC1" w:rsidRPr="00667118">
        <w:rPr>
          <w:szCs w:val="19"/>
        </w:rPr>
        <w:t>efficient</w:t>
      </w:r>
      <w:r w:rsidR="00C503C5" w:rsidRPr="00667118">
        <w:rPr>
          <w:szCs w:val="19"/>
        </w:rPr>
        <w:t xml:space="preserve"> products.</w:t>
      </w:r>
    </w:p>
    <w:p w14:paraId="5D5CD751" w14:textId="0D267A9F" w:rsidR="00235477" w:rsidRPr="00667118" w:rsidRDefault="00235477" w:rsidP="00D03556">
      <w:pPr>
        <w:pStyle w:val="Heading4"/>
        <w:spacing w:before="240" w:after="120"/>
        <w:rPr>
          <w:szCs w:val="19"/>
        </w:rPr>
      </w:pPr>
      <w:r w:rsidRPr="00667118">
        <w:rPr>
          <w:szCs w:val="19"/>
        </w:rPr>
        <w:lastRenderedPageBreak/>
        <w:t>1.2.3</w:t>
      </w:r>
      <w:r w:rsidRPr="00667118">
        <w:rPr>
          <w:szCs w:val="19"/>
        </w:rPr>
        <w:tab/>
        <w:t>Scope</w:t>
      </w:r>
      <w:r w:rsidR="00D03556" w:rsidRPr="00667118">
        <w:rPr>
          <w:szCs w:val="19"/>
        </w:rPr>
        <w:t xml:space="preserve"> of the Determination</w:t>
      </w:r>
      <w:r w:rsidR="00BB4471">
        <w:rPr>
          <w:szCs w:val="19"/>
        </w:rPr>
        <w:t xml:space="preserve"> and Regulations</w:t>
      </w:r>
    </w:p>
    <w:p w14:paraId="6D77ED6C" w14:textId="41C5F1EA" w:rsidR="00D03556" w:rsidRPr="00667118" w:rsidRDefault="00D03556" w:rsidP="00D03556">
      <w:pPr>
        <w:spacing w:after="0"/>
        <w:rPr>
          <w:noProof/>
          <w:szCs w:val="19"/>
          <w:lang w:eastAsia="en-AU"/>
        </w:rPr>
      </w:pPr>
      <w:r w:rsidRPr="00667118">
        <w:rPr>
          <w:noProof/>
          <w:szCs w:val="19"/>
          <w:lang w:eastAsia="en-AU"/>
        </w:rPr>
        <w:t>The Determination</w:t>
      </w:r>
      <w:r w:rsidR="0094486A" w:rsidRPr="00667118">
        <w:rPr>
          <w:noProof/>
          <w:szCs w:val="19"/>
          <w:lang w:eastAsia="en-AU"/>
        </w:rPr>
        <w:t>/Regula</w:t>
      </w:r>
      <w:r w:rsidR="00E45D27" w:rsidRPr="00667118">
        <w:rPr>
          <w:noProof/>
          <w:szCs w:val="19"/>
          <w:lang w:eastAsia="en-AU"/>
        </w:rPr>
        <w:t>t</w:t>
      </w:r>
      <w:r w:rsidR="0094486A" w:rsidRPr="00667118">
        <w:rPr>
          <w:noProof/>
          <w:szCs w:val="19"/>
          <w:lang w:eastAsia="en-AU"/>
        </w:rPr>
        <w:t>ions</w:t>
      </w:r>
      <w:r w:rsidRPr="00667118">
        <w:rPr>
          <w:noProof/>
          <w:szCs w:val="19"/>
          <w:lang w:eastAsia="en-AU"/>
        </w:rPr>
        <w:t xml:space="preserve"> </w:t>
      </w:r>
      <w:r w:rsidR="007D3901" w:rsidRPr="00667118">
        <w:rPr>
          <w:noProof/>
          <w:szCs w:val="19"/>
          <w:lang w:eastAsia="en-AU"/>
        </w:rPr>
        <w:t xml:space="preserve">cover </w:t>
      </w:r>
      <w:r w:rsidR="002D1B31" w:rsidRPr="00667118">
        <w:rPr>
          <w:noProof/>
          <w:szCs w:val="19"/>
          <w:lang w:eastAsia="en-AU"/>
        </w:rPr>
        <w:t xml:space="preserve">the sale of new </w:t>
      </w:r>
      <w:r w:rsidR="007D3901" w:rsidRPr="00667118">
        <w:rPr>
          <w:noProof/>
          <w:szCs w:val="19"/>
          <w:lang w:eastAsia="en-AU"/>
        </w:rPr>
        <w:t>household refrigerating</w:t>
      </w:r>
      <w:r w:rsidR="00C85840" w:rsidRPr="00667118">
        <w:rPr>
          <w:noProof/>
          <w:szCs w:val="19"/>
          <w:lang w:eastAsia="en-AU"/>
        </w:rPr>
        <w:t xml:space="preserve"> appliances irrespective of the context in which they are used.</w:t>
      </w:r>
      <w:r w:rsidR="00C85840" w:rsidRPr="00667118">
        <w:rPr>
          <w:rStyle w:val="FootnoteReference"/>
          <w:noProof/>
          <w:szCs w:val="19"/>
          <w:lang w:eastAsia="en-AU"/>
        </w:rPr>
        <w:footnoteReference w:id="12"/>
      </w:r>
      <w:r w:rsidR="00667118">
        <w:rPr>
          <w:noProof/>
          <w:szCs w:val="19"/>
          <w:lang w:eastAsia="en-AU"/>
        </w:rPr>
        <w:t xml:space="preserve"> </w:t>
      </w:r>
      <w:r w:rsidR="00F856BE" w:rsidRPr="00667118">
        <w:rPr>
          <w:b/>
          <w:noProof/>
          <w:szCs w:val="19"/>
          <w:lang w:eastAsia="en-AU"/>
        </w:rPr>
        <w:fldChar w:fldCharType="begin"/>
      </w:r>
      <w:r w:rsidR="00F856BE" w:rsidRPr="00667118">
        <w:rPr>
          <w:b/>
          <w:noProof/>
          <w:szCs w:val="19"/>
          <w:lang w:eastAsia="en-AU"/>
        </w:rPr>
        <w:instrText xml:space="preserve"> REF _Ref475976836 \h  \* MERGEFORMAT </w:instrText>
      </w:r>
      <w:r w:rsidR="00F856BE" w:rsidRPr="00667118">
        <w:rPr>
          <w:b/>
          <w:noProof/>
          <w:szCs w:val="19"/>
          <w:lang w:eastAsia="en-AU"/>
        </w:rPr>
      </w:r>
      <w:r w:rsidR="00F856BE" w:rsidRPr="00667118">
        <w:rPr>
          <w:b/>
          <w:noProof/>
          <w:szCs w:val="19"/>
          <w:lang w:eastAsia="en-AU"/>
        </w:rPr>
        <w:fldChar w:fldCharType="separate"/>
      </w:r>
      <w:r w:rsidR="001B6340" w:rsidRPr="001B6340">
        <w:rPr>
          <w:b/>
        </w:rPr>
        <w:t xml:space="preserve">Table </w:t>
      </w:r>
      <w:r w:rsidR="001B6340" w:rsidRPr="001B6340">
        <w:rPr>
          <w:b/>
          <w:noProof/>
        </w:rPr>
        <w:t>3</w:t>
      </w:r>
      <w:r w:rsidR="00F856BE" w:rsidRPr="00667118">
        <w:rPr>
          <w:b/>
          <w:noProof/>
          <w:szCs w:val="19"/>
          <w:lang w:eastAsia="en-AU"/>
        </w:rPr>
        <w:fldChar w:fldCharType="end"/>
      </w:r>
      <w:r w:rsidR="00F856BE" w:rsidRPr="00667118">
        <w:rPr>
          <w:noProof/>
          <w:szCs w:val="19"/>
          <w:lang w:eastAsia="en-AU"/>
        </w:rPr>
        <w:t xml:space="preserve"> </w:t>
      </w:r>
      <w:r w:rsidR="00C85840" w:rsidRPr="00667118">
        <w:rPr>
          <w:noProof/>
          <w:szCs w:val="19"/>
          <w:lang w:eastAsia="en-AU"/>
        </w:rPr>
        <w:t xml:space="preserve">shows the product groups </w:t>
      </w:r>
      <w:r w:rsidR="00913A28" w:rsidRPr="00667118">
        <w:rPr>
          <w:noProof/>
          <w:szCs w:val="19"/>
          <w:lang w:eastAsia="en-AU"/>
        </w:rPr>
        <w:t>that are covered by the Determination</w:t>
      </w:r>
      <w:r w:rsidR="0094486A" w:rsidRPr="00667118">
        <w:rPr>
          <w:noProof/>
          <w:szCs w:val="19"/>
          <w:lang w:eastAsia="en-AU"/>
        </w:rPr>
        <w:t>/Regulations</w:t>
      </w:r>
      <w:r w:rsidR="00913A28" w:rsidRPr="00667118">
        <w:rPr>
          <w:noProof/>
          <w:szCs w:val="19"/>
          <w:lang w:eastAsia="en-AU"/>
        </w:rPr>
        <w:t xml:space="preserve">. </w:t>
      </w:r>
      <w:r w:rsidR="00D9100B" w:rsidRPr="00667118">
        <w:rPr>
          <w:noProof/>
          <w:szCs w:val="19"/>
          <w:lang w:eastAsia="en-AU"/>
        </w:rPr>
        <w:t>Refrigerator</w:t>
      </w:r>
      <w:r w:rsidR="00913A28" w:rsidRPr="00667118">
        <w:rPr>
          <w:noProof/>
          <w:szCs w:val="19"/>
          <w:lang w:eastAsia="en-AU"/>
        </w:rPr>
        <w:t xml:space="preserve">s and freezers are classified into groups according to the configuration </w:t>
      </w:r>
      <w:r w:rsidR="00CF02AA">
        <w:rPr>
          <w:noProof/>
          <w:szCs w:val="19"/>
          <w:lang w:eastAsia="en-AU"/>
        </w:rPr>
        <w:t>and</w:t>
      </w:r>
      <w:r w:rsidR="00913A28" w:rsidRPr="00667118">
        <w:rPr>
          <w:noProof/>
          <w:szCs w:val="19"/>
          <w:lang w:eastAsia="en-AU"/>
        </w:rPr>
        <w:t xml:space="preserve"> type of compartments and the defrosting technologies used.</w:t>
      </w:r>
    </w:p>
    <w:p w14:paraId="5E2C48C9" w14:textId="77777777" w:rsidR="00C0744C" w:rsidRPr="00667118" w:rsidRDefault="00C0744C" w:rsidP="00C0744C">
      <w:pPr>
        <w:pStyle w:val="E3Figuretitles"/>
      </w:pPr>
      <w:bookmarkStart w:id="19" w:name="_Ref475976836"/>
      <w:bookmarkStart w:id="20" w:name="_Ref473035476"/>
      <w:bookmarkStart w:id="21" w:name="_Toc494887282"/>
      <w:r w:rsidRPr="00667118">
        <w:t xml:space="preserve">Table </w:t>
      </w:r>
      <w:r w:rsidR="005F3C51" w:rsidRPr="00667118">
        <w:fldChar w:fldCharType="begin"/>
      </w:r>
      <w:r w:rsidR="00565B67" w:rsidRPr="00667118">
        <w:instrText xml:space="preserve"> SEQ Table \* ARABIC </w:instrText>
      </w:r>
      <w:r w:rsidR="005F3C51" w:rsidRPr="00667118">
        <w:fldChar w:fldCharType="separate"/>
      </w:r>
      <w:r w:rsidR="001B6340">
        <w:rPr>
          <w:noProof/>
        </w:rPr>
        <w:t>3</w:t>
      </w:r>
      <w:r w:rsidR="005F3C51" w:rsidRPr="00667118">
        <w:rPr>
          <w:noProof/>
        </w:rPr>
        <w:fldChar w:fldCharType="end"/>
      </w:r>
      <w:bookmarkEnd w:id="19"/>
      <w:r w:rsidRPr="00667118">
        <w:t>: Household refrigerating appliance classes/groups</w:t>
      </w:r>
      <w:bookmarkEnd w:id="20"/>
      <w:bookmarkEnd w:id="21"/>
    </w:p>
    <w:tbl>
      <w:tblPr>
        <w:tblStyle w:val="TableGrid"/>
        <w:tblW w:w="0" w:type="auto"/>
        <w:tblInd w:w="-5" w:type="dxa"/>
        <w:tblLayout w:type="fixed"/>
        <w:tblLook w:val="04A0" w:firstRow="1" w:lastRow="0" w:firstColumn="1" w:lastColumn="0" w:noHBand="0" w:noVBand="1"/>
      </w:tblPr>
      <w:tblGrid>
        <w:gridCol w:w="1134"/>
        <w:gridCol w:w="8080"/>
      </w:tblGrid>
      <w:tr w:rsidR="006E7996" w:rsidRPr="00667118" w14:paraId="451A0DC3" w14:textId="77777777" w:rsidTr="00C043A5">
        <w:trPr>
          <w:trHeight w:val="77"/>
        </w:trPr>
        <w:tc>
          <w:tcPr>
            <w:tcW w:w="1134" w:type="dxa"/>
            <w:vAlign w:val="center"/>
          </w:tcPr>
          <w:p w14:paraId="63F11E02" w14:textId="77777777" w:rsidR="006E7996" w:rsidRPr="00667118" w:rsidRDefault="006E7996" w:rsidP="00913A28">
            <w:pPr>
              <w:spacing w:after="40"/>
              <w:jc w:val="center"/>
              <w:rPr>
                <w:b/>
                <w:szCs w:val="19"/>
              </w:rPr>
            </w:pPr>
            <w:r w:rsidRPr="00667118">
              <w:rPr>
                <w:b/>
                <w:szCs w:val="19"/>
              </w:rPr>
              <w:t>Group</w:t>
            </w:r>
          </w:p>
        </w:tc>
        <w:tc>
          <w:tcPr>
            <w:tcW w:w="8080" w:type="dxa"/>
            <w:vAlign w:val="center"/>
          </w:tcPr>
          <w:p w14:paraId="34192E82" w14:textId="77777777" w:rsidR="006E7996" w:rsidRPr="00667118" w:rsidRDefault="006E7996" w:rsidP="0034399D">
            <w:pPr>
              <w:spacing w:after="40"/>
              <w:rPr>
                <w:b/>
                <w:szCs w:val="19"/>
              </w:rPr>
            </w:pPr>
            <w:r w:rsidRPr="00667118">
              <w:rPr>
                <w:b/>
                <w:szCs w:val="19"/>
              </w:rPr>
              <w:t>Configuration</w:t>
            </w:r>
          </w:p>
        </w:tc>
      </w:tr>
      <w:tr w:rsidR="006E7996" w:rsidRPr="00667118" w14:paraId="6A13023B" w14:textId="77777777" w:rsidTr="00C043A5">
        <w:trPr>
          <w:trHeight w:val="148"/>
        </w:trPr>
        <w:tc>
          <w:tcPr>
            <w:tcW w:w="1134" w:type="dxa"/>
            <w:vAlign w:val="center"/>
          </w:tcPr>
          <w:p w14:paraId="138ED832" w14:textId="77777777" w:rsidR="006E7996" w:rsidRPr="00667118" w:rsidRDefault="006E7996" w:rsidP="00913A28">
            <w:pPr>
              <w:spacing w:after="40"/>
              <w:jc w:val="center"/>
              <w:rPr>
                <w:szCs w:val="19"/>
              </w:rPr>
            </w:pPr>
            <w:r w:rsidRPr="00667118">
              <w:rPr>
                <w:szCs w:val="19"/>
              </w:rPr>
              <w:t>1</w:t>
            </w:r>
          </w:p>
        </w:tc>
        <w:tc>
          <w:tcPr>
            <w:tcW w:w="8080" w:type="dxa"/>
            <w:vAlign w:val="center"/>
          </w:tcPr>
          <w:p w14:paraId="6A08AE48" w14:textId="17714201" w:rsidR="006E7996" w:rsidRPr="00667118" w:rsidRDefault="006E7996" w:rsidP="0034399D">
            <w:pPr>
              <w:spacing w:after="40"/>
              <w:rPr>
                <w:szCs w:val="19"/>
              </w:rPr>
            </w:pPr>
            <w:r w:rsidRPr="00667118">
              <w:rPr>
                <w:szCs w:val="19"/>
              </w:rPr>
              <w:t>Refrigerator without a low temperature compartment</w:t>
            </w:r>
            <w:r w:rsidRPr="00667118">
              <w:rPr>
                <w:rStyle w:val="FootnoteReference"/>
                <w:szCs w:val="19"/>
              </w:rPr>
              <w:footnoteReference w:id="13"/>
            </w:r>
            <w:r w:rsidR="00803B73">
              <w:rPr>
                <w:szCs w:val="19"/>
              </w:rPr>
              <w:t>, automatic defrost</w:t>
            </w:r>
          </w:p>
        </w:tc>
      </w:tr>
      <w:tr w:rsidR="006E7996" w:rsidRPr="00667118" w14:paraId="2F1BF29E" w14:textId="77777777" w:rsidTr="00C043A5">
        <w:trPr>
          <w:trHeight w:val="77"/>
        </w:trPr>
        <w:tc>
          <w:tcPr>
            <w:tcW w:w="1134" w:type="dxa"/>
            <w:vAlign w:val="center"/>
          </w:tcPr>
          <w:p w14:paraId="764977DC" w14:textId="77777777" w:rsidR="006E7996" w:rsidRPr="00667118" w:rsidRDefault="006E7996" w:rsidP="00913A28">
            <w:pPr>
              <w:spacing w:after="40"/>
              <w:jc w:val="center"/>
              <w:rPr>
                <w:szCs w:val="19"/>
              </w:rPr>
            </w:pPr>
            <w:r w:rsidRPr="00667118">
              <w:rPr>
                <w:szCs w:val="19"/>
              </w:rPr>
              <w:t>2</w:t>
            </w:r>
          </w:p>
        </w:tc>
        <w:tc>
          <w:tcPr>
            <w:tcW w:w="8080" w:type="dxa"/>
            <w:vAlign w:val="center"/>
          </w:tcPr>
          <w:p w14:paraId="7B88185F" w14:textId="77777777" w:rsidR="006E7996" w:rsidRPr="00667118" w:rsidRDefault="006E7996" w:rsidP="0034399D">
            <w:pPr>
              <w:spacing w:after="40"/>
              <w:rPr>
                <w:szCs w:val="19"/>
              </w:rPr>
            </w:pPr>
            <w:r w:rsidRPr="00667118">
              <w:rPr>
                <w:szCs w:val="19"/>
              </w:rPr>
              <w:t>Refrigerator with or without an ice making compartment, manual defrost (bar refrigerators)</w:t>
            </w:r>
          </w:p>
        </w:tc>
      </w:tr>
      <w:tr w:rsidR="006E7996" w:rsidRPr="00667118" w14:paraId="71AA9F63" w14:textId="77777777" w:rsidTr="00C043A5">
        <w:trPr>
          <w:trHeight w:val="268"/>
        </w:trPr>
        <w:tc>
          <w:tcPr>
            <w:tcW w:w="1134" w:type="dxa"/>
            <w:vAlign w:val="center"/>
          </w:tcPr>
          <w:p w14:paraId="5E3765D9" w14:textId="77777777" w:rsidR="006E7996" w:rsidRPr="00667118" w:rsidRDefault="006E7996" w:rsidP="00913A28">
            <w:pPr>
              <w:spacing w:after="40"/>
              <w:jc w:val="center"/>
              <w:rPr>
                <w:szCs w:val="19"/>
              </w:rPr>
            </w:pPr>
            <w:r w:rsidRPr="00667118">
              <w:rPr>
                <w:szCs w:val="19"/>
              </w:rPr>
              <w:t>3</w:t>
            </w:r>
          </w:p>
        </w:tc>
        <w:tc>
          <w:tcPr>
            <w:tcW w:w="8080" w:type="dxa"/>
            <w:vAlign w:val="center"/>
          </w:tcPr>
          <w:p w14:paraId="0E4B167E" w14:textId="77777777" w:rsidR="006E7996" w:rsidRPr="00667118" w:rsidRDefault="006E7996" w:rsidP="0034399D">
            <w:pPr>
              <w:spacing w:after="40"/>
              <w:rPr>
                <w:szCs w:val="19"/>
              </w:rPr>
            </w:pPr>
            <w:r w:rsidRPr="00667118">
              <w:rPr>
                <w:szCs w:val="19"/>
              </w:rPr>
              <w:t>Refrigerator with or without an ice making compartment, includes a short-term frozen food compartment, manual defrost</w:t>
            </w:r>
          </w:p>
        </w:tc>
      </w:tr>
      <w:tr w:rsidR="006E7996" w:rsidRPr="00667118" w14:paraId="4596DCB3" w14:textId="77777777" w:rsidTr="00C043A5">
        <w:trPr>
          <w:trHeight w:val="90"/>
        </w:trPr>
        <w:tc>
          <w:tcPr>
            <w:tcW w:w="1134" w:type="dxa"/>
            <w:vAlign w:val="center"/>
          </w:tcPr>
          <w:p w14:paraId="39B17AF9" w14:textId="77777777" w:rsidR="006E7996" w:rsidRPr="00667118" w:rsidRDefault="006E7996" w:rsidP="00913A28">
            <w:pPr>
              <w:spacing w:after="40"/>
              <w:jc w:val="center"/>
              <w:rPr>
                <w:szCs w:val="19"/>
              </w:rPr>
            </w:pPr>
            <w:r w:rsidRPr="00667118">
              <w:rPr>
                <w:szCs w:val="19"/>
              </w:rPr>
              <w:t>4</w:t>
            </w:r>
          </w:p>
        </w:tc>
        <w:tc>
          <w:tcPr>
            <w:tcW w:w="8080" w:type="dxa"/>
            <w:vAlign w:val="center"/>
          </w:tcPr>
          <w:p w14:paraId="68C76C69" w14:textId="77777777" w:rsidR="006E7996" w:rsidRPr="00667118" w:rsidRDefault="006E7996" w:rsidP="0034399D">
            <w:pPr>
              <w:spacing w:after="40"/>
              <w:rPr>
                <w:szCs w:val="19"/>
              </w:rPr>
            </w:pPr>
            <w:r w:rsidRPr="00667118">
              <w:rPr>
                <w:szCs w:val="19"/>
              </w:rPr>
              <w:t>Refrigerator-freezer, fresh food compartment is cyclic defrost, freezer is manual defrost</w:t>
            </w:r>
          </w:p>
        </w:tc>
      </w:tr>
      <w:tr w:rsidR="00210551" w:rsidRPr="00667118" w14:paraId="5BDDEEF3" w14:textId="77777777" w:rsidTr="00C043A5">
        <w:trPr>
          <w:trHeight w:val="90"/>
        </w:trPr>
        <w:tc>
          <w:tcPr>
            <w:tcW w:w="1134" w:type="dxa"/>
            <w:vAlign w:val="center"/>
          </w:tcPr>
          <w:p w14:paraId="3D9B84AC" w14:textId="2CD5E0DE" w:rsidR="00210551" w:rsidRPr="00667118" w:rsidRDefault="00210551" w:rsidP="00210551">
            <w:pPr>
              <w:spacing w:after="40"/>
              <w:jc w:val="center"/>
              <w:rPr>
                <w:szCs w:val="19"/>
              </w:rPr>
            </w:pPr>
            <w:r w:rsidRPr="00667118">
              <w:rPr>
                <w:szCs w:val="19"/>
              </w:rPr>
              <w:t>5B</w:t>
            </w:r>
          </w:p>
        </w:tc>
        <w:tc>
          <w:tcPr>
            <w:tcW w:w="8080" w:type="dxa"/>
            <w:vAlign w:val="center"/>
          </w:tcPr>
          <w:p w14:paraId="123D7C80" w14:textId="24206F47" w:rsidR="00210551" w:rsidRPr="00667118" w:rsidRDefault="00210551" w:rsidP="00210551">
            <w:pPr>
              <w:spacing w:after="40"/>
              <w:rPr>
                <w:szCs w:val="19"/>
              </w:rPr>
            </w:pPr>
            <w:r w:rsidRPr="00667118">
              <w:rPr>
                <w:szCs w:val="19"/>
              </w:rPr>
              <w:t>Refrigerator-freezer, both compartments automatic defrost, bottom mounted freezer</w:t>
            </w:r>
          </w:p>
        </w:tc>
      </w:tr>
      <w:tr w:rsidR="00210551" w:rsidRPr="00667118" w14:paraId="40810285" w14:textId="77777777" w:rsidTr="00C043A5">
        <w:trPr>
          <w:trHeight w:val="90"/>
        </w:trPr>
        <w:tc>
          <w:tcPr>
            <w:tcW w:w="1134" w:type="dxa"/>
            <w:vAlign w:val="center"/>
          </w:tcPr>
          <w:p w14:paraId="479D8FBA" w14:textId="3367AA1F" w:rsidR="00210551" w:rsidRPr="00667118" w:rsidRDefault="00210551" w:rsidP="00210551">
            <w:pPr>
              <w:spacing w:after="40"/>
              <w:jc w:val="center"/>
              <w:rPr>
                <w:szCs w:val="19"/>
              </w:rPr>
            </w:pPr>
            <w:r w:rsidRPr="00667118">
              <w:rPr>
                <w:szCs w:val="19"/>
              </w:rPr>
              <w:t>5S</w:t>
            </w:r>
          </w:p>
        </w:tc>
        <w:tc>
          <w:tcPr>
            <w:tcW w:w="8080" w:type="dxa"/>
            <w:vAlign w:val="center"/>
          </w:tcPr>
          <w:p w14:paraId="029F9E1A" w14:textId="2AF63DF5" w:rsidR="00210551" w:rsidRPr="00667118" w:rsidRDefault="00210551" w:rsidP="00210551">
            <w:pPr>
              <w:spacing w:after="40"/>
              <w:rPr>
                <w:szCs w:val="19"/>
              </w:rPr>
            </w:pPr>
            <w:r w:rsidRPr="00667118">
              <w:rPr>
                <w:szCs w:val="19"/>
              </w:rPr>
              <w:t>Refrigerator-freezer, both compartments automatic defrost, side by side</w:t>
            </w:r>
          </w:p>
        </w:tc>
      </w:tr>
      <w:tr w:rsidR="00210551" w:rsidRPr="00667118" w14:paraId="2E20183E" w14:textId="77777777" w:rsidTr="00C043A5">
        <w:trPr>
          <w:trHeight w:val="77"/>
        </w:trPr>
        <w:tc>
          <w:tcPr>
            <w:tcW w:w="1134" w:type="dxa"/>
            <w:vAlign w:val="center"/>
          </w:tcPr>
          <w:p w14:paraId="304A6F34" w14:textId="776038CB" w:rsidR="00210551" w:rsidRPr="00667118" w:rsidRDefault="00210551" w:rsidP="00210551">
            <w:pPr>
              <w:spacing w:after="40"/>
              <w:jc w:val="center"/>
              <w:rPr>
                <w:szCs w:val="19"/>
              </w:rPr>
            </w:pPr>
            <w:r w:rsidRPr="00667118">
              <w:rPr>
                <w:szCs w:val="19"/>
              </w:rPr>
              <w:t>5T</w:t>
            </w:r>
          </w:p>
        </w:tc>
        <w:tc>
          <w:tcPr>
            <w:tcW w:w="8080" w:type="dxa"/>
            <w:vAlign w:val="center"/>
          </w:tcPr>
          <w:p w14:paraId="3298E1ED" w14:textId="416FA9F3" w:rsidR="00210551" w:rsidRPr="00667118" w:rsidRDefault="00210551" w:rsidP="00210551">
            <w:pPr>
              <w:spacing w:after="40"/>
              <w:rPr>
                <w:szCs w:val="19"/>
              </w:rPr>
            </w:pPr>
            <w:r w:rsidRPr="00667118">
              <w:rPr>
                <w:szCs w:val="19"/>
              </w:rPr>
              <w:t>Refrigerator-freezer, both compartments automatic defrost, top mounted freezer</w:t>
            </w:r>
          </w:p>
        </w:tc>
      </w:tr>
      <w:tr w:rsidR="00210551" w:rsidRPr="00667118" w14:paraId="329DA420" w14:textId="77777777" w:rsidTr="00C043A5">
        <w:trPr>
          <w:trHeight w:val="77"/>
        </w:trPr>
        <w:tc>
          <w:tcPr>
            <w:tcW w:w="1134" w:type="dxa"/>
            <w:vAlign w:val="center"/>
          </w:tcPr>
          <w:p w14:paraId="1AC2935B" w14:textId="77777777" w:rsidR="00210551" w:rsidRPr="00667118" w:rsidRDefault="00210551" w:rsidP="00210551">
            <w:pPr>
              <w:spacing w:after="40"/>
              <w:jc w:val="center"/>
              <w:rPr>
                <w:szCs w:val="19"/>
              </w:rPr>
            </w:pPr>
            <w:r w:rsidRPr="00667118">
              <w:rPr>
                <w:szCs w:val="19"/>
              </w:rPr>
              <w:t>6C</w:t>
            </w:r>
          </w:p>
        </w:tc>
        <w:tc>
          <w:tcPr>
            <w:tcW w:w="8080" w:type="dxa"/>
            <w:vAlign w:val="center"/>
          </w:tcPr>
          <w:p w14:paraId="359BBC90" w14:textId="77777777" w:rsidR="00210551" w:rsidRPr="00667118" w:rsidRDefault="00210551" w:rsidP="00210551">
            <w:pPr>
              <w:spacing w:after="40"/>
              <w:rPr>
                <w:szCs w:val="19"/>
              </w:rPr>
            </w:pPr>
            <w:r w:rsidRPr="00667118">
              <w:rPr>
                <w:szCs w:val="19"/>
              </w:rPr>
              <w:t>Chest freezer, all defrost types</w:t>
            </w:r>
          </w:p>
        </w:tc>
      </w:tr>
      <w:tr w:rsidR="00210551" w:rsidRPr="00667118" w14:paraId="05313AC1" w14:textId="77777777" w:rsidTr="00C043A5">
        <w:trPr>
          <w:trHeight w:val="77"/>
        </w:trPr>
        <w:tc>
          <w:tcPr>
            <w:tcW w:w="1134" w:type="dxa"/>
            <w:vAlign w:val="center"/>
          </w:tcPr>
          <w:p w14:paraId="64AE21DC" w14:textId="77777777" w:rsidR="00210551" w:rsidRPr="00667118" w:rsidRDefault="00210551" w:rsidP="00210551">
            <w:pPr>
              <w:spacing w:after="40"/>
              <w:jc w:val="center"/>
              <w:rPr>
                <w:szCs w:val="19"/>
              </w:rPr>
            </w:pPr>
            <w:r w:rsidRPr="00667118">
              <w:rPr>
                <w:szCs w:val="19"/>
              </w:rPr>
              <w:t>6U</w:t>
            </w:r>
          </w:p>
        </w:tc>
        <w:tc>
          <w:tcPr>
            <w:tcW w:w="8080" w:type="dxa"/>
            <w:vAlign w:val="center"/>
          </w:tcPr>
          <w:p w14:paraId="0755E4A5" w14:textId="77777777" w:rsidR="00210551" w:rsidRPr="00667118" w:rsidRDefault="00210551" w:rsidP="00210551">
            <w:pPr>
              <w:spacing w:after="40"/>
              <w:rPr>
                <w:szCs w:val="19"/>
              </w:rPr>
            </w:pPr>
            <w:r w:rsidRPr="00667118">
              <w:rPr>
                <w:szCs w:val="19"/>
              </w:rPr>
              <w:t>Vertical freezer, manual defrost</w:t>
            </w:r>
          </w:p>
        </w:tc>
      </w:tr>
      <w:tr w:rsidR="00210551" w:rsidRPr="00667118" w14:paraId="34E838A5" w14:textId="77777777" w:rsidTr="00C043A5">
        <w:trPr>
          <w:trHeight w:val="77"/>
        </w:trPr>
        <w:tc>
          <w:tcPr>
            <w:tcW w:w="1134" w:type="dxa"/>
            <w:vAlign w:val="center"/>
          </w:tcPr>
          <w:p w14:paraId="4CA7A30D" w14:textId="77777777" w:rsidR="00210551" w:rsidRPr="00667118" w:rsidRDefault="00210551" w:rsidP="00210551">
            <w:pPr>
              <w:spacing w:after="40"/>
              <w:jc w:val="center"/>
              <w:rPr>
                <w:szCs w:val="19"/>
              </w:rPr>
            </w:pPr>
            <w:r w:rsidRPr="00667118">
              <w:rPr>
                <w:szCs w:val="19"/>
              </w:rPr>
              <w:t>7</w:t>
            </w:r>
          </w:p>
        </w:tc>
        <w:tc>
          <w:tcPr>
            <w:tcW w:w="8080" w:type="dxa"/>
            <w:vAlign w:val="center"/>
          </w:tcPr>
          <w:p w14:paraId="5627189E" w14:textId="77777777" w:rsidR="00210551" w:rsidRPr="00667118" w:rsidRDefault="00210551" w:rsidP="00210551">
            <w:pPr>
              <w:spacing w:after="40"/>
              <w:rPr>
                <w:szCs w:val="19"/>
              </w:rPr>
            </w:pPr>
            <w:r w:rsidRPr="00667118">
              <w:rPr>
                <w:szCs w:val="19"/>
              </w:rPr>
              <w:t>Vertical freezer, automatic defrost</w:t>
            </w:r>
          </w:p>
        </w:tc>
      </w:tr>
    </w:tbl>
    <w:p w14:paraId="4BD1E436" w14:textId="65647966" w:rsidR="00D03556" w:rsidRPr="00667118" w:rsidRDefault="00D03556" w:rsidP="00D03556">
      <w:pPr>
        <w:spacing w:before="60" w:after="0"/>
        <w:rPr>
          <w:noProof/>
          <w:sz w:val="16"/>
          <w:szCs w:val="16"/>
          <w:lang w:eastAsia="en-AU"/>
        </w:rPr>
      </w:pPr>
      <w:r w:rsidRPr="00667118">
        <w:rPr>
          <w:noProof/>
          <w:sz w:val="16"/>
          <w:szCs w:val="16"/>
          <w:lang w:eastAsia="en-AU"/>
        </w:rPr>
        <w:t xml:space="preserve">Source: </w:t>
      </w:r>
      <w:r w:rsidR="00803B73">
        <w:rPr>
          <w:noProof/>
          <w:sz w:val="16"/>
          <w:szCs w:val="16"/>
          <w:lang w:eastAsia="en-AU"/>
        </w:rPr>
        <w:t>AS/NZS 4</w:t>
      </w:r>
      <w:r w:rsidRPr="00667118">
        <w:rPr>
          <w:noProof/>
          <w:sz w:val="16"/>
          <w:szCs w:val="16"/>
          <w:lang w:eastAsia="en-AU"/>
        </w:rPr>
        <w:t>474.1:2007</w:t>
      </w:r>
      <w:r w:rsidR="00913A28" w:rsidRPr="00667118">
        <w:rPr>
          <w:noProof/>
          <w:sz w:val="16"/>
          <w:szCs w:val="16"/>
          <w:lang w:eastAsia="en-AU"/>
        </w:rPr>
        <w:t>, Table 1.1</w:t>
      </w:r>
    </w:p>
    <w:p w14:paraId="4E2CD664" w14:textId="77777777" w:rsidR="00D03556" w:rsidRPr="00667118" w:rsidRDefault="00D03556" w:rsidP="00C043A5">
      <w:pPr>
        <w:spacing w:after="0"/>
      </w:pPr>
    </w:p>
    <w:p w14:paraId="29298DF3" w14:textId="0D80BC7A" w:rsidR="00447474" w:rsidRPr="00667118" w:rsidRDefault="00447474" w:rsidP="00FE66B6">
      <w:pPr>
        <w:spacing w:after="0"/>
        <w:rPr>
          <w:szCs w:val="19"/>
        </w:rPr>
      </w:pPr>
      <w:r w:rsidRPr="00667118">
        <w:rPr>
          <w:szCs w:val="19"/>
        </w:rPr>
        <w:t xml:space="preserve">The following refrigerating products are excluded from the scope of </w:t>
      </w:r>
      <w:r w:rsidR="00913A28" w:rsidRPr="00667118">
        <w:rPr>
          <w:szCs w:val="19"/>
        </w:rPr>
        <w:t>the Determination/Regulations</w:t>
      </w:r>
      <w:r w:rsidR="00F92FC1" w:rsidRPr="00667118">
        <w:rPr>
          <w:szCs w:val="19"/>
        </w:rPr>
        <w:t xml:space="preserve"> and therefore are not within the scope of this RIS</w:t>
      </w:r>
      <w:r w:rsidRPr="00667118">
        <w:rPr>
          <w:szCs w:val="19"/>
        </w:rPr>
        <w:t>:</w:t>
      </w:r>
    </w:p>
    <w:p w14:paraId="3A377207"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products which have a total gross volume of less than 60 litres and</w:t>
      </w:r>
      <w:r w:rsidR="008E6E8B" w:rsidRPr="00667118">
        <w:rPr>
          <w:szCs w:val="19"/>
        </w:rPr>
        <w:t xml:space="preserve"> </w:t>
      </w:r>
      <w:r w:rsidRPr="00667118">
        <w:rPr>
          <w:szCs w:val="19"/>
        </w:rPr>
        <w:t>that are designed exclusively for use in caravans and other vehicles</w:t>
      </w:r>
      <w:r w:rsidR="008E6E8B" w:rsidRPr="00667118">
        <w:rPr>
          <w:szCs w:val="19"/>
        </w:rPr>
        <w:t xml:space="preserve"> </w:t>
      </w:r>
      <w:r w:rsidRPr="00667118">
        <w:rPr>
          <w:szCs w:val="19"/>
        </w:rPr>
        <w:t>including: mobile homes; campervans; rail cars; and boats;</w:t>
      </w:r>
    </w:p>
    <w:p w14:paraId="7C1E4CB5"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portable products that have a gross volume of less than 30 litres;</w:t>
      </w:r>
    </w:p>
    <w:p w14:paraId="3171B79D"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products that have a gross volume of less than 30 litres where the</w:t>
      </w:r>
      <w:r w:rsidR="008E6E8B" w:rsidRPr="00667118">
        <w:rPr>
          <w:szCs w:val="19"/>
        </w:rPr>
        <w:t xml:space="preserve"> </w:t>
      </w:r>
      <w:r w:rsidRPr="00667118">
        <w:rPr>
          <w:szCs w:val="19"/>
        </w:rPr>
        <w:t>refrigeration function is secondary, such as boiled and cooled water</w:t>
      </w:r>
      <w:r w:rsidR="008E6E8B" w:rsidRPr="00667118">
        <w:rPr>
          <w:szCs w:val="19"/>
        </w:rPr>
        <w:t xml:space="preserve"> </w:t>
      </w:r>
      <w:r w:rsidRPr="00667118">
        <w:rPr>
          <w:szCs w:val="19"/>
        </w:rPr>
        <w:t>dispensers;</w:t>
      </w:r>
    </w:p>
    <w:p w14:paraId="729DBF40"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products that have no options for connection to a 230 volt or 400 volt</w:t>
      </w:r>
      <w:r w:rsidR="008E6E8B" w:rsidRPr="00667118">
        <w:rPr>
          <w:szCs w:val="19"/>
        </w:rPr>
        <w:t xml:space="preserve"> </w:t>
      </w:r>
      <w:r w:rsidRPr="00667118">
        <w:rPr>
          <w:szCs w:val="19"/>
        </w:rPr>
        <w:t>mains electricity supply at 50 hertz;</w:t>
      </w:r>
    </w:p>
    <w:p w14:paraId="28BEE373"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products that cool using technologies other than the vapour</w:t>
      </w:r>
      <w:r w:rsidR="008E6E8B" w:rsidRPr="00667118">
        <w:rPr>
          <w:szCs w:val="19"/>
        </w:rPr>
        <w:t xml:space="preserve"> </w:t>
      </w:r>
      <w:r w:rsidRPr="00667118">
        <w:rPr>
          <w:szCs w:val="19"/>
        </w:rPr>
        <w:t>compression cycle;</w:t>
      </w:r>
    </w:p>
    <w:p w14:paraId="3E288D84"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wine storage cabinets; or</w:t>
      </w:r>
    </w:p>
    <w:p w14:paraId="34C9D985" w14:textId="77777777" w:rsidR="00E65313" w:rsidRPr="00667118" w:rsidRDefault="00E65313" w:rsidP="00D04037">
      <w:pPr>
        <w:pStyle w:val="ListParagraph"/>
        <w:numPr>
          <w:ilvl w:val="0"/>
          <w:numId w:val="9"/>
        </w:numPr>
        <w:spacing w:before="120" w:after="0"/>
        <w:ind w:left="425" w:hanging="425"/>
        <w:contextualSpacing w:val="0"/>
        <w:rPr>
          <w:szCs w:val="19"/>
        </w:rPr>
      </w:pPr>
      <w:r w:rsidRPr="00667118">
        <w:rPr>
          <w:szCs w:val="19"/>
        </w:rPr>
        <w:t>stand alone ice-makers.</w:t>
      </w:r>
      <w:r w:rsidR="008E6E8B" w:rsidRPr="00667118">
        <w:rPr>
          <w:rStyle w:val="FootnoteReference"/>
          <w:szCs w:val="19"/>
        </w:rPr>
        <w:footnoteReference w:id="14"/>
      </w:r>
    </w:p>
    <w:p w14:paraId="3EAA919E" w14:textId="643B2736" w:rsidR="008539CA" w:rsidRPr="005B225F" w:rsidRDefault="00011902" w:rsidP="00FE66B6">
      <w:pPr>
        <w:pStyle w:val="Heading4"/>
        <w:spacing w:before="240" w:after="120"/>
      </w:pPr>
      <w:r w:rsidRPr="005B225F">
        <w:t>1.2.4</w:t>
      </w:r>
      <w:r w:rsidR="00E22F20" w:rsidRPr="005B225F">
        <w:tab/>
      </w:r>
      <w:r w:rsidR="003757EC" w:rsidRPr="005B225F">
        <w:t>Standards</w:t>
      </w:r>
      <w:r w:rsidR="00480F01" w:rsidRPr="005B225F">
        <w:t xml:space="preserve"> and Testing</w:t>
      </w:r>
    </w:p>
    <w:p w14:paraId="30A12D1F" w14:textId="77777777" w:rsidR="00B53EF7" w:rsidRPr="005B225F" w:rsidRDefault="008539CA" w:rsidP="00FE66B6">
      <w:pPr>
        <w:spacing w:after="120"/>
        <w:rPr>
          <w:szCs w:val="19"/>
        </w:rPr>
      </w:pPr>
      <w:r w:rsidRPr="005B225F">
        <w:rPr>
          <w:szCs w:val="19"/>
        </w:rPr>
        <w:t xml:space="preserve">Standards are documents that set out specifications and testing procedures to ensure that products are safe, reliable and consistently perform the way </w:t>
      </w:r>
      <w:r w:rsidR="00030675" w:rsidRPr="005B225F">
        <w:rPr>
          <w:szCs w:val="19"/>
        </w:rPr>
        <w:t>suppliers</w:t>
      </w:r>
      <w:r w:rsidRPr="005B225F">
        <w:rPr>
          <w:szCs w:val="19"/>
        </w:rPr>
        <w:t xml:space="preserve"> </w:t>
      </w:r>
      <w:r w:rsidR="00030675" w:rsidRPr="005B225F">
        <w:rPr>
          <w:szCs w:val="19"/>
        </w:rPr>
        <w:t>claim</w:t>
      </w:r>
      <w:r w:rsidRPr="005B225F">
        <w:rPr>
          <w:szCs w:val="19"/>
        </w:rPr>
        <w:t>. Standards also set out specifications to ensure products meet certain energy performance levels and other energy efficiency requirements.</w:t>
      </w:r>
      <w:r w:rsidR="00B53EF7" w:rsidRPr="005B225F">
        <w:rPr>
          <w:szCs w:val="19"/>
        </w:rPr>
        <w:t xml:space="preserve"> The Determination</w:t>
      </w:r>
      <w:r w:rsidR="00C5619A" w:rsidRPr="005B225F">
        <w:rPr>
          <w:szCs w:val="19"/>
        </w:rPr>
        <w:t>/Regulations refer</w:t>
      </w:r>
      <w:r w:rsidR="00B53EF7" w:rsidRPr="005B225F">
        <w:rPr>
          <w:szCs w:val="19"/>
        </w:rPr>
        <w:t xml:space="preserve"> to </w:t>
      </w:r>
      <w:r w:rsidR="009B2996" w:rsidRPr="005B225F">
        <w:rPr>
          <w:szCs w:val="19"/>
        </w:rPr>
        <w:t xml:space="preserve">the following Australian and New Zealand </w:t>
      </w:r>
      <w:r w:rsidR="00D56B9B" w:rsidRPr="005B225F">
        <w:rPr>
          <w:szCs w:val="19"/>
        </w:rPr>
        <w:t xml:space="preserve">performance and test </w:t>
      </w:r>
      <w:r w:rsidR="009B2996" w:rsidRPr="005B225F">
        <w:rPr>
          <w:szCs w:val="19"/>
        </w:rPr>
        <w:t>standards:</w:t>
      </w:r>
    </w:p>
    <w:p w14:paraId="324CC61E" w14:textId="77777777" w:rsidR="009B2996" w:rsidRPr="005B225F" w:rsidRDefault="00E65313" w:rsidP="003124D2">
      <w:pPr>
        <w:pStyle w:val="E3Bullets"/>
        <w:tabs>
          <w:tab w:val="num" w:pos="426"/>
        </w:tabs>
        <w:spacing w:after="80"/>
        <w:ind w:left="425" w:hanging="425"/>
        <w:contextualSpacing w:val="0"/>
        <w:rPr>
          <w:i/>
          <w:szCs w:val="19"/>
        </w:rPr>
      </w:pPr>
      <w:r w:rsidRPr="005B225F">
        <w:rPr>
          <w:i/>
          <w:szCs w:val="19"/>
        </w:rPr>
        <w:t xml:space="preserve">AS/NZS </w:t>
      </w:r>
      <w:r w:rsidR="00BD0E3B" w:rsidRPr="005B225F">
        <w:rPr>
          <w:i/>
          <w:szCs w:val="19"/>
        </w:rPr>
        <w:t>4474.1:2007</w:t>
      </w:r>
      <w:r w:rsidR="008E6E8B" w:rsidRPr="005B225F">
        <w:rPr>
          <w:i/>
          <w:szCs w:val="19"/>
        </w:rPr>
        <w:t xml:space="preserve"> </w:t>
      </w:r>
      <w:r w:rsidR="009B2996" w:rsidRPr="005B225F">
        <w:rPr>
          <w:i/>
          <w:szCs w:val="19"/>
        </w:rPr>
        <w:t xml:space="preserve">Performance of household electrical appliances – </w:t>
      </w:r>
      <w:r w:rsidRPr="005B225F">
        <w:rPr>
          <w:i/>
          <w:szCs w:val="19"/>
        </w:rPr>
        <w:t>Refrigerating appliances – Part </w:t>
      </w:r>
      <w:r w:rsidR="009B2996" w:rsidRPr="005B225F">
        <w:rPr>
          <w:i/>
          <w:szCs w:val="19"/>
        </w:rPr>
        <w:t>1: Energy consumption and performance</w:t>
      </w:r>
      <w:r w:rsidR="00061D78" w:rsidRPr="005B225F">
        <w:rPr>
          <w:szCs w:val="19"/>
        </w:rPr>
        <w:t xml:space="preserve"> </w:t>
      </w:r>
      <w:r w:rsidR="00BD0E3B" w:rsidRPr="005B225F">
        <w:rPr>
          <w:szCs w:val="19"/>
        </w:rPr>
        <w:t xml:space="preserve">including amendments 1 and 2 </w:t>
      </w:r>
      <w:r w:rsidR="00061D78" w:rsidRPr="005B225F">
        <w:rPr>
          <w:szCs w:val="19"/>
        </w:rPr>
        <w:t xml:space="preserve">(also known as Part 1). </w:t>
      </w:r>
      <w:r w:rsidR="00030675" w:rsidRPr="005B225F">
        <w:rPr>
          <w:szCs w:val="19"/>
        </w:rPr>
        <w:t xml:space="preserve">This is the </w:t>
      </w:r>
      <w:r w:rsidR="00BD0E3B" w:rsidRPr="005B225F">
        <w:rPr>
          <w:b/>
          <w:szCs w:val="19"/>
        </w:rPr>
        <w:t>test </w:t>
      </w:r>
      <w:r w:rsidR="00030675" w:rsidRPr="005B225F">
        <w:rPr>
          <w:b/>
          <w:szCs w:val="19"/>
        </w:rPr>
        <w:t>standard</w:t>
      </w:r>
      <w:r w:rsidR="00030675" w:rsidRPr="005B225F">
        <w:rPr>
          <w:szCs w:val="19"/>
        </w:rPr>
        <w:t xml:space="preserve"> and includes: all </w:t>
      </w:r>
      <w:r w:rsidR="004413F8" w:rsidRPr="005B225F">
        <w:rPr>
          <w:szCs w:val="19"/>
        </w:rPr>
        <w:t xml:space="preserve">ambient </w:t>
      </w:r>
      <w:r w:rsidR="00030675" w:rsidRPr="005B225F">
        <w:rPr>
          <w:szCs w:val="19"/>
        </w:rPr>
        <w:t xml:space="preserve">test conditions; </w:t>
      </w:r>
      <w:r w:rsidR="004413F8" w:rsidRPr="005B225F">
        <w:rPr>
          <w:szCs w:val="19"/>
        </w:rPr>
        <w:t xml:space="preserve">the test method, </w:t>
      </w:r>
      <w:r w:rsidR="00030675" w:rsidRPr="005B225F">
        <w:rPr>
          <w:szCs w:val="19"/>
        </w:rPr>
        <w:t xml:space="preserve">requirements for temperature performance; </w:t>
      </w:r>
      <w:r w:rsidR="004413F8" w:rsidRPr="005B225F">
        <w:rPr>
          <w:szCs w:val="19"/>
        </w:rPr>
        <w:t xml:space="preserve">test materials </w:t>
      </w:r>
      <w:r w:rsidR="00030675" w:rsidRPr="005B225F">
        <w:rPr>
          <w:szCs w:val="19"/>
        </w:rPr>
        <w:t>and details the method for determining energy consumption.</w:t>
      </w:r>
    </w:p>
    <w:p w14:paraId="46594E28" w14:textId="77777777" w:rsidR="009B2996" w:rsidRPr="005B225F" w:rsidRDefault="00E65313" w:rsidP="00C7160D">
      <w:pPr>
        <w:pStyle w:val="E3Bullets"/>
        <w:tabs>
          <w:tab w:val="num" w:pos="426"/>
        </w:tabs>
        <w:spacing w:after="240"/>
        <w:ind w:left="425" w:hanging="425"/>
        <w:contextualSpacing w:val="0"/>
        <w:rPr>
          <w:szCs w:val="19"/>
        </w:rPr>
      </w:pPr>
      <w:r w:rsidRPr="005B225F">
        <w:rPr>
          <w:i/>
          <w:szCs w:val="19"/>
        </w:rPr>
        <w:lastRenderedPageBreak/>
        <w:t xml:space="preserve">AS/NZS </w:t>
      </w:r>
      <w:r w:rsidR="009B2996" w:rsidRPr="005B225F">
        <w:rPr>
          <w:i/>
          <w:szCs w:val="19"/>
        </w:rPr>
        <w:t>4474.2:2009</w:t>
      </w:r>
      <w:r w:rsidR="00F214E3" w:rsidRPr="005B225F">
        <w:rPr>
          <w:i/>
          <w:szCs w:val="19"/>
        </w:rPr>
        <w:t>/</w:t>
      </w:r>
      <w:r w:rsidR="00F214E3" w:rsidRPr="005B225F">
        <w:t xml:space="preserve"> </w:t>
      </w:r>
      <w:r w:rsidR="00F214E3" w:rsidRPr="005B225F">
        <w:rPr>
          <w:i/>
          <w:szCs w:val="19"/>
        </w:rPr>
        <w:t>Amdt2:2014</w:t>
      </w:r>
      <w:r w:rsidR="009B2996" w:rsidRPr="005B225F">
        <w:rPr>
          <w:i/>
          <w:szCs w:val="19"/>
        </w:rPr>
        <w:t xml:space="preserve"> Performance of household electrical appliances – </w:t>
      </w:r>
      <w:r w:rsidRPr="005B225F">
        <w:rPr>
          <w:i/>
          <w:szCs w:val="19"/>
        </w:rPr>
        <w:t>Refrigerating appliances – Part </w:t>
      </w:r>
      <w:r w:rsidR="009B2996" w:rsidRPr="005B225F">
        <w:rPr>
          <w:i/>
          <w:szCs w:val="19"/>
        </w:rPr>
        <w:t>2: Energy labelling and minimum energy performance standard requirements</w:t>
      </w:r>
      <w:r w:rsidR="00061D78" w:rsidRPr="005B225F">
        <w:rPr>
          <w:i/>
          <w:szCs w:val="19"/>
        </w:rPr>
        <w:t xml:space="preserve"> </w:t>
      </w:r>
      <w:r w:rsidR="00BD0E3B" w:rsidRPr="005B225F">
        <w:rPr>
          <w:szCs w:val="19"/>
        </w:rPr>
        <w:t xml:space="preserve">including amendments 1 and 2 </w:t>
      </w:r>
      <w:r w:rsidR="00061D78" w:rsidRPr="005B225F">
        <w:rPr>
          <w:szCs w:val="19"/>
        </w:rPr>
        <w:t>(also known as Part 2)</w:t>
      </w:r>
      <w:r w:rsidR="00030675" w:rsidRPr="005B225F">
        <w:rPr>
          <w:i/>
          <w:szCs w:val="19"/>
        </w:rPr>
        <w:t xml:space="preserve">. </w:t>
      </w:r>
      <w:r w:rsidR="00030675" w:rsidRPr="005B225F">
        <w:rPr>
          <w:szCs w:val="19"/>
        </w:rPr>
        <w:t xml:space="preserve">This is the </w:t>
      </w:r>
      <w:r w:rsidR="008E6E8B" w:rsidRPr="005B225F">
        <w:rPr>
          <w:b/>
          <w:szCs w:val="19"/>
        </w:rPr>
        <w:t>performance standard</w:t>
      </w:r>
      <w:r w:rsidR="00030675" w:rsidRPr="005B225F">
        <w:rPr>
          <w:szCs w:val="19"/>
        </w:rPr>
        <w:t xml:space="preserve"> and includes: algorithms for the calculation of the energy efficiency rating; star rating and comparative energy consumption; performance requirements; details of the energy label; and application requirements. It also contains the MEPS for </w:t>
      </w:r>
      <w:r w:rsidR="00D9100B" w:rsidRPr="005B225F">
        <w:rPr>
          <w:szCs w:val="19"/>
        </w:rPr>
        <w:t>refrigerator</w:t>
      </w:r>
      <w:r w:rsidR="00E45D27" w:rsidRPr="005B225F">
        <w:rPr>
          <w:szCs w:val="19"/>
        </w:rPr>
        <w:t xml:space="preserve">s </w:t>
      </w:r>
      <w:r w:rsidR="00030675" w:rsidRPr="005B225F">
        <w:rPr>
          <w:szCs w:val="19"/>
        </w:rPr>
        <w:t>and freezers.</w:t>
      </w:r>
    </w:p>
    <w:p w14:paraId="104060F0" w14:textId="6DD98F67" w:rsidR="00974900" w:rsidRPr="005B225F" w:rsidRDefault="00C043A5" w:rsidP="00FE66B6">
      <w:pPr>
        <w:spacing w:after="0"/>
        <w:rPr>
          <w:szCs w:val="19"/>
        </w:rPr>
      </w:pPr>
      <w:r w:rsidRPr="005B225F">
        <w:rPr>
          <w:szCs w:val="19"/>
        </w:rPr>
        <w:t>In Australia, s</w:t>
      </w:r>
      <w:r w:rsidR="002F7B31" w:rsidRPr="005B225F">
        <w:rPr>
          <w:szCs w:val="19"/>
        </w:rPr>
        <w:t xml:space="preserve">uppliers </w:t>
      </w:r>
      <w:r w:rsidR="00D50BE3" w:rsidRPr="005B225F">
        <w:rPr>
          <w:szCs w:val="19"/>
        </w:rPr>
        <w:t>must have</w:t>
      </w:r>
      <w:r w:rsidR="002F7B31" w:rsidRPr="005B225F">
        <w:rPr>
          <w:szCs w:val="19"/>
        </w:rPr>
        <w:t xml:space="preserve"> their appliances tested </w:t>
      </w:r>
      <w:r w:rsidR="00D50BE3" w:rsidRPr="005B225F">
        <w:rPr>
          <w:szCs w:val="19"/>
        </w:rPr>
        <w:t>in accordance with the test standard</w:t>
      </w:r>
      <w:r w:rsidR="002F7B31" w:rsidRPr="005B225F">
        <w:rPr>
          <w:szCs w:val="19"/>
        </w:rPr>
        <w:t xml:space="preserve"> </w:t>
      </w:r>
      <w:r w:rsidR="00D50BE3" w:rsidRPr="005B225F">
        <w:rPr>
          <w:szCs w:val="19"/>
        </w:rPr>
        <w:t>and t</w:t>
      </w:r>
      <w:r w:rsidR="00045B86" w:rsidRPr="005B225F">
        <w:rPr>
          <w:szCs w:val="19"/>
        </w:rPr>
        <w:t>hey are permitted to have tests</w:t>
      </w:r>
      <w:r w:rsidR="00D50BE3" w:rsidRPr="005B225F">
        <w:rPr>
          <w:szCs w:val="19"/>
        </w:rPr>
        <w:t xml:space="preserve"> perfo</w:t>
      </w:r>
      <w:r w:rsidR="007667A5" w:rsidRPr="005B225F">
        <w:rPr>
          <w:szCs w:val="19"/>
        </w:rPr>
        <w:t>rmed in Australia or elsewhere.</w:t>
      </w:r>
      <w:r w:rsidRPr="005B225F">
        <w:rPr>
          <w:szCs w:val="19"/>
        </w:rPr>
        <w:t xml:space="preserve"> </w:t>
      </w:r>
      <w:r w:rsidR="00D50BE3" w:rsidRPr="005B225F">
        <w:rPr>
          <w:szCs w:val="19"/>
        </w:rPr>
        <w:t xml:space="preserve">In Australia, </w:t>
      </w:r>
      <w:r w:rsidR="004A2942" w:rsidRPr="005B225F">
        <w:rPr>
          <w:szCs w:val="19"/>
        </w:rPr>
        <w:t xml:space="preserve">the GEMS Regulator is responsible for monitoring and compliance under the GEMS Act. Product </w:t>
      </w:r>
      <w:r w:rsidR="00DE6096" w:rsidRPr="005B225F">
        <w:rPr>
          <w:szCs w:val="19"/>
        </w:rPr>
        <w:t xml:space="preserve">compliance </w:t>
      </w:r>
      <w:r w:rsidR="004A2942" w:rsidRPr="005B225F">
        <w:rPr>
          <w:szCs w:val="19"/>
        </w:rPr>
        <w:t>testing must be undertaken at a National Association of Testing Authorities</w:t>
      </w:r>
      <w:r w:rsidR="00974900" w:rsidRPr="005B225F">
        <w:rPr>
          <w:szCs w:val="19"/>
        </w:rPr>
        <w:t xml:space="preserve"> (NATA)</w:t>
      </w:r>
      <w:r w:rsidR="004A2942" w:rsidRPr="005B225F">
        <w:rPr>
          <w:szCs w:val="19"/>
        </w:rPr>
        <w:t xml:space="preserve"> accredited (or equivalent) laboratory.</w:t>
      </w:r>
      <w:r w:rsidR="00974900" w:rsidRPr="005B225F">
        <w:rPr>
          <w:szCs w:val="19"/>
        </w:rPr>
        <w:t xml:space="preserve"> </w:t>
      </w:r>
    </w:p>
    <w:p w14:paraId="1CF75EE4" w14:textId="77777777" w:rsidR="00974900" w:rsidRPr="005B225F" w:rsidRDefault="00974900" w:rsidP="00FE66B6">
      <w:pPr>
        <w:spacing w:after="0"/>
        <w:rPr>
          <w:szCs w:val="19"/>
        </w:rPr>
      </w:pPr>
    </w:p>
    <w:p w14:paraId="6579495D" w14:textId="73FADC1E" w:rsidR="004A2942" w:rsidRPr="005B225F" w:rsidRDefault="00974900" w:rsidP="00FE66B6">
      <w:pPr>
        <w:spacing w:after="0"/>
        <w:rPr>
          <w:szCs w:val="19"/>
        </w:rPr>
      </w:pPr>
      <w:r w:rsidRPr="005B225F">
        <w:rPr>
          <w:szCs w:val="19"/>
        </w:rPr>
        <w:t xml:space="preserve">In New Zealand, EECA is the regulator and manufacturers may test their models in their own laboratories which do not have to be International Accreditation New Zealand (IANZ) or NATA accredited. However, all check tests performed by the E3 Program </w:t>
      </w:r>
      <w:r w:rsidR="00BB4471">
        <w:rPr>
          <w:szCs w:val="19"/>
        </w:rPr>
        <w:t>are</w:t>
      </w:r>
      <w:r w:rsidRPr="005B225F">
        <w:rPr>
          <w:szCs w:val="19"/>
        </w:rPr>
        <w:t xml:space="preserve"> performed in a recognised and accredited laboratory.</w:t>
      </w:r>
    </w:p>
    <w:p w14:paraId="79006387" w14:textId="77777777" w:rsidR="00C540BC" w:rsidRPr="005B225F" w:rsidRDefault="00C540BC" w:rsidP="00FE66B6">
      <w:pPr>
        <w:spacing w:after="0"/>
        <w:rPr>
          <w:szCs w:val="19"/>
        </w:rPr>
      </w:pPr>
    </w:p>
    <w:p w14:paraId="1EF71DB8" w14:textId="7E7311E1" w:rsidR="00D50BE3" w:rsidRPr="005B225F" w:rsidRDefault="00667BC7" w:rsidP="00FE66B6">
      <w:pPr>
        <w:spacing w:after="0"/>
        <w:rPr>
          <w:szCs w:val="19"/>
        </w:rPr>
      </w:pPr>
      <w:r>
        <w:rPr>
          <w:szCs w:val="19"/>
        </w:rPr>
        <w:t>AS/NZS 4474.1</w:t>
      </w:r>
      <w:r w:rsidR="00D50BE3" w:rsidRPr="005B225F">
        <w:rPr>
          <w:i/>
          <w:szCs w:val="19"/>
        </w:rPr>
        <w:t xml:space="preserve"> </w:t>
      </w:r>
      <w:r w:rsidR="00BA2E39" w:rsidRPr="005B225F">
        <w:rPr>
          <w:szCs w:val="19"/>
        </w:rPr>
        <w:t xml:space="preserve">is a regionally unique </w:t>
      </w:r>
      <w:r w:rsidR="00D50BE3" w:rsidRPr="005B225F">
        <w:rPr>
          <w:szCs w:val="19"/>
        </w:rPr>
        <w:t>test standard and suppliers must pay to access this standard</w:t>
      </w:r>
      <w:r w:rsidR="00BA2E39" w:rsidRPr="005B225F">
        <w:rPr>
          <w:szCs w:val="19"/>
        </w:rPr>
        <w:t xml:space="preserve"> </w:t>
      </w:r>
      <w:r w:rsidR="00061D78" w:rsidRPr="005B225F">
        <w:rPr>
          <w:szCs w:val="19"/>
        </w:rPr>
        <w:t xml:space="preserve">so they can understand the testing requirements </w:t>
      </w:r>
      <w:r w:rsidR="00BA2E39" w:rsidRPr="005B225F">
        <w:rPr>
          <w:szCs w:val="19"/>
        </w:rPr>
        <w:t xml:space="preserve">if they want to </w:t>
      </w:r>
      <w:r w:rsidR="00E4023C" w:rsidRPr="005B225F">
        <w:rPr>
          <w:szCs w:val="19"/>
        </w:rPr>
        <w:t>supply</w:t>
      </w:r>
      <w:r w:rsidR="00BA2E39" w:rsidRPr="005B225F">
        <w:rPr>
          <w:szCs w:val="19"/>
        </w:rPr>
        <w:t xml:space="preserve"> products into </w:t>
      </w:r>
      <w:r w:rsidR="00E4023C" w:rsidRPr="005B225F">
        <w:rPr>
          <w:szCs w:val="19"/>
        </w:rPr>
        <w:t xml:space="preserve">the </w:t>
      </w:r>
      <w:r w:rsidR="00BA2E39" w:rsidRPr="005B225F">
        <w:rPr>
          <w:szCs w:val="19"/>
        </w:rPr>
        <w:t>Australia</w:t>
      </w:r>
      <w:r w:rsidR="00E4023C" w:rsidRPr="005B225F">
        <w:rPr>
          <w:szCs w:val="19"/>
        </w:rPr>
        <w:t>n</w:t>
      </w:r>
      <w:r w:rsidR="00BA2E39" w:rsidRPr="005B225F">
        <w:rPr>
          <w:szCs w:val="19"/>
        </w:rPr>
        <w:t xml:space="preserve"> or New Zealand</w:t>
      </w:r>
      <w:r w:rsidR="00E4023C" w:rsidRPr="005B225F">
        <w:rPr>
          <w:szCs w:val="19"/>
        </w:rPr>
        <w:t xml:space="preserve"> markets</w:t>
      </w:r>
      <w:r w:rsidR="00BA2E39" w:rsidRPr="005B225F">
        <w:rPr>
          <w:szCs w:val="19"/>
        </w:rPr>
        <w:t>.</w:t>
      </w:r>
    </w:p>
    <w:p w14:paraId="093BD013" w14:textId="089F196F" w:rsidR="001B30CE" w:rsidRPr="0087789A" w:rsidRDefault="00011902" w:rsidP="00FE66B6">
      <w:pPr>
        <w:pStyle w:val="Heading4"/>
        <w:spacing w:before="240" w:after="120"/>
      </w:pPr>
      <w:r w:rsidRPr="0087789A">
        <w:t>1.2.5</w:t>
      </w:r>
      <w:r w:rsidR="00E22F20" w:rsidRPr="0087789A">
        <w:tab/>
      </w:r>
      <w:r w:rsidR="001B30CE" w:rsidRPr="0087789A">
        <w:t>Product Registration</w:t>
      </w:r>
    </w:p>
    <w:p w14:paraId="56AA0D2B" w14:textId="24914CD9" w:rsidR="008E6E8B" w:rsidRPr="0087789A" w:rsidRDefault="001B30CE" w:rsidP="00FE66B6">
      <w:pPr>
        <w:spacing w:after="0"/>
        <w:rPr>
          <w:szCs w:val="19"/>
        </w:rPr>
      </w:pPr>
      <w:r w:rsidRPr="0087789A">
        <w:rPr>
          <w:szCs w:val="19"/>
        </w:rPr>
        <w:t>In order to supply products regulated under the GEMS Act and the</w:t>
      </w:r>
      <w:r w:rsidR="00BB4471">
        <w:rPr>
          <w:szCs w:val="19"/>
        </w:rPr>
        <w:t xml:space="preserve"> </w:t>
      </w:r>
      <w:r w:rsidR="00BB4471" w:rsidRPr="00BB4471">
        <w:rPr>
          <w:i/>
          <w:szCs w:val="19"/>
        </w:rPr>
        <w:t>Energy Efficiency (Energy Using Products) Regulations 2002</w:t>
      </w:r>
      <w:r w:rsidRPr="0087789A">
        <w:rPr>
          <w:szCs w:val="19"/>
        </w:rPr>
        <w:t>, suppliers must register their products online.</w:t>
      </w:r>
      <w:r w:rsidRPr="0087789A">
        <w:rPr>
          <w:rStyle w:val="FootnoteReference"/>
          <w:szCs w:val="19"/>
        </w:rPr>
        <w:footnoteReference w:id="15"/>
      </w:r>
      <w:r w:rsidRPr="0087789A">
        <w:rPr>
          <w:szCs w:val="19"/>
        </w:rPr>
        <w:t xml:space="preserve"> Registrations need to be accompanied by a test report that demonstrates that products meet MEPS. The results of the test report will also </w:t>
      </w:r>
      <w:r w:rsidR="00C540BC" w:rsidRPr="0087789A">
        <w:rPr>
          <w:szCs w:val="19"/>
        </w:rPr>
        <w:t xml:space="preserve">be used to </w:t>
      </w:r>
      <w:r w:rsidRPr="0087789A">
        <w:rPr>
          <w:szCs w:val="19"/>
        </w:rPr>
        <w:t xml:space="preserve">determine </w:t>
      </w:r>
      <w:r w:rsidR="00061D78" w:rsidRPr="0087789A">
        <w:rPr>
          <w:szCs w:val="19"/>
        </w:rPr>
        <w:t>the energy consumption that</w:t>
      </w:r>
      <w:r w:rsidRPr="0087789A">
        <w:rPr>
          <w:szCs w:val="19"/>
        </w:rPr>
        <w:t xml:space="preserve"> is </w:t>
      </w:r>
      <w:r w:rsidR="00061D78" w:rsidRPr="0087789A">
        <w:rPr>
          <w:szCs w:val="19"/>
        </w:rPr>
        <w:t>provided</w:t>
      </w:r>
      <w:r w:rsidRPr="0087789A">
        <w:rPr>
          <w:szCs w:val="19"/>
        </w:rPr>
        <w:t xml:space="preserve"> on the product’s </w:t>
      </w:r>
      <w:r w:rsidR="00061D78" w:rsidRPr="0087789A">
        <w:rPr>
          <w:szCs w:val="19"/>
        </w:rPr>
        <w:t>ERL</w:t>
      </w:r>
      <w:r w:rsidRPr="0087789A">
        <w:rPr>
          <w:szCs w:val="19"/>
        </w:rPr>
        <w:t>.</w:t>
      </w:r>
    </w:p>
    <w:p w14:paraId="54C8012A" w14:textId="77777777" w:rsidR="008E6E8B" w:rsidRPr="0087789A" w:rsidRDefault="008E6E8B" w:rsidP="00FE66B6">
      <w:pPr>
        <w:spacing w:after="0"/>
        <w:rPr>
          <w:szCs w:val="19"/>
        </w:rPr>
      </w:pPr>
    </w:p>
    <w:p w14:paraId="17E17A3B" w14:textId="6088963F" w:rsidR="007044A2" w:rsidRPr="0087789A" w:rsidRDefault="00C043A5" w:rsidP="00FE66B6">
      <w:pPr>
        <w:spacing w:after="0"/>
        <w:rPr>
          <w:szCs w:val="19"/>
        </w:rPr>
      </w:pPr>
      <w:r w:rsidRPr="0087789A">
        <w:rPr>
          <w:szCs w:val="19"/>
        </w:rPr>
        <w:t>Products registered in Australia are considered registered under the New Zealand Regulations and these products can be supplied in New Zealand. The Trans-Tasman Mutual Recognition Arrangement (TTMRA) provides that products registered in New Zealand may be sold in Australia without the need for an Australian registration, provided the product was imported into Australia from New Zealand.</w:t>
      </w:r>
    </w:p>
    <w:p w14:paraId="401AF855" w14:textId="2FC8980B" w:rsidR="002708D6" w:rsidRPr="0087789A" w:rsidRDefault="00011902" w:rsidP="00FE66B6">
      <w:pPr>
        <w:pStyle w:val="Heading4"/>
        <w:spacing w:before="240" w:after="120"/>
      </w:pPr>
      <w:r w:rsidRPr="0087789A">
        <w:t>1.2.6</w:t>
      </w:r>
      <w:r w:rsidR="00E22F20" w:rsidRPr="0087789A">
        <w:tab/>
      </w:r>
      <w:r w:rsidR="00D010DF" w:rsidRPr="0087789A">
        <w:t xml:space="preserve">Effectiveness of existing </w:t>
      </w:r>
      <w:r w:rsidR="00103E87" w:rsidRPr="0087789A">
        <w:t>measures</w:t>
      </w:r>
    </w:p>
    <w:p w14:paraId="65B5B8FB" w14:textId="732EBE6E" w:rsidR="002708D6" w:rsidRPr="0087789A" w:rsidRDefault="00E42B6B" w:rsidP="00FE66B6">
      <w:pPr>
        <w:spacing w:after="0"/>
        <w:rPr>
          <w:szCs w:val="19"/>
        </w:rPr>
      </w:pPr>
      <w:r w:rsidRPr="0087789A">
        <w:rPr>
          <w:szCs w:val="19"/>
        </w:rPr>
        <w:t xml:space="preserve">The introduction of </w:t>
      </w:r>
      <w:r w:rsidR="00D9100B" w:rsidRPr="0087789A">
        <w:rPr>
          <w:szCs w:val="19"/>
        </w:rPr>
        <w:t>refrigerator</w:t>
      </w:r>
      <w:r w:rsidR="002708D6" w:rsidRPr="0087789A">
        <w:rPr>
          <w:szCs w:val="19"/>
        </w:rPr>
        <w:t xml:space="preserve"> and freezer MEPS </w:t>
      </w:r>
      <w:r w:rsidRPr="0087789A">
        <w:rPr>
          <w:szCs w:val="19"/>
        </w:rPr>
        <w:t xml:space="preserve">in Australia and New Zealand </w:t>
      </w:r>
      <w:r w:rsidR="002708D6" w:rsidRPr="0087789A">
        <w:rPr>
          <w:szCs w:val="19"/>
        </w:rPr>
        <w:t xml:space="preserve">have </w:t>
      </w:r>
      <w:r w:rsidR="00BD0E3B" w:rsidRPr="0087789A">
        <w:rPr>
          <w:szCs w:val="19"/>
        </w:rPr>
        <w:t xml:space="preserve">in the past </w:t>
      </w:r>
      <w:r w:rsidR="002708D6" w:rsidRPr="0087789A">
        <w:rPr>
          <w:szCs w:val="19"/>
        </w:rPr>
        <w:t>compelled market participants to supply appliances w</w:t>
      </w:r>
      <w:r w:rsidR="006C0DB3">
        <w:rPr>
          <w:szCs w:val="19"/>
        </w:rPr>
        <w:t>ith improved energy efficiency</w:t>
      </w:r>
      <w:r w:rsidR="00676B4E" w:rsidRPr="0087789A">
        <w:rPr>
          <w:szCs w:val="19"/>
        </w:rPr>
        <w:t>, reducing</w:t>
      </w:r>
      <w:r w:rsidR="0067141B" w:rsidRPr="0087789A">
        <w:rPr>
          <w:szCs w:val="19"/>
        </w:rPr>
        <w:t>:</w:t>
      </w:r>
      <w:r w:rsidR="00676B4E" w:rsidRPr="0087789A">
        <w:rPr>
          <w:szCs w:val="19"/>
        </w:rPr>
        <w:t xml:space="preserve"> </w:t>
      </w:r>
      <w:r w:rsidR="00583CCC" w:rsidRPr="0087789A">
        <w:rPr>
          <w:szCs w:val="19"/>
        </w:rPr>
        <w:t>consumers</w:t>
      </w:r>
      <w:r w:rsidR="00D010DF" w:rsidRPr="0087789A">
        <w:rPr>
          <w:szCs w:val="19"/>
        </w:rPr>
        <w:t>’</w:t>
      </w:r>
      <w:r w:rsidR="00583CCC" w:rsidRPr="0087789A">
        <w:rPr>
          <w:szCs w:val="19"/>
        </w:rPr>
        <w:t xml:space="preserve"> energy c</w:t>
      </w:r>
      <w:r w:rsidR="00676B4E" w:rsidRPr="0087789A">
        <w:rPr>
          <w:szCs w:val="19"/>
        </w:rPr>
        <w:t>osts</w:t>
      </w:r>
      <w:r w:rsidR="0067141B" w:rsidRPr="0087789A">
        <w:rPr>
          <w:szCs w:val="19"/>
        </w:rPr>
        <w:t>;</w:t>
      </w:r>
      <w:r w:rsidR="00D010DF" w:rsidRPr="0087789A">
        <w:rPr>
          <w:szCs w:val="19"/>
        </w:rPr>
        <w:t xml:space="preserve"> national energy demand</w:t>
      </w:r>
      <w:r w:rsidR="0067141B" w:rsidRPr="0087789A">
        <w:rPr>
          <w:szCs w:val="19"/>
        </w:rPr>
        <w:t>;</w:t>
      </w:r>
      <w:r w:rsidR="00676B4E" w:rsidRPr="0087789A">
        <w:rPr>
          <w:szCs w:val="19"/>
        </w:rPr>
        <w:t xml:space="preserve"> and </w:t>
      </w:r>
      <w:r w:rsidR="0067141B" w:rsidRPr="0087789A">
        <w:rPr>
          <w:szCs w:val="19"/>
        </w:rPr>
        <w:t xml:space="preserve">related </w:t>
      </w:r>
      <w:r w:rsidR="00583CCC" w:rsidRPr="0087789A">
        <w:rPr>
          <w:szCs w:val="19"/>
        </w:rPr>
        <w:t>greenhouse gas emissions</w:t>
      </w:r>
      <w:r w:rsidR="00E4023C" w:rsidRPr="0087789A">
        <w:rPr>
          <w:szCs w:val="19"/>
        </w:rPr>
        <w:t>.</w:t>
      </w:r>
      <w:r w:rsidR="00A3571F" w:rsidRPr="0087789A">
        <w:rPr>
          <w:rStyle w:val="FootnoteReference"/>
          <w:szCs w:val="19"/>
        </w:rPr>
        <w:footnoteReference w:id="16"/>
      </w:r>
      <w:r w:rsidR="002708D6" w:rsidRPr="0087789A">
        <w:rPr>
          <w:szCs w:val="19"/>
        </w:rPr>
        <w:t xml:space="preserve"> </w:t>
      </w:r>
      <w:r w:rsidR="00030470" w:rsidRPr="0087789A">
        <w:rPr>
          <w:b/>
          <w:szCs w:val="19"/>
        </w:rPr>
        <w:fldChar w:fldCharType="begin"/>
      </w:r>
      <w:r w:rsidR="00030470" w:rsidRPr="0087789A">
        <w:rPr>
          <w:b/>
          <w:szCs w:val="19"/>
        </w:rPr>
        <w:instrText xml:space="preserve"> REF _Ref474759571 \h  \* MERGEFORMAT </w:instrText>
      </w:r>
      <w:r w:rsidR="00030470" w:rsidRPr="0087789A">
        <w:rPr>
          <w:b/>
          <w:szCs w:val="19"/>
        </w:rPr>
      </w:r>
      <w:r w:rsidR="00030470" w:rsidRPr="0087789A">
        <w:rPr>
          <w:b/>
          <w:szCs w:val="19"/>
        </w:rPr>
        <w:fldChar w:fldCharType="separate"/>
      </w:r>
      <w:r w:rsidR="001B6340" w:rsidRPr="001B6340">
        <w:rPr>
          <w:b/>
        </w:rPr>
        <w:t xml:space="preserve">Figure </w:t>
      </w:r>
      <w:r w:rsidR="001B6340" w:rsidRPr="001B6340">
        <w:rPr>
          <w:b/>
          <w:noProof/>
        </w:rPr>
        <w:t>1</w:t>
      </w:r>
      <w:r w:rsidR="00030470" w:rsidRPr="0087789A">
        <w:rPr>
          <w:b/>
          <w:szCs w:val="19"/>
        </w:rPr>
        <w:fldChar w:fldCharType="end"/>
      </w:r>
      <w:r w:rsidR="00030470" w:rsidRPr="0087789A">
        <w:rPr>
          <w:b/>
          <w:szCs w:val="19"/>
        </w:rPr>
        <w:t xml:space="preserve"> </w:t>
      </w:r>
      <w:r w:rsidR="002708D6" w:rsidRPr="0087789A">
        <w:rPr>
          <w:szCs w:val="19"/>
        </w:rPr>
        <w:t xml:space="preserve">and </w:t>
      </w:r>
      <w:r w:rsidR="00030470" w:rsidRPr="0087789A">
        <w:rPr>
          <w:b/>
          <w:szCs w:val="19"/>
        </w:rPr>
        <w:fldChar w:fldCharType="begin"/>
      </w:r>
      <w:r w:rsidR="00030470" w:rsidRPr="0087789A">
        <w:rPr>
          <w:b/>
          <w:szCs w:val="19"/>
        </w:rPr>
        <w:instrText xml:space="preserve"> REF _Ref474761396 \h  \* MERGEFORMAT </w:instrText>
      </w:r>
      <w:r w:rsidR="00030470" w:rsidRPr="0087789A">
        <w:rPr>
          <w:b/>
          <w:szCs w:val="19"/>
        </w:rPr>
      </w:r>
      <w:r w:rsidR="00030470" w:rsidRPr="0087789A">
        <w:rPr>
          <w:b/>
          <w:szCs w:val="19"/>
        </w:rPr>
        <w:fldChar w:fldCharType="separate"/>
      </w:r>
      <w:r w:rsidR="001B6340" w:rsidRPr="001B6340">
        <w:rPr>
          <w:b/>
        </w:rPr>
        <w:t xml:space="preserve">Figure </w:t>
      </w:r>
      <w:r w:rsidR="001B6340" w:rsidRPr="001B6340">
        <w:rPr>
          <w:b/>
          <w:noProof/>
        </w:rPr>
        <w:t>2</w:t>
      </w:r>
      <w:r w:rsidR="00030470" w:rsidRPr="0087789A">
        <w:rPr>
          <w:b/>
          <w:szCs w:val="19"/>
        </w:rPr>
        <w:fldChar w:fldCharType="end"/>
      </w:r>
      <w:r w:rsidR="00030470" w:rsidRPr="0087789A">
        <w:rPr>
          <w:b/>
          <w:szCs w:val="19"/>
        </w:rPr>
        <w:t xml:space="preserve"> </w:t>
      </w:r>
      <w:r w:rsidRPr="0087789A">
        <w:rPr>
          <w:szCs w:val="19"/>
        </w:rPr>
        <w:t>show that</w:t>
      </w:r>
      <w:r w:rsidR="00E4023C" w:rsidRPr="0087789A">
        <w:rPr>
          <w:szCs w:val="19"/>
        </w:rPr>
        <w:t xml:space="preserve"> </w:t>
      </w:r>
      <w:r w:rsidR="00583CCC" w:rsidRPr="0087789A">
        <w:rPr>
          <w:szCs w:val="19"/>
        </w:rPr>
        <w:t xml:space="preserve">the announcement and introduction of MEPS </w:t>
      </w:r>
      <w:r w:rsidRPr="0087789A">
        <w:rPr>
          <w:szCs w:val="19"/>
        </w:rPr>
        <w:t xml:space="preserve">in </w:t>
      </w:r>
      <w:r w:rsidR="002708D6" w:rsidRPr="0087789A">
        <w:rPr>
          <w:szCs w:val="19"/>
        </w:rPr>
        <w:t xml:space="preserve">Australia and New Zealand </w:t>
      </w:r>
      <w:r w:rsidRPr="0087789A">
        <w:rPr>
          <w:szCs w:val="19"/>
        </w:rPr>
        <w:t xml:space="preserve">followed by the tightening </w:t>
      </w:r>
      <w:r w:rsidR="00583CCC" w:rsidRPr="0087789A">
        <w:rPr>
          <w:szCs w:val="19"/>
        </w:rPr>
        <w:t xml:space="preserve">of </w:t>
      </w:r>
      <w:r w:rsidR="002708D6" w:rsidRPr="0087789A">
        <w:rPr>
          <w:szCs w:val="19"/>
        </w:rPr>
        <w:t>MEPS</w:t>
      </w:r>
      <w:r w:rsidR="00583CCC" w:rsidRPr="0087789A">
        <w:rPr>
          <w:szCs w:val="19"/>
        </w:rPr>
        <w:t xml:space="preserve"> levels</w:t>
      </w:r>
      <w:r w:rsidR="002708D6" w:rsidRPr="0087789A">
        <w:rPr>
          <w:szCs w:val="19"/>
        </w:rPr>
        <w:t xml:space="preserve"> in 2005</w:t>
      </w:r>
      <w:r w:rsidR="00583CCC" w:rsidRPr="0087789A">
        <w:rPr>
          <w:szCs w:val="19"/>
        </w:rPr>
        <w:t xml:space="preserve"> (to MEPS2),</w:t>
      </w:r>
      <w:r w:rsidR="002708D6" w:rsidRPr="0087789A">
        <w:rPr>
          <w:szCs w:val="19"/>
        </w:rPr>
        <w:t xml:space="preserve"> aligning MEPS </w:t>
      </w:r>
      <w:r w:rsidR="00583CCC" w:rsidRPr="0087789A">
        <w:rPr>
          <w:szCs w:val="19"/>
        </w:rPr>
        <w:t xml:space="preserve">levels </w:t>
      </w:r>
      <w:r w:rsidR="002708D6" w:rsidRPr="0087789A">
        <w:rPr>
          <w:szCs w:val="19"/>
        </w:rPr>
        <w:t>with world’s best practice</w:t>
      </w:r>
      <w:r w:rsidR="00583CCC" w:rsidRPr="0087789A">
        <w:rPr>
          <w:szCs w:val="19"/>
        </w:rPr>
        <w:t>, have reduced the energy</w:t>
      </w:r>
      <w:r w:rsidR="00FE66B6" w:rsidRPr="0087789A">
        <w:rPr>
          <w:szCs w:val="19"/>
        </w:rPr>
        <w:t xml:space="preserve"> consumption of </w:t>
      </w:r>
      <w:r w:rsidR="00D9100B" w:rsidRPr="0087789A">
        <w:rPr>
          <w:szCs w:val="19"/>
        </w:rPr>
        <w:t>refrigerator</w:t>
      </w:r>
      <w:r w:rsidR="00FE66B6" w:rsidRPr="0087789A">
        <w:rPr>
          <w:szCs w:val="19"/>
        </w:rPr>
        <w:t>s and fre</w:t>
      </w:r>
      <w:r w:rsidR="008C2219">
        <w:rPr>
          <w:szCs w:val="19"/>
        </w:rPr>
        <w:t>ezers by approximately 5</w:t>
      </w:r>
      <w:r w:rsidR="00583CCC" w:rsidRPr="0087789A">
        <w:rPr>
          <w:szCs w:val="19"/>
        </w:rPr>
        <w:t>0 per cent</w:t>
      </w:r>
      <w:r w:rsidR="002708D6" w:rsidRPr="0087789A">
        <w:rPr>
          <w:szCs w:val="19"/>
        </w:rPr>
        <w:t>. ERL parameters have also been adjusted to help ensure that consumers have relevant information</w:t>
      </w:r>
      <w:r w:rsidR="0067141B" w:rsidRPr="0087789A">
        <w:rPr>
          <w:szCs w:val="19"/>
        </w:rPr>
        <w:t xml:space="preserve"> that accurately represents the relative energy efficiency of products on the market</w:t>
      </w:r>
      <w:r w:rsidR="002708D6" w:rsidRPr="0087789A">
        <w:rPr>
          <w:szCs w:val="19"/>
        </w:rPr>
        <w:t>.</w:t>
      </w:r>
    </w:p>
    <w:p w14:paraId="078668CD" w14:textId="77777777" w:rsidR="0046028E" w:rsidRPr="0087789A" w:rsidRDefault="0046028E" w:rsidP="00FE66B6">
      <w:pPr>
        <w:spacing w:after="0"/>
        <w:rPr>
          <w:szCs w:val="19"/>
        </w:rPr>
      </w:pPr>
    </w:p>
    <w:p w14:paraId="4A6F3E5D" w14:textId="6ACCDDE2" w:rsidR="0046028E" w:rsidRPr="0087789A" w:rsidRDefault="0046028E" w:rsidP="00FE66B6">
      <w:pPr>
        <w:spacing w:after="0"/>
        <w:rPr>
          <w:szCs w:val="19"/>
        </w:rPr>
      </w:pPr>
      <w:r w:rsidRPr="002C08BC">
        <w:rPr>
          <w:szCs w:val="19"/>
        </w:rPr>
        <w:t xml:space="preserve">For </w:t>
      </w:r>
      <w:r w:rsidR="00D9100B" w:rsidRPr="002C08BC">
        <w:rPr>
          <w:szCs w:val="19"/>
        </w:rPr>
        <w:t>refrigerator</w:t>
      </w:r>
      <w:r w:rsidRPr="002C08BC">
        <w:rPr>
          <w:szCs w:val="19"/>
        </w:rPr>
        <w:t xml:space="preserve">s, in Australia, the introduction of MEPS2 in 2005 has resulted in financial savings in the range of AU$1.83 to AU$2.92 billion in 2014 terms from 2005 to 2014. For freezers, in Australia, MEPS2 achieved financial savings in the range of AU$246.5 </w:t>
      </w:r>
      <w:r w:rsidR="0087789A" w:rsidRPr="002C08BC">
        <w:rPr>
          <w:szCs w:val="19"/>
        </w:rPr>
        <w:t xml:space="preserve">million </w:t>
      </w:r>
      <w:r w:rsidRPr="002C08BC">
        <w:rPr>
          <w:szCs w:val="19"/>
        </w:rPr>
        <w:t>to AU$410.5 million in 2014 terms between 2005 and 2014.</w:t>
      </w:r>
      <w:r w:rsidR="00BD0E3B" w:rsidRPr="002C08BC">
        <w:rPr>
          <w:rStyle w:val="FootnoteReference"/>
          <w:szCs w:val="19"/>
        </w:rPr>
        <w:footnoteReference w:id="17"/>
      </w:r>
    </w:p>
    <w:p w14:paraId="28B850FA" w14:textId="77777777" w:rsidR="002708D6" w:rsidRPr="0087789A" w:rsidRDefault="002708D6" w:rsidP="00FE66B6">
      <w:pPr>
        <w:spacing w:after="0"/>
        <w:rPr>
          <w:szCs w:val="19"/>
        </w:rPr>
      </w:pPr>
    </w:p>
    <w:p w14:paraId="42073C78" w14:textId="77777777" w:rsidR="00BD0E3B" w:rsidRPr="0087789A" w:rsidRDefault="00BD0E3B" w:rsidP="00BD0E3B">
      <w:pPr>
        <w:spacing w:after="0"/>
        <w:rPr>
          <w:szCs w:val="19"/>
        </w:rPr>
      </w:pPr>
      <w:r w:rsidRPr="0087789A">
        <w:rPr>
          <w:szCs w:val="19"/>
        </w:rPr>
        <w:t>To meet more stringent MEPS levels, improvements by manufacturers have included better compressors, improved insulation, more efficient fans (both reducing the fan motor’s energy use and its heat transfer to the food compartment) and microchip control of the defrost cycle.</w:t>
      </w:r>
    </w:p>
    <w:p w14:paraId="226C1ECA" w14:textId="77777777" w:rsidR="002F3498" w:rsidRPr="003124D2" w:rsidRDefault="002F3498" w:rsidP="00BD0E3B">
      <w:pPr>
        <w:spacing w:after="0"/>
        <w:rPr>
          <w:szCs w:val="19"/>
        </w:rPr>
      </w:pPr>
    </w:p>
    <w:p w14:paraId="5A49300B" w14:textId="2576B96D" w:rsidR="00C06BD0" w:rsidRPr="003124D2" w:rsidRDefault="00E47585" w:rsidP="003124D2">
      <w:pPr>
        <w:spacing w:after="80"/>
        <w:rPr>
          <w:szCs w:val="19"/>
        </w:rPr>
      </w:pPr>
      <w:r w:rsidRPr="003124D2">
        <w:rPr>
          <w:b/>
          <w:szCs w:val="19"/>
        </w:rPr>
        <w:fldChar w:fldCharType="begin"/>
      </w:r>
      <w:r w:rsidRPr="003124D2">
        <w:rPr>
          <w:b/>
          <w:szCs w:val="19"/>
        </w:rPr>
        <w:instrText xml:space="preserve"> REF _Ref474759571 \h  \* MERGEFORMAT </w:instrText>
      </w:r>
      <w:r w:rsidRPr="003124D2">
        <w:rPr>
          <w:b/>
          <w:szCs w:val="19"/>
        </w:rPr>
      </w:r>
      <w:r w:rsidRPr="003124D2">
        <w:rPr>
          <w:b/>
          <w:szCs w:val="19"/>
        </w:rPr>
        <w:fldChar w:fldCharType="separate"/>
      </w:r>
      <w:r w:rsidR="001B6340" w:rsidRPr="001B6340">
        <w:rPr>
          <w:b/>
        </w:rPr>
        <w:t xml:space="preserve">Figure </w:t>
      </w:r>
      <w:r w:rsidR="001B6340" w:rsidRPr="001B6340">
        <w:rPr>
          <w:b/>
          <w:noProof/>
        </w:rPr>
        <w:t>1</w:t>
      </w:r>
      <w:r w:rsidRPr="003124D2">
        <w:rPr>
          <w:b/>
          <w:szCs w:val="19"/>
        </w:rPr>
        <w:fldChar w:fldCharType="end"/>
      </w:r>
      <w:r w:rsidR="00C06BD0" w:rsidRPr="003124D2">
        <w:rPr>
          <w:szCs w:val="19"/>
        </w:rPr>
        <w:t xml:space="preserve"> </w:t>
      </w:r>
      <w:r w:rsidR="00A26266">
        <w:rPr>
          <w:szCs w:val="19"/>
        </w:rPr>
        <w:t xml:space="preserve">to </w:t>
      </w:r>
      <w:r w:rsidR="00A26266" w:rsidRPr="00A26266">
        <w:rPr>
          <w:b/>
          <w:szCs w:val="19"/>
        </w:rPr>
        <w:fldChar w:fldCharType="begin"/>
      </w:r>
      <w:r w:rsidR="00A26266" w:rsidRPr="00A26266">
        <w:rPr>
          <w:b/>
          <w:szCs w:val="19"/>
        </w:rPr>
        <w:instrText xml:space="preserve"> REF _Ref491964314 \h </w:instrText>
      </w:r>
      <w:r w:rsidR="00A26266">
        <w:rPr>
          <w:b/>
          <w:szCs w:val="19"/>
        </w:rPr>
        <w:instrText xml:space="preserve"> \* MERGEFORMAT </w:instrText>
      </w:r>
      <w:r w:rsidR="00A26266" w:rsidRPr="00A26266">
        <w:rPr>
          <w:b/>
          <w:szCs w:val="19"/>
        </w:rPr>
      </w:r>
      <w:r w:rsidR="00A26266" w:rsidRPr="00A26266">
        <w:rPr>
          <w:b/>
          <w:szCs w:val="19"/>
        </w:rPr>
        <w:fldChar w:fldCharType="separate"/>
      </w:r>
      <w:r w:rsidR="001B6340" w:rsidRPr="001B6340">
        <w:rPr>
          <w:b/>
        </w:rPr>
        <w:t xml:space="preserve">Figure </w:t>
      </w:r>
      <w:r w:rsidR="001B6340" w:rsidRPr="001B6340">
        <w:rPr>
          <w:b/>
          <w:noProof/>
        </w:rPr>
        <w:t>3</w:t>
      </w:r>
      <w:r w:rsidR="00A26266" w:rsidRPr="00A26266">
        <w:rPr>
          <w:b/>
          <w:szCs w:val="19"/>
        </w:rPr>
        <w:fldChar w:fldCharType="end"/>
      </w:r>
      <w:r w:rsidR="00A26266">
        <w:rPr>
          <w:szCs w:val="19"/>
        </w:rPr>
        <w:t xml:space="preserve"> </w:t>
      </w:r>
      <w:r w:rsidR="00C06BD0" w:rsidRPr="003124D2">
        <w:rPr>
          <w:szCs w:val="19"/>
        </w:rPr>
        <w:t>show t</w:t>
      </w:r>
      <w:r w:rsidR="0067141B" w:rsidRPr="003124D2">
        <w:rPr>
          <w:szCs w:val="19"/>
        </w:rPr>
        <w:t xml:space="preserve">hat since initial gains from the introduction of MEPS2 in 2005, there have been </w:t>
      </w:r>
      <w:r w:rsidR="007C1D96" w:rsidRPr="003124D2">
        <w:rPr>
          <w:szCs w:val="19"/>
        </w:rPr>
        <w:t>relatively modest</w:t>
      </w:r>
      <w:r w:rsidR="0067141B" w:rsidRPr="003124D2">
        <w:rPr>
          <w:szCs w:val="19"/>
        </w:rPr>
        <w:t xml:space="preserve"> improvements in the energy efficiency of </w:t>
      </w:r>
      <w:r w:rsidR="00D9100B" w:rsidRPr="003124D2">
        <w:rPr>
          <w:szCs w:val="19"/>
        </w:rPr>
        <w:t>refrigerator</w:t>
      </w:r>
      <w:r w:rsidR="0067141B" w:rsidRPr="003124D2">
        <w:rPr>
          <w:szCs w:val="19"/>
        </w:rPr>
        <w:t>s and freezer</w:t>
      </w:r>
      <w:r w:rsidR="00BD0E3B" w:rsidRPr="003124D2">
        <w:rPr>
          <w:szCs w:val="19"/>
        </w:rPr>
        <w:t>s supplied to Australia and New </w:t>
      </w:r>
      <w:r w:rsidR="007C1D96" w:rsidRPr="003124D2">
        <w:rPr>
          <w:szCs w:val="19"/>
        </w:rPr>
        <w:t xml:space="preserve">Zealand. </w:t>
      </w:r>
      <w:r w:rsidR="008C2219">
        <w:rPr>
          <w:szCs w:val="19"/>
        </w:rPr>
        <w:t>Efficiency i</w:t>
      </w:r>
      <w:r w:rsidR="007C1D96" w:rsidRPr="003124D2">
        <w:rPr>
          <w:szCs w:val="19"/>
        </w:rPr>
        <w:t xml:space="preserve">mprovements </w:t>
      </w:r>
      <w:r w:rsidR="00C06BD0" w:rsidRPr="003124D2">
        <w:rPr>
          <w:szCs w:val="19"/>
        </w:rPr>
        <w:t>from 2013 can be attributed to a number of factors:</w:t>
      </w:r>
    </w:p>
    <w:p w14:paraId="52EC8E02" w14:textId="71305053" w:rsidR="00C06BD0" w:rsidRPr="003124D2" w:rsidRDefault="00C06BD0" w:rsidP="00544D8F">
      <w:pPr>
        <w:pStyle w:val="E3Bullets"/>
        <w:tabs>
          <w:tab w:val="num" w:pos="426"/>
        </w:tabs>
        <w:spacing w:after="120"/>
        <w:ind w:left="425" w:hanging="425"/>
        <w:contextualSpacing w:val="0"/>
      </w:pPr>
      <w:r w:rsidRPr="003124D2">
        <w:lastRenderedPageBreak/>
        <w:t>The ERL regrade in 2010 encouraging the supply of more efficient models</w:t>
      </w:r>
    </w:p>
    <w:p w14:paraId="59CEE4E7" w14:textId="684F831C" w:rsidR="00C06BD0" w:rsidRPr="003124D2" w:rsidRDefault="003124D2" w:rsidP="00544D8F">
      <w:pPr>
        <w:pStyle w:val="E3Bullets"/>
        <w:tabs>
          <w:tab w:val="num" w:pos="426"/>
        </w:tabs>
        <w:spacing w:after="120"/>
        <w:ind w:left="425" w:hanging="425"/>
        <w:contextualSpacing w:val="0"/>
      </w:pPr>
      <w:r w:rsidRPr="003124D2">
        <w:t>Announcement of MEPS3 in 2013</w:t>
      </w:r>
    </w:p>
    <w:p w14:paraId="4225D4F7" w14:textId="17300FFF" w:rsidR="0067141B" w:rsidRPr="003124D2" w:rsidRDefault="003124D2" w:rsidP="00544D8F">
      <w:pPr>
        <w:pStyle w:val="E3Bullets"/>
        <w:tabs>
          <w:tab w:val="num" w:pos="426"/>
        </w:tabs>
        <w:spacing w:after="240"/>
        <w:ind w:left="425" w:hanging="425"/>
        <w:contextualSpacing w:val="0"/>
      </w:pPr>
      <w:r w:rsidRPr="003124D2">
        <w:t>The supply of</w:t>
      </w:r>
      <w:r w:rsidR="0067141B" w:rsidRPr="003124D2">
        <w:t xml:space="preserve"> more efficient appliances </w:t>
      </w:r>
      <w:r w:rsidRPr="003124D2">
        <w:t>from</w:t>
      </w:r>
      <w:r w:rsidR="0067141B" w:rsidRPr="003124D2">
        <w:t xml:space="preserve"> overseas markets where governments have mandated tighter MEPS levels, such as the United Sta</w:t>
      </w:r>
      <w:r w:rsidRPr="003124D2">
        <w:t>tes of America (US) and Europe.</w:t>
      </w:r>
    </w:p>
    <w:p w14:paraId="4067E085" w14:textId="61957036" w:rsidR="00103C33" w:rsidRPr="007C1D96" w:rsidRDefault="00103C33" w:rsidP="00C603BE">
      <w:pPr>
        <w:pStyle w:val="E3Figuretitles"/>
        <w:spacing w:before="0" w:after="0"/>
      </w:pPr>
      <w:bookmarkStart w:id="22" w:name="_Ref474759571"/>
      <w:bookmarkStart w:id="23" w:name="_Ref473038386"/>
      <w:bookmarkStart w:id="24" w:name="_Toc494807954"/>
      <w:r w:rsidRPr="007C1D96">
        <w:t xml:space="preserve">Figure </w:t>
      </w:r>
      <w:r w:rsidR="001B6340">
        <w:fldChar w:fldCharType="begin"/>
      </w:r>
      <w:r w:rsidR="001B6340">
        <w:instrText xml:space="preserve"> SEQ Figure \* ARABIC </w:instrText>
      </w:r>
      <w:r w:rsidR="001B6340">
        <w:fldChar w:fldCharType="separate"/>
      </w:r>
      <w:r w:rsidR="001B6340">
        <w:rPr>
          <w:noProof/>
        </w:rPr>
        <w:t>1</w:t>
      </w:r>
      <w:r w:rsidR="001B6340">
        <w:rPr>
          <w:noProof/>
        </w:rPr>
        <w:fldChar w:fldCharType="end"/>
      </w:r>
      <w:bookmarkEnd w:id="22"/>
      <w:r w:rsidRPr="007C1D96">
        <w:t xml:space="preserve">: Improvements to </w:t>
      </w:r>
      <w:r w:rsidR="00D9100B" w:rsidRPr="007C1D96">
        <w:t>refrigerator</w:t>
      </w:r>
      <w:r w:rsidR="00656DD8">
        <w:t xml:space="preserve"> and freezer efficiency</w:t>
      </w:r>
      <w:r w:rsidRPr="007C1D96">
        <w:t xml:space="preserve"> </w:t>
      </w:r>
      <w:r w:rsidR="00AA569C">
        <w:t xml:space="preserve">– </w:t>
      </w:r>
      <w:r w:rsidR="006302D1" w:rsidRPr="007C1D96">
        <w:t>Australia (1993-2017</w:t>
      </w:r>
      <w:r w:rsidRPr="007C1D96">
        <w:t>)</w:t>
      </w:r>
      <w:bookmarkEnd w:id="23"/>
      <w:bookmarkEnd w:id="24"/>
    </w:p>
    <w:p w14:paraId="6C1D3185" w14:textId="6E6DE05A" w:rsidR="002708D6" w:rsidRPr="00896005" w:rsidRDefault="00D73BB6" w:rsidP="00C603BE">
      <w:pPr>
        <w:spacing w:after="0"/>
        <w:rPr>
          <w:szCs w:val="19"/>
          <w:highlight w:val="yellow"/>
        </w:rPr>
      </w:pPr>
      <w:r>
        <w:rPr>
          <w:noProof/>
          <w:lang w:eastAsia="en-AU"/>
        </w:rPr>
        <w:drawing>
          <wp:inline distT="0" distB="0" distL="0" distR="0" wp14:anchorId="1AE07A61" wp14:editId="437A65F7">
            <wp:extent cx="5208104" cy="3470900"/>
            <wp:effectExtent l="0" t="0" r="0" b="0"/>
            <wp:docPr id="7" name="Picture 7" descr="The figure shows the relative energy consumption of Australian refrigerators and freezers over the period 1993 to 2017. It indicates that since MEPS were introduced in 1999, and MEPS were tightened in 2005, the energy consumption of refrigerators and freezers have fallen by approximately 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vtranfile01\energy_group$\Energy Efficiency\Appliances\AEEB\Equip &amp; Appliances\AEET\Whitegoods\Fridges &amp; Freezers\RIS 2016\Decision RIS\Charts and Tables\F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986" cy="3478818"/>
                    </a:xfrm>
                    <a:prstGeom prst="rect">
                      <a:avLst/>
                    </a:prstGeom>
                    <a:noFill/>
                    <a:ln>
                      <a:noFill/>
                    </a:ln>
                  </pic:spPr>
                </pic:pic>
              </a:graphicData>
            </a:graphic>
          </wp:inline>
        </w:drawing>
      </w:r>
    </w:p>
    <w:p w14:paraId="3701A80A" w14:textId="493A1EC5" w:rsidR="002708D6" w:rsidRDefault="002708D6" w:rsidP="00C043A5">
      <w:pPr>
        <w:spacing w:before="60" w:after="0"/>
        <w:ind w:right="1230"/>
        <w:rPr>
          <w:sz w:val="16"/>
          <w:szCs w:val="16"/>
        </w:rPr>
      </w:pPr>
      <w:r w:rsidRPr="004A248E">
        <w:rPr>
          <w:sz w:val="16"/>
          <w:szCs w:val="16"/>
        </w:rPr>
        <w:t xml:space="preserve">Source: Energy Efficient </w:t>
      </w:r>
      <w:r w:rsidR="00873E84" w:rsidRPr="004A248E">
        <w:rPr>
          <w:sz w:val="16"/>
          <w:szCs w:val="16"/>
        </w:rPr>
        <w:t>Strategies estimates</w:t>
      </w:r>
      <w:r w:rsidR="008A419A" w:rsidRPr="004A248E">
        <w:rPr>
          <w:sz w:val="16"/>
          <w:szCs w:val="16"/>
        </w:rPr>
        <w:t xml:space="preserve"> </w:t>
      </w:r>
      <w:r w:rsidR="003A1385">
        <w:rPr>
          <w:sz w:val="16"/>
          <w:szCs w:val="16"/>
        </w:rPr>
        <w:t>(</w:t>
      </w:r>
      <w:r w:rsidR="008A419A" w:rsidRPr="004A248E">
        <w:rPr>
          <w:sz w:val="16"/>
          <w:szCs w:val="16"/>
        </w:rPr>
        <w:t>2017</w:t>
      </w:r>
      <w:r w:rsidR="003A1385">
        <w:rPr>
          <w:sz w:val="16"/>
          <w:szCs w:val="16"/>
        </w:rPr>
        <w:t>)</w:t>
      </w:r>
    </w:p>
    <w:p w14:paraId="1DDA935D" w14:textId="5B6FD68A" w:rsidR="005332BA" w:rsidRDefault="005332BA" w:rsidP="00C043A5">
      <w:pPr>
        <w:spacing w:before="60" w:after="0"/>
        <w:ind w:right="1230"/>
        <w:rPr>
          <w:sz w:val="16"/>
          <w:szCs w:val="16"/>
        </w:rPr>
      </w:pPr>
    </w:p>
    <w:p w14:paraId="4F5C4D99" w14:textId="1B1F0921" w:rsidR="00103C33" w:rsidRPr="007C1D96" w:rsidRDefault="00103C33" w:rsidP="00C603BE">
      <w:pPr>
        <w:pStyle w:val="E3Figuretitles"/>
        <w:spacing w:before="120" w:after="0"/>
      </w:pPr>
      <w:bookmarkStart w:id="25" w:name="_Ref474761396"/>
      <w:bookmarkStart w:id="26" w:name="_Ref473038441"/>
      <w:bookmarkStart w:id="27" w:name="_Toc494807955"/>
      <w:r w:rsidRPr="007C1D96">
        <w:t xml:space="preserve">Figure </w:t>
      </w:r>
      <w:r w:rsidR="001B6340">
        <w:fldChar w:fldCharType="begin"/>
      </w:r>
      <w:r w:rsidR="001B6340">
        <w:instrText xml:space="preserve"> SEQ Figure \* ARABIC </w:instrText>
      </w:r>
      <w:r w:rsidR="001B6340">
        <w:fldChar w:fldCharType="separate"/>
      </w:r>
      <w:r w:rsidR="001B6340">
        <w:rPr>
          <w:noProof/>
        </w:rPr>
        <w:t>2</w:t>
      </w:r>
      <w:r w:rsidR="001B6340">
        <w:rPr>
          <w:noProof/>
        </w:rPr>
        <w:fldChar w:fldCharType="end"/>
      </w:r>
      <w:bookmarkEnd w:id="25"/>
      <w:r w:rsidRPr="007C1D96">
        <w:t xml:space="preserve">: Improvements to </w:t>
      </w:r>
      <w:r w:rsidR="00D9100B" w:rsidRPr="007C1D96">
        <w:t>refrigerator</w:t>
      </w:r>
      <w:r w:rsidRPr="007C1D96">
        <w:t xml:space="preserve"> and freezer effi</w:t>
      </w:r>
      <w:r w:rsidR="003932EC" w:rsidRPr="007C1D96">
        <w:t xml:space="preserve">ciency </w:t>
      </w:r>
      <w:r w:rsidR="00AA569C">
        <w:t>–</w:t>
      </w:r>
      <w:r w:rsidR="003932EC" w:rsidRPr="007C1D96">
        <w:t xml:space="preserve"> New Zealand (2002-201</w:t>
      </w:r>
      <w:r w:rsidR="00725CA1">
        <w:t>6</w:t>
      </w:r>
      <w:r w:rsidRPr="007C1D96">
        <w:t>)</w:t>
      </w:r>
      <w:bookmarkEnd w:id="26"/>
      <w:bookmarkEnd w:id="27"/>
    </w:p>
    <w:p w14:paraId="2319C25F" w14:textId="5C9D5942" w:rsidR="002708D6" w:rsidRPr="00896005" w:rsidRDefault="00F53D93" w:rsidP="00C603BE">
      <w:pPr>
        <w:spacing w:after="0"/>
        <w:rPr>
          <w:szCs w:val="19"/>
          <w:highlight w:val="yellow"/>
        </w:rPr>
      </w:pPr>
      <w:r>
        <w:rPr>
          <w:noProof/>
          <w:lang w:eastAsia="en-AU"/>
        </w:rPr>
        <w:drawing>
          <wp:inline distT="0" distB="0" distL="0" distR="0" wp14:anchorId="5BF08C10" wp14:editId="14E7B1E2">
            <wp:extent cx="5220424" cy="3395207"/>
            <wp:effectExtent l="0" t="0" r="0" b="0"/>
            <wp:docPr id="11" name="Picture 11" descr="The figure shows the relative energy consumption of New Zealand refrigerators and freezers over the period 2002 to 2015. It indicates that since MEPS were introduced in 2002, the energy consumption of refrigerators and freezers have fallen by approximately 3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vtranfile01\energy_group$\Energy Efficiency\Appliances\AEEB\Equip &amp; Appliances\AEET\Whitegoods\Fridges &amp; Freezers\RIS 2016\Decision RIS\Charts and Tables\F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349" cy="3401012"/>
                    </a:xfrm>
                    <a:prstGeom prst="rect">
                      <a:avLst/>
                    </a:prstGeom>
                    <a:noFill/>
                    <a:ln>
                      <a:noFill/>
                    </a:ln>
                  </pic:spPr>
                </pic:pic>
              </a:graphicData>
            </a:graphic>
          </wp:inline>
        </w:drawing>
      </w:r>
    </w:p>
    <w:p w14:paraId="2E427D8C" w14:textId="77777777" w:rsidR="002708D6" w:rsidRPr="00C603BE" w:rsidRDefault="002708D6" w:rsidP="00C603BE">
      <w:pPr>
        <w:spacing w:before="40" w:after="0"/>
        <w:ind w:left="709" w:right="1230" w:hanging="709"/>
        <w:rPr>
          <w:sz w:val="16"/>
          <w:szCs w:val="16"/>
        </w:rPr>
      </w:pPr>
      <w:r w:rsidRPr="00C603BE">
        <w:rPr>
          <w:sz w:val="16"/>
          <w:szCs w:val="16"/>
        </w:rPr>
        <w:t xml:space="preserve">Source: </w:t>
      </w:r>
      <w:r w:rsidRPr="00C603BE">
        <w:rPr>
          <w:sz w:val="16"/>
          <w:szCs w:val="16"/>
        </w:rPr>
        <w:tab/>
        <w:t>Energy Efficiency an</w:t>
      </w:r>
      <w:r w:rsidR="00682AC5" w:rsidRPr="00C603BE">
        <w:rPr>
          <w:sz w:val="16"/>
          <w:szCs w:val="16"/>
        </w:rPr>
        <w:t>d Conservation Authority (2016)</w:t>
      </w:r>
    </w:p>
    <w:p w14:paraId="15D4A8AF" w14:textId="4116E424" w:rsidR="007C1D96" w:rsidRPr="00C603BE" w:rsidRDefault="00C603BE" w:rsidP="002F3498">
      <w:pPr>
        <w:spacing w:before="40" w:after="0"/>
        <w:ind w:left="709" w:right="1230" w:hanging="709"/>
        <w:rPr>
          <w:sz w:val="16"/>
          <w:szCs w:val="16"/>
        </w:rPr>
      </w:pPr>
      <w:r w:rsidRPr="00C603BE">
        <w:rPr>
          <w:sz w:val="16"/>
          <w:szCs w:val="16"/>
        </w:rPr>
        <w:t xml:space="preserve">Notes: </w:t>
      </w:r>
      <w:r w:rsidRPr="00C603BE">
        <w:rPr>
          <w:sz w:val="16"/>
          <w:szCs w:val="16"/>
        </w:rPr>
        <w:tab/>
        <w:t>Data beginning from 2002 when these appliances were first regulated. Actual sales data is required to be colle</w:t>
      </w:r>
      <w:r>
        <w:rPr>
          <w:sz w:val="16"/>
          <w:szCs w:val="16"/>
        </w:rPr>
        <w:t>cted by EECA on an annual basis</w:t>
      </w:r>
    </w:p>
    <w:p w14:paraId="22C682FC" w14:textId="77777777" w:rsidR="005C5E93" w:rsidRPr="0087789A" w:rsidRDefault="00E22F20" w:rsidP="00FE66B6">
      <w:pPr>
        <w:pStyle w:val="Heading3"/>
      </w:pPr>
      <w:bookmarkStart w:id="28" w:name="_Toc494887245"/>
      <w:r w:rsidRPr="0087789A">
        <w:lastRenderedPageBreak/>
        <w:t>1.3</w:t>
      </w:r>
      <w:r w:rsidRPr="0087789A">
        <w:tab/>
      </w:r>
      <w:r w:rsidR="00D2120D" w:rsidRPr="0087789A">
        <w:t xml:space="preserve">The </w:t>
      </w:r>
      <w:r w:rsidR="005C5E93" w:rsidRPr="0087789A">
        <w:t>Market</w:t>
      </w:r>
      <w:bookmarkEnd w:id="28"/>
    </w:p>
    <w:p w14:paraId="349BBA77" w14:textId="0FB3B52B" w:rsidR="00F0044F" w:rsidRPr="0087789A" w:rsidRDefault="003E7E02" w:rsidP="00FE66B6">
      <w:pPr>
        <w:spacing w:after="0"/>
        <w:rPr>
          <w:szCs w:val="19"/>
        </w:rPr>
      </w:pPr>
      <w:r w:rsidRPr="0087789A">
        <w:rPr>
          <w:szCs w:val="19"/>
        </w:rPr>
        <w:t>Australian manufacturing of whitegoods</w:t>
      </w:r>
      <w:r w:rsidR="00DF710A" w:rsidRPr="0087789A">
        <w:rPr>
          <w:szCs w:val="19"/>
        </w:rPr>
        <w:t xml:space="preserve">, including </w:t>
      </w:r>
      <w:r w:rsidR="00D9100B" w:rsidRPr="0087789A">
        <w:rPr>
          <w:szCs w:val="19"/>
        </w:rPr>
        <w:t>refrigerator</w:t>
      </w:r>
      <w:r w:rsidR="00DF710A" w:rsidRPr="0087789A">
        <w:rPr>
          <w:szCs w:val="19"/>
        </w:rPr>
        <w:t>s and freezers,</w:t>
      </w:r>
      <w:r w:rsidRPr="0087789A">
        <w:rPr>
          <w:szCs w:val="19"/>
        </w:rPr>
        <w:t xml:space="preserve"> ceased in April 2016</w:t>
      </w:r>
      <w:r w:rsidR="00CA7064" w:rsidRPr="0087789A">
        <w:rPr>
          <w:szCs w:val="19"/>
        </w:rPr>
        <w:t xml:space="preserve"> and New </w:t>
      </w:r>
      <w:r w:rsidR="00C07CB3" w:rsidRPr="0087789A">
        <w:rPr>
          <w:szCs w:val="19"/>
        </w:rPr>
        <w:t>Zealand also ceased whitegoods manufacturing</w:t>
      </w:r>
      <w:r w:rsidR="00CA7064" w:rsidRPr="0087789A">
        <w:rPr>
          <w:szCs w:val="19"/>
        </w:rPr>
        <w:t xml:space="preserve"> in late 2016</w:t>
      </w:r>
      <w:r w:rsidRPr="0087789A">
        <w:rPr>
          <w:szCs w:val="19"/>
        </w:rPr>
        <w:t xml:space="preserve">. </w:t>
      </w:r>
      <w:r w:rsidR="00DF710A" w:rsidRPr="0087789A">
        <w:rPr>
          <w:szCs w:val="19"/>
        </w:rPr>
        <w:t xml:space="preserve">Since then, all refrigerating appliances have been imported </w:t>
      </w:r>
      <w:r w:rsidR="00045B86" w:rsidRPr="0087789A">
        <w:rPr>
          <w:szCs w:val="19"/>
        </w:rPr>
        <w:t>in</w:t>
      </w:r>
      <w:r w:rsidR="00DF710A" w:rsidRPr="0087789A">
        <w:rPr>
          <w:szCs w:val="19"/>
        </w:rPr>
        <w:t xml:space="preserve">to Australia </w:t>
      </w:r>
      <w:r w:rsidR="0067141B" w:rsidRPr="0087789A">
        <w:rPr>
          <w:szCs w:val="19"/>
        </w:rPr>
        <w:t xml:space="preserve">and New Zealand </w:t>
      </w:r>
      <w:r w:rsidR="00DF710A" w:rsidRPr="0087789A">
        <w:rPr>
          <w:szCs w:val="19"/>
        </w:rPr>
        <w:t xml:space="preserve">with </w:t>
      </w:r>
      <w:r w:rsidR="00D9100B" w:rsidRPr="0087789A">
        <w:rPr>
          <w:szCs w:val="19"/>
        </w:rPr>
        <w:t>refrigerator</w:t>
      </w:r>
      <w:r w:rsidR="00E45D27" w:rsidRPr="0087789A">
        <w:rPr>
          <w:szCs w:val="19"/>
        </w:rPr>
        <w:t xml:space="preserve">s </w:t>
      </w:r>
      <w:r w:rsidR="00DF710A" w:rsidRPr="0087789A">
        <w:rPr>
          <w:szCs w:val="19"/>
        </w:rPr>
        <w:t xml:space="preserve">predominantly </w:t>
      </w:r>
      <w:r w:rsidR="00DC321F" w:rsidRPr="0087789A">
        <w:rPr>
          <w:szCs w:val="19"/>
        </w:rPr>
        <w:t>coming</w:t>
      </w:r>
      <w:r w:rsidR="0087789A" w:rsidRPr="0087789A">
        <w:rPr>
          <w:szCs w:val="19"/>
        </w:rPr>
        <w:t xml:space="preserve"> from China, Thailand, South </w:t>
      </w:r>
      <w:r w:rsidR="00DF710A" w:rsidRPr="0087789A">
        <w:rPr>
          <w:szCs w:val="19"/>
        </w:rPr>
        <w:t xml:space="preserve">Korea, the US, Germany, Brazil, Japan, Mexico and Taiwan. The majority of freezers are imported from China. Manufacturers and importers bring </w:t>
      </w:r>
      <w:r w:rsidR="0067141B" w:rsidRPr="0087789A">
        <w:rPr>
          <w:szCs w:val="19"/>
        </w:rPr>
        <w:t xml:space="preserve">in </w:t>
      </w:r>
      <w:r w:rsidR="00DF710A" w:rsidRPr="0087789A">
        <w:rPr>
          <w:szCs w:val="19"/>
        </w:rPr>
        <w:t xml:space="preserve">appliances </w:t>
      </w:r>
      <w:r w:rsidR="00C07CB3" w:rsidRPr="0087789A">
        <w:rPr>
          <w:szCs w:val="19"/>
        </w:rPr>
        <w:t>and supply them to retailers</w:t>
      </w:r>
      <w:r w:rsidR="0087789A" w:rsidRPr="0087789A">
        <w:rPr>
          <w:szCs w:val="19"/>
        </w:rPr>
        <w:t xml:space="preserve"> who sell to consumers</w:t>
      </w:r>
      <w:r w:rsidR="00C07CB3" w:rsidRPr="0087789A">
        <w:rPr>
          <w:szCs w:val="19"/>
        </w:rPr>
        <w:t>.</w:t>
      </w:r>
    </w:p>
    <w:p w14:paraId="554D348E" w14:textId="77777777" w:rsidR="00A6441C" w:rsidRPr="00985A2D" w:rsidRDefault="00E22F20" w:rsidP="00FE66B6">
      <w:pPr>
        <w:pStyle w:val="Heading4"/>
        <w:spacing w:before="240" w:after="120"/>
      </w:pPr>
      <w:r w:rsidRPr="00985A2D">
        <w:t>1.3.1</w:t>
      </w:r>
      <w:r w:rsidRPr="00985A2D">
        <w:tab/>
      </w:r>
      <w:r w:rsidR="00A6441C" w:rsidRPr="00985A2D">
        <w:t>Characteristics of appliances</w:t>
      </w:r>
    </w:p>
    <w:p w14:paraId="0DE616D0" w14:textId="3332968A" w:rsidR="00DC321F" w:rsidRPr="00985A2D" w:rsidRDefault="00DC321F" w:rsidP="00FE66B6">
      <w:pPr>
        <w:spacing w:after="0"/>
        <w:rPr>
          <w:noProof/>
          <w:szCs w:val="19"/>
          <w:lang w:eastAsia="en-AU"/>
        </w:rPr>
      </w:pPr>
      <w:r w:rsidRPr="00E455B4">
        <w:rPr>
          <w:noProof/>
          <w:szCs w:val="19"/>
          <w:lang w:eastAsia="en-AU"/>
        </w:rPr>
        <w:t xml:space="preserve">Approximately 120 brands of </w:t>
      </w:r>
      <w:r w:rsidR="00D9100B" w:rsidRPr="00E455B4">
        <w:rPr>
          <w:noProof/>
          <w:szCs w:val="19"/>
          <w:lang w:eastAsia="en-AU"/>
        </w:rPr>
        <w:t>refrigerator</w:t>
      </w:r>
      <w:r w:rsidRPr="00E455B4">
        <w:rPr>
          <w:noProof/>
          <w:szCs w:val="19"/>
          <w:lang w:eastAsia="en-AU"/>
        </w:rPr>
        <w:t xml:space="preserve">s and freezers are registered for supply in Australia and New Zealand. Major </w:t>
      </w:r>
      <w:r w:rsidR="00D9100B" w:rsidRPr="00E455B4">
        <w:rPr>
          <w:noProof/>
          <w:szCs w:val="19"/>
          <w:lang w:eastAsia="en-AU"/>
        </w:rPr>
        <w:t>refrigerator</w:t>
      </w:r>
      <w:r w:rsidRPr="00E455B4">
        <w:rPr>
          <w:noProof/>
          <w:szCs w:val="19"/>
          <w:lang w:eastAsia="en-AU"/>
        </w:rPr>
        <w:t xml:space="preserve"> brands include</w:t>
      </w:r>
      <w:r w:rsidR="005A1520" w:rsidRPr="00E455B4">
        <w:rPr>
          <w:noProof/>
          <w:szCs w:val="19"/>
          <w:lang w:eastAsia="en-AU"/>
        </w:rPr>
        <w:t>: Fisher and Paykel, Hisense, LG, Samsung and Westinghouse.</w:t>
      </w:r>
      <w:r w:rsidR="00E110E7" w:rsidRPr="00E455B4">
        <w:rPr>
          <w:noProof/>
          <w:szCs w:val="19"/>
          <w:lang w:eastAsia="en-AU"/>
        </w:rPr>
        <w:t xml:space="preserve"> </w:t>
      </w:r>
      <w:r w:rsidRPr="00E455B4">
        <w:rPr>
          <w:noProof/>
          <w:szCs w:val="19"/>
          <w:lang w:eastAsia="en-AU"/>
        </w:rPr>
        <w:t xml:space="preserve">Major freezer brands </w:t>
      </w:r>
      <w:r w:rsidR="000F7727" w:rsidRPr="00E455B4">
        <w:rPr>
          <w:noProof/>
          <w:szCs w:val="19"/>
          <w:lang w:eastAsia="en-AU"/>
        </w:rPr>
        <w:t>include</w:t>
      </w:r>
      <w:r w:rsidR="00746537" w:rsidRPr="00E455B4">
        <w:rPr>
          <w:noProof/>
          <w:szCs w:val="19"/>
          <w:lang w:eastAsia="en-AU"/>
        </w:rPr>
        <w:t>:</w:t>
      </w:r>
      <w:r w:rsidRPr="00E455B4">
        <w:rPr>
          <w:noProof/>
          <w:szCs w:val="19"/>
          <w:lang w:eastAsia="en-AU"/>
        </w:rPr>
        <w:t xml:space="preserve"> </w:t>
      </w:r>
      <w:r w:rsidR="005A1520" w:rsidRPr="00E455B4">
        <w:rPr>
          <w:noProof/>
          <w:szCs w:val="19"/>
          <w:lang w:eastAsia="en-AU"/>
        </w:rPr>
        <w:t>Changhong, Fisher and Paykel, Haier, Hisense and Westinghouse</w:t>
      </w:r>
      <w:r w:rsidR="0053043A" w:rsidRPr="00E455B4">
        <w:rPr>
          <w:noProof/>
          <w:szCs w:val="19"/>
          <w:lang w:eastAsia="en-AU"/>
        </w:rPr>
        <w:t xml:space="preserve">. </w:t>
      </w:r>
      <w:r w:rsidR="0064763B" w:rsidRPr="00E455B4">
        <w:rPr>
          <w:noProof/>
          <w:szCs w:val="19"/>
          <w:lang w:eastAsia="en-AU"/>
        </w:rPr>
        <w:t xml:space="preserve">There are approximately </w:t>
      </w:r>
      <w:r w:rsidR="00E455B4" w:rsidRPr="00E455B4">
        <w:rPr>
          <w:noProof/>
          <w:szCs w:val="19"/>
          <w:lang w:eastAsia="en-AU"/>
        </w:rPr>
        <w:t>1,200</w:t>
      </w:r>
      <w:r w:rsidR="00577932" w:rsidRPr="00E455B4">
        <w:rPr>
          <w:noProof/>
          <w:szCs w:val="19"/>
          <w:lang w:eastAsia="en-AU"/>
        </w:rPr>
        <w:t xml:space="preserve"> </w:t>
      </w:r>
      <w:r w:rsidR="00985A2D" w:rsidRPr="00E455B4">
        <w:rPr>
          <w:noProof/>
          <w:szCs w:val="19"/>
          <w:lang w:eastAsia="en-AU"/>
        </w:rPr>
        <w:t xml:space="preserve">models </w:t>
      </w:r>
      <w:r w:rsidR="00577932" w:rsidRPr="00E455B4">
        <w:rPr>
          <w:noProof/>
          <w:szCs w:val="19"/>
          <w:lang w:eastAsia="en-AU"/>
        </w:rPr>
        <w:t xml:space="preserve">of </w:t>
      </w:r>
      <w:r w:rsidR="00D9100B" w:rsidRPr="00E455B4">
        <w:rPr>
          <w:noProof/>
          <w:szCs w:val="19"/>
          <w:lang w:eastAsia="en-AU"/>
        </w:rPr>
        <w:t>refrigerator</w:t>
      </w:r>
      <w:r w:rsidR="0064763B" w:rsidRPr="00E455B4">
        <w:rPr>
          <w:noProof/>
          <w:szCs w:val="19"/>
          <w:lang w:eastAsia="en-AU"/>
        </w:rPr>
        <w:t>s and 370</w:t>
      </w:r>
      <w:r w:rsidR="00577932" w:rsidRPr="00E455B4">
        <w:rPr>
          <w:noProof/>
          <w:szCs w:val="19"/>
          <w:lang w:eastAsia="en-AU"/>
        </w:rPr>
        <w:t xml:space="preserve"> models of freezers registered for supply in Australia </w:t>
      </w:r>
      <w:r w:rsidR="00A55C28" w:rsidRPr="00E455B4">
        <w:rPr>
          <w:noProof/>
          <w:szCs w:val="19"/>
          <w:lang w:eastAsia="en-AU"/>
        </w:rPr>
        <w:t>a</w:t>
      </w:r>
      <w:r w:rsidR="00577932" w:rsidRPr="00E455B4">
        <w:rPr>
          <w:noProof/>
          <w:szCs w:val="19"/>
          <w:lang w:eastAsia="en-AU"/>
        </w:rPr>
        <w:t>nd New Zealand</w:t>
      </w:r>
      <w:r w:rsidR="00A55C28" w:rsidRPr="00E455B4">
        <w:rPr>
          <w:noProof/>
          <w:szCs w:val="19"/>
          <w:lang w:eastAsia="en-AU"/>
        </w:rPr>
        <w:t>.</w:t>
      </w:r>
      <w:r w:rsidR="00E455B4" w:rsidRPr="00E455B4">
        <w:rPr>
          <w:rStyle w:val="FootnoteReference"/>
          <w:noProof/>
          <w:szCs w:val="19"/>
          <w:lang w:eastAsia="en-AU"/>
        </w:rPr>
        <w:footnoteReference w:id="18"/>
      </w:r>
    </w:p>
    <w:p w14:paraId="4F05DA44" w14:textId="77777777" w:rsidR="00DC321F" w:rsidRPr="005A3CD6" w:rsidRDefault="00DC321F" w:rsidP="00FE66B6">
      <w:pPr>
        <w:spacing w:after="0"/>
        <w:rPr>
          <w:noProof/>
          <w:szCs w:val="19"/>
          <w:lang w:eastAsia="en-AU"/>
        </w:rPr>
      </w:pPr>
    </w:p>
    <w:p w14:paraId="2E933F17" w14:textId="774ECEB8" w:rsidR="00DC321F" w:rsidRPr="005A3CD6" w:rsidRDefault="009A0664" w:rsidP="001A6E53">
      <w:pPr>
        <w:spacing w:after="240"/>
        <w:rPr>
          <w:szCs w:val="19"/>
        </w:rPr>
      </w:pPr>
      <w:r w:rsidRPr="005A3CD6">
        <w:rPr>
          <w:szCs w:val="19"/>
        </w:rPr>
        <w:t xml:space="preserve">The average </w:t>
      </w:r>
      <w:r w:rsidR="00210551" w:rsidRPr="005A3CD6">
        <w:rPr>
          <w:szCs w:val="19"/>
        </w:rPr>
        <w:t xml:space="preserve">storage </w:t>
      </w:r>
      <w:r w:rsidRPr="005A3CD6">
        <w:rPr>
          <w:szCs w:val="19"/>
        </w:rPr>
        <w:t xml:space="preserve">volumes of these appliances have continued to increase slightly over the past 20 years. </w:t>
      </w:r>
      <w:r w:rsidR="00FB5569">
        <w:rPr>
          <w:szCs w:val="19"/>
        </w:rPr>
        <w:t>I</w:t>
      </w:r>
      <w:r w:rsidR="00FB5569" w:rsidRPr="005A3CD6">
        <w:rPr>
          <w:szCs w:val="19"/>
        </w:rPr>
        <w:t>n 2017</w:t>
      </w:r>
      <w:r w:rsidR="00FB5569">
        <w:rPr>
          <w:szCs w:val="19"/>
        </w:rPr>
        <w:t>,</w:t>
      </w:r>
      <w:r w:rsidR="00FB5569" w:rsidRPr="005A3CD6">
        <w:rPr>
          <w:szCs w:val="19"/>
        </w:rPr>
        <w:t xml:space="preserve"> the average total volume of a refrigerator (refrigerator/freezer configuration) purchased </w:t>
      </w:r>
      <w:r w:rsidR="00FB5569">
        <w:rPr>
          <w:szCs w:val="19"/>
        </w:rPr>
        <w:t xml:space="preserve">in Australia </w:t>
      </w:r>
      <w:r w:rsidR="00FB5569" w:rsidRPr="005A3CD6">
        <w:rPr>
          <w:szCs w:val="19"/>
        </w:rPr>
        <w:t>was 417 litres and average freezer volume was 214 litres</w:t>
      </w:r>
      <w:r w:rsidR="00FB5569">
        <w:rPr>
          <w:szCs w:val="19"/>
        </w:rPr>
        <w:t>, a</w:t>
      </w:r>
      <w:r w:rsidR="00DC321F" w:rsidRPr="005A3CD6">
        <w:rPr>
          <w:szCs w:val="19"/>
        </w:rPr>
        <w:t>s shown in</w:t>
      </w:r>
      <w:r w:rsidR="00476ED0" w:rsidRPr="005A3CD6">
        <w:rPr>
          <w:szCs w:val="19"/>
        </w:rPr>
        <w:t xml:space="preserve"> </w:t>
      </w:r>
      <w:r w:rsidR="00476ED0" w:rsidRPr="005A3CD6">
        <w:rPr>
          <w:b/>
          <w:szCs w:val="19"/>
        </w:rPr>
        <w:fldChar w:fldCharType="begin"/>
      </w:r>
      <w:r w:rsidR="00476ED0" w:rsidRPr="005A3CD6">
        <w:rPr>
          <w:b/>
          <w:szCs w:val="19"/>
        </w:rPr>
        <w:instrText xml:space="preserve"> REF _Ref474761440 \h  \* MERGEFORMAT </w:instrText>
      </w:r>
      <w:r w:rsidR="00476ED0" w:rsidRPr="005A3CD6">
        <w:rPr>
          <w:b/>
          <w:szCs w:val="19"/>
        </w:rPr>
      </w:r>
      <w:r w:rsidR="00476ED0" w:rsidRPr="005A3CD6">
        <w:rPr>
          <w:b/>
          <w:szCs w:val="19"/>
        </w:rPr>
        <w:fldChar w:fldCharType="separate"/>
      </w:r>
      <w:r w:rsidR="001B6340" w:rsidRPr="001B6340">
        <w:rPr>
          <w:b/>
        </w:rPr>
        <w:t xml:space="preserve">Table </w:t>
      </w:r>
      <w:r w:rsidR="001B6340" w:rsidRPr="001B6340">
        <w:rPr>
          <w:b/>
          <w:noProof/>
        </w:rPr>
        <w:t>4</w:t>
      </w:r>
      <w:r w:rsidR="00476ED0" w:rsidRPr="005A3CD6">
        <w:rPr>
          <w:b/>
          <w:szCs w:val="19"/>
        </w:rPr>
        <w:fldChar w:fldCharType="end"/>
      </w:r>
      <w:r w:rsidR="00DC321F" w:rsidRPr="00D92A83">
        <w:rPr>
          <w:szCs w:val="19"/>
        </w:rPr>
        <w:t>.</w:t>
      </w:r>
      <w:r w:rsidR="00FB5569" w:rsidRPr="00D92A83">
        <w:rPr>
          <w:szCs w:val="19"/>
        </w:rPr>
        <w:t xml:space="preserve"> </w:t>
      </w:r>
      <w:r w:rsidR="00C958EB" w:rsidRPr="00D92A83">
        <w:rPr>
          <w:szCs w:val="19"/>
        </w:rPr>
        <w:t xml:space="preserve">In New Zealand, the typical average </w:t>
      </w:r>
      <w:r w:rsidR="00F53D93">
        <w:rPr>
          <w:szCs w:val="19"/>
        </w:rPr>
        <w:t>refrigerator</w:t>
      </w:r>
      <w:r w:rsidR="00F53D93" w:rsidRPr="00D92A83">
        <w:rPr>
          <w:szCs w:val="19"/>
        </w:rPr>
        <w:t xml:space="preserve"> </w:t>
      </w:r>
      <w:r w:rsidR="00C958EB" w:rsidRPr="00D92A83">
        <w:rPr>
          <w:szCs w:val="19"/>
        </w:rPr>
        <w:t xml:space="preserve">volume </w:t>
      </w:r>
      <w:r w:rsidR="00C958EB">
        <w:rPr>
          <w:szCs w:val="19"/>
        </w:rPr>
        <w:t>tends to be</w:t>
      </w:r>
      <w:r w:rsidR="00C958EB" w:rsidRPr="00D92A83">
        <w:rPr>
          <w:szCs w:val="19"/>
        </w:rPr>
        <w:t xml:space="preserve"> slightly smaller than in Australia whereas the typical New Zealand freezer volume </w:t>
      </w:r>
      <w:r w:rsidR="00C958EB">
        <w:rPr>
          <w:szCs w:val="19"/>
        </w:rPr>
        <w:t>tends to be</w:t>
      </w:r>
      <w:r w:rsidR="00C958EB" w:rsidRPr="00D92A83">
        <w:rPr>
          <w:szCs w:val="19"/>
        </w:rPr>
        <w:t xml:space="preserve"> slightly larger.</w:t>
      </w:r>
    </w:p>
    <w:p w14:paraId="61E82DC5" w14:textId="4872EB42" w:rsidR="00B15451" w:rsidRPr="005A3CD6" w:rsidRDefault="00B15451" w:rsidP="00B15451">
      <w:pPr>
        <w:pStyle w:val="E3TableTitles"/>
      </w:pPr>
      <w:bookmarkStart w:id="29" w:name="_Ref474761440"/>
      <w:bookmarkStart w:id="30" w:name="_Ref473038729"/>
      <w:bookmarkStart w:id="31" w:name="_Toc494887283"/>
      <w:r w:rsidRPr="005A3CD6">
        <w:t xml:space="preserve">Table </w:t>
      </w:r>
      <w:r w:rsidR="005F3C51" w:rsidRPr="005A3CD6">
        <w:fldChar w:fldCharType="begin"/>
      </w:r>
      <w:r w:rsidR="00565B67" w:rsidRPr="005A3CD6">
        <w:instrText xml:space="preserve"> SEQ Table \* ARABIC </w:instrText>
      </w:r>
      <w:r w:rsidR="005F3C51" w:rsidRPr="005A3CD6">
        <w:fldChar w:fldCharType="separate"/>
      </w:r>
      <w:r w:rsidR="001B6340">
        <w:rPr>
          <w:noProof/>
        </w:rPr>
        <w:t>4</w:t>
      </w:r>
      <w:r w:rsidR="005F3C51" w:rsidRPr="005A3CD6">
        <w:rPr>
          <w:noProof/>
        </w:rPr>
        <w:fldChar w:fldCharType="end"/>
      </w:r>
      <w:bookmarkEnd w:id="29"/>
      <w:r w:rsidR="0022180A" w:rsidRPr="005A3CD6">
        <w:t xml:space="preserve">: Typical </w:t>
      </w:r>
      <w:r w:rsidR="00D9100B" w:rsidRPr="005A3CD6">
        <w:t>refrigerator</w:t>
      </w:r>
      <w:r w:rsidR="00CA7064" w:rsidRPr="005A3CD6">
        <w:t xml:space="preserve"> and </w:t>
      </w:r>
      <w:r w:rsidR="0022180A" w:rsidRPr="005A3CD6">
        <w:t>freezer c</w:t>
      </w:r>
      <w:r w:rsidRPr="005A3CD6">
        <w:t>haracteristics</w:t>
      </w:r>
      <w:bookmarkEnd w:id="30"/>
      <w:r w:rsidR="00BB4471">
        <w:t xml:space="preserve"> – Australia</w:t>
      </w:r>
      <w:r w:rsidR="002C08BC">
        <w:t xml:space="preserve"> (2017)</w:t>
      </w:r>
      <w:bookmarkEnd w:id="31"/>
    </w:p>
    <w:tbl>
      <w:tblPr>
        <w:tblStyle w:val="TableGrid"/>
        <w:tblW w:w="0" w:type="auto"/>
        <w:tblInd w:w="-5" w:type="dxa"/>
        <w:tblLayout w:type="fixed"/>
        <w:tblLook w:val="04A0" w:firstRow="1" w:lastRow="0" w:firstColumn="1" w:lastColumn="0" w:noHBand="0" w:noVBand="1"/>
      </w:tblPr>
      <w:tblGrid>
        <w:gridCol w:w="3544"/>
        <w:gridCol w:w="1701"/>
        <w:gridCol w:w="1701"/>
      </w:tblGrid>
      <w:tr w:rsidR="005A3CD6" w:rsidRPr="005A3CD6" w14:paraId="15522DB5" w14:textId="77777777" w:rsidTr="002C08BC">
        <w:trPr>
          <w:trHeight w:val="330"/>
        </w:trPr>
        <w:tc>
          <w:tcPr>
            <w:tcW w:w="3544" w:type="dxa"/>
            <w:vAlign w:val="center"/>
          </w:tcPr>
          <w:p w14:paraId="639DBAA7" w14:textId="77777777" w:rsidR="005A3CD6" w:rsidRPr="005A3CD6" w:rsidRDefault="005A3CD6" w:rsidP="005A3CD6">
            <w:pPr>
              <w:spacing w:before="60" w:after="60" w:line="240" w:lineRule="auto"/>
              <w:rPr>
                <w:b/>
                <w:szCs w:val="19"/>
              </w:rPr>
            </w:pPr>
            <w:r w:rsidRPr="005A3CD6">
              <w:rPr>
                <w:b/>
                <w:szCs w:val="19"/>
              </w:rPr>
              <w:t>Characteristic</w:t>
            </w:r>
          </w:p>
        </w:tc>
        <w:tc>
          <w:tcPr>
            <w:tcW w:w="1701" w:type="dxa"/>
            <w:vAlign w:val="center"/>
          </w:tcPr>
          <w:p w14:paraId="350E8949" w14:textId="77777777" w:rsidR="005A3CD6" w:rsidRPr="005A3CD6" w:rsidRDefault="005A3CD6" w:rsidP="005A3CD6">
            <w:pPr>
              <w:spacing w:before="60" w:after="60" w:line="240" w:lineRule="auto"/>
              <w:jc w:val="center"/>
              <w:rPr>
                <w:b/>
                <w:szCs w:val="19"/>
              </w:rPr>
            </w:pPr>
            <w:r w:rsidRPr="005A3CD6">
              <w:rPr>
                <w:b/>
                <w:szCs w:val="19"/>
              </w:rPr>
              <w:t>Refrigerator</w:t>
            </w:r>
          </w:p>
        </w:tc>
        <w:tc>
          <w:tcPr>
            <w:tcW w:w="1701" w:type="dxa"/>
            <w:vAlign w:val="center"/>
          </w:tcPr>
          <w:p w14:paraId="09B58F96" w14:textId="77777777" w:rsidR="005A3CD6" w:rsidRPr="005A3CD6" w:rsidRDefault="005A3CD6" w:rsidP="005A3CD6">
            <w:pPr>
              <w:spacing w:before="60" w:after="60" w:line="240" w:lineRule="auto"/>
              <w:jc w:val="center"/>
              <w:rPr>
                <w:b/>
                <w:szCs w:val="19"/>
              </w:rPr>
            </w:pPr>
            <w:r w:rsidRPr="005A3CD6">
              <w:rPr>
                <w:b/>
                <w:szCs w:val="19"/>
              </w:rPr>
              <w:t>Freezer</w:t>
            </w:r>
          </w:p>
        </w:tc>
      </w:tr>
      <w:tr w:rsidR="005A3CD6" w:rsidRPr="005A3CD6" w14:paraId="557405E5" w14:textId="77777777" w:rsidTr="005A3CD6">
        <w:trPr>
          <w:trHeight w:val="70"/>
        </w:trPr>
        <w:tc>
          <w:tcPr>
            <w:tcW w:w="3544" w:type="dxa"/>
            <w:vAlign w:val="center"/>
          </w:tcPr>
          <w:p w14:paraId="0CB045C9" w14:textId="77777777" w:rsidR="005A3CD6" w:rsidRPr="005A3CD6" w:rsidRDefault="005A3CD6" w:rsidP="005A3CD6">
            <w:pPr>
              <w:spacing w:before="60" w:after="60" w:line="240" w:lineRule="auto"/>
              <w:rPr>
                <w:szCs w:val="19"/>
              </w:rPr>
            </w:pPr>
            <w:r w:rsidRPr="005A3CD6">
              <w:rPr>
                <w:szCs w:val="19"/>
              </w:rPr>
              <w:t>Fresh food volume (litres)</w:t>
            </w:r>
          </w:p>
        </w:tc>
        <w:tc>
          <w:tcPr>
            <w:tcW w:w="1701" w:type="dxa"/>
            <w:vAlign w:val="center"/>
          </w:tcPr>
          <w:p w14:paraId="6171D901" w14:textId="77777777" w:rsidR="005A3CD6" w:rsidRPr="005A3CD6" w:rsidRDefault="005A3CD6" w:rsidP="005A3CD6">
            <w:pPr>
              <w:spacing w:before="60" w:after="60" w:line="240" w:lineRule="auto"/>
              <w:jc w:val="center"/>
              <w:rPr>
                <w:szCs w:val="19"/>
              </w:rPr>
            </w:pPr>
            <w:r w:rsidRPr="005A3CD6">
              <w:rPr>
                <w:szCs w:val="19"/>
              </w:rPr>
              <w:t>288</w:t>
            </w:r>
          </w:p>
        </w:tc>
        <w:tc>
          <w:tcPr>
            <w:tcW w:w="1701" w:type="dxa"/>
            <w:vAlign w:val="center"/>
          </w:tcPr>
          <w:p w14:paraId="679EE2E9" w14:textId="77777777" w:rsidR="005A3CD6" w:rsidRPr="005A3CD6" w:rsidRDefault="005A3CD6" w:rsidP="005A3CD6">
            <w:pPr>
              <w:spacing w:before="60" w:after="60" w:line="240" w:lineRule="auto"/>
              <w:jc w:val="center"/>
              <w:rPr>
                <w:szCs w:val="19"/>
              </w:rPr>
            </w:pPr>
            <w:r w:rsidRPr="005A3CD6">
              <w:rPr>
                <w:szCs w:val="19"/>
              </w:rPr>
              <w:t>-</w:t>
            </w:r>
          </w:p>
        </w:tc>
      </w:tr>
      <w:tr w:rsidR="005A3CD6" w:rsidRPr="005A3CD6" w14:paraId="4E6B5A2C" w14:textId="77777777" w:rsidTr="002C08BC">
        <w:trPr>
          <w:trHeight w:val="330"/>
        </w:trPr>
        <w:tc>
          <w:tcPr>
            <w:tcW w:w="3544" w:type="dxa"/>
            <w:vAlign w:val="center"/>
          </w:tcPr>
          <w:p w14:paraId="5F1308B1" w14:textId="77777777" w:rsidR="005A3CD6" w:rsidRPr="005A3CD6" w:rsidRDefault="005A3CD6" w:rsidP="005A3CD6">
            <w:pPr>
              <w:spacing w:before="60" w:after="60" w:line="240" w:lineRule="auto"/>
              <w:rPr>
                <w:szCs w:val="19"/>
              </w:rPr>
            </w:pPr>
            <w:r w:rsidRPr="005A3CD6">
              <w:rPr>
                <w:szCs w:val="19"/>
              </w:rPr>
              <w:t>Freezer volume (litres)</w:t>
            </w:r>
          </w:p>
        </w:tc>
        <w:tc>
          <w:tcPr>
            <w:tcW w:w="1701" w:type="dxa"/>
            <w:vAlign w:val="center"/>
          </w:tcPr>
          <w:p w14:paraId="78415AB8" w14:textId="77777777" w:rsidR="005A3CD6" w:rsidRPr="005A3CD6" w:rsidRDefault="005A3CD6" w:rsidP="005A3CD6">
            <w:pPr>
              <w:spacing w:before="60" w:after="60" w:line="240" w:lineRule="auto"/>
              <w:jc w:val="center"/>
              <w:rPr>
                <w:szCs w:val="19"/>
              </w:rPr>
            </w:pPr>
            <w:r w:rsidRPr="005A3CD6">
              <w:rPr>
                <w:szCs w:val="19"/>
              </w:rPr>
              <w:t>122</w:t>
            </w:r>
          </w:p>
        </w:tc>
        <w:tc>
          <w:tcPr>
            <w:tcW w:w="1701" w:type="dxa"/>
            <w:vAlign w:val="center"/>
          </w:tcPr>
          <w:p w14:paraId="7E423EAC" w14:textId="77777777" w:rsidR="005A3CD6" w:rsidRPr="005A3CD6" w:rsidRDefault="005A3CD6" w:rsidP="005A3CD6">
            <w:pPr>
              <w:spacing w:before="60" w:after="60" w:line="240" w:lineRule="auto"/>
              <w:jc w:val="center"/>
              <w:rPr>
                <w:szCs w:val="19"/>
              </w:rPr>
            </w:pPr>
            <w:r w:rsidRPr="005A3CD6">
              <w:rPr>
                <w:szCs w:val="19"/>
              </w:rPr>
              <w:t>214</w:t>
            </w:r>
          </w:p>
        </w:tc>
      </w:tr>
      <w:tr w:rsidR="005A3CD6" w:rsidRPr="005A3CD6" w14:paraId="6C2C7901" w14:textId="77777777" w:rsidTr="002C08BC">
        <w:trPr>
          <w:trHeight w:val="330"/>
        </w:trPr>
        <w:tc>
          <w:tcPr>
            <w:tcW w:w="3544" w:type="dxa"/>
            <w:vAlign w:val="center"/>
          </w:tcPr>
          <w:p w14:paraId="076F3669" w14:textId="77777777" w:rsidR="005A3CD6" w:rsidRPr="005A3CD6" w:rsidRDefault="005A3CD6" w:rsidP="005A3CD6">
            <w:pPr>
              <w:spacing w:before="60" w:after="60" w:line="240" w:lineRule="auto"/>
              <w:rPr>
                <w:szCs w:val="19"/>
              </w:rPr>
            </w:pPr>
            <w:r w:rsidRPr="005A3CD6">
              <w:rPr>
                <w:szCs w:val="19"/>
              </w:rPr>
              <w:t>Other volume (litres)</w:t>
            </w:r>
          </w:p>
        </w:tc>
        <w:tc>
          <w:tcPr>
            <w:tcW w:w="1701" w:type="dxa"/>
            <w:vAlign w:val="center"/>
          </w:tcPr>
          <w:p w14:paraId="50870740" w14:textId="77777777" w:rsidR="005A3CD6" w:rsidRPr="005A3CD6" w:rsidRDefault="005A3CD6" w:rsidP="005A3CD6">
            <w:pPr>
              <w:spacing w:before="60" w:after="60" w:line="240" w:lineRule="auto"/>
              <w:jc w:val="center"/>
              <w:rPr>
                <w:szCs w:val="19"/>
              </w:rPr>
            </w:pPr>
            <w:r w:rsidRPr="005A3CD6">
              <w:rPr>
                <w:szCs w:val="19"/>
              </w:rPr>
              <w:t>7</w:t>
            </w:r>
          </w:p>
        </w:tc>
        <w:tc>
          <w:tcPr>
            <w:tcW w:w="1701" w:type="dxa"/>
            <w:vAlign w:val="center"/>
          </w:tcPr>
          <w:p w14:paraId="672E096D" w14:textId="77777777" w:rsidR="005A3CD6" w:rsidRPr="005A3CD6" w:rsidRDefault="005A3CD6" w:rsidP="005A3CD6">
            <w:pPr>
              <w:spacing w:before="60" w:after="60" w:line="240" w:lineRule="auto"/>
              <w:jc w:val="center"/>
              <w:rPr>
                <w:szCs w:val="19"/>
              </w:rPr>
            </w:pPr>
            <w:r w:rsidRPr="005A3CD6">
              <w:rPr>
                <w:szCs w:val="19"/>
              </w:rPr>
              <w:t>-</w:t>
            </w:r>
          </w:p>
        </w:tc>
      </w:tr>
      <w:tr w:rsidR="005A3CD6" w:rsidRPr="005A3CD6" w14:paraId="1C123514" w14:textId="77777777" w:rsidTr="002C08BC">
        <w:trPr>
          <w:trHeight w:val="330"/>
        </w:trPr>
        <w:tc>
          <w:tcPr>
            <w:tcW w:w="3544" w:type="dxa"/>
            <w:vAlign w:val="center"/>
          </w:tcPr>
          <w:p w14:paraId="012B167A" w14:textId="77777777" w:rsidR="005A3CD6" w:rsidRPr="005A3CD6" w:rsidRDefault="005A3CD6" w:rsidP="005A3CD6">
            <w:pPr>
              <w:spacing w:before="60" w:after="60" w:line="240" w:lineRule="auto"/>
              <w:rPr>
                <w:b/>
                <w:szCs w:val="19"/>
              </w:rPr>
            </w:pPr>
            <w:r w:rsidRPr="005A3CD6">
              <w:rPr>
                <w:b/>
                <w:szCs w:val="19"/>
              </w:rPr>
              <w:t>Average total volume (litres)</w:t>
            </w:r>
          </w:p>
        </w:tc>
        <w:tc>
          <w:tcPr>
            <w:tcW w:w="1701" w:type="dxa"/>
            <w:vAlign w:val="center"/>
          </w:tcPr>
          <w:p w14:paraId="6D09E437" w14:textId="77777777" w:rsidR="005A3CD6" w:rsidRPr="005A3CD6" w:rsidRDefault="005A3CD6" w:rsidP="005A3CD6">
            <w:pPr>
              <w:spacing w:before="60" w:after="60" w:line="240" w:lineRule="auto"/>
              <w:jc w:val="center"/>
              <w:rPr>
                <w:b/>
                <w:szCs w:val="19"/>
              </w:rPr>
            </w:pPr>
            <w:r w:rsidRPr="005A3CD6">
              <w:rPr>
                <w:b/>
                <w:szCs w:val="19"/>
              </w:rPr>
              <w:t>417</w:t>
            </w:r>
          </w:p>
        </w:tc>
        <w:tc>
          <w:tcPr>
            <w:tcW w:w="1701" w:type="dxa"/>
            <w:vAlign w:val="center"/>
          </w:tcPr>
          <w:p w14:paraId="2F84FE08" w14:textId="77777777" w:rsidR="005A3CD6" w:rsidRPr="005A3CD6" w:rsidRDefault="005A3CD6" w:rsidP="005A3CD6">
            <w:pPr>
              <w:spacing w:before="60" w:after="60" w:line="240" w:lineRule="auto"/>
              <w:jc w:val="center"/>
              <w:rPr>
                <w:b/>
                <w:szCs w:val="19"/>
              </w:rPr>
            </w:pPr>
            <w:r w:rsidRPr="005A3CD6">
              <w:rPr>
                <w:b/>
                <w:szCs w:val="19"/>
              </w:rPr>
              <w:t>214</w:t>
            </w:r>
          </w:p>
        </w:tc>
      </w:tr>
      <w:tr w:rsidR="005A3CD6" w:rsidRPr="005A3CD6" w14:paraId="49279AF9" w14:textId="77777777" w:rsidTr="002C08BC">
        <w:trPr>
          <w:trHeight w:val="330"/>
        </w:trPr>
        <w:tc>
          <w:tcPr>
            <w:tcW w:w="3544" w:type="dxa"/>
            <w:vAlign w:val="center"/>
          </w:tcPr>
          <w:p w14:paraId="018AEE47" w14:textId="77777777" w:rsidR="005A3CD6" w:rsidRPr="005A3CD6" w:rsidRDefault="005A3CD6" w:rsidP="005A3CD6">
            <w:pPr>
              <w:spacing w:before="60" w:after="60" w:line="240" w:lineRule="auto"/>
              <w:rPr>
                <w:szCs w:val="19"/>
              </w:rPr>
            </w:pPr>
            <w:r w:rsidRPr="005A3CD6">
              <w:rPr>
                <w:szCs w:val="19"/>
              </w:rPr>
              <w:t>Label energy usage (kWh/year)</w:t>
            </w:r>
          </w:p>
        </w:tc>
        <w:tc>
          <w:tcPr>
            <w:tcW w:w="1701" w:type="dxa"/>
            <w:vAlign w:val="center"/>
          </w:tcPr>
          <w:p w14:paraId="49E3BB23" w14:textId="77777777" w:rsidR="005A3CD6" w:rsidRPr="005A3CD6" w:rsidRDefault="005A3CD6" w:rsidP="005A3CD6">
            <w:pPr>
              <w:spacing w:before="60" w:after="60" w:line="240" w:lineRule="auto"/>
              <w:jc w:val="center"/>
              <w:rPr>
                <w:szCs w:val="19"/>
              </w:rPr>
            </w:pPr>
            <w:r w:rsidRPr="005A3CD6">
              <w:rPr>
                <w:szCs w:val="19"/>
              </w:rPr>
              <w:t>399</w:t>
            </w:r>
          </w:p>
        </w:tc>
        <w:tc>
          <w:tcPr>
            <w:tcW w:w="1701" w:type="dxa"/>
            <w:vAlign w:val="center"/>
          </w:tcPr>
          <w:p w14:paraId="408F0109" w14:textId="77777777" w:rsidR="005A3CD6" w:rsidRPr="005A3CD6" w:rsidRDefault="005A3CD6" w:rsidP="005A3CD6">
            <w:pPr>
              <w:spacing w:before="60" w:after="60" w:line="240" w:lineRule="auto"/>
              <w:jc w:val="center"/>
              <w:rPr>
                <w:szCs w:val="19"/>
              </w:rPr>
            </w:pPr>
            <w:r w:rsidRPr="005A3CD6">
              <w:rPr>
                <w:szCs w:val="19"/>
              </w:rPr>
              <w:t>319</w:t>
            </w:r>
          </w:p>
        </w:tc>
      </w:tr>
      <w:tr w:rsidR="005A3CD6" w:rsidRPr="005A3CD6" w14:paraId="37363611" w14:textId="77777777" w:rsidTr="002C08BC">
        <w:trPr>
          <w:trHeight w:val="330"/>
        </w:trPr>
        <w:tc>
          <w:tcPr>
            <w:tcW w:w="3544" w:type="dxa"/>
            <w:vAlign w:val="center"/>
          </w:tcPr>
          <w:p w14:paraId="0F712118" w14:textId="77777777" w:rsidR="005A3CD6" w:rsidRPr="005A3CD6" w:rsidRDefault="005A3CD6" w:rsidP="005A3CD6">
            <w:pPr>
              <w:spacing w:before="60" w:after="60" w:line="240" w:lineRule="auto"/>
              <w:rPr>
                <w:szCs w:val="19"/>
              </w:rPr>
            </w:pPr>
            <w:r w:rsidRPr="005A3CD6">
              <w:rPr>
                <w:szCs w:val="19"/>
              </w:rPr>
              <w:t>Average star rating (rounded)</w:t>
            </w:r>
          </w:p>
        </w:tc>
        <w:tc>
          <w:tcPr>
            <w:tcW w:w="1701" w:type="dxa"/>
            <w:vAlign w:val="center"/>
          </w:tcPr>
          <w:p w14:paraId="020F5902" w14:textId="77777777" w:rsidR="005A3CD6" w:rsidRPr="005A3CD6" w:rsidRDefault="005A3CD6" w:rsidP="005A3CD6">
            <w:pPr>
              <w:spacing w:before="60" w:after="60" w:line="240" w:lineRule="auto"/>
              <w:jc w:val="center"/>
              <w:rPr>
                <w:szCs w:val="19"/>
              </w:rPr>
            </w:pPr>
            <w:r w:rsidRPr="005A3CD6">
              <w:rPr>
                <w:szCs w:val="19"/>
              </w:rPr>
              <w:t>3.0</w:t>
            </w:r>
          </w:p>
        </w:tc>
        <w:tc>
          <w:tcPr>
            <w:tcW w:w="1701" w:type="dxa"/>
            <w:vAlign w:val="center"/>
          </w:tcPr>
          <w:p w14:paraId="21D6598D" w14:textId="77777777" w:rsidR="005A3CD6" w:rsidRPr="005A3CD6" w:rsidRDefault="005A3CD6" w:rsidP="005A3CD6">
            <w:pPr>
              <w:spacing w:before="60" w:after="60" w:line="240" w:lineRule="auto"/>
              <w:jc w:val="center"/>
              <w:rPr>
                <w:szCs w:val="19"/>
              </w:rPr>
            </w:pPr>
            <w:r w:rsidRPr="005A3CD6">
              <w:rPr>
                <w:szCs w:val="19"/>
              </w:rPr>
              <w:t>2.5</w:t>
            </w:r>
          </w:p>
        </w:tc>
      </w:tr>
      <w:tr w:rsidR="005A3CD6" w:rsidRPr="005A3CD6" w14:paraId="10625CF9" w14:textId="77777777" w:rsidTr="002C08BC">
        <w:trPr>
          <w:trHeight w:val="330"/>
        </w:trPr>
        <w:tc>
          <w:tcPr>
            <w:tcW w:w="3544" w:type="dxa"/>
            <w:vAlign w:val="center"/>
          </w:tcPr>
          <w:p w14:paraId="35C4EB5D" w14:textId="77777777" w:rsidR="005A3CD6" w:rsidRPr="005A3CD6" w:rsidRDefault="005A3CD6" w:rsidP="005A3CD6">
            <w:pPr>
              <w:spacing w:before="60" w:after="60" w:line="240" w:lineRule="auto"/>
              <w:rPr>
                <w:szCs w:val="19"/>
              </w:rPr>
            </w:pPr>
            <w:r w:rsidRPr="005A3CD6">
              <w:rPr>
                <w:szCs w:val="19"/>
              </w:rPr>
              <w:t>Price (AU$2017)</w:t>
            </w:r>
          </w:p>
        </w:tc>
        <w:tc>
          <w:tcPr>
            <w:tcW w:w="1701" w:type="dxa"/>
            <w:vAlign w:val="center"/>
          </w:tcPr>
          <w:p w14:paraId="5E8629AC" w14:textId="77777777" w:rsidR="005A3CD6" w:rsidRPr="005A3CD6" w:rsidRDefault="005A3CD6" w:rsidP="005A3CD6">
            <w:pPr>
              <w:spacing w:before="60" w:after="60" w:line="240" w:lineRule="auto"/>
              <w:jc w:val="center"/>
              <w:rPr>
                <w:szCs w:val="19"/>
              </w:rPr>
            </w:pPr>
            <w:r w:rsidRPr="005A3CD6">
              <w:rPr>
                <w:szCs w:val="19"/>
              </w:rPr>
              <w:t>$1,063</w:t>
            </w:r>
          </w:p>
        </w:tc>
        <w:tc>
          <w:tcPr>
            <w:tcW w:w="1701" w:type="dxa"/>
            <w:vAlign w:val="center"/>
          </w:tcPr>
          <w:p w14:paraId="5BF991FC" w14:textId="77777777" w:rsidR="005A3CD6" w:rsidRPr="005A3CD6" w:rsidRDefault="005A3CD6" w:rsidP="005A3CD6">
            <w:pPr>
              <w:spacing w:before="60" w:after="60" w:line="240" w:lineRule="auto"/>
              <w:jc w:val="center"/>
              <w:rPr>
                <w:szCs w:val="19"/>
              </w:rPr>
            </w:pPr>
            <w:r w:rsidRPr="005A3CD6">
              <w:rPr>
                <w:szCs w:val="19"/>
              </w:rPr>
              <w:t>$566</w:t>
            </w:r>
          </w:p>
        </w:tc>
      </w:tr>
    </w:tbl>
    <w:p w14:paraId="539788E2" w14:textId="084950FC" w:rsidR="006811BE" w:rsidRPr="005A3CD6" w:rsidRDefault="00EE70F9" w:rsidP="00FE66B6">
      <w:pPr>
        <w:spacing w:before="60" w:after="0"/>
        <w:rPr>
          <w:noProof/>
          <w:sz w:val="16"/>
          <w:szCs w:val="16"/>
          <w:lang w:eastAsia="en-AU"/>
        </w:rPr>
      </w:pPr>
      <w:r w:rsidRPr="005A3CD6">
        <w:rPr>
          <w:noProof/>
          <w:sz w:val="16"/>
          <w:szCs w:val="16"/>
          <w:lang w:eastAsia="en-AU"/>
        </w:rPr>
        <w:t>Source</w:t>
      </w:r>
      <w:r w:rsidR="00DC321F" w:rsidRPr="005A3CD6">
        <w:rPr>
          <w:noProof/>
          <w:sz w:val="16"/>
          <w:szCs w:val="16"/>
          <w:lang w:eastAsia="en-AU"/>
        </w:rPr>
        <w:t xml:space="preserve">: </w:t>
      </w:r>
      <w:r w:rsidR="00A51534" w:rsidRPr="005A3CD6">
        <w:rPr>
          <w:noProof/>
          <w:sz w:val="16"/>
          <w:szCs w:val="16"/>
          <w:lang w:eastAsia="en-AU"/>
        </w:rPr>
        <w:t>Energy Efficient Strategies</w:t>
      </w:r>
      <w:r w:rsidR="005A3CD6">
        <w:rPr>
          <w:noProof/>
          <w:sz w:val="16"/>
          <w:szCs w:val="16"/>
          <w:lang w:eastAsia="en-AU"/>
        </w:rPr>
        <w:t xml:space="preserve"> (2016</w:t>
      </w:r>
      <w:r w:rsidR="00F60DC6" w:rsidRPr="005A3CD6">
        <w:rPr>
          <w:noProof/>
          <w:sz w:val="16"/>
          <w:szCs w:val="16"/>
          <w:lang w:eastAsia="en-AU"/>
        </w:rPr>
        <w:t>)</w:t>
      </w:r>
      <w:r w:rsidR="00DC321F" w:rsidRPr="005A3CD6">
        <w:rPr>
          <w:noProof/>
          <w:sz w:val="16"/>
          <w:szCs w:val="16"/>
          <w:lang w:eastAsia="en-AU"/>
        </w:rPr>
        <w:t xml:space="preserve"> </w:t>
      </w:r>
      <w:r w:rsidR="00DC321F" w:rsidRPr="005A3CD6">
        <w:rPr>
          <w:i/>
          <w:noProof/>
          <w:sz w:val="16"/>
          <w:szCs w:val="16"/>
          <w:lang w:eastAsia="en-AU"/>
        </w:rPr>
        <w:t>Whitegoods Efficiency Trends</w:t>
      </w:r>
      <w:r w:rsidR="00DC321F" w:rsidRPr="005A3CD6">
        <w:rPr>
          <w:noProof/>
          <w:sz w:val="16"/>
          <w:szCs w:val="16"/>
          <w:lang w:eastAsia="en-AU"/>
        </w:rPr>
        <w:t xml:space="preserve">, </w:t>
      </w:r>
      <w:r w:rsidR="00A55C28" w:rsidRPr="005A3CD6">
        <w:rPr>
          <w:noProof/>
          <w:sz w:val="16"/>
          <w:szCs w:val="16"/>
          <w:lang w:eastAsia="en-AU"/>
        </w:rPr>
        <w:t>page</w:t>
      </w:r>
      <w:r w:rsidR="00772D24" w:rsidRPr="005A3CD6">
        <w:rPr>
          <w:noProof/>
          <w:sz w:val="16"/>
          <w:szCs w:val="16"/>
          <w:lang w:eastAsia="en-AU"/>
        </w:rPr>
        <w:t>s</w:t>
      </w:r>
      <w:r w:rsidR="00DC321F" w:rsidRPr="005A3CD6">
        <w:rPr>
          <w:noProof/>
          <w:sz w:val="16"/>
          <w:szCs w:val="16"/>
          <w:lang w:eastAsia="en-AU"/>
        </w:rPr>
        <w:t xml:space="preserve"> 30 </w:t>
      </w:r>
      <w:r w:rsidR="00A55C28" w:rsidRPr="005A3CD6">
        <w:rPr>
          <w:noProof/>
          <w:sz w:val="16"/>
          <w:szCs w:val="16"/>
          <w:lang w:eastAsia="en-AU"/>
        </w:rPr>
        <w:t>and</w:t>
      </w:r>
      <w:r w:rsidR="00DC321F" w:rsidRPr="005A3CD6">
        <w:rPr>
          <w:noProof/>
          <w:sz w:val="16"/>
          <w:szCs w:val="16"/>
          <w:lang w:eastAsia="en-AU"/>
        </w:rPr>
        <w:t xml:space="preserve"> 40</w:t>
      </w:r>
      <w:r w:rsidR="005A3CD6" w:rsidRPr="005A3CD6">
        <w:rPr>
          <w:noProof/>
          <w:sz w:val="16"/>
          <w:szCs w:val="16"/>
          <w:lang w:eastAsia="en-AU"/>
        </w:rPr>
        <w:t xml:space="preserve">, updated with </w:t>
      </w:r>
      <w:r w:rsidR="005A3CD6">
        <w:rPr>
          <w:noProof/>
          <w:sz w:val="16"/>
          <w:szCs w:val="16"/>
          <w:lang w:eastAsia="en-AU"/>
        </w:rPr>
        <w:t>2017</w:t>
      </w:r>
      <w:r w:rsidR="005A3CD6" w:rsidRPr="005A3CD6">
        <w:rPr>
          <w:noProof/>
          <w:sz w:val="16"/>
          <w:szCs w:val="16"/>
          <w:lang w:eastAsia="en-AU"/>
        </w:rPr>
        <w:t xml:space="preserve"> GfK data</w:t>
      </w:r>
    </w:p>
    <w:p w14:paraId="03AED1FF" w14:textId="77777777" w:rsidR="00C07CB3" w:rsidRPr="00F70FAF" w:rsidRDefault="00E22F20" w:rsidP="00FE66B6">
      <w:pPr>
        <w:pStyle w:val="Heading4"/>
        <w:spacing w:before="240" w:after="120"/>
      </w:pPr>
      <w:r w:rsidRPr="00F70FAF">
        <w:t>1.3.2</w:t>
      </w:r>
      <w:r w:rsidRPr="00F70FAF">
        <w:tab/>
      </w:r>
      <w:r w:rsidR="00C07CB3" w:rsidRPr="00F70FAF">
        <w:t>Stock</w:t>
      </w:r>
    </w:p>
    <w:p w14:paraId="544AC5EA" w14:textId="294146B0" w:rsidR="006811BE" w:rsidRDefault="00F340AA" w:rsidP="00FE66B6">
      <w:pPr>
        <w:spacing w:after="0"/>
      </w:pPr>
      <w:r w:rsidRPr="00DE75F9">
        <w:rPr>
          <w:noProof/>
          <w:szCs w:val="19"/>
          <w:lang w:eastAsia="en-AU"/>
        </w:rPr>
        <w:t>In 201</w:t>
      </w:r>
      <w:r w:rsidR="00F53D93">
        <w:rPr>
          <w:noProof/>
          <w:szCs w:val="19"/>
          <w:lang w:eastAsia="en-AU"/>
        </w:rPr>
        <w:t>6</w:t>
      </w:r>
      <w:r w:rsidRPr="00DE75F9">
        <w:rPr>
          <w:noProof/>
          <w:szCs w:val="19"/>
          <w:lang w:eastAsia="en-AU"/>
        </w:rPr>
        <w:t xml:space="preserve">, the </w:t>
      </w:r>
      <w:r>
        <w:rPr>
          <w:noProof/>
          <w:szCs w:val="19"/>
          <w:lang w:eastAsia="en-AU"/>
        </w:rPr>
        <w:t xml:space="preserve">estimated </w:t>
      </w:r>
      <w:r w:rsidRPr="00DE75F9">
        <w:rPr>
          <w:noProof/>
          <w:szCs w:val="19"/>
          <w:lang w:eastAsia="en-AU"/>
        </w:rPr>
        <w:t>Australian stock of household refrigerators was approximately 12.5 million units and freezer stock was 3.</w:t>
      </w:r>
      <w:r w:rsidR="00446725">
        <w:rPr>
          <w:noProof/>
          <w:szCs w:val="19"/>
          <w:lang w:eastAsia="en-AU"/>
        </w:rPr>
        <w:t>3</w:t>
      </w:r>
      <w:r w:rsidRPr="00DE75F9">
        <w:rPr>
          <w:noProof/>
          <w:szCs w:val="19"/>
          <w:lang w:eastAsia="en-AU"/>
        </w:rPr>
        <w:t xml:space="preserve"> million. New Zealand stock levels are estimated to be 2.</w:t>
      </w:r>
      <w:r w:rsidR="00446725">
        <w:rPr>
          <w:noProof/>
          <w:szCs w:val="19"/>
          <w:lang w:eastAsia="en-AU"/>
        </w:rPr>
        <w:t>3</w:t>
      </w:r>
      <w:r w:rsidR="003A1385">
        <w:rPr>
          <w:noProof/>
          <w:szCs w:val="19"/>
          <w:lang w:eastAsia="en-AU"/>
        </w:rPr>
        <w:t xml:space="preserve"> million and 1.1 million res</w:t>
      </w:r>
      <w:r w:rsidRPr="00DE75F9">
        <w:rPr>
          <w:noProof/>
          <w:szCs w:val="19"/>
          <w:lang w:eastAsia="en-AU"/>
        </w:rPr>
        <w:t>pectively.</w:t>
      </w:r>
      <w:r w:rsidRPr="00DE75F9">
        <w:rPr>
          <w:rStyle w:val="FootnoteReference"/>
          <w:noProof/>
          <w:szCs w:val="19"/>
          <w:lang w:eastAsia="en-AU"/>
        </w:rPr>
        <w:footnoteReference w:id="19"/>
      </w:r>
      <w:r w:rsidRPr="00DE75F9">
        <w:rPr>
          <w:noProof/>
          <w:szCs w:val="19"/>
          <w:lang w:eastAsia="en-AU"/>
        </w:rPr>
        <w:t xml:space="preserve"> </w:t>
      </w:r>
      <w:r w:rsidR="002F2338" w:rsidRPr="004F1A59">
        <w:rPr>
          <w:noProof/>
          <w:szCs w:val="19"/>
          <w:lang w:eastAsia="en-AU"/>
        </w:rPr>
        <w:t>Stock</w:t>
      </w:r>
      <w:r w:rsidR="00C07CB3" w:rsidRPr="004F1A59">
        <w:rPr>
          <w:noProof/>
          <w:szCs w:val="19"/>
          <w:lang w:eastAsia="en-AU"/>
        </w:rPr>
        <w:t xml:space="preserve"> estimates have been derived using Australian Bureau of Statistics </w:t>
      </w:r>
      <w:r w:rsidR="002F2338" w:rsidRPr="004F1A59">
        <w:rPr>
          <w:noProof/>
          <w:szCs w:val="19"/>
          <w:lang w:eastAsia="en-AU"/>
        </w:rPr>
        <w:t xml:space="preserve">and Statistics New Zealand data </w:t>
      </w:r>
      <w:r w:rsidR="00C07CB3" w:rsidRPr="004F1A59">
        <w:t xml:space="preserve">and estimates of household </w:t>
      </w:r>
      <w:r w:rsidR="00D9100B" w:rsidRPr="004F1A59">
        <w:t>refrigerator</w:t>
      </w:r>
      <w:r w:rsidR="00C07CB3" w:rsidRPr="004F1A59">
        <w:t xml:space="preserve"> and freezer ownership</w:t>
      </w:r>
      <w:r w:rsidR="002F2338" w:rsidRPr="004F1A59">
        <w:t xml:space="preserve"> levels</w:t>
      </w:r>
      <w:r w:rsidR="00C07CB3" w:rsidRPr="004F1A59">
        <w:t xml:space="preserve">. </w:t>
      </w:r>
      <w:r w:rsidR="000212D4" w:rsidRPr="004F1A59">
        <w:t xml:space="preserve">Stock levels are a function of </w:t>
      </w:r>
      <w:r w:rsidR="0019630D" w:rsidRPr="004F1A59">
        <w:t xml:space="preserve">sales adding to existing stock and old appliances being retired. </w:t>
      </w:r>
      <w:r w:rsidRPr="00DE75F9">
        <w:t>Industry estimates that the average refrigerator life is approximately 15-17 years while freezers have a life expectancy of approximately 21-25 years.</w:t>
      </w:r>
    </w:p>
    <w:p w14:paraId="6F905D0F" w14:textId="77777777" w:rsidR="00C07CB3" w:rsidRPr="00F70FAF" w:rsidRDefault="00E22F20" w:rsidP="00FE66B6">
      <w:pPr>
        <w:pStyle w:val="Heading4"/>
        <w:spacing w:before="240" w:after="120"/>
      </w:pPr>
      <w:r w:rsidRPr="00F70FAF">
        <w:t>1.3.3</w:t>
      </w:r>
      <w:r w:rsidRPr="00F70FAF">
        <w:tab/>
      </w:r>
      <w:r w:rsidR="00C07CB3" w:rsidRPr="00F70FAF">
        <w:t>Sales</w:t>
      </w:r>
    </w:p>
    <w:p w14:paraId="104EEAC2" w14:textId="2F9CCBE9" w:rsidR="00763E61" w:rsidRPr="00F340AA" w:rsidRDefault="00F340AA" w:rsidP="00FE66B6">
      <w:pPr>
        <w:spacing w:after="0"/>
        <w:rPr>
          <w:szCs w:val="19"/>
        </w:rPr>
      </w:pPr>
      <w:r w:rsidRPr="00DE75F9">
        <w:rPr>
          <w:noProof/>
          <w:szCs w:val="19"/>
          <w:lang w:eastAsia="en-AU"/>
        </w:rPr>
        <w:t>In 201</w:t>
      </w:r>
      <w:r>
        <w:rPr>
          <w:noProof/>
          <w:szCs w:val="19"/>
          <w:lang w:eastAsia="en-AU"/>
        </w:rPr>
        <w:t>7</w:t>
      </w:r>
      <w:r w:rsidRPr="00DE75F9">
        <w:rPr>
          <w:noProof/>
          <w:szCs w:val="19"/>
          <w:lang w:eastAsia="en-AU"/>
        </w:rPr>
        <w:t>, the five major refrigerator brands accounted for approximately 7</w:t>
      </w:r>
      <w:r>
        <w:rPr>
          <w:noProof/>
          <w:szCs w:val="19"/>
          <w:lang w:eastAsia="en-AU"/>
        </w:rPr>
        <w:t>9</w:t>
      </w:r>
      <w:r w:rsidRPr="00DE75F9">
        <w:rPr>
          <w:noProof/>
          <w:szCs w:val="19"/>
          <w:lang w:eastAsia="en-AU"/>
        </w:rPr>
        <w:t xml:space="preserve"> per cent of Australian sales and the five major freezer brands accounted for approximately </w:t>
      </w:r>
      <w:r>
        <w:rPr>
          <w:noProof/>
          <w:szCs w:val="19"/>
          <w:lang w:eastAsia="en-AU"/>
        </w:rPr>
        <w:t>93</w:t>
      </w:r>
      <w:r w:rsidRPr="00DE75F9">
        <w:rPr>
          <w:noProof/>
          <w:szCs w:val="19"/>
          <w:lang w:eastAsia="en-AU"/>
        </w:rPr>
        <w:t xml:space="preserve"> per cent of sales.</w:t>
      </w:r>
      <w:r w:rsidRPr="00DE75F9">
        <w:rPr>
          <w:rStyle w:val="FootnoteReference"/>
          <w:noProof/>
          <w:szCs w:val="19"/>
          <w:lang w:eastAsia="en-AU"/>
        </w:rPr>
        <w:footnoteReference w:id="20"/>
      </w:r>
      <w:r w:rsidRPr="00DE75F9">
        <w:rPr>
          <w:szCs w:val="19"/>
        </w:rPr>
        <w:t xml:space="preserve"> According to 201</w:t>
      </w:r>
      <w:r>
        <w:rPr>
          <w:szCs w:val="19"/>
        </w:rPr>
        <w:t>6</w:t>
      </w:r>
      <w:r w:rsidRPr="00DE75F9">
        <w:rPr>
          <w:szCs w:val="19"/>
        </w:rPr>
        <w:t xml:space="preserve"> sales data, approximately 900,000 refrigerators and 150,000 freezers were sold in Australia valued at approximately $1</w:t>
      </w:r>
      <w:r>
        <w:rPr>
          <w:szCs w:val="19"/>
        </w:rPr>
        <w:t>.11</w:t>
      </w:r>
      <w:r w:rsidRPr="00DE75F9">
        <w:rPr>
          <w:szCs w:val="19"/>
        </w:rPr>
        <w:t> billion.</w:t>
      </w:r>
      <w:r w:rsidRPr="00DE75F9">
        <w:rPr>
          <w:rStyle w:val="FootnoteReference"/>
          <w:szCs w:val="19"/>
        </w:rPr>
        <w:footnoteReference w:id="21"/>
      </w:r>
      <w:r>
        <w:rPr>
          <w:szCs w:val="19"/>
        </w:rPr>
        <w:t xml:space="preserve"> </w:t>
      </w:r>
      <w:r w:rsidR="00803D73" w:rsidRPr="00F70FAF">
        <w:rPr>
          <w:szCs w:val="19"/>
        </w:rPr>
        <w:t>As shown in</w:t>
      </w:r>
      <w:r w:rsidR="00476ED0" w:rsidRPr="00F70FAF">
        <w:rPr>
          <w:szCs w:val="19"/>
        </w:rPr>
        <w:t xml:space="preserve"> </w:t>
      </w:r>
      <w:r w:rsidR="00476ED0" w:rsidRPr="00F70FAF">
        <w:rPr>
          <w:b/>
          <w:szCs w:val="19"/>
        </w:rPr>
        <w:fldChar w:fldCharType="begin"/>
      </w:r>
      <w:r w:rsidR="00476ED0" w:rsidRPr="00F70FAF">
        <w:rPr>
          <w:b/>
          <w:szCs w:val="19"/>
        </w:rPr>
        <w:instrText xml:space="preserve"> REF _Ref474761471 \h  \* MERGEFORMAT </w:instrText>
      </w:r>
      <w:r w:rsidR="00476ED0" w:rsidRPr="00F70FAF">
        <w:rPr>
          <w:b/>
          <w:szCs w:val="19"/>
        </w:rPr>
      </w:r>
      <w:r w:rsidR="00476ED0" w:rsidRPr="00F70FAF">
        <w:rPr>
          <w:b/>
          <w:szCs w:val="19"/>
        </w:rPr>
        <w:fldChar w:fldCharType="separate"/>
      </w:r>
      <w:r w:rsidR="001B6340" w:rsidRPr="001B6340">
        <w:rPr>
          <w:b/>
        </w:rPr>
        <w:t xml:space="preserve">Table </w:t>
      </w:r>
      <w:r w:rsidR="001B6340" w:rsidRPr="001B6340">
        <w:rPr>
          <w:b/>
          <w:noProof/>
        </w:rPr>
        <w:t>5</w:t>
      </w:r>
      <w:r w:rsidR="00476ED0" w:rsidRPr="00F70FAF">
        <w:rPr>
          <w:b/>
          <w:szCs w:val="19"/>
        </w:rPr>
        <w:fldChar w:fldCharType="end"/>
      </w:r>
      <w:r w:rsidR="00803D73" w:rsidRPr="00F70FAF">
        <w:rPr>
          <w:szCs w:val="19"/>
        </w:rPr>
        <w:t xml:space="preserve">, groups </w:t>
      </w:r>
      <w:r w:rsidR="00763E61" w:rsidRPr="00F70FAF">
        <w:rPr>
          <w:szCs w:val="19"/>
        </w:rPr>
        <w:t xml:space="preserve">5T and 5B </w:t>
      </w:r>
      <w:r w:rsidR="00E6106B" w:rsidRPr="00F70FAF">
        <w:rPr>
          <w:szCs w:val="19"/>
        </w:rPr>
        <w:t xml:space="preserve">dominate Australia’s </w:t>
      </w:r>
      <w:r w:rsidR="00D9100B" w:rsidRPr="00F70FAF">
        <w:rPr>
          <w:szCs w:val="19"/>
        </w:rPr>
        <w:t>refrigerator</w:t>
      </w:r>
      <w:r w:rsidR="00803D73" w:rsidRPr="00F70FAF">
        <w:rPr>
          <w:szCs w:val="19"/>
        </w:rPr>
        <w:t xml:space="preserve"> </w:t>
      </w:r>
      <w:r w:rsidR="00763E61" w:rsidRPr="00F70FAF">
        <w:rPr>
          <w:szCs w:val="19"/>
        </w:rPr>
        <w:t xml:space="preserve">market with </w:t>
      </w:r>
      <w:r w:rsidR="00763E61" w:rsidRPr="00F70FAF">
        <w:rPr>
          <w:szCs w:val="19"/>
        </w:rPr>
        <w:lastRenderedPageBreak/>
        <w:t>approximately 7</w:t>
      </w:r>
      <w:r w:rsidR="00F70FAF" w:rsidRPr="00F70FAF">
        <w:rPr>
          <w:szCs w:val="19"/>
        </w:rPr>
        <w:t>7</w:t>
      </w:r>
      <w:r w:rsidR="00FE66B6" w:rsidRPr="00F70FAF">
        <w:rPr>
          <w:szCs w:val="19"/>
        </w:rPr>
        <w:t> </w:t>
      </w:r>
      <w:r w:rsidR="00B649C2" w:rsidRPr="00F70FAF">
        <w:rPr>
          <w:szCs w:val="19"/>
        </w:rPr>
        <w:t>per cent</w:t>
      </w:r>
      <w:r w:rsidR="0090482A" w:rsidRPr="00F70FAF">
        <w:rPr>
          <w:szCs w:val="19"/>
        </w:rPr>
        <w:t xml:space="preserve"> of sales, with group 2 (</w:t>
      </w:r>
      <w:r w:rsidR="00803D73" w:rsidRPr="00F70FAF">
        <w:rPr>
          <w:szCs w:val="19"/>
        </w:rPr>
        <w:t>s</w:t>
      </w:r>
      <w:r w:rsidR="00763E61" w:rsidRPr="00F70FAF">
        <w:rPr>
          <w:szCs w:val="19"/>
        </w:rPr>
        <w:t xml:space="preserve">mall bar </w:t>
      </w:r>
      <w:r w:rsidR="00D9100B" w:rsidRPr="00F70FAF">
        <w:rPr>
          <w:szCs w:val="19"/>
        </w:rPr>
        <w:t>refrigerator</w:t>
      </w:r>
      <w:r w:rsidR="00763E61" w:rsidRPr="00F70FAF">
        <w:rPr>
          <w:szCs w:val="19"/>
        </w:rPr>
        <w:t>s</w:t>
      </w:r>
      <w:r w:rsidR="0090482A" w:rsidRPr="00F70FAF">
        <w:rPr>
          <w:szCs w:val="19"/>
        </w:rPr>
        <w:t>) capturing approximately</w:t>
      </w:r>
      <w:r w:rsidR="00763E61" w:rsidRPr="00F70FAF">
        <w:rPr>
          <w:szCs w:val="19"/>
        </w:rPr>
        <w:t xml:space="preserve"> 1</w:t>
      </w:r>
      <w:r w:rsidR="0090482A" w:rsidRPr="00F70FAF">
        <w:rPr>
          <w:szCs w:val="19"/>
        </w:rPr>
        <w:t>0</w:t>
      </w:r>
      <w:r w:rsidR="00B649C2" w:rsidRPr="00F70FAF">
        <w:rPr>
          <w:szCs w:val="19"/>
        </w:rPr>
        <w:t xml:space="preserve"> per cent</w:t>
      </w:r>
      <w:r w:rsidR="00763E61" w:rsidRPr="00F70FAF">
        <w:rPr>
          <w:szCs w:val="19"/>
        </w:rPr>
        <w:t xml:space="preserve"> </w:t>
      </w:r>
      <w:r w:rsidR="0090482A" w:rsidRPr="00F70FAF">
        <w:rPr>
          <w:szCs w:val="19"/>
        </w:rPr>
        <w:t xml:space="preserve">and group 5S holding about </w:t>
      </w:r>
      <w:r w:rsidR="00F70FAF" w:rsidRPr="00F70FAF">
        <w:rPr>
          <w:szCs w:val="19"/>
        </w:rPr>
        <w:t>eight</w:t>
      </w:r>
      <w:r w:rsidR="00A55C28" w:rsidRPr="00F70FAF">
        <w:rPr>
          <w:szCs w:val="19"/>
        </w:rPr>
        <w:t xml:space="preserve"> </w:t>
      </w:r>
      <w:r w:rsidR="00B649C2" w:rsidRPr="00F70FAF">
        <w:rPr>
          <w:szCs w:val="19"/>
        </w:rPr>
        <w:t>per cent</w:t>
      </w:r>
      <w:r w:rsidR="00763E61" w:rsidRPr="00F70FAF">
        <w:rPr>
          <w:szCs w:val="19"/>
        </w:rPr>
        <w:t>.</w:t>
      </w:r>
      <w:r w:rsidR="002F3498" w:rsidRPr="00F70FAF">
        <w:rPr>
          <w:rStyle w:val="FootnoteReference"/>
          <w:szCs w:val="19"/>
        </w:rPr>
        <w:footnoteReference w:id="22"/>
      </w:r>
    </w:p>
    <w:p w14:paraId="58F2A398" w14:textId="77777777" w:rsidR="00476ED0" w:rsidRPr="00896005" w:rsidRDefault="00476ED0" w:rsidP="00FE66B6">
      <w:pPr>
        <w:spacing w:after="0"/>
        <w:rPr>
          <w:szCs w:val="19"/>
          <w:highlight w:val="yellow"/>
        </w:rPr>
      </w:pPr>
    </w:p>
    <w:p w14:paraId="551F989F" w14:textId="700A2D3A" w:rsidR="00B15451" w:rsidRPr="005A3CD6" w:rsidRDefault="00B15451" w:rsidP="00B15451">
      <w:pPr>
        <w:pStyle w:val="E3TableTitles"/>
      </w:pPr>
      <w:bookmarkStart w:id="32" w:name="_Ref474761471"/>
      <w:bookmarkStart w:id="33" w:name="_Ref473038845"/>
      <w:bookmarkStart w:id="34" w:name="_Toc494887284"/>
      <w:r w:rsidRPr="005A3CD6">
        <w:t xml:space="preserve">Table </w:t>
      </w:r>
      <w:r w:rsidR="005F3C51" w:rsidRPr="005A3CD6">
        <w:fldChar w:fldCharType="begin"/>
      </w:r>
      <w:r w:rsidR="00565B67" w:rsidRPr="005A3CD6">
        <w:instrText xml:space="preserve"> SEQ Table \* ARABIC </w:instrText>
      </w:r>
      <w:r w:rsidR="005F3C51" w:rsidRPr="005A3CD6">
        <w:fldChar w:fldCharType="separate"/>
      </w:r>
      <w:r w:rsidR="001B6340">
        <w:rPr>
          <w:noProof/>
        </w:rPr>
        <w:t>5</w:t>
      </w:r>
      <w:r w:rsidR="005F3C51" w:rsidRPr="005A3CD6">
        <w:rPr>
          <w:noProof/>
        </w:rPr>
        <w:fldChar w:fldCharType="end"/>
      </w:r>
      <w:bookmarkEnd w:id="32"/>
      <w:r w:rsidRPr="005A3CD6">
        <w:t xml:space="preserve">: </w:t>
      </w:r>
      <w:r w:rsidR="00C277C5">
        <w:t>R</w:t>
      </w:r>
      <w:r w:rsidR="00D9100B" w:rsidRPr="005A3CD6">
        <w:t>efrigerator</w:t>
      </w:r>
      <w:r w:rsidR="00D665F5" w:rsidRPr="005A3CD6">
        <w:t xml:space="preserve"> s</w:t>
      </w:r>
      <w:r w:rsidR="000B60DD">
        <w:t xml:space="preserve">ales </w:t>
      </w:r>
      <w:r w:rsidR="00C277C5">
        <w:t xml:space="preserve">– Australia </w:t>
      </w:r>
      <w:r w:rsidR="000B60DD">
        <w:t>(2017</w:t>
      </w:r>
      <w:r w:rsidRPr="005A3CD6">
        <w:t>)</w:t>
      </w:r>
      <w:bookmarkEnd w:id="33"/>
      <w:bookmarkEnd w:id="34"/>
    </w:p>
    <w:tbl>
      <w:tblPr>
        <w:tblStyle w:val="TableGrid"/>
        <w:tblW w:w="4962" w:type="dxa"/>
        <w:tblInd w:w="-5" w:type="dxa"/>
        <w:tblLayout w:type="fixed"/>
        <w:tblLook w:val="04A0" w:firstRow="1" w:lastRow="0" w:firstColumn="1" w:lastColumn="0" w:noHBand="0" w:noVBand="1"/>
      </w:tblPr>
      <w:tblGrid>
        <w:gridCol w:w="2481"/>
        <w:gridCol w:w="2481"/>
      </w:tblGrid>
      <w:tr w:rsidR="005A3CD6" w:rsidRPr="005A3CD6" w14:paraId="26CF1200" w14:textId="77777777" w:rsidTr="002C08BC">
        <w:trPr>
          <w:trHeight w:val="315"/>
        </w:trPr>
        <w:tc>
          <w:tcPr>
            <w:tcW w:w="2481" w:type="dxa"/>
            <w:noWrap/>
            <w:hideMark/>
          </w:tcPr>
          <w:p w14:paraId="2FB81CB4" w14:textId="77777777" w:rsidR="005A3CD6" w:rsidRPr="005A3CD6" w:rsidRDefault="005A3CD6" w:rsidP="002C08BC">
            <w:pPr>
              <w:spacing w:after="0"/>
              <w:jc w:val="center"/>
              <w:rPr>
                <w:b/>
                <w:bCs/>
                <w:color w:val="000000"/>
                <w:szCs w:val="19"/>
              </w:rPr>
            </w:pPr>
            <w:r w:rsidRPr="005A3CD6">
              <w:rPr>
                <w:b/>
                <w:bCs/>
                <w:color w:val="000000"/>
                <w:szCs w:val="19"/>
              </w:rPr>
              <w:t>Refrigerator Group</w:t>
            </w:r>
          </w:p>
        </w:tc>
        <w:tc>
          <w:tcPr>
            <w:tcW w:w="2481" w:type="dxa"/>
            <w:noWrap/>
            <w:hideMark/>
          </w:tcPr>
          <w:p w14:paraId="4531E947" w14:textId="77777777" w:rsidR="005A3CD6" w:rsidRPr="005A3CD6" w:rsidRDefault="005A3CD6" w:rsidP="002C08BC">
            <w:pPr>
              <w:spacing w:after="0"/>
              <w:jc w:val="center"/>
              <w:rPr>
                <w:b/>
                <w:bCs/>
                <w:color w:val="000000"/>
                <w:szCs w:val="19"/>
              </w:rPr>
            </w:pPr>
            <w:r w:rsidRPr="005A3CD6">
              <w:rPr>
                <w:b/>
                <w:bCs/>
                <w:color w:val="000000"/>
                <w:szCs w:val="19"/>
              </w:rPr>
              <w:t>Percentage of Sales</w:t>
            </w:r>
          </w:p>
        </w:tc>
      </w:tr>
      <w:tr w:rsidR="005A3CD6" w:rsidRPr="005A3CD6" w14:paraId="329FEBD3" w14:textId="77777777" w:rsidTr="002C08BC">
        <w:trPr>
          <w:trHeight w:val="298"/>
        </w:trPr>
        <w:tc>
          <w:tcPr>
            <w:tcW w:w="2481" w:type="dxa"/>
            <w:noWrap/>
            <w:hideMark/>
          </w:tcPr>
          <w:p w14:paraId="70F24F3B" w14:textId="77777777" w:rsidR="005A3CD6" w:rsidRPr="005A3CD6" w:rsidRDefault="005A3CD6" w:rsidP="002C08BC">
            <w:pPr>
              <w:spacing w:after="0"/>
              <w:jc w:val="center"/>
              <w:rPr>
                <w:color w:val="000000"/>
                <w:szCs w:val="19"/>
              </w:rPr>
            </w:pPr>
            <w:r w:rsidRPr="005A3CD6">
              <w:rPr>
                <w:color w:val="000000"/>
                <w:szCs w:val="19"/>
              </w:rPr>
              <w:t>1</w:t>
            </w:r>
          </w:p>
        </w:tc>
        <w:tc>
          <w:tcPr>
            <w:tcW w:w="2481" w:type="dxa"/>
            <w:noWrap/>
            <w:hideMark/>
          </w:tcPr>
          <w:p w14:paraId="1AD68458" w14:textId="77777777" w:rsidR="005A3CD6" w:rsidRPr="005A3CD6" w:rsidRDefault="005A3CD6" w:rsidP="002C08BC">
            <w:pPr>
              <w:spacing w:after="0"/>
              <w:jc w:val="center"/>
              <w:rPr>
                <w:color w:val="000000"/>
                <w:szCs w:val="19"/>
              </w:rPr>
            </w:pPr>
            <w:r w:rsidRPr="005A3CD6">
              <w:rPr>
                <w:color w:val="000000"/>
                <w:szCs w:val="19"/>
              </w:rPr>
              <w:t>4.0%</w:t>
            </w:r>
          </w:p>
        </w:tc>
      </w:tr>
      <w:tr w:rsidR="005A3CD6" w:rsidRPr="005A3CD6" w14:paraId="1FA8B7FB" w14:textId="77777777" w:rsidTr="002C08BC">
        <w:trPr>
          <w:trHeight w:val="298"/>
        </w:trPr>
        <w:tc>
          <w:tcPr>
            <w:tcW w:w="2481" w:type="dxa"/>
            <w:noWrap/>
            <w:hideMark/>
          </w:tcPr>
          <w:p w14:paraId="3C26DEE9" w14:textId="77777777" w:rsidR="005A3CD6" w:rsidRPr="005A3CD6" w:rsidRDefault="005A3CD6" w:rsidP="002C08BC">
            <w:pPr>
              <w:spacing w:after="0"/>
              <w:jc w:val="center"/>
              <w:rPr>
                <w:color w:val="000000"/>
                <w:szCs w:val="19"/>
              </w:rPr>
            </w:pPr>
            <w:r w:rsidRPr="005A3CD6">
              <w:rPr>
                <w:color w:val="000000"/>
                <w:szCs w:val="19"/>
              </w:rPr>
              <w:t>2</w:t>
            </w:r>
          </w:p>
        </w:tc>
        <w:tc>
          <w:tcPr>
            <w:tcW w:w="2481" w:type="dxa"/>
            <w:noWrap/>
            <w:hideMark/>
          </w:tcPr>
          <w:p w14:paraId="3A4261A5" w14:textId="77777777" w:rsidR="005A3CD6" w:rsidRPr="005A3CD6" w:rsidRDefault="005A3CD6" w:rsidP="002C08BC">
            <w:pPr>
              <w:spacing w:after="0"/>
              <w:jc w:val="center"/>
              <w:rPr>
                <w:color w:val="000000"/>
                <w:szCs w:val="19"/>
              </w:rPr>
            </w:pPr>
            <w:r w:rsidRPr="005A3CD6">
              <w:rPr>
                <w:color w:val="000000"/>
                <w:szCs w:val="19"/>
              </w:rPr>
              <w:t>10.4%</w:t>
            </w:r>
          </w:p>
        </w:tc>
      </w:tr>
      <w:tr w:rsidR="005A3CD6" w:rsidRPr="005A3CD6" w14:paraId="08C1DC65" w14:textId="77777777" w:rsidTr="002C08BC">
        <w:trPr>
          <w:trHeight w:val="298"/>
        </w:trPr>
        <w:tc>
          <w:tcPr>
            <w:tcW w:w="2481" w:type="dxa"/>
            <w:noWrap/>
            <w:hideMark/>
          </w:tcPr>
          <w:p w14:paraId="26A6E523" w14:textId="77777777" w:rsidR="005A3CD6" w:rsidRPr="005A3CD6" w:rsidRDefault="005A3CD6" w:rsidP="002C08BC">
            <w:pPr>
              <w:spacing w:after="0"/>
              <w:jc w:val="center"/>
              <w:rPr>
                <w:color w:val="000000"/>
                <w:szCs w:val="19"/>
              </w:rPr>
            </w:pPr>
            <w:r w:rsidRPr="005A3CD6">
              <w:rPr>
                <w:color w:val="000000"/>
                <w:szCs w:val="19"/>
              </w:rPr>
              <w:t>3</w:t>
            </w:r>
          </w:p>
        </w:tc>
        <w:tc>
          <w:tcPr>
            <w:tcW w:w="2481" w:type="dxa"/>
            <w:noWrap/>
            <w:hideMark/>
          </w:tcPr>
          <w:p w14:paraId="6BB13818" w14:textId="77777777" w:rsidR="005A3CD6" w:rsidRPr="005A3CD6" w:rsidRDefault="005A3CD6" w:rsidP="002C08BC">
            <w:pPr>
              <w:spacing w:after="0"/>
              <w:jc w:val="center"/>
              <w:rPr>
                <w:color w:val="000000"/>
                <w:szCs w:val="19"/>
              </w:rPr>
            </w:pPr>
            <w:r w:rsidRPr="005A3CD6">
              <w:rPr>
                <w:color w:val="000000"/>
                <w:szCs w:val="19"/>
              </w:rPr>
              <w:t>0.6%</w:t>
            </w:r>
          </w:p>
        </w:tc>
      </w:tr>
      <w:tr w:rsidR="005A3CD6" w:rsidRPr="005A3CD6" w14:paraId="0F4BE28C" w14:textId="77777777" w:rsidTr="002C08BC">
        <w:trPr>
          <w:trHeight w:val="298"/>
        </w:trPr>
        <w:tc>
          <w:tcPr>
            <w:tcW w:w="2481" w:type="dxa"/>
            <w:noWrap/>
            <w:hideMark/>
          </w:tcPr>
          <w:p w14:paraId="1030C2EB" w14:textId="77777777" w:rsidR="005A3CD6" w:rsidRPr="005A3CD6" w:rsidRDefault="005A3CD6" w:rsidP="002C08BC">
            <w:pPr>
              <w:spacing w:after="0"/>
              <w:jc w:val="center"/>
              <w:rPr>
                <w:color w:val="000000"/>
                <w:szCs w:val="19"/>
              </w:rPr>
            </w:pPr>
            <w:r w:rsidRPr="005A3CD6">
              <w:rPr>
                <w:color w:val="000000"/>
                <w:szCs w:val="19"/>
              </w:rPr>
              <w:t>4</w:t>
            </w:r>
          </w:p>
        </w:tc>
        <w:tc>
          <w:tcPr>
            <w:tcW w:w="2481" w:type="dxa"/>
            <w:noWrap/>
            <w:hideMark/>
          </w:tcPr>
          <w:p w14:paraId="39B27C00" w14:textId="77777777" w:rsidR="005A3CD6" w:rsidRPr="005A3CD6" w:rsidRDefault="005A3CD6" w:rsidP="002C08BC">
            <w:pPr>
              <w:spacing w:after="0"/>
              <w:jc w:val="center"/>
              <w:rPr>
                <w:color w:val="000000"/>
                <w:szCs w:val="19"/>
              </w:rPr>
            </w:pPr>
            <w:r w:rsidRPr="005A3CD6">
              <w:rPr>
                <w:color w:val="000000"/>
                <w:szCs w:val="19"/>
              </w:rPr>
              <w:t>0.2%</w:t>
            </w:r>
          </w:p>
        </w:tc>
      </w:tr>
      <w:tr w:rsidR="005A3CD6" w:rsidRPr="005A3CD6" w14:paraId="614FE7F3" w14:textId="77777777" w:rsidTr="002C08BC">
        <w:trPr>
          <w:trHeight w:val="298"/>
        </w:trPr>
        <w:tc>
          <w:tcPr>
            <w:tcW w:w="2481" w:type="dxa"/>
            <w:noWrap/>
            <w:hideMark/>
          </w:tcPr>
          <w:p w14:paraId="6D3EC077" w14:textId="77777777" w:rsidR="005A3CD6" w:rsidRPr="005A3CD6" w:rsidRDefault="005A3CD6" w:rsidP="002C08BC">
            <w:pPr>
              <w:spacing w:after="0"/>
              <w:jc w:val="center"/>
              <w:rPr>
                <w:color w:val="000000"/>
                <w:szCs w:val="19"/>
              </w:rPr>
            </w:pPr>
            <w:r w:rsidRPr="005A3CD6">
              <w:rPr>
                <w:color w:val="000000"/>
                <w:szCs w:val="19"/>
              </w:rPr>
              <w:t>5B</w:t>
            </w:r>
          </w:p>
        </w:tc>
        <w:tc>
          <w:tcPr>
            <w:tcW w:w="2481" w:type="dxa"/>
            <w:noWrap/>
            <w:hideMark/>
          </w:tcPr>
          <w:p w14:paraId="1B6A8A7F" w14:textId="77777777" w:rsidR="005A3CD6" w:rsidRPr="005A3CD6" w:rsidRDefault="005A3CD6" w:rsidP="002C08BC">
            <w:pPr>
              <w:spacing w:after="0"/>
              <w:jc w:val="center"/>
              <w:rPr>
                <w:color w:val="000000"/>
                <w:szCs w:val="19"/>
              </w:rPr>
            </w:pPr>
            <w:r w:rsidRPr="005A3CD6">
              <w:rPr>
                <w:color w:val="000000"/>
                <w:szCs w:val="19"/>
              </w:rPr>
              <w:t>38.9%</w:t>
            </w:r>
          </w:p>
        </w:tc>
      </w:tr>
      <w:tr w:rsidR="005A3CD6" w:rsidRPr="005A3CD6" w14:paraId="6D6973A5" w14:textId="77777777" w:rsidTr="002C08BC">
        <w:trPr>
          <w:trHeight w:val="298"/>
        </w:trPr>
        <w:tc>
          <w:tcPr>
            <w:tcW w:w="2481" w:type="dxa"/>
            <w:noWrap/>
            <w:hideMark/>
          </w:tcPr>
          <w:p w14:paraId="51824FDC" w14:textId="77777777" w:rsidR="005A3CD6" w:rsidRPr="005A3CD6" w:rsidRDefault="005A3CD6" w:rsidP="002C08BC">
            <w:pPr>
              <w:spacing w:after="0"/>
              <w:jc w:val="center"/>
              <w:rPr>
                <w:color w:val="000000"/>
                <w:szCs w:val="19"/>
              </w:rPr>
            </w:pPr>
            <w:r w:rsidRPr="005A3CD6">
              <w:rPr>
                <w:color w:val="000000"/>
                <w:szCs w:val="19"/>
              </w:rPr>
              <w:t>5S</w:t>
            </w:r>
          </w:p>
        </w:tc>
        <w:tc>
          <w:tcPr>
            <w:tcW w:w="2481" w:type="dxa"/>
            <w:noWrap/>
            <w:hideMark/>
          </w:tcPr>
          <w:p w14:paraId="0F3E8B0F" w14:textId="77777777" w:rsidR="005A3CD6" w:rsidRPr="005A3CD6" w:rsidRDefault="005A3CD6" w:rsidP="002C08BC">
            <w:pPr>
              <w:spacing w:after="0"/>
              <w:jc w:val="center"/>
              <w:rPr>
                <w:color w:val="000000"/>
                <w:szCs w:val="19"/>
              </w:rPr>
            </w:pPr>
            <w:r w:rsidRPr="005A3CD6">
              <w:rPr>
                <w:color w:val="000000"/>
                <w:szCs w:val="19"/>
              </w:rPr>
              <w:t>7.6%</w:t>
            </w:r>
          </w:p>
        </w:tc>
      </w:tr>
      <w:tr w:rsidR="005A3CD6" w:rsidRPr="005A3CD6" w14:paraId="2872B1C4" w14:textId="77777777" w:rsidTr="002C08BC">
        <w:trPr>
          <w:trHeight w:val="298"/>
        </w:trPr>
        <w:tc>
          <w:tcPr>
            <w:tcW w:w="2481" w:type="dxa"/>
            <w:noWrap/>
            <w:hideMark/>
          </w:tcPr>
          <w:p w14:paraId="01867FCD" w14:textId="77777777" w:rsidR="005A3CD6" w:rsidRPr="005A3CD6" w:rsidRDefault="005A3CD6" w:rsidP="002C08BC">
            <w:pPr>
              <w:spacing w:after="0"/>
              <w:jc w:val="center"/>
              <w:rPr>
                <w:color w:val="000000"/>
                <w:szCs w:val="19"/>
              </w:rPr>
            </w:pPr>
            <w:r w:rsidRPr="005A3CD6">
              <w:rPr>
                <w:color w:val="000000"/>
                <w:szCs w:val="19"/>
              </w:rPr>
              <w:t>5T</w:t>
            </w:r>
          </w:p>
        </w:tc>
        <w:tc>
          <w:tcPr>
            <w:tcW w:w="2481" w:type="dxa"/>
            <w:noWrap/>
            <w:hideMark/>
          </w:tcPr>
          <w:p w14:paraId="1FE17C85" w14:textId="77777777" w:rsidR="005A3CD6" w:rsidRPr="005A3CD6" w:rsidRDefault="005A3CD6" w:rsidP="002C08BC">
            <w:pPr>
              <w:spacing w:after="0"/>
              <w:jc w:val="center"/>
              <w:rPr>
                <w:color w:val="000000"/>
                <w:szCs w:val="19"/>
              </w:rPr>
            </w:pPr>
            <w:r w:rsidRPr="005A3CD6">
              <w:rPr>
                <w:color w:val="000000"/>
                <w:szCs w:val="19"/>
              </w:rPr>
              <w:t>38.2%</w:t>
            </w:r>
          </w:p>
        </w:tc>
      </w:tr>
    </w:tbl>
    <w:p w14:paraId="4332630F" w14:textId="77777777" w:rsidR="005A3CD6" w:rsidRPr="005A3CD6" w:rsidRDefault="005A3CD6" w:rsidP="005A3CD6">
      <w:pPr>
        <w:spacing w:before="40" w:after="0"/>
        <w:rPr>
          <w:noProof/>
          <w:szCs w:val="19"/>
          <w:lang w:eastAsia="en-AU"/>
        </w:rPr>
      </w:pPr>
      <w:r w:rsidRPr="005A3CD6">
        <w:rPr>
          <w:noProof/>
          <w:sz w:val="16"/>
          <w:szCs w:val="16"/>
          <w:lang w:eastAsia="en-AU"/>
        </w:rPr>
        <w:t xml:space="preserve">Source: </w:t>
      </w:r>
      <w:r w:rsidRPr="005A3CD6">
        <w:rPr>
          <w:sz w:val="16"/>
          <w:szCs w:val="16"/>
        </w:rPr>
        <w:t>GfK sales data</w:t>
      </w:r>
    </w:p>
    <w:p w14:paraId="236D5047" w14:textId="277B6C89" w:rsidR="0090482A" w:rsidRPr="00DE57ED" w:rsidRDefault="0090482A" w:rsidP="00123BE3">
      <w:pPr>
        <w:spacing w:before="180" w:after="180"/>
        <w:rPr>
          <w:szCs w:val="19"/>
        </w:rPr>
      </w:pPr>
      <w:r w:rsidRPr="00DE57ED">
        <w:rPr>
          <w:szCs w:val="19"/>
        </w:rPr>
        <w:t>As shown in</w:t>
      </w:r>
      <w:r w:rsidR="00476ED0" w:rsidRPr="00DE57ED">
        <w:rPr>
          <w:szCs w:val="19"/>
        </w:rPr>
        <w:t xml:space="preserve"> </w:t>
      </w:r>
      <w:r w:rsidR="00476ED0" w:rsidRPr="00DE57ED">
        <w:rPr>
          <w:b/>
          <w:szCs w:val="19"/>
        </w:rPr>
        <w:fldChar w:fldCharType="begin"/>
      </w:r>
      <w:r w:rsidR="00476ED0" w:rsidRPr="00DE57ED">
        <w:rPr>
          <w:b/>
          <w:szCs w:val="19"/>
        </w:rPr>
        <w:instrText xml:space="preserve"> REF _Ref474761498 \h  \* MERGEFORMAT </w:instrText>
      </w:r>
      <w:r w:rsidR="00476ED0" w:rsidRPr="00DE57ED">
        <w:rPr>
          <w:b/>
          <w:szCs w:val="19"/>
        </w:rPr>
      </w:r>
      <w:r w:rsidR="00476ED0" w:rsidRPr="00DE57ED">
        <w:rPr>
          <w:b/>
          <w:szCs w:val="19"/>
        </w:rPr>
        <w:fldChar w:fldCharType="separate"/>
      </w:r>
      <w:r w:rsidR="001B6340" w:rsidRPr="001B6340">
        <w:rPr>
          <w:b/>
        </w:rPr>
        <w:t xml:space="preserve">Table </w:t>
      </w:r>
      <w:r w:rsidR="001B6340" w:rsidRPr="001B6340">
        <w:rPr>
          <w:b/>
          <w:noProof/>
        </w:rPr>
        <w:t>6</w:t>
      </w:r>
      <w:r w:rsidR="00476ED0" w:rsidRPr="00DE57ED">
        <w:rPr>
          <w:b/>
          <w:szCs w:val="19"/>
        </w:rPr>
        <w:fldChar w:fldCharType="end"/>
      </w:r>
      <w:r w:rsidRPr="00DE57ED">
        <w:rPr>
          <w:szCs w:val="19"/>
        </w:rPr>
        <w:t xml:space="preserve">, </w:t>
      </w:r>
      <w:r w:rsidR="00E6106B" w:rsidRPr="00DE57ED">
        <w:rPr>
          <w:szCs w:val="19"/>
        </w:rPr>
        <w:t xml:space="preserve">group </w:t>
      </w:r>
      <w:r w:rsidRPr="00DE57ED">
        <w:rPr>
          <w:szCs w:val="19"/>
        </w:rPr>
        <w:t>6C (chest freezers) acc</w:t>
      </w:r>
      <w:r w:rsidR="00E6106B" w:rsidRPr="00DE57ED">
        <w:rPr>
          <w:szCs w:val="19"/>
        </w:rPr>
        <w:t>ounts</w:t>
      </w:r>
      <w:r w:rsidR="00DE57ED" w:rsidRPr="00DE57ED">
        <w:rPr>
          <w:szCs w:val="19"/>
        </w:rPr>
        <w:t xml:space="preserve"> for about 52</w:t>
      </w:r>
      <w:r w:rsidR="00B649C2" w:rsidRPr="00DE57ED">
        <w:rPr>
          <w:szCs w:val="19"/>
        </w:rPr>
        <w:t xml:space="preserve"> per cent</w:t>
      </w:r>
      <w:r w:rsidRPr="00DE57ED">
        <w:rPr>
          <w:szCs w:val="19"/>
        </w:rPr>
        <w:t xml:space="preserve"> of </w:t>
      </w:r>
      <w:r w:rsidR="00E6106B" w:rsidRPr="00DE57ED">
        <w:rPr>
          <w:szCs w:val="19"/>
        </w:rPr>
        <w:t xml:space="preserve">Australia’s </w:t>
      </w:r>
      <w:r w:rsidRPr="00DE57ED">
        <w:rPr>
          <w:szCs w:val="19"/>
        </w:rPr>
        <w:t xml:space="preserve">freezer sales </w:t>
      </w:r>
      <w:r w:rsidR="001044A2" w:rsidRPr="00DE57ED">
        <w:rPr>
          <w:szCs w:val="19"/>
        </w:rPr>
        <w:t xml:space="preserve">and </w:t>
      </w:r>
      <w:r w:rsidR="00E6106B" w:rsidRPr="00DE57ED">
        <w:rPr>
          <w:szCs w:val="19"/>
        </w:rPr>
        <w:t xml:space="preserve">group </w:t>
      </w:r>
      <w:r w:rsidR="001044A2" w:rsidRPr="00DE57ED">
        <w:rPr>
          <w:szCs w:val="19"/>
        </w:rPr>
        <w:t>7 (fro</w:t>
      </w:r>
      <w:r w:rsidR="00DE57ED" w:rsidRPr="00DE57ED">
        <w:rPr>
          <w:szCs w:val="19"/>
        </w:rPr>
        <w:t>st free vertical) holds about 29</w:t>
      </w:r>
      <w:r w:rsidR="00B649C2" w:rsidRPr="00DE57ED">
        <w:rPr>
          <w:szCs w:val="19"/>
        </w:rPr>
        <w:t xml:space="preserve"> per cent of sales</w:t>
      </w:r>
      <w:r w:rsidR="00DE11E2" w:rsidRPr="00DE57ED">
        <w:rPr>
          <w:szCs w:val="19"/>
        </w:rPr>
        <w:t>.</w:t>
      </w:r>
    </w:p>
    <w:p w14:paraId="1FE0C269" w14:textId="20212E18" w:rsidR="00B15451" w:rsidRPr="00DE57ED" w:rsidRDefault="00B15451" w:rsidP="00B15451">
      <w:pPr>
        <w:pStyle w:val="E3TableTitles"/>
      </w:pPr>
      <w:bookmarkStart w:id="35" w:name="_Ref474761498"/>
      <w:bookmarkStart w:id="36" w:name="_Ref473038953"/>
      <w:bookmarkStart w:id="37" w:name="_Toc494887285"/>
      <w:r w:rsidRPr="00DE57ED">
        <w:t xml:space="preserve">Table </w:t>
      </w:r>
      <w:r w:rsidR="005F3C51" w:rsidRPr="00DE57ED">
        <w:fldChar w:fldCharType="begin"/>
      </w:r>
      <w:r w:rsidR="00565B67" w:rsidRPr="00DE57ED">
        <w:instrText xml:space="preserve"> SEQ Table \* ARABIC </w:instrText>
      </w:r>
      <w:r w:rsidR="005F3C51" w:rsidRPr="00DE57ED">
        <w:fldChar w:fldCharType="separate"/>
      </w:r>
      <w:r w:rsidR="001B6340">
        <w:rPr>
          <w:noProof/>
        </w:rPr>
        <w:t>6</w:t>
      </w:r>
      <w:r w:rsidR="005F3C51" w:rsidRPr="00DE57ED">
        <w:rPr>
          <w:noProof/>
        </w:rPr>
        <w:fldChar w:fldCharType="end"/>
      </w:r>
      <w:bookmarkEnd w:id="35"/>
      <w:r w:rsidRPr="00DE57ED">
        <w:t xml:space="preserve">: </w:t>
      </w:r>
      <w:r w:rsidR="00C277C5">
        <w:t>F</w:t>
      </w:r>
      <w:r w:rsidR="00D665F5" w:rsidRPr="00DE57ED">
        <w:t>reezer s</w:t>
      </w:r>
      <w:r w:rsidRPr="00DE57ED">
        <w:t xml:space="preserve">ales </w:t>
      </w:r>
      <w:r w:rsidR="00C277C5">
        <w:t xml:space="preserve">– Australia </w:t>
      </w:r>
      <w:r w:rsidRPr="00DE57ED">
        <w:t>(201</w:t>
      </w:r>
      <w:r w:rsidR="00DE57ED" w:rsidRPr="00DE57ED">
        <w:t>7</w:t>
      </w:r>
      <w:r w:rsidRPr="00DE57ED">
        <w:t>)</w:t>
      </w:r>
      <w:bookmarkEnd w:id="36"/>
      <w:bookmarkEnd w:id="37"/>
    </w:p>
    <w:tbl>
      <w:tblPr>
        <w:tblStyle w:val="TableGrid"/>
        <w:tblW w:w="4962" w:type="dxa"/>
        <w:tblInd w:w="-5" w:type="dxa"/>
        <w:tblLayout w:type="fixed"/>
        <w:tblLook w:val="04A0" w:firstRow="1" w:lastRow="0" w:firstColumn="1" w:lastColumn="0" w:noHBand="0" w:noVBand="1"/>
      </w:tblPr>
      <w:tblGrid>
        <w:gridCol w:w="2481"/>
        <w:gridCol w:w="2481"/>
      </w:tblGrid>
      <w:tr w:rsidR="0090482A" w:rsidRPr="00DE57ED" w14:paraId="10C31C7A" w14:textId="77777777" w:rsidTr="002F3498">
        <w:trPr>
          <w:trHeight w:val="315"/>
        </w:trPr>
        <w:tc>
          <w:tcPr>
            <w:tcW w:w="2481" w:type="dxa"/>
            <w:noWrap/>
            <w:hideMark/>
          </w:tcPr>
          <w:p w14:paraId="0C8F0067" w14:textId="77777777" w:rsidR="0090482A" w:rsidRPr="00DE57ED" w:rsidRDefault="0090482A" w:rsidP="00FE66B6">
            <w:pPr>
              <w:spacing w:after="0"/>
              <w:jc w:val="center"/>
              <w:rPr>
                <w:rFonts w:eastAsia="Times New Roman"/>
                <w:b/>
                <w:bCs/>
                <w:color w:val="000000"/>
                <w:szCs w:val="19"/>
              </w:rPr>
            </w:pPr>
            <w:r w:rsidRPr="00DE57ED">
              <w:rPr>
                <w:rFonts w:eastAsia="Times New Roman"/>
                <w:b/>
                <w:bCs/>
                <w:color w:val="000000"/>
                <w:szCs w:val="19"/>
              </w:rPr>
              <w:t>Freezer Group</w:t>
            </w:r>
          </w:p>
        </w:tc>
        <w:tc>
          <w:tcPr>
            <w:tcW w:w="2481" w:type="dxa"/>
            <w:noWrap/>
            <w:hideMark/>
          </w:tcPr>
          <w:p w14:paraId="650F231E" w14:textId="77777777" w:rsidR="0090482A" w:rsidRPr="00DE57ED" w:rsidRDefault="0090482A" w:rsidP="00FE66B6">
            <w:pPr>
              <w:spacing w:after="0"/>
              <w:jc w:val="center"/>
              <w:rPr>
                <w:rFonts w:eastAsia="Times New Roman"/>
                <w:b/>
                <w:bCs/>
                <w:color w:val="000000"/>
                <w:szCs w:val="19"/>
              </w:rPr>
            </w:pPr>
            <w:r w:rsidRPr="00DE57ED">
              <w:rPr>
                <w:rFonts w:eastAsia="Times New Roman"/>
                <w:b/>
                <w:bCs/>
                <w:color w:val="000000"/>
                <w:szCs w:val="19"/>
              </w:rPr>
              <w:t>Percentage of Sales</w:t>
            </w:r>
          </w:p>
        </w:tc>
      </w:tr>
      <w:tr w:rsidR="0090482A" w:rsidRPr="00DE57ED" w14:paraId="13BC74C4" w14:textId="77777777" w:rsidTr="002F3498">
        <w:trPr>
          <w:trHeight w:val="315"/>
        </w:trPr>
        <w:tc>
          <w:tcPr>
            <w:tcW w:w="2481" w:type="dxa"/>
            <w:noWrap/>
            <w:hideMark/>
          </w:tcPr>
          <w:p w14:paraId="28284159" w14:textId="77777777" w:rsidR="0090482A" w:rsidRPr="00DE57ED" w:rsidRDefault="0090482A" w:rsidP="00FE66B6">
            <w:pPr>
              <w:spacing w:after="0"/>
              <w:jc w:val="center"/>
              <w:rPr>
                <w:rFonts w:eastAsia="Times New Roman"/>
                <w:color w:val="000000"/>
                <w:szCs w:val="19"/>
              </w:rPr>
            </w:pPr>
            <w:r w:rsidRPr="00DE57ED">
              <w:rPr>
                <w:rFonts w:eastAsia="Times New Roman"/>
                <w:color w:val="000000"/>
                <w:szCs w:val="19"/>
              </w:rPr>
              <w:t>6C</w:t>
            </w:r>
          </w:p>
        </w:tc>
        <w:tc>
          <w:tcPr>
            <w:tcW w:w="2481" w:type="dxa"/>
            <w:noWrap/>
            <w:hideMark/>
          </w:tcPr>
          <w:p w14:paraId="2B5FC2AF" w14:textId="29F16A82" w:rsidR="0090482A" w:rsidRPr="00DE57ED" w:rsidRDefault="00DE57ED" w:rsidP="00FE66B6">
            <w:pPr>
              <w:spacing w:after="0"/>
              <w:jc w:val="center"/>
              <w:rPr>
                <w:rFonts w:eastAsia="Times New Roman"/>
                <w:color w:val="000000"/>
                <w:szCs w:val="19"/>
              </w:rPr>
            </w:pPr>
            <w:r w:rsidRPr="00DE57ED">
              <w:rPr>
                <w:color w:val="000000"/>
                <w:szCs w:val="19"/>
              </w:rPr>
              <w:t>51.5%</w:t>
            </w:r>
          </w:p>
        </w:tc>
      </w:tr>
      <w:tr w:rsidR="0090482A" w:rsidRPr="00DE57ED" w14:paraId="50A1BBF6" w14:textId="77777777" w:rsidTr="002F3498">
        <w:trPr>
          <w:trHeight w:val="315"/>
        </w:trPr>
        <w:tc>
          <w:tcPr>
            <w:tcW w:w="2481" w:type="dxa"/>
            <w:noWrap/>
            <w:hideMark/>
          </w:tcPr>
          <w:p w14:paraId="3FD837BA" w14:textId="77777777" w:rsidR="0090482A" w:rsidRPr="00DE57ED" w:rsidRDefault="0090482A" w:rsidP="00FE66B6">
            <w:pPr>
              <w:spacing w:after="0"/>
              <w:jc w:val="center"/>
              <w:rPr>
                <w:rFonts w:eastAsia="Times New Roman"/>
                <w:color w:val="000000"/>
                <w:szCs w:val="19"/>
              </w:rPr>
            </w:pPr>
            <w:r w:rsidRPr="00DE57ED">
              <w:rPr>
                <w:rFonts w:eastAsia="Times New Roman"/>
                <w:color w:val="000000"/>
                <w:szCs w:val="19"/>
              </w:rPr>
              <w:t>6U</w:t>
            </w:r>
          </w:p>
        </w:tc>
        <w:tc>
          <w:tcPr>
            <w:tcW w:w="2481" w:type="dxa"/>
            <w:noWrap/>
            <w:hideMark/>
          </w:tcPr>
          <w:p w14:paraId="64DEC112" w14:textId="4931D02C" w:rsidR="0090482A" w:rsidRPr="00DE57ED" w:rsidRDefault="00DE57ED" w:rsidP="00FE66B6">
            <w:pPr>
              <w:spacing w:after="0"/>
              <w:jc w:val="center"/>
              <w:rPr>
                <w:rFonts w:eastAsia="Times New Roman"/>
                <w:color w:val="000000"/>
                <w:szCs w:val="19"/>
              </w:rPr>
            </w:pPr>
            <w:r w:rsidRPr="00DE57ED">
              <w:rPr>
                <w:color w:val="000000"/>
                <w:szCs w:val="19"/>
              </w:rPr>
              <w:t>19.8%</w:t>
            </w:r>
          </w:p>
        </w:tc>
      </w:tr>
      <w:tr w:rsidR="0090482A" w:rsidRPr="00896005" w14:paraId="0E8A04C9" w14:textId="77777777" w:rsidTr="002F3498">
        <w:trPr>
          <w:trHeight w:val="315"/>
        </w:trPr>
        <w:tc>
          <w:tcPr>
            <w:tcW w:w="2481" w:type="dxa"/>
            <w:noWrap/>
            <w:hideMark/>
          </w:tcPr>
          <w:p w14:paraId="67B49FD6" w14:textId="77777777" w:rsidR="0090482A" w:rsidRPr="00DE57ED" w:rsidRDefault="0090482A" w:rsidP="00FE66B6">
            <w:pPr>
              <w:spacing w:after="0"/>
              <w:jc w:val="center"/>
              <w:rPr>
                <w:rFonts w:eastAsia="Times New Roman"/>
                <w:color w:val="000000"/>
                <w:szCs w:val="19"/>
              </w:rPr>
            </w:pPr>
            <w:r w:rsidRPr="00DE57ED">
              <w:rPr>
                <w:rFonts w:eastAsia="Times New Roman"/>
                <w:color w:val="000000"/>
                <w:szCs w:val="19"/>
              </w:rPr>
              <w:t>7</w:t>
            </w:r>
          </w:p>
        </w:tc>
        <w:tc>
          <w:tcPr>
            <w:tcW w:w="2481" w:type="dxa"/>
            <w:noWrap/>
            <w:hideMark/>
          </w:tcPr>
          <w:p w14:paraId="1764BBEC" w14:textId="1B210FE5" w:rsidR="0090482A" w:rsidRPr="00DE57ED" w:rsidRDefault="00DE57ED" w:rsidP="00FE66B6">
            <w:pPr>
              <w:spacing w:after="0"/>
              <w:jc w:val="center"/>
              <w:rPr>
                <w:rFonts w:eastAsia="Times New Roman"/>
                <w:color w:val="000000"/>
                <w:szCs w:val="19"/>
              </w:rPr>
            </w:pPr>
            <w:r w:rsidRPr="00DE57ED">
              <w:rPr>
                <w:color w:val="000000"/>
                <w:szCs w:val="19"/>
              </w:rPr>
              <w:t>28.7%</w:t>
            </w:r>
          </w:p>
        </w:tc>
      </w:tr>
    </w:tbl>
    <w:p w14:paraId="5FE64166" w14:textId="77777777" w:rsidR="0090482A" w:rsidRPr="00DE57ED" w:rsidRDefault="0090482A" w:rsidP="0082305C">
      <w:pPr>
        <w:spacing w:before="40" w:after="40"/>
        <w:rPr>
          <w:noProof/>
          <w:szCs w:val="19"/>
          <w:lang w:eastAsia="en-AU"/>
        </w:rPr>
      </w:pPr>
      <w:r w:rsidRPr="00DE57ED">
        <w:rPr>
          <w:noProof/>
          <w:sz w:val="16"/>
          <w:szCs w:val="16"/>
          <w:lang w:eastAsia="en-AU"/>
        </w:rPr>
        <w:t xml:space="preserve">Source: </w:t>
      </w:r>
      <w:r w:rsidRPr="00DE57ED">
        <w:rPr>
          <w:sz w:val="16"/>
          <w:szCs w:val="16"/>
        </w:rPr>
        <w:t>GfK sales data</w:t>
      </w:r>
    </w:p>
    <w:p w14:paraId="0FD28511" w14:textId="2DDCF3DA" w:rsidR="00123BE3" w:rsidRPr="006811BE" w:rsidRDefault="00123BE3" w:rsidP="00123BE3">
      <w:pPr>
        <w:spacing w:before="180" w:after="180"/>
        <w:rPr>
          <w:szCs w:val="19"/>
        </w:rPr>
      </w:pPr>
      <w:r w:rsidRPr="00BC663D">
        <w:rPr>
          <w:szCs w:val="19"/>
        </w:rPr>
        <w:t>In 2016, approximately 212,800 refrigerators and freezers were sold in New Zealand.</w:t>
      </w:r>
      <w:r w:rsidRPr="00BC663D">
        <w:rPr>
          <w:rStyle w:val="FootnoteReference"/>
          <w:szCs w:val="19"/>
        </w:rPr>
        <w:footnoteReference w:id="23"/>
      </w:r>
      <w:r w:rsidRPr="00BC663D">
        <w:rPr>
          <w:szCs w:val="19"/>
        </w:rPr>
        <w:t xml:space="preserve"> As shown in </w:t>
      </w:r>
      <w:r w:rsidRPr="00BC663D">
        <w:rPr>
          <w:b/>
          <w:szCs w:val="19"/>
        </w:rPr>
        <w:fldChar w:fldCharType="begin"/>
      </w:r>
      <w:r w:rsidRPr="00BC663D">
        <w:rPr>
          <w:b/>
          <w:szCs w:val="19"/>
        </w:rPr>
        <w:instrText xml:space="preserve"> REF _Ref474761520 \h  \* MERGEFORMAT </w:instrText>
      </w:r>
      <w:r w:rsidRPr="00BC663D">
        <w:rPr>
          <w:b/>
          <w:szCs w:val="19"/>
        </w:rPr>
      </w:r>
      <w:r w:rsidRPr="00BC663D">
        <w:rPr>
          <w:b/>
          <w:szCs w:val="19"/>
        </w:rPr>
        <w:fldChar w:fldCharType="separate"/>
      </w:r>
      <w:r w:rsidR="001B6340" w:rsidRPr="001B6340">
        <w:rPr>
          <w:b/>
        </w:rPr>
        <w:t xml:space="preserve">Table </w:t>
      </w:r>
      <w:r w:rsidR="001B6340" w:rsidRPr="001B6340">
        <w:rPr>
          <w:b/>
          <w:noProof/>
        </w:rPr>
        <w:t>7</w:t>
      </w:r>
      <w:r w:rsidRPr="00BC663D">
        <w:rPr>
          <w:b/>
          <w:szCs w:val="19"/>
        </w:rPr>
        <w:fldChar w:fldCharType="end"/>
      </w:r>
      <w:r w:rsidRPr="00BC663D">
        <w:rPr>
          <w:szCs w:val="19"/>
        </w:rPr>
        <w:t>, groups 5T and 5B lead the New Zealand refrigerator market with approximately 6</w:t>
      </w:r>
      <w:r w:rsidR="00C277C5">
        <w:rPr>
          <w:szCs w:val="19"/>
        </w:rPr>
        <w:t>6</w:t>
      </w:r>
      <w:r w:rsidRPr="00BC663D">
        <w:rPr>
          <w:szCs w:val="19"/>
        </w:rPr>
        <w:t xml:space="preserve"> per cent of sales, group 2 captures approximately 1</w:t>
      </w:r>
      <w:r w:rsidR="00C277C5">
        <w:rPr>
          <w:szCs w:val="19"/>
        </w:rPr>
        <w:t>5</w:t>
      </w:r>
      <w:r w:rsidRPr="00BC663D">
        <w:rPr>
          <w:szCs w:val="19"/>
        </w:rPr>
        <w:t xml:space="preserve"> per cent and group 5S holds </w:t>
      </w:r>
      <w:r w:rsidR="00C277C5">
        <w:rPr>
          <w:szCs w:val="19"/>
        </w:rPr>
        <w:t>8</w:t>
      </w:r>
      <w:r w:rsidRPr="00BC663D">
        <w:rPr>
          <w:szCs w:val="19"/>
        </w:rPr>
        <w:t xml:space="preserve"> per cent.</w:t>
      </w:r>
      <w:r w:rsidRPr="00BC663D">
        <w:rPr>
          <w:rStyle w:val="FootnoteReference"/>
          <w:szCs w:val="19"/>
        </w:rPr>
        <w:footnoteReference w:id="24"/>
      </w:r>
    </w:p>
    <w:p w14:paraId="1A4793CD" w14:textId="71675719" w:rsidR="00123BE3" w:rsidRPr="006811BE" w:rsidRDefault="00123BE3" w:rsidP="00123BE3">
      <w:pPr>
        <w:pStyle w:val="E3TableTitles"/>
      </w:pPr>
      <w:bookmarkStart w:id="38" w:name="_Ref474761520"/>
      <w:bookmarkStart w:id="39" w:name="_Ref473039043"/>
      <w:bookmarkStart w:id="40" w:name="_Toc494887286"/>
      <w:r w:rsidRPr="00776EB8">
        <w:t xml:space="preserve">Table </w:t>
      </w:r>
      <w:r w:rsidR="001B6340">
        <w:fldChar w:fldCharType="begin"/>
      </w:r>
      <w:r w:rsidR="001B6340">
        <w:instrText xml:space="preserve"> SEQ Table \* ARABIC </w:instrText>
      </w:r>
      <w:r w:rsidR="001B6340">
        <w:fldChar w:fldCharType="separate"/>
      </w:r>
      <w:r w:rsidR="001B6340">
        <w:rPr>
          <w:noProof/>
        </w:rPr>
        <w:t>7</w:t>
      </w:r>
      <w:r w:rsidR="001B6340">
        <w:rPr>
          <w:noProof/>
        </w:rPr>
        <w:fldChar w:fldCharType="end"/>
      </w:r>
      <w:bookmarkEnd w:id="38"/>
      <w:r w:rsidRPr="00776EB8">
        <w:t xml:space="preserve">: </w:t>
      </w:r>
      <w:r w:rsidR="00C277C5">
        <w:t>R</w:t>
      </w:r>
      <w:r w:rsidRPr="00776EB8">
        <w:t>efrigerator s</w:t>
      </w:r>
      <w:r>
        <w:t xml:space="preserve">ales </w:t>
      </w:r>
      <w:r w:rsidR="00C277C5">
        <w:t xml:space="preserve">– </w:t>
      </w:r>
      <w:r w:rsidR="00C277C5" w:rsidRPr="00776EB8">
        <w:t xml:space="preserve">New Zealand </w:t>
      </w:r>
      <w:r w:rsidR="00676DCF">
        <w:t>(2016</w:t>
      </w:r>
      <w:r w:rsidRPr="00776EB8">
        <w:t>)</w:t>
      </w:r>
      <w:bookmarkEnd w:id="39"/>
      <w:bookmarkEnd w:id="40"/>
    </w:p>
    <w:tbl>
      <w:tblPr>
        <w:tblStyle w:val="TableGrid"/>
        <w:tblW w:w="4962" w:type="dxa"/>
        <w:tblInd w:w="-5" w:type="dxa"/>
        <w:tblLayout w:type="fixed"/>
        <w:tblLook w:val="04A0" w:firstRow="1" w:lastRow="0" w:firstColumn="1" w:lastColumn="0" w:noHBand="0" w:noVBand="1"/>
      </w:tblPr>
      <w:tblGrid>
        <w:gridCol w:w="2481"/>
        <w:gridCol w:w="2481"/>
      </w:tblGrid>
      <w:tr w:rsidR="00123BE3" w:rsidRPr="006811BE" w14:paraId="5ABFAF60" w14:textId="77777777" w:rsidTr="00C55D6F">
        <w:trPr>
          <w:trHeight w:val="300"/>
        </w:trPr>
        <w:tc>
          <w:tcPr>
            <w:tcW w:w="2481" w:type="dxa"/>
            <w:noWrap/>
            <w:hideMark/>
          </w:tcPr>
          <w:p w14:paraId="46FDE2E8" w14:textId="77777777" w:rsidR="00123BE3" w:rsidRPr="006811BE" w:rsidRDefault="00123BE3" w:rsidP="00C55D6F">
            <w:pPr>
              <w:spacing w:after="0"/>
              <w:jc w:val="center"/>
              <w:rPr>
                <w:rFonts w:eastAsia="Times New Roman"/>
                <w:b/>
                <w:bCs/>
                <w:color w:val="000000"/>
                <w:szCs w:val="19"/>
              </w:rPr>
            </w:pPr>
            <w:r w:rsidRPr="006811BE">
              <w:rPr>
                <w:rFonts w:eastAsia="Times New Roman"/>
                <w:b/>
                <w:bCs/>
                <w:color w:val="000000"/>
                <w:szCs w:val="19"/>
              </w:rPr>
              <w:t>Refrigerator Group</w:t>
            </w:r>
          </w:p>
        </w:tc>
        <w:tc>
          <w:tcPr>
            <w:tcW w:w="2481" w:type="dxa"/>
            <w:noWrap/>
            <w:hideMark/>
          </w:tcPr>
          <w:p w14:paraId="14F6CA68" w14:textId="77777777" w:rsidR="00123BE3" w:rsidRPr="006811BE" w:rsidRDefault="00123BE3" w:rsidP="00C55D6F">
            <w:pPr>
              <w:spacing w:after="0"/>
              <w:jc w:val="center"/>
              <w:rPr>
                <w:rFonts w:eastAsia="Times New Roman"/>
                <w:b/>
                <w:bCs/>
                <w:color w:val="000000"/>
                <w:szCs w:val="19"/>
              </w:rPr>
            </w:pPr>
            <w:r w:rsidRPr="006811BE">
              <w:rPr>
                <w:rFonts w:eastAsia="Times New Roman"/>
                <w:b/>
                <w:bCs/>
                <w:color w:val="000000"/>
                <w:szCs w:val="19"/>
              </w:rPr>
              <w:t>Percentage of Sales</w:t>
            </w:r>
          </w:p>
        </w:tc>
      </w:tr>
      <w:tr w:rsidR="00511923" w:rsidRPr="006811BE" w14:paraId="4E825F0A" w14:textId="77777777" w:rsidTr="00C55D6F">
        <w:trPr>
          <w:trHeight w:val="300"/>
        </w:trPr>
        <w:tc>
          <w:tcPr>
            <w:tcW w:w="2481" w:type="dxa"/>
            <w:noWrap/>
            <w:hideMark/>
          </w:tcPr>
          <w:p w14:paraId="06B7ED8A"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1</w:t>
            </w:r>
          </w:p>
        </w:tc>
        <w:tc>
          <w:tcPr>
            <w:tcW w:w="2481" w:type="dxa"/>
            <w:noWrap/>
            <w:vAlign w:val="center"/>
            <w:hideMark/>
          </w:tcPr>
          <w:p w14:paraId="59207DAE" w14:textId="5D300E65" w:rsidR="00511923" w:rsidRPr="006811BE" w:rsidRDefault="00511923" w:rsidP="00511923">
            <w:pPr>
              <w:spacing w:after="0"/>
              <w:jc w:val="center"/>
              <w:rPr>
                <w:rFonts w:eastAsia="Times New Roman"/>
                <w:color w:val="000000"/>
                <w:szCs w:val="19"/>
              </w:rPr>
            </w:pPr>
            <w:r>
              <w:rPr>
                <w:color w:val="000000"/>
                <w:szCs w:val="19"/>
              </w:rPr>
              <w:t>3.8%</w:t>
            </w:r>
          </w:p>
        </w:tc>
      </w:tr>
      <w:tr w:rsidR="00511923" w:rsidRPr="006811BE" w14:paraId="466FAA43" w14:textId="77777777" w:rsidTr="00C55D6F">
        <w:trPr>
          <w:trHeight w:val="300"/>
        </w:trPr>
        <w:tc>
          <w:tcPr>
            <w:tcW w:w="2481" w:type="dxa"/>
            <w:noWrap/>
            <w:hideMark/>
          </w:tcPr>
          <w:p w14:paraId="7A84F2DF"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2</w:t>
            </w:r>
          </w:p>
        </w:tc>
        <w:tc>
          <w:tcPr>
            <w:tcW w:w="2481" w:type="dxa"/>
            <w:noWrap/>
            <w:vAlign w:val="center"/>
            <w:hideMark/>
          </w:tcPr>
          <w:p w14:paraId="596658F6" w14:textId="334BD700" w:rsidR="00511923" w:rsidRPr="006811BE" w:rsidRDefault="00511923" w:rsidP="00511923">
            <w:pPr>
              <w:spacing w:after="0"/>
              <w:jc w:val="center"/>
              <w:rPr>
                <w:rFonts w:eastAsia="Times New Roman"/>
                <w:color w:val="000000"/>
                <w:szCs w:val="19"/>
              </w:rPr>
            </w:pPr>
            <w:r>
              <w:rPr>
                <w:color w:val="000000"/>
                <w:szCs w:val="19"/>
              </w:rPr>
              <w:t>15.4%</w:t>
            </w:r>
          </w:p>
        </w:tc>
      </w:tr>
      <w:tr w:rsidR="00511923" w:rsidRPr="006811BE" w14:paraId="023F6242" w14:textId="77777777" w:rsidTr="00C55D6F">
        <w:trPr>
          <w:trHeight w:val="300"/>
        </w:trPr>
        <w:tc>
          <w:tcPr>
            <w:tcW w:w="2481" w:type="dxa"/>
            <w:noWrap/>
            <w:hideMark/>
          </w:tcPr>
          <w:p w14:paraId="44E39E76"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3</w:t>
            </w:r>
          </w:p>
        </w:tc>
        <w:tc>
          <w:tcPr>
            <w:tcW w:w="2481" w:type="dxa"/>
            <w:noWrap/>
            <w:vAlign w:val="center"/>
            <w:hideMark/>
          </w:tcPr>
          <w:p w14:paraId="6B42F1B3" w14:textId="03FB91CA" w:rsidR="00511923" w:rsidRPr="006811BE" w:rsidRDefault="00511923" w:rsidP="00511923">
            <w:pPr>
              <w:spacing w:after="0"/>
              <w:jc w:val="center"/>
              <w:rPr>
                <w:rFonts w:eastAsia="Times New Roman"/>
                <w:color w:val="000000"/>
                <w:szCs w:val="19"/>
              </w:rPr>
            </w:pPr>
            <w:r>
              <w:rPr>
                <w:color w:val="000000"/>
                <w:szCs w:val="19"/>
              </w:rPr>
              <w:t>0.8%</w:t>
            </w:r>
          </w:p>
        </w:tc>
      </w:tr>
      <w:tr w:rsidR="00511923" w:rsidRPr="006811BE" w14:paraId="2ED29503" w14:textId="77777777" w:rsidTr="00C55D6F">
        <w:trPr>
          <w:trHeight w:val="300"/>
        </w:trPr>
        <w:tc>
          <w:tcPr>
            <w:tcW w:w="2481" w:type="dxa"/>
            <w:noWrap/>
            <w:hideMark/>
          </w:tcPr>
          <w:p w14:paraId="54A925C3"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4</w:t>
            </w:r>
          </w:p>
        </w:tc>
        <w:tc>
          <w:tcPr>
            <w:tcW w:w="2481" w:type="dxa"/>
            <w:noWrap/>
            <w:vAlign w:val="center"/>
            <w:hideMark/>
          </w:tcPr>
          <w:p w14:paraId="781A94FD" w14:textId="66032562" w:rsidR="00511923" w:rsidRPr="006811BE" w:rsidRDefault="00511923" w:rsidP="00511923">
            <w:pPr>
              <w:spacing w:after="0"/>
              <w:jc w:val="center"/>
              <w:rPr>
                <w:rFonts w:eastAsia="Times New Roman"/>
                <w:color w:val="000000"/>
                <w:szCs w:val="19"/>
              </w:rPr>
            </w:pPr>
            <w:r>
              <w:rPr>
                <w:color w:val="000000"/>
                <w:szCs w:val="19"/>
              </w:rPr>
              <w:t>5.7%</w:t>
            </w:r>
          </w:p>
        </w:tc>
      </w:tr>
      <w:tr w:rsidR="00511923" w:rsidRPr="006811BE" w14:paraId="655B563D" w14:textId="77777777" w:rsidTr="00C55D6F">
        <w:trPr>
          <w:trHeight w:val="300"/>
        </w:trPr>
        <w:tc>
          <w:tcPr>
            <w:tcW w:w="2481" w:type="dxa"/>
            <w:noWrap/>
            <w:hideMark/>
          </w:tcPr>
          <w:p w14:paraId="5FAB6B88"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5B</w:t>
            </w:r>
          </w:p>
        </w:tc>
        <w:tc>
          <w:tcPr>
            <w:tcW w:w="2481" w:type="dxa"/>
            <w:noWrap/>
            <w:vAlign w:val="center"/>
            <w:hideMark/>
          </w:tcPr>
          <w:p w14:paraId="4E491945" w14:textId="125FBA27" w:rsidR="00511923" w:rsidRPr="006811BE" w:rsidRDefault="00511923" w:rsidP="00511923">
            <w:pPr>
              <w:spacing w:after="0"/>
              <w:jc w:val="center"/>
              <w:rPr>
                <w:rFonts w:eastAsia="Times New Roman"/>
                <w:color w:val="000000"/>
                <w:szCs w:val="19"/>
              </w:rPr>
            </w:pPr>
            <w:r>
              <w:rPr>
                <w:color w:val="000000"/>
                <w:szCs w:val="19"/>
              </w:rPr>
              <w:t>47.3%</w:t>
            </w:r>
          </w:p>
        </w:tc>
      </w:tr>
      <w:tr w:rsidR="00511923" w:rsidRPr="006811BE" w14:paraId="6CC72568" w14:textId="77777777" w:rsidTr="00C55D6F">
        <w:trPr>
          <w:trHeight w:val="300"/>
        </w:trPr>
        <w:tc>
          <w:tcPr>
            <w:tcW w:w="2481" w:type="dxa"/>
            <w:noWrap/>
            <w:hideMark/>
          </w:tcPr>
          <w:p w14:paraId="7C084AC2"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5S</w:t>
            </w:r>
          </w:p>
        </w:tc>
        <w:tc>
          <w:tcPr>
            <w:tcW w:w="2481" w:type="dxa"/>
            <w:noWrap/>
            <w:vAlign w:val="center"/>
            <w:hideMark/>
          </w:tcPr>
          <w:p w14:paraId="6528E431" w14:textId="1451EE56" w:rsidR="00511923" w:rsidRPr="006811BE" w:rsidRDefault="00511923" w:rsidP="00511923">
            <w:pPr>
              <w:spacing w:after="0"/>
              <w:jc w:val="center"/>
              <w:rPr>
                <w:rFonts w:eastAsia="Times New Roman"/>
                <w:color w:val="000000"/>
                <w:szCs w:val="19"/>
              </w:rPr>
            </w:pPr>
            <w:r>
              <w:rPr>
                <w:color w:val="000000"/>
                <w:szCs w:val="19"/>
              </w:rPr>
              <w:t>8.0%</w:t>
            </w:r>
          </w:p>
        </w:tc>
      </w:tr>
      <w:tr w:rsidR="00511923" w:rsidRPr="006811BE" w14:paraId="3F0F0D85" w14:textId="77777777" w:rsidTr="00C55D6F">
        <w:trPr>
          <w:trHeight w:val="300"/>
        </w:trPr>
        <w:tc>
          <w:tcPr>
            <w:tcW w:w="2481" w:type="dxa"/>
            <w:noWrap/>
            <w:hideMark/>
          </w:tcPr>
          <w:p w14:paraId="2EF2FF6B" w14:textId="77777777" w:rsidR="00511923" w:rsidRPr="006811BE" w:rsidRDefault="00511923" w:rsidP="00511923">
            <w:pPr>
              <w:spacing w:after="0"/>
              <w:jc w:val="center"/>
              <w:rPr>
                <w:rFonts w:eastAsia="Times New Roman"/>
                <w:color w:val="000000"/>
                <w:szCs w:val="19"/>
              </w:rPr>
            </w:pPr>
            <w:r w:rsidRPr="006811BE">
              <w:rPr>
                <w:rFonts w:eastAsia="Times New Roman"/>
                <w:color w:val="000000"/>
                <w:szCs w:val="19"/>
              </w:rPr>
              <w:t>5T</w:t>
            </w:r>
          </w:p>
        </w:tc>
        <w:tc>
          <w:tcPr>
            <w:tcW w:w="2481" w:type="dxa"/>
            <w:noWrap/>
            <w:vAlign w:val="center"/>
            <w:hideMark/>
          </w:tcPr>
          <w:p w14:paraId="3B3D706E" w14:textId="43E13395" w:rsidR="00511923" w:rsidRPr="006811BE" w:rsidRDefault="00511923" w:rsidP="00511923">
            <w:pPr>
              <w:spacing w:after="0"/>
              <w:jc w:val="center"/>
              <w:rPr>
                <w:rFonts w:eastAsia="Times New Roman"/>
                <w:color w:val="000000"/>
                <w:szCs w:val="19"/>
              </w:rPr>
            </w:pPr>
            <w:r>
              <w:rPr>
                <w:color w:val="000000"/>
                <w:szCs w:val="19"/>
              </w:rPr>
              <w:t>19.1%</w:t>
            </w:r>
          </w:p>
        </w:tc>
      </w:tr>
    </w:tbl>
    <w:p w14:paraId="3F866DD3" w14:textId="77777777" w:rsidR="00123BE3" w:rsidRPr="006811BE" w:rsidRDefault="00123BE3" w:rsidP="00123BE3">
      <w:pPr>
        <w:spacing w:before="40" w:after="0"/>
        <w:rPr>
          <w:sz w:val="16"/>
          <w:szCs w:val="16"/>
        </w:rPr>
      </w:pPr>
      <w:r w:rsidRPr="006811BE">
        <w:rPr>
          <w:sz w:val="16"/>
          <w:szCs w:val="16"/>
        </w:rPr>
        <w:t>Source: Energy Efficiency and Conservation</w:t>
      </w:r>
      <w:r>
        <w:rPr>
          <w:sz w:val="16"/>
          <w:szCs w:val="16"/>
        </w:rPr>
        <w:t xml:space="preserve"> Authority</w:t>
      </w:r>
    </w:p>
    <w:p w14:paraId="23300E92" w14:textId="565FA571" w:rsidR="00123BE3" w:rsidRPr="006811BE" w:rsidRDefault="00123BE3" w:rsidP="00123BE3">
      <w:pPr>
        <w:spacing w:before="180" w:after="180"/>
        <w:rPr>
          <w:b/>
          <w:noProof/>
          <w:szCs w:val="19"/>
          <w:lang w:eastAsia="en-AU"/>
        </w:rPr>
      </w:pPr>
      <w:r w:rsidRPr="00BC663D">
        <w:rPr>
          <w:szCs w:val="19"/>
        </w:rPr>
        <w:t xml:space="preserve">As shown in </w:t>
      </w:r>
      <w:r w:rsidRPr="00BC663D">
        <w:rPr>
          <w:b/>
          <w:szCs w:val="19"/>
        </w:rPr>
        <w:fldChar w:fldCharType="begin"/>
      </w:r>
      <w:r w:rsidRPr="00BC663D">
        <w:rPr>
          <w:b/>
          <w:szCs w:val="19"/>
        </w:rPr>
        <w:instrText xml:space="preserve"> REF _Ref474761538 \h  \* MERGEFORMAT </w:instrText>
      </w:r>
      <w:r w:rsidRPr="00BC663D">
        <w:rPr>
          <w:b/>
          <w:szCs w:val="19"/>
        </w:rPr>
      </w:r>
      <w:r w:rsidRPr="00BC663D">
        <w:rPr>
          <w:b/>
          <w:szCs w:val="19"/>
        </w:rPr>
        <w:fldChar w:fldCharType="separate"/>
      </w:r>
      <w:r w:rsidR="001B6340" w:rsidRPr="001B6340">
        <w:rPr>
          <w:b/>
        </w:rPr>
        <w:t xml:space="preserve">Table </w:t>
      </w:r>
      <w:r w:rsidR="001B6340" w:rsidRPr="001B6340">
        <w:rPr>
          <w:b/>
          <w:noProof/>
        </w:rPr>
        <w:t>8</w:t>
      </w:r>
      <w:r w:rsidRPr="00BC663D">
        <w:rPr>
          <w:b/>
          <w:szCs w:val="19"/>
        </w:rPr>
        <w:fldChar w:fldCharType="end"/>
      </w:r>
      <w:r w:rsidRPr="00BC663D">
        <w:rPr>
          <w:szCs w:val="19"/>
        </w:rPr>
        <w:t>, group 6C accounts for about 6</w:t>
      </w:r>
      <w:r w:rsidR="00C277C5">
        <w:rPr>
          <w:szCs w:val="19"/>
        </w:rPr>
        <w:t>2</w:t>
      </w:r>
      <w:r w:rsidRPr="00BC663D">
        <w:rPr>
          <w:szCs w:val="19"/>
        </w:rPr>
        <w:t xml:space="preserve"> per cent of New Zealand’s freezer sales and group 6U holds about </w:t>
      </w:r>
      <w:r w:rsidR="00C277C5">
        <w:rPr>
          <w:szCs w:val="19"/>
        </w:rPr>
        <w:t>21</w:t>
      </w:r>
      <w:r w:rsidRPr="00BC663D">
        <w:rPr>
          <w:szCs w:val="19"/>
        </w:rPr>
        <w:t> per cent of sales.</w:t>
      </w:r>
    </w:p>
    <w:p w14:paraId="05ABC57E" w14:textId="29C32168" w:rsidR="00123BE3" w:rsidRPr="006811BE" w:rsidRDefault="00123BE3" w:rsidP="00123BE3">
      <w:pPr>
        <w:pStyle w:val="E3TableTitles"/>
      </w:pPr>
      <w:bookmarkStart w:id="41" w:name="_Ref474761538"/>
      <w:bookmarkStart w:id="42" w:name="_Ref473039577"/>
      <w:bookmarkStart w:id="43" w:name="_Toc494887287"/>
      <w:r w:rsidRPr="006811BE">
        <w:t xml:space="preserve">Table </w:t>
      </w:r>
      <w:r w:rsidR="001B6340">
        <w:fldChar w:fldCharType="begin"/>
      </w:r>
      <w:r w:rsidR="001B6340">
        <w:instrText xml:space="preserve"> SEQ Table \* AR</w:instrText>
      </w:r>
      <w:r w:rsidR="001B6340">
        <w:instrText xml:space="preserve">ABIC </w:instrText>
      </w:r>
      <w:r w:rsidR="001B6340">
        <w:fldChar w:fldCharType="separate"/>
      </w:r>
      <w:r w:rsidR="001B6340">
        <w:rPr>
          <w:noProof/>
        </w:rPr>
        <w:t>8</w:t>
      </w:r>
      <w:r w:rsidR="001B6340">
        <w:rPr>
          <w:noProof/>
        </w:rPr>
        <w:fldChar w:fldCharType="end"/>
      </w:r>
      <w:bookmarkEnd w:id="41"/>
      <w:r w:rsidRPr="006811BE">
        <w:t xml:space="preserve">: </w:t>
      </w:r>
      <w:r w:rsidR="00C277C5">
        <w:t>F</w:t>
      </w:r>
      <w:r w:rsidRPr="006811BE">
        <w:t>reezer s</w:t>
      </w:r>
      <w:r>
        <w:t>ales</w:t>
      </w:r>
      <w:r w:rsidR="00C277C5">
        <w:t xml:space="preserve"> – </w:t>
      </w:r>
      <w:r w:rsidR="00C277C5" w:rsidRPr="00776EB8">
        <w:t>New Zealand</w:t>
      </w:r>
      <w:r w:rsidR="00676DCF">
        <w:t xml:space="preserve"> (2016</w:t>
      </w:r>
      <w:r w:rsidRPr="006811BE">
        <w:t>)</w:t>
      </w:r>
      <w:bookmarkEnd w:id="42"/>
      <w:bookmarkEnd w:id="43"/>
    </w:p>
    <w:tbl>
      <w:tblPr>
        <w:tblStyle w:val="TableGrid"/>
        <w:tblW w:w="4962" w:type="dxa"/>
        <w:tblInd w:w="-5" w:type="dxa"/>
        <w:tblLook w:val="04A0" w:firstRow="1" w:lastRow="0" w:firstColumn="1" w:lastColumn="0" w:noHBand="0" w:noVBand="1"/>
      </w:tblPr>
      <w:tblGrid>
        <w:gridCol w:w="2552"/>
        <w:gridCol w:w="2410"/>
      </w:tblGrid>
      <w:tr w:rsidR="00123BE3" w:rsidRPr="006811BE" w14:paraId="6DDB792C" w14:textId="77777777" w:rsidTr="00C55D6F">
        <w:trPr>
          <w:trHeight w:val="300"/>
        </w:trPr>
        <w:tc>
          <w:tcPr>
            <w:tcW w:w="2552" w:type="dxa"/>
            <w:noWrap/>
            <w:hideMark/>
          </w:tcPr>
          <w:p w14:paraId="29C42D12" w14:textId="77777777" w:rsidR="00123BE3" w:rsidRPr="006811BE" w:rsidRDefault="00123BE3" w:rsidP="00C55D6F">
            <w:pPr>
              <w:spacing w:after="0"/>
              <w:jc w:val="center"/>
              <w:rPr>
                <w:rFonts w:eastAsia="Times New Roman"/>
                <w:b/>
                <w:bCs/>
                <w:color w:val="000000"/>
                <w:szCs w:val="19"/>
              </w:rPr>
            </w:pPr>
            <w:r w:rsidRPr="006811BE">
              <w:rPr>
                <w:rFonts w:eastAsia="Times New Roman"/>
                <w:b/>
                <w:bCs/>
                <w:color w:val="000000"/>
                <w:szCs w:val="19"/>
              </w:rPr>
              <w:t>Freezer Group</w:t>
            </w:r>
          </w:p>
        </w:tc>
        <w:tc>
          <w:tcPr>
            <w:tcW w:w="2410" w:type="dxa"/>
            <w:noWrap/>
            <w:hideMark/>
          </w:tcPr>
          <w:p w14:paraId="6601CB27" w14:textId="77777777" w:rsidR="00123BE3" w:rsidRPr="006811BE" w:rsidRDefault="00123BE3" w:rsidP="00C55D6F">
            <w:pPr>
              <w:spacing w:after="0"/>
              <w:jc w:val="center"/>
              <w:rPr>
                <w:rFonts w:eastAsia="Times New Roman"/>
                <w:b/>
                <w:bCs/>
                <w:color w:val="000000"/>
                <w:szCs w:val="19"/>
              </w:rPr>
            </w:pPr>
            <w:r w:rsidRPr="006811BE">
              <w:rPr>
                <w:rFonts w:eastAsia="Times New Roman"/>
                <w:b/>
                <w:bCs/>
                <w:color w:val="000000"/>
                <w:szCs w:val="19"/>
              </w:rPr>
              <w:t>Percentage of Sales</w:t>
            </w:r>
          </w:p>
        </w:tc>
      </w:tr>
      <w:tr w:rsidR="00C910F8" w:rsidRPr="006811BE" w14:paraId="0FE7069D" w14:textId="77777777" w:rsidTr="00C55D6F">
        <w:trPr>
          <w:trHeight w:val="300"/>
        </w:trPr>
        <w:tc>
          <w:tcPr>
            <w:tcW w:w="2552" w:type="dxa"/>
            <w:noWrap/>
            <w:hideMark/>
          </w:tcPr>
          <w:p w14:paraId="17C47D4E" w14:textId="77777777" w:rsidR="00C910F8" w:rsidRPr="006811BE" w:rsidRDefault="00C910F8" w:rsidP="00C910F8">
            <w:pPr>
              <w:spacing w:after="0"/>
              <w:jc w:val="center"/>
              <w:rPr>
                <w:rFonts w:eastAsia="Times New Roman"/>
                <w:color w:val="000000"/>
                <w:szCs w:val="19"/>
              </w:rPr>
            </w:pPr>
            <w:r w:rsidRPr="006811BE">
              <w:rPr>
                <w:rFonts w:eastAsia="Times New Roman"/>
                <w:color w:val="000000"/>
                <w:szCs w:val="19"/>
              </w:rPr>
              <w:t>6C</w:t>
            </w:r>
          </w:p>
        </w:tc>
        <w:tc>
          <w:tcPr>
            <w:tcW w:w="2410" w:type="dxa"/>
            <w:noWrap/>
            <w:vAlign w:val="center"/>
            <w:hideMark/>
          </w:tcPr>
          <w:p w14:paraId="6807D799" w14:textId="410A2FC7" w:rsidR="00C910F8" w:rsidRPr="006811BE" w:rsidRDefault="00C910F8" w:rsidP="00C910F8">
            <w:pPr>
              <w:spacing w:after="0"/>
              <w:jc w:val="center"/>
              <w:rPr>
                <w:rFonts w:eastAsia="Times New Roman"/>
                <w:color w:val="000000"/>
                <w:szCs w:val="19"/>
              </w:rPr>
            </w:pPr>
            <w:r>
              <w:rPr>
                <w:color w:val="000000"/>
                <w:szCs w:val="19"/>
              </w:rPr>
              <w:t>61.6%</w:t>
            </w:r>
          </w:p>
        </w:tc>
      </w:tr>
      <w:tr w:rsidR="00C910F8" w:rsidRPr="006811BE" w14:paraId="6E9359A5" w14:textId="77777777" w:rsidTr="00C55D6F">
        <w:trPr>
          <w:trHeight w:val="300"/>
        </w:trPr>
        <w:tc>
          <w:tcPr>
            <w:tcW w:w="2552" w:type="dxa"/>
            <w:noWrap/>
            <w:hideMark/>
          </w:tcPr>
          <w:p w14:paraId="2CF57C71" w14:textId="77777777" w:rsidR="00C910F8" w:rsidRPr="006811BE" w:rsidRDefault="00C910F8" w:rsidP="00C910F8">
            <w:pPr>
              <w:spacing w:after="0"/>
              <w:jc w:val="center"/>
              <w:rPr>
                <w:rFonts w:eastAsia="Times New Roman"/>
                <w:color w:val="000000"/>
                <w:szCs w:val="19"/>
              </w:rPr>
            </w:pPr>
            <w:r w:rsidRPr="006811BE">
              <w:rPr>
                <w:rFonts w:eastAsia="Times New Roman"/>
                <w:color w:val="000000"/>
                <w:szCs w:val="19"/>
              </w:rPr>
              <w:t>6U</w:t>
            </w:r>
          </w:p>
        </w:tc>
        <w:tc>
          <w:tcPr>
            <w:tcW w:w="2410" w:type="dxa"/>
            <w:noWrap/>
            <w:vAlign w:val="center"/>
            <w:hideMark/>
          </w:tcPr>
          <w:p w14:paraId="60B3D8DC" w14:textId="73C41B6E" w:rsidR="00C910F8" w:rsidRPr="006811BE" w:rsidRDefault="00C910F8" w:rsidP="00C910F8">
            <w:pPr>
              <w:spacing w:after="0"/>
              <w:jc w:val="center"/>
              <w:rPr>
                <w:rFonts w:eastAsia="Times New Roman"/>
                <w:color w:val="000000"/>
                <w:szCs w:val="19"/>
              </w:rPr>
            </w:pPr>
            <w:r>
              <w:rPr>
                <w:color w:val="000000"/>
                <w:szCs w:val="19"/>
              </w:rPr>
              <w:t>21.3%</w:t>
            </w:r>
          </w:p>
        </w:tc>
      </w:tr>
      <w:tr w:rsidR="00C910F8" w:rsidRPr="006811BE" w14:paraId="3B9F2F23" w14:textId="77777777" w:rsidTr="00C55D6F">
        <w:trPr>
          <w:trHeight w:val="300"/>
        </w:trPr>
        <w:tc>
          <w:tcPr>
            <w:tcW w:w="2552" w:type="dxa"/>
            <w:noWrap/>
            <w:hideMark/>
          </w:tcPr>
          <w:p w14:paraId="25E2F419" w14:textId="77777777" w:rsidR="00C910F8" w:rsidRPr="006811BE" w:rsidRDefault="00C910F8" w:rsidP="00C910F8">
            <w:pPr>
              <w:spacing w:after="0"/>
              <w:jc w:val="center"/>
              <w:rPr>
                <w:rFonts w:eastAsia="Times New Roman"/>
                <w:color w:val="000000"/>
                <w:szCs w:val="19"/>
              </w:rPr>
            </w:pPr>
            <w:r w:rsidRPr="006811BE">
              <w:rPr>
                <w:rFonts w:eastAsia="Times New Roman"/>
                <w:color w:val="000000"/>
                <w:szCs w:val="19"/>
              </w:rPr>
              <w:t>7</w:t>
            </w:r>
          </w:p>
        </w:tc>
        <w:tc>
          <w:tcPr>
            <w:tcW w:w="2410" w:type="dxa"/>
            <w:noWrap/>
            <w:vAlign w:val="center"/>
            <w:hideMark/>
          </w:tcPr>
          <w:p w14:paraId="0EBB1EF4" w14:textId="2838CF13" w:rsidR="00C910F8" w:rsidRPr="006811BE" w:rsidRDefault="00C910F8" w:rsidP="00C910F8">
            <w:pPr>
              <w:spacing w:after="0"/>
              <w:jc w:val="center"/>
              <w:rPr>
                <w:rFonts w:eastAsia="Times New Roman"/>
                <w:color w:val="000000"/>
                <w:szCs w:val="19"/>
              </w:rPr>
            </w:pPr>
            <w:r>
              <w:rPr>
                <w:color w:val="000000"/>
                <w:szCs w:val="19"/>
              </w:rPr>
              <w:t>17.1%</w:t>
            </w:r>
          </w:p>
        </w:tc>
      </w:tr>
    </w:tbl>
    <w:p w14:paraId="64E029E7" w14:textId="77777777" w:rsidR="00123BE3" w:rsidRPr="006811BE" w:rsidRDefault="00123BE3" w:rsidP="00123BE3">
      <w:pPr>
        <w:spacing w:before="40" w:after="0"/>
        <w:rPr>
          <w:sz w:val="16"/>
          <w:szCs w:val="16"/>
        </w:rPr>
      </w:pPr>
      <w:r w:rsidRPr="006811BE">
        <w:rPr>
          <w:noProof/>
          <w:sz w:val="16"/>
          <w:szCs w:val="16"/>
          <w:lang w:eastAsia="en-AU"/>
        </w:rPr>
        <w:t xml:space="preserve">Source: </w:t>
      </w:r>
      <w:r w:rsidRPr="006811BE">
        <w:rPr>
          <w:sz w:val="16"/>
          <w:szCs w:val="16"/>
        </w:rPr>
        <w:t>Energy Efficiency</w:t>
      </w:r>
      <w:r>
        <w:rPr>
          <w:sz w:val="16"/>
          <w:szCs w:val="16"/>
        </w:rPr>
        <w:t xml:space="preserve"> and Conservation Authority</w:t>
      </w:r>
    </w:p>
    <w:p w14:paraId="72F51842" w14:textId="53137928" w:rsidR="00B91166" w:rsidRPr="002E1538" w:rsidRDefault="00123BE3" w:rsidP="00C603BE">
      <w:pPr>
        <w:spacing w:before="120" w:after="240"/>
        <w:rPr>
          <w:szCs w:val="19"/>
        </w:rPr>
      </w:pPr>
      <w:r w:rsidRPr="00123BE3">
        <w:rPr>
          <w:b/>
          <w:szCs w:val="19"/>
        </w:rPr>
        <w:lastRenderedPageBreak/>
        <w:fldChar w:fldCharType="begin"/>
      </w:r>
      <w:r w:rsidRPr="00123BE3">
        <w:rPr>
          <w:b/>
          <w:szCs w:val="19"/>
        </w:rPr>
        <w:instrText xml:space="preserve"> REF _Ref491964314 \h </w:instrText>
      </w:r>
      <w:r>
        <w:rPr>
          <w:b/>
          <w:szCs w:val="19"/>
        </w:rPr>
        <w:instrText xml:space="preserve"> \* MERGEFORMAT </w:instrText>
      </w:r>
      <w:r w:rsidRPr="00123BE3">
        <w:rPr>
          <w:b/>
          <w:szCs w:val="19"/>
        </w:rPr>
      </w:r>
      <w:r w:rsidRPr="00123BE3">
        <w:rPr>
          <w:b/>
          <w:szCs w:val="19"/>
        </w:rPr>
        <w:fldChar w:fldCharType="separate"/>
      </w:r>
      <w:r w:rsidR="001B6340" w:rsidRPr="001B6340">
        <w:rPr>
          <w:b/>
        </w:rPr>
        <w:t xml:space="preserve">Figure </w:t>
      </w:r>
      <w:r w:rsidR="001B6340" w:rsidRPr="001B6340">
        <w:rPr>
          <w:b/>
          <w:noProof/>
        </w:rPr>
        <w:t>3</w:t>
      </w:r>
      <w:r w:rsidRPr="00123BE3">
        <w:rPr>
          <w:b/>
          <w:szCs w:val="19"/>
        </w:rPr>
        <w:fldChar w:fldCharType="end"/>
      </w:r>
      <w:r>
        <w:rPr>
          <w:szCs w:val="19"/>
        </w:rPr>
        <w:t xml:space="preserve"> </w:t>
      </w:r>
      <w:r w:rsidR="00B91166" w:rsidRPr="002E1538">
        <w:rPr>
          <w:szCs w:val="19"/>
        </w:rPr>
        <w:t xml:space="preserve">and </w:t>
      </w:r>
      <w:r w:rsidR="00B91166" w:rsidRPr="002E1538">
        <w:rPr>
          <w:b/>
          <w:szCs w:val="19"/>
        </w:rPr>
        <w:fldChar w:fldCharType="begin"/>
      </w:r>
      <w:r w:rsidR="00B91166" w:rsidRPr="002E1538">
        <w:rPr>
          <w:b/>
          <w:szCs w:val="19"/>
        </w:rPr>
        <w:instrText xml:space="preserve"> REF _Ref491962863 \h </w:instrText>
      </w:r>
      <w:r w:rsidR="00313EC0" w:rsidRPr="002E1538">
        <w:rPr>
          <w:b/>
          <w:szCs w:val="19"/>
        </w:rPr>
        <w:instrText xml:space="preserve"> \* MERGEFORMAT </w:instrText>
      </w:r>
      <w:r w:rsidR="00B91166" w:rsidRPr="002E1538">
        <w:rPr>
          <w:b/>
          <w:szCs w:val="19"/>
        </w:rPr>
      </w:r>
      <w:r w:rsidR="00B91166" w:rsidRPr="002E1538">
        <w:rPr>
          <w:b/>
          <w:szCs w:val="19"/>
        </w:rPr>
        <w:fldChar w:fldCharType="separate"/>
      </w:r>
      <w:r w:rsidR="001B6340" w:rsidRPr="001B6340">
        <w:rPr>
          <w:b/>
          <w:szCs w:val="19"/>
        </w:rPr>
        <w:t xml:space="preserve">Figure </w:t>
      </w:r>
      <w:r w:rsidR="001B6340" w:rsidRPr="001B6340">
        <w:rPr>
          <w:b/>
          <w:noProof/>
          <w:szCs w:val="19"/>
        </w:rPr>
        <w:t>4</w:t>
      </w:r>
      <w:r w:rsidR="00B91166" w:rsidRPr="002E1538">
        <w:rPr>
          <w:b/>
          <w:szCs w:val="19"/>
        </w:rPr>
        <w:fldChar w:fldCharType="end"/>
      </w:r>
      <w:r w:rsidR="00B91166" w:rsidRPr="002E1538">
        <w:rPr>
          <w:szCs w:val="19"/>
        </w:rPr>
        <w:t xml:space="preserve"> show Australian refrigerator and freezer sales </w:t>
      </w:r>
      <w:r w:rsidR="00446725">
        <w:rPr>
          <w:szCs w:val="19"/>
        </w:rPr>
        <w:t xml:space="preserve">by star rating </w:t>
      </w:r>
      <w:r w:rsidR="00B91166" w:rsidRPr="002E1538">
        <w:rPr>
          <w:szCs w:val="19"/>
        </w:rPr>
        <w:t xml:space="preserve">from 2005 when MEPS2 </w:t>
      </w:r>
      <w:r w:rsidR="006811BE" w:rsidRPr="002E1538">
        <w:rPr>
          <w:szCs w:val="19"/>
        </w:rPr>
        <w:t>was</w:t>
      </w:r>
      <w:r w:rsidR="00313EC0" w:rsidRPr="002E1538">
        <w:rPr>
          <w:szCs w:val="19"/>
        </w:rPr>
        <w:t xml:space="preserve"> introduced. Consumers have gradually </w:t>
      </w:r>
      <w:r w:rsidR="00C603BE">
        <w:rPr>
          <w:szCs w:val="19"/>
        </w:rPr>
        <w:t>shifted</w:t>
      </w:r>
      <w:r w:rsidR="00313EC0" w:rsidRPr="002E1538">
        <w:rPr>
          <w:szCs w:val="19"/>
        </w:rPr>
        <w:t xml:space="preserve"> purchasing preferences to more efficient prod</w:t>
      </w:r>
      <w:r w:rsidR="00C603BE">
        <w:rPr>
          <w:szCs w:val="19"/>
        </w:rPr>
        <w:t>ucts. In 2017, approximately 60 </w:t>
      </w:r>
      <w:r w:rsidR="00313EC0" w:rsidRPr="002E1538">
        <w:rPr>
          <w:szCs w:val="19"/>
        </w:rPr>
        <w:t>per cent</w:t>
      </w:r>
      <w:r w:rsidR="005A1520" w:rsidRPr="002E1538">
        <w:rPr>
          <w:szCs w:val="19"/>
        </w:rPr>
        <w:t xml:space="preserve"> of refrigerators sold carried three</w:t>
      </w:r>
      <w:r w:rsidR="00313EC0" w:rsidRPr="002E1538">
        <w:rPr>
          <w:szCs w:val="19"/>
        </w:rPr>
        <w:t xml:space="preserve"> or more stars and </w:t>
      </w:r>
      <w:r w:rsidR="00C603BE">
        <w:rPr>
          <w:szCs w:val="19"/>
        </w:rPr>
        <w:t>about</w:t>
      </w:r>
      <w:r w:rsidR="00313EC0" w:rsidRPr="002E1538">
        <w:rPr>
          <w:szCs w:val="19"/>
        </w:rPr>
        <w:t xml:space="preserve"> 65 per cent </w:t>
      </w:r>
      <w:r w:rsidR="00FC754B">
        <w:rPr>
          <w:szCs w:val="19"/>
        </w:rPr>
        <w:t xml:space="preserve">of freezers </w:t>
      </w:r>
      <w:r w:rsidR="005A1520" w:rsidRPr="002E1538">
        <w:rPr>
          <w:szCs w:val="19"/>
        </w:rPr>
        <w:t>carried three</w:t>
      </w:r>
      <w:r w:rsidR="002E1538" w:rsidRPr="002E1538">
        <w:rPr>
          <w:szCs w:val="19"/>
        </w:rPr>
        <w:t xml:space="preserve"> or more stars.</w:t>
      </w:r>
    </w:p>
    <w:p w14:paraId="62600A0F" w14:textId="296D8221" w:rsidR="00B91166" w:rsidRDefault="00B91166" w:rsidP="00B91166">
      <w:pPr>
        <w:pStyle w:val="Caption"/>
        <w:keepNext/>
      </w:pPr>
      <w:bookmarkStart w:id="44" w:name="_Ref491964314"/>
      <w:bookmarkStart w:id="45" w:name="_Ref491962770"/>
      <w:bookmarkStart w:id="46" w:name="_Toc494807956"/>
      <w:r>
        <w:t xml:space="preserve">Figure </w:t>
      </w:r>
      <w:r w:rsidR="000D21BB">
        <w:fldChar w:fldCharType="begin"/>
      </w:r>
      <w:r w:rsidR="000D21BB">
        <w:instrText xml:space="preserve"> SEQ Figure \* ARABIC </w:instrText>
      </w:r>
      <w:r w:rsidR="000D21BB">
        <w:fldChar w:fldCharType="separate"/>
      </w:r>
      <w:r w:rsidR="001B6340">
        <w:rPr>
          <w:noProof/>
        </w:rPr>
        <w:t>3</w:t>
      </w:r>
      <w:r w:rsidR="000D21BB">
        <w:fldChar w:fldCharType="end"/>
      </w:r>
      <w:bookmarkEnd w:id="44"/>
      <w:r>
        <w:t xml:space="preserve">: </w:t>
      </w:r>
      <w:r w:rsidR="0056753A">
        <w:t>R</w:t>
      </w:r>
      <w:r>
        <w:t>efrigerator sales by star rating</w:t>
      </w:r>
      <w:bookmarkEnd w:id="45"/>
      <w:r w:rsidR="0056753A">
        <w:t xml:space="preserve"> </w:t>
      </w:r>
      <w:r w:rsidR="00AA569C">
        <w:t>–</w:t>
      </w:r>
      <w:r w:rsidR="0056753A">
        <w:t xml:space="preserve"> Australia </w:t>
      </w:r>
      <w:r w:rsidR="00FC754B">
        <w:t>(2005-2017)</w:t>
      </w:r>
      <w:bookmarkEnd w:id="46"/>
    </w:p>
    <w:p w14:paraId="06531748" w14:textId="783879BF" w:rsidR="00B91166" w:rsidRDefault="00B91166" w:rsidP="0082305C">
      <w:pPr>
        <w:spacing w:before="40" w:after="0"/>
        <w:rPr>
          <w:sz w:val="16"/>
          <w:szCs w:val="16"/>
          <w:highlight w:val="yellow"/>
        </w:rPr>
      </w:pPr>
      <w:r>
        <w:rPr>
          <w:noProof/>
          <w:lang w:eastAsia="en-AU"/>
        </w:rPr>
        <w:drawing>
          <wp:inline distT="0" distB="0" distL="0" distR="0" wp14:anchorId="29A3950A" wp14:editId="3B2B0C83">
            <wp:extent cx="5424805" cy="3564194"/>
            <wp:effectExtent l="0" t="0" r="4445" b="0"/>
            <wp:docPr id="36" name="Picture 36" descr="The figure shows Australian refrigerator sales by star rating from 2005, when MEPS2 was introduced, to 2017. It indicates that consumers have gradually shifted purchasing preferences to more efficient products. In 2017, approximately 60 per cent of refrigerators sold carried three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upvtranfile01\energy_group$\Energy Efficiency\Appliances\AEEB\Equip &amp; Appliances\AEET\Whitegoods\Fridges &amp; Freezers\RIS 2016\Decision RIS\Charts\Sales x St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2784" cy="3582577"/>
                    </a:xfrm>
                    <a:prstGeom prst="rect">
                      <a:avLst/>
                    </a:prstGeom>
                    <a:noFill/>
                    <a:ln>
                      <a:noFill/>
                    </a:ln>
                  </pic:spPr>
                </pic:pic>
              </a:graphicData>
            </a:graphic>
          </wp:inline>
        </w:drawing>
      </w:r>
    </w:p>
    <w:p w14:paraId="2B7F1E98" w14:textId="41695768" w:rsidR="00B91166" w:rsidRPr="00C603BE" w:rsidRDefault="00B91166" w:rsidP="00C603BE">
      <w:pPr>
        <w:spacing w:before="120" w:after="360"/>
        <w:rPr>
          <w:sz w:val="16"/>
          <w:szCs w:val="16"/>
        </w:rPr>
      </w:pPr>
      <w:r w:rsidRPr="00B91166">
        <w:rPr>
          <w:sz w:val="16"/>
          <w:szCs w:val="16"/>
        </w:rPr>
        <w:t xml:space="preserve">Source: GfK sales data. 2017 sales are based on six months </w:t>
      </w:r>
      <w:r w:rsidR="00C603BE">
        <w:rPr>
          <w:sz w:val="16"/>
          <w:szCs w:val="16"/>
        </w:rPr>
        <w:t>of data that has been scaled up</w:t>
      </w:r>
    </w:p>
    <w:p w14:paraId="447489E0" w14:textId="2CCB52A9" w:rsidR="00B91166" w:rsidRDefault="00B91166" w:rsidP="00C603BE">
      <w:pPr>
        <w:pStyle w:val="Caption"/>
        <w:keepNext/>
        <w:spacing w:before="240"/>
      </w:pPr>
      <w:bookmarkStart w:id="47" w:name="_Ref491962863"/>
      <w:bookmarkStart w:id="48" w:name="_Toc494807957"/>
      <w:r>
        <w:t xml:space="preserve">Figure </w:t>
      </w:r>
      <w:r w:rsidR="000D21BB">
        <w:fldChar w:fldCharType="begin"/>
      </w:r>
      <w:r w:rsidR="000D21BB">
        <w:instrText xml:space="preserve"> SEQ Figure \* ARABIC </w:instrText>
      </w:r>
      <w:r w:rsidR="000D21BB">
        <w:fldChar w:fldCharType="separate"/>
      </w:r>
      <w:r w:rsidR="001B6340">
        <w:rPr>
          <w:noProof/>
        </w:rPr>
        <w:t>4</w:t>
      </w:r>
      <w:r w:rsidR="000D21BB">
        <w:fldChar w:fldCharType="end"/>
      </w:r>
      <w:bookmarkEnd w:id="47"/>
      <w:r>
        <w:t xml:space="preserve">: </w:t>
      </w:r>
      <w:r w:rsidR="0056753A">
        <w:t>F</w:t>
      </w:r>
      <w:r w:rsidRPr="00433698">
        <w:t>reezer sales by star rating</w:t>
      </w:r>
      <w:r w:rsidR="0056753A">
        <w:t xml:space="preserve"> </w:t>
      </w:r>
      <w:r w:rsidR="00AA569C">
        <w:t>–</w:t>
      </w:r>
      <w:r w:rsidR="0056753A">
        <w:t xml:space="preserve"> Australia</w:t>
      </w:r>
      <w:r w:rsidR="0056753A" w:rsidRPr="00433698">
        <w:t xml:space="preserve"> </w:t>
      </w:r>
      <w:r w:rsidR="00FC754B">
        <w:t>(2005-2017)</w:t>
      </w:r>
      <w:bookmarkEnd w:id="48"/>
    </w:p>
    <w:p w14:paraId="366C6A58" w14:textId="259F600F" w:rsidR="00B91166" w:rsidRDefault="00B91166" w:rsidP="0082305C">
      <w:pPr>
        <w:spacing w:before="40" w:after="0"/>
        <w:rPr>
          <w:sz w:val="16"/>
          <w:szCs w:val="16"/>
          <w:highlight w:val="yellow"/>
        </w:rPr>
      </w:pPr>
      <w:r>
        <w:rPr>
          <w:noProof/>
          <w:lang w:eastAsia="en-AU"/>
        </w:rPr>
        <w:drawing>
          <wp:inline distT="0" distB="0" distL="0" distR="0" wp14:anchorId="6E34E3A2" wp14:editId="78F6E714">
            <wp:extent cx="5334000" cy="3572048"/>
            <wp:effectExtent l="0" t="0" r="0" b="9525"/>
            <wp:docPr id="37" name="Picture 37" descr="The figure shows Australian freezer sales by star rating from 2005, when MEPS2 was introduced, to 2017. It indicates that consumers have gradually shifted purchasing preferences to more efficient products. In 2017, approximately 65 per cent of freezers sold carried three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upvtranfile01\energy_group$\Energy Efficiency\Appliances\AEEB\Equip &amp; Appliances\AEET\Whitegoods\Fridges &amp; Freezers\RIS 2016\Decision RIS\Charts\Freezer Sales x Sta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6019" cy="3573400"/>
                    </a:xfrm>
                    <a:prstGeom prst="rect">
                      <a:avLst/>
                    </a:prstGeom>
                    <a:noFill/>
                    <a:ln>
                      <a:noFill/>
                    </a:ln>
                  </pic:spPr>
                </pic:pic>
              </a:graphicData>
            </a:graphic>
          </wp:inline>
        </w:drawing>
      </w:r>
    </w:p>
    <w:p w14:paraId="65295FE0" w14:textId="00FB5B3E" w:rsidR="00123BE3" w:rsidRDefault="00123BE3" w:rsidP="0082305C">
      <w:pPr>
        <w:spacing w:before="40" w:after="0"/>
        <w:rPr>
          <w:sz w:val="16"/>
          <w:szCs w:val="16"/>
          <w:highlight w:val="yellow"/>
        </w:rPr>
      </w:pPr>
      <w:r w:rsidRPr="00B91166">
        <w:rPr>
          <w:sz w:val="16"/>
          <w:szCs w:val="16"/>
        </w:rPr>
        <w:t>Source: GfK sales data. 2017 sales are based on six months of data that has been scaled up</w:t>
      </w:r>
    </w:p>
    <w:bookmarkStart w:id="49" w:name="_Prices"/>
    <w:bookmarkEnd w:id="49"/>
    <w:p w14:paraId="190094FD" w14:textId="77777777" w:rsidR="00C910F8" w:rsidRPr="00123BE3" w:rsidRDefault="00C910F8" w:rsidP="00C910F8">
      <w:pPr>
        <w:spacing w:after="240"/>
      </w:pPr>
      <w:r w:rsidRPr="00C910F8">
        <w:rPr>
          <w:b/>
        </w:rPr>
        <w:lastRenderedPageBreak/>
        <w:fldChar w:fldCharType="begin"/>
      </w:r>
      <w:r w:rsidRPr="00C910F8">
        <w:rPr>
          <w:b/>
        </w:rPr>
        <w:instrText xml:space="preserve"> REF _Ref494207620 \h </w:instrText>
      </w:r>
      <w:r>
        <w:rPr>
          <w:b/>
        </w:rPr>
        <w:instrText xml:space="preserve"> \* MERGEFORMAT </w:instrText>
      </w:r>
      <w:r w:rsidRPr="00C910F8">
        <w:rPr>
          <w:b/>
        </w:rPr>
      </w:r>
      <w:r w:rsidRPr="00C910F8">
        <w:rPr>
          <w:b/>
        </w:rPr>
        <w:fldChar w:fldCharType="separate"/>
      </w:r>
      <w:r w:rsidR="001B6340" w:rsidRPr="001B6340">
        <w:rPr>
          <w:b/>
        </w:rPr>
        <w:t xml:space="preserve">Figure </w:t>
      </w:r>
      <w:r w:rsidR="001B6340" w:rsidRPr="001B6340">
        <w:rPr>
          <w:b/>
          <w:noProof/>
        </w:rPr>
        <w:t>5</w:t>
      </w:r>
      <w:r w:rsidRPr="00C910F8">
        <w:rPr>
          <w:b/>
        </w:rPr>
        <w:fldChar w:fldCharType="end"/>
      </w:r>
      <w:r>
        <w:t xml:space="preserve"> shows that New Zealand consumers have been shifting their purchasing decisions towards more efficient appliances. In 2016, approximately 45 per cent of </w:t>
      </w:r>
      <w:r>
        <w:rPr>
          <w:szCs w:val="19"/>
        </w:rPr>
        <w:t>appliances</w:t>
      </w:r>
      <w:r w:rsidRPr="002E1538">
        <w:rPr>
          <w:szCs w:val="19"/>
        </w:rPr>
        <w:t xml:space="preserve"> sold carried </w:t>
      </w:r>
      <w:r>
        <w:rPr>
          <w:szCs w:val="19"/>
        </w:rPr>
        <w:t>2.5</w:t>
      </w:r>
      <w:r w:rsidRPr="002E1538">
        <w:rPr>
          <w:szCs w:val="19"/>
        </w:rPr>
        <w:t xml:space="preserve"> or more stars</w:t>
      </w:r>
      <w:r>
        <w:rPr>
          <w:szCs w:val="19"/>
        </w:rPr>
        <w:t>.</w:t>
      </w:r>
    </w:p>
    <w:p w14:paraId="46606701" w14:textId="77777777" w:rsidR="00C910F8" w:rsidRDefault="00C910F8" w:rsidP="00C910F8">
      <w:pPr>
        <w:pStyle w:val="Caption"/>
        <w:keepNext/>
      </w:pPr>
      <w:bookmarkStart w:id="50" w:name="_Ref494207620"/>
      <w:bookmarkStart w:id="51" w:name="_Toc494807958"/>
      <w:r>
        <w:t xml:space="preserve">Figure </w:t>
      </w:r>
      <w:r>
        <w:fldChar w:fldCharType="begin"/>
      </w:r>
      <w:r>
        <w:instrText xml:space="preserve"> SEQ Figure \* ARABIC </w:instrText>
      </w:r>
      <w:r>
        <w:fldChar w:fldCharType="separate"/>
      </w:r>
      <w:r w:rsidR="001B6340">
        <w:rPr>
          <w:noProof/>
        </w:rPr>
        <w:t>5</w:t>
      </w:r>
      <w:r>
        <w:fldChar w:fldCharType="end"/>
      </w:r>
      <w:bookmarkEnd w:id="50"/>
      <w:r>
        <w:t>: Refrigerator and freezer</w:t>
      </w:r>
      <w:r w:rsidRPr="006E2ED4">
        <w:t xml:space="preserve"> sales by star rating – New Zealand (2011-2016)</w:t>
      </w:r>
      <w:bookmarkEnd w:id="51"/>
    </w:p>
    <w:p w14:paraId="7B5C7AEF" w14:textId="77777777" w:rsidR="00C910F8" w:rsidRDefault="00C910F8" w:rsidP="00C910F8">
      <w:pPr>
        <w:spacing w:before="120" w:after="0"/>
        <w:rPr>
          <w:sz w:val="16"/>
          <w:szCs w:val="16"/>
        </w:rPr>
      </w:pPr>
      <w:r>
        <w:rPr>
          <w:noProof/>
          <w:lang w:eastAsia="en-AU"/>
        </w:rPr>
        <w:drawing>
          <wp:inline distT="0" distB="0" distL="0" distR="0" wp14:anchorId="6218F9BD" wp14:editId="60891DB0">
            <wp:extent cx="3000375" cy="3496761"/>
            <wp:effectExtent l="0" t="0" r="0" b="8890"/>
            <wp:docPr id="80" name="Picture 80" descr="The figure shows New Zealand refrigerator and freezer sales by star rating from 2011 to 2016. It indicates that consumers have gradually shifted purchasing preferences to more efficient products. In 2016, approximately 45 per cent of appliances sold carried 2.5 or mor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upvtranfile01\energy_group$\Energy Efficiency\Appliances\AEEB\Equip &amp; Appliances\AEET\Whitegoods\Fridges &amp; Freezers\RIS 2016\Decision RIS\Charts and Tables\F4a.pn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3016914" cy="3516036"/>
                    </a:xfrm>
                    <a:prstGeom prst="rect">
                      <a:avLst/>
                    </a:prstGeom>
                    <a:noFill/>
                    <a:ln>
                      <a:noFill/>
                    </a:ln>
                  </pic:spPr>
                </pic:pic>
              </a:graphicData>
            </a:graphic>
          </wp:inline>
        </w:drawing>
      </w:r>
    </w:p>
    <w:p w14:paraId="25E52068" w14:textId="77777777" w:rsidR="00C910F8" w:rsidRPr="00B91166" w:rsidRDefault="00C910F8" w:rsidP="00C910F8">
      <w:pPr>
        <w:spacing w:before="120" w:after="0"/>
        <w:rPr>
          <w:sz w:val="16"/>
          <w:szCs w:val="16"/>
        </w:rPr>
      </w:pPr>
      <w:r>
        <w:rPr>
          <w:sz w:val="16"/>
          <w:szCs w:val="16"/>
        </w:rPr>
        <w:t xml:space="preserve">Source: </w:t>
      </w:r>
      <w:r w:rsidRPr="006811BE">
        <w:rPr>
          <w:sz w:val="16"/>
          <w:szCs w:val="16"/>
        </w:rPr>
        <w:t>Energy Efficiency and Conservation</w:t>
      </w:r>
      <w:r>
        <w:rPr>
          <w:sz w:val="16"/>
          <w:szCs w:val="16"/>
        </w:rPr>
        <w:t xml:space="preserve"> Authority</w:t>
      </w:r>
    </w:p>
    <w:p w14:paraId="759C1DDC" w14:textId="77777777" w:rsidR="006E0164" w:rsidRPr="002C08BC" w:rsidRDefault="00567373" w:rsidP="000D21BB">
      <w:pPr>
        <w:pStyle w:val="Heading4"/>
        <w:spacing w:before="240" w:after="120"/>
      </w:pPr>
      <w:r w:rsidRPr="002C08BC">
        <w:t>1.3.4</w:t>
      </w:r>
      <w:r w:rsidRPr="002C08BC">
        <w:tab/>
      </w:r>
      <w:r w:rsidR="006E0164" w:rsidRPr="002C08BC">
        <w:t>Prices</w:t>
      </w:r>
    </w:p>
    <w:p w14:paraId="0A487219" w14:textId="3467C8CD" w:rsidR="0079010B" w:rsidRPr="002C08BC" w:rsidRDefault="00090018" w:rsidP="00F97948">
      <w:pPr>
        <w:spacing w:after="240"/>
      </w:pPr>
      <w:r w:rsidRPr="002C08BC">
        <w:rPr>
          <w:szCs w:val="19"/>
        </w:rPr>
        <w:t>The real average price</w:t>
      </w:r>
      <w:r w:rsidR="0093071C" w:rsidRPr="002C08BC">
        <w:rPr>
          <w:szCs w:val="19"/>
        </w:rPr>
        <w:t>s</w:t>
      </w:r>
      <w:r w:rsidRPr="002C08BC">
        <w:rPr>
          <w:szCs w:val="19"/>
        </w:rPr>
        <w:t xml:space="preserve"> </w:t>
      </w:r>
      <w:r w:rsidR="00C85F3E" w:rsidRPr="002C08BC">
        <w:rPr>
          <w:szCs w:val="19"/>
        </w:rPr>
        <w:t xml:space="preserve">of household refrigerating appliances </w:t>
      </w:r>
      <w:r w:rsidR="0093071C" w:rsidRPr="002C08BC">
        <w:rPr>
          <w:szCs w:val="19"/>
        </w:rPr>
        <w:t>in</w:t>
      </w:r>
      <w:r w:rsidRPr="002C08BC">
        <w:rPr>
          <w:szCs w:val="19"/>
        </w:rPr>
        <w:t xml:space="preserve"> all product groups have trended down over time. </w:t>
      </w:r>
      <w:r w:rsidR="00476ED0" w:rsidRPr="002C08BC">
        <w:rPr>
          <w:b/>
          <w:szCs w:val="19"/>
        </w:rPr>
        <w:fldChar w:fldCharType="begin"/>
      </w:r>
      <w:r w:rsidR="00476ED0" w:rsidRPr="002C08BC">
        <w:rPr>
          <w:b/>
          <w:szCs w:val="19"/>
        </w:rPr>
        <w:instrText xml:space="preserve"> REF _Ref474761563 \h  \* MERGEFORMAT </w:instrText>
      </w:r>
      <w:r w:rsidR="00476ED0" w:rsidRPr="002C08BC">
        <w:rPr>
          <w:b/>
          <w:szCs w:val="19"/>
        </w:rPr>
      </w:r>
      <w:r w:rsidR="00476ED0" w:rsidRPr="002C08BC">
        <w:rPr>
          <w:b/>
          <w:szCs w:val="19"/>
        </w:rPr>
        <w:fldChar w:fldCharType="separate"/>
      </w:r>
      <w:r w:rsidR="001B6340" w:rsidRPr="001B6340">
        <w:rPr>
          <w:b/>
        </w:rPr>
        <w:t xml:space="preserve">Table </w:t>
      </w:r>
      <w:r w:rsidR="001B6340" w:rsidRPr="001B6340">
        <w:rPr>
          <w:b/>
          <w:noProof/>
        </w:rPr>
        <w:t>9</w:t>
      </w:r>
      <w:r w:rsidR="00476ED0" w:rsidRPr="002C08BC">
        <w:rPr>
          <w:b/>
          <w:szCs w:val="19"/>
        </w:rPr>
        <w:fldChar w:fldCharType="end"/>
      </w:r>
      <w:r w:rsidR="00476ED0" w:rsidRPr="002C08BC">
        <w:rPr>
          <w:szCs w:val="19"/>
        </w:rPr>
        <w:t xml:space="preserve"> </w:t>
      </w:r>
      <w:r w:rsidR="00F63242" w:rsidRPr="002C08BC">
        <w:rPr>
          <w:szCs w:val="19"/>
        </w:rPr>
        <w:t>provides</w:t>
      </w:r>
      <w:r w:rsidRPr="002C08BC">
        <w:rPr>
          <w:szCs w:val="19"/>
        </w:rPr>
        <w:t xml:space="preserve"> the average price </w:t>
      </w:r>
      <w:r w:rsidR="00F63242" w:rsidRPr="002C08BC">
        <w:rPr>
          <w:szCs w:val="19"/>
        </w:rPr>
        <w:t xml:space="preserve">in Australia </w:t>
      </w:r>
      <w:r w:rsidRPr="002C08BC">
        <w:rPr>
          <w:szCs w:val="19"/>
        </w:rPr>
        <w:t xml:space="preserve">for the typical </w:t>
      </w:r>
      <w:r w:rsidR="0093071C" w:rsidRPr="002C08BC">
        <w:rPr>
          <w:szCs w:val="19"/>
        </w:rPr>
        <w:t xml:space="preserve">refrigeration appliance in each group (detailed </w:t>
      </w:r>
      <w:r w:rsidR="00210551" w:rsidRPr="002C08BC">
        <w:rPr>
          <w:szCs w:val="19"/>
        </w:rPr>
        <w:t>time</w:t>
      </w:r>
      <w:r w:rsidR="00210551" w:rsidRPr="002C08BC">
        <w:rPr>
          <w:szCs w:val="19"/>
        </w:rPr>
        <w:noBreakHyphen/>
        <w:t xml:space="preserve">series </w:t>
      </w:r>
      <w:r w:rsidR="0093071C" w:rsidRPr="002C08BC">
        <w:rPr>
          <w:szCs w:val="19"/>
        </w:rPr>
        <w:t xml:space="preserve">price data is </w:t>
      </w:r>
      <w:r w:rsidR="00C85F3E" w:rsidRPr="002C08BC">
        <w:rPr>
          <w:szCs w:val="19"/>
        </w:rPr>
        <w:t>at</w:t>
      </w:r>
      <w:r w:rsidR="00DC5DD1" w:rsidRPr="002C08BC">
        <w:rPr>
          <w:szCs w:val="19"/>
        </w:rPr>
        <w:t xml:space="preserve"> </w:t>
      </w:r>
      <w:hyperlink w:anchor="_Attachment_A_–" w:history="1">
        <w:r w:rsidR="00DC5DD1" w:rsidRPr="002C08BC">
          <w:rPr>
            <w:rStyle w:val="Hyperlink"/>
            <w:szCs w:val="19"/>
          </w:rPr>
          <w:t>Attachment</w:t>
        </w:r>
        <w:r w:rsidR="0093071C" w:rsidRPr="002C08BC">
          <w:rPr>
            <w:rStyle w:val="Hyperlink"/>
            <w:szCs w:val="19"/>
          </w:rPr>
          <w:t xml:space="preserve"> A</w:t>
        </w:r>
      </w:hyperlink>
      <w:r w:rsidR="0093071C" w:rsidRPr="002C08BC">
        <w:rPr>
          <w:szCs w:val="19"/>
        </w:rPr>
        <w:t>).</w:t>
      </w:r>
      <w:r w:rsidR="00612112" w:rsidRPr="002C08BC">
        <w:rPr>
          <w:szCs w:val="19"/>
        </w:rPr>
        <w:t xml:space="preserve"> It is understood that these trends have also been occurring in New Z</w:t>
      </w:r>
      <w:r w:rsidR="00612112" w:rsidRPr="002C08BC">
        <w:t>ealand</w:t>
      </w:r>
      <w:r w:rsidR="00F97948">
        <w:t xml:space="preserve"> because the majority of products sold in both markets are identical and the levels of retail competition in Australia and New Zealand are likely to be similar</w:t>
      </w:r>
      <w:r w:rsidR="008A5CE9" w:rsidRPr="002C08BC">
        <w:t>.</w:t>
      </w:r>
      <w:r w:rsidR="008A5CE9">
        <w:t xml:space="preserve"> There are no trade barriers between Australia and New Zealand under the </w:t>
      </w:r>
      <w:r w:rsidR="00BE718D">
        <w:t>TTMRA</w:t>
      </w:r>
      <w:r w:rsidR="008A5CE9">
        <w:t xml:space="preserve"> and all major refrigerator suppliers compete in both markets.</w:t>
      </w:r>
    </w:p>
    <w:p w14:paraId="184DE7E0" w14:textId="4B6F33B9" w:rsidR="00DC5DD1" w:rsidRPr="002C08BC" w:rsidRDefault="00DC5DD1" w:rsidP="00DC5DD1">
      <w:pPr>
        <w:pStyle w:val="E3TableTitles"/>
      </w:pPr>
      <w:bookmarkStart w:id="52" w:name="_Ref474761563"/>
      <w:bookmarkStart w:id="53" w:name="_Ref473039672"/>
      <w:bookmarkStart w:id="54" w:name="_Toc494887288"/>
      <w:r w:rsidRPr="002C08BC">
        <w:t xml:space="preserve">Table </w:t>
      </w:r>
      <w:r w:rsidR="005F3C51" w:rsidRPr="002C08BC">
        <w:fldChar w:fldCharType="begin"/>
      </w:r>
      <w:r w:rsidR="00565B67" w:rsidRPr="002C08BC">
        <w:instrText xml:space="preserve"> SEQ Table \* ARABIC </w:instrText>
      </w:r>
      <w:r w:rsidR="005F3C51" w:rsidRPr="002C08BC">
        <w:fldChar w:fldCharType="separate"/>
      </w:r>
      <w:r w:rsidR="001B6340">
        <w:rPr>
          <w:noProof/>
        </w:rPr>
        <w:t>9</w:t>
      </w:r>
      <w:r w:rsidR="005F3C51" w:rsidRPr="002C08BC">
        <w:rPr>
          <w:noProof/>
        </w:rPr>
        <w:fldChar w:fldCharType="end"/>
      </w:r>
      <w:bookmarkEnd w:id="52"/>
      <w:r w:rsidRPr="002C08BC">
        <w:t xml:space="preserve">: Average prices </w:t>
      </w:r>
      <w:bookmarkEnd w:id="53"/>
      <w:r w:rsidR="00491D3E">
        <w:t>– Australia</w:t>
      </w:r>
      <w:r w:rsidR="00C277C5">
        <w:t xml:space="preserve"> </w:t>
      </w:r>
      <w:r w:rsidR="00C277C5" w:rsidRPr="00C277C5">
        <w:rPr>
          <w:bCs w:val="0"/>
          <w:szCs w:val="19"/>
        </w:rPr>
        <w:t>(</w:t>
      </w:r>
      <w:r w:rsidR="00BE718D">
        <w:rPr>
          <w:bCs w:val="0"/>
          <w:szCs w:val="19"/>
        </w:rPr>
        <w:t>$2017</w:t>
      </w:r>
      <w:r w:rsidR="00C277C5" w:rsidRPr="00C277C5">
        <w:rPr>
          <w:bCs w:val="0"/>
          <w:szCs w:val="19"/>
        </w:rPr>
        <w:t>)</w:t>
      </w:r>
      <w:bookmarkEnd w:id="54"/>
    </w:p>
    <w:tbl>
      <w:tblPr>
        <w:tblStyle w:val="TableGrid"/>
        <w:tblW w:w="4962" w:type="dxa"/>
        <w:tblLayout w:type="fixed"/>
        <w:tblLook w:val="04A0" w:firstRow="1" w:lastRow="0" w:firstColumn="1" w:lastColumn="0" w:noHBand="0" w:noVBand="1"/>
      </w:tblPr>
      <w:tblGrid>
        <w:gridCol w:w="2481"/>
        <w:gridCol w:w="2481"/>
      </w:tblGrid>
      <w:tr w:rsidR="002C08BC" w:rsidRPr="002C08BC" w14:paraId="40813DD8" w14:textId="77777777" w:rsidTr="002C08BC">
        <w:trPr>
          <w:trHeight w:val="300"/>
        </w:trPr>
        <w:tc>
          <w:tcPr>
            <w:tcW w:w="2481" w:type="dxa"/>
            <w:noWrap/>
            <w:hideMark/>
          </w:tcPr>
          <w:p w14:paraId="1E2CAF1E" w14:textId="77777777" w:rsidR="002C08BC" w:rsidRPr="002C08BC" w:rsidRDefault="002C08BC" w:rsidP="002C08BC">
            <w:pPr>
              <w:spacing w:after="0"/>
              <w:jc w:val="center"/>
              <w:rPr>
                <w:b/>
                <w:bCs/>
                <w:szCs w:val="19"/>
              </w:rPr>
            </w:pPr>
            <w:r w:rsidRPr="002C08BC">
              <w:rPr>
                <w:b/>
                <w:bCs/>
                <w:szCs w:val="19"/>
              </w:rPr>
              <w:t>Group</w:t>
            </w:r>
          </w:p>
        </w:tc>
        <w:tc>
          <w:tcPr>
            <w:tcW w:w="2481" w:type="dxa"/>
            <w:noWrap/>
            <w:hideMark/>
          </w:tcPr>
          <w:p w14:paraId="3346DC61" w14:textId="24754B9B" w:rsidR="002C08BC" w:rsidRPr="002C08BC" w:rsidRDefault="002C08BC" w:rsidP="00C277C5">
            <w:pPr>
              <w:spacing w:after="0"/>
              <w:jc w:val="center"/>
              <w:rPr>
                <w:b/>
                <w:bCs/>
                <w:szCs w:val="19"/>
              </w:rPr>
            </w:pPr>
            <w:r w:rsidRPr="002C08BC">
              <w:rPr>
                <w:b/>
                <w:bCs/>
                <w:szCs w:val="19"/>
              </w:rPr>
              <w:t xml:space="preserve">Average price </w:t>
            </w:r>
          </w:p>
        </w:tc>
      </w:tr>
      <w:tr w:rsidR="002C08BC" w:rsidRPr="002C08BC" w14:paraId="4567585B" w14:textId="77777777" w:rsidTr="002C08BC">
        <w:trPr>
          <w:trHeight w:val="300"/>
        </w:trPr>
        <w:tc>
          <w:tcPr>
            <w:tcW w:w="2481" w:type="dxa"/>
            <w:noWrap/>
            <w:hideMark/>
          </w:tcPr>
          <w:p w14:paraId="392E61AF" w14:textId="77777777" w:rsidR="002C08BC" w:rsidRPr="002C08BC" w:rsidRDefault="002C08BC" w:rsidP="002C08BC">
            <w:pPr>
              <w:spacing w:after="0"/>
              <w:jc w:val="center"/>
              <w:rPr>
                <w:szCs w:val="19"/>
              </w:rPr>
            </w:pPr>
            <w:r w:rsidRPr="002C08BC">
              <w:rPr>
                <w:szCs w:val="19"/>
              </w:rPr>
              <w:t>1</w:t>
            </w:r>
          </w:p>
        </w:tc>
        <w:tc>
          <w:tcPr>
            <w:tcW w:w="2481" w:type="dxa"/>
            <w:noWrap/>
            <w:hideMark/>
          </w:tcPr>
          <w:p w14:paraId="436644B9" w14:textId="77777777" w:rsidR="002C08BC" w:rsidRPr="002C08BC" w:rsidRDefault="002C08BC" w:rsidP="002C08BC">
            <w:pPr>
              <w:spacing w:after="0"/>
              <w:jc w:val="center"/>
              <w:rPr>
                <w:szCs w:val="19"/>
              </w:rPr>
            </w:pPr>
            <w:r w:rsidRPr="002C08BC">
              <w:rPr>
                <w:szCs w:val="19"/>
              </w:rPr>
              <w:t>$893</w:t>
            </w:r>
          </w:p>
        </w:tc>
      </w:tr>
      <w:tr w:rsidR="002C08BC" w:rsidRPr="002C08BC" w14:paraId="79735DAC" w14:textId="77777777" w:rsidTr="002C08BC">
        <w:trPr>
          <w:trHeight w:val="300"/>
        </w:trPr>
        <w:tc>
          <w:tcPr>
            <w:tcW w:w="2481" w:type="dxa"/>
            <w:noWrap/>
            <w:hideMark/>
          </w:tcPr>
          <w:p w14:paraId="28B56B29" w14:textId="77777777" w:rsidR="002C08BC" w:rsidRPr="002C08BC" w:rsidRDefault="002C08BC" w:rsidP="002C08BC">
            <w:pPr>
              <w:spacing w:after="0"/>
              <w:jc w:val="center"/>
              <w:rPr>
                <w:szCs w:val="19"/>
              </w:rPr>
            </w:pPr>
            <w:r w:rsidRPr="002C08BC">
              <w:rPr>
                <w:szCs w:val="19"/>
              </w:rPr>
              <w:t>2</w:t>
            </w:r>
          </w:p>
        </w:tc>
        <w:tc>
          <w:tcPr>
            <w:tcW w:w="2481" w:type="dxa"/>
            <w:noWrap/>
            <w:hideMark/>
          </w:tcPr>
          <w:p w14:paraId="52DCBE0A" w14:textId="77777777" w:rsidR="002C08BC" w:rsidRPr="002C08BC" w:rsidRDefault="002C08BC" w:rsidP="002C08BC">
            <w:pPr>
              <w:spacing w:after="0"/>
              <w:jc w:val="center"/>
              <w:rPr>
                <w:szCs w:val="19"/>
              </w:rPr>
            </w:pPr>
            <w:r w:rsidRPr="002C08BC">
              <w:rPr>
                <w:szCs w:val="19"/>
              </w:rPr>
              <w:t>$288</w:t>
            </w:r>
          </w:p>
        </w:tc>
      </w:tr>
      <w:tr w:rsidR="002C08BC" w:rsidRPr="002C08BC" w14:paraId="659DDBD6" w14:textId="77777777" w:rsidTr="002C08BC">
        <w:trPr>
          <w:trHeight w:val="300"/>
        </w:trPr>
        <w:tc>
          <w:tcPr>
            <w:tcW w:w="2481" w:type="dxa"/>
            <w:noWrap/>
            <w:hideMark/>
          </w:tcPr>
          <w:p w14:paraId="59DD79BB" w14:textId="77777777" w:rsidR="002C08BC" w:rsidRPr="002C08BC" w:rsidRDefault="002C08BC" w:rsidP="002C08BC">
            <w:pPr>
              <w:spacing w:after="0"/>
              <w:jc w:val="center"/>
              <w:rPr>
                <w:szCs w:val="19"/>
              </w:rPr>
            </w:pPr>
            <w:r w:rsidRPr="002C08BC">
              <w:rPr>
                <w:szCs w:val="19"/>
              </w:rPr>
              <w:t>3</w:t>
            </w:r>
          </w:p>
        </w:tc>
        <w:tc>
          <w:tcPr>
            <w:tcW w:w="2481" w:type="dxa"/>
            <w:noWrap/>
            <w:hideMark/>
          </w:tcPr>
          <w:p w14:paraId="2093EAA7" w14:textId="77777777" w:rsidR="002C08BC" w:rsidRPr="002C08BC" w:rsidRDefault="002C08BC" w:rsidP="002C08BC">
            <w:pPr>
              <w:spacing w:after="0"/>
              <w:jc w:val="center"/>
              <w:rPr>
                <w:szCs w:val="19"/>
              </w:rPr>
            </w:pPr>
            <w:r w:rsidRPr="002C08BC">
              <w:rPr>
                <w:szCs w:val="19"/>
              </w:rPr>
              <w:t>$374</w:t>
            </w:r>
          </w:p>
        </w:tc>
      </w:tr>
      <w:tr w:rsidR="002C08BC" w:rsidRPr="002C08BC" w14:paraId="4ED65618" w14:textId="77777777" w:rsidTr="002C08BC">
        <w:trPr>
          <w:trHeight w:val="300"/>
        </w:trPr>
        <w:tc>
          <w:tcPr>
            <w:tcW w:w="2481" w:type="dxa"/>
            <w:noWrap/>
            <w:hideMark/>
          </w:tcPr>
          <w:p w14:paraId="74079268" w14:textId="77777777" w:rsidR="002C08BC" w:rsidRPr="002C08BC" w:rsidRDefault="002C08BC" w:rsidP="002C08BC">
            <w:pPr>
              <w:spacing w:after="0"/>
              <w:jc w:val="center"/>
              <w:rPr>
                <w:szCs w:val="19"/>
              </w:rPr>
            </w:pPr>
            <w:r w:rsidRPr="002C08BC">
              <w:rPr>
                <w:szCs w:val="19"/>
              </w:rPr>
              <w:t>4</w:t>
            </w:r>
          </w:p>
        </w:tc>
        <w:tc>
          <w:tcPr>
            <w:tcW w:w="2481" w:type="dxa"/>
            <w:noWrap/>
            <w:hideMark/>
          </w:tcPr>
          <w:p w14:paraId="61888EAC" w14:textId="77777777" w:rsidR="002C08BC" w:rsidRPr="002C08BC" w:rsidRDefault="002C08BC" w:rsidP="002C08BC">
            <w:pPr>
              <w:spacing w:after="0"/>
              <w:jc w:val="center"/>
              <w:rPr>
                <w:szCs w:val="19"/>
              </w:rPr>
            </w:pPr>
            <w:r w:rsidRPr="002C08BC">
              <w:rPr>
                <w:szCs w:val="19"/>
              </w:rPr>
              <w:t>$484</w:t>
            </w:r>
          </w:p>
        </w:tc>
      </w:tr>
      <w:tr w:rsidR="002C08BC" w:rsidRPr="002C08BC" w14:paraId="5B9AF931" w14:textId="77777777" w:rsidTr="002C08BC">
        <w:trPr>
          <w:trHeight w:val="300"/>
        </w:trPr>
        <w:tc>
          <w:tcPr>
            <w:tcW w:w="2481" w:type="dxa"/>
            <w:noWrap/>
          </w:tcPr>
          <w:p w14:paraId="0FB1A8FE" w14:textId="77777777" w:rsidR="002C08BC" w:rsidRPr="002C08BC" w:rsidRDefault="002C08BC" w:rsidP="002C08BC">
            <w:pPr>
              <w:spacing w:after="0"/>
              <w:jc w:val="center"/>
              <w:rPr>
                <w:szCs w:val="19"/>
              </w:rPr>
            </w:pPr>
            <w:r w:rsidRPr="002C08BC">
              <w:rPr>
                <w:szCs w:val="19"/>
              </w:rPr>
              <w:t>5B</w:t>
            </w:r>
          </w:p>
        </w:tc>
        <w:tc>
          <w:tcPr>
            <w:tcW w:w="2481" w:type="dxa"/>
            <w:noWrap/>
          </w:tcPr>
          <w:p w14:paraId="2DACDCAF" w14:textId="77777777" w:rsidR="002C08BC" w:rsidRPr="002C08BC" w:rsidRDefault="002C08BC" w:rsidP="002C08BC">
            <w:pPr>
              <w:spacing w:after="0"/>
              <w:jc w:val="center"/>
              <w:rPr>
                <w:szCs w:val="19"/>
              </w:rPr>
            </w:pPr>
            <w:r w:rsidRPr="002C08BC">
              <w:rPr>
                <w:szCs w:val="19"/>
              </w:rPr>
              <w:t>$1,563</w:t>
            </w:r>
          </w:p>
        </w:tc>
      </w:tr>
      <w:tr w:rsidR="002C08BC" w:rsidRPr="002C08BC" w14:paraId="225F07D8" w14:textId="77777777" w:rsidTr="002C08BC">
        <w:trPr>
          <w:trHeight w:val="300"/>
        </w:trPr>
        <w:tc>
          <w:tcPr>
            <w:tcW w:w="2481" w:type="dxa"/>
            <w:noWrap/>
          </w:tcPr>
          <w:p w14:paraId="6356C1E9" w14:textId="77777777" w:rsidR="002C08BC" w:rsidRPr="002C08BC" w:rsidRDefault="002C08BC" w:rsidP="002C08BC">
            <w:pPr>
              <w:spacing w:after="0"/>
              <w:jc w:val="center"/>
              <w:rPr>
                <w:szCs w:val="19"/>
              </w:rPr>
            </w:pPr>
            <w:r w:rsidRPr="002C08BC">
              <w:rPr>
                <w:szCs w:val="19"/>
              </w:rPr>
              <w:t>5S</w:t>
            </w:r>
          </w:p>
        </w:tc>
        <w:tc>
          <w:tcPr>
            <w:tcW w:w="2481" w:type="dxa"/>
            <w:noWrap/>
          </w:tcPr>
          <w:p w14:paraId="125A042E" w14:textId="77777777" w:rsidR="002C08BC" w:rsidRPr="002C08BC" w:rsidRDefault="002C08BC" w:rsidP="002C08BC">
            <w:pPr>
              <w:spacing w:after="0"/>
              <w:jc w:val="center"/>
              <w:rPr>
                <w:szCs w:val="19"/>
              </w:rPr>
            </w:pPr>
            <w:r w:rsidRPr="002C08BC">
              <w:rPr>
                <w:szCs w:val="19"/>
              </w:rPr>
              <w:t>$1,452</w:t>
            </w:r>
          </w:p>
        </w:tc>
      </w:tr>
      <w:tr w:rsidR="002C08BC" w:rsidRPr="002C08BC" w14:paraId="4FD3CCC7" w14:textId="77777777" w:rsidTr="002C08BC">
        <w:trPr>
          <w:trHeight w:val="300"/>
        </w:trPr>
        <w:tc>
          <w:tcPr>
            <w:tcW w:w="2481" w:type="dxa"/>
            <w:noWrap/>
          </w:tcPr>
          <w:p w14:paraId="32BCA69D" w14:textId="77777777" w:rsidR="002C08BC" w:rsidRPr="002C08BC" w:rsidRDefault="002C08BC" w:rsidP="002C08BC">
            <w:pPr>
              <w:spacing w:after="0"/>
              <w:jc w:val="center"/>
              <w:rPr>
                <w:szCs w:val="19"/>
              </w:rPr>
            </w:pPr>
            <w:r w:rsidRPr="002C08BC">
              <w:rPr>
                <w:szCs w:val="19"/>
              </w:rPr>
              <w:t>5T</w:t>
            </w:r>
          </w:p>
        </w:tc>
        <w:tc>
          <w:tcPr>
            <w:tcW w:w="2481" w:type="dxa"/>
            <w:noWrap/>
          </w:tcPr>
          <w:p w14:paraId="0A5090E8" w14:textId="77777777" w:rsidR="002C08BC" w:rsidRPr="002C08BC" w:rsidRDefault="002C08BC" w:rsidP="002C08BC">
            <w:pPr>
              <w:spacing w:after="0"/>
              <w:jc w:val="center"/>
              <w:rPr>
                <w:szCs w:val="19"/>
              </w:rPr>
            </w:pPr>
            <w:r w:rsidRPr="002C08BC">
              <w:rPr>
                <w:szCs w:val="19"/>
              </w:rPr>
              <w:t>$753</w:t>
            </w:r>
          </w:p>
        </w:tc>
      </w:tr>
      <w:tr w:rsidR="002C08BC" w:rsidRPr="002C08BC" w14:paraId="733EAFF9" w14:textId="77777777" w:rsidTr="002C08BC">
        <w:trPr>
          <w:trHeight w:val="300"/>
        </w:trPr>
        <w:tc>
          <w:tcPr>
            <w:tcW w:w="2481" w:type="dxa"/>
            <w:noWrap/>
          </w:tcPr>
          <w:p w14:paraId="0B63C67D" w14:textId="77777777" w:rsidR="002C08BC" w:rsidRPr="002C08BC" w:rsidRDefault="002C08BC" w:rsidP="002C08BC">
            <w:pPr>
              <w:spacing w:after="0"/>
              <w:jc w:val="center"/>
              <w:rPr>
                <w:szCs w:val="19"/>
              </w:rPr>
            </w:pPr>
            <w:r w:rsidRPr="002C08BC">
              <w:rPr>
                <w:szCs w:val="19"/>
              </w:rPr>
              <w:t>6C</w:t>
            </w:r>
          </w:p>
        </w:tc>
        <w:tc>
          <w:tcPr>
            <w:tcW w:w="2481" w:type="dxa"/>
            <w:noWrap/>
          </w:tcPr>
          <w:p w14:paraId="0DC254DF" w14:textId="77777777" w:rsidR="002C08BC" w:rsidRPr="002C08BC" w:rsidRDefault="002C08BC" w:rsidP="002C08BC">
            <w:pPr>
              <w:spacing w:after="0"/>
              <w:jc w:val="center"/>
              <w:rPr>
                <w:szCs w:val="19"/>
              </w:rPr>
            </w:pPr>
            <w:r w:rsidRPr="002C08BC">
              <w:rPr>
                <w:szCs w:val="19"/>
              </w:rPr>
              <w:t>$404</w:t>
            </w:r>
          </w:p>
        </w:tc>
      </w:tr>
      <w:tr w:rsidR="002C08BC" w:rsidRPr="002C08BC" w14:paraId="200D3448" w14:textId="77777777" w:rsidTr="002C08BC">
        <w:trPr>
          <w:trHeight w:val="300"/>
        </w:trPr>
        <w:tc>
          <w:tcPr>
            <w:tcW w:w="2481" w:type="dxa"/>
            <w:noWrap/>
            <w:hideMark/>
          </w:tcPr>
          <w:p w14:paraId="46F1CFCE" w14:textId="77777777" w:rsidR="002C08BC" w:rsidRPr="002C08BC" w:rsidRDefault="002C08BC" w:rsidP="002C08BC">
            <w:pPr>
              <w:spacing w:after="0"/>
              <w:jc w:val="center"/>
              <w:rPr>
                <w:szCs w:val="19"/>
              </w:rPr>
            </w:pPr>
            <w:r w:rsidRPr="002C08BC">
              <w:rPr>
                <w:szCs w:val="19"/>
              </w:rPr>
              <w:t>6U</w:t>
            </w:r>
          </w:p>
        </w:tc>
        <w:tc>
          <w:tcPr>
            <w:tcW w:w="2481" w:type="dxa"/>
            <w:noWrap/>
            <w:hideMark/>
          </w:tcPr>
          <w:p w14:paraId="45BDDE7D" w14:textId="77777777" w:rsidR="002C08BC" w:rsidRPr="002C08BC" w:rsidRDefault="002C08BC" w:rsidP="002C08BC">
            <w:pPr>
              <w:spacing w:after="0"/>
              <w:jc w:val="center"/>
              <w:rPr>
                <w:szCs w:val="19"/>
              </w:rPr>
            </w:pPr>
            <w:r w:rsidRPr="002C08BC">
              <w:rPr>
                <w:szCs w:val="19"/>
              </w:rPr>
              <w:t>$330</w:t>
            </w:r>
          </w:p>
        </w:tc>
      </w:tr>
      <w:tr w:rsidR="002C08BC" w:rsidRPr="002C08BC" w14:paraId="6FC040FE" w14:textId="77777777" w:rsidTr="002C08BC">
        <w:trPr>
          <w:trHeight w:val="300"/>
        </w:trPr>
        <w:tc>
          <w:tcPr>
            <w:tcW w:w="2481" w:type="dxa"/>
            <w:noWrap/>
            <w:hideMark/>
          </w:tcPr>
          <w:p w14:paraId="359B83F3" w14:textId="77777777" w:rsidR="002C08BC" w:rsidRPr="002C08BC" w:rsidRDefault="002C08BC" w:rsidP="002C08BC">
            <w:pPr>
              <w:spacing w:after="0"/>
              <w:jc w:val="center"/>
              <w:rPr>
                <w:szCs w:val="19"/>
              </w:rPr>
            </w:pPr>
            <w:r w:rsidRPr="002C08BC">
              <w:rPr>
                <w:szCs w:val="19"/>
              </w:rPr>
              <w:t>7</w:t>
            </w:r>
          </w:p>
        </w:tc>
        <w:tc>
          <w:tcPr>
            <w:tcW w:w="2481" w:type="dxa"/>
            <w:noWrap/>
            <w:hideMark/>
          </w:tcPr>
          <w:p w14:paraId="2A21DA4B" w14:textId="77777777" w:rsidR="002C08BC" w:rsidRPr="002C08BC" w:rsidRDefault="002C08BC" w:rsidP="002C08BC">
            <w:pPr>
              <w:spacing w:after="0"/>
              <w:jc w:val="center"/>
              <w:rPr>
                <w:szCs w:val="19"/>
              </w:rPr>
            </w:pPr>
            <w:r w:rsidRPr="002C08BC">
              <w:rPr>
                <w:szCs w:val="19"/>
              </w:rPr>
              <w:t>$1,026</w:t>
            </w:r>
          </w:p>
        </w:tc>
      </w:tr>
    </w:tbl>
    <w:p w14:paraId="7FD4B7DA" w14:textId="77777777" w:rsidR="008A5CE9" w:rsidRDefault="00C44CE6" w:rsidP="0082305C">
      <w:pPr>
        <w:spacing w:before="40" w:after="0"/>
        <w:ind w:left="851" w:hanging="851"/>
        <w:rPr>
          <w:noProof/>
          <w:sz w:val="16"/>
          <w:szCs w:val="16"/>
          <w:lang w:eastAsia="en-AU"/>
        </w:rPr>
      </w:pPr>
      <w:r w:rsidRPr="002C08BC">
        <w:rPr>
          <w:noProof/>
          <w:sz w:val="16"/>
          <w:szCs w:val="16"/>
          <w:lang w:eastAsia="en-AU"/>
        </w:rPr>
        <w:t xml:space="preserve">Source: </w:t>
      </w:r>
      <w:r w:rsidR="00A51534" w:rsidRPr="002C08BC">
        <w:rPr>
          <w:noProof/>
          <w:sz w:val="16"/>
          <w:szCs w:val="16"/>
          <w:lang w:eastAsia="en-AU"/>
        </w:rPr>
        <w:t>Energy Efficient Strategies</w:t>
      </w:r>
      <w:r w:rsidRPr="002C08BC">
        <w:rPr>
          <w:noProof/>
          <w:sz w:val="16"/>
          <w:szCs w:val="16"/>
          <w:lang w:eastAsia="en-AU"/>
        </w:rPr>
        <w:t xml:space="preserve"> (2016) </w:t>
      </w:r>
      <w:r w:rsidRPr="002C08BC">
        <w:rPr>
          <w:i/>
          <w:noProof/>
          <w:sz w:val="16"/>
          <w:szCs w:val="16"/>
          <w:lang w:eastAsia="en-AU"/>
        </w:rPr>
        <w:t>Whitegoods Efficiency Trends</w:t>
      </w:r>
      <w:r w:rsidRPr="002C08BC">
        <w:rPr>
          <w:noProof/>
          <w:sz w:val="16"/>
          <w:szCs w:val="16"/>
          <w:lang w:eastAsia="en-AU"/>
        </w:rPr>
        <w:t xml:space="preserve">, </w:t>
      </w:r>
    </w:p>
    <w:p w14:paraId="419BB816" w14:textId="1977DD0B" w:rsidR="00C44CE6" w:rsidRPr="002C08BC" w:rsidRDefault="008A5CE9" w:rsidP="008A5CE9">
      <w:pPr>
        <w:tabs>
          <w:tab w:val="left" w:pos="1560"/>
        </w:tabs>
        <w:spacing w:before="40" w:after="0"/>
        <w:ind w:left="567" w:hanging="567"/>
        <w:rPr>
          <w:noProof/>
          <w:sz w:val="16"/>
          <w:szCs w:val="16"/>
          <w:lang w:eastAsia="en-AU"/>
        </w:rPr>
      </w:pPr>
      <w:r>
        <w:rPr>
          <w:noProof/>
          <w:sz w:val="16"/>
          <w:szCs w:val="16"/>
          <w:lang w:eastAsia="en-AU"/>
        </w:rPr>
        <w:tab/>
      </w:r>
      <w:r w:rsidR="00C44CE6" w:rsidRPr="002C08BC">
        <w:rPr>
          <w:noProof/>
          <w:sz w:val="16"/>
          <w:szCs w:val="16"/>
          <w:lang w:eastAsia="en-AU"/>
        </w:rPr>
        <w:t>Detailed Output Tables</w:t>
      </w:r>
      <w:r w:rsidRPr="008A5CE9">
        <w:rPr>
          <w:noProof/>
          <w:sz w:val="16"/>
          <w:szCs w:val="16"/>
          <w:lang w:eastAsia="en-AU"/>
        </w:rPr>
        <w:t xml:space="preserve"> </w:t>
      </w:r>
      <w:r w:rsidRPr="005A3CD6">
        <w:rPr>
          <w:noProof/>
          <w:sz w:val="16"/>
          <w:szCs w:val="16"/>
          <w:lang w:eastAsia="en-AU"/>
        </w:rPr>
        <w:t xml:space="preserve">updated with </w:t>
      </w:r>
      <w:r>
        <w:rPr>
          <w:noProof/>
          <w:sz w:val="16"/>
          <w:szCs w:val="16"/>
          <w:lang w:eastAsia="en-AU"/>
        </w:rPr>
        <w:t>2017</w:t>
      </w:r>
      <w:r w:rsidRPr="005A3CD6">
        <w:rPr>
          <w:noProof/>
          <w:sz w:val="16"/>
          <w:szCs w:val="16"/>
          <w:lang w:eastAsia="en-AU"/>
        </w:rPr>
        <w:t xml:space="preserve"> GfK data</w:t>
      </w:r>
    </w:p>
    <w:p w14:paraId="1F5C738D" w14:textId="77777777" w:rsidR="008C791D" w:rsidRDefault="008C791D" w:rsidP="00F97948">
      <w:pPr>
        <w:spacing w:before="360" w:after="240"/>
        <w:rPr>
          <w:noProof/>
          <w:szCs w:val="19"/>
          <w:lang w:eastAsia="en-AU"/>
        </w:rPr>
      </w:pPr>
    </w:p>
    <w:p w14:paraId="3D39A8CF" w14:textId="77777777" w:rsidR="000834D4" w:rsidRDefault="000834D4" w:rsidP="00F97948">
      <w:pPr>
        <w:spacing w:before="360" w:after="240"/>
        <w:rPr>
          <w:noProof/>
          <w:szCs w:val="19"/>
          <w:lang w:eastAsia="en-AU"/>
        </w:rPr>
      </w:pPr>
    </w:p>
    <w:p w14:paraId="15480136" w14:textId="03E2584A" w:rsidR="0093071C" w:rsidRPr="00725C20" w:rsidRDefault="004273F8" w:rsidP="00F97948">
      <w:pPr>
        <w:spacing w:before="360" w:after="240"/>
        <w:rPr>
          <w:noProof/>
          <w:szCs w:val="19"/>
          <w:lang w:eastAsia="en-AU"/>
        </w:rPr>
      </w:pPr>
      <w:r w:rsidRPr="00725C20">
        <w:rPr>
          <w:noProof/>
          <w:szCs w:val="19"/>
          <w:lang w:eastAsia="en-AU"/>
        </w:rPr>
        <w:t>Australian s</w:t>
      </w:r>
      <w:r w:rsidR="0093071C" w:rsidRPr="00725C20">
        <w:rPr>
          <w:noProof/>
          <w:szCs w:val="19"/>
          <w:lang w:eastAsia="en-AU"/>
        </w:rPr>
        <w:t xml:space="preserve">ales data indicates </w:t>
      </w:r>
      <w:r w:rsidR="00193DC1" w:rsidRPr="00725C20">
        <w:rPr>
          <w:noProof/>
          <w:szCs w:val="19"/>
          <w:lang w:eastAsia="en-AU"/>
        </w:rPr>
        <w:t xml:space="preserve">that improved </w:t>
      </w:r>
      <w:r w:rsidR="0093071C" w:rsidRPr="00725C20">
        <w:rPr>
          <w:noProof/>
          <w:szCs w:val="19"/>
          <w:lang w:eastAsia="en-AU"/>
        </w:rPr>
        <w:t>e</w:t>
      </w:r>
      <w:r w:rsidR="00193DC1" w:rsidRPr="00725C20">
        <w:rPr>
          <w:noProof/>
          <w:szCs w:val="19"/>
          <w:lang w:eastAsia="en-AU"/>
        </w:rPr>
        <w:t>nergy efficiency</w:t>
      </w:r>
      <w:r w:rsidR="0093071C" w:rsidRPr="00725C20">
        <w:rPr>
          <w:noProof/>
          <w:szCs w:val="19"/>
          <w:lang w:eastAsia="en-AU"/>
        </w:rPr>
        <w:t xml:space="preserve"> </w:t>
      </w:r>
      <w:r w:rsidR="00193DC1" w:rsidRPr="00725C20">
        <w:rPr>
          <w:noProof/>
          <w:szCs w:val="19"/>
          <w:lang w:eastAsia="en-AU"/>
        </w:rPr>
        <w:t xml:space="preserve">does not </w:t>
      </w:r>
      <w:r w:rsidR="00D85B3A" w:rsidRPr="00725C20">
        <w:rPr>
          <w:noProof/>
          <w:szCs w:val="19"/>
          <w:lang w:eastAsia="en-AU"/>
        </w:rPr>
        <w:t>necessaril</w:t>
      </w:r>
      <w:r w:rsidR="00672581" w:rsidRPr="00725C20">
        <w:rPr>
          <w:noProof/>
          <w:szCs w:val="19"/>
          <w:lang w:eastAsia="en-AU"/>
        </w:rPr>
        <w:t>y</w:t>
      </w:r>
      <w:r w:rsidR="0093071C" w:rsidRPr="00725C20">
        <w:rPr>
          <w:noProof/>
          <w:szCs w:val="19"/>
          <w:lang w:eastAsia="en-AU"/>
        </w:rPr>
        <w:t xml:space="preserve"> carry a </w:t>
      </w:r>
      <w:r w:rsidR="00985A2D" w:rsidRPr="00725C20">
        <w:rPr>
          <w:noProof/>
          <w:szCs w:val="19"/>
          <w:lang w:eastAsia="en-AU"/>
        </w:rPr>
        <w:t xml:space="preserve">retail </w:t>
      </w:r>
      <w:r w:rsidR="0093071C" w:rsidRPr="00725C20">
        <w:rPr>
          <w:noProof/>
          <w:szCs w:val="19"/>
          <w:lang w:eastAsia="en-AU"/>
        </w:rPr>
        <w:t xml:space="preserve">price premium. </w:t>
      </w:r>
      <w:r w:rsidR="00F23747" w:rsidRPr="00725C20">
        <w:rPr>
          <w:noProof/>
          <w:szCs w:val="19"/>
          <w:lang w:eastAsia="en-AU"/>
        </w:rPr>
        <w:t xml:space="preserve">In some instances </w:t>
      </w:r>
      <w:r w:rsidR="00D9100B" w:rsidRPr="00725C20">
        <w:rPr>
          <w:noProof/>
          <w:szCs w:val="19"/>
          <w:lang w:eastAsia="en-AU"/>
        </w:rPr>
        <w:t>refrigerator</w:t>
      </w:r>
      <w:r w:rsidR="00D85B3A" w:rsidRPr="00725C20">
        <w:rPr>
          <w:noProof/>
          <w:szCs w:val="19"/>
          <w:lang w:eastAsia="en-AU"/>
        </w:rPr>
        <w:t>s</w:t>
      </w:r>
      <w:r w:rsidR="00F23747" w:rsidRPr="00725C20">
        <w:rPr>
          <w:noProof/>
          <w:szCs w:val="19"/>
          <w:lang w:eastAsia="en-AU"/>
        </w:rPr>
        <w:t xml:space="preserve"> and </w:t>
      </w:r>
      <w:r w:rsidR="0093071C" w:rsidRPr="00725C20">
        <w:rPr>
          <w:noProof/>
          <w:szCs w:val="19"/>
          <w:lang w:eastAsia="en-AU"/>
        </w:rPr>
        <w:t>freezers with greater effic</w:t>
      </w:r>
      <w:r w:rsidR="00042433" w:rsidRPr="00725C20">
        <w:rPr>
          <w:noProof/>
          <w:szCs w:val="19"/>
          <w:lang w:eastAsia="en-AU"/>
        </w:rPr>
        <w:t>iencies</w:t>
      </w:r>
      <w:r w:rsidR="00672581" w:rsidRPr="00725C20">
        <w:rPr>
          <w:noProof/>
          <w:szCs w:val="19"/>
          <w:lang w:eastAsia="en-AU"/>
        </w:rPr>
        <w:t xml:space="preserve"> retail for</w:t>
      </w:r>
      <w:r w:rsidR="0093071C" w:rsidRPr="00725C20">
        <w:rPr>
          <w:noProof/>
          <w:szCs w:val="19"/>
          <w:lang w:eastAsia="en-AU"/>
        </w:rPr>
        <w:t xml:space="preserve"> lower price</w:t>
      </w:r>
      <w:r w:rsidR="00672581" w:rsidRPr="00725C20">
        <w:rPr>
          <w:noProof/>
          <w:szCs w:val="19"/>
          <w:lang w:eastAsia="en-AU"/>
        </w:rPr>
        <w:t>s</w:t>
      </w:r>
      <w:r w:rsidR="0093071C" w:rsidRPr="00725C20">
        <w:rPr>
          <w:noProof/>
          <w:szCs w:val="19"/>
          <w:lang w:eastAsia="en-AU"/>
        </w:rPr>
        <w:t>.</w:t>
      </w:r>
      <w:r w:rsidR="00476ED0" w:rsidRPr="00725C20">
        <w:rPr>
          <w:noProof/>
          <w:szCs w:val="19"/>
          <w:lang w:eastAsia="en-AU"/>
        </w:rPr>
        <w:t xml:space="preserve"> </w:t>
      </w:r>
      <w:r w:rsidR="00476ED0" w:rsidRPr="00725C20">
        <w:rPr>
          <w:b/>
          <w:noProof/>
          <w:szCs w:val="19"/>
          <w:lang w:eastAsia="en-AU"/>
        </w:rPr>
        <w:fldChar w:fldCharType="begin"/>
      </w:r>
      <w:r w:rsidR="00476ED0" w:rsidRPr="00725C20">
        <w:rPr>
          <w:b/>
          <w:noProof/>
          <w:szCs w:val="19"/>
          <w:lang w:eastAsia="en-AU"/>
        </w:rPr>
        <w:instrText xml:space="preserve"> REF _Ref474761587 \h  \* MERGEFORMAT </w:instrText>
      </w:r>
      <w:r w:rsidR="00476ED0" w:rsidRPr="00725C20">
        <w:rPr>
          <w:b/>
          <w:noProof/>
          <w:szCs w:val="19"/>
          <w:lang w:eastAsia="en-AU"/>
        </w:rPr>
      </w:r>
      <w:r w:rsidR="00476ED0" w:rsidRPr="00725C20">
        <w:rPr>
          <w:b/>
          <w:noProof/>
          <w:szCs w:val="19"/>
          <w:lang w:eastAsia="en-AU"/>
        </w:rPr>
        <w:fldChar w:fldCharType="separate"/>
      </w:r>
      <w:r w:rsidR="001B6340" w:rsidRPr="001B6340">
        <w:rPr>
          <w:b/>
        </w:rPr>
        <w:t xml:space="preserve">Table </w:t>
      </w:r>
      <w:r w:rsidR="001B6340" w:rsidRPr="001B6340">
        <w:rPr>
          <w:b/>
          <w:noProof/>
        </w:rPr>
        <w:t>10</w:t>
      </w:r>
      <w:r w:rsidR="00476ED0" w:rsidRPr="00725C20">
        <w:rPr>
          <w:b/>
          <w:noProof/>
          <w:szCs w:val="19"/>
          <w:lang w:eastAsia="en-AU"/>
        </w:rPr>
        <w:fldChar w:fldCharType="end"/>
      </w:r>
      <w:r w:rsidR="00DC5DD1" w:rsidRPr="00725C20">
        <w:rPr>
          <w:b/>
          <w:noProof/>
          <w:szCs w:val="19"/>
          <w:lang w:eastAsia="en-AU"/>
        </w:rPr>
        <w:t xml:space="preserve"> </w:t>
      </w:r>
      <w:r w:rsidR="006A75C9" w:rsidRPr="00725C20">
        <w:rPr>
          <w:noProof/>
          <w:szCs w:val="19"/>
          <w:lang w:eastAsia="en-AU"/>
        </w:rPr>
        <w:t>show</w:t>
      </w:r>
      <w:r w:rsidR="007A59B1" w:rsidRPr="00725C20">
        <w:rPr>
          <w:noProof/>
          <w:szCs w:val="19"/>
          <w:lang w:eastAsia="en-AU"/>
        </w:rPr>
        <w:t>s</w:t>
      </w:r>
      <w:r w:rsidR="006A75C9" w:rsidRPr="00725C20">
        <w:rPr>
          <w:noProof/>
          <w:szCs w:val="19"/>
          <w:lang w:eastAsia="en-AU"/>
        </w:rPr>
        <w:t xml:space="preserve"> that while there is a price premium</w:t>
      </w:r>
      <w:r w:rsidR="00042433" w:rsidRPr="00725C20">
        <w:rPr>
          <w:noProof/>
          <w:szCs w:val="19"/>
          <w:lang w:eastAsia="en-AU"/>
        </w:rPr>
        <w:t xml:space="preserve"> (per litre)</w:t>
      </w:r>
      <w:r w:rsidR="006A75C9" w:rsidRPr="00725C20">
        <w:rPr>
          <w:noProof/>
          <w:szCs w:val="19"/>
          <w:lang w:eastAsia="en-AU"/>
        </w:rPr>
        <w:t xml:space="preserve"> for </w:t>
      </w:r>
      <w:r w:rsidR="007A59B1" w:rsidRPr="00725C20">
        <w:rPr>
          <w:noProof/>
          <w:szCs w:val="19"/>
          <w:lang w:eastAsia="en-AU"/>
        </w:rPr>
        <w:t>2.5 star</w:t>
      </w:r>
      <w:r w:rsidR="006A75C9" w:rsidRPr="00725C20">
        <w:rPr>
          <w:noProof/>
          <w:szCs w:val="19"/>
          <w:lang w:eastAsia="en-AU"/>
        </w:rPr>
        <w:t xml:space="preserve"> group 2 </w:t>
      </w:r>
      <w:r w:rsidR="00D9100B" w:rsidRPr="00725C20">
        <w:rPr>
          <w:noProof/>
          <w:szCs w:val="19"/>
          <w:lang w:eastAsia="en-AU"/>
        </w:rPr>
        <w:t>refrigerator</w:t>
      </w:r>
      <w:r w:rsidR="003347B8" w:rsidRPr="00725C20">
        <w:rPr>
          <w:noProof/>
          <w:szCs w:val="19"/>
          <w:lang w:eastAsia="en-AU"/>
        </w:rPr>
        <w:t>s</w:t>
      </w:r>
      <w:r w:rsidR="006A75C9" w:rsidRPr="00725C20">
        <w:rPr>
          <w:noProof/>
          <w:szCs w:val="19"/>
          <w:lang w:eastAsia="en-AU"/>
        </w:rPr>
        <w:t xml:space="preserve">, </w:t>
      </w:r>
      <w:r w:rsidR="007A59B1" w:rsidRPr="00725C20">
        <w:rPr>
          <w:noProof/>
          <w:szCs w:val="19"/>
          <w:lang w:eastAsia="en-AU"/>
        </w:rPr>
        <w:t xml:space="preserve">3.0 star appliances generally retailed cheaper than other star ratings. Similarly, </w:t>
      </w:r>
      <w:r w:rsidR="007A59B1" w:rsidRPr="00725C20">
        <w:rPr>
          <w:b/>
          <w:noProof/>
          <w:szCs w:val="19"/>
          <w:lang w:eastAsia="en-AU"/>
        </w:rPr>
        <w:fldChar w:fldCharType="begin"/>
      </w:r>
      <w:r w:rsidR="007A59B1" w:rsidRPr="00725C20">
        <w:rPr>
          <w:b/>
          <w:noProof/>
          <w:szCs w:val="19"/>
          <w:lang w:eastAsia="en-AU"/>
        </w:rPr>
        <w:instrText xml:space="preserve"> REF _Ref474761606 \h  \* MERGEFORMAT </w:instrText>
      </w:r>
      <w:r w:rsidR="007A59B1" w:rsidRPr="00725C20">
        <w:rPr>
          <w:b/>
          <w:noProof/>
          <w:szCs w:val="19"/>
          <w:lang w:eastAsia="en-AU"/>
        </w:rPr>
      </w:r>
      <w:r w:rsidR="007A59B1" w:rsidRPr="00725C20">
        <w:rPr>
          <w:b/>
          <w:noProof/>
          <w:szCs w:val="19"/>
          <w:lang w:eastAsia="en-AU"/>
        </w:rPr>
        <w:fldChar w:fldCharType="separate"/>
      </w:r>
      <w:r w:rsidR="001B6340" w:rsidRPr="001B6340">
        <w:rPr>
          <w:b/>
        </w:rPr>
        <w:t xml:space="preserve">Table </w:t>
      </w:r>
      <w:r w:rsidR="001B6340" w:rsidRPr="001B6340">
        <w:rPr>
          <w:b/>
          <w:noProof/>
        </w:rPr>
        <w:t>11</w:t>
      </w:r>
      <w:r w:rsidR="007A59B1" w:rsidRPr="00725C20">
        <w:rPr>
          <w:b/>
          <w:noProof/>
          <w:szCs w:val="19"/>
          <w:lang w:eastAsia="en-AU"/>
        </w:rPr>
        <w:fldChar w:fldCharType="end"/>
      </w:r>
      <w:r w:rsidR="007A59B1" w:rsidRPr="00725C20">
        <w:rPr>
          <w:b/>
          <w:noProof/>
          <w:szCs w:val="19"/>
          <w:lang w:eastAsia="en-AU"/>
        </w:rPr>
        <w:t xml:space="preserve"> </w:t>
      </w:r>
      <w:r w:rsidR="007A59B1" w:rsidRPr="00725C20">
        <w:rPr>
          <w:noProof/>
          <w:szCs w:val="19"/>
          <w:lang w:eastAsia="en-AU"/>
        </w:rPr>
        <w:t xml:space="preserve">and </w:t>
      </w:r>
      <w:r w:rsidR="007A59B1" w:rsidRPr="00725C20">
        <w:rPr>
          <w:b/>
          <w:noProof/>
          <w:szCs w:val="19"/>
          <w:lang w:eastAsia="en-AU"/>
        </w:rPr>
        <w:fldChar w:fldCharType="begin"/>
      </w:r>
      <w:r w:rsidR="007A59B1" w:rsidRPr="00725C20">
        <w:rPr>
          <w:b/>
          <w:noProof/>
          <w:szCs w:val="19"/>
          <w:lang w:eastAsia="en-AU"/>
        </w:rPr>
        <w:instrText xml:space="preserve"> REF _Ref474761626 \h  \* MERGEFORMAT </w:instrText>
      </w:r>
      <w:r w:rsidR="007A59B1" w:rsidRPr="00725C20">
        <w:rPr>
          <w:b/>
          <w:noProof/>
          <w:szCs w:val="19"/>
          <w:lang w:eastAsia="en-AU"/>
        </w:rPr>
      </w:r>
      <w:r w:rsidR="007A59B1" w:rsidRPr="00725C20">
        <w:rPr>
          <w:b/>
          <w:noProof/>
          <w:szCs w:val="19"/>
          <w:lang w:eastAsia="en-AU"/>
        </w:rPr>
        <w:fldChar w:fldCharType="separate"/>
      </w:r>
      <w:r w:rsidR="001B6340" w:rsidRPr="001B6340">
        <w:rPr>
          <w:b/>
        </w:rPr>
        <w:t>Table</w:t>
      </w:r>
      <w:r w:rsidR="001B6340" w:rsidRPr="00BD403F">
        <w:t xml:space="preserve"> </w:t>
      </w:r>
      <w:r w:rsidR="001B6340" w:rsidRPr="001B6340">
        <w:rPr>
          <w:b/>
          <w:noProof/>
        </w:rPr>
        <w:t>12</w:t>
      </w:r>
      <w:r w:rsidR="007A59B1" w:rsidRPr="00725C20">
        <w:rPr>
          <w:b/>
          <w:noProof/>
          <w:szCs w:val="19"/>
          <w:lang w:eastAsia="en-AU"/>
        </w:rPr>
        <w:fldChar w:fldCharType="end"/>
      </w:r>
      <w:r w:rsidR="007A59B1" w:rsidRPr="00725C20">
        <w:rPr>
          <w:b/>
          <w:noProof/>
          <w:szCs w:val="19"/>
          <w:lang w:eastAsia="en-AU"/>
        </w:rPr>
        <w:t xml:space="preserve"> </w:t>
      </w:r>
      <w:r w:rsidR="007A59B1" w:rsidRPr="00725C20">
        <w:rPr>
          <w:noProof/>
          <w:szCs w:val="19"/>
          <w:lang w:eastAsia="en-AU"/>
        </w:rPr>
        <w:t>show</w:t>
      </w:r>
      <w:r w:rsidR="007A59B1" w:rsidRPr="00725C20">
        <w:rPr>
          <w:b/>
          <w:noProof/>
          <w:szCs w:val="19"/>
          <w:lang w:eastAsia="en-AU"/>
        </w:rPr>
        <w:t xml:space="preserve"> </w:t>
      </w:r>
      <w:r w:rsidR="007A59B1" w:rsidRPr="00725C20">
        <w:rPr>
          <w:noProof/>
          <w:szCs w:val="19"/>
          <w:lang w:eastAsia="en-AU"/>
        </w:rPr>
        <w:t>that</w:t>
      </w:r>
      <w:r w:rsidR="007A59B1" w:rsidRPr="00725C20">
        <w:rPr>
          <w:b/>
          <w:noProof/>
          <w:szCs w:val="19"/>
          <w:lang w:eastAsia="en-AU"/>
        </w:rPr>
        <w:t xml:space="preserve"> </w:t>
      </w:r>
      <w:r w:rsidR="003347B8" w:rsidRPr="00725C20">
        <w:rPr>
          <w:noProof/>
          <w:szCs w:val="19"/>
          <w:lang w:eastAsia="en-AU"/>
        </w:rPr>
        <w:t xml:space="preserve">energy efficient </w:t>
      </w:r>
      <w:r w:rsidR="006A75C9" w:rsidRPr="00725C20">
        <w:rPr>
          <w:noProof/>
          <w:szCs w:val="19"/>
          <w:lang w:eastAsia="en-AU"/>
        </w:rPr>
        <w:t>group 5B and 5T</w:t>
      </w:r>
      <w:r w:rsidR="003347B8" w:rsidRPr="00725C20">
        <w:rPr>
          <w:noProof/>
          <w:szCs w:val="19"/>
          <w:lang w:eastAsia="en-AU"/>
        </w:rPr>
        <w:t xml:space="preserve"> </w:t>
      </w:r>
      <w:r w:rsidR="00D9100B" w:rsidRPr="00725C20">
        <w:rPr>
          <w:noProof/>
          <w:szCs w:val="19"/>
          <w:lang w:eastAsia="en-AU"/>
        </w:rPr>
        <w:t>refrigerator</w:t>
      </w:r>
      <w:r w:rsidR="003347B8" w:rsidRPr="00725C20">
        <w:rPr>
          <w:noProof/>
          <w:szCs w:val="19"/>
          <w:lang w:eastAsia="en-AU"/>
        </w:rPr>
        <w:t xml:space="preserve">s do not necessarily </w:t>
      </w:r>
      <w:r w:rsidR="00672581" w:rsidRPr="00725C20">
        <w:rPr>
          <w:noProof/>
          <w:szCs w:val="19"/>
          <w:lang w:eastAsia="en-AU"/>
        </w:rPr>
        <w:t xml:space="preserve">carry a </w:t>
      </w:r>
      <w:r w:rsidR="00592584" w:rsidRPr="00725C20">
        <w:rPr>
          <w:noProof/>
          <w:szCs w:val="19"/>
          <w:lang w:eastAsia="en-AU"/>
        </w:rPr>
        <w:t xml:space="preserve">price </w:t>
      </w:r>
      <w:r w:rsidR="00672581" w:rsidRPr="00725C20">
        <w:rPr>
          <w:noProof/>
          <w:szCs w:val="19"/>
          <w:lang w:eastAsia="en-AU"/>
        </w:rPr>
        <w:t xml:space="preserve">premium, and in some groups, more efficient </w:t>
      </w:r>
      <w:r w:rsidR="00D9100B" w:rsidRPr="00725C20">
        <w:rPr>
          <w:noProof/>
          <w:szCs w:val="19"/>
          <w:lang w:eastAsia="en-AU"/>
        </w:rPr>
        <w:t>refrigerator</w:t>
      </w:r>
      <w:r w:rsidR="00985A2D" w:rsidRPr="00725C20">
        <w:rPr>
          <w:noProof/>
          <w:szCs w:val="19"/>
          <w:lang w:eastAsia="en-AU"/>
        </w:rPr>
        <w:t xml:space="preserve">s retail </w:t>
      </w:r>
      <w:r w:rsidR="00672581" w:rsidRPr="00725C20">
        <w:rPr>
          <w:noProof/>
          <w:szCs w:val="19"/>
          <w:lang w:eastAsia="en-AU"/>
        </w:rPr>
        <w:t xml:space="preserve">cheaper (e.g. on a per litre basis, </w:t>
      </w:r>
      <w:r w:rsidR="007A59B1" w:rsidRPr="00725C20">
        <w:rPr>
          <w:noProof/>
          <w:szCs w:val="19"/>
          <w:lang w:eastAsia="en-AU"/>
        </w:rPr>
        <w:t>a 4.5</w:t>
      </w:r>
      <w:r w:rsidR="00237521" w:rsidRPr="00725C20">
        <w:rPr>
          <w:noProof/>
          <w:szCs w:val="19"/>
          <w:lang w:eastAsia="en-AU"/>
        </w:rPr>
        <w:t xml:space="preserve"> star</w:t>
      </w:r>
      <w:r w:rsidR="00672581" w:rsidRPr="00725C20">
        <w:rPr>
          <w:noProof/>
          <w:szCs w:val="19"/>
          <w:lang w:eastAsia="en-AU"/>
        </w:rPr>
        <w:t xml:space="preserve"> 5B </w:t>
      </w:r>
      <w:r w:rsidR="00D9100B" w:rsidRPr="00725C20">
        <w:rPr>
          <w:noProof/>
          <w:szCs w:val="19"/>
          <w:lang w:eastAsia="en-AU"/>
        </w:rPr>
        <w:t>refrigerator</w:t>
      </w:r>
      <w:r w:rsidR="00672581" w:rsidRPr="00725C20">
        <w:rPr>
          <w:noProof/>
          <w:szCs w:val="19"/>
          <w:lang w:eastAsia="en-AU"/>
        </w:rPr>
        <w:t xml:space="preserve"> is </w:t>
      </w:r>
      <w:r w:rsidR="007A59B1" w:rsidRPr="00725C20">
        <w:rPr>
          <w:noProof/>
          <w:szCs w:val="19"/>
          <w:lang w:eastAsia="en-AU"/>
        </w:rPr>
        <w:t xml:space="preserve">generally </w:t>
      </w:r>
      <w:r w:rsidR="00FD5DE8" w:rsidRPr="00725C20">
        <w:rPr>
          <w:noProof/>
          <w:szCs w:val="19"/>
          <w:lang w:eastAsia="en-AU"/>
        </w:rPr>
        <w:t xml:space="preserve">sold </w:t>
      </w:r>
      <w:r w:rsidR="00672581" w:rsidRPr="00725C20">
        <w:rPr>
          <w:noProof/>
          <w:szCs w:val="19"/>
          <w:lang w:eastAsia="en-AU"/>
        </w:rPr>
        <w:t xml:space="preserve">cheaper than a </w:t>
      </w:r>
      <w:r w:rsidR="007A59B1" w:rsidRPr="00725C20">
        <w:rPr>
          <w:noProof/>
          <w:szCs w:val="19"/>
          <w:lang w:eastAsia="en-AU"/>
        </w:rPr>
        <w:t xml:space="preserve">2.0 to 3.5 </w:t>
      </w:r>
      <w:r w:rsidR="00237521" w:rsidRPr="00725C20">
        <w:rPr>
          <w:noProof/>
          <w:szCs w:val="19"/>
          <w:lang w:eastAsia="en-AU"/>
        </w:rPr>
        <w:t>star</w:t>
      </w:r>
      <w:r w:rsidR="003C780E" w:rsidRPr="00725C20">
        <w:rPr>
          <w:noProof/>
          <w:szCs w:val="19"/>
          <w:lang w:eastAsia="en-AU"/>
        </w:rPr>
        <w:t xml:space="preserve"> </w:t>
      </w:r>
      <w:r w:rsidR="00D9100B" w:rsidRPr="00725C20">
        <w:rPr>
          <w:noProof/>
          <w:szCs w:val="19"/>
          <w:lang w:eastAsia="en-AU"/>
        </w:rPr>
        <w:t>refrigerator</w:t>
      </w:r>
      <w:r w:rsidR="00672581" w:rsidRPr="00725C20">
        <w:rPr>
          <w:noProof/>
          <w:szCs w:val="19"/>
          <w:lang w:eastAsia="en-AU"/>
        </w:rPr>
        <w:t xml:space="preserve"> and a </w:t>
      </w:r>
      <w:r w:rsidR="007A59B1" w:rsidRPr="00725C20">
        <w:rPr>
          <w:noProof/>
          <w:szCs w:val="19"/>
          <w:lang w:eastAsia="en-AU"/>
        </w:rPr>
        <w:t>4</w:t>
      </w:r>
      <w:r w:rsidR="00725C20" w:rsidRPr="00725C20">
        <w:rPr>
          <w:noProof/>
          <w:szCs w:val="19"/>
          <w:lang w:eastAsia="en-AU"/>
        </w:rPr>
        <w:t>.0</w:t>
      </w:r>
      <w:r w:rsidR="00237521" w:rsidRPr="00725C20">
        <w:rPr>
          <w:noProof/>
          <w:szCs w:val="19"/>
          <w:lang w:eastAsia="en-AU"/>
        </w:rPr>
        <w:t xml:space="preserve"> star</w:t>
      </w:r>
      <w:r w:rsidR="00672581" w:rsidRPr="00725C20">
        <w:rPr>
          <w:noProof/>
          <w:szCs w:val="19"/>
          <w:lang w:eastAsia="en-AU"/>
        </w:rPr>
        <w:t xml:space="preserve"> 5T </w:t>
      </w:r>
      <w:r w:rsidR="00D9100B" w:rsidRPr="00725C20">
        <w:rPr>
          <w:noProof/>
          <w:szCs w:val="19"/>
          <w:lang w:eastAsia="en-AU"/>
        </w:rPr>
        <w:t>refrigerator</w:t>
      </w:r>
      <w:r w:rsidR="00672581" w:rsidRPr="00725C20">
        <w:rPr>
          <w:noProof/>
          <w:szCs w:val="19"/>
          <w:lang w:eastAsia="en-AU"/>
        </w:rPr>
        <w:t xml:space="preserve"> is </w:t>
      </w:r>
      <w:r w:rsidR="007A59B1" w:rsidRPr="00725C20">
        <w:rPr>
          <w:noProof/>
          <w:szCs w:val="19"/>
          <w:lang w:eastAsia="en-AU"/>
        </w:rPr>
        <w:t xml:space="preserve">generally </w:t>
      </w:r>
      <w:r w:rsidR="00FD5DE8" w:rsidRPr="00725C20">
        <w:rPr>
          <w:noProof/>
          <w:szCs w:val="19"/>
          <w:lang w:eastAsia="en-AU"/>
        </w:rPr>
        <w:t xml:space="preserve">sold </w:t>
      </w:r>
      <w:r w:rsidR="00672581" w:rsidRPr="00725C20">
        <w:rPr>
          <w:noProof/>
          <w:szCs w:val="19"/>
          <w:lang w:eastAsia="en-AU"/>
        </w:rPr>
        <w:t>c</w:t>
      </w:r>
      <w:r w:rsidR="00725C20" w:rsidRPr="00725C20">
        <w:rPr>
          <w:noProof/>
          <w:szCs w:val="19"/>
          <w:lang w:eastAsia="en-AU"/>
        </w:rPr>
        <w:t xml:space="preserve">heaper than a </w:t>
      </w:r>
      <w:r w:rsidR="007A59B1" w:rsidRPr="00725C20">
        <w:rPr>
          <w:noProof/>
          <w:szCs w:val="19"/>
          <w:lang w:eastAsia="en-AU"/>
        </w:rPr>
        <w:t xml:space="preserve">3.5 </w:t>
      </w:r>
      <w:r w:rsidR="00725C20" w:rsidRPr="00725C20">
        <w:rPr>
          <w:noProof/>
          <w:szCs w:val="19"/>
          <w:lang w:eastAsia="en-AU"/>
        </w:rPr>
        <w:t>star</w:t>
      </w:r>
      <w:r w:rsidR="00672581" w:rsidRPr="00725C20">
        <w:rPr>
          <w:noProof/>
          <w:szCs w:val="19"/>
          <w:lang w:eastAsia="en-AU"/>
        </w:rPr>
        <w:t>).</w:t>
      </w:r>
      <w:r w:rsidR="00597EAE" w:rsidRPr="00725C20">
        <w:rPr>
          <w:noProof/>
          <w:szCs w:val="19"/>
          <w:lang w:eastAsia="en-AU"/>
        </w:rPr>
        <w:t xml:space="preserve"> These tables need to be carefully interpreted </w:t>
      </w:r>
      <w:r w:rsidR="00575747" w:rsidRPr="00725C20">
        <w:rPr>
          <w:noProof/>
          <w:szCs w:val="19"/>
          <w:lang w:eastAsia="en-AU"/>
        </w:rPr>
        <w:t>because</w:t>
      </w:r>
      <w:r w:rsidR="00597EAE" w:rsidRPr="00725C20">
        <w:rPr>
          <w:noProof/>
          <w:szCs w:val="19"/>
          <w:lang w:eastAsia="en-AU"/>
        </w:rPr>
        <w:t xml:space="preserve"> some </w:t>
      </w:r>
      <w:r w:rsidR="00575747" w:rsidRPr="00725C20">
        <w:rPr>
          <w:noProof/>
          <w:szCs w:val="19"/>
          <w:lang w:eastAsia="en-AU"/>
        </w:rPr>
        <w:t>table cells</w:t>
      </w:r>
      <w:r w:rsidR="00597EAE" w:rsidRPr="00725C20">
        <w:rPr>
          <w:noProof/>
          <w:szCs w:val="19"/>
          <w:lang w:eastAsia="en-AU"/>
        </w:rPr>
        <w:t xml:space="preserve"> have </w:t>
      </w:r>
      <w:r w:rsidR="00575747" w:rsidRPr="00725C20">
        <w:rPr>
          <w:noProof/>
          <w:szCs w:val="19"/>
          <w:lang w:eastAsia="en-AU"/>
        </w:rPr>
        <w:t xml:space="preserve">have </w:t>
      </w:r>
      <w:r w:rsidR="00597EAE" w:rsidRPr="00725C20">
        <w:rPr>
          <w:noProof/>
          <w:szCs w:val="19"/>
          <w:lang w:eastAsia="en-AU"/>
        </w:rPr>
        <w:t>few models and, in these cases, characteristics may not be representative of the group.</w:t>
      </w:r>
    </w:p>
    <w:p w14:paraId="282ACE2E" w14:textId="0F39B035" w:rsidR="00DC5DD1" w:rsidRPr="00BD403F" w:rsidRDefault="00DC5DD1" w:rsidP="00DC5DD1">
      <w:pPr>
        <w:pStyle w:val="E3TableTitles"/>
      </w:pPr>
      <w:bookmarkStart w:id="55" w:name="_Ref474761587"/>
      <w:bookmarkStart w:id="56" w:name="_Ref473039812"/>
      <w:bookmarkStart w:id="57" w:name="_Toc494887289"/>
      <w:r w:rsidRPr="00BD403F">
        <w:t xml:space="preserve">Table </w:t>
      </w:r>
      <w:r w:rsidR="005F3C51" w:rsidRPr="00BD403F">
        <w:fldChar w:fldCharType="begin"/>
      </w:r>
      <w:r w:rsidR="00565B67" w:rsidRPr="00BD403F">
        <w:instrText xml:space="preserve"> SEQ Table \* ARABIC </w:instrText>
      </w:r>
      <w:r w:rsidR="005F3C51" w:rsidRPr="00BD403F">
        <w:fldChar w:fldCharType="separate"/>
      </w:r>
      <w:r w:rsidR="001B6340">
        <w:rPr>
          <w:noProof/>
        </w:rPr>
        <w:t>10</w:t>
      </w:r>
      <w:r w:rsidR="005F3C51" w:rsidRPr="00BD403F">
        <w:rPr>
          <w:noProof/>
        </w:rPr>
        <w:fldChar w:fldCharType="end"/>
      </w:r>
      <w:bookmarkEnd w:id="55"/>
      <w:r w:rsidRPr="00BD403F">
        <w:t>: Group 2 star/price comparison</w:t>
      </w:r>
      <w:bookmarkEnd w:id="56"/>
      <w:r w:rsidR="00491D3E">
        <w:t xml:space="preserve"> – Australia</w:t>
      </w:r>
      <w:r w:rsidR="008C791D">
        <w:t xml:space="preserve"> (2016-2017)</w:t>
      </w:r>
      <w:bookmarkEnd w:id="57"/>
    </w:p>
    <w:tbl>
      <w:tblPr>
        <w:tblW w:w="75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945"/>
        <w:gridCol w:w="945"/>
        <w:gridCol w:w="945"/>
        <w:gridCol w:w="945"/>
        <w:gridCol w:w="945"/>
      </w:tblGrid>
      <w:tr w:rsidR="002C08BC" w:rsidRPr="00BD403F" w14:paraId="5D981A69" w14:textId="77777777" w:rsidTr="002C08BC">
        <w:trPr>
          <w:trHeight w:val="255"/>
        </w:trPr>
        <w:tc>
          <w:tcPr>
            <w:tcW w:w="2807" w:type="dxa"/>
            <w:vAlign w:val="center"/>
          </w:tcPr>
          <w:p w14:paraId="15AB8461" w14:textId="77777777" w:rsidR="002C08BC" w:rsidRPr="00BD403F" w:rsidRDefault="002C08BC" w:rsidP="002C08BC">
            <w:pPr>
              <w:spacing w:before="40" w:after="40"/>
              <w:rPr>
                <w:rFonts w:cs="Arial"/>
                <w:b/>
                <w:szCs w:val="19"/>
                <w:lang w:eastAsia="en-AU"/>
              </w:rPr>
            </w:pPr>
            <w:r w:rsidRPr="00BD403F">
              <w:rPr>
                <w:rFonts w:cs="Arial"/>
                <w:b/>
                <w:szCs w:val="19"/>
                <w:lang w:eastAsia="en-AU"/>
              </w:rPr>
              <w:t>Star Rating</w:t>
            </w:r>
          </w:p>
        </w:tc>
        <w:tc>
          <w:tcPr>
            <w:tcW w:w="945" w:type="dxa"/>
            <w:shd w:val="clear" w:color="auto" w:fill="auto"/>
            <w:noWrap/>
            <w:vAlign w:val="bottom"/>
            <w:hideMark/>
          </w:tcPr>
          <w:p w14:paraId="7002458B" w14:textId="16BB5C4A" w:rsidR="002C08BC" w:rsidRPr="00BD403F" w:rsidRDefault="002C08BC" w:rsidP="002C08BC">
            <w:pPr>
              <w:spacing w:before="40" w:after="40"/>
              <w:jc w:val="center"/>
              <w:rPr>
                <w:rFonts w:cs="Arial"/>
                <w:b/>
                <w:szCs w:val="19"/>
                <w:lang w:eastAsia="en-AU"/>
              </w:rPr>
            </w:pPr>
            <w:r w:rsidRPr="00BD403F">
              <w:rPr>
                <w:rFonts w:cs="Arial"/>
                <w:b/>
                <w:szCs w:val="19"/>
                <w:lang w:eastAsia="en-AU"/>
              </w:rPr>
              <w:t>1</w:t>
            </w:r>
            <w:r w:rsidR="00725C20">
              <w:rPr>
                <w:rFonts w:cs="Arial"/>
                <w:b/>
                <w:szCs w:val="19"/>
                <w:lang w:eastAsia="en-AU"/>
              </w:rPr>
              <w:t>.0</w:t>
            </w:r>
          </w:p>
        </w:tc>
        <w:tc>
          <w:tcPr>
            <w:tcW w:w="945" w:type="dxa"/>
            <w:shd w:val="clear" w:color="auto" w:fill="auto"/>
            <w:noWrap/>
            <w:vAlign w:val="bottom"/>
            <w:hideMark/>
          </w:tcPr>
          <w:p w14:paraId="2232CA34" w14:textId="77777777" w:rsidR="002C08BC" w:rsidRPr="00BD403F" w:rsidRDefault="002C08BC" w:rsidP="002C08BC">
            <w:pPr>
              <w:spacing w:before="40" w:after="40"/>
              <w:jc w:val="center"/>
              <w:rPr>
                <w:rFonts w:cs="Arial"/>
                <w:b/>
                <w:szCs w:val="19"/>
                <w:lang w:eastAsia="en-AU"/>
              </w:rPr>
            </w:pPr>
            <w:r w:rsidRPr="00BD403F">
              <w:rPr>
                <w:rFonts w:cs="Arial"/>
                <w:b/>
                <w:szCs w:val="19"/>
                <w:lang w:eastAsia="en-AU"/>
              </w:rPr>
              <w:t>1.5</w:t>
            </w:r>
          </w:p>
        </w:tc>
        <w:tc>
          <w:tcPr>
            <w:tcW w:w="945" w:type="dxa"/>
            <w:shd w:val="clear" w:color="auto" w:fill="auto"/>
            <w:noWrap/>
            <w:vAlign w:val="bottom"/>
            <w:hideMark/>
          </w:tcPr>
          <w:p w14:paraId="1183E52A" w14:textId="2CD03742" w:rsidR="002C08BC" w:rsidRPr="00BD403F" w:rsidRDefault="002C08BC" w:rsidP="002C08BC">
            <w:pPr>
              <w:spacing w:before="40" w:after="40"/>
              <w:jc w:val="center"/>
              <w:rPr>
                <w:rFonts w:cs="Arial"/>
                <w:b/>
                <w:szCs w:val="19"/>
                <w:lang w:eastAsia="en-AU"/>
              </w:rPr>
            </w:pPr>
            <w:r w:rsidRPr="00BD403F">
              <w:rPr>
                <w:rFonts w:cs="Arial"/>
                <w:b/>
                <w:szCs w:val="19"/>
                <w:lang w:eastAsia="en-AU"/>
              </w:rPr>
              <w:t>2</w:t>
            </w:r>
            <w:r w:rsidR="00725C20">
              <w:rPr>
                <w:rFonts w:cs="Arial"/>
                <w:b/>
                <w:szCs w:val="19"/>
                <w:lang w:eastAsia="en-AU"/>
              </w:rPr>
              <w:t>.0</w:t>
            </w:r>
          </w:p>
        </w:tc>
        <w:tc>
          <w:tcPr>
            <w:tcW w:w="945" w:type="dxa"/>
            <w:shd w:val="clear" w:color="auto" w:fill="auto"/>
            <w:noWrap/>
            <w:vAlign w:val="bottom"/>
            <w:hideMark/>
          </w:tcPr>
          <w:p w14:paraId="0BFB3F8C" w14:textId="77777777" w:rsidR="002C08BC" w:rsidRPr="00BD403F" w:rsidRDefault="002C08BC" w:rsidP="002C08BC">
            <w:pPr>
              <w:spacing w:before="40" w:after="40"/>
              <w:jc w:val="center"/>
              <w:rPr>
                <w:rFonts w:cs="Arial"/>
                <w:b/>
                <w:szCs w:val="19"/>
                <w:lang w:eastAsia="en-AU"/>
              </w:rPr>
            </w:pPr>
            <w:r w:rsidRPr="00BD403F">
              <w:rPr>
                <w:rFonts w:cs="Arial"/>
                <w:b/>
                <w:szCs w:val="19"/>
                <w:lang w:eastAsia="en-AU"/>
              </w:rPr>
              <w:t>2.5</w:t>
            </w:r>
          </w:p>
        </w:tc>
        <w:tc>
          <w:tcPr>
            <w:tcW w:w="945" w:type="dxa"/>
            <w:shd w:val="clear" w:color="auto" w:fill="auto"/>
            <w:noWrap/>
            <w:vAlign w:val="bottom"/>
            <w:hideMark/>
          </w:tcPr>
          <w:p w14:paraId="40C195AE" w14:textId="4AE4B78B" w:rsidR="002C08BC" w:rsidRPr="00BD403F" w:rsidRDefault="002C08BC" w:rsidP="002C08BC">
            <w:pPr>
              <w:spacing w:before="40" w:after="40"/>
              <w:jc w:val="center"/>
              <w:rPr>
                <w:rFonts w:cs="Arial"/>
                <w:b/>
                <w:szCs w:val="19"/>
                <w:lang w:eastAsia="en-AU"/>
              </w:rPr>
            </w:pPr>
            <w:r w:rsidRPr="00BD403F">
              <w:rPr>
                <w:rFonts w:cs="Arial"/>
                <w:b/>
                <w:szCs w:val="19"/>
                <w:lang w:eastAsia="en-AU"/>
              </w:rPr>
              <w:t>3</w:t>
            </w:r>
            <w:r w:rsidR="00725C20">
              <w:rPr>
                <w:rFonts w:cs="Arial"/>
                <w:b/>
                <w:szCs w:val="19"/>
                <w:lang w:eastAsia="en-AU"/>
              </w:rPr>
              <w:t>.0</w:t>
            </w:r>
          </w:p>
        </w:tc>
      </w:tr>
      <w:tr w:rsidR="002C08BC" w:rsidRPr="00BD403F" w14:paraId="705CABA7" w14:textId="77777777" w:rsidTr="002C08BC">
        <w:trPr>
          <w:trHeight w:val="255"/>
        </w:trPr>
        <w:tc>
          <w:tcPr>
            <w:tcW w:w="2807" w:type="dxa"/>
            <w:vAlign w:val="center"/>
          </w:tcPr>
          <w:p w14:paraId="2F3A250F" w14:textId="77777777" w:rsidR="002C08BC" w:rsidRPr="00BD403F" w:rsidRDefault="002C08BC" w:rsidP="002C08BC">
            <w:pPr>
              <w:spacing w:before="40" w:after="40"/>
              <w:rPr>
                <w:rFonts w:cs="Arial"/>
                <w:b/>
                <w:szCs w:val="19"/>
                <w:lang w:eastAsia="en-AU"/>
              </w:rPr>
            </w:pPr>
            <w:r w:rsidRPr="00BD403F">
              <w:rPr>
                <w:rFonts w:cs="Arial"/>
                <w:b/>
                <w:szCs w:val="19"/>
                <w:lang w:eastAsia="en-AU"/>
              </w:rPr>
              <w:t>Number of Models</w:t>
            </w:r>
          </w:p>
        </w:tc>
        <w:tc>
          <w:tcPr>
            <w:tcW w:w="945" w:type="dxa"/>
            <w:shd w:val="clear" w:color="auto" w:fill="auto"/>
            <w:noWrap/>
            <w:hideMark/>
          </w:tcPr>
          <w:p w14:paraId="64AC6E0A"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23</w:t>
            </w:r>
          </w:p>
        </w:tc>
        <w:tc>
          <w:tcPr>
            <w:tcW w:w="945" w:type="dxa"/>
            <w:shd w:val="clear" w:color="auto" w:fill="auto"/>
            <w:noWrap/>
            <w:hideMark/>
          </w:tcPr>
          <w:p w14:paraId="46065B4F"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12</w:t>
            </w:r>
          </w:p>
        </w:tc>
        <w:tc>
          <w:tcPr>
            <w:tcW w:w="945" w:type="dxa"/>
            <w:shd w:val="clear" w:color="auto" w:fill="auto"/>
            <w:noWrap/>
            <w:hideMark/>
          </w:tcPr>
          <w:p w14:paraId="7CE9D231"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19</w:t>
            </w:r>
          </w:p>
        </w:tc>
        <w:tc>
          <w:tcPr>
            <w:tcW w:w="945" w:type="dxa"/>
            <w:shd w:val="clear" w:color="auto" w:fill="auto"/>
            <w:noWrap/>
            <w:hideMark/>
          </w:tcPr>
          <w:p w14:paraId="3131A29B"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11</w:t>
            </w:r>
          </w:p>
        </w:tc>
        <w:tc>
          <w:tcPr>
            <w:tcW w:w="945" w:type="dxa"/>
            <w:shd w:val="clear" w:color="auto" w:fill="auto"/>
            <w:noWrap/>
            <w:hideMark/>
          </w:tcPr>
          <w:p w14:paraId="5837D113"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13</w:t>
            </w:r>
          </w:p>
        </w:tc>
      </w:tr>
      <w:tr w:rsidR="002C08BC" w:rsidRPr="00BD403F" w14:paraId="5E6A0BF8" w14:textId="77777777" w:rsidTr="002C08BC">
        <w:trPr>
          <w:trHeight w:val="255"/>
        </w:trPr>
        <w:tc>
          <w:tcPr>
            <w:tcW w:w="2807" w:type="dxa"/>
            <w:vAlign w:val="center"/>
          </w:tcPr>
          <w:p w14:paraId="2E321922" w14:textId="77777777" w:rsidR="002C08BC" w:rsidRPr="00BD403F" w:rsidRDefault="002C08BC" w:rsidP="002C08BC">
            <w:pPr>
              <w:spacing w:before="40" w:after="40"/>
              <w:rPr>
                <w:rFonts w:cs="Arial"/>
                <w:b/>
                <w:szCs w:val="19"/>
                <w:lang w:eastAsia="en-AU"/>
              </w:rPr>
            </w:pPr>
            <w:r w:rsidRPr="00BD403F">
              <w:rPr>
                <w:rFonts w:cs="Arial"/>
                <w:b/>
                <w:szCs w:val="19"/>
                <w:lang w:eastAsia="en-AU"/>
              </w:rPr>
              <w:t>Average Volume (litres)</w:t>
            </w:r>
          </w:p>
        </w:tc>
        <w:tc>
          <w:tcPr>
            <w:tcW w:w="945" w:type="dxa"/>
            <w:shd w:val="clear" w:color="auto" w:fill="auto"/>
            <w:noWrap/>
            <w:hideMark/>
          </w:tcPr>
          <w:p w14:paraId="52FB03BE"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84.5</w:t>
            </w:r>
          </w:p>
        </w:tc>
        <w:tc>
          <w:tcPr>
            <w:tcW w:w="945" w:type="dxa"/>
            <w:shd w:val="clear" w:color="auto" w:fill="auto"/>
            <w:noWrap/>
            <w:hideMark/>
          </w:tcPr>
          <w:p w14:paraId="02CB7A6D"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88.8</w:t>
            </w:r>
          </w:p>
        </w:tc>
        <w:tc>
          <w:tcPr>
            <w:tcW w:w="945" w:type="dxa"/>
            <w:shd w:val="clear" w:color="auto" w:fill="auto"/>
            <w:noWrap/>
            <w:hideMark/>
          </w:tcPr>
          <w:p w14:paraId="53245860"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129.1</w:t>
            </w:r>
          </w:p>
        </w:tc>
        <w:tc>
          <w:tcPr>
            <w:tcW w:w="945" w:type="dxa"/>
            <w:shd w:val="clear" w:color="auto" w:fill="auto"/>
            <w:noWrap/>
            <w:hideMark/>
          </w:tcPr>
          <w:p w14:paraId="345F3E3C"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181.0</w:t>
            </w:r>
          </w:p>
        </w:tc>
        <w:tc>
          <w:tcPr>
            <w:tcW w:w="945" w:type="dxa"/>
            <w:shd w:val="clear" w:color="auto" w:fill="auto"/>
            <w:noWrap/>
            <w:hideMark/>
          </w:tcPr>
          <w:p w14:paraId="44E348BB"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170.0</w:t>
            </w:r>
          </w:p>
        </w:tc>
      </w:tr>
      <w:tr w:rsidR="002C08BC" w:rsidRPr="00BD403F" w14:paraId="43BD283C" w14:textId="77777777" w:rsidTr="002C08BC">
        <w:trPr>
          <w:trHeight w:val="255"/>
        </w:trPr>
        <w:tc>
          <w:tcPr>
            <w:tcW w:w="2807" w:type="dxa"/>
            <w:vAlign w:val="center"/>
          </w:tcPr>
          <w:p w14:paraId="255A015C" w14:textId="77777777" w:rsidR="002C08BC" w:rsidRPr="00BD403F" w:rsidRDefault="002C08BC" w:rsidP="002C08BC">
            <w:pPr>
              <w:spacing w:before="40" w:after="40"/>
              <w:rPr>
                <w:rFonts w:cs="Arial"/>
                <w:b/>
                <w:szCs w:val="19"/>
                <w:lang w:eastAsia="en-AU"/>
              </w:rPr>
            </w:pPr>
            <w:r w:rsidRPr="00BD403F">
              <w:rPr>
                <w:rFonts w:cs="Arial"/>
                <w:b/>
                <w:szCs w:val="19"/>
                <w:lang w:eastAsia="en-AU"/>
              </w:rPr>
              <w:t>Average Price (2013$)</w:t>
            </w:r>
          </w:p>
        </w:tc>
        <w:tc>
          <w:tcPr>
            <w:tcW w:w="945" w:type="dxa"/>
            <w:shd w:val="clear" w:color="auto" w:fill="auto"/>
            <w:noWrap/>
            <w:hideMark/>
          </w:tcPr>
          <w:p w14:paraId="08F2FF37"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$216</w:t>
            </w:r>
          </w:p>
        </w:tc>
        <w:tc>
          <w:tcPr>
            <w:tcW w:w="945" w:type="dxa"/>
            <w:shd w:val="clear" w:color="auto" w:fill="auto"/>
            <w:noWrap/>
            <w:hideMark/>
          </w:tcPr>
          <w:p w14:paraId="6D359DD2"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$210</w:t>
            </w:r>
          </w:p>
        </w:tc>
        <w:tc>
          <w:tcPr>
            <w:tcW w:w="945" w:type="dxa"/>
            <w:shd w:val="clear" w:color="auto" w:fill="auto"/>
            <w:noWrap/>
            <w:hideMark/>
          </w:tcPr>
          <w:p w14:paraId="3CF46E03"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$278</w:t>
            </w:r>
          </w:p>
        </w:tc>
        <w:tc>
          <w:tcPr>
            <w:tcW w:w="945" w:type="dxa"/>
            <w:shd w:val="clear" w:color="auto" w:fill="auto"/>
            <w:noWrap/>
            <w:hideMark/>
          </w:tcPr>
          <w:p w14:paraId="082D3226"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$477</w:t>
            </w:r>
          </w:p>
        </w:tc>
        <w:tc>
          <w:tcPr>
            <w:tcW w:w="945" w:type="dxa"/>
            <w:shd w:val="clear" w:color="auto" w:fill="auto"/>
            <w:noWrap/>
            <w:hideMark/>
          </w:tcPr>
          <w:p w14:paraId="48E9931A"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$362</w:t>
            </w:r>
          </w:p>
        </w:tc>
      </w:tr>
      <w:tr w:rsidR="002C08BC" w:rsidRPr="00BD403F" w14:paraId="3C5C6865" w14:textId="77777777" w:rsidTr="002C08BC">
        <w:trPr>
          <w:trHeight w:val="255"/>
        </w:trPr>
        <w:tc>
          <w:tcPr>
            <w:tcW w:w="2807" w:type="dxa"/>
            <w:vAlign w:val="center"/>
          </w:tcPr>
          <w:p w14:paraId="4ABD4CD4" w14:textId="77777777" w:rsidR="002C08BC" w:rsidRPr="00BD403F" w:rsidRDefault="002C08BC" w:rsidP="002C08BC">
            <w:pPr>
              <w:spacing w:before="40" w:after="40"/>
              <w:rPr>
                <w:rFonts w:cs="Arial"/>
                <w:b/>
                <w:szCs w:val="19"/>
                <w:lang w:eastAsia="en-AU"/>
              </w:rPr>
            </w:pPr>
            <w:r w:rsidRPr="00BD403F">
              <w:rPr>
                <w:rFonts w:cs="Arial"/>
                <w:b/>
                <w:szCs w:val="19"/>
                <w:lang w:eastAsia="en-AU"/>
              </w:rPr>
              <w:t>Energy</w:t>
            </w:r>
          </w:p>
        </w:tc>
        <w:tc>
          <w:tcPr>
            <w:tcW w:w="945" w:type="dxa"/>
            <w:shd w:val="clear" w:color="auto" w:fill="auto"/>
            <w:noWrap/>
            <w:hideMark/>
          </w:tcPr>
          <w:p w14:paraId="5B394259"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268.3</w:t>
            </w:r>
          </w:p>
        </w:tc>
        <w:tc>
          <w:tcPr>
            <w:tcW w:w="945" w:type="dxa"/>
            <w:shd w:val="clear" w:color="auto" w:fill="auto"/>
            <w:noWrap/>
            <w:hideMark/>
          </w:tcPr>
          <w:p w14:paraId="3EB3284C"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242.1</w:t>
            </w:r>
          </w:p>
        </w:tc>
        <w:tc>
          <w:tcPr>
            <w:tcW w:w="945" w:type="dxa"/>
            <w:shd w:val="clear" w:color="auto" w:fill="auto"/>
            <w:noWrap/>
            <w:hideMark/>
          </w:tcPr>
          <w:p w14:paraId="7A1DCEE3"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225.5</w:t>
            </w:r>
          </w:p>
        </w:tc>
        <w:tc>
          <w:tcPr>
            <w:tcW w:w="945" w:type="dxa"/>
            <w:shd w:val="clear" w:color="auto" w:fill="auto"/>
            <w:noWrap/>
            <w:hideMark/>
          </w:tcPr>
          <w:p w14:paraId="6496CE27"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216.7</w:t>
            </w:r>
          </w:p>
        </w:tc>
        <w:tc>
          <w:tcPr>
            <w:tcW w:w="945" w:type="dxa"/>
            <w:shd w:val="clear" w:color="auto" w:fill="auto"/>
            <w:noWrap/>
            <w:hideMark/>
          </w:tcPr>
          <w:p w14:paraId="086F9965"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189.7</w:t>
            </w:r>
          </w:p>
        </w:tc>
      </w:tr>
      <w:tr w:rsidR="002C08BC" w:rsidRPr="00BD403F" w14:paraId="71D33EC7" w14:textId="77777777" w:rsidTr="002C08BC">
        <w:trPr>
          <w:trHeight w:val="255"/>
        </w:trPr>
        <w:tc>
          <w:tcPr>
            <w:tcW w:w="2807" w:type="dxa"/>
            <w:vAlign w:val="center"/>
          </w:tcPr>
          <w:p w14:paraId="401DC714" w14:textId="77777777" w:rsidR="002C08BC" w:rsidRPr="00BD403F" w:rsidRDefault="002C08BC" w:rsidP="002C08BC">
            <w:pPr>
              <w:spacing w:before="40" w:after="40"/>
              <w:rPr>
                <w:rFonts w:cs="Arial"/>
                <w:b/>
                <w:szCs w:val="19"/>
                <w:lang w:eastAsia="en-AU"/>
              </w:rPr>
            </w:pPr>
            <w:r w:rsidRPr="00BD403F">
              <w:rPr>
                <w:rFonts w:cs="Arial"/>
                <w:b/>
                <w:szCs w:val="19"/>
                <w:lang w:eastAsia="en-AU"/>
              </w:rPr>
              <w:t>$/litre</w:t>
            </w:r>
          </w:p>
        </w:tc>
        <w:tc>
          <w:tcPr>
            <w:tcW w:w="945" w:type="dxa"/>
            <w:shd w:val="clear" w:color="auto" w:fill="auto"/>
            <w:noWrap/>
            <w:hideMark/>
          </w:tcPr>
          <w:p w14:paraId="516B22AE"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$2.56</w:t>
            </w:r>
          </w:p>
        </w:tc>
        <w:tc>
          <w:tcPr>
            <w:tcW w:w="945" w:type="dxa"/>
            <w:shd w:val="clear" w:color="auto" w:fill="auto"/>
            <w:noWrap/>
            <w:hideMark/>
          </w:tcPr>
          <w:p w14:paraId="161E53F1"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$2.36</w:t>
            </w:r>
          </w:p>
        </w:tc>
        <w:tc>
          <w:tcPr>
            <w:tcW w:w="945" w:type="dxa"/>
            <w:shd w:val="clear" w:color="auto" w:fill="auto"/>
            <w:noWrap/>
            <w:hideMark/>
          </w:tcPr>
          <w:p w14:paraId="2486F927"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$2.16</w:t>
            </w:r>
          </w:p>
        </w:tc>
        <w:tc>
          <w:tcPr>
            <w:tcW w:w="945" w:type="dxa"/>
            <w:shd w:val="clear" w:color="auto" w:fill="auto"/>
            <w:noWrap/>
            <w:hideMark/>
          </w:tcPr>
          <w:p w14:paraId="69111446"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$2.63</w:t>
            </w:r>
          </w:p>
        </w:tc>
        <w:tc>
          <w:tcPr>
            <w:tcW w:w="945" w:type="dxa"/>
            <w:shd w:val="clear" w:color="auto" w:fill="auto"/>
            <w:noWrap/>
            <w:hideMark/>
          </w:tcPr>
          <w:p w14:paraId="4F43A9BB" w14:textId="77777777" w:rsidR="002C08BC" w:rsidRPr="00BD403F" w:rsidRDefault="002C08BC" w:rsidP="002C08BC">
            <w:pPr>
              <w:spacing w:before="40" w:after="40"/>
              <w:jc w:val="center"/>
              <w:rPr>
                <w:rFonts w:cs="Arial"/>
                <w:szCs w:val="19"/>
                <w:lang w:eastAsia="en-AU"/>
              </w:rPr>
            </w:pPr>
            <w:r w:rsidRPr="00BD403F">
              <w:rPr>
                <w:rFonts w:cs="Arial"/>
                <w:szCs w:val="19"/>
                <w:lang w:eastAsia="en-AU"/>
              </w:rPr>
              <w:t>$2.13</w:t>
            </w:r>
          </w:p>
        </w:tc>
      </w:tr>
    </w:tbl>
    <w:p w14:paraId="4E605F2F" w14:textId="518BBCC9" w:rsidR="006A75C9" w:rsidRPr="00BD403F" w:rsidRDefault="006A75C9" w:rsidP="0082305C">
      <w:pPr>
        <w:spacing w:before="40" w:after="0"/>
        <w:ind w:left="851" w:hanging="851"/>
        <w:rPr>
          <w:noProof/>
          <w:sz w:val="16"/>
          <w:szCs w:val="16"/>
          <w:lang w:eastAsia="en-AU"/>
        </w:rPr>
      </w:pPr>
      <w:r w:rsidRPr="00BD403F">
        <w:rPr>
          <w:noProof/>
          <w:sz w:val="16"/>
          <w:szCs w:val="16"/>
          <w:lang w:eastAsia="en-AU"/>
        </w:rPr>
        <w:t xml:space="preserve">Source: </w:t>
      </w:r>
      <w:r w:rsidR="00A51534" w:rsidRPr="00BD403F">
        <w:rPr>
          <w:noProof/>
          <w:sz w:val="16"/>
          <w:szCs w:val="16"/>
          <w:lang w:eastAsia="en-AU"/>
        </w:rPr>
        <w:t>Energy Efficient Strategies</w:t>
      </w:r>
      <w:r w:rsidRPr="00BD403F">
        <w:rPr>
          <w:noProof/>
          <w:sz w:val="16"/>
          <w:szCs w:val="16"/>
          <w:lang w:eastAsia="en-AU"/>
        </w:rPr>
        <w:t xml:space="preserve"> (2016) </w:t>
      </w:r>
      <w:r w:rsidRPr="00BD403F">
        <w:rPr>
          <w:i/>
          <w:noProof/>
          <w:sz w:val="16"/>
          <w:szCs w:val="16"/>
          <w:lang w:eastAsia="en-AU"/>
        </w:rPr>
        <w:t>Whitegoods Efficiency Trends</w:t>
      </w:r>
      <w:r w:rsidRPr="00BD403F">
        <w:rPr>
          <w:noProof/>
          <w:sz w:val="16"/>
          <w:szCs w:val="16"/>
          <w:lang w:eastAsia="en-AU"/>
        </w:rPr>
        <w:t xml:space="preserve">, </w:t>
      </w:r>
      <w:r w:rsidR="00A55C28" w:rsidRPr="00BD403F">
        <w:rPr>
          <w:noProof/>
          <w:sz w:val="16"/>
          <w:szCs w:val="16"/>
          <w:lang w:eastAsia="en-AU"/>
        </w:rPr>
        <w:t>page</w:t>
      </w:r>
      <w:r w:rsidRPr="00BD403F">
        <w:rPr>
          <w:noProof/>
          <w:sz w:val="16"/>
          <w:szCs w:val="16"/>
          <w:lang w:eastAsia="en-AU"/>
        </w:rPr>
        <w:t xml:space="preserve"> </w:t>
      </w:r>
      <w:r w:rsidR="00842752" w:rsidRPr="00BD403F">
        <w:rPr>
          <w:noProof/>
          <w:sz w:val="16"/>
          <w:szCs w:val="16"/>
          <w:lang w:eastAsia="en-AU"/>
        </w:rPr>
        <w:t>95</w:t>
      </w:r>
      <w:r w:rsidR="002C08BC" w:rsidRPr="00BD403F">
        <w:rPr>
          <w:noProof/>
          <w:sz w:val="16"/>
          <w:szCs w:val="16"/>
          <w:lang w:eastAsia="en-AU"/>
        </w:rPr>
        <w:t xml:space="preserve"> - updated with 2017 GfK data</w:t>
      </w:r>
    </w:p>
    <w:p w14:paraId="0CDB61D8" w14:textId="77777777" w:rsidR="00C7160D" w:rsidRPr="00BD403F" w:rsidRDefault="00C7160D" w:rsidP="00FE66B6">
      <w:pPr>
        <w:spacing w:after="60"/>
        <w:rPr>
          <w:b/>
          <w:noProof/>
          <w:szCs w:val="19"/>
          <w:lang w:eastAsia="en-AU"/>
        </w:rPr>
      </w:pPr>
    </w:p>
    <w:p w14:paraId="7717C1C7" w14:textId="332997F4" w:rsidR="00DC5DD1" w:rsidRPr="00BD403F" w:rsidRDefault="00DC5DD1" w:rsidP="00DC5DD1">
      <w:pPr>
        <w:pStyle w:val="E3TableTitles"/>
      </w:pPr>
      <w:bookmarkStart w:id="58" w:name="_Ref474761606"/>
      <w:bookmarkStart w:id="59" w:name="_Ref473039894"/>
      <w:bookmarkStart w:id="60" w:name="_Toc494887290"/>
      <w:r w:rsidRPr="00BD403F">
        <w:t xml:space="preserve">Table </w:t>
      </w:r>
      <w:r w:rsidR="005F3C51" w:rsidRPr="00BD403F">
        <w:fldChar w:fldCharType="begin"/>
      </w:r>
      <w:r w:rsidR="00565B67" w:rsidRPr="00BD403F">
        <w:instrText xml:space="preserve"> SEQ Table \* ARABIC </w:instrText>
      </w:r>
      <w:r w:rsidR="005F3C51" w:rsidRPr="00BD403F">
        <w:fldChar w:fldCharType="separate"/>
      </w:r>
      <w:r w:rsidR="001B6340">
        <w:rPr>
          <w:noProof/>
        </w:rPr>
        <w:t>11</w:t>
      </w:r>
      <w:r w:rsidR="005F3C51" w:rsidRPr="00BD403F">
        <w:rPr>
          <w:noProof/>
        </w:rPr>
        <w:fldChar w:fldCharType="end"/>
      </w:r>
      <w:bookmarkEnd w:id="58"/>
      <w:r w:rsidRPr="00BD403F">
        <w:t>: Group 5B star/price comparison</w:t>
      </w:r>
      <w:bookmarkEnd w:id="59"/>
      <w:r w:rsidR="008C791D">
        <w:t xml:space="preserve"> </w:t>
      </w:r>
      <w:r w:rsidR="00491D3E">
        <w:t>– Australia</w:t>
      </w:r>
      <w:r w:rsidR="00491D3E" w:rsidRPr="00433698">
        <w:t xml:space="preserve"> </w:t>
      </w:r>
      <w:r w:rsidR="008C791D">
        <w:t>(2016-2017)</w:t>
      </w:r>
      <w:bookmarkEnd w:id="60"/>
    </w:p>
    <w:tbl>
      <w:tblPr>
        <w:tblStyle w:val="TableGrid"/>
        <w:tblW w:w="9262" w:type="dxa"/>
        <w:tblLayout w:type="fixed"/>
        <w:tblLook w:val="04A0" w:firstRow="1" w:lastRow="0" w:firstColumn="1" w:lastColumn="0" w:noHBand="0" w:noVBand="1"/>
      </w:tblPr>
      <w:tblGrid>
        <w:gridCol w:w="2689"/>
        <w:gridCol w:w="939"/>
        <w:gridCol w:w="939"/>
        <w:gridCol w:w="939"/>
        <w:gridCol w:w="939"/>
        <w:gridCol w:w="939"/>
        <w:gridCol w:w="939"/>
        <w:gridCol w:w="939"/>
      </w:tblGrid>
      <w:tr w:rsidR="00071204" w:rsidRPr="00BD403F" w14:paraId="5D462CAD" w14:textId="77777777" w:rsidTr="00071204">
        <w:trPr>
          <w:trHeight w:val="330"/>
        </w:trPr>
        <w:tc>
          <w:tcPr>
            <w:tcW w:w="2689" w:type="dxa"/>
          </w:tcPr>
          <w:p w14:paraId="5EC2D0E5" w14:textId="77777777" w:rsidR="00071204" w:rsidRPr="00BD403F" w:rsidRDefault="00071204" w:rsidP="00BD403F">
            <w:pPr>
              <w:spacing w:after="40"/>
              <w:rPr>
                <w:rFonts w:cs="Arial"/>
                <w:b/>
                <w:szCs w:val="19"/>
              </w:rPr>
            </w:pPr>
            <w:r w:rsidRPr="00BD403F">
              <w:rPr>
                <w:rFonts w:cs="Arial"/>
                <w:b/>
                <w:szCs w:val="19"/>
              </w:rPr>
              <w:t>Star Rating</w:t>
            </w:r>
          </w:p>
        </w:tc>
        <w:tc>
          <w:tcPr>
            <w:tcW w:w="939" w:type="dxa"/>
            <w:noWrap/>
            <w:hideMark/>
          </w:tcPr>
          <w:p w14:paraId="65C49754" w14:textId="77777777" w:rsidR="00071204" w:rsidRPr="00BD403F" w:rsidRDefault="00071204" w:rsidP="00BD403F">
            <w:pPr>
              <w:spacing w:after="40"/>
              <w:jc w:val="center"/>
              <w:rPr>
                <w:rFonts w:cs="Arial"/>
                <w:b/>
                <w:szCs w:val="19"/>
              </w:rPr>
            </w:pPr>
            <w:r w:rsidRPr="00BD403F">
              <w:rPr>
                <w:rFonts w:cs="Arial"/>
                <w:b/>
                <w:szCs w:val="19"/>
              </w:rPr>
              <w:t>1.5</w:t>
            </w:r>
          </w:p>
        </w:tc>
        <w:tc>
          <w:tcPr>
            <w:tcW w:w="939" w:type="dxa"/>
            <w:noWrap/>
            <w:hideMark/>
          </w:tcPr>
          <w:p w14:paraId="41EE4F67" w14:textId="43621DCC" w:rsidR="00071204" w:rsidRPr="00BD403F" w:rsidRDefault="00071204" w:rsidP="00BD403F">
            <w:pPr>
              <w:spacing w:after="40"/>
              <w:jc w:val="center"/>
              <w:rPr>
                <w:rFonts w:cs="Arial"/>
                <w:b/>
                <w:szCs w:val="19"/>
              </w:rPr>
            </w:pPr>
            <w:r w:rsidRPr="00BD403F">
              <w:rPr>
                <w:rFonts w:cs="Arial"/>
                <w:b/>
                <w:szCs w:val="19"/>
              </w:rPr>
              <w:t>2</w:t>
            </w:r>
            <w:r w:rsidR="00725C20">
              <w:rPr>
                <w:rFonts w:cs="Arial"/>
                <w:b/>
                <w:szCs w:val="19"/>
              </w:rPr>
              <w:t>.0</w:t>
            </w:r>
          </w:p>
        </w:tc>
        <w:tc>
          <w:tcPr>
            <w:tcW w:w="939" w:type="dxa"/>
            <w:noWrap/>
            <w:hideMark/>
          </w:tcPr>
          <w:p w14:paraId="6E68ECBF" w14:textId="77777777" w:rsidR="00071204" w:rsidRPr="00BD403F" w:rsidRDefault="00071204" w:rsidP="00BD403F">
            <w:pPr>
              <w:spacing w:after="40"/>
              <w:jc w:val="center"/>
              <w:rPr>
                <w:rFonts w:cs="Arial"/>
                <w:b/>
                <w:szCs w:val="19"/>
              </w:rPr>
            </w:pPr>
            <w:r w:rsidRPr="00BD403F">
              <w:rPr>
                <w:rFonts w:cs="Arial"/>
                <w:b/>
                <w:szCs w:val="19"/>
              </w:rPr>
              <w:t>2.5</w:t>
            </w:r>
          </w:p>
        </w:tc>
        <w:tc>
          <w:tcPr>
            <w:tcW w:w="939" w:type="dxa"/>
            <w:noWrap/>
            <w:hideMark/>
          </w:tcPr>
          <w:p w14:paraId="4A4F3C6B" w14:textId="261DEDD5" w:rsidR="00071204" w:rsidRPr="00BD403F" w:rsidRDefault="00071204" w:rsidP="00BD403F">
            <w:pPr>
              <w:spacing w:after="40"/>
              <w:jc w:val="center"/>
              <w:rPr>
                <w:rFonts w:cs="Arial"/>
                <w:b/>
                <w:szCs w:val="19"/>
              </w:rPr>
            </w:pPr>
            <w:r w:rsidRPr="00BD403F">
              <w:rPr>
                <w:rFonts w:cs="Arial"/>
                <w:b/>
                <w:szCs w:val="19"/>
              </w:rPr>
              <w:t>3</w:t>
            </w:r>
            <w:r w:rsidR="00725C20">
              <w:rPr>
                <w:rFonts w:cs="Arial"/>
                <w:b/>
                <w:szCs w:val="19"/>
              </w:rPr>
              <w:t>.0</w:t>
            </w:r>
          </w:p>
        </w:tc>
        <w:tc>
          <w:tcPr>
            <w:tcW w:w="939" w:type="dxa"/>
          </w:tcPr>
          <w:p w14:paraId="5CCDB766" w14:textId="77777777" w:rsidR="00071204" w:rsidRPr="00BD403F" w:rsidRDefault="00071204" w:rsidP="00BD403F">
            <w:pPr>
              <w:spacing w:after="40"/>
              <w:jc w:val="center"/>
              <w:rPr>
                <w:rFonts w:cs="Arial"/>
                <w:b/>
                <w:szCs w:val="19"/>
              </w:rPr>
            </w:pPr>
            <w:r w:rsidRPr="00BD403F">
              <w:rPr>
                <w:rFonts w:cs="Arial"/>
                <w:b/>
                <w:szCs w:val="19"/>
              </w:rPr>
              <w:t>3.5</w:t>
            </w:r>
          </w:p>
        </w:tc>
        <w:tc>
          <w:tcPr>
            <w:tcW w:w="939" w:type="dxa"/>
          </w:tcPr>
          <w:p w14:paraId="5B01BEC9" w14:textId="77777777" w:rsidR="00071204" w:rsidRPr="00BD403F" w:rsidRDefault="00071204" w:rsidP="00BD403F">
            <w:pPr>
              <w:spacing w:after="40"/>
              <w:jc w:val="center"/>
              <w:rPr>
                <w:rFonts w:cs="Arial"/>
                <w:b/>
                <w:szCs w:val="19"/>
              </w:rPr>
            </w:pPr>
            <w:r w:rsidRPr="00BD403F">
              <w:rPr>
                <w:rFonts w:cs="Arial"/>
                <w:b/>
                <w:szCs w:val="19"/>
              </w:rPr>
              <w:t>4.0</w:t>
            </w:r>
          </w:p>
        </w:tc>
        <w:tc>
          <w:tcPr>
            <w:tcW w:w="939" w:type="dxa"/>
            <w:noWrap/>
            <w:hideMark/>
          </w:tcPr>
          <w:p w14:paraId="6D011316" w14:textId="77777777" w:rsidR="00071204" w:rsidRPr="00BD403F" w:rsidRDefault="00071204" w:rsidP="00BD403F">
            <w:pPr>
              <w:spacing w:after="40"/>
              <w:jc w:val="center"/>
              <w:rPr>
                <w:rFonts w:cs="Arial"/>
                <w:b/>
                <w:szCs w:val="19"/>
              </w:rPr>
            </w:pPr>
            <w:r w:rsidRPr="00BD403F">
              <w:rPr>
                <w:rFonts w:cs="Arial"/>
                <w:b/>
                <w:szCs w:val="19"/>
              </w:rPr>
              <w:t>4.5</w:t>
            </w:r>
          </w:p>
        </w:tc>
      </w:tr>
      <w:tr w:rsidR="00071204" w:rsidRPr="00BD403F" w14:paraId="75712BF5" w14:textId="77777777" w:rsidTr="00071204">
        <w:trPr>
          <w:trHeight w:val="330"/>
        </w:trPr>
        <w:tc>
          <w:tcPr>
            <w:tcW w:w="2689" w:type="dxa"/>
          </w:tcPr>
          <w:p w14:paraId="682CC216" w14:textId="77777777" w:rsidR="00071204" w:rsidRPr="00BD403F" w:rsidRDefault="00071204" w:rsidP="00BD403F">
            <w:pPr>
              <w:spacing w:after="40"/>
              <w:rPr>
                <w:rFonts w:cs="Arial"/>
                <w:b/>
                <w:szCs w:val="19"/>
              </w:rPr>
            </w:pPr>
            <w:r w:rsidRPr="00BD403F">
              <w:rPr>
                <w:rFonts w:cs="Arial"/>
                <w:b/>
                <w:szCs w:val="19"/>
              </w:rPr>
              <w:t>Number of Models</w:t>
            </w:r>
          </w:p>
        </w:tc>
        <w:tc>
          <w:tcPr>
            <w:tcW w:w="939" w:type="dxa"/>
            <w:noWrap/>
            <w:hideMark/>
          </w:tcPr>
          <w:p w14:paraId="6BD209EF" w14:textId="77777777" w:rsidR="00071204" w:rsidRPr="00BD403F" w:rsidRDefault="00071204" w:rsidP="00BD403F">
            <w:pPr>
              <w:spacing w:after="40"/>
              <w:jc w:val="center"/>
              <w:rPr>
                <w:rFonts w:cs="Arial"/>
                <w:szCs w:val="19"/>
              </w:rPr>
            </w:pPr>
            <w:r w:rsidRPr="00BD403F">
              <w:rPr>
                <w:rFonts w:cs="Arial"/>
                <w:szCs w:val="19"/>
              </w:rPr>
              <w:t>7</w:t>
            </w:r>
          </w:p>
        </w:tc>
        <w:tc>
          <w:tcPr>
            <w:tcW w:w="939" w:type="dxa"/>
            <w:noWrap/>
            <w:hideMark/>
          </w:tcPr>
          <w:p w14:paraId="73D4076A" w14:textId="77777777" w:rsidR="00071204" w:rsidRPr="00BD403F" w:rsidRDefault="00071204" w:rsidP="00BD403F">
            <w:pPr>
              <w:spacing w:after="40"/>
              <w:jc w:val="center"/>
              <w:rPr>
                <w:rFonts w:cs="Arial"/>
                <w:szCs w:val="19"/>
              </w:rPr>
            </w:pPr>
            <w:r w:rsidRPr="00BD403F">
              <w:rPr>
                <w:rFonts w:cs="Arial"/>
                <w:szCs w:val="19"/>
              </w:rPr>
              <w:t>46</w:t>
            </w:r>
          </w:p>
        </w:tc>
        <w:tc>
          <w:tcPr>
            <w:tcW w:w="939" w:type="dxa"/>
            <w:noWrap/>
            <w:hideMark/>
          </w:tcPr>
          <w:p w14:paraId="282D556F" w14:textId="77777777" w:rsidR="00071204" w:rsidRPr="00BD403F" w:rsidRDefault="00071204" w:rsidP="00BD403F">
            <w:pPr>
              <w:spacing w:after="40"/>
              <w:jc w:val="center"/>
              <w:rPr>
                <w:rFonts w:cs="Arial"/>
                <w:szCs w:val="19"/>
              </w:rPr>
            </w:pPr>
            <w:r w:rsidRPr="00BD403F">
              <w:rPr>
                <w:rFonts w:cs="Arial"/>
                <w:szCs w:val="19"/>
              </w:rPr>
              <w:t>67</w:t>
            </w:r>
          </w:p>
        </w:tc>
        <w:tc>
          <w:tcPr>
            <w:tcW w:w="939" w:type="dxa"/>
            <w:noWrap/>
            <w:hideMark/>
          </w:tcPr>
          <w:p w14:paraId="6E335AC3" w14:textId="77777777" w:rsidR="00071204" w:rsidRPr="00BD403F" w:rsidRDefault="00071204" w:rsidP="00BD403F">
            <w:pPr>
              <w:spacing w:after="40"/>
              <w:jc w:val="center"/>
              <w:rPr>
                <w:rFonts w:cs="Arial"/>
                <w:szCs w:val="19"/>
              </w:rPr>
            </w:pPr>
            <w:r w:rsidRPr="00BD403F">
              <w:rPr>
                <w:rFonts w:cs="Arial"/>
                <w:szCs w:val="19"/>
              </w:rPr>
              <w:t>77</w:t>
            </w:r>
          </w:p>
        </w:tc>
        <w:tc>
          <w:tcPr>
            <w:tcW w:w="939" w:type="dxa"/>
          </w:tcPr>
          <w:p w14:paraId="432DEA11" w14:textId="77777777" w:rsidR="00071204" w:rsidRPr="00BD403F" w:rsidRDefault="00071204" w:rsidP="00BD403F">
            <w:pPr>
              <w:spacing w:after="40"/>
              <w:jc w:val="center"/>
              <w:rPr>
                <w:rFonts w:cs="Arial"/>
                <w:szCs w:val="19"/>
              </w:rPr>
            </w:pPr>
            <w:r w:rsidRPr="00BD403F">
              <w:rPr>
                <w:rFonts w:cs="Arial"/>
                <w:szCs w:val="19"/>
              </w:rPr>
              <w:t>65</w:t>
            </w:r>
          </w:p>
        </w:tc>
        <w:tc>
          <w:tcPr>
            <w:tcW w:w="939" w:type="dxa"/>
          </w:tcPr>
          <w:p w14:paraId="53797880" w14:textId="77777777" w:rsidR="00071204" w:rsidRPr="00BD403F" w:rsidRDefault="00071204" w:rsidP="00BD403F">
            <w:pPr>
              <w:spacing w:after="40"/>
              <w:jc w:val="center"/>
              <w:rPr>
                <w:rFonts w:cs="Arial"/>
                <w:szCs w:val="19"/>
              </w:rPr>
            </w:pPr>
            <w:r w:rsidRPr="00BD403F">
              <w:rPr>
                <w:rFonts w:cs="Arial"/>
                <w:szCs w:val="19"/>
              </w:rPr>
              <w:t>19</w:t>
            </w:r>
          </w:p>
        </w:tc>
        <w:tc>
          <w:tcPr>
            <w:tcW w:w="939" w:type="dxa"/>
            <w:noWrap/>
            <w:hideMark/>
          </w:tcPr>
          <w:p w14:paraId="761096AC" w14:textId="77777777" w:rsidR="00071204" w:rsidRPr="00BD403F" w:rsidRDefault="00071204" w:rsidP="00BD403F">
            <w:pPr>
              <w:spacing w:after="40"/>
              <w:jc w:val="center"/>
              <w:rPr>
                <w:rFonts w:cs="Arial"/>
                <w:szCs w:val="19"/>
              </w:rPr>
            </w:pPr>
            <w:r w:rsidRPr="00BD403F">
              <w:rPr>
                <w:rFonts w:cs="Arial"/>
                <w:szCs w:val="19"/>
              </w:rPr>
              <w:t>10</w:t>
            </w:r>
          </w:p>
        </w:tc>
      </w:tr>
      <w:tr w:rsidR="00071204" w:rsidRPr="00BD403F" w14:paraId="58D65D37" w14:textId="77777777" w:rsidTr="00071204">
        <w:trPr>
          <w:trHeight w:val="330"/>
        </w:trPr>
        <w:tc>
          <w:tcPr>
            <w:tcW w:w="2689" w:type="dxa"/>
          </w:tcPr>
          <w:p w14:paraId="11B0505D" w14:textId="77777777" w:rsidR="00071204" w:rsidRPr="00BD403F" w:rsidRDefault="00071204" w:rsidP="00BD403F">
            <w:pPr>
              <w:spacing w:after="40"/>
              <w:rPr>
                <w:rFonts w:cs="Arial"/>
                <w:b/>
                <w:szCs w:val="19"/>
              </w:rPr>
            </w:pPr>
            <w:r w:rsidRPr="00BD403F">
              <w:rPr>
                <w:rFonts w:cs="Arial"/>
                <w:b/>
                <w:szCs w:val="19"/>
              </w:rPr>
              <w:t>Average Volume (litres)</w:t>
            </w:r>
          </w:p>
        </w:tc>
        <w:tc>
          <w:tcPr>
            <w:tcW w:w="939" w:type="dxa"/>
            <w:noWrap/>
            <w:hideMark/>
          </w:tcPr>
          <w:p w14:paraId="2A06F9E3" w14:textId="77777777" w:rsidR="00071204" w:rsidRPr="00BD403F" w:rsidRDefault="00071204" w:rsidP="00BD403F">
            <w:pPr>
              <w:spacing w:after="40"/>
              <w:jc w:val="center"/>
              <w:rPr>
                <w:rFonts w:cs="Arial"/>
                <w:szCs w:val="19"/>
              </w:rPr>
            </w:pPr>
            <w:r w:rsidRPr="00BD403F">
              <w:rPr>
                <w:rFonts w:cs="Arial"/>
                <w:szCs w:val="19"/>
              </w:rPr>
              <w:t>416.7</w:t>
            </w:r>
          </w:p>
        </w:tc>
        <w:tc>
          <w:tcPr>
            <w:tcW w:w="939" w:type="dxa"/>
            <w:noWrap/>
            <w:hideMark/>
          </w:tcPr>
          <w:p w14:paraId="68AD4CB5" w14:textId="77777777" w:rsidR="00071204" w:rsidRPr="00BD403F" w:rsidRDefault="00071204" w:rsidP="00BD403F">
            <w:pPr>
              <w:spacing w:after="40"/>
              <w:jc w:val="center"/>
              <w:rPr>
                <w:rFonts w:cs="Arial"/>
                <w:szCs w:val="19"/>
              </w:rPr>
            </w:pPr>
            <w:r w:rsidRPr="00BD403F">
              <w:rPr>
                <w:rFonts w:cs="Arial"/>
                <w:szCs w:val="19"/>
              </w:rPr>
              <w:t>532.4</w:t>
            </w:r>
          </w:p>
        </w:tc>
        <w:tc>
          <w:tcPr>
            <w:tcW w:w="939" w:type="dxa"/>
            <w:noWrap/>
            <w:hideMark/>
          </w:tcPr>
          <w:p w14:paraId="5B64B463" w14:textId="77777777" w:rsidR="00071204" w:rsidRPr="00BD403F" w:rsidRDefault="00071204" w:rsidP="00BD403F">
            <w:pPr>
              <w:spacing w:after="40"/>
              <w:jc w:val="center"/>
              <w:rPr>
                <w:rFonts w:cs="Arial"/>
                <w:szCs w:val="19"/>
              </w:rPr>
            </w:pPr>
            <w:r w:rsidRPr="00BD403F">
              <w:rPr>
                <w:rFonts w:cs="Arial"/>
                <w:szCs w:val="19"/>
              </w:rPr>
              <w:t>621.3</w:t>
            </w:r>
          </w:p>
        </w:tc>
        <w:tc>
          <w:tcPr>
            <w:tcW w:w="939" w:type="dxa"/>
            <w:noWrap/>
            <w:hideMark/>
          </w:tcPr>
          <w:p w14:paraId="416924BD" w14:textId="77777777" w:rsidR="00071204" w:rsidRPr="00BD403F" w:rsidRDefault="00071204" w:rsidP="00BD403F">
            <w:pPr>
              <w:spacing w:after="40"/>
              <w:jc w:val="center"/>
              <w:rPr>
                <w:rFonts w:cs="Arial"/>
                <w:szCs w:val="19"/>
              </w:rPr>
            </w:pPr>
            <w:r w:rsidRPr="00BD403F">
              <w:rPr>
                <w:rFonts w:cs="Arial"/>
                <w:szCs w:val="19"/>
              </w:rPr>
              <w:t>514.3</w:t>
            </w:r>
          </w:p>
        </w:tc>
        <w:tc>
          <w:tcPr>
            <w:tcW w:w="939" w:type="dxa"/>
          </w:tcPr>
          <w:p w14:paraId="79B33A47" w14:textId="77777777" w:rsidR="00071204" w:rsidRPr="00BD403F" w:rsidRDefault="00071204" w:rsidP="00BD403F">
            <w:pPr>
              <w:spacing w:after="40"/>
              <w:jc w:val="center"/>
              <w:rPr>
                <w:rFonts w:cs="Arial"/>
                <w:szCs w:val="19"/>
              </w:rPr>
            </w:pPr>
            <w:r w:rsidRPr="00BD403F">
              <w:rPr>
                <w:rFonts w:cs="Arial"/>
                <w:szCs w:val="19"/>
              </w:rPr>
              <w:t>474.5</w:t>
            </w:r>
          </w:p>
        </w:tc>
        <w:tc>
          <w:tcPr>
            <w:tcW w:w="939" w:type="dxa"/>
          </w:tcPr>
          <w:p w14:paraId="6BCFAAE7" w14:textId="77777777" w:rsidR="00071204" w:rsidRPr="00BD403F" w:rsidRDefault="00071204" w:rsidP="00BD403F">
            <w:pPr>
              <w:spacing w:after="40"/>
              <w:jc w:val="center"/>
              <w:rPr>
                <w:rFonts w:cs="Arial"/>
                <w:szCs w:val="19"/>
              </w:rPr>
            </w:pPr>
            <w:r w:rsidRPr="00BD403F">
              <w:rPr>
                <w:rFonts w:cs="Arial"/>
                <w:szCs w:val="19"/>
              </w:rPr>
              <w:t>441.5</w:t>
            </w:r>
          </w:p>
        </w:tc>
        <w:tc>
          <w:tcPr>
            <w:tcW w:w="939" w:type="dxa"/>
            <w:noWrap/>
            <w:hideMark/>
          </w:tcPr>
          <w:p w14:paraId="18DC5C87" w14:textId="77777777" w:rsidR="00071204" w:rsidRPr="00BD403F" w:rsidRDefault="00071204" w:rsidP="00BD403F">
            <w:pPr>
              <w:spacing w:after="40"/>
              <w:jc w:val="center"/>
              <w:rPr>
                <w:rFonts w:cs="Arial"/>
                <w:szCs w:val="19"/>
              </w:rPr>
            </w:pPr>
            <w:r w:rsidRPr="00BD403F">
              <w:rPr>
                <w:rFonts w:cs="Arial"/>
                <w:szCs w:val="19"/>
              </w:rPr>
              <w:t>468.3</w:t>
            </w:r>
          </w:p>
        </w:tc>
      </w:tr>
      <w:tr w:rsidR="00071204" w:rsidRPr="00BD403F" w14:paraId="7FBA76B5" w14:textId="77777777" w:rsidTr="00071204">
        <w:trPr>
          <w:trHeight w:val="330"/>
        </w:trPr>
        <w:tc>
          <w:tcPr>
            <w:tcW w:w="2689" w:type="dxa"/>
          </w:tcPr>
          <w:p w14:paraId="32C2ED55" w14:textId="77777777" w:rsidR="00071204" w:rsidRPr="00BD403F" w:rsidRDefault="00071204" w:rsidP="00BD403F">
            <w:pPr>
              <w:spacing w:after="40"/>
              <w:rPr>
                <w:rFonts w:cs="Arial"/>
                <w:b/>
                <w:szCs w:val="19"/>
              </w:rPr>
            </w:pPr>
            <w:r w:rsidRPr="00BD403F">
              <w:rPr>
                <w:rFonts w:cs="Arial"/>
                <w:b/>
                <w:szCs w:val="19"/>
              </w:rPr>
              <w:t>Average Price (2013$)</w:t>
            </w:r>
          </w:p>
        </w:tc>
        <w:tc>
          <w:tcPr>
            <w:tcW w:w="939" w:type="dxa"/>
            <w:noWrap/>
            <w:hideMark/>
          </w:tcPr>
          <w:p w14:paraId="576F2F7F" w14:textId="77777777" w:rsidR="00071204" w:rsidRPr="00BD403F" w:rsidRDefault="00071204" w:rsidP="00BD403F">
            <w:pPr>
              <w:spacing w:after="40"/>
              <w:jc w:val="center"/>
              <w:rPr>
                <w:rFonts w:cs="Arial"/>
                <w:szCs w:val="19"/>
              </w:rPr>
            </w:pPr>
            <w:r w:rsidRPr="00BD403F">
              <w:rPr>
                <w:rFonts w:cs="Arial"/>
                <w:szCs w:val="19"/>
              </w:rPr>
              <w:t>$1,193</w:t>
            </w:r>
          </w:p>
        </w:tc>
        <w:tc>
          <w:tcPr>
            <w:tcW w:w="939" w:type="dxa"/>
            <w:noWrap/>
            <w:hideMark/>
          </w:tcPr>
          <w:p w14:paraId="5F7E0190" w14:textId="77777777" w:rsidR="00071204" w:rsidRPr="00BD403F" w:rsidRDefault="00071204" w:rsidP="00BD403F">
            <w:pPr>
              <w:spacing w:after="40"/>
              <w:jc w:val="center"/>
              <w:rPr>
                <w:rFonts w:cs="Arial"/>
                <w:szCs w:val="19"/>
              </w:rPr>
            </w:pPr>
            <w:r w:rsidRPr="00BD403F">
              <w:rPr>
                <w:rFonts w:cs="Arial"/>
                <w:szCs w:val="19"/>
              </w:rPr>
              <w:t>$1,734</w:t>
            </w:r>
          </w:p>
        </w:tc>
        <w:tc>
          <w:tcPr>
            <w:tcW w:w="939" w:type="dxa"/>
            <w:noWrap/>
            <w:hideMark/>
          </w:tcPr>
          <w:p w14:paraId="000ED6C5" w14:textId="77777777" w:rsidR="00071204" w:rsidRPr="00BD403F" w:rsidRDefault="00071204" w:rsidP="00BD403F">
            <w:pPr>
              <w:spacing w:after="40"/>
              <w:jc w:val="center"/>
              <w:rPr>
                <w:rFonts w:cs="Arial"/>
                <w:szCs w:val="19"/>
              </w:rPr>
            </w:pPr>
            <w:r w:rsidRPr="00BD403F">
              <w:rPr>
                <w:rFonts w:cs="Arial"/>
                <w:szCs w:val="19"/>
              </w:rPr>
              <w:t>$2,222</w:t>
            </w:r>
          </w:p>
        </w:tc>
        <w:tc>
          <w:tcPr>
            <w:tcW w:w="939" w:type="dxa"/>
            <w:noWrap/>
            <w:hideMark/>
          </w:tcPr>
          <w:p w14:paraId="5451F4CB" w14:textId="77777777" w:rsidR="00071204" w:rsidRPr="00BD403F" w:rsidRDefault="00071204" w:rsidP="00BD403F">
            <w:pPr>
              <w:spacing w:after="40"/>
              <w:jc w:val="center"/>
              <w:rPr>
                <w:rFonts w:cs="Arial"/>
                <w:szCs w:val="19"/>
              </w:rPr>
            </w:pPr>
            <w:r w:rsidRPr="00BD403F">
              <w:rPr>
                <w:rFonts w:cs="Arial"/>
                <w:szCs w:val="19"/>
              </w:rPr>
              <w:t>$1,589</w:t>
            </w:r>
          </w:p>
        </w:tc>
        <w:tc>
          <w:tcPr>
            <w:tcW w:w="939" w:type="dxa"/>
          </w:tcPr>
          <w:p w14:paraId="6728F68C" w14:textId="77777777" w:rsidR="00071204" w:rsidRPr="00BD403F" w:rsidRDefault="00071204" w:rsidP="00BD403F">
            <w:pPr>
              <w:spacing w:after="40"/>
              <w:jc w:val="center"/>
              <w:rPr>
                <w:rFonts w:cs="Arial"/>
                <w:szCs w:val="19"/>
              </w:rPr>
            </w:pPr>
            <w:r w:rsidRPr="00BD403F">
              <w:rPr>
                <w:rFonts w:cs="Arial"/>
                <w:szCs w:val="19"/>
              </w:rPr>
              <w:t>$1,466</w:t>
            </w:r>
          </w:p>
        </w:tc>
        <w:tc>
          <w:tcPr>
            <w:tcW w:w="939" w:type="dxa"/>
          </w:tcPr>
          <w:p w14:paraId="2987486E" w14:textId="77777777" w:rsidR="00071204" w:rsidRPr="00BD403F" w:rsidRDefault="00071204" w:rsidP="00BD403F">
            <w:pPr>
              <w:spacing w:after="40"/>
              <w:jc w:val="center"/>
              <w:rPr>
                <w:rFonts w:cs="Arial"/>
                <w:szCs w:val="19"/>
              </w:rPr>
            </w:pPr>
            <w:r w:rsidRPr="00BD403F">
              <w:rPr>
                <w:rFonts w:cs="Arial"/>
                <w:szCs w:val="19"/>
              </w:rPr>
              <w:t>$1,048</w:t>
            </w:r>
          </w:p>
        </w:tc>
        <w:tc>
          <w:tcPr>
            <w:tcW w:w="939" w:type="dxa"/>
            <w:noWrap/>
            <w:hideMark/>
          </w:tcPr>
          <w:p w14:paraId="45F26932" w14:textId="77777777" w:rsidR="00071204" w:rsidRPr="00BD403F" w:rsidRDefault="00071204" w:rsidP="00BD403F">
            <w:pPr>
              <w:spacing w:after="40"/>
              <w:jc w:val="center"/>
              <w:rPr>
                <w:rFonts w:cs="Arial"/>
                <w:szCs w:val="19"/>
              </w:rPr>
            </w:pPr>
            <w:r w:rsidRPr="00BD403F">
              <w:rPr>
                <w:rFonts w:cs="Arial"/>
                <w:szCs w:val="19"/>
              </w:rPr>
              <w:t>$1,337</w:t>
            </w:r>
          </w:p>
        </w:tc>
      </w:tr>
      <w:tr w:rsidR="00071204" w:rsidRPr="00BD403F" w14:paraId="0843FA33" w14:textId="77777777" w:rsidTr="00071204">
        <w:trPr>
          <w:trHeight w:val="330"/>
        </w:trPr>
        <w:tc>
          <w:tcPr>
            <w:tcW w:w="2689" w:type="dxa"/>
          </w:tcPr>
          <w:p w14:paraId="2F68EBE6" w14:textId="77777777" w:rsidR="00071204" w:rsidRPr="00BD403F" w:rsidRDefault="00071204" w:rsidP="00BD403F">
            <w:pPr>
              <w:spacing w:after="40"/>
              <w:rPr>
                <w:rFonts w:cs="Arial"/>
                <w:b/>
                <w:szCs w:val="19"/>
              </w:rPr>
            </w:pPr>
            <w:r w:rsidRPr="00BD403F">
              <w:rPr>
                <w:rFonts w:cs="Arial"/>
                <w:b/>
                <w:szCs w:val="19"/>
              </w:rPr>
              <w:t>Energy</w:t>
            </w:r>
          </w:p>
        </w:tc>
        <w:tc>
          <w:tcPr>
            <w:tcW w:w="939" w:type="dxa"/>
            <w:noWrap/>
            <w:hideMark/>
          </w:tcPr>
          <w:p w14:paraId="0548E355" w14:textId="77777777" w:rsidR="00071204" w:rsidRPr="00BD403F" w:rsidRDefault="00071204" w:rsidP="00BD403F">
            <w:pPr>
              <w:spacing w:after="40"/>
              <w:jc w:val="center"/>
              <w:rPr>
                <w:rFonts w:cs="Arial"/>
                <w:szCs w:val="19"/>
              </w:rPr>
            </w:pPr>
            <w:r w:rsidRPr="00BD403F">
              <w:rPr>
                <w:rFonts w:cs="Arial"/>
                <w:szCs w:val="19"/>
              </w:rPr>
              <w:t>555.2</w:t>
            </w:r>
          </w:p>
        </w:tc>
        <w:tc>
          <w:tcPr>
            <w:tcW w:w="939" w:type="dxa"/>
            <w:noWrap/>
            <w:hideMark/>
          </w:tcPr>
          <w:p w14:paraId="5845EC4C" w14:textId="77777777" w:rsidR="00071204" w:rsidRPr="00BD403F" w:rsidRDefault="00071204" w:rsidP="00BD403F">
            <w:pPr>
              <w:spacing w:after="40"/>
              <w:jc w:val="center"/>
              <w:rPr>
                <w:rFonts w:cs="Arial"/>
                <w:szCs w:val="19"/>
              </w:rPr>
            </w:pPr>
            <w:r w:rsidRPr="00BD403F">
              <w:rPr>
                <w:rFonts w:cs="Arial"/>
                <w:szCs w:val="19"/>
              </w:rPr>
              <w:t>610.7</w:t>
            </w:r>
          </w:p>
        </w:tc>
        <w:tc>
          <w:tcPr>
            <w:tcW w:w="939" w:type="dxa"/>
            <w:noWrap/>
            <w:hideMark/>
          </w:tcPr>
          <w:p w14:paraId="0D871733" w14:textId="77777777" w:rsidR="00071204" w:rsidRPr="00BD403F" w:rsidRDefault="00071204" w:rsidP="00BD403F">
            <w:pPr>
              <w:spacing w:after="40"/>
              <w:jc w:val="center"/>
              <w:rPr>
                <w:rFonts w:cs="Arial"/>
                <w:szCs w:val="19"/>
              </w:rPr>
            </w:pPr>
            <w:r w:rsidRPr="00BD403F">
              <w:rPr>
                <w:rFonts w:cs="Arial"/>
                <w:szCs w:val="19"/>
              </w:rPr>
              <w:t>589.9</w:t>
            </w:r>
          </w:p>
        </w:tc>
        <w:tc>
          <w:tcPr>
            <w:tcW w:w="939" w:type="dxa"/>
            <w:noWrap/>
            <w:hideMark/>
          </w:tcPr>
          <w:p w14:paraId="1291AF1C" w14:textId="77777777" w:rsidR="00071204" w:rsidRPr="00BD403F" w:rsidRDefault="00071204" w:rsidP="00BD403F">
            <w:pPr>
              <w:spacing w:after="40"/>
              <w:jc w:val="center"/>
              <w:rPr>
                <w:rFonts w:cs="Arial"/>
                <w:szCs w:val="19"/>
              </w:rPr>
            </w:pPr>
            <w:r w:rsidRPr="00BD403F">
              <w:rPr>
                <w:rFonts w:cs="Arial"/>
                <w:szCs w:val="19"/>
              </w:rPr>
              <w:t>460.8</w:t>
            </w:r>
          </w:p>
        </w:tc>
        <w:tc>
          <w:tcPr>
            <w:tcW w:w="939" w:type="dxa"/>
          </w:tcPr>
          <w:p w14:paraId="79F785C2" w14:textId="77777777" w:rsidR="00071204" w:rsidRPr="00BD403F" w:rsidRDefault="00071204" w:rsidP="00BD403F">
            <w:pPr>
              <w:spacing w:after="40"/>
              <w:jc w:val="center"/>
              <w:rPr>
                <w:rFonts w:cs="Arial"/>
                <w:szCs w:val="19"/>
              </w:rPr>
            </w:pPr>
            <w:r w:rsidRPr="00BD403F">
              <w:rPr>
                <w:rFonts w:cs="Arial"/>
                <w:szCs w:val="19"/>
              </w:rPr>
              <w:t>394.3</w:t>
            </w:r>
          </w:p>
        </w:tc>
        <w:tc>
          <w:tcPr>
            <w:tcW w:w="939" w:type="dxa"/>
          </w:tcPr>
          <w:p w14:paraId="27D35359" w14:textId="77777777" w:rsidR="00071204" w:rsidRPr="00BD403F" w:rsidRDefault="00071204" w:rsidP="00BD403F">
            <w:pPr>
              <w:spacing w:after="40"/>
              <w:jc w:val="center"/>
              <w:rPr>
                <w:rFonts w:cs="Arial"/>
                <w:szCs w:val="19"/>
              </w:rPr>
            </w:pPr>
            <w:r w:rsidRPr="00BD403F">
              <w:rPr>
                <w:rFonts w:cs="Arial"/>
                <w:szCs w:val="19"/>
              </w:rPr>
              <w:t>327.2</w:t>
            </w:r>
          </w:p>
        </w:tc>
        <w:tc>
          <w:tcPr>
            <w:tcW w:w="939" w:type="dxa"/>
            <w:noWrap/>
            <w:hideMark/>
          </w:tcPr>
          <w:p w14:paraId="71313826" w14:textId="77777777" w:rsidR="00071204" w:rsidRPr="00BD403F" w:rsidRDefault="00071204" w:rsidP="00BD403F">
            <w:pPr>
              <w:spacing w:after="40"/>
              <w:jc w:val="center"/>
              <w:rPr>
                <w:rFonts w:cs="Arial"/>
                <w:szCs w:val="19"/>
              </w:rPr>
            </w:pPr>
            <w:r w:rsidRPr="00BD403F">
              <w:rPr>
                <w:rFonts w:cs="Arial"/>
                <w:szCs w:val="19"/>
              </w:rPr>
              <w:t>304.3</w:t>
            </w:r>
          </w:p>
        </w:tc>
      </w:tr>
      <w:tr w:rsidR="00071204" w:rsidRPr="00BD403F" w14:paraId="65E8EF5C" w14:textId="77777777" w:rsidTr="00071204">
        <w:trPr>
          <w:trHeight w:val="156"/>
        </w:trPr>
        <w:tc>
          <w:tcPr>
            <w:tcW w:w="2689" w:type="dxa"/>
          </w:tcPr>
          <w:p w14:paraId="32E23BB0" w14:textId="77777777" w:rsidR="00071204" w:rsidRPr="00BD403F" w:rsidRDefault="00071204" w:rsidP="00BD403F">
            <w:pPr>
              <w:spacing w:after="40"/>
              <w:rPr>
                <w:rFonts w:cs="Arial"/>
                <w:szCs w:val="19"/>
              </w:rPr>
            </w:pPr>
            <w:r w:rsidRPr="00BD403F">
              <w:rPr>
                <w:rFonts w:cs="Arial"/>
                <w:szCs w:val="19"/>
              </w:rPr>
              <w:t>$/litre</w:t>
            </w:r>
          </w:p>
        </w:tc>
        <w:tc>
          <w:tcPr>
            <w:tcW w:w="939" w:type="dxa"/>
            <w:noWrap/>
            <w:hideMark/>
          </w:tcPr>
          <w:p w14:paraId="4712E2DB" w14:textId="77777777" w:rsidR="00071204" w:rsidRPr="00BD403F" w:rsidRDefault="00071204" w:rsidP="00BD403F">
            <w:pPr>
              <w:spacing w:after="40"/>
              <w:jc w:val="center"/>
              <w:rPr>
                <w:rFonts w:cs="Arial"/>
                <w:szCs w:val="19"/>
              </w:rPr>
            </w:pPr>
            <w:r w:rsidRPr="00BD403F">
              <w:rPr>
                <w:rFonts w:cs="Arial"/>
                <w:szCs w:val="19"/>
              </w:rPr>
              <w:t>$2.86</w:t>
            </w:r>
          </w:p>
        </w:tc>
        <w:tc>
          <w:tcPr>
            <w:tcW w:w="939" w:type="dxa"/>
            <w:noWrap/>
            <w:hideMark/>
          </w:tcPr>
          <w:p w14:paraId="3A95C579" w14:textId="77777777" w:rsidR="00071204" w:rsidRPr="00BD403F" w:rsidRDefault="00071204" w:rsidP="00BD403F">
            <w:pPr>
              <w:spacing w:after="40"/>
              <w:jc w:val="center"/>
              <w:rPr>
                <w:rFonts w:cs="Arial"/>
                <w:szCs w:val="19"/>
              </w:rPr>
            </w:pPr>
            <w:r w:rsidRPr="00BD403F">
              <w:rPr>
                <w:rFonts w:cs="Arial"/>
                <w:szCs w:val="19"/>
              </w:rPr>
              <w:t>$3.26</w:t>
            </w:r>
          </w:p>
        </w:tc>
        <w:tc>
          <w:tcPr>
            <w:tcW w:w="939" w:type="dxa"/>
            <w:noWrap/>
            <w:hideMark/>
          </w:tcPr>
          <w:p w14:paraId="1EC58B99" w14:textId="77777777" w:rsidR="00071204" w:rsidRPr="00BD403F" w:rsidRDefault="00071204" w:rsidP="00BD403F">
            <w:pPr>
              <w:spacing w:after="40"/>
              <w:jc w:val="center"/>
              <w:rPr>
                <w:rFonts w:cs="Arial"/>
                <w:szCs w:val="19"/>
              </w:rPr>
            </w:pPr>
            <w:r w:rsidRPr="00BD403F">
              <w:rPr>
                <w:rFonts w:cs="Arial"/>
                <w:szCs w:val="19"/>
              </w:rPr>
              <w:t>$3.58</w:t>
            </w:r>
          </w:p>
        </w:tc>
        <w:tc>
          <w:tcPr>
            <w:tcW w:w="939" w:type="dxa"/>
            <w:noWrap/>
            <w:hideMark/>
          </w:tcPr>
          <w:p w14:paraId="1B8941DA" w14:textId="77777777" w:rsidR="00071204" w:rsidRPr="00BD403F" w:rsidRDefault="00071204" w:rsidP="00BD403F">
            <w:pPr>
              <w:spacing w:after="40"/>
              <w:jc w:val="center"/>
              <w:rPr>
                <w:rFonts w:cs="Arial"/>
                <w:szCs w:val="19"/>
              </w:rPr>
            </w:pPr>
            <w:r w:rsidRPr="00BD403F">
              <w:rPr>
                <w:rFonts w:cs="Arial"/>
                <w:szCs w:val="19"/>
              </w:rPr>
              <w:t>$3.09</w:t>
            </w:r>
          </w:p>
        </w:tc>
        <w:tc>
          <w:tcPr>
            <w:tcW w:w="939" w:type="dxa"/>
          </w:tcPr>
          <w:p w14:paraId="7BB016CB" w14:textId="77777777" w:rsidR="00071204" w:rsidRPr="00BD403F" w:rsidRDefault="00071204" w:rsidP="00BD403F">
            <w:pPr>
              <w:spacing w:after="40"/>
              <w:jc w:val="center"/>
              <w:rPr>
                <w:rFonts w:cs="Arial"/>
                <w:szCs w:val="19"/>
              </w:rPr>
            </w:pPr>
            <w:r w:rsidRPr="00BD403F">
              <w:rPr>
                <w:rFonts w:cs="Arial"/>
                <w:szCs w:val="19"/>
              </w:rPr>
              <w:t>$3.09</w:t>
            </w:r>
          </w:p>
        </w:tc>
        <w:tc>
          <w:tcPr>
            <w:tcW w:w="939" w:type="dxa"/>
          </w:tcPr>
          <w:p w14:paraId="2D675857" w14:textId="77777777" w:rsidR="00071204" w:rsidRPr="00BD403F" w:rsidRDefault="00071204" w:rsidP="00BD403F">
            <w:pPr>
              <w:spacing w:after="40"/>
              <w:jc w:val="center"/>
              <w:rPr>
                <w:rFonts w:cs="Arial"/>
                <w:szCs w:val="19"/>
              </w:rPr>
            </w:pPr>
            <w:r w:rsidRPr="00BD403F">
              <w:rPr>
                <w:rFonts w:cs="Arial"/>
                <w:szCs w:val="19"/>
              </w:rPr>
              <w:t>$2.37</w:t>
            </w:r>
          </w:p>
        </w:tc>
        <w:tc>
          <w:tcPr>
            <w:tcW w:w="939" w:type="dxa"/>
            <w:noWrap/>
            <w:hideMark/>
          </w:tcPr>
          <w:p w14:paraId="70B4DF57" w14:textId="77777777" w:rsidR="00071204" w:rsidRPr="00BD403F" w:rsidRDefault="00071204" w:rsidP="00BD403F">
            <w:pPr>
              <w:spacing w:after="40"/>
              <w:jc w:val="center"/>
              <w:rPr>
                <w:rFonts w:cs="Arial"/>
                <w:szCs w:val="19"/>
              </w:rPr>
            </w:pPr>
            <w:r w:rsidRPr="00BD403F">
              <w:rPr>
                <w:rFonts w:cs="Arial"/>
                <w:szCs w:val="19"/>
              </w:rPr>
              <w:t>$2.86</w:t>
            </w:r>
          </w:p>
        </w:tc>
      </w:tr>
    </w:tbl>
    <w:p w14:paraId="69AEEA7C" w14:textId="10B15CBD" w:rsidR="006A75C9" w:rsidRPr="00BD403F" w:rsidRDefault="006A75C9" w:rsidP="0082305C">
      <w:pPr>
        <w:spacing w:before="40" w:after="0"/>
        <w:ind w:left="851" w:hanging="851"/>
        <w:rPr>
          <w:noProof/>
          <w:sz w:val="16"/>
          <w:szCs w:val="16"/>
          <w:lang w:eastAsia="en-AU"/>
        </w:rPr>
      </w:pPr>
      <w:r w:rsidRPr="00BD403F">
        <w:rPr>
          <w:noProof/>
          <w:sz w:val="16"/>
          <w:szCs w:val="16"/>
          <w:lang w:eastAsia="en-AU"/>
        </w:rPr>
        <w:t xml:space="preserve">Source: </w:t>
      </w:r>
      <w:r w:rsidR="00A51534" w:rsidRPr="00BD403F">
        <w:rPr>
          <w:noProof/>
          <w:sz w:val="16"/>
          <w:szCs w:val="16"/>
          <w:lang w:eastAsia="en-AU"/>
        </w:rPr>
        <w:t>Energy Efficient Strategies</w:t>
      </w:r>
      <w:r w:rsidRPr="00BD403F">
        <w:rPr>
          <w:noProof/>
          <w:sz w:val="16"/>
          <w:szCs w:val="16"/>
          <w:lang w:eastAsia="en-AU"/>
        </w:rPr>
        <w:t xml:space="preserve"> (2016) </w:t>
      </w:r>
      <w:r w:rsidRPr="00BD403F">
        <w:rPr>
          <w:i/>
          <w:noProof/>
          <w:sz w:val="16"/>
          <w:szCs w:val="16"/>
          <w:lang w:eastAsia="en-AU"/>
        </w:rPr>
        <w:t>Whitegoods Efficiency Trends</w:t>
      </w:r>
      <w:r w:rsidRPr="00BD403F">
        <w:rPr>
          <w:noProof/>
          <w:sz w:val="16"/>
          <w:szCs w:val="16"/>
          <w:lang w:eastAsia="en-AU"/>
        </w:rPr>
        <w:t xml:space="preserve">, </w:t>
      </w:r>
      <w:r w:rsidR="00A55C28" w:rsidRPr="00BD403F">
        <w:rPr>
          <w:noProof/>
          <w:sz w:val="16"/>
          <w:szCs w:val="16"/>
          <w:lang w:eastAsia="en-AU"/>
        </w:rPr>
        <w:t>page</w:t>
      </w:r>
      <w:r w:rsidRPr="00BD403F">
        <w:rPr>
          <w:noProof/>
          <w:sz w:val="16"/>
          <w:szCs w:val="16"/>
          <w:lang w:eastAsia="en-AU"/>
        </w:rPr>
        <w:t xml:space="preserve"> </w:t>
      </w:r>
      <w:r w:rsidR="003819F8" w:rsidRPr="00BD403F">
        <w:rPr>
          <w:noProof/>
          <w:sz w:val="16"/>
          <w:szCs w:val="16"/>
          <w:lang w:eastAsia="en-AU"/>
        </w:rPr>
        <w:t>99</w:t>
      </w:r>
      <w:r w:rsidR="002C08BC" w:rsidRPr="00BD403F">
        <w:rPr>
          <w:noProof/>
          <w:sz w:val="16"/>
          <w:szCs w:val="16"/>
          <w:lang w:eastAsia="en-AU"/>
        </w:rPr>
        <w:t xml:space="preserve"> - updated with 2017 GfK data</w:t>
      </w:r>
    </w:p>
    <w:p w14:paraId="501C3BF2" w14:textId="77777777" w:rsidR="002C08BC" w:rsidRPr="00BD403F" w:rsidRDefault="002C08BC" w:rsidP="0082305C">
      <w:pPr>
        <w:spacing w:before="40" w:after="0"/>
        <w:ind w:left="851" w:hanging="851"/>
        <w:rPr>
          <w:noProof/>
          <w:sz w:val="16"/>
          <w:szCs w:val="16"/>
          <w:lang w:eastAsia="en-AU"/>
        </w:rPr>
      </w:pPr>
    </w:p>
    <w:p w14:paraId="4042E063" w14:textId="5DB7360B" w:rsidR="00DC5DD1" w:rsidRPr="00BD403F" w:rsidRDefault="00DC5DD1" w:rsidP="00DC5DD1">
      <w:pPr>
        <w:pStyle w:val="E3TableTitles"/>
      </w:pPr>
      <w:bookmarkStart w:id="61" w:name="_Ref474761626"/>
      <w:bookmarkStart w:id="62" w:name="_Ref473039950"/>
      <w:bookmarkStart w:id="63" w:name="_Toc494887291"/>
      <w:r w:rsidRPr="00BD403F">
        <w:t xml:space="preserve">Table </w:t>
      </w:r>
      <w:r w:rsidR="005F3C51" w:rsidRPr="00BD403F">
        <w:fldChar w:fldCharType="begin"/>
      </w:r>
      <w:r w:rsidR="00565B67" w:rsidRPr="00BD403F">
        <w:instrText xml:space="preserve"> SEQ Table \* ARABIC </w:instrText>
      </w:r>
      <w:r w:rsidR="005F3C51" w:rsidRPr="00BD403F">
        <w:fldChar w:fldCharType="separate"/>
      </w:r>
      <w:r w:rsidR="001B6340">
        <w:rPr>
          <w:noProof/>
        </w:rPr>
        <w:t>12</w:t>
      </w:r>
      <w:r w:rsidR="005F3C51" w:rsidRPr="00BD403F">
        <w:rPr>
          <w:noProof/>
        </w:rPr>
        <w:fldChar w:fldCharType="end"/>
      </w:r>
      <w:bookmarkEnd w:id="61"/>
      <w:r w:rsidRPr="00BD403F">
        <w:t>: Group 5T star/price comparison</w:t>
      </w:r>
      <w:bookmarkEnd w:id="62"/>
      <w:r w:rsidR="008C791D">
        <w:t xml:space="preserve"> </w:t>
      </w:r>
      <w:r w:rsidR="00491D3E">
        <w:t>– Australia</w:t>
      </w:r>
      <w:r w:rsidR="00491D3E" w:rsidRPr="00433698">
        <w:t xml:space="preserve"> </w:t>
      </w:r>
      <w:r w:rsidR="008C791D">
        <w:t>(2016-2017)</w:t>
      </w:r>
      <w:bookmarkEnd w:id="63"/>
    </w:p>
    <w:tbl>
      <w:tblPr>
        <w:tblStyle w:val="TableGrid"/>
        <w:tblW w:w="9498" w:type="dxa"/>
        <w:tblInd w:w="-5" w:type="dxa"/>
        <w:tblLayout w:type="fixed"/>
        <w:tblLook w:val="04A0" w:firstRow="1" w:lastRow="0" w:firstColumn="1" w:lastColumn="0" w:noHBand="0" w:noVBand="1"/>
      </w:tblPr>
      <w:tblGrid>
        <w:gridCol w:w="2552"/>
        <w:gridCol w:w="868"/>
        <w:gridCol w:w="868"/>
        <w:gridCol w:w="868"/>
        <w:gridCol w:w="869"/>
        <w:gridCol w:w="868"/>
        <w:gridCol w:w="868"/>
        <w:gridCol w:w="868"/>
        <w:gridCol w:w="869"/>
      </w:tblGrid>
      <w:tr w:rsidR="00725C20" w:rsidRPr="00BD403F" w14:paraId="4415EF11" w14:textId="7442AB1F" w:rsidTr="00071204">
        <w:trPr>
          <w:trHeight w:val="255"/>
        </w:trPr>
        <w:tc>
          <w:tcPr>
            <w:tcW w:w="2552" w:type="dxa"/>
          </w:tcPr>
          <w:p w14:paraId="60A701CA" w14:textId="77777777" w:rsidR="00725C20" w:rsidRPr="00BD403F" w:rsidRDefault="00725C20" w:rsidP="00725C20">
            <w:pPr>
              <w:spacing w:after="40"/>
              <w:rPr>
                <w:rFonts w:cs="Arial"/>
                <w:b/>
                <w:szCs w:val="19"/>
              </w:rPr>
            </w:pPr>
            <w:r w:rsidRPr="00BD403F">
              <w:rPr>
                <w:rFonts w:cs="Arial"/>
                <w:b/>
                <w:szCs w:val="19"/>
              </w:rPr>
              <w:t>Star Rating</w:t>
            </w:r>
          </w:p>
        </w:tc>
        <w:tc>
          <w:tcPr>
            <w:tcW w:w="868" w:type="dxa"/>
            <w:noWrap/>
            <w:hideMark/>
          </w:tcPr>
          <w:p w14:paraId="01FC9BB2" w14:textId="28DA2CF5" w:rsidR="00725C20" w:rsidRPr="00BD403F" w:rsidRDefault="00725C20" w:rsidP="00725C20">
            <w:pPr>
              <w:spacing w:after="40"/>
              <w:jc w:val="center"/>
              <w:rPr>
                <w:rFonts w:cs="Arial"/>
                <w:b/>
                <w:szCs w:val="19"/>
              </w:rPr>
            </w:pPr>
            <w:r w:rsidRPr="00BD403F">
              <w:rPr>
                <w:rFonts w:cs="Arial"/>
                <w:b/>
                <w:szCs w:val="19"/>
              </w:rPr>
              <w:t>1.5</w:t>
            </w:r>
          </w:p>
        </w:tc>
        <w:tc>
          <w:tcPr>
            <w:tcW w:w="868" w:type="dxa"/>
            <w:noWrap/>
            <w:hideMark/>
          </w:tcPr>
          <w:p w14:paraId="52EDB210" w14:textId="51656B7E" w:rsidR="00725C20" w:rsidRPr="00BD403F" w:rsidRDefault="00725C20" w:rsidP="00725C20">
            <w:pPr>
              <w:spacing w:after="40"/>
              <w:jc w:val="center"/>
              <w:rPr>
                <w:rFonts w:cs="Arial"/>
                <w:b/>
                <w:szCs w:val="19"/>
              </w:rPr>
            </w:pPr>
            <w:r w:rsidRPr="00BD403F">
              <w:rPr>
                <w:rFonts w:cs="Arial"/>
                <w:b/>
                <w:szCs w:val="19"/>
              </w:rPr>
              <w:t>2</w:t>
            </w:r>
            <w:r>
              <w:rPr>
                <w:rFonts w:cs="Arial"/>
                <w:b/>
                <w:szCs w:val="19"/>
              </w:rPr>
              <w:t>.0</w:t>
            </w:r>
          </w:p>
        </w:tc>
        <w:tc>
          <w:tcPr>
            <w:tcW w:w="868" w:type="dxa"/>
            <w:noWrap/>
            <w:hideMark/>
          </w:tcPr>
          <w:p w14:paraId="03D4E4B6" w14:textId="4BA54CD5" w:rsidR="00725C20" w:rsidRPr="00BD403F" w:rsidRDefault="00725C20" w:rsidP="00725C20">
            <w:pPr>
              <w:spacing w:after="40"/>
              <w:jc w:val="center"/>
              <w:rPr>
                <w:rFonts w:cs="Arial"/>
                <w:b/>
                <w:szCs w:val="19"/>
              </w:rPr>
            </w:pPr>
            <w:r w:rsidRPr="00BD403F">
              <w:rPr>
                <w:rFonts w:cs="Arial"/>
                <w:b/>
                <w:szCs w:val="19"/>
              </w:rPr>
              <w:t>2.5</w:t>
            </w:r>
          </w:p>
        </w:tc>
        <w:tc>
          <w:tcPr>
            <w:tcW w:w="869" w:type="dxa"/>
            <w:noWrap/>
            <w:hideMark/>
          </w:tcPr>
          <w:p w14:paraId="1956DCE2" w14:textId="427B4781" w:rsidR="00725C20" w:rsidRPr="00BD403F" w:rsidRDefault="00725C20" w:rsidP="00725C20">
            <w:pPr>
              <w:spacing w:after="40"/>
              <w:jc w:val="center"/>
              <w:rPr>
                <w:rFonts w:cs="Arial"/>
                <w:b/>
                <w:szCs w:val="19"/>
              </w:rPr>
            </w:pPr>
            <w:r w:rsidRPr="00BD403F">
              <w:rPr>
                <w:rFonts w:cs="Arial"/>
                <w:b/>
                <w:szCs w:val="19"/>
              </w:rPr>
              <w:t>3</w:t>
            </w:r>
            <w:r>
              <w:rPr>
                <w:rFonts w:cs="Arial"/>
                <w:b/>
                <w:szCs w:val="19"/>
              </w:rPr>
              <w:t>.0</w:t>
            </w:r>
          </w:p>
        </w:tc>
        <w:tc>
          <w:tcPr>
            <w:tcW w:w="868" w:type="dxa"/>
            <w:noWrap/>
            <w:hideMark/>
          </w:tcPr>
          <w:p w14:paraId="34647782" w14:textId="6E57C3BD" w:rsidR="00725C20" w:rsidRPr="00BD403F" w:rsidRDefault="00725C20" w:rsidP="00725C20">
            <w:pPr>
              <w:spacing w:after="40"/>
              <w:jc w:val="center"/>
              <w:rPr>
                <w:rFonts w:cs="Arial"/>
                <w:b/>
                <w:szCs w:val="19"/>
              </w:rPr>
            </w:pPr>
            <w:r w:rsidRPr="00BD403F">
              <w:rPr>
                <w:rFonts w:cs="Arial"/>
                <w:b/>
                <w:szCs w:val="19"/>
              </w:rPr>
              <w:t>3.5</w:t>
            </w:r>
          </w:p>
        </w:tc>
        <w:tc>
          <w:tcPr>
            <w:tcW w:w="868" w:type="dxa"/>
            <w:noWrap/>
            <w:hideMark/>
          </w:tcPr>
          <w:p w14:paraId="0D4992EB" w14:textId="37FD1542" w:rsidR="00725C20" w:rsidRPr="00BD403F" w:rsidRDefault="00725C20" w:rsidP="00725C20">
            <w:pPr>
              <w:spacing w:after="40"/>
              <w:jc w:val="center"/>
              <w:rPr>
                <w:rFonts w:cs="Arial"/>
                <w:b/>
                <w:szCs w:val="19"/>
              </w:rPr>
            </w:pPr>
            <w:r w:rsidRPr="00BD403F">
              <w:rPr>
                <w:rFonts w:cs="Arial"/>
                <w:b/>
                <w:szCs w:val="19"/>
              </w:rPr>
              <w:t>4</w:t>
            </w:r>
            <w:r>
              <w:rPr>
                <w:rFonts w:cs="Arial"/>
                <w:b/>
                <w:szCs w:val="19"/>
              </w:rPr>
              <w:t>.0</w:t>
            </w:r>
          </w:p>
        </w:tc>
        <w:tc>
          <w:tcPr>
            <w:tcW w:w="868" w:type="dxa"/>
            <w:noWrap/>
            <w:hideMark/>
          </w:tcPr>
          <w:p w14:paraId="5A95E8EF" w14:textId="643FA202" w:rsidR="00725C20" w:rsidRPr="00BD403F" w:rsidRDefault="00725C20" w:rsidP="00725C20">
            <w:pPr>
              <w:spacing w:after="40"/>
              <w:jc w:val="center"/>
              <w:rPr>
                <w:rFonts w:cs="Arial"/>
                <w:b/>
                <w:szCs w:val="19"/>
              </w:rPr>
            </w:pPr>
            <w:r w:rsidRPr="00BD403F">
              <w:rPr>
                <w:rFonts w:cs="Arial"/>
                <w:b/>
                <w:szCs w:val="19"/>
              </w:rPr>
              <w:t>4.5</w:t>
            </w:r>
          </w:p>
        </w:tc>
        <w:tc>
          <w:tcPr>
            <w:tcW w:w="869" w:type="dxa"/>
          </w:tcPr>
          <w:p w14:paraId="3CABA837" w14:textId="76A0ECD8" w:rsidR="00725C20" w:rsidRPr="00BD403F" w:rsidRDefault="00725C20" w:rsidP="00725C20">
            <w:pPr>
              <w:spacing w:after="40"/>
              <w:jc w:val="center"/>
              <w:rPr>
                <w:rFonts w:cs="Arial"/>
                <w:b/>
                <w:szCs w:val="19"/>
              </w:rPr>
            </w:pPr>
            <w:r w:rsidRPr="00BD403F">
              <w:rPr>
                <w:rFonts w:cs="Arial"/>
                <w:b/>
                <w:szCs w:val="19"/>
              </w:rPr>
              <w:t>5.0</w:t>
            </w:r>
          </w:p>
        </w:tc>
      </w:tr>
      <w:tr w:rsidR="00BD403F" w:rsidRPr="00BD403F" w14:paraId="02826ADE" w14:textId="227A557E" w:rsidTr="00071204">
        <w:trPr>
          <w:trHeight w:val="255"/>
        </w:trPr>
        <w:tc>
          <w:tcPr>
            <w:tcW w:w="2552" w:type="dxa"/>
          </w:tcPr>
          <w:p w14:paraId="18813BA4" w14:textId="77777777" w:rsidR="00BD403F" w:rsidRPr="00BD403F" w:rsidRDefault="00BD403F" w:rsidP="00BD403F">
            <w:pPr>
              <w:spacing w:after="40"/>
              <w:rPr>
                <w:rFonts w:cs="Arial"/>
                <w:b/>
                <w:szCs w:val="19"/>
              </w:rPr>
            </w:pPr>
            <w:r w:rsidRPr="00BD403F">
              <w:rPr>
                <w:rFonts w:cs="Arial"/>
                <w:b/>
                <w:szCs w:val="19"/>
              </w:rPr>
              <w:t>Number of Models</w:t>
            </w:r>
          </w:p>
        </w:tc>
        <w:tc>
          <w:tcPr>
            <w:tcW w:w="868" w:type="dxa"/>
            <w:noWrap/>
            <w:hideMark/>
          </w:tcPr>
          <w:p w14:paraId="30D9BB9A" w14:textId="3E9539F0" w:rsidR="00BD403F" w:rsidRPr="00BD403F" w:rsidRDefault="00BD403F" w:rsidP="00BD403F">
            <w:pPr>
              <w:spacing w:after="40"/>
              <w:jc w:val="center"/>
              <w:rPr>
                <w:rFonts w:cs="Arial"/>
                <w:szCs w:val="19"/>
              </w:rPr>
            </w:pPr>
            <w:r w:rsidRPr="00BD403F">
              <w:rPr>
                <w:rFonts w:cs="Arial"/>
                <w:szCs w:val="19"/>
              </w:rPr>
              <w:t>1</w:t>
            </w:r>
          </w:p>
        </w:tc>
        <w:tc>
          <w:tcPr>
            <w:tcW w:w="868" w:type="dxa"/>
            <w:noWrap/>
            <w:hideMark/>
          </w:tcPr>
          <w:p w14:paraId="2BFEBF30" w14:textId="0DF50467" w:rsidR="00BD403F" w:rsidRPr="00BD403F" w:rsidRDefault="00BD403F" w:rsidP="00BD403F">
            <w:pPr>
              <w:spacing w:after="40"/>
              <w:jc w:val="center"/>
              <w:rPr>
                <w:rFonts w:cs="Arial"/>
                <w:szCs w:val="19"/>
              </w:rPr>
            </w:pPr>
            <w:r w:rsidRPr="00BD403F">
              <w:rPr>
                <w:rFonts w:cs="Arial"/>
                <w:szCs w:val="19"/>
              </w:rPr>
              <w:t>30</w:t>
            </w:r>
          </w:p>
        </w:tc>
        <w:tc>
          <w:tcPr>
            <w:tcW w:w="868" w:type="dxa"/>
            <w:noWrap/>
            <w:hideMark/>
          </w:tcPr>
          <w:p w14:paraId="66F96FC6" w14:textId="773A9BB0" w:rsidR="00BD403F" w:rsidRPr="00BD403F" w:rsidRDefault="00BD403F" w:rsidP="00BD403F">
            <w:pPr>
              <w:spacing w:after="40"/>
              <w:jc w:val="center"/>
              <w:rPr>
                <w:rFonts w:cs="Arial"/>
                <w:szCs w:val="19"/>
              </w:rPr>
            </w:pPr>
            <w:r w:rsidRPr="00BD403F">
              <w:rPr>
                <w:rFonts w:cs="Arial"/>
                <w:szCs w:val="19"/>
              </w:rPr>
              <w:t>55</w:t>
            </w:r>
          </w:p>
        </w:tc>
        <w:tc>
          <w:tcPr>
            <w:tcW w:w="869" w:type="dxa"/>
            <w:noWrap/>
            <w:hideMark/>
          </w:tcPr>
          <w:p w14:paraId="0A41E8E2" w14:textId="554C9E42" w:rsidR="00BD403F" w:rsidRPr="00BD403F" w:rsidRDefault="00BD403F" w:rsidP="00BD403F">
            <w:pPr>
              <w:spacing w:after="40"/>
              <w:jc w:val="center"/>
              <w:rPr>
                <w:rFonts w:cs="Arial"/>
                <w:szCs w:val="19"/>
              </w:rPr>
            </w:pPr>
            <w:r w:rsidRPr="00BD403F">
              <w:rPr>
                <w:rFonts w:cs="Arial"/>
                <w:szCs w:val="19"/>
              </w:rPr>
              <w:t>27</w:t>
            </w:r>
          </w:p>
        </w:tc>
        <w:tc>
          <w:tcPr>
            <w:tcW w:w="868" w:type="dxa"/>
            <w:noWrap/>
            <w:hideMark/>
          </w:tcPr>
          <w:p w14:paraId="1D8FD370" w14:textId="3F1CB128" w:rsidR="00BD403F" w:rsidRPr="00BD403F" w:rsidRDefault="00BD403F" w:rsidP="00BD403F">
            <w:pPr>
              <w:spacing w:after="40"/>
              <w:jc w:val="center"/>
              <w:rPr>
                <w:rFonts w:cs="Arial"/>
                <w:szCs w:val="19"/>
              </w:rPr>
            </w:pPr>
            <w:r w:rsidRPr="00BD403F">
              <w:rPr>
                <w:rFonts w:cs="Arial"/>
                <w:szCs w:val="19"/>
              </w:rPr>
              <w:t>80</w:t>
            </w:r>
          </w:p>
        </w:tc>
        <w:tc>
          <w:tcPr>
            <w:tcW w:w="868" w:type="dxa"/>
            <w:noWrap/>
            <w:hideMark/>
          </w:tcPr>
          <w:p w14:paraId="31AF1F0B" w14:textId="0911F55C" w:rsidR="00BD403F" w:rsidRPr="00BD403F" w:rsidRDefault="00BD403F" w:rsidP="00BD403F">
            <w:pPr>
              <w:spacing w:after="40"/>
              <w:jc w:val="center"/>
              <w:rPr>
                <w:rFonts w:cs="Arial"/>
                <w:szCs w:val="19"/>
              </w:rPr>
            </w:pPr>
            <w:r w:rsidRPr="00BD403F">
              <w:rPr>
                <w:rFonts w:cs="Arial"/>
                <w:szCs w:val="19"/>
              </w:rPr>
              <w:t>9</w:t>
            </w:r>
          </w:p>
        </w:tc>
        <w:tc>
          <w:tcPr>
            <w:tcW w:w="868" w:type="dxa"/>
            <w:noWrap/>
            <w:hideMark/>
          </w:tcPr>
          <w:p w14:paraId="2646BB0B" w14:textId="10FE7728" w:rsidR="00BD403F" w:rsidRPr="00BD403F" w:rsidRDefault="00BD403F" w:rsidP="00BD403F">
            <w:pPr>
              <w:spacing w:after="40"/>
              <w:jc w:val="center"/>
              <w:rPr>
                <w:rFonts w:cs="Arial"/>
                <w:szCs w:val="19"/>
              </w:rPr>
            </w:pPr>
            <w:r w:rsidRPr="00BD403F">
              <w:rPr>
                <w:rFonts w:cs="Arial"/>
                <w:szCs w:val="19"/>
              </w:rPr>
              <w:t>1</w:t>
            </w:r>
          </w:p>
        </w:tc>
        <w:tc>
          <w:tcPr>
            <w:tcW w:w="869" w:type="dxa"/>
          </w:tcPr>
          <w:p w14:paraId="4A2E8A2E" w14:textId="3870FA4D" w:rsidR="00BD403F" w:rsidRPr="00BD403F" w:rsidRDefault="00BD403F" w:rsidP="00BD403F">
            <w:pPr>
              <w:spacing w:after="40"/>
              <w:jc w:val="center"/>
              <w:rPr>
                <w:rFonts w:cs="Arial"/>
                <w:szCs w:val="19"/>
              </w:rPr>
            </w:pPr>
            <w:r w:rsidRPr="00BD403F">
              <w:rPr>
                <w:rFonts w:cs="Arial"/>
                <w:szCs w:val="19"/>
              </w:rPr>
              <w:t>3</w:t>
            </w:r>
          </w:p>
        </w:tc>
      </w:tr>
      <w:tr w:rsidR="00BD403F" w:rsidRPr="00BD403F" w14:paraId="175454A2" w14:textId="6AD21677" w:rsidTr="00071204">
        <w:trPr>
          <w:trHeight w:val="255"/>
        </w:trPr>
        <w:tc>
          <w:tcPr>
            <w:tcW w:w="2552" w:type="dxa"/>
          </w:tcPr>
          <w:p w14:paraId="604A8044" w14:textId="77777777" w:rsidR="00BD403F" w:rsidRPr="00BD403F" w:rsidRDefault="00BD403F" w:rsidP="00BD403F">
            <w:pPr>
              <w:spacing w:after="40"/>
              <w:rPr>
                <w:rFonts w:cs="Arial"/>
                <w:b/>
                <w:szCs w:val="19"/>
              </w:rPr>
            </w:pPr>
            <w:r w:rsidRPr="00BD403F">
              <w:rPr>
                <w:rFonts w:cs="Arial"/>
                <w:b/>
                <w:szCs w:val="19"/>
              </w:rPr>
              <w:t>Average Volume (litres)</w:t>
            </w:r>
          </w:p>
        </w:tc>
        <w:tc>
          <w:tcPr>
            <w:tcW w:w="868" w:type="dxa"/>
            <w:noWrap/>
            <w:hideMark/>
          </w:tcPr>
          <w:p w14:paraId="2527A4B2" w14:textId="4FF4EA43" w:rsidR="00BD403F" w:rsidRPr="00BD403F" w:rsidRDefault="00BD403F" w:rsidP="00BD403F">
            <w:pPr>
              <w:spacing w:after="40"/>
              <w:jc w:val="center"/>
              <w:rPr>
                <w:rFonts w:cs="Arial"/>
                <w:szCs w:val="19"/>
              </w:rPr>
            </w:pPr>
            <w:r w:rsidRPr="00BD403F">
              <w:rPr>
                <w:rFonts w:cs="Arial"/>
                <w:szCs w:val="19"/>
              </w:rPr>
              <w:t>158.6</w:t>
            </w:r>
          </w:p>
        </w:tc>
        <w:tc>
          <w:tcPr>
            <w:tcW w:w="868" w:type="dxa"/>
            <w:noWrap/>
            <w:hideMark/>
          </w:tcPr>
          <w:p w14:paraId="7CE61208" w14:textId="062AA5CF" w:rsidR="00BD403F" w:rsidRPr="00BD403F" w:rsidRDefault="00BD403F" w:rsidP="00BD403F">
            <w:pPr>
              <w:spacing w:after="40"/>
              <w:jc w:val="center"/>
              <w:rPr>
                <w:rFonts w:cs="Arial"/>
                <w:szCs w:val="19"/>
              </w:rPr>
            </w:pPr>
            <w:r w:rsidRPr="00BD403F">
              <w:rPr>
                <w:rFonts w:cs="Arial"/>
                <w:szCs w:val="19"/>
              </w:rPr>
              <w:t>244.5</w:t>
            </w:r>
          </w:p>
        </w:tc>
        <w:tc>
          <w:tcPr>
            <w:tcW w:w="868" w:type="dxa"/>
            <w:noWrap/>
            <w:hideMark/>
          </w:tcPr>
          <w:p w14:paraId="214EC727" w14:textId="669F4F42" w:rsidR="00BD403F" w:rsidRPr="00BD403F" w:rsidRDefault="00BD403F" w:rsidP="00BD403F">
            <w:pPr>
              <w:spacing w:after="40"/>
              <w:jc w:val="center"/>
              <w:rPr>
                <w:rFonts w:cs="Arial"/>
                <w:szCs w:val="19"/>
              </w:rPr>
            </w:pPr>
            <w:r w:rsidRPr="00BD403F">
              <w:rPr>
                <w:rFonts w:cs="Arial"/>
                <w:szCs w:val="19"/>
              </w:rPr>
              <w:t>305.3</w:t>
            </w:r>
          </w:p>
        </w:tc>
        <w:tc>
          <w:tcPr>
            <w:tcW w:w="869" w:type="dxa"/>
            <w:noWrap/>
            <w:hideMark/>
          </w:tcPr>
          <w:p w14:paraId="663ADB96" w14:textId="79B180C3" w:rsidR="00BD403F" w:rsidRPr="00BD403F" w:rsidRDefault="00BD403F" w:rsidP="00BD403F">
            <w:pPr>
              <w:spacing w:after="40"/>
              <w:jc w:val="center"/>
              <w:rPr>
                <w:rFonts w:cs="Arial"/>
                <w:szCs w:val="19"/>
              </w:rPr>
            </w:pPr>
            <w:r w:rsidRPr="00BD403F">
              <w:rPr>
                <w:rFonts w:cs="Arial"/>
                <w:szCs w:val="19"/>
              </w:rPr>
              <w:t>419.5</w:t>
            </w:r>
          </w:p>
        </w:tc>
        <w:tc>
          <w:tcPr>
            <w:tcW w:w="868" w:type="dxa"/>
            <w:noWrap/>
            <w:hideMark/>
          </w:tcPr>
          <w:p w14:paraId="7B070113" w14:textId="525A538A" w:rsidR="00BD403F" w:rsidRPr="00BD403F" w:rsidRDefault="00BD403F" w:rsidP="00BD403F">
            <w:pPr>
              <w:spacing w:after="40"/>
              <w:jc w:val="center"/>
              <w:rPr>
                <w:rFonts w:cs="Arial"/>
                <w:szCs w:val="19"/>
              </w:rPr>
            </w:pPr>
            <w:r w:rsidRPr="00BD403F">
              <w:rPr>
                <w:rFonts w:cs="Arial"/>
                <w:szCs w:val="19"/>
              </w:rPr>
              <w:t>416.0</w:t>
            </w:r>
          </w:p>
        </w:tc>
        <w:tc>
          <w:tcPr>
            <w:tcW w:w="868" w:type="dxa"/>
            <w:noWrap/>
            <w:hideMark/>
          </w:tcPr>
          <w:p w14:paraId="56C13235" w14:textId="37E3DDE0" w:rsidR="00BD403F" w:rsidRPr="00BD403F" w:rsidRDefault="00BD403F" w:rsidP="00BD403F">
            <w:pPr>
              <w:spacing w:after="40"/>
              <w:jc w:val="center"/>
              <w:rPr>
                <w:rFonts w:cs="Arial"/>
                <w:szCs w:val="19"/>
              </w:rPr>
            </w:pPr>
            <w:r w:rsidRPr="00BD403F">
              <w:rPr>
                <w:rFonts w:cs="Arial"/>
                <w:szCs w:val="19"/>
              </w:rPr>
              <w:t>419.5</w:t>
            </w:r>
          </w:p>
        </w:tc>
        <w:tc>
          <w:tcPr>
            <w:tcW w:w="868" w:type="dxa"/>
            <w:noWrap/>
            <w:hideMark/>
          </w:tcPr>
          <w:p w14:paraId="4CB00248" w14:textId="3BC3BB42" w:rsidR="00BD403F" w:rsidRPr="00BD403F" w:rsidRDefault="00BD403F" w:rsidP="00BD403F">
            <w:pPr>
              <w:spacing w:after="40"/>
              <w:jc w:val="center"/>
              <w:rPr>
                <w:rFonts w:cs="Arial"/>
                <w:szCs w:val="19"/>
              </w:rPr>
            </w:pPr>
            <w:r w:rsidRPr="00BD403F">
              <w:rPr>
                <w:rFonts w:cs="Arial"/>
                <w:szCs w:val="19"/>
              </w:rPr>
              <w:t>620.9</w:t>
            </w:r>
          </w:p>
        </w:tc>
        <w:tc>
          <w:tcPr>
            <w:tcW w:w="869" w:type="dxa"/>
          </w:tcPr>
          <w:p w14:paraId="18B4C101" w14:textId="446D88C8" w:rsidR="00BD403F" w:rsidRPr="00BD403F" w:rsidRDefault="00BD403F" w:rsidP="00BD403F">
            <w:pPr>
              <w:spacing w:after="40"/>
              <w:jc w:val="center"/>
              <w:rPr>
                <w:rFonts w:cs="Arial"/>
                <w:szCs w:val="19"/>
              </w:rPr>
            </w:pPr>
            <w:r w:rsidRPr="00BD403F">
              <w:rPr>
                <w:rFonts w:cs="Arial"/>
                <w:szCs w:val="19"/>
              </w:rPr>
              <w:t>494.8</w:t>
            </w:r>
          </w:p>
        </w:tc>
      </w:tr>
      <w:tr w:rsidR="00BD403F" w:rsidRPr="00BD403F" w14:paraId="7804AAB4" w14:textId="1F1EE2B9" w:rsidTr="00071204">
        <w:trPr>
          <w:trHeight w:val="255"/>
        </w:trPr>
        <w:tc>
          <w:tcPr>
            <w:tcW w:w="2552" w:type="dxa"/>
          </w:tcPr>
          <w:p w14:paraId="193F817A" w14:textId="77777777" w:rsidR="00BD403F" w:rsidRPr="00BD403F" w:rsidRDefault="00BD403F" w:rsidP="00BD403F">
            <w:pPr>
              <w:spacing w:after="40"/>
              <w:rPr>
                <w:rFonts w:cs="Arial"/>
                <w:b/>
                <w:szCs w:val="19"/>
              </w:rPr>
            </w:pPr>
            <w:r w:rsidRPr="00BD403F">
              <w:rPr>
                <w:rFonts w:cs="Arial"/>
                <w:b/>
                <w:szCs w:val="19"/>
              </w:rPr>
              <w:t>Average Price (2013$)</w:t>
            </w:r>
          </w:p>
        </w:tc>
        <w:tc>
          <w:tcPr>
            <w:tcW w:w="868" w:type="dxa"/>
            <w:noWrap/>
            <w:hideMark/>
          </w:tcPr>
          <w:p w14:paraId="3456E8C2" w14:textId="620BA549" w:rsidR="00BD403F" w:rsidRPr="00BD403F" w:rsidRDefault="00BD403F" w:rsidP="00BD403F">
            <w:pPr>
              <w:spacing w:after="40"/>
              <w:jc w:val="center"/>
              <w:rPr>
                <w:rFonts w:cs="Arial"/>
                <w:szCs w:val="19"/>
              </w:rPr>
            </w:pPr>
            <w:r w:rsidRPr="00BD403F">
              <w:rPr>
                <w:rFonts w:cs="Arial"/>
                <w:szCs w:val="19"/>
              </w:rPr>
              <w:t>$404</w:t>
            </w:r>
          </w:p>
        </w:tc>
        <w:tc>
          <w:tcPr>
            <w:tcW w:w="868" w:type="dxa"/>
            <w:noWrap/>
            <w:hideMark/>
          </w:tcPr>
          <w:p w14:paraId="052C203D" w14:textId="2A8DE023" w:rsidR="00BD403F" w:rsidRPr="00BD403F" w:rsidRDefault="00BD403F" w:rsidP="00BD403F">
            <w:pPr>
              <w:spacing w:after="40"/>
              <w:jc w:val="center"/>
              <w:rPr>
                <w:rFonts w:cs="Arial"/>
                <w:szCs w:val="19"/>
              </w:rPr>
            </w:pPr>
            <w:r w:rsidRPr="00BD403F">
              <w:rPr>
                <w:rFonts w:cs="Arial"/>
                <w:szCs w:val="19"/>
              </w:rPr>
              <w:t>$453</w:t>
            </w:r>
          </w:p>
        </w:tc>
        <w:tc>
          <w:tcPr>
            <w:tcW w:w="868" w:type="dxa"/>
            <w:noWrap/>
            <w:hideMark/>
          </w:tcPr>
          <w:p w14:paraId="08DD7BC3" w14:textId="666BC3E1" w:rsidR="00BD403F" w:rsidRPr="00BD403F" w:rsidRDefault="00BD403F" w:rsidP="00BD403F">
            <w:pPr>
              <w:spacing w:after="40"/>
              <w:jc w:val="center"/>
              <w:rPr>
                <w:rFonts w:cs="Arial"/>
                <w:szCs w:val="19"/>
              </w:rPr>
            </w:pPr>
            <w:r w:rsidRPr="00BD403F">
              <w:rPr>
                <w:rFonts w:cs="Arial"/>
                <w:szCs w:val="19"/>
              </w:rPr>
              <w:t>$550</w:t>
            </w:r>
          </w:p>
        </w:tc>
        <w:tc>
          <w:tcPr>
            <w:tcW w:w="869" w:type="dxa"/>
            <w:noWrap/>
            <w:hideMark/>
          </w:tcPr>
          <w:p w14:paraId="33E192C6" w14:textId="5DC7692C" w:rsidR="00BD403F" w:rsidRPr="00BD403F" w:rsidRDefault="00BD403F" w:rsidP="00BD403F">
            <w:pPr>
              <w:spacing w:after="40"/>
              <w:jc w:val="center"/>
              <w:rPr>
                <w:rFonts w:cs="Arial"/>
                <w:szCs w:val="19"/>
              </w:rPr>
            </w:pPr>
            <w:r w:rsidRPr="00BD403F">
              <w:rPr>
                <w:rFonts w:cs="Arial"/>
                <w:szCs w:val="19"/>
              </w:rPr>
              <w:t>$743</w:t>
            </w:r>
          </w:p>
        </w:tc>
        <w:tc>
          <w:tcPr>
            <w:tcW w:w="868" w:type="dxa"/>
            <w:noWrap/>
            <w:hideMark/>
          </w:tcPr>
          <w:p w14:paraId="6FC892D7" w14:textId="09FE35F1" w:rsidR="00BD403F" w:rsidRPr="00BD403F" w:rsidRDefault="00BD403F" w:rsidP="00BD403F">
            <w:pPr>
              <w:spacing w:after="40"/>
              <w:jc w:val="center"/>
              <w:rPr>
                <w:rFonts w:cs="Arial"/>
                <w:szCs w:val="19"/>
              </w:rPr>
            </w:pPr>
            <w:r w:rsidRPr="00BD403F">
              <w:rPr>
                <w:rFonts w:cs="Arial"/>
                <w:szCs w:val="19"/>
              </w:rPr>
              <w:t>$903</w:t>
            </w:r>
          </w:p>
        </w:tc>
        <w:tc>
          <w:tcPr>
            <w:tcW w:w="868" w:type="dxa"/>
            <w:noWrap/>
            <w:hideMark/>
          </w:tcPr>
          <w:p w14:paraId="7CB624EF" w14:textId="4C689E21" w:rsidR="00BD403F" w:rsidRPr="00BD403F" w:rsidRDefault="00BD403F" w:rsidP="00BD403F">
            <w:pPr>
              <w:spacing w:after="40"/>
              <w:jc w:val="center"/>
              <w:rPr>
                <w:rFonts w:cs="Arial"/>
                <w:szCs w:val="19"/>
              </w:rPr>
            </w:pPr>
            <w:r w:rsidRPr="00BD403F">
              <w:rPr>
                <w:rFonts w:cs="Arial"/>
                <w:szCs w:val="19"/>
              </w:rPr>
              <w:t>$887</w:t>
            </w:r>
          </w:p>
        </w:tc>
        <w:tc>
          <w:tcPr>
            <w:tcW w:w="868" w:type="dxa"/>
            <w:noWrap/>
            <w:hideMark/>
          </w:tcPr>
          <w:p w14:paraId="72B3D524" w14:textId="2F507D8E" w:rsidR="00BD403F" w:rsidRPr="00BD403F" w:rsidRDefault="00BD403F" w:rsidP="00BD403F">
            <w:pPr>
              <w:spacing w:after="40"/>
              <w:jc w:val="center"/>
              <w:rPr>
                <w:rFonts w:cs="Arial"/>
                <w:szCs w:val="19"/>
              </w:rPr>
            </w:pPr>
            <w:r w:rsidRPr="00BD403F">
              <w:rPr>
                <w:rFonts w:cs="Arial"/>
                <w:szCs w:val="19"/>
              </w:rPr>
              <w:t>$1,291</w:t>
            </w:r>
          </w:p>
        </w:tc>
        <w:tc>
          <w:tcPr>
            <w:tcW w:w="869" w:type="dxa"/>
          </w:tcPr>
          <w:p w14:paraId="7EECA553" w14:textId="3DED7632" w:rsidR="00BD403F" w:rsidRPr="00BD403F" w:rsidRDefault="00BD403F" w:rsidP="00BD403F">
            <w:pPr>
              <w:spacing w:after="40"/>
              <w:jc w:val="center"/>
              <w:rPr>
                <w:rFonts w:cs="Arial"/>
                <w:szCs w:val="19"/>
              </w:rPr>
            </w:pPr>
            <w:r w:rsidRPr="00BD403F">
              <w:rPr>
                <w:rFonts w:cs="Arial"/>
                <w:szCs w:val="19"/>
              </w:rPr>
              <w:t>$1,507</w:t>
            </w:r>
          </w:p>
        </w:tc>
      </w:tr>
      <w:tr w:rsidR="00BD403F" w:rsidRPr="00BD403F" w14:paraId="2702F37F" w14:textId="39DC5DF4" w:rsidTr="00071204">
        <w:trPr>
          <w:trHeight w:val="255"/>
        </w:trPr>
        <w:tc>
          <w:tcPr>
            <w:tcW w:w="2552" w:type="dxa"/>
          </w:tcPr>
          <w:p w14:paraId="6615B97E" w14:textId="77777777" w:rsidR="00BD403F" w:rsidRPr="00BD403F" w:rsidRDefault="00BD403F" w:rsidP="00BD403F">
            <w:pPr>
              <w:spacing w:after="40"/>
              <w:rPr>
                <w:rFonts w:cs="Arial"/>
                <w:b/>
                <w:szCs w:val="19"/>
              </w:rPr>
            </w:pPr>
            <w:r w:rsidRPr="00BD403F">
              <w:rPr>
                <w:rFonts w:cs="Arial"/>
                <w:b/>
                <w:szCs w:val="19"/>
              </w:rPr>
              <w:t>Energy</w:t>
            </w:r>
          </w:p>
        </w:tc>
        <w:tc>
          <w:tcPr>
            <w:tcW w:w="868" w:type="dxa"/>
            <w:noWrap/>
            <w:hideMark/>
          </w:tcPr>
          <w:p w14:paraId="6A7A0B96" w14:textId="6E9806F9" w:rsidR="00BD403F" w:rsidRPr="00BD403F" w:rsidRDefault="00BD403F" w:rsidP="00BD403F">
            <w:pPr>
              <w:spacing w:after="40"/>
              <w:jc w:val="center"/>
              <w:rPr>
                <w:rFonts w:cs="Arial"/>
                <w:szCs w:val="19"/>
              </w:rPr>
            </w:pPr>
            <w:r w:rsidRPr="00BD403F">
              <w:rPr>
                <w:rFonts w:cs="Arial"/>
                <w:szCs w:val="19"/>
              </w:rPr>
              <w:t>370.7</w:t>
            </w:r>
          </w:p>
        </w:tc>
        <w:tc>
          <w:tcPr>
            <w:tcW w:w="868" w:type="dxa"/>
            <w:noWrap/>
            <w:hideMark/>
          </w:tcPr>
          <w:p w14:paraId="671B5A26" w14:textId="00710736" w:rsidR="00BD403F" w:rsidRPr="00BD403F" w:rsidRDefault="00BD403F" w:rsidP="00BD403F">
            <w:pPr>
              <w:spacing w:after="40"/>
              <w:jc w:val="center"/>
              <w:rPr>
                <w:rFonts w:cs="Arial"/>
                <w:szCs w:val="19"/>
              </w:rPr>
            </w:pPr>
            <w:r w:rsidRPr="00BD403F">
              <w:rPr>
                <w:rFonts w:cs="Arial"/>
                <w:szCs w:val="19"/>
              </w:rPr>
              <w:t>406.2</w:t>
            </w:r>
          </w:p>
        </w:tc>
        <w:tc>
          <w:tcPr>
            <w:tcW w:w="868" w:type="dxa"/>
            <w:noWrap/>
            <w:hideMark/>
          </w:tcPr>
          <w:p w14:paraId="1F5E49C9" w14:textId="0BC946F9" w:rsidR="00BD403F" w:rsidRPr="00BD403F" w:rsidRDefault="00BD403F" w:rsidP="00BD403F">
            <w:pPr>
              <w:spacing w:after="40"/>
              <w:jc w:val="center"/>
              <w:rPr>
                <w:rFonts w:cs="Arial"/>
                <w:szCs w:val="19"/>
              </w:rPr>
            </w:pPr>
            <w:r w:rsidRPr="00BD403F">
              <w:rPr>
                <w:rFonts w:cs="Arial"/>
                <w:szCs w:val="19"/>
              </w:rPr>
              <w:t>392.7</w:t>
            </w:r>
          </w:p>
        </w:tc>
        <w:tc>
          <w:tcPr>
            <w:tcW w:w="869" w:type="dxa"/>
            <w:noWrap/>
            <w:hideMark/>
          </w:tcPr>
          <w:p w14:paraId="7F415FA9" w14:textId="7D205872" w:rsidR="00BD403F" w:rsidRPr="00BD403F" w:rsidRDefault="00BD403F" w:rsidP="00BD403F">
            <w:pPr>
              <w:spacing w:after="40"/>
              <w:jc w:val="center"/>
              <w:rPr>
                <w:rFonts w:cs="Arial"/>
                <w:szCs w:val="19"/>
              </w:rPr>
            </w:pPr>
            <w:r w:rsidRPr="00BD403F">
              <w:rPr>
                <w:rFonts w:cs="Arial"/>
                <w:szCs w:val="19"/>
              </w:rPr>
              <w:t>414.9</w:t>
            </w:r>
          </w:p>
        </w:tc>
        <w:tc>
          <w:tcPr>
            <w:tcW w:w="868" w:type="dxa"/>
            <w:noWrap/>
            <w:hideMark/>
          </w:tcPr>
          <w:p w14:paraId="09FFC6B7" w14:textId="3173B041" w:rsidR="00BD403F" w:rsidRPr="00BD403F" w:rsidRDefault="00BD403F" w:rsidP="00BD403F">
            <w:pPr>
              <w:spacing w:after="40"/>
              <w:jc w:val="center"/>
              <w:rPr>
                <w:rFonts w:cs="Arial"/>
                <w:szCs w:val="19"/>
              </w:rPr>
            </w:pPr>
            <w:r w:rsidRPr="00BD403F">
              <w:rPr>
                <w:rFonts w:cs="Arial"/>
                <w:szCs w:val="19"/>
              </w:rPr>
              <w:t>354.0</w:t>
            </w:r>
          </w:p>
        </w:tc>
        <w:tc>
          <w:tcPr>
            <w:tcW w:w="868" w:type="dxa"/>
            <w:noWrap/>
            <w:hideMark/>
          </w:tcPr>
          <w:p w14:paraId="347718BF" w14:textId="59F259C4" w:rsidR="00BD403F" w:rsidRPr="00BD403F" w:rsidRDefault="00BD403F" w:rsidP="00BD403F">
            <w:pPr>
              <w:spacing w:after="40"/>
              <w:jc w:val="center"/>
              <w:rPr>
                <w:rFonts w:cs="Arial"/>
                <w:szCs w:val="19"/>
              </w:rPr>
            </w:pPr>
            <w:r w:rsidRPr="00BD403F">
              <w:rPr>
                <w:rFonts w:cs="Arial"/>
                <w:szCs w:val="19"/>
              </w:rPr>
              <w:t>322.6</w:t>
            </w:r>
          </w:p>
        </w:tc>
        <w:tc>
          <w:tcPr>
            <w:tcW w:w="868" w:type="dxa"/>
            <w:noWrap/>
            <w:hideMark/>
          </w:tcPr>
          <w:p w14:paraId="57FD2F0D" w14:textId="416AACB0" w:rsidR="00BD403F" w:rsidRPr="00BD403F" w:rsidRDefault="00BD403F" w:rsidP="00BD403F">
            <w:pPr>
              <w:spacing w:after="40"/>
              <w:jc w:val="center"/>
              <w:rPr>
                <w:rFonts w:cs="Arial"/>
                <w:szCs w:val="19"/>
              </w:rPr>
            </w:pPr>
            <w:r w:rsidRPr="00BD403F">
              <w:rPr>
                <w:rFonts w:cs="Arial"/>
                <w:szCs w:val="19"/>
              </w:rPr>
              <w:t>329.3</w:t>
            </w:r>
          </w:p>
        </w:tc>
        <w:tc>
          <w:tcPr>
            <w:tcW w:w="869" w:type="dxa"/>
          </w:tcPr>
          <w:p w14:paraId="560D35E0" w14:textId="3D105FCB" w:rsidR="00BD403F" w:rsidRPr="00BD403F" w:rsidRDefault="00BD403F" w:rsidP="00BD403F">
            <w:pPr>
              <w:spacing w:after="40"/>
              <w:jc w:val="center"/>
              <w:rPr>
                <w:rFonts w:cs="Arial"/>
                <w:szCs w:val="19"/>
              </w:rPr>
            </w:pPr>
            <w:r w:rsidRPr="00BD403F">
              <w:rPr>
                <w:rFonts w:cs="Arial"/>
                <w:szCs w:val="19"/>
              </w:rPr>
              <w:t>269.9</w:t>
            </w:r>
          </w:p>
        </w:tc>
      </w:tr>
      <w:tr w:rsidR="00BD403F" w:rsidRPr="00BD403F" w14:paraId="08D57474" w14:textId="1D5499F9" w:rsidTr="00071204">
        <w:trPr>
          <w:trHeight w:val="255"/>
        </w:trPr>
        <w:tc>
          <w:tcPr>
            <w:tcW w:w="2552" w:type="dxa"/>
          </w:tcPr>
          <w:p w14:paraId="37440696" w14:textId="77777777" w:rsidR="00BD403F" w:rsidRPr="00BD403F" w:rsidRDefault="00BD403F" w:rsidP="00BD403F">
            <w:pPr>
              <w:spacing w:after="40"/>
              <w:rPr>
                <w:rFonts w:cs="Arial"/>
                <w:b/>
                <w:szCs w:val="19"/>
              </w:rPr>
            </w:pPr>
            <w:r w:rsidRPr="00BD403F">
              <w:rPr>
                <w:rFonts w:cs="Arial"/>
                <w:b/>
                <w:szCs w:val="19"/>
              </w:rPr>
              <w:t>$/litre</w:t>
            </w:r>
          </w:p>
        </w:tc>
        <w:tc>
          <w:tcPr>
            <w:tcW w:w="868" w:type="dxa"/>
            <w:noWrap/>
            <w:hideMark/>
          </w:tcPr>
          <w:p w14:paraId="47BD6BDA" w14:textId="4D50C899" w:rsidR="00BD403F" w:rsidRPr="00BD403F" w:rsidRDefault="00BD403F" w:rsidP="00BD403F">
            <w:pPr>
              <w:spacing w:after="40"/>
              <w:jc w:val="center"/>
              <w:rPr>
                <w:rFonts w:cs="Arial"/>
                <w:szCs w:val="19"/>
              </w:rPr>
            </w:pPr>
            <w:r w:rsidRPr="00BD403F">
              <w:rPr>
                <w:rFonts w:cs="Arial"/>
                <w:szCs w:val="19"/>
              </w:rPr>
              <w:t>$2.55</w:t>
            </w:r>
          </w:p>
        </w:tc>
        <w:tc>
          <w:tcPr>
            <w:tcW w:w="868" w:type="dxa"/>
            <w:noWrap/>
            <w:hideMark/>
          </w:tcPr>
          <w:p w14:paraId="48DF6F59" w14:textId="5681D67E" w:rsidR="00BD403F" w:rsidRPr="00BD403F" w:rsidRDefault="00BD403F" w:rsidP="00BD403F">
            <w:pPr>
              <w:spacing w:after="40"/>
              <w:jc w:val="center"/>
              <w:rPr>
                <w:rFonts w:cs="Arial"/>
                <w:szCs w:val="19"/>
              </w:rPr>
            </w:pPr>
            <w:r w:rsidRPr="00BD403F">
              <w:rPr>
                <w:rFonts w:cs="Arial"/>
                <w:szCs w:val="19"/>
              </w:rPr>
              <w:t>$1.85</w:t>
            </w:r>
          </w:p>
        </w:tc>
        <w:tc>
          <w:tcPr>
            <w:tcW w:w="868" w:type="dxa"/>
            <w:noWrap/>
            <w:hideMark/>
          </w:tcPr>
          <w:p w14:paraId="3EBF8B6A" w14:textId="1D2584A8" w:rsidR="00BD403F" w:rsidRPr="00BD403F" w:rsidRDefault="00BD403F" w:rsidP="00BD403F">
            <w:pPr>
              <w:spacing w:after="40"/>
              <w:jc w:val="center"/>
              <w:rPr>
                <w:rFonts w:cs="Arial"/>
                <w:szCs w:val="19"/>
              </w:rPr>
            </w:pPr>
            <w:r w:rsidRPr="00BD403F">
              <w:rPr>
                <w:rFonts w:cs="Arial"/>
                <w:szCs w:val="19"/>
              </w:rPr>
              <w:t>$1.80</w:t>
            </w:r>
          </w:p>
        </w:tc>
        <w:tc>
          <w:tcPr>
            <w:tcW w:w="869" w:type="dxa"/>
            <w:noWrap/>
            <w:hideMark/>
          </w:tcPr>
          <w:p w14:paraId="5554326E" w14:textId="2ABD31DD" w:rsidR="00BD403F" w:rsidRPr="00BD403F" w:rsidRDefault="00BD403F" w:rsidP="00BD403F">
            <w:pPr>
              <w:spacing w:after="40"/>
              <w:jc w:val="center"/>
              <w:rPr>
                <w:rFonts w:cs="Arial"/>
                <w:szCs w:val="19"/>
              </w:rPr>
            </w:pPr>
            <w:r w:rsidRPr="00BD403F">
              <w:rPr>
                <w:rFonts w:cs="Arial"/>
                <w:szCs w:val="19"/>
              </w:rPr>
              <w:t>$1.77</w:t>
            </w:r>
          </w:p>
        </w:tc>
        <w:tc>
          <w:tcPr>
            <w:tcW w:w="868" w:type="dxa"/>
            <w:noWrap/>
            <w:hideMark/>
          </w:tcPr>
          <w:p w14:paraId="1A1F8665" w14:textId="13BE22CE" w:rsidR="00BD403F" w:rsidRPr="00BD403F" w:rsidRDefault="00BD403F" w:rsidP="00BD403F">
            <w:pPr>
              <w:spacing w:after="40"/>
              <w:jc w:val="center"/>
              <w:rPr>
                <w:rFonts w:cs="Arial"/>
                <w:szCs w:val="19"/>
              </w:rPr>
            </w:pPr>
            <w:r w:rsidRPr="00BD403F">
              <w:rPr>
                <w:rFonts w:cs="Arial"/>
                <w:szCs w:val="19"/>
              </w:rPr>
              <w:t>$2.17</w:t>
            </w:r>
          </w:p>
        </w:tc>
        <w:tc>
          <w:tcPr>
            <w:tcW w:w="868" w:type="dxa"/>
            <w:noWrap/>
            <w:hideMark/>
          </w:tcPr>
          <w:p w14:paraId="4673A1C4" w14:textId="3270E2E7" w:rsidR="00BD403F" w:rsidRPr="00BD403F" w:rsidRDefault="00BD403F" w:rsidP="00BD403F">
            <w:pPr>
              <w:spacing w:after="40"/>
              <w:jc w:val="center"/>
              <w:rPr>
                <w:rFonts w:cs="Arial"/>
                <w:szCs w:val="19"/>
              </w:rPr>
            </w:pPr>
            <w:r w:rsidRPr="00BD403F">
              <w:rPr>
                <w:rFonts w:cs="Arial"/>
                <w:szCs w:val="19"/>
              </w:rPr>
              <w:t>$2.11</w:t>
            </w:r>
          </w:p>
        </w:tc>
        <w:tc>
          <w:tcPr>
            <w:tcW w:w="868" w:type="dxa"/>
            <w:noWrap/>
            <w:hideMark/>
          </w:tcPr>
          <w:p w14:paraId="5D11A435" w14:textId="15FDE601" w:rsidR="00BD403F" w:rsidRPr="00BD403F" w:rsidRDefault="00BD403F" w:rsidP="00BD403F">
            <w:pPr>
              <w:spacing w:after="40"/>
              <w:jc w:val="center"/>
              <w:rPr>
                <w:rFonts w:cs="Arial"/>
                <w:szCs w:val="19"/>
              </w:rPr>
            </w:pPr>
            <w:r w:rsidRPr="00BD403F">
              <w:rPr>
                <w:rFonts w:cs="Arial"/>
                <w:szCs w:val="19"/>
              </w:rPr>
              <w:t>$2.08</w:t>
            </w:r>
          </w:p>
        </w:tc>
        <w:tc>
          <w:tcPr>
            <w:tcW w:w="869" w:type="dxa"/>
          </w:tcPr>
          <w:p w14:paraId="51A396AF" w14:textId="486D70D5" w:rsidR="00BD403F" w:rsidRPr="00BD403F" w:rsidRDefault="00BD403F" w:rsidP="00BD403F">
            <w:pPr>
              <w:spacing w:after="40"/>
              <w:jc w:val="center"/>
              <w:rPr>
                <w:rFonts w:cs="Arial"/>
                <w:szCs w:val="19"/>
              </w:rPr>
            </w:pPr>
            <w:r w:rsidRPr="00BD403F">
              <w:rPr>
                <w:rFonts w:cs="Arial"/>
                <w:szCs w:val="19"/>
              </w:rPr>
              <w:t>$3.05</w:t>
            </w:r>
          </w:p>
        </w:tc>
      </w:tr>
    </w:tbl>
    <w:p w14:paraId="7FE12887" w14:textId="56CF7290" w:rsidR="00980291" w:rsidRPr="00896005" w:rsidRDefault="007C7D93" w:rsidP="00980291">
      <w:pPr>
        <w:spacing w:before="40" w:after="0"/>
        <w:ind w:left="851" w:hanging="851"/>
        <w:rPr>
          <w:noProof/>
          <w:sz w:val="16"/>
          <w:szCs w:val="16"/>
          <w:highlight w:val="yellow"/>
          <w:lang w:eastAsia="en-AU"/>
        </w:rPr>
      </w:pPr>
      <w:r w:rsidRPr="00BD403F">
        <w:rPr>
          <w:noProof/>
          <w:sz w:val="16"/>
          <w:szCs w:val="16"/>
          <w:lang w:eastAsia="en-AU"/>
        </w:rPr>
        <w:t xml:space="preserve">Source: </w:t>
      </w:r>
      <w:r w:rsidR="00A51534" w:rsidRPr="00BD403F">
        <w:rPr>
          <w:noProof/>
          <w:sz w:val="16"/>
          <w:szCs w:val="16"/>
          <w:lang w:eastAsia="en-AU"/>
        </w:rPr>
        <w:t>Energy Efficient Strategies</w:t>
      </w:r>
      <w:r w:rsidRPr="00BD403F">
        <w:rPr>
          <w:noProof/>
          <w:sz w:val="16"/>
          <w:szCs w:val="16"/>
          <w:lang w:eastAsia="en-AU"/>
        </w:rPr>
        <w:t xml:space="preserve"> (2016) </w:t>
      </w:r>
      <w:r w:rsidRPr="00BD403F">
        <w:rPr>
          <w:i/>
          <w:noProof/>
          <w:sz w:val="16"/>
          <w:szCs w:val="16"/>
          <w:lang w:eastAsia="en-AU"/>
        </w:rPr>
        <w:t>Whitegoods Efficiency Trends</w:t>
      </w:r>
      <w:r w:rsidR="00842752" w:rsidRPr="00BD403F">
        <w:rPr>
          <w:noProof/>
          <w:sz w:val="16"/>
          <w:szCs w:val="16"/>
          <w:lang w:eastAsia="en-AU"/>
        </w:rPr>
        <w:t xml:space="preserve">, </w:t>
      </w:r>
      <w:r w:rsidR="00A55C28" w:rsidRPr="00BD403F">
        <w:rPr>
          <w:noProof/>
          <w:sz w:val="16"/>
          <w:szCs w:val="16"/>
          <w:lang w:eastAsia="en-AU"/>
        </w:rPr>
        <w:t>page</w:t>
      </w:r>
      <w:r w:rsidR="00842752" w:rsidRPr="00BD403F">
        <w:rPr>
          <w:noProof/>
          <w:sz w:val="16"/>
          <w:szCs w:val="16"/>
          <w:lang w:eastAsia="en-AU"/>
        </w:rPr>
        <w:t xml:space="preserve"> 98</w:t>
      </w:r>
      <w:r w:rsidR="00BD403F" w:rsidRPr="00BD403F">
        <w:rPr>
          <w:noProof/>
          <w:sz w:val="16"/>
          <w:szCs w:val="16"/>
          <w:lang w:eastAsia="en-AU"/>
        </w:rPr>
        <w:t>- updated with 2017 GfK data</w:t>
      </w:r>
    </w:p>
    <w:p w14:paraId="07ADA0FA" w14:textId="50CF7D44" w:rsidR="000D21BB" w:rsidRDefault="00D85B3A" w:rsidP="0033444B">
      <w:pPr>
        <w:spacing w:before="360" w:after="240"/>
        <w:rPr>
          <w:noProof/>
          <w:szCs w:val="19"/>
          <w:lang w:eastAsia="en-AU"/>
        </w:rPr>
      </w:pPr>
      <w:r w:rsidRPr="00DE519C">
        <w:rPr>
          <w:noProof/>
          <w:szCs w:val="19"/>
          <w:lang w:eastAsia="en-AU"/>
        </w:rPr>
        <w:t>There ar</w:t>
      </w:r>
      <w:r w:rsidR="00C85F3E" w:rsidRPr="00DE519C">
        <w:rPr>
          <w:noProof/>
          <w:szCs w:val="19"/>
          <w:lang w:eastAsia="en-AU"/>
        </w:rPr>
        <w:t xml:space="preserve">e </w:t>
      </w:r>
      <w:r w:rsidR="00334189" w:rsidRPr="00DE519C">
        <w:rPr>
          <w:noProof/>
          <w:szCs w:val="19"/>
          <w:lang w:eastAsia="en-AU"/>
        </w:rPr>
        <w:t xml:space="preserve">similar </w:t>
      </w:r>
      <w:r w:rsidR="00C85F3E" w:rsidRPr="00DE519C">
        <w:rPr>
          <w:noProof/>
          <w:szCs w:val="19"/>
          <w:lang w:eastAsia="en-AU"/>
        </w:rPr>
        <w:t xml:space="preserve">observations </w:t>
      </w:r>
      <w:r w:rsidR="00334189" w:rsidRPr="00DE519C">
        <w:rPr>
          <w:noProof/>
          <w:szCs w:val="19"/>
          <w:lang w:eastAsia="en-AU"/>
        </w:rPr>
        <w:t xml:space="preserve">for certain groups of freezers as shown in </w:t>
      </w:r>
      <w:r w:rsidR="00476ED0" w:rsidRPr="00DE519C">
        <w:rPr>
          <w:b/>
          <w:noProof/>
          <w:szCs w:val="19"/>
          <w:lang w:eastAsia="en-AU"/>
        </w:rPr>
        <w:fldChar w:fldCharType="begin"/>
      </w:r>
      <w:r w:rsidR="00476ED0" w:rsidRPr="00DE519C">
        <w:rPr>
          <w:b/>
          <w:noProof/>
          <w:szCs w:val="19"/>
          <w:lang w:eastAsia="en-AU"/>
        </w:rPr>
        <w:instrText xml:space="preserve"> REF _Ref474761672 \h  \* MERGEFORMAT </w:instrText>
      </w:r>
      <w:r w:rsidR="00476ED0" w:rsidRPr="00DE519C">
        <w:rPr>
          <w:b/>
          <w:noProof/>
          <w:szCs w:val="19"/>
          <w:lang w:eastAsia="en-AU"/>
        </w:rPr>
      </w:r>
      <w:r w:rsidR="00476ED0" w:rsidRPr="00DE519C">
        <w:rPr>
          <w:b/>
          <w:noProof/>
          <w:szCs w:val="19"/>
          <w:lang w:eastAsia="en-AU"/>
        </w:rPr>
        <w:fldChar w:fldCharType="separate"/>
      </w:r>
      <w:r w:rsidR="001B6340" w:rsidRPr="001B6340">
        <w:rPr>
          <w:b/>
        </w:rPr>
        <w:t xml:space="preserve">Table </w:t>
      </w:r>
      <w:r w:rsidR="001B6340" w:rsidRPr="001B6340">
        <w:rPr>
          <w:b/>
          <w:noProof/>
        </w:rPr>
        <w:t>13</w:t>
      </w:r>
      <w:r w:rsidR="00476ED0" w:rsidRPr="00DE519C">
        <w:rPr>
          <w:b/>
          <w:noProof/>
          <w:szCs w:val="19"/>
          <w:lang w:eastAsia="en-AU"/>
        </w:rPr>
        <w:fldChar w:fldCharType="end"/>
      </w:r>
      <w:r w:rsidR="00476ED0" w:rsidRPr="00DE519C">
        <w:rPr>
          <w:noProof/>
          <w:szCs w:val="19"/>
          <w:lang w:eastAsia="en-AU"/>
        </w:rPr>
        <w:t xml:space="preserve"> </w:t>
      </w:r>
      <w:r w:rsidR="00334189" w:rsidRPr="00DE519C">
        <w:rPr>
          <w:noProof/>
          <w:szCs w:val="19"/>
          <w:lang w:eastAsia="en-AU"/>
        </w:rPr>
        <w:t xml:space="preserve">and </w:t>
      </w:r>
      <w:r w:rsidR="00476ED0" w:rsidRPr="00DE519C">
        <w:rPr>
          <w:b/>
          <w:noProof/>
          <w:szCs w:val="19"/>
          <w:lang w:eastAsia="en-AU"/>
        </w:rPr>
        <w:fldChar w:fldCharType="begin"/>
      </w:r>
      <w:r w:rsidR="00476ED0" w:rsidRPr="00DE519C">
        <w:rPr>
          <w:b/>
          <w:noProof/>
          <w:szCs w:val="19"/>
          <w:lang w:eastAsia="en-AU"/>
        </w:rPr>
        <w:instrText xml:space="preserve"> REF _Ref474761690 \h  \* MERGEFORMAT </w:instrText>
      </w:r>
      <w:r w:rsidR="00476ED0" w:rsidRPr="00DE519C">
        <w:rPr>
          <w:b/>
          <w:noProof/>
          <w:szCs w:val="19"/>
          <w:lang w:eastAsia="en-AU"/>
        </w:rPr>
      </w:r>
      <w:r w:rsidR="00476ED0" w:rsidRPr="00DE519C">
        <w:rPr>
          <w:b/>
          <w:noProof/>
          <w:szCs w:val="19"/>
          <w:lang w:eastAsia="en-AU"/>
        </w:rPr>
        <w:fldChar w:fldCharType="separate"/>
      </w:r>
      <w:r w:rsidR="001B6340" w:rsidRPr="001B6340">
        <w:rPr>
          <w:b/>
        </w:rPr>
        <w:t xml:space="preserve">Table </w:t>
      </w:r>
      <w:r w:rsidR="001B6340" w:rsidRPr="001B6340">
        <w:rPr>
          <w:b/>
          <w:noProof/>
        </w:rPr>
        <w:t>14</w:t>
      </w:r>
      <w:r w:rsidR="00476ED0" w:rsidRPr="00DE519C">
        <w:rPr>
          <w:b/>
          <w:noProof/>
          <w:szCs w:val="19"/>
          <w:lang w:eastAsia="en-AU"/>
        </w:rPr>
        <w:fldChar w:fldCharType="end"/>
      </w:r>
      <w:r w:rsidR="00476ED0" w:rsidRPr="00DE519C">
        <w:rPr>
          <w:noProof/>
          <w:szCs w:val="19"/>
          <w:lang w:eastAsia="en-AU"/>
        </w:rPr>
        <w:t xml:space="preserve"> </w:t>
      </w:r>
      <w:r w:rsidR="00334189" w:rsidRPr="00DE519C">
        <w:rPr>
          <w:noProof/>
          <w:szCs w:val="19"/>
          <w:lang w:eastAsia="en-AU"/>
        </w:rPr>
        <w:t>with 3</w:t>
      </w:r>
      <w:r w:rsidR="00980291" w:rsidRPr="00DE519C">
        <w:rPr>
          <w:noProof/>
          <w:szCs w:val="19"/>
          <w:lang w:eastAsia="en-AU"/>
        </w:rPr>
        <w:t>.0 star</w:t>
      </w:r>
      <w:r w:rsidR="00334189" w:rsidRPr="00DE519C">
        <w:rPr>
          <w:noProof/>
          <w:szCs w:val="19"/>
          <w:lang w:eastAsia="en-AU"/>
        </w:rPr>
        <w:t xml:space="preserve"> and 3.5</w:t>
      </w:r>
      <w:r w:rsidR="00237521" w:rsidRPr="00DE519C">
        <w:rPr>
          <w:noProof/>
          <w:szCs w:val="19"/>
          <w:lang w:eastAsia="en-AU"/>
        </w:rPr>
        <w:t xml:space="preserve"> star</w:t>
      </w:r>
      <w:r w:rsidR="00334189" w:rsidRPr="00DE519C">
        <w:rPr>
          <w:noProof/>
          <w:szCs w:val="19"/>
          <w:lang w:eastAsia="en-AU"/>
        </w:rPr>
        <w:t xml:space="preserve"> group 6C freezers</w:t>
      </w:r>
      <w:r w:rsidR="00FD5DE8" w:rsidRPr="00DE519C">
        <w:rPr>
          <w:noProof/>
          <w:szCs w:val="19"/>
          <w:lang w:eastAsia="en-AU"/>
        </w:rPr>
        <w:t xml:space="preserve"> sold</w:t>
      </w:r>
      <w:r w:rsidR="00334189" w:rsidRPr="00DE519C">
        <w:rPr>
          <w:noProof/>
          <w:szCs w:val="19"/>
          <w:lang w:eastAsia="en-AU"/>
        </w:rPr>
        <w:t xml:space="preserve"> cheaper than </w:t>
      </w:r>
      <w:r w:rsidR="00480F01" w:rsidRPr="00DE519C">
        <w:rPr>
          <w:noProof/>
          <w:szCs w:val="19"/>
          <w:lang w:eastAsia="en-AU"/>
        </w:rPr>
        <w:t>2</w:t>
      </w:r>
      <w:r w:rsidR="00A55C28" w:rsidRPr="00DE519C">
        <w:rPr>
          <w:noProof/>
          <w:szCs w:val="19"/>
          <w:lang w:eastAsia="en-AU"/>
        </w:rPr>
        <w:t>.0</w:t>
      </w:r>
      <w:r w:rsidR="00237521" w:rsidRPr="00DE519C">
        <w:rPr>
          <w:noProof/>
          <w:szCs w:val="19"/>
          <w:lang w:eastAsia="en-AU"/>
        </w:rPr>
        <w:t xml:space="preserve"> star</w:t>
      </w:r>
      <w:r w:rsidR="00334189" w:rsidRPr="00DE519C">
        <w:rPr>
          <w:noProof/>
          <w:szCs w:val="19"/>
          <w:lang w:eastAsia="en-AU"/>
        </w:rPr>
        <w:t xml:space="preserve"> freezers and 3</w:t>
      </w:r>
      <w:r w:rsidR="00A55C28" w:rsidRPr="00DE519C">
        <w:rPr>
          <w:noProof/>
          <w:szCs w:val="19"/>
          <w:lang w:eastAsia="en-AU"/>
        </w:rPr>
        <w:t>.0</w:t>
      </w:r>
      <w:r w:rsidR="00237521" w:rsidRPr="00DE519C">
        <w:rPr>
          <w:noProof/>
          <w:szCs w:val="19"/>
          <w:lang w:eastAsia="en-AU"/>
        </w:rPr>
        <w:t xml:space="preserve"> </w:t>
      </w:r>
      <w:r w:rsidR="00DE519C" w:rsidRPr="00DE519C">
        <w:rPr>
          <w:noProof/>
          <w:szCs w:val="19"/>
          <w:lang w:eastAsia="en-AU"/>
        </w:rPr>
        <w:t xml:space="preserve">and 3.5 </w:t>
      </w:r>
      <w:r w:rsidR="00237521" w:rsidRPr="00DE519C">
        <w:rPr>
          <w:noProof/>
          <w:szCs w:val="19"/>
          <w:lang w:eastAsia="en-AU"/>
        </w:rPr>
        <w:t>star</w:t>
      </w:r>
      <w:r w:rsidR="00334189" w:rsidRPr="00DE519C">
        <w:rPr>
          <w:noProof/>
          <w:szCs w:val="19"/>
          <w:lang w:eastAsia="en-AU"/>
        </w:rPr>
        <w:t xml:space="preserve"> group 6U freezers </w:t>
      </w:r>
      <w:r w:rsidR="00FD5DE8" w:rsidRPr="00DE519C">
        <w:rPr>
          <w:noProof/>
          <w:szCs w:val="19"/>
          <w:lang w:eastAsia="en-AU"/>
        </w:rPr>
        <w:t xml:space="preserve">sold </w:t>
      </w:r>
      <w:r w:rsidR="00334189" w:rsidRPr="00DE519C">
        <w:rPr>
          <w:noProof/>
          <w:szCs w:val="19"/>
          <w:lang w:eastAsia="en-AU"/>
        </w:rPr>
        <w:t>cheaper than 1</w:t>
      </w:r>
      <w:r w:rsidR="00DE519C" w:rsidRPr="00DE519C">
        <w:rPr>
          <w:noProof/>
          <w:szCs w:val="19"/>
          <w:lang w:eastAsia="en-AU"/>
        </w:rPr>
        <w:t>.5</w:t>
      </w:r>
      <w:r w:rsidR="00A55C28" w:rsidRPr="00DE519C">
        <w:rPr>
          <w:noProof/>
          <w:szCs w:val="19"/>
          <w:lang w:eastAsia="en-AU"/>
        </w:rPr>
        <w:t> </w:t>
      </w:r>
      <w:r w:rsidR="00DE519C" w:rsidRPr="00DE519C">
        <w:rPr>
          <w:noProof/>
          <w:szCs w:val="19"/>
          <w:lang w:eastAsia="en-AU"/>
        </w:rPr>
        <w:t>or</w:t>
      </w:r>
      <w:r w:rsidR="00334189" w:rsidRPr="00DE519C">
        <w:rPr>
          <w:noProof/>
          <w:szCs w:val="19"/>
          <w:lang w:eastAsia="en-AU"/>
        </w:rPr>
        <w:t xml:space="preserve"> 2.5</w:t>
      </w:r>
      <w:r w:rsidR="00237521" w:rsidRPr="00DE519C">
        <w:rPr>
          <w:noProof/>
          <w:szCs w:val="19"/>
          <w:lang w:eastAsia="en-AU"/>
        </w:rPr>
        <w:t xml:space="preserve"> star</w:t>
      </w:r>
      <w:r w:rsidR="00334189" w:rsidRPr="00DE519C">
        <w:rPr>
          <w:noProof/>
          <w:szCs w:val="19"/>
          <w:lang w:eastAsia="en-AU"/>
        </w:rPr>
        <w:t xml:space="preserve"> freezers, on a price per litre basis.</w:t>
      </w:r>
    </w:p>
    <w:p w14:paraId="38C9AFA1" w14:textId="77777777" w:rsidR="008C791D" w:rsidRDefault="008C791D" w:rsidP="00CA5BA2">
      <w:pPr>
        <w:spacing w:after="0"/>
        <w:rPr>
          <w:noProof/>
          <w:szCs w:val="19"/>
          <w:lang w:eastAsia="en-AU"/>
        </w:rPr>
      </w:pPr>
    </w:p>
    <w:p w14:paraId="2D26F2E6" w14:textId="77777777" w:rsidR="008C791D" w:rsidRDefault="008C791D" w:rsidP="00CA5BA2">
      <w:pPr>
        <w:spacing w:after="0"/>
        <w:rPr>
          <w:noProof/>
          <w:szCs w:val="19"/>
          <w:lang w:eastAsia="en-AU"/>
        </w:rPr>
      </w:pPr>
    </w:p>
    <w:p w14:paraId="4A412331" w14:textId="77777777" w:rsidR="008C791D" w:rsidRDefault="008C791D" w:rsidP="00CA5BA2">
      <w:pPr>
        <w:spacing w:after="0"/>
        <w:rPr>
          <w:noProof/>
          <w:szCs w:val="19"/>
          <w:lang w:eastAsia="en-AU"/>
        </w:rPr>
      </w:pPr>
    </w:p>
    <w:p w14:paraId="3FEFED23" w14:textId="77777777" w:rsidR="008C791D" w:rsidRDefault="008C791D" w:rsidP="00CA5BA2">
      <w:pPr>
        <w:spacing w:after="0"/>
        <w:rPr>
          <w:noProof/>
          <w:szCs w:val="19"/>
          <w:lang w:eastAsia="en-AU"/>
        </w:rPr>
      </w:pPr>
    </w:p>
    <w:p w14:paraId="7269257D" w14:textId="77777777" w:rsidR="008C791D" w:rsidRDefault="008C791D" w:rsidP="00CA5BA2">
      <w:pPr>
        <w:spacing w:after="0"/>
        <w:rPr>
          <w:noProof/>
          <w:szCs w:val="19"/>
          <w:lang w:eastAsia="en-AU"/>
        </w:rPr>
      </w:pPr>
    </w:p>
    <w:p w14:paraId="2C63914D" w14:textId="77777777" w:rsidR="008C791D" w:rsidRDefault="008C791D" w:rsidP="00CA5BA2">
      <w:pPr>
        <w:spacing w:after="0"/>
        <w:rPr>
          <w:noProof/>
          <w:szCs w:val="19"/>
          <w:lang w:eastAsia="en-AU"/>
        </w:rPr>
      </w:pPr>
    </w:p>
    <w:p w14:paraId="6D72CE35" w14:textId="58A12BFF" w:rsidR="00DC5DD1" w:rsidRPr="00BD403F" w:rsidRDefault="00DC5DD1" w:rsidP="00DC5DD1">
      <w:pPr>
        <w:pStyle w:val="E3TableTitles"/>
      </w:pPr>
      <w:bookmarkStart w:id="64" w:name="_Ref474761672"/>
      <w:bookmarkStart w:id="65" w:name="_Ref473040088"/>
      <w:bookmarkStart w:id="66" w:name="_Toc494887292"/>
      <w:r w:rsidRPr="00BD403F">
        <w:lastRenderedPageBreak/>
        <w:t xml:space="preserve">Table </w:t>
      </w:r>
      <w:r w:rsidR="005F3C51" w:rsidRPr="00BD403F">
        <w:fldChar w:fldCharType="begin"/>
      </w:r>
      <w:r w:rsidR="00565B67" w:rsidRPr="00BD403F">
        <w:instrText xml:space="preserve"> SEQ Table \* ARABIC </w:instrText>
      </w:r>
      <w:r w:rsidR="005F3C51" w:rsidRPr="00BD403F">
        <w:fldChar w:fldCharType="separate"/>
      </w:r>
      <w:r w:rsidR="001B6340">
        <w:rPr>
          <w:noProof/>
        </w:rPr>
        <w:t>13</w:t>
      </w:r>
      <w:r w:rsidR="005F3C51" w:rsidRPr="00BD403F">
        <w:rPr>
          <w:noProof/>
        </w:rPr>
        <w:fldChar w:fldCharType="end"/>
      </w:r>
      <w:bookmarkEnd w:id="64"/>
      <w:r w:rsidRPr="00BD403F">
        <w:t>: Group 6C star/price comparison</w:t>
      </w:r>
      <w:bookmarkEnd w:id="65"/>
      <w:r w:rsidR="008C791D">
        <w:t xml:space="preserve"> </w:t>
      </w:r>
      <w:r w:rsidR="00491D3E">
        <w:t>– Australia</w:t>
      </w:r>
      <w:r w:rsidR="00491D3E" w:rsidRPr="00433698">
        <w:t xml:space="preserve"> </w:t>
      </w:r>
      <w:r w:rsidR="008C791D">
        <w:t>(2016-2017)</w:t>
      </w:r>
      <w:bookmarkEnd w:id="66"/>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725C20" w:rsidRPr="00BD403F" w14:paraId="0F2172B3" w14:textId="77777777" w:rsidTr="00725C20">
        <w:trPr>
          <w:trHeight w:val="255"/>
        </w:trPr>
        <w:tc>
          <w:tcPr>
            <w:tcW w:w="2665" w:type="dxa"/>
            <w:vAlign w:val="center"/>
          </w:tcPr>
          <w:p w14:paraId="685DC7E7" w14:textId="77777777" w:rsidR="00725C20" w:rsidRPr="00BD403F" w:rsidRDefault="00725C20" w:rsidP="00725C20">
            <w:pPr>
              <w:spacing w:before="60" w:after="60"/>
              <w:rPr>
                <w:rFonts w:cs="Arial"/>
                <w:b/>
                <w:szCs w:val="19"/>
                <w:lang w:eastAsia="en-AU"/>
              </w:rPr>
            </w:pPr>
            <w:r w:rsidRPr="00BD403F">
              <w:rPr>
                <w:rFonts w:cs="Arial"/>
                <w:b/>
                <w:szCs w:val="19"/>
                <w:lang w:eastAsia="en-AU"/>
              </w:rPr>
              <w:t>Star Rating</w:t>
            </w:r>
          </w:p>
        </w:tc>
        <w:tc>
          <w:tcPr>
            <w:tcW w:w="968" w:type="dxa"/>
            <w:shd w:val="clear" w:color="auto" w:fill="auto"/>
            <w:noWrap/>
            <w:vAlign w:val="bottom"/>
            <w:hideMark/>
          </w:tcPr>
          <w:p w14:paraId="70CAE479" w14:textId="6539CC3C" w:rsidR="00725C20" w:rsidRPr="00BD403F" w:rsidRDefault="00725C20" w:rsidP="00725C20">
            <w:pPr>
              <w:spacing w:before="60" w:after="60"/>
              <w:jc w:val="center"/>
              <w:rPr>
                <w:rFonts w:cs="Arial"/>
                <w:b/>
                <w:szCs w:val="19"/>
                <w:lang w:eastAsia="en-AU"/>
              </w:rPr>
            </w:pPr>
            <w:r w:rsidRPr="00BD403F">
              <w:rPr>
                <w:rFonts w:cs="Arial"/>
                <w:b/>
                <w:szCs w:val="19"/>
                <w:lang w:eastAsia="en-AU"/>
              </w:rPr>
              <w:t>1</w:t>
            </w:r>
            <w:r>
              <w:rPr>
                <w:rFonts w:cs="Arial"/>
                <w:b/>
                <w:szCs w:val="19"/>
                <w:lang w:eastAsia="en-AU"/>
              </w:rPr>
              <w:t>.0</w:t>
            </w:r>
          </w:p>
        </w:tc>
        <w:tc>
          <w:tcPr>
            <w:tcW w:w="969" w:type="dxa"/>
            <w:shd w:val="clear" w:color="auto" w:fill="auto"/>
            <w:noWrap/>
            <w:hideMark/>
          </w:tcPr>
          <w:p w14:paraId="32ABE3F4" w14:textId="1F93462F" w:rsidR="00725C20" w:rsidRPr="00BD403F" w:rsidRDefault="00725C20" w:rsidP="00725C20">
            <w:pPr>
              <w:spacing w:before="60" w:after="60"/>
              <w:jc w:val="center"/>
              <w:rPr>
                <w:rFonts w:cs="Arial"/>
                <w:b/>
                <w:szCs w:val="19"/>
                <w:lang w:eastAsia="en-AU"/>
              </w:rPr>
            </w:pPr>
            <w:r w:rsidRPr="00BD403F">
              <w:rPr>
                <w:rFonts w:cs="Arial"/>
                <w:b/>
                <w:szCs w:val="19"/>
              </w:rPr>
              <w:t>1.5</w:t>
            </w:r>
          </w:p>
        </w:tc>
        <w:tc>
          <w:tcPr>
            <w:tcW w:w="969" w:type="dxa"/>
            <w:shd w:val="clear" w:color="auto" w:fill="auto"/>
            <w:noWrap/>
            <w:hideMark/>
          </w:tcPr>
          <w:p w14:paraId="0754D3FF" w14:textId="20503DB2" w:rsidR="00725C20" w:rsidRPr="00BD403F" w:rsidRDefault="00725C20" w:rsidP="00725C20">
            <w:pPr>
              <w:spacing w:before="60" w:after="60"/>
              <w:jc w:val="center"/>
              <w:rPr>
                <w:rFonts w:cs="Arial"/>
                <w:b/>
                <w:szCs w:val="19"/>
                <w:lang w:eastAsia="en-AU"/>
              </w:rPr>
            </w:pPr>
            <w:r w:rsidRPr="00BD403F">
              <w:rPr>
                <w:rFonts w:cs="Arial"/>
                <w:b/>
                <w:szCs w:val="19"/>
              </w:rPr>
              <w:t>2</w:t>
            </w:r>
            <w:r>
              <w:rPr>
                <w:rFonts w:cs="Arial"/>
                <w:b/>
                <w:szCs w:val="19"/>
              </w:rPr>
              <w:t>.0</w:t>
            </w:r>
          </w:p>
        </w:tc>
        <w:tc>
          <w:tcPr>
            <w:tcW w:w="968" w:type="dxa"/>
            <w:shd w:val="clear" w:color="auto" w:fill="auto"/>
            <w:noWrap/>
            <w:hideMark/>
          </w:tcPr>
          <w:p w14:paraId="5C5594A2" w14:textId="73B3CD31" w:rsidR="00725C20" w:rsidRPr="00BD403F" w:rsidRDefault="00725C20" w:rsidP="00725C20">
            <w:pPr>
              <w:spacing w:before="60" w:after="60"/>
              <w:jc w:val="center"/>
              <w:rPr>
                <w:rFonts w:cs="Arial"/>
                <w:b/>
                <w:szCs w:val="19"/>
                <w:lang w:eastAsia="en-AU"/>
              </w:rPr>
            </w:pPr>
            <w:r w:rsidRPr="00BD403F">
              <w:rPr>
                <w:rFonts w:cs="Arial"/>
                <w:b/>
                <w:szCs w:val="19"/>
              </w:rPr>
              <w:t>2.5</w:t>
            </w:r>
          </w:p>
        </w:tc>
        <w:tc>
          <w:tcPr>
            <w:tcW w:w="969" w:type="dxa"/>
            <w:shd w:val="clear" w:color="auto" w:fill="auto"/>
            <w:noWrap/>
            <w:hideMark/>
          </w:tcPr>
          <w:p w14:paraId="5A33F121" w14:textId="7C17D25F" w:rsidR="00725C20" w:rsidRPr="00BD403F" w:rsidRDefault="00725C20" w:rsidP="00725C20">
            <w:pPr>
              <w:spacing w:before="60" w:after="60"/>
              <w:jc w:val="center"/>
              <w:rPr>
                <w:rFonts w:cs="Arial"/>
                <w:b/>
                <w:szCs w:val="19"/>
                <w:lang w:eastAsia="en-AU"/>
              </w:rPr>
            </w:pPr>
            <w:r w:rsidRPr="00BD403F">
              <w:rPr>
                <w:rFonts w:cs="Arial"/>
                <w:b/>
                <w:szCs w:val="19"/>
              </w:rPr>
              <w:t>3</w:t>
            </w:r>
            <w:r>
              <w:rPr>
                <w:rFonts w:cs="Arial"/>
                <w:b/>
                <w:szCs w:val="19"/>
              </w:rPr>
              <w:t>.0</w:t>
            </w:r>
          </w:p>
        </w:tc>
        <w:tc>
          <w:tcPr>
            <w:tcW w:w="969" w:type="dxa"/>
            <w:shd w:val="clear" w:color="auto" w:fill="auto"/>
            <w:noWrap/>
            <w:hideMark/>
          </w:tcPr>
          <w:p w14:paraId="15B65682" w14:textId="305CDB8B" w:rsidR="00725C20" w:rsidRPr="00BD403F" w:rsidRDefault="00725C20" w:rsidP="00725C20">
            <w:pPr>
              <w:spacing w:before="60" w:after="60"/>
              <w:jc w:val="center"/>
              <w:rPr>
                <w:rFonts w:cs="Arial"/>
                <w:b/>
                <w:szCs w:val="19"/>
                <w:lang w:eastAsia="en-AU"/>
              </w:rPr>
            </w:pPr>
            <w:r w:rsidRPr="00BD403F">
              <w:rPr>
                <w:rFonts w:cs="Arial"/>
                <w:b/>
                <w:szCs w:val="19"/>
              </w:rPr>
              <w:t>3.5</w:t>
            </w:r>
          </w:p>
        </w:tc>
      </w:tr>
      <w:tr w:rsidR="00BD403F" w:rsidRPr="00BD403F" w14:paraId="5963D174" w14:textId="77777777" w:rsidTr="00816774">
        <w:trPr>
          <w:trHeight w:val="255"/>
        </w:trPr>
        <w:tc>
          <w:tcPr>
            <w:tcW w:w="2665" w:type="dxa"/>
            <w:vAlign w:val="center"/>
          </w:tcPr>
          <w:p w14:paraId="1139FCB8" w14:textId="77777777" w:rsidR="00BD403F" w:rsidRPr="00BD403F" w:rsidRDefault="00BD403F" w:rsidP="00BD403F">
            <w:pPr>
              <w:spacing w:before="60" w:after="60"/>
              <w:rPr>
                <w:rFonts w:cs="Arial"/>
                <w:b/>
                <w:szCs w:val="19"/>
                <w:lang w:eastAsia="en-AU"/>
              </w:rPr>
            </w:pPr>
            <w:r w:rsidRPr="00BD403F">
              <w:rPr>
                <w:rFonts w:cs="Arial"/>
                <w:b/>
                <w:szCs w:val="19"/>
                <w:lang w:eastAsia="en-AU"/>
              </w:rPr>
              <w:t>Number of Models</w:t>
            </w:r>
          </w:p>
        </w:tc>
        <w:tc>
          <w:tcPr>
            <w:tcW w:w="968" w:type="dxa"/>
            <w:shd w:val="clear" w:color="auto" w:fill="auto"/>
            <w:noWrap/>
            <w:vAlign w:val="bottom"/>
            <w:hideMark/>
          </w:tcPr>
          <w:p w14:paraId="78A0E174" w14:textId="09008D29" w:rsidR="00BD403F" w:rsidRPr="00BD403F" w:rsidRDefault="00725C20" w:rsidP="00BD403F">
            <w:pPr>
              <w:spacing w:before="60" w:after="60"/>
              <w:jc w:val="center"/>
              <w:rPr>
                <w:rFonts w:cs="Arial"/>
                <w:szCs w:val="19"/>
                <w:lang w:eastAsia="en-AU"/>
              </w:rPr>
            </w:pPr>
            <w:r>
              <w:rPr>
                <w:rFonts w:cs="Arial"/>
                <w:szCs w:val="19"/>
                <w:lang w:eastAsia="en-AU"/>
              </w:rPr>
              <w:t>-</w:t>
            </w:r>
          </w:p>
        </w:tc>
        <w:tc>
          <w:tcPr>
            <w:tcW w:w="969" w:type="dxa"/>
            <w:shd w:val="clear" w:color="auto" w:fill="auto"/>
            <w:noWrap/>
            <w:vAlign w:val="bottom"/>
            <w:hideMark/>
          </w:tcPr>
          <w:p w14:paraId="4EF60B56" w14:textId="6C489BA0" w:rsidR="00BD403F" w:rsidRPr="00BD403F" w:rsidRDefault="00725C20" w:rsidP="00BD403F">
            <w:pPr>
              <w:spacing w:before="60" w:after="60"/>
              <w:jc w:val="center"/>
              <w:rPr>
                <w:rFonts w:cs="Arial"/>
                <w:szCs w:val="19"/>
                <w:lang w:eastAsia="en-AU"/>
              </w:rPr>
            </w:pPr>
            <w:r>
              <w:rPr>
                <w:rFonts w:cs="Arial"/>
                <w:szCs w:val="19"/>
                <w:lang w:eastAsia="en-AU"/>
              </w:rPr>
              <w:t>-</w:t>
            </w:r>
          </w:p>
        </w:tc>
        <w:tc>
          <w:tcPr>
            <w:tcW w:w="969" w:type="dxa"/>
            <w:shd w:val="clear" w:color="auto" w:fill="auto"/>
            <w:noWrap/>
            <w:hideMark/>
          </w:tcPr>
          <w:p w14:paraId="501DC72C" w14:textId="1165BA5F" w:rsidR="00BD403F" w:rsidRPr="00BD403F" w:rsidRDefault="00BD403F" w:rsidP="00BD403F">
            <w:pPr>
              <w:spacing w:before="60" w:after="60"/>
              <w:jc w:val="center"/>
              <w:rPr>
                <w:rFonts w:cs="Arial"/>
                <w:szCs w:val="19"/>
                <w:lang w:eastAsia="en-AU"/>
              </w:rPr>
            </w:pPr>
            <w:r w:rsidRPr="00BD403F">
              <w:rPr>
                <w:rFonts w:cs="Arial"/>
                <w:szCs w:val="19"/>
                <w:lang w:eastAsia="en-AU"/>
              </w:rPr>
              <w:t>10</w:t>
            </w:r>
          </w:p>
        </w:tc>
        <w:tc>
          <w:tcPr>
            <w:tcW w:w="968" w:type="dxa"/>
            <w:shd w:val="clear" w:color="auto" w:fill="auto"/>
            <w:noWrap/>
            <w:hideMark/>
          </w:tcPr>
          <w:p w14:paraId="216EB02A" w14:textId="7C367D9F" w:rsidR="00BD403F" w:rsidRPr="00BD403F" w:rsidRDefault="00BD403F" w:rsidP="00BD403F">
            <w:pPr>
              <w:spacing w:before="60" w:after="60"/>
              <w:jc w:val="center"/>
              <w:rPr>
                <w:rFonts w:cs="Arial"/>
                <w:szCs w:val="19"/>
                <w:lang w:eastAsia="en-AU"/>
              </w:rPr>
            </w:pPr>
            <w:r w:rsidRPr="00BD403F">
              <w:rPr>
                <w:rFonts w:cs="Arial"/>
                <w:szCs w:val="19"/>
                <w:lang w:eastAsia="en-AU"/>
              </w:rPr>
              <w:t>18</w:t>
            </w:r>
          </w:p>
        </w:tc>
        <w:tc>
          <w:tcPr>
            <w:tcW w:w="969" w:type="dxa"/>
            <w:shd w:val="clear" w:color="auto" w:fill="auto"/>
            <w:noWrap/>
            <w:hideMark/>
          </w:tcPr>
          <w:p w14:paraId="2E68F22F" w14:textId="73FB35C8" w:rsidR="00BD403F" w:rsidRPr="00BD403F" w:rsidRDefault="00BD403F" w:rsidP="00BD403F">
            <w:pPr>
              <w:spacing w:before="60" w:after="60"/>
              <w:jc w:val="center"/>
              <w:rPr>
                <w:rFonts w:cs="Arial"/>
                <w:szCs w:val="19"/>
                <w:lang w:eastAsia="en-AU"/>
              </w:rPr>
            </w:pPr>
            <w:r w:rsidRPr="00BD403F">
              <w:rPr>
                <w:rFonts w:cs="Arial"/>
                <w:szCs w:val="19"/>
                <w:lang w:eastAsia="en-AU"/>
              </w:rPr>
              <w:t>21</w:t>
            </w:r>
          </w:p>
        </w:tc>
        <w:tc>
          <w:tcPr>
            <w:tcW w:w="969" w:type="dxa"/>
            <w:shd w:val="clear" w:color="auto" w:fill="auto"/>
            <w:noWrap/>
            <w:hideMark/>
          </w:tcPr>
          <w:p w14:paraId="0B1FAE06" w14:textId="6987BACE" w:rsidR="00BD403F" w:rsidRPr="00BD403F" w:rsidRDefault="00BD403F" w:rsidP="00BD403F">
            <w:pPr>
              <w:spacing w:before="60" w:after="60"/>
              <w:jc w:val="center"/>
              <w:rPr>
                <w:rFonts w:cs="Arial"/>
                <w:szCs w:val="19"/>
                <w:lang w:eastAsia="en-AU"/>
              </w:rPr>
            </w:pPr>
            <w:r w:rsidRPr="00BD403F">
              <w:rPr>
                <w:rFonts w:cs="Arial"/>
                <w:szCs w:val="19"/>
                <w:lang w:eastAsia="en-AU"/>
              </w:rPr>
              <w:t>11</w:t>
            </w:r>
          </w:p>
        </w:tc>
      </w:tr>
      <w:tr w:rsidR="00BD403F" w:rsidRPr="00BD403F" w14:paraId="0BB0877A" w14:textId="77777777" w:rsidTr="00816774">
        <w:trPr>
          <w:trHeight w:val="255"/>
        </w:trPr>
        <w:tc>
          <w:tcPr>
            <w:tcW w:w="2665" w:type="dxa"/>
            <w:vAlign w:val="center"/>
          </w:tcPr>
          <w:p w14:paraId="65672E99" w14:textId="77777777" w:rsidR="00BD403F" w:rsidRPr="00BD403F" w:rsidRDefault="00BD403F" w:rsidP="00BD403F">
            <w:pPr>
              <w:spacing w:before="60" w:after="60"/>
              <w:rPr>
                <w:rFonts w:cs="Arial"/>
                <w:b/>
                <w:szCs w:val="19"/>
                <w:lang w:eastAsia="en-AU"/>
              </w:rPr>
            </w:pPr>
            <w:r w:rsidRPr="00BD403F">
              <w:rPr>
                <w:rFonts w:cs="Arial"/>
                <w:b/>
                <w:szCs w:val="19"/>
                <w:lang w:eastAsia="en-AU"/>
              </w:rPr>
              <w:t>Average Volume (litres)</w:t>
            </w:r>
          </w:p>
        </w:tc>
        <w:tc>
          <w:tcPr>
            <w:tcW w:w="968" w:type="dxa"/>
            <w:shd w:val="clear" w:color="auto" w:fill="auto"/>
            <w:noWrap/>
            <w:vAlign w:val="bottom"/>
            <w:hideMark/>
          </w:tcPr>
          <w:p w14:paraId="42738D28" w14:textId="510A14AD"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vAlign w:val="bottom"/>
            <w:hideMark/>
          </w:tcPr>
          <w:p w14:paraId="65FB0EBF" w14:textId="3A990DB8"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hideMark/>
          </w:tcPr>
          <w:p w14:paraId="6B719FB5" w14:textId="29D6BC73" w:rsidR="00BD403F" w:rsidRPr="00BD403F" w:rsidRDefault="00BD403F" w:rsidP="00BD403F">
            <w:pPr>
              <w:spacing w:before="60" w:after="60"/>
              <w:jc w:val="center"/>
              <w:rPr>
                <w:rFonts w:cs="Arial"/>
                <w:szCs w:val="19"/>
                <w:lang w:eastAsia="en-AU"/>
              </w:rPr>
            </w:pPr>
            <w:r w:rsidRPr="00BD403F">
              <w:rPr>
                <w:rFonts w:cs="Arial"/>
                <w:szCs w:val="19"/>
                <w:lang w:eastAsia="en-AU"/>
              </w:rPr>
              <w:t>401.2</w:t>
            </w:r>
          </w:p>
        </w:tc>
        <w:tc>
          <w:tcPr>
            <w:tcW w:w="968" w:type="dxa"/>
            <w:shd w:val="clear" w:color="auto" w:fill="auto"/>
            <w:noWrap/>
            <w:hideMark/>
          </w:tcPr>
          <w:p w14:paraId="0108D94B" w14:textId="1111AD88" w:rsidR="00BD403F" w:rsidRPr="00BD403F" w:rsidRDefault="00BD403F" w:rsidP="00BD403F">
            <w:pPr>
              <w:spacing w:before="60" w:after="60"/>
              <w:jc w:val="center"/>
              <w:rPr>
                <w:rFonts w:cs="Arial"/>
                <w:szCs w:val="19"/>
                <w:lang w:eastAsia="en-AU"/>
              </w:rPr>
            </w:pPr>
            <w:r w:rsidRPr="00BD403F">
              <w:rPr>
                <w:rFonts w:cs="Arial"/>
                <w:szCs w:val="19"/>
                <w:lang w:eastAsia="en-AU"/>
              </w:rPr>
              <w:t>402.9</w:t>
            </w:r>
          </w:p>
        </w:tc>
        <w:tc>
          <w:tcPr>
            <w:tcW w:w="969" w:type="dxa"/>
            <w:shd w:val="clear" w:color="auto" w:fill="auto"/>
            <w:noWrap/>
            <w:hideMark/>
          </w:tcPr>
          <w:p w14:paraId="4B84D382" w14:textId="6896484F" w:rsidR="00BD403F" w:rsidRPr="00BD403F" w:rsidRDefault="00BD403F" w:rsidP="00BD403F">
            <w:pPr>
              <w:spacing w:before="60" w:after="60"/>
              <w:jc w:val="center"/>
              <w:rPr>
                <w:rFonts w:cs="Arial"/>
                <w:szCs w:val="19"/>
                <w:lang w:eastAsia="en-AU"/>
              </w:rPr>
            </w:pPr>
            <w:r w:rsidRPr="00BD403F">
              <w:rPr>
                <w:rFonts w:cs="Arial"/>
                <w:szCs w:val="19"/>
                <w:lang w:eastAsia="en-AU"/>
              </w:rPr>
              <w:t>183.8</w:t>
            </w:r>
          </w:p>
        </w:tc>
        <w:tc>
          <w:tcPr>
            <w:tcW w:w="969" w:type="dxa"/>
            <w:shd w:val="clear" w:color="auto" w:fill="auto"/>
            <w:noWrap/>
            <w:hideMark/>
          </w:tcPr>
          <w:p w14:paraId="41B30416" w14:textId="6C47F3C7" w:rsidR="00BD403F" w:rsidRPr="00BD403F" w:rsidRDefault="00BD403F" w:rsidP="00BD403F">
            <w:pPr>
              <w:spacing w:before="60" w:after="60"/>
              <w:jc w:val="center"/>
              <w:rPr>
                <w:rFonts w:cs="Arial"/>
                <w:szCs w:val="19"/>
                <w:lang w:eastAsia="en-AU"/>
              </w:rPr>
            </w:pPr>
            <w:r w:rsidRPr="00BD403F">
              <w:rPr>
                <w:rFonts w:cs="Arial"/>
                <w:szCs w:val="19"/>
                <w:lang w:eastAsia="en-AU"/>
              </w:rPr>
              <w:t>169.9</w:t>
            </w:r>
          </w:p>
        </w:tc>
      </w:tr>
      <w:tr w:rsidR="00BD403F" w:rsidRPr="00BD403F" w14:paraId="2D52B8CE" w14:textId="77777777" w:rsidTr="00816774">
        <w:trPr>
          <w:trHeight w:val="255"/>
        </w:trPr>
        <w:tc>
          <w:tcPr>
            <w:tcW w:w="2665" w:type="dxa"/>
            <w:vAlign w:val="center"/>
          </w:tcPr>
          <w:p w14:paraId="0E4A11BD" w14:textId="77777777" w:rsidR="00BD403F" w:rsidRPr="00BD403F" w:rsidRDefault="00BD403F" w:rsidP="00BD403F">
            <w:pPr>
              <w:spacing w:before="60" w:after="60"/>
              <w:rPr>
                <w:rFonts w:cs="Arial"/>
                <w:b/>
                <w:szCs w:val="19"/>
                <w:lang w:eastAsia="en-AU"/>
              </w:rPr>
            </w:pPr>
            <w:r w:rsidRPr="00BD403F">
              <w:rPr>
                <w:rFonts w:cs="Arial"/>
                <w:b/>
                <w:szCs w:val="19"/>
                <w:lang w:eastAsia="en-AU"/>
              </w:rPr>
              <w:t>Average Price (2013$)</w:t>
            </w:r>
          </w:p>
        </w:tc>
        <w:tc>
          <w:tcPr>
            <w:tcW w:w="968" w:type="dxa"/>
            <w:shd w:val="clear" w:color="auto" w:fill="auto"/>
            <w:noWrap/>
            <w:vAlign w:val="bottom"/>
            <w:hideMark/>
          </w:tcPr>
          <w:p w14:paraId="4A973EE6" w14:textId="41C81107"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vAlign w:val="bottom"/>
            <w:hideMark/>
          </w:tcPr>
          <w:p w14:paraId="2754E316" w14:textId="0639A772"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hideMark/>
          </w:tcPr>
          <w:p w14:paraId="7E987B2F" w14:textId="6C8AABA5" w:rsidR="00BD403F" w:rsidRPr="00BD403F" w:rsidRDefault="00BD403F" w:rsidP="00BD403F">
            <w:pPr>
              <w:spacing w:before="60" w:after="60"/>
              <w:jc w:val="center"/>
              <w:rPr>
                <w:rFonts w:cs="Arial"/>
                <w:szCs w:val="19"/>
                <w:lang w:eastAsia="en-AU"/>
              </w:rPr>
            </w:pPr>
            <w:r w:rsidRPr="00BD403F">
              <w:rPr>
                <w:rFonts w:cs="Arial"/>
                <w:szCs w:val="19"/>
                <w:lang w:eastAsia="en-AU"/>
              </w:rPr>
              <w:t>$898</w:t>
            </w:r>
          </w:p>
        </w:tc>
        <w:tc>
          <w:tcPr>
            <w:tcW w:w="968" w:type="dxa"/>
            <w:shd w:val="clear" w:color="auto" w:fill="auto"/>
            <w:noWrap/>
            <w:hideMark/>
          </w:tcPr>
          <w:p w14:paraId="3ABAC31E" w14:textId="3E1DC23A" w:rsidR="00BD403F" w:rsidRPr="00BD403F" w:rsidRDefault="00BD403F" w:rsidP="00BD403F">
            <w:pPr>
              <w:spacing w:before="60" w:after="60"/>
              <w:jc w:val="center"/>
              <w:rPr>
                <w:rFonts w:cs="Arial"/>
                <w:szCs w:val="19"/>
                <w:lang w:eastAsia="en-AU"/>
              </w:rPr>
            </w:pPr>
            <w:r w:rsidRPr="00BD403F">
              <w:rPr>
                <w:rFonts w:cs="Arial"/>
                <w:szCs w:val="19"/>
                <w:lang w:eastAsia="en-AU"/>
              </w:rPr>
              <w:t>$679</w:t>
            </w:r>
          </w:p>
        </w:tc>
        <w:tc>
          <w:tcPr>
            <w:tcW w:w="969" w:type="dxa"/>
            <w:shd w:val="clear" w:color="auto" w:fill="auto"/>
            <w:noWrap/>
            <w:hideMark/>
          </w:tcPr>
          <w:p w14:paraId="29DC3848" w14:textId="1D27F213" w:rsidR="00BD403F" w:rsidRPr="00BD403F" w:rsidRDefault="00BD403F" w:rsidP="00BD403F">
            <w:pPr>
              <w:spacing w:before="60" w:after="60"/>
              <w:jc w:val="center"/>
              <w:rPr>
                <w:rFonts w:cs="Arial"/>
                <w:szCs w:val="19"/>
                <w:lang w:eastAsia="en-AU"/>
              </w:rPr>
            </w:pPr>
            <w:r w:rsidRPr="00BD403F">
              <w:rPr>
                <w:rFonts w:cs="Arial"/>
                <w:szCs w:val="19"/>
                <w:lang w:eastAsia="en-AU"/>
              </w:rPr>
              <w:t>$358</w:t>
            </w:r>
          </w:p>
        </w:tc>
        <w:tc>
          <w:tcPr>
            <w:tcW w:w="969" w:type="dxa"/>
            <w:shd w:val="clear" w:color="auto" w:fill="auto"/>
            <w:noWrap/>
            <w:hideMark/>
          </w:tcPr>
          <w:p w14:paraId="0067E898" w14:textId="2EB5973B" w:rsidR="00BD403F" w:rsidRPr="00BD403F" w:rsidRDefault="00BD403F" w:rsidP="00BD403F">
            <w:pPr>
              <w:spacing w:before="60" w:after="60"/>
              <w:jc w:val="center"/>
              <w:rPr>
                <w:rFonts w:cs="Arial"/>
                <w:szCs w:val="19"/>
                <w:lang w:eastAsia="en-AU"/>
              </w:rPr>
            </w:pPr>
            <w:r w:rsidRPr="00BD403F">
              <w:rPr>
                <w:rFonts w:cs="Arial"/>
                <w:szCs w:val="19"/>
                <w:lang w:eastAsia="en-AU"/>
              </w:rPr>
              <w:t>$306</w:t>
            </w:r>
          </w:p>
        </w:tc>
      </w:tr>
      <w:tr w:rsidR="00BD403F" w:rsidRPr="00BD403F" w14:paraId="6022F4DD" w14:textId="77777777" w:rsidTr="00816774">
        <w:trPr>
          <w:trHeight w:val="255"/>
        </w:trPr>
        <w:tc>
          <w:tcPr>
            <w:tcW w:w="2665" w:type="dxa"/>
            <w:vAlign w:val="center"/>
          </w:tcPr>
          <w:p w14:paraId="59888968" w14:textId="77777777" w:rsidR="00BD403F" w:rsidRPr="00BD403F" w:rsidRDefault="00BD403F" w:rsidP="00BD403F">
            <w:pPr>
              <w:spacing w:before="60" w:after="60"/>
              <w:rPr>
                <w:rFonts w:cs="Arial"/>
                <w:b/>
                <w:szCs w:val="19"/>
                <w:lang w:eastAsia="en-AU"/>
              </w:rPr>
            </w:pPr>
            <w:r w:rsidRPr="00BD403F">
              <w:rPr>
                <w:rFonts w:cs="Arial"/>
                <w:b/>
                <w:szCs w:val="19"/>
                <w:lang w:eastAsia="en-AU"/>
              </w:rPr>
              <w:t>Energy</w:t>
            </w:r>
          </w:p>
        </w:tc>
        <w:tc>
          <w:tcPr>
            <w:tcW w:w="968" w:type="dxa"/>
            <w:shd w:val="clear" w:color="auto" w:fill="auto"/>
            <w:noWrap/>
            <w:vAlign w:val="bottom"/>
            <w:hideMark/>
          </w:tcPr>
          <w:p w14:paraId="660C4973" w14:textId="0DF46622"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vAlign w:val="bottom"/>
            <w:hideMark/>
          </w:tcPr>
          <w:p w14:paraId="006AA57C" w14:textId="157E2E98"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hideMark/>
          </w:tcPr>
          <w:p w14:paraId="165B3E52" w14:textId="14267A3D" w:rsidR="00BD403F" w:rsidRPr="00BD403F" w:rsidRDefault="00BD403F" w:rsidP="00BD403F">
            <w:pPr>
              <w:spacing w:before="60" w:after="60"/>
              <w:jc w:val="center"/>
              <w:rPr>
                <w:rFonts w:cs="Arial"/>
                <w:szCs w:val="19"/>
                <w:lang w:eastAsia="en-AU"/>
              </w:rPr>
            </w:pPr>
            <w:r w:rsidRPr="00BD403F">
              <w:rPr>
                <w:rFonts w:cs="Arial"/>
                <w:szCs w:val="19"/>
                <w:lang w:eastAsia="en-AU"/>
              </w:rPr>
              <w:t>495.0</w:t>
            </w:r>
          </w:p>
        </w:tc>
        <w:tc>
          <w:tcPr>
            <w:tcW w:w="968" w:type="dxa"/>
            <w:shd w:val="clear" w:color="auto" w:fill="auto"/>
            <w:noWrap/>
            <w:hideMark/>
          </w:tcPr>
          <w:p w14:paraId="45729313" w14:textId="6F886C6B" w:rsidR="00BD403F" w:rsidRPr="00BD403F" w:rsidRDefault="00BD403F" w:rsidP="00BD403F">
            <w:pPr>
              <w:spacing w:before="60" w:after="60"/>
              <w:jc w:val="center"/>
              <w:rPr>
                <w:rFonts w:cs="Arial"/>
                <w:szCs w:val="19"/>
                <w:lang w:eastAsia="en-AU"/>
              </w:rPr>
            </w:pPr>
            <w:r w:rsidRPr="00BD403F">
              <w:rPr>
                <w:rFonts w:cs="Arial"/>
                <w:szCs w:val="19"/>
                <w:lang w:eastAsia="en-AU"/>
              </w:rPr>
              <w:t>468.5</w:t>
            </w:r>
          </w:p>
        </w:tc>
        <w:tc>
          <w:tcPr>
            <w:tcW w:w="969" w:type="dxa"/>
            <w:shd w:val="clear" w:color="auto" w:fill="auto"/>
            <w:noWrap/>
            <w:hideMark/>
          </w:tcPr>
          <w:p w14:paraId="57812996" w14:textId="223DB67A" w:rsidR="00BD403F" w:rsidRPr="00BD403F" w:rsidRDefault="00BD403F" w:rsidP="00BD403F">
            <w:pPr>
              <w:spacing w:before="60" w:after="60"/>
              <w:jc w:val="center"/>
              <w:rPr>
                <w:rFonts w:cs="Arial"/>
                <w:szCs w:val="19"/>
                <w:lang w:eastAsia="en-AU"/>
              </w:rPr>
            </w:pPr>
            <w:r w:rsidRPr="00BD403F">
              <w:rPr>
                <w:rFonts w:cs="Arial"/>
                <w:szCs w:val="19"/>
                <w:lang w:eastAsia="en-AU"/>
              </w:rPr>
              <w:t>274.6</w:t>
            </w:r>
          </w:p>
        </w:tc>
        <w:tc>
          <w:tcPr>
            <w:tcW w:w="969" w:type="dxa"/>
            <w:shd w:val="clear" w:color="auto" w:fill="auto"/>
            <w:noWrap/>
            <w:hideMark/>
          </w:tcPr>
          <w:p w14:paraId="11255462" w14:textId="4F855EF9" w:rsidR="00BD403F" w:rsidRPr="00BD403F" w:rsidRDefault="00BD403F" w:rsidP="00BD403F">
            <w:pPr>
              <w:spacing w:before="60" w:after="60"/>
              <w:jc w:val="center"/>
              <w:rPr>
                <w:rFonts w:cs="Arial"/>
                <w:szCs w:val="19"/>
                <w:lang w:eastAsia="en-AU"/>
              </w:rPr>
            </w:pPr>
            <w:r w:rsidRPr="00BD403F">
              <w:rPr>
                <w:rFonts w:cs="Arial"/>
                <w:szCs w:val="19"/>
                <w:lang w:eastAsia="en-AU"/>
              </w:rPr>
              <w:t>237.2</w:t>
            </w:r>
          </w:p>
        </w:tc>
      </w:tr>
      <w:tr w:rsidR="00BD403F" w:rsidRPr="00BD403F" w14:paraId="1BB022CE" w14:textId="77777777" w:rsidTr="00816774">
        <w:trPr>
          <w:trHeight w:val="255"/>
        </w:trPr>
        <w:tc>
          <w:tcPr>
            <w:tcW w:w="2665" w:type="dxa"/>
            <w:vAlign w:val="center"/>
          </w:tcPr>
          <w:p w14:paraId="3818A424" w14:textId="77777777" w:rsidR="00BD403F" w:rsidRPr="00BD403F" w:rsidRDefault="00BD403F" w:rsidP="00BD403F">
            <w:pPr>
              <w:spacing w:before="60" w:after="60"/>
              <w:rPr>
                <w:rFonts w:cs="Arial"/>
                <w:b/>
                <w:szCs w:val="19"/>
                <w:lang w:eastAsia="en-AU"/>
              </w:rPr>
            </w:pPr>
            <w:r w:rsidRPr="00BD403F">
              <w:rPr>
                <w:rFonts w:cs="Arial"/>
                <w:b/>
                <w:szCs w:val="19"/>
                <w:lang w:eastAsia="en-AU"/>
              </w:rPr>
              <w:t>$/litre</w:t>
            </w:r>
          </w:p>
        </w:tc>
        <w:tc>
          <w:tcPr>
            <w:tcW w:w="968" w:type="dxa"/>
            <w:shd w:val="clear" w:color="auto" w:fill="auto"/>
            <w:noWrap/>
            <w:vAlign w:val="bottom"/>
            <w:hideMark/>
          </w:tcPr>
          <w:p w14:paraId="245DDB76" w14:textId="767F2738"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vAlign w:val="bottom"/>
            <w:hideMark/>
          </w:tcPr>
          <w:p w14:paraId="3FB9044D" w14:textId="1F127A32" w:rsidR="00BD403F" w:rsidRPr="00BD403F" w:rsidRDefault="00BD403F" w:rsidP="00BD403F">
            <w:pPr>
              <w:spacing w:before="60" w:after="60"/>
              <w:jc w:val="center"/>
              <w:rPr>
                <w:rFonts w:cs="Arial"/>
                <w:szCs w:val="19"/>
                <w:lang w:eastAsia="en-AU"/>
              </w:rPr>
            </w:pPr>
            <w:r w:rsidRPr="00BD403F">
              <w:rPr>
                <w:rFonts w:cs="Arial"/>
                <w:szCs w:val="19"/>
                <w:lang w:eastAsia="en-AU"/>
              </w:rPr>
              <w:t>-</w:t>
            </w:r>
          </w:p>
        </w:tc>
        <w:tc>
          <w:tcPr>
            <w:tcW w:w="969" w:type="dxa"/>
            <w:shd w:val="clear" w:color="auto" w:fill="auto"/>
            <w:noWrap/>
            <w:hideMark/>
          </w:tcPr>
          <w:p w14:paraId="37E6CDEC" w14:textId="027A038E" w:rsidR="00BD403F" w:rsidRPr="00BD403F" w:rsidRDefault="00BD403F" w:rsidP="00BD403F">
            <w:pPr>
              <w:spacing w:before="60" w:after="60"/>
              <w:jc w:val="center"/>
              <w:rPr>
                <w:rFonts w:cs="Arial"/>
                <w:szCs w:val="19"/>
                <w:lang w:eastAsia="en-AU"/>
              </w:rPr>
            </w:pPr>
            <w:r w:rsidRPr="00BD403F">
              <w:rPr>
                <w:rFonts w:cs="Arial"/>
                <w:szCs w:val="19"/>
                <w:lang w:eastAsia="en-AU"/>
              </w:rPr>
              <w:t>$2.24</w:t>
            </w:r>
          </w:p>
        </w:tc>
        <w:tc>
          <w:tcPr>
            <w:tcW w:w="968" w:type="dxa"/>
            <w:shd w:val="clear" w:color="auto" w:fill="auto"/>
            <w:noWrap/>
            <w:hideMark/>
          </w:tcPr>
          <w:p w14:paraId="2C76A94F" w14:textId="41A1C489" w:rsidR="00BD403F" w:rsidRPr="00BD403F" w:rsidRDefault="00BD403F" w:rsidP="00BD403F">
            <w:pPr>
              <w:spacing w:before="60" w:after="60"/>
              <w:jc w:val="center"/>
              <w:rPr>
                <w:rFonts w:cs="Arial"/>
                <w:szCs w:val="19"/>
                <w:lang w:eastAsia="en-AU"/>
              </w:rPr>
            </w:pPr>
            <w:r w:rsidRPr="00BD403F">
              <w:rPr>
                <w:rFonts w:cs="Arial"/>
                <w:szCs w:val="19"/>
                <w:lang w:eastAsia="en-AU"/>
              </w:rPr>
              <w:t>$1.68</w:t>
            </w:r>
          </w:p>
        </w:tc>
        <w:tc>
          <w:tcPr>
            <w:tcW w:w="969" w:type="dxa"/>
            <w:shd w:val="clear" w:color="auto" w:fill="auto"/>
            <w:noWrap/>
            <w:hideMark/>
          </w:tcPr>
          <w:p w14:paraId="5F49F59E" w14:textId="1AA6A743" w:rsidR="00BD403F" w:rsidRPr="00BD403F" w:rsidRDefault="00BD403F" w:rsidP="00BD403F">
            <w:pPr>
              <w:spacing w:before="60" w:after="60"/>
              <w:jc w:val="center"/>
              <w:rPr>
                <w:rFonts w:cs="Arial"/>
                <w:szCs w:val="19"/>
                <w:lang w:eastAsia="en-AU"/>
              </w:rPr>
            </w:pPr>
            <w:r w:rsidRPr="00BD403F">
              <w:rPr>
                <w:rFonts w:cs="Arial"/>
                <w:szCs w:val="19"/>
                <w:lang w:eastAsia="en-AU"/>
              </w:rPr>
              <w:t>$1.95</w:t>
            </w:r>
          </w:p>
        </w:tc>
        <w:tc>
          <w:tcPr>
            <w:tcW w:w="969" w:type="dxa"/>
            <w:shd w:val="clear" w:color="auto" w:fill="auto"/>
            <w:noWrap/>
            <w:hideMark/>
          </w:tcPr>
          <w:p w14:paraId="336097E6" w14:textId="64AEC86B" w:rsidR="00BD403F" w:rsidRPr="00BD403F" w:rsidRDefault="00BD403F" w:rsidP="00BD403F">
            <w:pPr>
              <w:spacing w:before="60" w:after="60"/>
              <w:jc w:val="center"/>
              <w:rPr>
                <w:rFonts w:cs="Arial"/>
                <w:szCs w:val="19"/>
                <w:lang w:eastAsia="en-AU"/>
              </w:rPr>
            </w:pPr>
            <w:r w:rsidRPr="00BD403F">
              <w:rPr>
                <w:rFonts w:cs="Arial"/>
                <w:szCs w:val="19"/>
                <w:lang w:eastAsia="en-AU"/>
              </w:rPr>
              <w:t>$1.80</w:t>
            </w:r>
          </w:p>
        </w:tc>
      </w:tr>
    </w:tbl>
    <w:p w14:paraId="4F3400EB" w14:textId="5E60902E" w:rsidR="00334189" w:rsidRPr="00BD403F" w:rsidRDefault="00334189" w:rsidP="008C791D">
      <w:pPr>
        <w:spacing w:before="40" w:after="120"/>
        <w:ind w:left="851" w:hanging="851"/>
        <w:rPr>
          <w:noProof/>
          <w:sz w:val="16"/>
          <w:szCs w:val="16"/>
          <w:lang w:eastAsia="en-AU"/>
        </w:rPr>
      </w:pPr>
      <w:r w:rsidRPr="00BD403F">
        <w:rPr>
          <w:noProof/>
          <w:sz w:val="16"/>
          <w:szCs w:val="16"/>
          <w:lang w:eastAsia="en-AU"/>
        </w:rPr>
        <w:t xml:space="preserve">Source: </w:t>
      </w:r>
      <w:r w:rsidR="00A51534" w:rsidRPr="00BD403F">
        <w:rPr>
          <w:noProof/>
          <w:sz w:val="16"/>
          <w:szCs w:val="16"/>
          <w:lang w:eastAsia="en-AU"/>
        </w:rPr>
        <w:t>Energy Efficient Strategies</w:t>
      </w:r>
      <w:r w:rsidRPr="00BD403F">
        <w:rPr>
          <w:noProof/>
          <w:sz w:val="16"/>
          <w:szCs w:val="16"/>
          <w:lang w:eastAsia="en-AU"/>
        </w:rPr>
        <w:t xml:space="preserve"> (2016) </w:t>
      </w:r>
      <w:r w:rsidRPr="00BD403F">
        <w:rPr>
          <w:i/>
          <w:noProof/>
          <w:sz w:val="16"/>
          <w:szCs w:val="16"/>
          <w:lang w:eastAsia="en-AU"/>
        </w:rPr>
        <w:t>Whitegoods Efficiency Trends</w:t>
      </w:r>
      <w:r w:rsidRPr="00BD403F">
        <w:rPr>
          <w:noProof/>
          <w:sz w:val="16"/>
          <w:szCs w:val="16"/>
          <w:lang w:eastAsia="en-AU"/>
        </w:rPr>
        <w:t xml:space="preserve">, </w:t>
      </w:r>
      <w:r w:rsidR="00A55C28" w:rsidRPr="00BD403F">
        <w:rPr>
          <w:noProof/>
          <w:sz w:val="16"/>
          <w:szCs w:val="16"/>
          <w:lang w:eastAsia="en-AU"/>
        </w:rPr>
        <w:t>page</w:t>
      </w:r>
      <w:r w:rsidRPr="00BD403F">
        <w:rPr>
          <w:noProof/>
          <w:sz w:val="16"/>
          <w:szCs w:val="16"/>
          <w:lang w:eastAsia="en-AU"/>
        </w:rPr>
        <w:t xml:space="preserve"> </w:t>
      </w:r>
      <w:r w:rsidR="00842752" w:rsidRPr="00BD403F">
        <w:rPr>
          <w:noProof/>
          <w:sz w:val="16"/>
          <w:szCs w:val="16"/>
          <w:lang w:eastAsia="en-AU"/>
        </w:rPr>
        <w:t>101</w:t>
      </w:r>
      <w:r w:rsidR="00071204">
        <w:rPr>
          <w:noProof/>
          <w:sz w:val="16"/>
          <w:szCs w:val="16"/>
          <w:lang w:eastAsia="en-AU"/>
        </w:rPr>
        <w:t xml:space="preserve"> </w:t>
      </w:r>
      <w:r w:rsidR="00BD403F" w:rsidRPr="00BD403F">
        <w:rPr>
          <w:noProof/>
          <w:sz w:val="16"/>
          <w:szCs w:val="16"/>
          <w:lang w:eastAsia="en-AU"/>
        </w:rPr>
        <w:t>- updated with 2017 GfK data</w:t>
      </w:r>
    </w:p>
    <w:p w14:paraId="03B980ED" w14:textId="3A21B3F9" w:rsidR="00DC5DD1" w:rsidRPr="00071204" w:rsidRDefault="00DC5DD1" w:rsidP="00DC5DD1">
      <w:pPr>
        <w:pStyle w:val="E3TableTitles"/>
      </w:pPr>
      <w:bookmarkStart w:id="67" w:name="_Ref474761690"/>
      <w:bookmarkStart w:id="68" w:name="_Ref473040125"/>
      <w:bookmarkStart w:id="69" w:name="_Toc494887293"/>
      <w:r w:rsidRPr="00071204">
        <w:t xml:space="preserve">Table </w:t>
      </w:r>
      <w:r w:rsidR="005F3C51" w:rsidRPr="00071204">
        <w:fldChar w:fldCharType="begin"/>
      </w:r>
      <w:r w:rsidR="00565B67" w:rsidRPr="00071204">
        <w:instrText xml:space="preserve"> SEQ Table \* ARABIC </w:instrText>
      </w:r>
      <w:r w:rsidR="005F3C51" w:rsidRPr="00071204">
        <w:fldChar w:fldCharType="separate"/>
      </w:r>
      <w:r w:rsidR="001B6340">
        <w:rPr>
          <w:noProof/>
        </w:rPr>
        <w:t>14</w:t>
      </w:r>
      <w:r w:rsidR="005F3C51" w:rsidRPr="00071204">
        <w:rPr>
          <w:noProof/>
        </w:rPr>
        <w:fldChar w:fldCharType="end"/>
      </w:r>
      <w:bookmarkEnd w:id="67"/>
      <w:r w:rsidRPr="00071204">
        <w:t>: Group 6U star/price comparison</w:t>
      </w:r>
      <w:bookmarkEnd w:id="68"/>
      <w:r w:rsidR="008C791D">
        <w:t xml:space="preserve"> </w:t>
      </w:r>
      <w:r w:rsidR="00491D3E">
        <w:t>– Australia</w:t>
      </w:r>
      <w:r w:rsidR="00491D3E" w:rsidRPr="00433698">
        <w:t xml:space="preserve"> </w:t>
      </w:r>
      <w:r w:rsidR="008C791D">
        <w:t>(2016-2017)</w:t>
      </w:r>
      <w:bookmarkEnd w:id="69"/>
    </w:p>
    <w:tbl>
      <w:tblPr>
        <w:tblW w:w="8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968"/>
        <w:gridCol w:w="969"/>
        <w:gridCol w:w="969"/>
        <w:gridCol w:w="968"/>
        <w:gridCol w:w="969"/>
        <w:gridCol w:w="969"/>
      </w:tblGrid>
      <w:tr w:rsidR="00725C20" w:rsidRPr="00071204" w14:paraId="361391D5" w14:textId="77777777" w:rsidTr="00725C20">
        <w:trPr>
          <w:trHeight w:val="255"/>
        </w:trPr>
        <w:tc>
          <w:tcPr>
            <w:tcW w:w="2665" w:type="dxa"/>
            <w:vAlign w:val="center"/>
          </w:tcPr>
          <w:p w14:paraId="7E93C67B" w14:textId="77777777" w:rsidR="00725C20" w:rsidRPr="00071204" w:rsidRDefault="00725C20" w:rsidP="00725C20">
            <w:pPr>
              <w:spacing w:before="60" w:after="60"/>
              <w:rPr>
                <w:rFonts w:cs="Arial"/>
                <w:b/>
                <w:szCs w:val="19"/>
                <w:lang w:eastAsia="en-AU"/>
              </w:rPr>
            </w:pPr>
            <w:r w:rsidRPr="00071204">
              <w:rPr>
                <w:rFonts w:cs="Arial"/>
                <w:b/>
                <w:szCs w:val="19"/>
                <w:lang w:eastAsia="en-AU"/>
              </w:rPr>
              <w:t>Star Rating</w:t>
            </w:r>
          </w:p>
        </w:tc>
        <w:tc>
          <w:tcPr>
            <w:tcW w:w="968" w:type="dxa"/>
            <w:shd w:val="clear" w:color="auto" w:fill="auto"/>
            <w:noWrap/>
            <w:vAlign w:val="bottom"/>
            <w:hideMark/>
          </w:tcPr>
          <w:p w14:paraId="06325A58" w14:textId="03255887" w:rsidR="00725C20" w:rsidRPr="00071204" w:rsidRDefault="00725C20" w:rsidP="00725C20">
            <w:pPr>
              <w:spacing w:before="60" w:after="60"/>
              <w:jc w:val="center"/>
              <w:rPr>
                <w:rFonts w:cs="Arial"/>
                <w:b/>
                <w:szCs w:val="19"/>
                <w:lang w:eastAsia="en-AU"/>
              </w:rPr>
            </w:pPr>
            <w:r w:rsidRPr="00071204">
              <w:rPr>
                <w:rFonts w:cs="Arial"/>
                <w:b/>
                <w:szCs w:val="19"/>
                <w:lang w:eastAsia="en-AU"/>
              </w:rPr>
              <w:t>1</w:t>
            </w:r>
            <w:r>
              <w:rPr>
                <w:rFonts w:cs="Arial"/>
                <w:b/>
                <w:szCs w:val="19"/>
                <w:lang w:eastAsia="en-AU"/>
              </w:rPr>
              <w:t>.0</w:t>
            </w:r>
          </w:p>
        </w:tc>
        <w:tc>
          <w:tcPr>
            <w:tcW w:w="969" w:type="dxa"/>
            <w:shd w:val="clear" w:color="auto" w:fill="auto"/>
            <w:noWrap/>
            <w:hideMark/>
          </w:tcPr>
          <w:p w14:paraId="54C0869C" w14:textId="6A96A1C5" w:rsidR="00725C20" w:rsidRPr="00071204" w:rsidRDefault="00725C20" w:rsidP="00725C20">
            <w:pPr>
              <w:spacing w:before="60" w:after="60"/>
              <w:jc w:val="center"/>
              <w:rPr>
                <w:rFonts w:cs="Arial"/>
                <w:b/>
                <w:szCs w:val="19"/>
                <w:lang w:eastAsia="en-AU"/>
              </w:rPr>
            </w:pPr>
            <w:r w:rsidRPr="00BD403F">
              <w:rPr>
                <w:rFonts w:cs="Arial"/>
                <w:b/>
                <w:szCs w:val="19"/>
              </w:rPr>
              <w:t>1.5</w:t>
            </w:r>
          </w:p>
        </w:tc>
        <w:tc>
          <w:tcPr>
            <w:tcW w:w="969" w:type="dxa"/>
            <w:shd w:val="clear" w:color="auto" w:fill="auto"/>
            <w:noWrap/>
            <w:hideMark/>
          </w:tcPr>
          <w:p w14:paraId="78F8E1B0" w14:textId="49E9FA5D" w:rsidR="00725C20" w:rsidRPr="00071204" w:rsidRDefault="00725C20" w:rsidP="00725C20">
            <w:pPr>
              <w:spacing w:before="60" w:after="60"/>
              <w:jc w:val="center"/>
              <w:rPr>
                <w:rFonts w:cs="Arial"/>
                <w:b/>
                <w:szCs w:val="19"/>
                <w:lang w:eastAsia="en-AU"/>
              </w:rPr>
            </w:pPr>
            <w:r w:rsidRPr="00BD403F">
              <w:rPr>
                <w:rFonts w:cs="Arial"/>
                <w:b/>
                <w:szCs w:val="19"/>
              </w:rPr>
              <w:t>2</w:t>
            </w:r>
            <w:r>
              <w:rPr>
                <w:rFonts w:cs="Arial"/>
                <w:b/>
                <w:szCs w:val="19"/>
              </w:rPr>
              <w:t>.0</w:t>
            </w:r>
          </w:p>
        </w:tc>
        <w:tc>
          <w:tcPr>
            <w:tcW w:w="968" w:type="dxa"/>
            <w:shd w:val="clear" w:color="auto" w:fill="auto"/>
            <w:noWrap/>
            <w:hideMark/>
          </w:tcPr>
          <w:p w14:paraId="7EF72707" w14:textId="3AD790F8" w:rsidR="00725C20" w:rsidRPr="00071204" w:rsidRDefault="00725C20" w:rsidP="00725C20">
            <w:pPr>
              <w:spacing w:before="60" w:after="60"/>
              <w:jc w:val="center"/>
              <w:rPr>
                <w:rFonts w:cs="Arial"/>
                <w:b/>
                <w:szCs w:val="19"/>
                <w:lang w:eastAsia="en-AU"/>
              </w:rPr>
            </w:pPr>
            <w:r w:rsidRPr="00BD403F">
              <w:rPr>
                <w:rFonts w:cs="Arial"/>
                <w:b/>
                <w:szCs w:val="19"/>
              </w:rPr>
              <w:t>2.5</w:t>
            </w:r>
          </w:p>
        </w:tc>
        <w:tc>
          <w:tcPr>
            <w:tcW w:w="969" w:type="dxa"/>
            <w:shd w:val="clear" w:color="auto" w:fill="auto"/>
            <w:noWrap/>
            <w:hideMark/>
          </w:tcPr>
          <w:p w14:paraId="6AA12EC0" w14:textId="305B1523" w:rsidR="00725C20" w:rsidRPr="00071204" w:rsidRDefault="00725C20" w:rsidP="00725C20">
            <w:pPr>
              <w:spacing w:before="60" w:after="60"/>
              <w:jc w:val="center"/>
              <w:rPr>
                <w:rFonts w:cs="Arial"/>
                <w:b/>
                <w:szCs w:val="19"/>
                <w:lang w:eastAsia="en-AU"/>
              </w:rPr>
            </w:pPr>
            <w:r w:rsidRPr="00BD403F">
              <w:rPr>
                <w:rFonts w:cs="Arial"/>
                <w:b/>
                <w:szCs w:val="19"/>
              </w:rPr>
              <w:t>3</w:t>
            </w:r>
            <w:r>
              <w:rPr>
                <w:rFonts w:cs="Arial"/>
                <w:b/>
                <w:szCs w:val="19"/>
              </w:rPr>
              <w:t>.0</w:t>
            </w:r>
          </w:p>
        </w:tc>
        <w:tc>
          <w:tcPr>
            <w:tcW w:w="969" w:type="dxa"/>
            <w:shd w:val="clear" w:color="auto" w:fill="auto"/>
            <w:noWrap/>
            <w:hideMark/>
          </w:tcPr>
          <w:p w14:paraId="448B7BA7" w14:textId="7F4F6504" w:rsidR="00725C20" w:rsidRPr="00071204" w:rsidRDefault="00725C20" w:rsidP="00725C20">
            <w:pPr>
              <w:spacing w:before="60" w:after="60"/>
              <w:jc w:val="center"/>
              <w:rPr>
                <w:rFonts w:cs="Arial"/>
                <w:b/>
                <w:szCs w:val="19"/>
                <w:lang w:eastAsia="en-AU"/>
              </w:rPr>
            </w:pPr>
            <w:r w:rsidRPr="00BD403F">
              <w:rPr>
                <w:rFonts w:cs="Arial"/>
                <w:b/>
                <w:szCs w:val="19"/>
              </w:rPr>
              <w:t>3.5</w:t>
            </w:r>
          </w:p>
        </w:tc>
      </w:tr>
      <w:tr w:rsidR="00BD403F" w:rsidRPr="00071204" w14:paraId="0D782953" w14:textId="77777777" w:rsidTr="00816774">
        <w:trPr>
          <w:trHeight w:val="255"/>
        </w:trPr>
        <w:tc>
          <w:tcPr>
            <w:tcW w:w="2665" w:type="dxa"/>
            <w:vAlign w:val="center"/>
          </w:tcPr>
          <w:p w14:paraId="27CE5BE4" w14:textId="77777777" w:rsidR="00BD403F" w:rsidRPr="00071204" w:rsidRDefault="00BD403F" w:rsidP="00BD403F">
            <w:pPr>
              <w:spacing w:before="60" w:after="60"/>
              <w:rPr>
                <w:rFonts w:cs="Arial"/>
                <w:b/>
                <w:szCs w:val="19"/>
                <w:lang w:eastAsia="en-AU"/>
              </w:rPr>
            </w:pPr>
            <w:r w:rsidRPr="00071204">
              <w:rPr>
                <w:rFonts w:cs="Arial"/>
                <w:b/>
                <w:szCs w:val="19"/>
                <w:lang w:eastAsia="en-AU"/>
              </w:rPr>
              <w:t>Number of Models</w:t>
            </w:r>
          </w:p>
        </w:tc>
        <w:tc>
          <w:tcPr>
            <w:tcW w:w="968" w:type="dxa"/>
            <w:shd w:val="clear" w:color="auto" w:fill="auto"/>
            <w:noWrap/>
            <w:vAlign w:val="bottom"/>
            <w:hideMark/>
          </w:tcPr>
          <w:p w14:paraId="32A8068E" w14:textId="37D2FBBF" w:rsidR="00BD403F" w:rsidRPr="00071204" w:rsidRDefault="00725C20" w:rsidP="00BD403F">
            <w:pPr>
              <w:spacing w:before="60" w:after="60"/>
              <w:jc w:val="center"/>
              <w:rPr>
                <w:rFonts w:cs="Arial"/>
                <w:szCs w:val="19"/>
                <w:lang w:eastAsia="en-AU"/>
              </w:rPr>
            </w:pPr>
            <w:r>
              <w:rPr>
                <w:rFonts w:cs="Arial"/>
                <w:szCs w:val="19"/>
                <w:lang w:eastAsia="en-AU"/>
              </w:rPr>
              <w:t>-</w:t>
            </w:r>
          </w:p>
        </w:tc>
        <w:tc>
          <w:tcPr>
            <w:tcW w:w="969" w:type="dxa"/>
            <w:shd w:val="clear" w:color="auto" w:fill="auto"/>
            <w:noWrap/>
            <w:hideMark/>
          </w:tcPr>
          <w:p w14:paraId="73104F6C" w14:textId="3A5078EC" w:rsidR="00BD403F" w:rsidRPr="00071204" w:rsidRDefault="00BD403F" w:rsidP="00BD403F">
            <w:pPr>
              <w:spacing w:before="60" w:after="60"/>
              <w:jc w:val="center"/>
              <w:rPr>
                <w:rFonts w:cs="Arial"/>
                <w:szCs w:val="19"/>
                <w:lang w:eastAsia="en-AU"/>
              </w:rPr>
            </w:pPr>
            <w:r w:rsidRPr="00071204">
              <w:rPr>
                <w:rFonts w:cs="Arial"/>
                <w:szCs w:val="19"/>
                <w:lang w:eastAsia="en-AU"/>
              </w:rPr>
              <w:t>6</w:t>
            </w:r>
          </w:p>
        </w:tc>
        <w:tc>
          <w:tcPr>
            <w:tcW w:w="969" w:type="dxa"/>
            <w:shd w:val="clear" w:color="auto" w:fill="auto"/>
            <w:noWrap/>
            <w:hideMark/>
          </w:tcPr>
          <w:p w14:paraId="53C3DA45" w14:textId="5A04F533" w:rsidR="00BD403F" w:rsidRPr="00071204" w:rsidRDefault="00BD403F" w:rsidP="00BD403F">
            <w:pPr>
              <w:spacing w:before="60" w:after="60"/>
              <w:jc w:val="center"/>
              <w:rPr>
                <w:rFonts w:cs="Arial"/>
                <w:szCs w:val="19"/>
                <w:lang w:eastAsia="en-AU"/>
              </w:rPr>
            </w:pPr>
            <w:r w:rsidRPr="00071204">
              <w:rPr>
                <w:rFonts w:cs="Arial"/>
                <w:szCs w:val="19"/>
                <w:lang w:eastAsia="en-AU"/>
              </w:rPr>
              <w:t>7</w:t>
            </w:r>
          </w:p>
        </w:tc>
        <w:tc>
          <w:tcPr>
            <w:tcW w:w="968" w:type="dxa"/>
            <w:shd w:val="clear" w:color="auto" w:fill="auto"/>
            <w:noWrap/>
            <w:hideMark/>
          </w:tcPr>
          <w:p w14:paraId="1B99629C" w14:textId="1EE080FE" w:rsidR="00BD403F" w:rsidRPr="00071204" w:rsidRDefault="00BD403F" w:rsidP="00BD403F">
            <w:pPr>
              <w:spacing w:before="60" w:after="60"/>
              <w:jc w:val="center"/>
              <w:rPr>
                <w:rFonts w:cs="Arial"/>
                <w:szCs w:val="19"/>
                <w:lang w:eastAsia="en-AU"/>
              </w:rPr>
            </w:pPr>
            <w:r w:rsidRPr="00071204">
              <w:rPr>
                <w:rFonts w:cs="Arial"/>
                <w:szCs w:val="19"/>
                <w:lang w:eastAsia="en-AU"/>
              </w:rPr>
              <w:t>4</w:t>
            </w:r>
          </w:p>
        </w:tc>
        <w:tc>
          <w:tcPr>
            <w:tcW w:w="969" w:type="dxa"/>
            <w:shd w:val="clear" w:color="auto" w:fill="auto"/>
            <w:noWrap/>
            <w:hideMark/>
          </w:tcPr>
          <w:p w14:paraId="6668B078" w14:textId="070DF7DA" w:rsidR="00BD403F" w:rsidRPr="00071204" w:rsidRDefault="00BD403F" w:rsidP="00BD403F">
            <w:pPr>
              <w:spacing w:before="60" w:after="60"/>
              <w:jc w:val="center"/>
              <w:rPr>
                <w:rFonts w:cs="Arial"/>
                <w:szCs w:val="19"/>
                <w:lang w:eastAsia="en-AU"/>
              </w:rPr>
            </w:pPr>
            <w:r w:rsidRPr="00071204">
              <w:rPr>
                <w:rFonts w:cs="Arial"/>
                <w:szCs w:val="19"/>
                <w:lang w:eastAsia="en-AU"/>
              </w:rPr>
              <w:t>8</w:t>
            </w:r>
          </w:p>
        </w:tc>
        <w:tc>
          <w:tcPr>
            <w:tcW w:w="969" w:type="dxa"/>
            <w:shd w:val="clear" w:color="auto" w:fill="auto"/>
            <w:noWrap/>
            <w:hideMark/>
          </w:tcPr>
          <w:p w14:paraId="5946D577" w14:textId="56EDC3EB" w:rsidR="00BD403F" w:rsidRPr="00071204" w:rsidRDefault="00BD403F" w:rsidP="00BD403F">
            <w:pPr>
              <w:spacing w:before="60" w:after="60"/>
              <w:jc w:val="center"/>
              <w:rPr>
                <w:rFonts w:cs="Arial"/>
                <w:szCs w:val="19"/>
                <w:lang w:eastAsia="en-AU"/>
              </w:rPr>
            </w:pPr>
            <w:r w:rsidRPr="00071204">
              <w:rPr>
                <w:rFonts w:cs="Arial"/>
                <w:szCs w:val="19"/>
                <w:lang w:eastAsia="en-AU"/>
              </w:rPr>
              <w:t>6</w:t>
            </w:r>
          </w:p>
        </w:tc>
      </w:tr>
      <w:tr w:rsidR="00BD403F" w:rsidRPr="00071204" w14:paraId="0AA8919E" w14:textId="77777777" w:rsidTr="00816774">
        <w:trPr>
          <w:trHeight w:val="255"/>
        </w:trPr>
        <w:tc>
          <w:tcPr>
            <w:tcW w:w="2665" w:type="dxa"/>
            <w:vAlign w:val="center"/>
          </w:tcPr>
          <w:p w14:paraId="55D608A1" w14:textId="77777777" w:rsidR="00BD403F" w:rsidRPr="00071204" w:rsidRDefault="00BD403F" w:rsidP="00BD403F">
            <w:pPr>
              <w:spacing w:before="60" w:after="60"/>
              <w:rPr>
                <w:rFonts w:cs="Arial"/>
                <w:b/>
                <w:szCs w:val="19"/>
                <w:lang w:eastAsia="en-AU"/>
              </w:rPr>
            </w:pPr>
            <w:r w:rsidRPr="00071204">
              <w:rPr>
                <w:rFonts w:cs="Arial"/>
                <w:b/>
                <w:szCs w:val="19"/>
                <w:lang w:eastAsia="en-AU"/>
              </w:rPr>
              <w:t>Average Volume (litres)</w:t>
            </w:r>
          </w:p>
        </w:tc>
        <w:tc>
          <w:tcPr>
            <w:tcW w:w="968" w:type="dxa"/>
            <w:shd w:val="clear" w:color="auto" w:fill="auto"/>
            <w:noWrap/>
            <w:vAlign w:val="bottom"/>
            <w:hideMark/>
          </w:tcPr>
          <w:p w14:paraId="0F15DA2A" w14:textId="641AF845" w:rsidR="00BD403F" w:rsidRPr="00071204" w:rsidRDefault="00BD403F" w:rsidP="00BD403F">
            <w:pPr>
              <w:spacing w:before="60" w:after="60"/>
              <w:jc w:val="center"/>
              <w:rPr>
                <w:rFonts w:cs="Arial"/>
                <w:szCs w:val="19"/>
                <w:lang w:eastAsia="en-AU"/>
              </w:rPr>
            </w:pPr>
            <w:r w:rsidRPr="00071204">
              <w:rPr>
                <w:rFonts w:cs="Arial"/>
                <w:szCs w:val="19"/>
                <w:lang w:eastAsia="en-AU"/>
              </w:rPr>
              <w:t>-</w:t>
            </w:r>
          </w:p>
        </w:tc>
        <w:tc>
          <w:tcPr>
            <w:tcW w:w="969" w:type="dxa"/>
            <w:shd w:val="clear" w:color="auto" w:fill="auto"/>
            <w:noWrap/>
            <w:hideMark/>
          </w:tcPr>
          <w:p w14:paraId="545F3048" w14:textId="728A09B4" w:rsidR="00BD403F" w:rsidRPr="00071204" w:rsidRDefault="00BD403F" w:rsidP="00BD403F">
            <w:pPr>
              <w:spacing w:before="60" w:after="60"/>
              <w:jc w:val="center"/>
              <w:rPr>
                <w:rFonts w:cs="Arial"/>
                <w:szCs w:val="19"/>
                <w:lang w:eastAsia="en-AU"/>
              </w:rPr>
            </w:pPr>
            <w:r w:rsidRPr="00071204">
              <w:rPr>
                <w:rFonts w:cs="Arial"/>
                <w:szCs w:val="19"/>
                <w:lang w:eastAsia="en-AU"/>
              </w:rPr>
              <w:t>81.2</w:t>
            </w:r>
          </w:p>
        </w:tc>
        <w:tc>
          <w:tcPr>
            <w:tcW w:w="969" w:type="dxa"/>
            <w:shd w:val="clear" w:color="auto" w:fill="auto"/>
            <w:noWrap/>
            <w:hideMark/>
          </w:tcPr>
          <w:p w14:paraId="62CC2EBE" w14:textId="734F39DD" w:rsidR="00BD403F" w:rsidRPr="00071204" w:rsidRDefault="00BD403F" w:rsidP="00BD403F">
            <w:pPr>
              <w:spacing w:before="60" w:after="60"/>
              <w:jc w:val="center"/>
              <w:rPr>
                <w:rFonts w:cs="Arial"/>
                <w:szCs w:val="19"/>
                <w:lang w:eastAsia="en-AU"/>
              </w:rPr>
            </w:pPr>
            <w:r w:rsidRPr="00071204">
              <w:rPr>
                <w:rFonts w:cs="Arial"/>
                <w:szCs w:val="19"/>
                <w:lang w:eastAsia="en-AU"/>
              </w:rPr>
              <w:t>139.8</w:t>
            </w:r>
          </w:p>
        </w:tc>
        <w:tc>
          <w:tcPr>
            <w:tcW w:w="968" w:type="dxa"/>
            <w:shd w:val="clear" w:color="auto" w:fill="auto"/>
            <w:noWrap/>
            <w:hideMark/>
          </w:tcPr>
          <w:p w14:paraId="4E2A2124" w14:textId="5DD1746F" w:rsidR="00BD403F" w:rsidRPr="00071204" w:rsidRDefault="00BD403F" w:rsidP="00BD403F">
            <w:pPr>
              <w:spacing w:before="60" w:after="60"/>
              <w:jc w:val="center"/>
              <w:rPr>
                <w:rFonts w:cs="Arial"/>
                <w:szCs w:val="19"/>
                <w:lang w:eastAsia="en-AU"/>
              </w:rPr>
            </w:pPr>
            <w:r w:rsidRPr="00071204">
              <w:rPr>
                <w:rFonts w:cs="Arial"/>
                <w:szCs w:val="19"/>
                <w:lang w:eastAsia="en-AU"/>
              </w:rPr>
              <w:t>86.1</w:t>
            </w:r>
          </w:p>
        </w:tc>
        <w:tc>
          <w:tcPr>
            <w:tcW w:w="969" w:type="dxa"/>
            <w:shd w:val="clear" w:color="auto" w:fill="auto"/>
            <w:noWrap/>
            <w:hideMark/>
          </w:tcPr>
          <w:p w14:paraId="41462E0E" w14:textId="2DDBD656" w:rsidR="00BD403F" w:rsidRPr="00071204" w:rsidRDefault="00BD403F" w:rsidP="00BD403F">
            <w:pPr>
              <w:spacing w:before="60" w:after="60"/>
              <w:jc w:val="center"/>
              <w:rPr>
                <w:rFonts w:cs="Arial"/>
                <w:szCs w:val="19"/>
                <w:lang w:eastAsia="en-AU"/>
              </w:rPr>
            </w:pPr>
            <w:r w:rsidRPr="00071204">
              <w:rPr>
                <w:rFonts w:cs="Arial"/>
                <w:szCs w:val="19"/>
                <w:lang w:eastAsia="en-AU"/>
              </w:rPr>
              <w:t>133.8</w:t>
            </w:r>
          </w:p>
        </w:tc>
        <w:tc>
          <w:tcPr>
            <w:tcW w:w="969" w:type="dxa"/>
            <w:shd w:val="clear" w:color="auto" w:fill="auto"/>
            <w:noWrap/>
            <w:hideMark/>
          </w:tcPr>
          <w:p w14:paraId="3C61AFF8" w14:textId="3B3F26C3" w:rsidR="00BD403F" w:rsidRPr="00071204" w:rsidRDefault="00BD403F" w:rsidP="00BD403F">
            <w:pPr>
              <w:spacing w:before="60" w:after="60"/>
              <w:jc w:val="center"/>
              <w:rPr>
                <w:rFonts w:cs="Arial"/>
                <w:szCs w:val="19"/>
                <w:lang w:eastAsia="en-AU"/>
              </w:rPr>
            </w:pPr>
            <w:r w:rsidRPr="00071204">
              <w:rPr>
                <w:rFonts w:cs="Arial"/>
                <w:szCs w:val="19"/>
                <w:lang w:eastAsia="en-AU"/>
              </w:rPr>
              <w:t>154.5</w:t>
            </w:r>
          </w:p>
        </w:tc>
      </w:tr>
      <w:tr w:rsidR="00BD403F" w:rsidRPr="00071204" w14:paraId="2123C362" w14:textId="77777777" w:rsidTr="00816774">
        <w:trPr>
          <w:trHeight w:val="255"/>
        </w:trPr>
        <w:tc>
          <w:tcPr>
            <w:tcW w:w="2665" w:type="dxa"/>
            <w:vAlign w:val="center"/>
          </w:tcPr>
          <w:p w14:paraId="7FE709AD" w14:textId="77777777" w:rsidR="00BD403F" w:rsidRPr="00071204" w:rsidRDefault="00BD403F" w:rsidP="00BD403F">
            <w:pPr>
              <w:spacing w:before="60" w:after="60"/>
              <w:rPr>
                <w:rFonts w:cs="Arial"/>
                <w:b/>
                <w:szCs w:val="19"/>
                <w:lang w:eastAsia="en-AU"/>
              </w:rPr>
            </w:pPr>
            <w:r w:rsidRPr="00071204">
              <w:rPr>
                <w:rFonts w:cs="Arial"/>
                <w:b/>
                <w:szCs w:val="19"/>
                <w:lang w:eastAsia="en-AU"/>
              </w:rPr>
              <w:t>Average Price (2013$)</w:t>
            </w:r>
          </w:p>
        </w:tc>
        <w:tc>
          <w:tcPr>
            <w:tcW w:w="968" w:type="dxa"/>
            <w:shd w:val="clear" w:color="auto" w:fill="auto"/>
            <w:noWrap/>
            <w:vAlign w:val="bottom"/>
            <w:hideMark/>
          </w:tcPr>
          <w:p w14:paraId="5D6B234A" w14:textId="3576681E" w:rsidR="00BD403F" w:rsidRPr="00071204" w:rsidRDefault="00BD403F" w:rsidP="00BD403F">
            <w:pPr>
              <w:spacing w:before="60" w:after="60"/>
              <w:jc w:val="center"/>
              <w:rPr>
                <w:rFonts w:cs="Arial"/>
                <w:szCs w:val="19"/>
                <w:lang w:eastAsia="en-AU"/>
              </w:rPr>
            </w:pPr>
            <w:r w:rsidRPr="00071204">
              <w:rPr>
                <w:rFonts w:cs="Arial"/>
                <w:szCs w:val="19"/>
                <w:lang w:eastAsia="en-AU"/>
              </w:rPr>
              <w:t>-</w:t>
            </w:r>
          </w:p>
        </w:tc>
        <w:tc>
          <w:tcPr>
            <w:tcW w:w="969" w:type="dxa"/>
            <w:shd w:val="clear" w:color="auto" w:fill="auto"/>
            <w:noWrap/>
            <w:hideMark/>
          </w:tcPr>
          <w:p w14:paraId="7235A805" w14:textId="7E65C564" w:rsidR="00BD403F" w:rsidRPr="00071204" w:rsidRDefault="00BD403F" w:rsidP="00BD403F">
            <w:pPr>
              <w:spacing w:before="60" w:after="60"/>
              <w:jc w:val="center"/>
              <w:rPr>
                <w:rFonts w:cs="Arial"/>
                <w:szCs w:val="19"/>
                <w:lang w:eastAsia="en-AU"/>
              </w:rPr>
            </w:pPr>
            <w:r w:rsidRPr="00071204">
              <w:rPr>
                <w:rFonts w:cs="Arial"/>
                <w:szCs w:val="19"/>
                <w:lang w:eastAsia="en-AU"/>
              </w:rPr>
              <w:t>$238</w:t>
            </w:r>
          </w:p>
        </w:tc>
        <w:tc>
          <w:tcPr>
            <w:tcW w:w="969" w:type="dxa"/>
            <w:shd w:val="clear" w:color="auto" w:fill="auto"/>
            <w:noWrap/>
            <w:hideMark/>
          </w:tcPr>
          <w:p w14:paraId="0F7BB55D" w14:textId="756E7EC6" w:rsidR="00BD403F" w:rsidRPr="00071204" w:rsidRDefault="00BD403F" w:rsidP="00BD403F">
            <w:pPr>
              <w:spacing w:before="60" w:after="60"/>
              <w:jc w:val="center"/>
              <w:rPr>
                <w:rFonts w:cs="Arial"/>
                <w:szCs w:val="19"/>
                <w:lang w:eastAsia="en-AU"/>
              </w:rPr>
            </w:pPr>
            <w:r w:rsidRPr="00071204">
              <w:rPr>
                <w:rFonts w:cs="Arial"/>
                <w:szCs w:val="19"/>
                <w:lang w:eastAsia="en-AU"/>
              </w:rPr>
              <w:t>$340</w:t>
            </w:r>
          </w:p>
        </w:tc>
        <w:tc>
          <w:tcPr>
            <w:tcW w:w="968" w:type="dxa"/>
            <w:shd w:val="clear" w:color="auto" w:fill="auto"/>
            <w:noWrap/>
            <w:hideMark/>
          </w:tcPr>
          <w:p w14:paraId="17E979D8" w14:textId="15CD8C1A" w:rsidR="00BD403F" w:rsidRPr="00071204" w:rsidRDefault="00BD403F" w:rsidP="00BD403F">
            <w:pPr>
              <w:spacing w:before="60" w:after="60"/>
              <w:jc w:val="center"/>
              <w:rPr>
                <w:rFonts w:cs="Arial"/>
                <w:szCs w:val="19"/>
                <w:lang w:eastAsia="en-AU"/>
              </w:rPr>
            </w:pPr>
            <w:r w:rsidRPr="00071204">
              <w:rPr>
                <w:rFonts w:cs="Arial"/>
                <w:szCs w:val="19"/>
                <w:lang w:eastAsia="en-AU"/>
              </w:rPr>
              <w:t>$401</w:t>
            </w:r>
          </w:p>
        </w:tc>
        <w:tc>
          <w:tcPr>
            <w:tcW w:w="969" w:type="dxa"/>
            <w:shd w:val="clear" w:color="auto" w:fill="auto"/>
            <w:noWrap/>
            <w:hideMark/>
          </w:tcPr>
          <w:p w14:paraId="72F40AC3" w14:textId="3AD0E489" w:rsidR="00BD403F" w:rsidRPr="00071204" w:rsidRDefault="00BD403F" w:rsidP="00BD403F">
            <w:pPr>
              <w:spacing w:before="60" w:after="60"/>
              <w:jc w:val="center"/>
              <w:rPr>
                <w:rFonts w:cs="Arial"/>
                <w:szCs w:val="19"/>
                <w:lang w:eastAsia="en-AU"/>
              </w:rPr>
            </w:pPr>
            <w:r w:rsidRPr="00071204">
              <w:rPr>
                <w:rFonts w:cs="Arial"/>
                <w:szCs w:val="19"/>
                <w:lang w:eastAsia="en-AU"/>
              </w:rPr>
              <w:t>$391</w:t>
            </w:r>
          </w:p>
        </w:tc>
        <w:tc>
          <w:tcPr>
            <w:tcW w:w="969" w:type="dxa"/>
            <w:shd w:val="clear" w:color="auto" w:fill="auto"/>
            <w:noWrap/>
            <w:hideMark/>
          </w:tcPr>
          <w:p w14:paraId="174DDCFE" w14:textId="6AE7EB86" w:rsidR="00BD403F" w:rsidRPr="00071204" w:rsidRDefault="00BD403F" w:rsidP="00BD403F">
            <w:pPr>
              <w:spacing w:before="60" w:after="60"/>
              <w:jc w:val="center"/>
              <w:rPr>
                <w:rFonts w:cs="Arial"/>
                <w:szCs w:val="19"/>
                <w:lang w:eastAsia="en-AU"/>
              </w:rPr>
            </w:pPr>
            <w:r w:rsidRPr="00071204">
              <w:rPr>
                <w:rFonts w:cs="Arial"/>
                <w:szCs w:val="19"/>
                <w:lang w:eastAsia="en-AU"/>
              </w:rPr>
              <w:t>$423</w:t>
            </w:r>
          </w:p>
        </w:tc>
      </w:tr>
      <w:tr w:rsidR="00BD403F" w:rsidRPr="00071204" w14:paraId="79A37559" w14:textId="77777777" w:rsidTr="00816774">
        <w:trPr>
          <w:trHeight w:val="255"/>
        </w:trPr>
        <w:tc>
          <w:tcPr>
            <w:tcW w:w="2665" w:type="dxa"/>
            <w:vAlign w:val="center"/>
          </w:tcPr>
          <w:p w14:paraId="740B4889" w14:textId="77777777" w:rsidR="00BD403F" w:rsidRPr="00071204" w:rsidRDefault="00BD403F" w:rsidP="00BD403F">
            <w:pPr>
              <w:spacing w:before="60" w:after="60"/>
              <w:rPr>
                <w:rFonts w:cs="Arial"/>
                <w:b/>
                <w:szCs w:val="19"/>
                <w:lang w:eastAsia="en-AU"/>
              </w:rPr>
            </w:pPr>
            <w:r w:rsidRPr="00071204">
              <w:rPr>
                <w:rFonts w:cs="Arial"/>
                <w:b/>
                <w:szCs w:val="19"/>
                <w:lang w:eastAsia="en-AU"/>
              </w:rPr>
              <w:t>Energy</w:t>
            </w:r>
          </w:p>
        </w:tc>
        <w:tc>
          <w:tcPr>
            <w:tcW w:w="968" w:type="dxa"/>
            <w:shd w:val="clear" w:color="auto" w:fill="auto"/>
            <w:noWrap/>
            <w:vAlign w:val="bottom"/>
            <w:hideMark/>
          </w:tcPr>
          <w:p w14:paraId="6FEAA9FA" w14:textId="5D3471AD" w:rsidR="00BD403F" w:rsidRPr="00071204" w:rsidRDefault="00BD403F" w:rsidP="00BD403F">
            <w:pPr>
              <w:spacing w:before="60" w:after="60"/>
              <w:jc w:val="center"/>
              <w:rPr>
                <w:rFonts w:cs="Arial"/>
                <w:szCs w:val="19"/>
                <w:lang w:eastAsia="en-AU"/>
              </w:rPr>
            </w:pPr>
            <w:r w:rsidRPr="00071204">
              <w:rPr>
                <w:rFonts w:cs="Arial"/>
                <w:szCs w:val="19"/>
                <w:lang w:eastAsia="en-AU"/>
              </w:rPr>
              <w:t>-</w:t>
            </w:r>
          </w:p>
        </w:tc>
        <w:tc>
          <w:tcPr>
            <w:tcW w:w="969" w:type="dxa"/>
            <w:shd w:val="clear" w:color="auto" w:fill="auto"/>
            <w:noWrap/>
            <w:hideMark/>
          </w:tcPr>
          <w:p w14:paraId="1887BF8D" w14:textId="6D800103" w:rsidR="00BD403F" w:rsidRPr="00071204" w:rsidRDefault="00BD403F" w:rsidP="00BD403F">
            <w:pPr>
              <w:spacing w:before="60" w:after="60"/>
              <w:jc w:val="center"/>
              <w:rPr>
                <w:rFonts w:cs="Arial"/>
                <w:szCs w:val="19"/>
                <w:lang w:eastAsia="en-AU"/>
              </w:rPr>
            </w:pPr>
            <w:r w:rsidRPr="00071204">
              <w:rPr>
                <w:rFonts w:cs="Arial"/>
                <w:szCs w:val="19"/>
                <w:lang w:eastAsia="en-AU"/>
              </w:rPr>
              <w:t>288.3</w:t>
            </w:r>
          </w:p>
        </w:tc>
        <w:tc>
          <w:tcPr>
            <w:tcW w:w="969" w:type="dxa"/>
            <w:shd w:val="clear" w:color="auto" w:fill="auto"/>
            <w:noWrap/>
            <w:hideMark/>
          </w:tcPr>
          <w:p w14:paraId="2ACC5512" w14:textId="271F80DC" w:rsidR="00BD403F" w:rsidRPr="00071204" w:rsidRDefault="00BD403F" w:rsidP="00BD403F">
            <w:pPr>
              <w:spacing w:before="60" w:after="60"/>
              <w:jc w:val="center"/>
              <w:rPr>
                <w:rFonts w:cs="Arial"/>
                <w:szCs w:val="19"/>
                <w:lang w:eastAsia="en-AU"/>
              </w:rPr>
            </w:pPr>
            <w:r w:rsidRPr="00071204">
              <w:rPr>
                <w:rFonts w:cs="Arial"/>
                <w:szCs w:val="19"/>
                <w:lang w:eastAsia="en-AU"/>
              </w:rPr>
              <w:t>320.5</w:t>
            </w:r>
          </w:p>
        </w:tc>
        <w:tc>
          <w:tcPr>
            <w:tcW w:w="968" w:type="dxa"/>
            <w:shd w:val="clear" w:color="auto" w:fill="auto"/>
            <w:noWrap/>
            <w:hideMark/>
          </w:tcPr>
          <w:p w14:paraId="7BE86D00" w14:textId="3EC33206" w:rsidR="00BD403F" w:rsidRPr="00071204" w:rsidRDefault="00BD403F" w:rsidP="00BD403F">
            <w:pPr>
              <w:spacing w:before="60" w:after="60"/>
              <w:jc w:val="center"/>
              <w:rPr>
                <w:rFonts w:cs="Arial"/>
                <w:szCs w:val="19"/>
                <w:lang w:eastAsia="en-AU"/>
              </w:rPr>
            </w:pPr>
            <w:r w:rsidRPr="00071204">
              <w:rPr>
                <w:rFonts w:cs="Arial"/>
                <w:szCs w:val="19"/>
                <w:lang w:eastAsia="en-AU"/>
              </w:rPr>
              <w:t>230.3</w:t>
            </w:r>
          </w:p>
        </w:tc>
        <w:tc>
          <w:tcPr>
            <w:tcW w:w="969" w:type="dxa"/>
            <w:shd w:val="clear" w:color="auto" w:fill="auto"/>
            <w:noWrap/>
            <w:hideMark/>
          </w:tcPr>
          <w:p w14:paraId="1EAA948F" w14:textId="2AC9D2B7" w:rsidR="00BD403F" w:rsidRPr="00071204" w:rsidRDefault="00BD403F" w:rsidP="00BD403F">
            <w:pPr>
              <w:spacing w:before="60" w:after="60"/>
              <w:jc w:val="center"/>
              <w:rPr>
                <w:rFonts w:cs="Arial"/>
                <w:szCs w:val="19"/>
                <w:lang w:eastAsia="en-AU"/>
              </w:rPr>
            </w:pPr>
            <w:r w:rsidRPr="00071204">
              <w:rPr>
                <w:rFonts w:cs="Arial"/>
                <w:szCs w:val="19"/>
                <w:lang w:eastAsia="en-AU"/>
              </w:rPr>
              <w:t>240.8</w:t>
            </w:r>
          </w:p>
        </w:tc>
        <w:tc>
          <w:tcPr>
            <w:tcW w:w="969" w:type="dxa"/>
            <w:shd w:val="clear" w:color="auto" w:fill="auto"/>
            <w:noWrap/>
            <w:hideMark/>
          </w:tcPr>
          <w:p w14:paraId="1111F9A9" w14:textId="35D896EA" w:rsidR="00BD403F" w:rsidRPr="00071204" w:rsidRDefault="00BD403F" w:rsidP="00BD403F">
            <w:pPr>
              <w:spacing w:before="60" w:after="60"/>
              <w:jc w:val="center"/>
              <w:rPr>
                <w:rFonts w:cs="Arial"/>
                <w:szCs w:val="19"/>
                <w:lang w:eastAsia="en-AU"/>
              </w:rPr>
            </w:pPr>
            <w:r w:rsidRPr="00071204">
              <w:rPr>
                <w:rFonts w:cs="Arial"/>
                <w:szCs w:val="19"/>
                <w:lang w:eastAsia="en-AU"/>
              </w:rPr>
              <w:t>222.8</w:t>
            </w:r>
          </w:p>
        </w:tc>
      </w:tr>
      <w:tr w:rsidR="00BD403F" w:rsidRPr="00071204" w14:paraId="23697B6A" w14:textId="77777777" w:rsidTr="00816774">
        <w:trPr>
          <w:trHeight w:val="255"/>
        </w:trPr>
        <w:tc>
          <w:tcPr>
            <w:tcW w:w="2665" w:type="dxa"/>
            <w:vAlign w:val="center"/>
          </w:tcPr>
          <w:p w14:paraId="0ED9D6F0" w14:textId="77777777" w:rsidR="00BD403F" w:rsidRPr="00071204" w:rsidRDefault="00BD403F" w:rsidP="00BD403F">
            <w:pPr>
              <w:spacing w:before="60" w:after="60"/>
              <w:rPr>
                <w:rFonts w:cs="Arial"/>
                <w:b/>
                <w:szCs w:val="19"/>
                <w:lang w:eastAsia="en-AU"/>
              </w:rPr>
            </w:pPr>
            <w:r w:rsidRPr="00071204">
              <w:rPr>
                <w:rFonts w:cs="Arial"/>
                <w:b/>
                <w:szCs w:val="19"/>
                <w:lang w:eastAsia="en-AU"/>
              </w:rPr>
              <w:t>$/litre</w:t>
            </w:r>
          </w:p>
        </w:tc>
        <w:tc>
          <w:tcPr>
            <w:tcW w:w="968" w:type="dxa"/>
            <w:shd w:val="clear" w:color="auto" w:fill="auto"/>
            <w:noWrap/>
            <w:vAlign w:val="bottom"/>
            <w:hideMark/>
          </w:tcPr>
          <w:p w14:paraId="5617758D" w14:textId="3095D913" w:rsidR="00BD403F" w:rsidRPr="00071204" w:rsidRDefault="00BD403F" w:rsidP="00BD403F">
            <w:pPr>
              <w:spacing w:before="60" w:after="60"/>
              <w:jc w:val="center"/>
              <w:rPr>
                <w:rFonts w:cs="Arial"/>
                <w:szCs w:val="19"/>
                <w:lang w:eastAsia="en-AU"/>
              </w:rPr>
            </w:pPr>
            <w:r w:rsidRPr="00071204">
              <w:rPr>
                <w:rFonts w:cs="Arial"/>
                <w:szCs w:val="19"/>
                <w:lang w:eastAsia="en-AU"/>
              </w:rPr>
              <w:t>-</w:t>
            </w:r>
          </w:p>
        </w:tc>
        <w:tc>
          <w:tcPr>
            <w:tcW w:w="969" w:type="dxa"/>
            <w:shd w:val="clear" w:color="auto" w:fill="auto"/>
            <w:noWrap/>
            <w:hideMark/>
          </w:tcPr>
          <w:p w14:paraId="5D057D2F" w14:textId="6F22F85A" w:rsidR="00BD403F" w:rsidRPr="00071204" w:rsidRDefault="00BD403F" w:rsidP="00BD403F">
            <w:pPr>
              <w:spacing w:before="60" w:after="60"/>
              <w:jc w:val="center"/>
              <w:rPr>
                <w:rFonts w:cs="Arial"/>
                <w:szCs w:val="19"/>
                <w:lang w:eastAsia="en-AU"/>
              </w:rPr>
            </w:pPr>
            <w:r w:rsidRPr="00071204">
              <w:rPr>
                <w:rFonts w:cs="Arial"/>
                <w:szCs w:val="19"/>
                <w:lang w:eastAsia="en-AU"/>
              </w:rPr>
              <w:t>$2.93</w:t>
            </w:r>
          </w:p>
        </w:tc>
        <w:tc>
          <w:tcPr>
            <w:tcW w:w="969" w:type="dxa"/>
            <w:shd w:val="clear" w:color="auto" w:fill="auto"/>
            <w:noWrap/>
            <w:hideMark/>
          </w:tcPr>
          <w:p w14:paraId="36A0618C" w14:textId="7C811BC8" w:rsidR="00BD403F" w:rsidRPr="00071204" w:rsidRDefault="00BD403F" w:rsidP="00BD403F">
            <w:pPr>
              <w:spacing w:before="60" w:after="60"/>
              <w:jc w:val="center"/>
              <w:rPr>
                <w:rFonts w:cs="Arial"/>
                <w:szCs w:val="19"/>
                <w:lang w:eastAsia="en-AU"/>
              </w:rPr>
            </w:pPr>
            <w:r w:rsidRPr="00071204">
              <w:rPr>
                <w:rFonts w:cs="Arial"/>
                <w:szCs w:val="19"/>
                <w:lang w:eastAsia="en-AU"/>
              </w:rPr>
              <w:t>$2.43</w:t>
            </w:r>
          </w:p>
        </w:tc>
        <w:tc>
          <w:tcPr>
            <w:tcW w:w="968" w:type="dxa"/>
            <w:shd w:val="clear" w:color="auto" w:fill="auto"/>
            <w:noWrap/>
            <w:hideMark/>
          </w:tcPr>
          <w:p w14:paraId="41CAF9CC" w14:textId="130F276D" w:rsidR="00BD403F" w:rsidRPr="00071204" w:rsidRDefault="00BD403F" w:rsidP="00BD403F">
            <w:pPr>
              <w:spacing w:before="60" w:after="60"/>
              <w:jc w:val="center"/>
              <w:rPr>
                <w:rFonts w:cs="Arial"/>
                <w:szCs w:val="19"/>
                <w:lang w:eastAsia="en-AU"/>
              </w:rPr>
            </w:pPr>
            <w:r w:rsidRPr="00071204">
              <w:rPr>
                <w:rFonts w:cs="Arial"/>
                <w:szCs w:val="19"/>
                <w:lang w:eastAsia="en-AU"/>
              </w:rPr>
              <w:t>$4.66</w:t>
            </w:r>
          </w:p>
        </w:tc>
        <w:tc>
          <w:tcPr>
            <w:tcW w:w="969" w:type="dxa"/>
            <w:shd w:val="clear" w:color="auto" w:fill="auto"/>
            <w:noWrap/>
            <w:hideMark/>
          </w:tcPr>
          <w:p w14:paraId="22DDDAF5" w14:textId="05492939" w:rsidR="00BD403F" w:rsidRPr="00071204" w:rsidRDefault="00BD403F" w:rsidP="00BD403F">
            <w:pPr>
              <w:spacing w:before="60" w:after="60"/>
              <w:jc w:val="center"/>
              <w:rPr>
                <w:rFonts w:cs="Arial"/>
                <w:szCs w:val="19"/>
                <w:lang w:eastAsia="en-AU"/>
              </w:rPr>
            </w:pPr>
            <w:r w:rsidRPr="00071204">
              <w:rPr>
                <w:rFonts w:cs="Arial"/>
                <w:szCs w:val="19"/>
                <w:lang w:eastAsia="en-AU"/>
              </w:rPr>
              <w:t>$2.92</w:t>
            </w:r>
          </w:p>
        </w:tc>
        <w:tc>
          <w:tcPr>
            <w:tcW w:w="969" w:type="dxa"/>
            <w:shd w:val="clear" w:color="auto" w:fill="auto"/>
            <w:noWrap/>
            <w:hideMark/>
          </w:tcPr>
          <w:p w14:paraId="3425A64C" w14:textId="5A005062" w:rsidR="00BD403F" w:rsidRPr="00071204" w:rsidRDefault="00BD403F" w:rsidP="00BD403F">
            <w:pPr>
              <w:spacing w:before="60" w:after="60"/>
              <w:jc w:val="center"/>
              <w:rPr>
                <w:rFonts w:cs="Arial"/>
                <w:szCs w:val="19"/>
                <w:lang w:eastAsia="en-AU"/>
              </w:rPr>
            </w:pPr>
            <w:r w:rsidRPr="00071204">
              <w:rPr>
                <w:rFonts w:cs="Arial"/>
                <w:szCs w:val="19"/>
                <w:lang w:eastAsia="en-AU"/>
              </w:rPr>
              <w:t>$2.74</w:t>
            </w:r>
          </w:p>
        </w:tc>
      </w:tr>
    </w:tbl>
    <w:p w14:paraId="0E2CC175" w14:textId="34DC5ACD" w:rsidR="001A6E53" w:rsidRPr="00071204" w:rsidRDefault="00334189" w:rsidP="004273F8">
      <w:pPr>
        <w:spacing w:before="40" w:after="0"/>
        <w:ind w:left="851" w:hanging="851"/>
        <w:rPr>
          <w:noProof/>
          <w:sz w:val="16"/>
          <w:szCs w:val="16"/>
          <w:lang w:eastAsia="en-AU"/>
        </w:rPr>
      </w:pPr>
      <w:r w:rsidRPr="00071204">
        <w:rPr>
          <w:noProof/>
          <w:sz w:val="16"/>
          <w:szCs w:val="16"/>
          <w:lang w:eastAsia="en-AU"/>
        </w:rPr>
        <w:t xml:space="preserve">Source: </w:t>
      </w:r>
      <w:r w:rsidR="00A51534" w:rsidRPr="00071204">
        <w:rPr>
          <w:noProof/>
          <w:sz w:val="16"/>
          <w:szCs w:val="16"/>
          <w:lang w:eastAsia="en-AU"/>
        </w:rPr>
        <w:t>Energy Efficient Strategies</w:t>
      </w:r>
      <w:r w:rsidRPr="00071204">
        <w:rPr>
          <w:noProof/>
          <w:sz w:val="16"/>
          <w:szCs w:val="16"/>
          <w:lang w:eastAsia="en-AU"/>
        </w:rPr>
        <w:t xml:space="preserve"> (2016) </w:t>
      </w:r>
      <w:r w:rsidRPr="00071204">
        <w:rPr>
          <w:i/>
          <w:noProof/>
          <w:sz w:val="16"/>
          <w:szCs w:val="16"/>
          <w:lang w:eastAsia="en-AU"/>
        </w:rPr>
        <w:t>Whitegoods Efficiency Trends</w:t>
      </w:r>
      <w:r w:rsidRPr="00071204">
        <w:rPr>
          <w:noProof/>
          <w:sz w:val="16"/>
          <w:szCs w:val="16"/>
          <w:lang w:eastAsia="en-AU"/>
        </w:rPr>
        <w:t xml:space="preserve">, </w:t>
      </w:r>
      <w:r w:rsidR="00A55C28" w:rsidRPr="00071204">
        <w:rPr>
          <w:noProof/>
          <w:sz w:val="16"/>
          <w:szCs w:val="16"/>
          <w:lang w:eastAsia="en-AU"/>
        </w:rPr>
        <w:t>page</w:t>
      </w:r>
      <w:r w:rsidRPr="00071204">
        <w:rPr>
          <w:noProof/>
          <w:sz w:val="16"/>
          <w:szCs w:val="16"/>
          <w:lang w:eastAsia="en-AU"/>
        </w:rPr>
        <w:t xml:space="preserve"> </w:t>
      </w:r>
      <w:r w:rsidR="00842752" w:rsidRPr="00071204">
        <w:rPr>
          <w:noProof/>
          <w:sz w:val="16"/>
          <w:szCs w:val="16"/>
          <w:lang w:eastAsia="en-AU"/>
        </w:rPr>
        <w:t>102</w:t>
      </w:r>
      <w:r w:rsidR="00071204" w:rsidRPr="00071204">
        <w:rPr>
          <w:noProof/>
          <w:sz w:val="16"/>
          <w:szCs w:val="16"/>
          <w:lang w:eastAsia="en-AU"/>
        </w:rPr>
        <w:t xml:space="preserve"> - updated with 2017 GfK data</w:t>
      </w:r>
    </w:p>
    <w:p w14:paraId="039A888D" w14:textId="0C5E4734" w:rsidR="0066535B" w:rsidRPr="00DE519C" w:rsidRDefault="00C44CE6" w:rsidP="00CA5BA2">
      <w:pPr>
        <w:spacing w:before="160" w:after="0"/>
        <w:rPr>
          <w:szCs w:val="19"/>
        </w:rPr>
      </w:pPr>
      <w:r w:rsidRPr="00DE519C">
        <w:rPr>
          <w:szCs w:val="19"/>
        </w:rPr>
        <w:t xml:space="preserve">As shown in </w:t>
      </w:r>
      <w:r w:rsidR="00476ED0" w:rsidRPr="00DE519C">
        <w:rPr>
          <w:b/>
          <w:szCs w:val="19"/>
        </w:rPr>
        <w:fldChar w:fldCharType="begin"/>
      </w:r>
      <w:r w:rsidR="00476ED0" w:rsidRPr="00DE519C">
        <w:rPr>
          <w:b/>
          <w:szCs w:val="19"/>
        </w:rPr>
        <w:instrText xml:space="preserve"> REF _Ref474759515 \h  \* MERGEFORMAT </w:instrText>
      </w:r>
      <w:r w:rsidR="00476ED0" w:rsidRPr="00DE519C">
        <w:rPr>
          <w:b/>
          <w:szCs w:val="19"/>
        </w:rPr>
      </w:r>
      <w:r w:rsidR="00476ED0" w:rsidRPr="00DE519C">
        <w:rPr>
          <w:b/>
          <w:szCs w:val="19"/>
        </w:rPr>
        <w:fldChar w:fldCharType="separate"/>
      </w:r>
      <w:r w:rsidR="001B6340" w:rsidRPr="001B6340">
        <w:rPr>
          <w:b/>
        </w:rPr>
        <w:t xml:space="preserve">Figure </w:t>
      </w:r>
      <w:r w:rsidR="001B6340" w:rsidRPr="001B6340">
        <w:rPr>
          <w:b/>
          <w:noProof/>
        </w:rPr>
        <w:t>6</w:t>
      </w:r>
      <w:r w:rsidR="00476ED0" w:rsidRPr="00DE519C">
        <w:rPr>
          <w:b/>
          <w:szCs w:val="19"/>
        </w:rPr>
        <w:fldChar w:fldCharType="end"/>
      </w:r>
      <w:r w:rsidR="00476ED0" w:rsidRPr="00DE519C">
        <w:rPr>
          <w:szCs w:val="19"/>
        </w:rPr>
        <w:t xml:space="preserve"> </w:t>
      </w:r>
      <w:r w:rsidRPr="00DE519C">
        <w:rPr>
          <w:szCs w:val="19"/>
        </w:rPr>
        <w:t>and</w:t>
      </w:r>
      <w:r w:rsidR="00476ED0" w:rsidRPr="00DE519C">
        <w:rPr>
          <w:szCs w:val="19"/>
        </w:rPr>
        <w:t xml:space="preserve"> </w:t>
      </w:r>
      <w:r w:rsidR="00476ED0" w:rsidRPr="00DE519C">
        <w:rPr>
          <w:b/>
          <w:szCs w:val="19"/>
        </w:rPr>
        <w:fldChar w:fldCharType="begin"/>
      </w:r>
      <w:r w:rsidR="00476ED0" w:rsidRPr="00DE519C">
        <w:rPr>
          <w:b/>
          <w:szCs w:val="19"/>
        </w:rPr>
        <w:instrText xml:space="preserve"> REF _Ref474761729 \h  \* MERGEFORMAT </w:instrText>
      </w:r>
      <w:r w:rsidR="00476ED0" w:rsidRPr="00DE519C">
        <w:rPr>
          <w:b/>
          <w:szCs w:val="19"/>
        </w:rPr>
      </w:r>
      <w:r w:rsidR="00476ED0" w:rsidRPr="00DE519C">
        <w:rPr>
          <w:b/>
          <w:szCs w:val="19"/>
        </w:rPr>
        <w:fldChar w:fldCharType="separate"/>
      </w:r>
      <w:r w:rsidR="001B6340" w:rsidRPr="001B6340">
        <w:rPr>
          <w:b/>
        </w:rPr>
        <w:t xml:space="preserve">Figure </w:t>
      </w:r>
      <w:r w:rsidR="001B6340" w:rsidRPr="001B6340">
        <w:rPr>
          <w:b/>
          <w:noProof/>
        </w:rPr>
        <w:t>7</w:t>
      </w:r>
      <w:r w:rsidR="00476ED0" w:rsidRPr="00DE519C">
        <w:rPr>
          <w:b/>
          <w:szCs w:val="19"/>
        </w:rPr>
        <w:fldChar w:fldCharType="end"/>
      </w:r>
      <w:r w:rsidR="00E66929" w:rsidRPr="00DE519C">
        <w:rPr>
          <w:szCs w:val="19"/>
        </w:rPr>
        <w:t xml:space="preserve">, </w:t>
      </w:r>
      <w:r w:rsidRPr="00DE519C">
        <w:rPr>
          <w:szCs w:val="19"/>
        </w:rPr>
        <w:t>r</w:t>
      </w:r>
      <w:r w:rsidR="005C5E93" w:rsidRPr="00DE519C">
        <w:rPr>
          <w:szCs w:val="19"/>
        </w:rPr>
        <w:t xml:space="preserve">egulatory measures have </w:t>
      </w:r>
      <w:r w:rsidR="00FD5DE8" w:rsidRPr="00DE519C">
        <w:rPr>
          <w:szCs w:val="19"/>
        </w:rPr>
        <w:t>contributed to</w:t>
      </w:r>
      <w:r w:rsidR="00E66929" w:rsidRPr="00DE519C">
        <w:rPr>
          <w:szCs w:val="19"/>
        </w:rPr>
        <w:t xml:space="preserve"> appliances consuming considerably less energy while real </w:t>
      </w:r>
      <w:r w:rsidR="005C5E93" w:rsidRPr="00DE519C">
        <w:rPr>
          <w:szCs w:val="19"/>
        </w:rPr>
        <w:t>costs</w:t>
      </w:r>
      <w:r w:rsidR="00577932" w:rsidRPr="00DE519C">
        <w:rPr>
          <w:szCs w:val="19"/>
        </w:rPr>
        <w:t xml:space="preserve"> </w:t>
      </w:r>
      <w:r w:rsidR="00061D78" w:rsidRPr="00DE519C">
        <w:rPr>
          <w:szCs w:val="19"/>
        </w:rPr>
        <w:t>have continued to trend downwards</w:t>
      </w:r>
      <w:r w:rsidR="005C5E93" w:rsidRPr="00DE519C">
        <w:rPr>
          <w:szCs w:val="19"/>
        </w:rPr>
        <w:t xml:space="preserve">. </w:t>
      </w:r>
      <w:r w:rsidR="00E66929" w:rsidRPr="00DE519C">
        <w:rPr>
          <w:szCs w:val="19"/>
        </w:rPr>
        <w:t>For example, i</w:t>
      </w:r>
      <w:r w:rsidR="005C5E93" w:rsidRPr="00DE519C">
        <w:rPr>
          <w:szCs w:val="19"/>
        </w:rPr>
        <w:t xml:space="preserve">n 1993 </w:t>
      </w:r>
      <w:r w:rsidR="00061D78" w:rsidRPr="00DE519C">
        <w:rPr>
          <w:szCs w:val="19"/>
        </w:rPr>
        <w:t xml:space="preserve">the average price </w:t>
      </w:r>
      <w:r w:rsidR="00DE519C" w:rsidRPr="00DE519C">
        <w:rPr>
          <w:szCs w:val="19"/>
        </w:rPr>
        <w:t>(in $2017</w:t>
      </w:r>
      <w:r w:rsidR="00BD25B6" w:rsidRPr="00DE519C">
        <w:rPr>
          <w:szCs w:val="19"/>
        </w:rPr>
        <w:t xml:space="preserve">) </w:t>
      </w:r>
      <w:r w:rsidR="00061D78" w:rsidRPr="00DE519C">
        <w:rPr>
          <w:szCs w:val="19"/>
        </w:rPr>
        <w:t>of an average</w:t>
      </w:r>
      <w:r w:rsidR="00061D78" w:rsidRPr="00DE519C">
        <w:rPr>
          <w:szCs w:val="19"/>
        </w:rPr>
        <w:noBreakHyphen/>
      </w:r>
      <w:r w:rsidR="005C5E93" w:rsidRPr="00DE519C">
        <w:rPr>
          <w:szCs w:val="19"/>
        </w:rPr>
        <w:t>size</w:t>
      </w:r>
      <w:r w:rsidR="00D85B3A" w:rsidRPr="00DE519C">
        <w:rPr>
          <w:szCs w:val="19"/>
        </w:rPr>
        <w:t>d</w:t>
      </w:r>
      <w:r w:rsidR="005C5E93" w:rsidRPr="00DE519C">
        <w:rPr>
          <w:szCs w:val="19"/>
        </w:rPr>
        <w:t xml:space="preserve"> </w:t>
      </w:r>
      <w:r w:rsidR="00D9100B" w:rsidRPr="00DE519C">
        <w:rPr>
          <w:szCs w:val="19"/>
        </w:rPr>
        <w:t>refrigerator</w:t>
      </w:r>
      <w:r w:rsidR="005C5E93" w:rsidRPr="00DE519C">
        <w:rPr>
          <w:szCs w:val="19"/>
        </w:rPr>
        <w:t xml:space="preserve"> </w:t>
      </w:r>
      <w:r w:rsidR="00E66929" w:rsidRPr="00DE519C">
        <w:rPr>
          <w:szCs w:val="19"/>
        </w:rPr>
        <w:t xml:space="preserve">sold in Australia </w:t>
      </w:r>
      <w:r w:rsidR="005C5E93" w:rsidRPr="00DE519C">
        <w:rPr>
          <w:szCs w:val="19"/>
        </w:rPr>
        <w:t>was approximately $1</w:t>
      </w:r>
      <w:r w:rsidR="00E66929" w:rsidRPr="00DE519C">
        <w:rPr>
          <w:szCs w:val="19"/>
        </w:rPr>
        <w:t>,</w:t>
      </w:r>
      <w:r w:rsidR="00DE519C" w:rsidRPr="00DE519C">
        <w:rPr>
          <w:szCs w:val="19"/>
        </w:rPr>
        <w:t>650 and in 2017, the average price has</w:t>
      </w:r>
      <w:r w:rsidR="005C5E93" w:rsidRPr="00DE519C">
        <w:rPr>
          <w:szCs w:val="19"/>
        </w:rPr>
        <w:t xml:space="preserve"> fallen to approximately $1</w:t>
      </w:r>
      <w:r w:rsidR="00E66929" w:rsidRPr="00DE519C">
        <w:rPr>
          <w:szCs w:val="19"/>
        </w:rPr>
        <w:t>,</w:t>
      </w:r>
      <w:r w:rsidR="005C5E93" w:rsidRPr="00DE519C">
        <w:rPr>
          <w:szCs w:val="19"/>
        </w:rPr>
        <w:t>0</w:t>
      </w:r>
      <w:r w:rsidR="00E66929" w:rsidRPr="00DE519C">
        <w:rPr>
          <w:szCs w:val="19"/>
        </w:rPr>
        <w:t xml:space="preserve">50. Similarly, the average price </w:t>
      </w:r>
      <w:r w:rsidR="00122E76">
        <w:rPr>
          <w:szCs w:val="19"/>
        </w:rPr>
        <w:t>(in $2017</w:t>
      </w:r>
      <w:r w:rsidR="00BD25B6" w:rsidRPr="00DE519C">
        <w:rPr>
          <w:szCs w:val="19"/>
        </w:rPr>
        <w:t xml:space="preserve">) </w:t>
      </w:r>
      <w:r w:rsidR="00E66929" w:rsidRPr="00DE519C">
        <w:rPr>
          <w:szCs w:val="19"/>
        </w:rPr>
        <w:t>of an average-</w:t>
      </w:r>
      <w:r w:rsidR="005C5E93" w:rsidRPr="00DE519C">
        <w:rPr>
          <w:szCs w:val="19"/>
        </w:rPr>
        <w:t xml:space="preserve">sized freezer </w:t>
      </w:r>
      <w:r w:rsidR="00E66929" w:rsidRPr="00DE519C">
        <w:rPr>
          <w:szCs w:val="19"/>
        </w:rPr>
        <w:t xml:space="preserve">sold in Australia </w:t>
      </w:r>
      <w:r w:rsidR="005C5E93" w:rsidRPr="00DE519C">
        <w:rPr>
          <w:szCs w:val="19"/>
        </w:rPr>
        <w:t>has fallen from approximately $1</w:t>
      </w:r>
      <w:r w:rsidR="00E66929" w:rsidRPr="00DE519C">
        <w:rPr>
          <w:szCs w:val="19"/>
        </w:rPr>
        <w:t>,</w:t>
      </w:r>
      <w:r w:rsidR="00DE519C" w:rsidRPr="00DE519C">
        <w:rPr>
          <w:szCs w:val="19"/>
        </w:rPr>
        <w:t>05</w:t>
      </w:r>
      <w:r w:rsidR="005C5E93" w:rsidRPr="00DE519C">
        <w:rPr>
          <w:szCs w:val="19"/>
        </w:rPr>
        <w:t>0 in 1993 t</w:t>
      </w:r>
      <w:r w:rsidR="00BC02BF" w:rsidRPr="00DE519C">
        <w:rPr>
          <w:szCs w:val="19"/>
        </w:rPr>
        <w:t xml:space="preserve">o </w:t>
      </w:r>
      <w:r w:rsidR="00DE519C" w:rsidRPr="00DE519C">
        <w:rPr>
          <w:szCs w:val="19"/>
        </w:rPr>
        <w:t>about $55</w:t>
      </w:r>
      <w:r w:rsidR="00E66929" w:rsidRPr="00DE519C">
        <w:rPr>
          <w:szCs w:val="19"/>
        </w:rPr>
        <w:t>0 in 201</w:t>
      </w:r>
      <w:r w:rsidR="00DE519C" w:rsidRPr="00DE519C">
        <w:rPr>
          <w:szCs w:val="19"/>
        </w:rPr>
        <w:t>7</w:t>
      </w:r>
      <w:r w:rsidR="00425721" w:rsidRPr="00DE519C">
        <w:rPr>
          <w:szCs w:val="19"/>
        </w:rPr>
        <w:t>.</w:t>
      </w:r>
      <w:r w:rsidR="00425721" w:rsidRPr="00DE519C">
        <w:rPr>
          <w:rStyle w:val="FootnoteReference"/>
          <w:szCs w:val="19"/>
        </w:rPr>
        <w:footnoteReference w:id="25"/>
      </w:r>
    </w:p>
    <w:p w14:paraId="4EA73EB1" w14:textId="4AD585A1" w:rsidR="00980291" w:rsidRPr="00071204" w:rsidRDefault="00980291" w:rsidP="00980291">
      <w:pPr>
        <w:pStyle w:val="E3Figuretitles"/>
      </w:pPr>
      <w:bookmarkStart w:id="70" w:name="_Ref474759515"/>
      <w:bookmarkStart w:id="71" w:name="_Ref473558443"/>
      <w:bookmarkStart w:id="72" w:name="_Toc494807959"/>
      <w:r w:rsidRPr="00071204">
        <w:t xml:space="preserve">Figure </w:t>
      </w:r>
      <w:r w:rsidR="001B6340">
        <w:fldChar w:fldCharType="begin"/>
      </w:r>
      <w:r w:rsidR="001B6340">
        <w:instrText xml:space="preserve"> SEQ Figure \* ARABIC </w:instrText>
      </w:r>
      <w:r w:rsidR="001B6340">
        <w:fldChar w:fldCharType="separate"/>
      </w:r>
      <w:r w:rsidR="001B6340">
        <w:rPr>
          <w:noProof/>
        </w:rPr>
        <w:t>6</w:t>
      </w:r>
      <w:r w:rsidR="001B6340">
        <w:rPr>
          <w:noProof/>
        </w:rPr>
        <w:fldChar w:fldCharType="end"/>
      </w:r>
      <w:bookmarkEnd w:id="70"/>
      <w:r w:rsidRPr="00071204">
        <w:t xml:space="preserve">: </w:t>
      </w:r>
      <w:r w:rsidR="00D9100B" w:rsidRPr="00071204">
        <w:t>Refrigerator</w:t>
      </w:r>
      <w:r w:rsidRPr="00071204">
        <w:t xml:space="preserve"> energy a</w:t>
      </w:r>
      <w:r w:rsidR="00071204">
        <w:t xml:space="preserve">nd real price trends </w:t>
      </w:r>
      <w:r w:rsidR="00AA569C">
        <w:t>–</w:t>
      </w:r>
      <w:r w:rsidR="0056753A">
        <w:t xml:space="preserve"> </w:t>
      </w:r>
      <w:r w:rsidR="0056753A" w:rsidRPr="00071204">
        <w:t>Australia</w:t>
      </w:r>
      <w:r w:rsidR="0056753A">
        <w:t xml:space="preserve"> (</w:t>
      </w:r>
      <w:r w:rsidR="00071204">
        <w:t>1993-2017</w:t>
      </w:r>
      <w:r w:rsidRPr="00071204">
        <w:t>)</w:t>
      </w:r>
      <w:bookmarkEnd w:id="71"/>
      <w:bookmarkEnd w:id="72"/>
    </w:p>
    <w:p w14:paraId="011CDA15" w14:textId="6D556AD7" w:rsidR="005C5E93" w:rsidRPr="00071204" w:rsidRDefault="00A26313" w:rsidP="00FE66B6">
      <w:pPr>
        <w:spacing w:after="0"/>
        <w:rPr>
          <w:i/>
          <w:szCs w:val="19"/>
        </w:rPr>
      </w:pPr>
      <w:r>
        <w:rPr>
          <w:noProof/>
          <w:lang w:eastAsia="en-AU"/>
        </w:rPr>
        <w:drawing>
          <wp:inline distT="0" distB="0" distL="0" distR="0" wp14:anchorId="0D991DE7" wp14:editId="7EB6EB68">
            <wp:extent cx="5199321" cy="3491666"/>
            <wp:effectExtent l="0" t="0" r="1905" b="0"/>
            <wp:docPr id="75" name="Picture 75" descr="The figure shows the real price and energy consumption trends for the average refrigerator over the period 1993 to 2017. Data indicates that the real price (in 2017 dollars) of the average refrigerator has fallen from approximately $1,650 in 1993 to approximately $1,065 in 2017. Over the period 1993 to 2005, the energy consumption of the average refrigerator fell from approximately 770 kWh per year to approximately 410 kWh per year. Since 2005, the energy consumption of the average refrigerator has fallen a relatively small amount when compared to earlier efficien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upvtranfile01\energy_group$\Energy Efficiency\Appliances\AEEB\Equip &amp; Appliances\AEET\Whitegoods\Fridges &amp; Freezers\RIS 2016\Decision RIS\Charts and Tables\F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4960" cy="3502168"/>
                    </a:xfrm>
                    <a:prstGeom prst="rect">
                      <a:avLst/>
                    </a:prstGeom>
                    <a:noFill/>
                    <a:ln>
                      <a:noFill/>
                    </a:ln>
                  </pic:spPr>
                </pic:pic>
              </a:graphicData>
            </a:graphic>
          </wp:inline>
        </w:drawing>
      </w:r>
    </w:p>
    <w:p w14:paraId="4AE6F992" w14:textId="07087F96" w:rsidR="005C5E93" w:rsidRDefault="00E362F3" w:rsidP="008A419A">
      <w:pPr>
        <w:spacing w:before="80" w:after="0"/>
        <w:rPr>
          <w:noProof/>
          <w:sz w:val="16"/>
          <w:szCs w:val="16"/>
          <w:lang w:eastAsia="en-AU"/>
        </w:rPr>
      </w:pPr>
      <w:r w:rsidRPr="00071204">
        <w:rPr>
          <w:noProof/>
          <w:sz w:val="16"/>
          <w:szCs w:val="16"/>
          <w:lang w:eastAsia="en-AU"/>
        </w:rPr>
        <w:t xml:space="preserve">Source : </w:t>
      </w:r>
      <w:r w:rsidR="00A51534" w:rsidRPr="00071204">
        <w:rPr>
          <w:noProof/>
          <w:sz w:val="16"/>
          <w:szCs w:val="16"/>
          <w:lang w:eastAsia="en-AU"/>
        </w:rPr>
        <w:t>Energy Efficient Strategies</w:t>
      </w:r>
      <w:r w:rsidRPr="00071204">
        <w:rPr>
          <w:noProof/>
          <w:sz w:val="16"/>
          <w:szCs w:val="16"/>
          <w:lang w:eastAsia="en-AU"/>
        </w:rPr>
        <w:t xml:space="preserve"> (2016) </w:t>
      </w:r>
      <w:r w:rsidRPr="00071204">
        <w:rPr>
          <w:i/>
          <w:noProof/>
          <w:sz w:val="16"/>
          <w:szCs w:val="16"/>
          <w:lang w:eastAsia="en-AU"/>
        </w:rPr>
        <w:t>Whitegoods Efficiency Trends</w:t>
      </w:r>
      <w:r w:rsidRPr="00071204">
        <w:rPr>
          <w:noProof/>
          <w:sz w:val="16"/>
          <w:szCs w:val="16"/>
          <w:lang w:eastAsia="en-AU"/>
        </w:rPr>
        <w:t>,</w:t>
      </w:r>
      <w:r w:rsidR="00E87A90" w:rsidRPr="00071204">
        <w:rPr>
          <w:noProof/>
          <w:sz w:val="16"/>
          <w:szCs w:val="16"/>
          <w:lang w:eastAsia="en-AU"/>
        </w:rPr>
        <w:t xml:space="preserve"> </w:t>
      </w:r>
      <w:r w:rsidR="00A55C28" w:rsidRPr="00071204">
        <w:rPr>
          <w:noProof/>
          <w:sz w:val="16"/>
          <w:szCs w:val="16"/>
          <w:lang w:eastAsia="en-AU"/>
        </w:rPr>
        <w:t>page</w:t>
      </w:r>
      <w:r w:rsidR="00E87A90" w:rsidRPr="00071204">
        <w:rPr>
          <w:noProof/>
          <w:sz w:val="16"/>
          <w:szCs w:val="16"/>
          <w:lang w:eastAsia="en-AU"/>
        </w:rPr>
        <w:t xml:space="preserve"> </w:t>
      </w:r>
      <w:r w:rsidR="005C5E93" w:rsidRPr="00071204">
        <w:rPr>
          <w:noProof/>
          <w:sz w:val="16"/>
          <w:szCs w:val="16"/>
          <w:lang w:eastAsia="en-AU"/>
        </w:rPr>
        <w:t>5</w:t>
      </w:r>
      <w:r w:rsidR="00071204">
        <w:rPr>
          <w:noProof/>
          <w:sz w:val="16"/>
          <w:szCs w:val="16"/>
          <w:lang w:eastAsia="en-AU"/>
        </w:rPr>
        <w:t xml:space="preserve"> </w:t>
      </w:r>
      <w:r w:rsidR="00071204" w:rsidRPr="00071204">
        <w:rPr>
          <w:noProof/>
          <w:sz w:val="16"/>
          <w:szCs w:val="16"/>
          <w:lang w:eastAsia="en-AU"/>
        </w:rPr>
        <w:t>- updated with 2017 GfK data</w:t>
      </w:r>
    </w:p>
    <w:p w14:paraId="6196F67B" w14:textId="77777777" w:rsidR="000C320B" w:rsidRPr="00071204" w:rsidRDefault="000C320B" w:rsidP="008A419A">
      <w:pPr>
        <w:spacing w:before="80" w:after="0"/>
        <w:rPr>
          <w:noProof/>
          <w:sz w:val="16"/>
          <w:szCs w:val="16"/>
          <w:lang w:eastAsia="en-AU"/>
        </w:rPr>
      </w:pPr>
    </w:p>
    <w:p w14:paraId="1A013ABF" w14:textId="7AB289DC" w:rsidR="00980291" w:rsidRPr="00071204" w:rsidRDefault="00980291" w:rsidP="00980291">
      <w:pPr>
        <w:pStyle w:val="E3Figuretitles"/>
      </w:pPr>
      <w:bookmarkStart w:id="73" w:name="_Ref474761729"/>
      <w:bookmarkStart w:id="74" w:name="_Ref473558471"/>
      <w:bookmarkStart w:id="75" w:name="_Toc494807960"/>
      <w:r w:rsidRPr="00071204">
        <w:t xml:space="preserve">Figure </w:t>
      </w:r>
      <w:r w:rsidR="001B6340">
        <w:fldChar w:fldCharType="begin"/>
      </w:r>
      <w:r w:rsidR="001B6340">
        <w:instrText xml:space="preserve"> SEQ Figure \* ARABIC </w:instrText>
      </w:r>
      <w:r w:rsidR="001B6340">
        <w:fldChar w:fldCharType="separate"/>
      </w:r>
      <w:r w:rsidR="001B6340">
        <w:rPr>
          <w:noProof/>
        </w:rPr>
        <w:t>7</w:t>
      </w:r>
      <w:r w:rsidR="001B6340">
        <w:rPr>
          <w:noProof/>
        </w:rPr>
        <w:fldChar w:fldCharType="end"/>
      </w:r>
      <w:bookmarkEnd w:id="73"/>
      <w:r w:rsidRPr="00071204">
        <w:t>: Freezer energy a</w:t>
      </w:r>
      <w:r w:rsidR="00071204">
        <w:t xml:space="preserve">nd real price trends </w:t>
      </w:r>
      <w:r w:rsidR="00AA569C">
        <w:t>–</w:t>
      </w:r>
      <w:r w:rsidR="00071204">
        <w:t xml:space="preserve"> </w:t>
      </w:r>
      <w:r w:rsidR="0056753A" w:rsidRPr="00071204">
        <w:t>Australia</w:t>
      </w:r>
      <w:r w:rsidR="0056753A">
        <w:t xml:space="preserve"> </w:t>
      </w:r>
      <w:r w:rsidRPr="00071204">
        <w:t>(</w:t>
      </w:r>
      <w:r w:rsidR="0056753A">
        <w:t>1993-2017</w:t>
      </w:r>
      <w:r w:rsidRPr="00071204">
        <w:t>)</w:t>
      </w:r>
      <w:bookmarkEnd w:id="74"/>
      <w:bookmarkEnd w:id="75"/>
    </w:p>
    <w:p w14:paraId="3C37751F" w14:textId="00C22EC2" w:rsidR="005C5E93" w:rsidRPr="00071204" w:rsidRDefault="00A26313" w:rsidP="00FE66B6">
      <w:pPr>
        <w:rPr>
          <w:b/>
          <w:szCs w:val="19"/>
        </w:rPr>
      </w:pPr>
      <w:r>
        <w:rPr>
          <w:noProof/>
          <w:lang w:eastAsia="en-AU"/>
        </w:rPr>
        <w:drawing>
          <wp:inline distT="0" distB="0" distL="0" distR="0" wp14:anchorId="0F9B9381" wp14:editId="7C586B2F">
            <wp:extent cx="5528945" cy="3689452"/>
            <wp:effectExtent l="0" t="0" r="0" b="6350"/>
            <wp:docPr id="76" name="Picture 76" descr="The figure shows the real price and energy consumption trends for the average freezer over the period 1993 to 2017. Data indicates that the real price (in 2017 dollars) of the average freezer has fallen from approximately $1,030 in 1993 to approximately $570 in 2017. Over the period 1993 to 2017, the energy consumption of the average freezer fell from approximately 620 kWh per year to approximately 350 kWh per year. Since 2005, the energy consumption of the average freezer has fallen a relatively small amount when compared to earlier efficienc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upvtranfile01\energy_group$\Energy Efficiency\Appliances\AEEB\Equip &amp; Appliances\AEET\Whitegoods\Fridges &amp; Freezers\RIS 2016\Decision RIS\Charts and Tables\F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5067" cy="3700210"/>
                    </a:xfrm>
                    <a:prstGeom prst="rect">
                      <a:avLst/>
                    </a:prstGeom>
                    <a:noFill/>
                    <a:ln>
                      <a:noFill/>
                    </a:ln>
                  </pic:spPr>
                </pic:pic>
              </a:graphicData>
            </a:graphic>
          </wp:inline>
        </w:drawing>
      </w:r>
    </w:p>
    <w:p w14:paraId="369507E5" w14:textId="3E46928C" w:rsidR="00510863" w:rsidRPr="00071204" w:rsidRDefault="00DF5533" w:rsidP="00FE66B6">
      <w:r w:rsidRPr="00071204">
        <w:rPr>
          <w:noProof/>
          <w:sz w:val="16"/>
          <w:szCs w:val="16"/>
          <w:lang w:eastAsia="en-AU"/>
        </w:rPr>
        <w:t xml:space="preserve">Source: </w:t>
      </w:r>
      <w:r w:rsidR="00A51534" w:rsidRPr="00071204">
        <w:rPr>
          <w:noProof/>
          <w:sz w:val="16"/>
          <w:szCs w:val="16"/>
          <w:lang w:eastAsia="en-AU"/>
        </w:rPr>
        <w:t>Energy Efficient Strategies</w:t>
      </w:r>
      <w:r w:rsidRPr="00071204">
        <w:rPr>
          <w:noProof/>
          <w:sz w:val="16"/>
          <w:szCs w:val="16"/>
          <w:lang w:eastAsia="en-AU"/>
        </w:rPr>
        <w:t xml:space="preserve"> (2016) </w:t>
      </w:r>
      <w:r w:rsidRPr="00071204">
        <w:rPr>
          <w:i/>
          <w:noProof/>
          <w:sz w:val="16"/>
          <w:szCs w:val="16"/>
          <w:lang w:eastAsia="en-AU"/>
        </w:rPr>
        <w:t>Whitegoods Efficiency Trends</w:t>
      </w:r>
      <w:r w:rsidRPr="00071204">
        <w:rPr>
          <w:noProof/>
          <w:sz w:val="16"/>
          <w:szCs w:val="16"/>
          <w:lang w:eastAsia="en-AU"/>
        </w:rPr>
        <w:t xml:space="preserve">, </w:t>
      </w:r>
      <w:r w:rsidR="00A55C28" w:rsidRPr="00071204">
        <w:rPr>
          <w:noProof/>
          <w:sz w:val="16"/>
          <w:szCs w:val="16"/>
          <w:lang w:eastAsia="en-AU"/>
        </w:rPr>
        <w:t>page</w:t>
      </w:r>
      <w:r w:rsidRPr="00071204">
        <w:rPr>
          <w:noProof/>
          <w:sz w:val="16"/>
          <w:szCs w:val="16"/>
          <w:lang w:eastAsia="en-AU"/>
        </w:rPr>
        <w:t xml:space="preserve"> 6</w:t>
      </w:r>
      <w:bookmarkEnd w:id="14"/>
      <w:r w:rsidR="00071204" w:rsidRPr="00071204">
        <w:rPr>
          <w:noProof/>
          <w:sz w:val="16"/>
          <w:szCs w:val="16"/>
          <w:lang w:eastAsia="en-AU"/>
        </w:rPr>
        <w:t xml:space="preserve"> - updated with 2017 GfK data</w:t>
      </w:r>
    </w:p>
    <w:p w14:paraId="777AA4DF" w14:textId="578BF266" w:rsidR="000C320B" w:rsidRDefault="0018176C" w:rsidP="000C320B">
      <w:pPr>
        <w:spacing w:before="360" w:after="0"/>
        <w:rPr>
          <w:szCs w:val="19"/>
        </w:rPr>
      </w:pPr>
      <w:r>
        <w:rPr>
          <w:szCs w:val="19"/>
        </w:rPr>
        <w:t>I</w:t>
      </w:r>
      <w:r w:rsidR="000C320B">
        <w:rPr>
          <w:szCs w:val="19"/>
        </w:rPr>
        <w:t xml:space="preserve">t is assumed that similar pricing </w:t>
      </w:r>
      <w:r w:rsidR="00A87089">
        <w:rPr>
          <w:szCs w:val="19"/>
        </w:rPr>
        <w:t>characteristics</w:t>
      </w:r>
      <w:r w:rsidR="000C320B">
        <w:rPr>
          <w:szCs w:val="19"/>
        </w:rPr>
        <w:t xml:space="preserve"> as those shown in </w:t>
      </w:r>
      <w:r w:rsidR="000C320B" w:rsidRPr="004F3EA5">
        <w:rPr>
          <w:b/>
          <w:szCs w:val="19"/>
        </w:rPr>
        <w:fldChar w:fldCharType="begin"/>
      </w:r>
      <w:r w:rsidR="000C320B" w:rsidRPr="004F3EA5">
        <w:rPr>
          <w:b/>
          <w:szCs w:val="19"/>
        </w:rPr>
        <w:instrText xml:space="preserve"> REF _Ref474761587 \h </w:instrText>
      </w:r>
      <w:r w:rsidR="00DA086B">
        <w:rPr>
          <w:b/>
          <w:szCs w:val="19"/>
        </w:rPr>
        <w:instrText xml:space="preserve"> \* MERGEFORMAT </w:instrText>
      </w:r>
      <w:r w:rsidR="000C320B" w:rsidRPr="004F3EA5">
        <w:rPr>
          <w:b/>
          <w:szCs w:val="19"/>
        </w:rPr>
      </w:r>
      <w:r w:rsidR="000C320B" w:rsidRPr="004F3EA5">
        <w:rPr>
          <w:b/>
          <w:szCs w:val="19"/>
        </w:rPr>
        <w:fldChar w:fldCharType="separate"/>
      </w:r>
      <w:r w:rsidR="001B6340" w:rsidRPr="001B6340">
        <w:rPr>
          <w:b/>
        </w:rPr>
        <w:t xml:space="preserve">Table </w:t>
      </w:r>
      <w:r w:rsidR="001B6340" w:rsidRPr="001B6340">
        <w:rPr>
          <w:b/>
          <w:noProof/>
        </w:rPr>
        <w:t>10</w:t>
      </w:r>
      <w:r w:rsidR="000C320B" w:rsidRPr="004F3EA5">
        <w:rPr>
          <w:b/>
          <w:szCs w:val="19"/>
        </w:rPr>
        <w:fldChar w:fldCharType="end"/>
      </w:r>
      <w:r w:rsidR="00491D3E">
        <w:rPr>
          <w:b/>
          <w:szCs w:val="19"/>
        </w:rPr>
        <w:t xml:space="preserve"> </w:t>
      </w:r>
      <w:r w:rsidR="00491D3E" w:rsidRPr="00491D3E">
        <w:rPr>
          <w:szCs w:val="19"/>
        </w:rPr>
        <w:t xml:space="preserve">to </w:t>
      </w:r>
      <w:r w:rsidR="00491D3E" w:rsidRPr="00491D3E">
        <w:rPr>
          <w:b/>
          <w:szCs w:val="19"/>
        </w:rPr>
        <w:fldChar w:fldCharType="begin"/>
      </w:r>
      <w:r w:rsidR="00491D3E" w:rsidRPr="00491D3E">
        <w:rPr>
          <w:b/>
          <w:szCs w:val="19"/>
        </w:rPr>
        <w:instrText xml:space="preserve"> REF _Ref474761690 \h </w:instrText>
      </w:r>
      <w:r w:rsidR="00491D3E">
        <w:rPr>
          <w:b/>
          <w:szCs w:val="19"/>
        </w:rPr>
        <w:instrText xml:space="preserve"> \* MERGEFORMAT </w:instrText>
      </w:r>
      <w:r w:rsidR="00491D3E" w:rsidRPr="00491D3E">
        <w:rPr>
          <w:b/>
          <w:szCs w:val="19"/>
        </w:rPr>
      </w:r>
      <w:r w:rsidR="00491D3E" w:rsidRPr="00491D3E">
        <w:rPr>
          <w:b/>
          <w:szCs w:val="19"/>
        </w:rPr>
        <w:fldChar w:fldCharType="separate"/>
      </w:r>
      <w:r w:rsidR="001B6340" w:rsidRPr="001B6340">
        <w:rPr>
          <w:b/>
        </w:rPr>
        <w:t xml:space="preserve">Table </w:t>
      </w:r>
      <w:r w:rsidR="001B6340" w:rsidRPr="001B6340">
        <w:rPr>
          <w:b/>
          <w:noProof/>
        </w:rPr>
        <w:t>14</w:t>
      </w:r>
      <w:r w:rsidR="00491D3E" w:rsidRPr="00491D3E">
        <w:rPr>
          <w:b/>
          <w:szCs w:val="19"/>
        </w:rPr>
        <w:fldChar w:fldCharType="end"/>
      </w:r>
      <w:r w:rsidR="00DA086B">
        <w:rPr>
          <w:szCs w:val="19"/>
        </w:rPr>
        <w:t xml:space="preserve"> </w:t>
      </w:r>
      <w:r w:rsidR="000C320B">
        <w:rPr>
          <w:szCs w:val="19"/>
        </w:rPr>
        <w:t xml:space="preserve">and trends </w:t>
      </w:r>
      <w:r w:rsidR="00DA086B">
        <w:rPr>
          <w:szCs w:val="19"/>
        </w:rPr>
        <w:t xml:space="preserve">shown in </w:t>
      </w:r>
      <w:r w:rsidR="00DA086B" w:rsidRPr="004F3EA5">
        <w:rPr>
          <w:b/>
          <w:szCs w:val="19"/>
        </w:rPr>
        <w:fldChar w:fldCharType="begin"/>
      </w:r>
      <w:r w:rsidR="00DA086B" w:rsidRPr="004F3EA5">
        <w:rPr>
          <w:b/>
          <w:szCs w:val="19"/>
        </w:rPr>
        <w:instrText xml:space="preserve"> REF _Ref474759515 \h </w:instrText>
      </w:r>
      <w:r w:rsidR="00DA086B">
        <w:rPr>
          <w:b/>
          <w:szCs w:val="19"/>
        </w:rPr>
        <w:instrText xml:space="preserve"> \* MERGEFORMAT </w:instrText>
      </w:r>
      <w:r w:rsidR="00DA086B" w:rsidRPr="004F3EA5">
        <w:rPr>
          <w:b/>
          <w:szCs w:val="19"/>
        </w:rPr>
      </w:r>
      <w:r w:rsidR="00DA086B" w:rsidRPr="004F3EA5">
        <w:rPr>
          <w:b/>
          <w:szCs w:val="19"/>
        </w:rPr>
        <w:fldChar w:fldCharType="separate"/>
      </w:r>
      <w:r w:rsidR="001B6340" w:rsidRPr="001B6340">
        <w:rPr>
          <w:b/>
        </w:rPr>
        <w:t xml:space="preserve">Figure </w:t>
      </w:r>
      <w:r w:rsidR="001B6340" w:rsidRPr="001B6340">
        <w:rPr>
          <w:b/>
          <w:noProof/>
        </w:rPr>
        <w:t>6</w:t>
      </w:r>
      <w:r w:rsidR="00DA086B" w:rsidRPr="004F3EA5">
        <w:rPr>
          <w:b/>
          <w:szCs w:val="19"/>
        </w:rPr>
        <w:fldChar w:fldCharType="end"/>
      </w:r>
      <w:r w:rsidR="00023082">
        <w:rPr>
          <w:b/>
          <w:szCs w:val="19"/>
        </w:rPr>
        <w:t xml:space="preserve"> </w:t>
      </w:r>
      <w:r w:rsidR="00023082" w:rsidRPr="00350650">
        <w:rPr>
          <w:szCs w:val="19"/>
        </w:rPr>
        <w:t>and</w:t>
      </w:r>
      <w:r w:rsidR="00023082">
        <w:rPr>
          <w:b/>
          <w:szCs w:val="19"/>
        </w:rPr>
        <w:t xml:space="preserve"> </w:t>
      </w:r>
      <w:r w:rsidR="00DA086B" w:rsidRPr="004F3EA5">
        <w:rPr>
          <w:b/>
          <w:szCs w:val="19"/>
        </w:rPr>
        <w:fldChar w:fldCharType="begin"/>
      </w:r>
      <w:r w:rsidR="00DA086B" w:rsidRPr="004F3EA5">
        <w:rPr>
          <w:b/>
          <w:szCs w:val="19"/>
        </w:rPr>
        <w:instrText xml:space="preserve"> REF _Ref474761729 \h </w:instrText>
      </w:r>
      <w:r w:rsidR="00DA086B">
        <w:rPr>
          <w:b/>
          <w:szCs w:val="19"/>
        </w:rPr>
        <w:instrText xml:space="preserve"> \* MERGEFORMAT </w:instrText>
      </w:r>
      <w:r w:rsidR="00DA086B" w:rsidRPr="004F3EA5">
        <w:rPr>
          <w:b/>
          <w:szCs w:val="19"/>
        </w:rPr>
      </w:r>
      <w:r w:rsidR="00DA086B" w:rsidRPr="004F3EA5">
        <w:rPr>
          <w:b/>
          <w:szCs w:val="19"/>
        </w:rPr>
        <w:fldChar w:fldCharType="separate"/>
      </w:r>
      <w:r w:rsidR="001B6340" w:rsidRPr="001B6340">
        <w:rPr>
          <w:b/>
          <w:noProof/>
        </w:rPr>
        <w:t>Figure</w:t>
      </w:r>
      <w:r w:rsidR="001B6340" w:rsidRPr="00071204">
        <w:t xml:space="preserve"> </w:t>
      </w:r>
      <w:r w:rsidR="001B6340" w:rsidRPr="001B6340">
        <w:rPr>
          <w:b/>
          <w:noProof/>
        </w:rPr>
        <w:t>7</w:t>
      </w:r>
      <w:r w:rsidR="00DA086B" w:rsidRPr="004F3EA5">
        <w:rPr>
          <w:b/>
          <w:szCs w:val="19"/>
        </w:rPr>
        <w:fldChar w:fldCharType="end"/>
      </w:r>
      <w:r w:rsidR="00DA086B" w:rsidRPr="004F3EA5">
        <w:rPr>
          <w:b/>
          <w:szCs w:val="19"/>
        </w:rPr>
        <w:t xml:space="preserve"> </w:t>
      </w:r>
      <w:r w:rsidR="000C320B">
        <w:rPr>
          <w:szCs w:val="19"/>
        </w:rPr>
        <w:t xml:space="preserve">are </w:t>
      </w:r>
      <w:r w:rsidR="00DA086B">
        <w:rPr>
          <w:szCs w:val="19"/>
        </w:rPr>
        <w:t xml:space="preserve">also </w:t>
      </w:r>
      <w:r w:rsidR="000C320B">
        <w:rPr>
          <w:szCs w:val="19"/>
        </w:rPr>
        <w:t>present in the New Zealand market.</w:t>
      </w:r>
    </w:p>
    <w:p w14:paraId="0E5CA9AC" w14:textId="77777777" w:rsidR="00954C01" w:rsidRPr="005C3ECF" w:rsidRDefault="00954C01" w:rsidP="000C320B">
      <w:pPr>
        <w:spacing w:before="240" w:after="80" w:line="240" w:lineRule="auto"/>
        <w:rPr>
          <w:szCs w:val="19"/>
        </w:rPr>
      </w:pPr>
      <w:r w:rsidRPr="005C3ECF">
        <w:rPr>
          <w:szCs w:val="19"/>
        </w:rPr>
        <w:t>These trends are not unique to Australia and New Zealand and similar effects have been reported in other countries.</w:t>
      </w:r>
      <w:r w:rsidR="003D54AC" w:rsidRPr="005C3ECF">
        <w:rPr>
          <w:rStyle w:val="FootnoteReference"/>
          <w:szCs w:val="19"/>
        </w:rPr>
        <w:footnoteReference w:id="26"/>
      </w:r>
      <w:r w:rsidRPr="005C3ECF">
        <w:rPr>
          <w:szCs w:val="19"/>
        </w:rPr>
        <w:t xml:space="preserve"> Observed real price reductions are </w:t>
      </w:r>
      <w:r w:rsidR="00577932" w:rsidRPr="005C3ECF">
        <w:rPr>
          <w:szCs w:val="19"/>
        </w:rPr>
        <w:t>understood</w:t>
      </w:r>
      <w:r w:rsidRPr="005C3ECF">
        <w:rPr>
          <w:szCs w:val="19"/>
        </w:rPr>
        <w:t xml:space="preserve"> to be driven by a combination of factors:</w:t>
      </w:r>
    </w:p>
    <w:p w14:paraId="13E5D7EB" w14:textId="7F5351A0" w:rsidR="003D54AC" w:rsidRPr="005C3ECF" w:rsidRDefault="003D54AC" w:rsidP="00EA3B66">
      <w:pPr>
        <w:pStyle w:val="E3Bullets"/>
        <w:tabs>
          <w:tab w:val="num" w:pos="426"/>
        </w:tabs>
        <w:spacing w:after="80" w:line="240" w:lineRule="auto"/>
        <w:ind w:left="425" w:hanging="425"/>
        <w:contextualSpacing w:val="0"/>
      </w:pPr>
      <w:r w:rsidRPr="005C3ECF">
        <w:t>Co</w:t>
      </w:r>
      <w:r w:rsidR="00971815">
        <w:t>mpetition between manufacturers</w:t>
      </w:r>
    </w:p>
    <w:p w14:paraId="40519137" w14:textId="47ACD2D4" w:rsidR="005C3ECF" w:rsidRPr="005C3ECF" w:rsidRDefault="003D54AC" w:rsidP="00EA3B66">
      <w:pPr>
        <w:pStyle w:val="E3Bullets"/>
        <w:tabs>
          <w:tab w:val="num" w:pos="426"/>
        </w:tabs>
        <w:spacing w:after="80" w:line="240" w:lineRule="auto"/>
        <w:ind w:left="426" w:hanging="426"/>
        <w:contextualSpacing w:val="0"/>
      </w:pPr>
      <w:r w:rsidRPr="005C3ECF">
        <w:t>I</w:t>
      </w:r>
      <w:r w:rsidR="00954C01" w:rsidRPr="005C3ECF">
        <w:t>mproveme</w:t>
      </w:r>
      <w:r w:rsidRPr="005C3ECF">
        <w:t>nt</w:t>
      </w:r>
      <w:r w:rsidR="00971815">
        <w:t>s in manufacturing efficiencies</w:t>
      </w:r>
    </w:p>
    <w:p w14:paraId="73992131" w14:textId="526CB06A" w:rsidR="003D54AC" w:rsidRPr="005C3ECF" w:rsidRDefault="005C3ECF" w:rsidP="005C3ECF">
      <w:pPr>
        <w:pStyle w:val="E3Bullets"/>
        <w:tabs>
          <w:tab w:val="num" w:pos="426"/>
        </w:tabs>
        <w:spacing w:after="80" w:line="240" w:lineRule="auto"/>
        <w:ind w:left="426" w:hanging="426"/>
        <w:contextualSpacing w:val="0"/>
      </w:pPr>
      <w:r w:rsidRPr="005C3ECF">
        <w:t>Some suppliers have moved their manufacturing operations to countries where labour and a</w:t>
      </w:r>
      <w:r w:rsidR="00971815">
        <w:t>dministrative costs are lower</w:t>
      </w:r>
    </w:p>
    <w:p w14:paraId="549B584D" w14:textId="77777777" w:rsidR="00954C01" w:rsidRPr="005C3ECF" w:rsidRDefault="003D54AC" w:rsidP="00EA3B66">
      <w:pPr>
        <w:pStyle w:val="E3Bullets"/>
        <w:tabs>
          <w:tab w:val="num" w:pos="426"/>
        </w:tabs>
        <w:spacing w:after="0" w:line="240" w:lineRule="auto"/>
        <w:ind w:left="426" w:hanging="426"/>
        <w:contextualSpacing w:val="0"/>
      </w:pPr>
      <w:r w:rsidRPr="005C3ECF">
        <w:t>Reductions in materials costs</w:t>
      </w:r>
      <w:r w:rsidR="00C121EE" w:rsidRPr="005C3ECF">
        <w:t>.</w:t>
      </w:r>
    </w:p>
    <w:p w14:paraId="4C1C69A6" w14:textId="77777777" w:rsidR="00617ED0" w:rsidRDefault="00617ED0" w:rsidP="004F1A59">
      <w:pPr>
        <w:spacing w:after="0"/>
        <w:rPr>
          <w:highlight w:val="yellow"/>
        </w:rPr>
      </w:pPr>
    </w:p>
    <w:p w14:paraId="5D439BBC" w14:textId="3BE86123" w:rsidR="004F1A59" w:rsidRPr="00896005" w:rsidRDefault="004F1A59" w:rsidP="00834383">
      <w:pPr>
        <w:spacing w:after="0"/>
        <w:rPr>
          <w:highlight w:val="yellow"/>
        </w:rPr>
        <w:sectPr w:rsidR="004F1A59" w:rsidRPr="00896005" w:rsidSect="00BD65CF">
          <w:headerReference w:type="even" r:id="rId34"/>
          <w:headerReference w:type="default" r:id="rId35"/>
          <w:headerReference w:type="first" r:id="rId36"/>
          <w:footerReference w:type="first" r:id="rId37"/>
          <w:pgSz w:w="11907" w:h="16840" w:code="9"/>
          <w:pgMar w:top="1134" w:right="1134" w:bottom="1418" w:left="1134" w:header="709" w:footer="709" w:gutter="0"/>
          <w:cols w:space="720"/>
          <w:titlePg/>
          <w:docGrid w:linePitch="360"/>
        </w:sectPr>
      </w:pPr>
      <w:r w:rsidRPr="00971815">
        <w:rPr>
          <w:szCs w:val="19"/>
        </w:rPr>
        <w:t xml:space="preserve">While real retail prices have trended down over time, it is important to note that retail price </w:t>
      </w:r>
      <w:r w:rsidR="00834383">
        <w:rPr>
          <w:szCs w:val="19"/>
        </w:rPr>
        <w:t xml:space="preserve">is not </w:t>
      </w:r>
      <w:r w:rsidR="00122E76">
        <w:rPr>
          <w:szCs w:val="19"/>
        </w:rPr>
        <w:t xml:space="preserve">always </w:t>
      </w:r>
      <w:r w:rsidR="00834383">
        <w:rPr>
          <w:szCs w:val="19"/>
        </w:rPr>
        <w:t>an accurate reflection of</w:t>
      </w:r>
      <w:r w:rsidRPr="00971815">
        <w:rPr>
          <w:szCs w:val="19"/>
        </w:rPr>
        <w:t xml:space="preserve"> the cost of manufacturing an appliance. Further, while </w:t>
      </w:r>
      <w:r w:rsidR="00DA086B" w:rsidRPr="004F3EA5">
        <w:rPr>
          <w:b/>
          <w:szCs w:val="19"/>
        </w:rPr>
        <w:fldChar w:fldCharType="begin"/>
      </w:r>
      <w:r w:rsidR="00DA086B" w:rsidRPr="004F3EA5">
        <w:rPr>
          <w:b/>
          <w:szCs w:val="19"/>
        </w:rPr>
        <w:instrText xml:space="preserve"> REF _Ref474761587 \h </w:instrText>
      </w:r>
      <w:r w:rsidR="00DA086B">
        <w:rPr>
          <w:b/>
          <w:szCs w:val="19"/>
        </w:rPr>
        <w:instrText xml:space="preserve"> \* MERGEFORMAT </w:instrText>
      </w:r>
      <w:r w:rsidR="00DA086B" w:rsidRPr="004F3EA5">
        <w:rPr>
          <w:b/>
          <w:szCs w:val="19"/>
        </w:rPr>
      </w:r>
      <w:r w:rsidR="00DA086B" w:rsidRPr="004F3EA5">
        <w:rPr>
          <w:b/>
          <w:szCs w:val="19"/>
        </w:rPr>
        <w:fldChar w:fldCharType="separate"/>
      </w:r>
      <w:r w:rsidR="001B6340" w:rsidRPr="001B6340">
        <w:rPr>
          <w:b/>
        </w:rPr>
        <w:t xml:space="preserve">Table </w:t>
      </w:r>
      <w:r w:rsidR="001B6340" w:rsidRPr="001B6340">
        <w:rPr>
          <w:b/>
          <w:noProof/>
        </w:rPr>
        <w:t>10</w:t>
      </w:r>
      <w:r w:rsidR="00DA086B" w:rsidRPr="004F3EA5">
        <w:rPr>
          <w:b/>
          <w:szCs w:val="19"/>
        </w:rPr>
        <w:fldChar w:fldCharType="end"/>
      </w:r>
      <w:r w:rsidR="00350650">
        <w:rPr>
          <w:b/>
          <w:szCs w:val="19"/>
        </w:rPr>
        <w:t xml:space="preserve"> </w:t>
      </w:r>
      <w:r w:rsidR="00350650" w:rsidRPr="00350650">
        <w:rPr>
          <w:szCs w:val="19"/>
        </w:rPr>
        <w:t>to</w:t>
      </w:r>
      <w:r w:rsidR="00350650">
        <w:rPr>
          <w:b/>
          <w:szCs w:val="19"/>
        </w:rPr>
        <w:t xml:space="preserve"> </w:t>
      </w:r>
      <w:r w:rsidR="00DA086B" w:rsidRPr="004F3EA5">
        <w:rPr>
          <w:b/>
          <w:szCs w:val="19"/>
        </w:rPr>
        <w:fldChar w:fldCharType="begin"/>
      </w:r>
      <w:r w:rsidR="00DA086B" w:rsidRPr="004F3EA5">
        <w:rPr>
          <w:b/>
          <w:szCs w:val="19"/>
        </w:rPr>
        <w:instrText xml:space="preserve"> REF _Ref474761690 \h </w:instrText>
      </w:r>
      <w:r w:rsidR="00DA086B">
        <w:rPr>
          <w:b/>
          <w:szCs w:val="19"/>
        </w:rPr>
        <w:instrText xml:space="preserve"> \* MERGEFORMAT </w:instrText>
      </w:r>
      <w:r w:rsidR="00DA086B" w:rsidRPr="004F3EA5">
        <w:rPr>
          <w:b/>
          <w:szCs w:val="19"/>
        </w:rPr>
      </w:r>
      <w:r w:rsidR="00DA086B" w:rsidRPr="004F3EA5">
        <w:rPr>
          <w:b/>
          <w:szCs w:val="19"/>
        </w:rPr>
        <w:fldChar w:fldCharType="separate"/>
      </w:r>
      <w:r w:rsidR="001B6340" w:rsidRPr="001B6340">
        <w:rPr>
          <w:b/>
        </w:rPr>
        <w:t>Table</w:t>
      </w:r>
      <w:r w:rsidR="001B6340" w:rsidRPr="00071204">
        <w:t xml:space="preserve"> </w:t>
      </w:r>
      <w:r w:rsidR="001B6340" w:rsidRPr="001B6340">
        <w:rPr>
          <w:b/>
          <w:noProof/>
        </w:rPr>
        <w:t>14</w:t>
      </w:r>
      <w:r w:rsidR="00DA086B" w:rsidRPr="004F3EA5">
        <w:rPr>
          <w:b/>
          <w:szCs w:val="19"/>
        </w:rPr>
        <w:fldChar w:fldCharType="end"/>
      </w:r>
      <w:r w:rsidR="00DA086B">
        <w:rPr>
          <w:szCs w:val="19"/>
        </w:rPr>
        <w:t xml:space="preserve"> </w:t>
      </w:r>
      <w:r w:rsidRPr="00971815">
        <w:rPr>
          <w:szCs w:val="19"/>
        </w:rPr>
        <w:t xml:space="preserve">show that there is not necessarily a direct correlation between higher efficiency appliances and higher retail prices, it is acknowledged that, all else </w:t>
      </w:r>
      <w:r w:rsidR="00390EAC">
        <w:rPr>
          <w:szCs w:val="19"/>
        </w:rPr>
        <w:t xml:space="preserve">being </w:t>
      </w:r>
      <w:r w:rsidRPr="00971815">
        <w:rPr>
          <w:szCs w:val="19"/>
        </w:rPr>
        <w:t>equal, manufacturing costs of more energy efficient refrigerators and freezers are generally higher. Relatively lower retail prices charged for relatively high</w:t>
      </w:r>
      <w:r w:rsidR="00237521">
        <w:rPr>
          <w:szCs w:val="19"/>
        </w:rPr>
        <w:t xml:space="preserve"> star</w:t>
      </w:r>
      <w:r w:rsidRPr="00971815">
        <w:rPr>
          <w:szCs w:val="19"/>
        </w:rPr>
        <w:t xml:space="preserve"> appliances may be a reflection of some suppliers squeezing </w:t>
      </w:r>
      <w:r>
        <w:rPr>
          <w:szCs w:val="19"/>
        </w:rPr>
        <w:t xml:space="preserve">their </w:t>
      </w:r>
      <w:r w:rsidRPr="00971815">
        <w:rPr>
          <w:szCs w:val="19"/>
        </w:rPr>
        <w:t>margi</w:t>
      </w:r>
      <w:r w:rsidR="00834383">
        <w:rPr>
          <w:szCs w:val="19"/>
        </w:rPr>
        <w:t>ns in pursuit of sales volumes.</w:t>
      </w:r>
    </w:p>
    <w:p w14:paraId="56681AB8" w14:textId="77777777" w:rsidR="009C32BC" w:rsidRPr="00172ABE" w:rsidRDefault="00225603" w:rsidP="00D04037">
      <w:pPr>
        <w:pStyle w:val="Heading1"/>
        <w:framePr w:w="8504" w:h="1020" w:hRule="exact" w:hSpace="180" w:wrap="around" w:x="1412" w:y="1554"/>
        <w:numPr>
          <w:ilvl w:val="0"/>
          <w:numId w:val="7"/>
        </w:numPr>
      </w:pPr>
      <w:bookmarkStart w:id="76" w:name="_Ref433200634"/>
      <w:bookmarkStart w:id="77" w:name="_Toc433364774"/>
      <w:bookmarkStart w:id="78" w:name="_Toc494887246"/>
      <w:r w:rsidRPr="00172ABE">
        <w:lastRenderedPageBreak/>
        <w:t xml:space="preserve">The </w:t>
      </w:r>
      <w:r w:rsidR="006E218E" w:rsidRPr="00172ABE">
        <w:t>P</w:t>
      </w:r>
      <w:r w:rsidRPr="00172ABE">
        <w:t>roblem</w:t>
      </w:r>
      <w:bookmarkEnd w:id="76"/>
      <w:bookmarkEnd w:id="77"/>
      <w:bookmarkEnd w:id="78"/>
    </w:p>
    <w:p w14:paraId="72D5DF6E" w14:textId="421D1D7B" w:rsidR="00225603" w:rsidRPr="00971815" w:rsidRDefault="003C4E4D" w:rsidP="00FE66B6">
      <w:pPr>
        <w:spacing w:before="80" w:after="0"/>
        <w:rPr>
          <w:szCs w:val="19"/>
        </w:rPr>
      </w:pPr>
      <w:r w:rsidRPr="00971815">
        <w:rPr>
          <w:szCs w:val="19"/>
        </w:rPr>
        <w:t>The current regulatory requirements</w:t>
      </w:r>
      <w:r w:rsidR="00225603" w:rsidRPr="00971815">
        <w:rPr>
          <w:szCs w:val="19"/>
        </w:rPr>
        <w:t xml:space="preserve"> </w:t>
      </w:r>
      <w:r w:rsidR="00EA4AC9" w:rsidRPr="00971815">
        <w:rPr>
          <w:szCs w:val="19"/>
        </w:rPr>
        <w:t xml:space="preserve">applicable to </w:t>
      </w:r>
      <w:r w:rsidR="004B42A8" w:rsidRPr="00971815">
        <w:rPr>
          <w:szCs w:val="19"/>
        </w:rPr>
        <w:t xml:space="preserve">household </w:t>
      </w:r>
      <w:r w:rsidR="00D9100B" w:rsidRPr="00971815">
        <w:rPr>
          <w:szCs w:val="19"/>
        </w:rPr>
        <w:t>refrigerator</w:t>
      </w:r>
      <w:r w:rsidR="004B42A8" w:rsidRPr="00971815">
        <w:rPr>
          <w:szCs w:val="19"/>
        </w:rPr>
        <w:t>s and freezers</w:t>
      </w:r>
      <w:r w:rsidR="00EA4AC9" w:rsidRPr="00971815">
        <w:rPr>
          <w:szCs w:val="19"/>
        </w:rPr>
        <w:t xml:space="preserve"> </w:t>
      </w:r>
      <w:r w:rsidR="00225603" w:rsidRPr="00971815">
        <w:rPr>
          <w:szCs w:val="19"/>
        </w:rPr>
        <w:t xml:space="preserve">have </w:t>
      </w:r>
      <w:r w:rsidR="00971815" w:rsidRPr="00971815">
        <w:rPr>
          <w:szCs w:val="19"/>
        </w:rPr>
        <w:t xml:space="preserve">contributed to </w:t>
      </w:r>
      <w:r w:rsidR="00225603" w:rsidRPr="00971815">
        <w:rPr>
          <w:szCs w:val="19"/>
        </w:rPr>
        <w:t xml:space="preserve">the development and </w:t>
      </w:r>
      <w:r w:rsidR="00643646" w:rsidRPr="00971815">
        <w:rPr>
          <w:szCs w:val="19"/>
        </w:rPr>
        <w:t>supply</w:t>
      </w:r>
      <w:r w:rsidR="00225603" w:rsidRPr="00971815">
        <w:rPr>
          <w:szCs w:val="19"/>
        </w:rPr>
        <w:t xml:space="preserve"> of </w:t>
      </w:r>
      <w:r w:rsidR="00A3571F" w:rsidRPr="00971815">
        <w:rPr>
          <w:szCs w:val="19"/>
        </w:rPr>
        <w:t xml:space="preserve">more </w:t>
      </w:r>
      <w:r w:rsidR="00225603" w:rsidRPr="00971815">
        <w:rPr>
          <w:szCs w:val="19"/>
        </w:rPr>
        <w:t xml:space="preserve">energy efficient </w:t>
      </w:r>
      <w:r w:rsidR="004B42A8" w:rsidRPr="00971815">
        <w:rPr>
          <w:szCs w:val="19"/>
        </w:rPr>
        <w:t>appliances</w:t>
      </w:r>
      <w:r w:rsidR="00E66929" w:rsidRPr="00971815">
        <w:rPr>
          <w:szCs w:val="19"/>
        </w:rPr>
        <w:t xml:space="preserve"> in Australia and New Zealand</w:t>
      </w:r>
      <w:r w:rsidR="00A3571F" w:rsidRPr="00971815">
        <w:rPr>
          <w:szCs w:val="19"/>
        </w:rPr>
        <w:t xml:space="preserve"> than would ha</w:t>
      </w:r>
      <w:r w:rsidR="00D860D3" w:rsidRPr="00971815">
        <w:rPr>
          <w:szCs w:val="19"/>
        </w:rPr>
        <w:t xml:space="preserve">ve been the case under </w:t>
      </w:r>
      <w:r w:rsidR="00BE718D">
        <w:rPr>
          <w:szCs w:val="19"/>
        </w:rPr>
        <w:t>a business as usual (</w:t>
      </w:r>
      <w:r w:rsidR="00D860D3" w:rsidRPr="00971815">
        <w:rPr>
          <w:szCs w:val="19"/>
        </w:rPr>
        <w:t>BAU</w:t>
      </w:r>
      <w:r w:rsidR="00BE718D">
        <w:rPr>
          <w:szCs w:val="19"/>
        </w:rPr>
        <w:t>) scenario</w:t>
      </w:r>
      <w:r w:rsidR="00225603" w:rsidRPr="00971815">
        <w:rPr>
          <w:szCs w:val="19"/>
        </w:rPr>
        <w:t>.</w:t>
      </w:r>
      <w:r w:rsidR="00B92C96" w:rsidRPr="00971815">
        <w:rPr>
          <w:szCs w:val="19"/>
        </w:rPr>
        <w:t xml:space="preserve"> </w:t>
      </w:r>
      <w:r w:rsidR="00225603" w:rsidRPr="00971815">
        <w:rPr>
          <w:szCs w:val="19"/>
        </w:rPr>
        <w:t xml:space="preserve">However, there is scope </w:t>
      </w:r>
      <w:r w:rsidR="00E66929" w:rsidRPr="00971815">
        <w:rPr>
          <w:szCs w:val="19"/>
        </w:rPr>
        <w:t>to make</w:t>
      </w:r>
      <w:r w:rsidR="00225603" w:rsidRPr="00971815">
        <w:rPr>
          <w:szCs w:val="19"/>
        </w:rPr>
        <w:t xml:space="preserve"> significant simplification and har</w:t>
      </w:r>
      <w:r w:rsidR="0017383B" w:rsidRPr="00971815">
        <w:rPr>
          <w:szCs w:val="19"/>
        </w:rPr>
        <w:t xml:space="preserve">monisation changes </w:t>
      </w:r>
      <w:r w:rsidR="00575747" w:rsidRPr="00971815">
        <w:rPr>
          <w:szCs w:val="19"/>
        </w:rPr>
        <w:t xml:space="preserve">to the regulations </w:t>
      </w:r>
      <w:r w:rsidR="00643646" w:rsidRPr="00971815">
        <w:rPr>
          <w:szCs w:val="19"/>
        </w:rPr>
        <w:t>that</w:t>
      </w:r>
      <w:r w:rsidR="00B92C96" w:rsidRPr="00971815">
        <w:rPr>
          <w:szCs w:val="19"/>
        </w:rPr>
        <w:t xml:space="preserve"> </w:t>
      </w:r>
      <w:r w:rsidR="00E330B5" w:rsidRPr="00971815">
        <w:rPr>
          <w:szCs w:val="19"/>
        </w:rPr>
        <w:t xml:space="preserve">can </w:t>
      </w:r>
      <w:r w:rsidR="00225603" w:rsidRPr="00971815">
        <w:rPr>
          <w:szCs w:val="19"/>
        </w:rPr>
        <w:t>address adverse consequences and improve energy efficiency. In this section, these re</w:t>
      </w:r>
      <w:r w:rsidRPr="00971815">
        <w:rPr>
          <w:szCs w:val="19"/>
        </w:rPr>
        <w:t xml:space="preserve">gulatory </w:t>
      </w:r>
      <w:r w:rsidR="00575747" w:rsidRPr="00971815">
        <w:rPr>
          <w:szCs w:val="19"/>
        </w:rPr>
        <w:t>issues</w:t>
      </w:r>
      <w:r w:rsidRPr="00971815">
        <w:rPr>
          <w:szCs w:val="19"/>
        </w:rPr>
        <w:t xml:space="preserve"> are </w:t>
      </w:r>
      <w:r w:rsidR="00575747" w:rsidRPr="00971815">
        <w:rPr>
          <w:szCs w:val="19"/>
        </w:rPr>
        <w:t>discussed</w:t>
      </w:r>
      <w:r w:rsidRPr="00971815">
        <w:rPr>
          <w:szCs w:val="19"/>
        </w:rPr>
        <w:t>.</w:t>
      </w:r>
    </w:p>
    <w:p w14:paraId="11E96FF5" w14:textId="1321B291" w:rsidR="000E50A2" w:rsidRPr="00896005" w:rsidRDefault="00F4682F" w:rsidP="00FE66B6">
      <w:pPr>
        <w:spacing w:before="200" w:after="240"/>
        <w:rPr>
          <w:szCs w:val="19"/>
          <w:highlight w:val="yellow"/>
        </w:rPr>
      </w:pPr>
      <w:r w:rsidRPr="00971815">
        <w:rPr>
          <w:szCs w:val="19"/>
        </w:rPr>
        <w:t>In Australia and New Zealand, energy efficiency regulations</w:t>
      </w:r>
      <w:r w:rsidR="002708D6" w:rsidRPr="00971815">
        <w:rPr>
          <w:szCs w:val="19"/>
        </w:rPr>
        <w:t xml:space="preserve"> in the form of the ERL and MEPS </w:t>
      </w:r>
      <w:r w:rsidRPr="00971815">
        <w:rPr>
          <w:szCs w:val="19"/>
        </w:rPr>
        <w:t xml:space="preserve">have been introduced to address market failures </w:t>
      </w:r>
      <w:r w:rsidR="000E50A2" w:rsidRPr="00971815">
        <w:rPr>
          <w:szCs w:val="19"/>
        </w:rPr>
        <w:t>(</w:t>
      </w:r>
      <w:r w:rsidR="000E50A2" w:rsidRPr="00F7283B">
        <w:rPr>
          <w:szCs w:val="19"/>
        </w:rPr>
        <w:t xml:space="preserve">information failure and negative externalities as discussed in </w:t>
      </w:r>
      <w:hyperlink w:anchor="_1.2_Regulatory_Environment" w:history="1">
        <w:r w:rsidR="000E50A2" w:rsidRPr="00F7283B">
          <w:rPr>
            <w:rStyle w:val="Hyperlink"/>
            <w:szCs w:val="19"/>
          </w:rPr>
          <w:t>Section 1.2</w:t>
        </w:r>
      </w:hyperlink>
      <w:r w:rsidR="000E50A2" w:rsidRPr="00F7283B">
        <w:rPr>
          <w:szCs w:val="19"/>
        </w:rPr>
        <w:t xml:space="preserve">) </w:t>
      </w:r>
      <w:r w:rsidRPr="00F7283B">
        <w:rPr>
          <w:szCs w:val="19"/>
        </w:rPr>
        <w:t xml:space="preserve">associated with </w:t>
      </w:r>
      <w:r w:rsidR="002708D6" w:rsidRPr="00F7283B">
        <w:rPr>
          <w:szCs w:val="19"/>
        </w:rPr>
        <w:t xml:space="preserve">household </w:t>
      </w:r>
      <w:r w:rsidR="00D9100B" w:rsidRPr="00F7283B">
        <w:rPr>
          <w:szCs w:val="19"/>
        </w:rPr>
        <w:t>refrigerator</w:t>
      </w:r>
      <w:r w:rsidR="002708D6" w:rsidRPr="00F7283B">
        <w:rPr>
          <w:szCs w:val="19"/>
        </w:rPr>
        <w:t>s and freezers.</w:t>
      </w:r>
      <w:r w:rsidR="00B649C2" w:rsidRPr="00F7283B">
        <w:rPr>
          <w:szCs w:val="19"/>
        </w:rPr>
        <w:t xml:space="preserve"> However, </w:t>
      </w:r>
      <w:r w:rsidR="000E50A2" w:rsidRPr="00F7283B">
        <w:rPr>
          <w:szCs w:val="19"/>
        </w:rPr>
        <w:t xml:space="preserve">there have only been </w:t>
      </w:r>
      <w:r w:rsidR="00971815" w:rsidRPr="00F7283B">
        <w:rPr>
          <w:szCs w:val="19"/>
        </w:rPr>
        <w:t xml:space="preserve">relatively </w:t>
      </w:r>
      <w:r w:rsidR="00C7160D" w:rsidRPr="00F7283B">
        <w:rPr>
          <w:szCs w:val="19"/>
        </w:rPr>
        <w:t>modest</w:t>
      </w:r>
      <w:r w:rsidR="000E50A2" w:rsidRPr="00F7283B">
        <w:rPr>
          <w:szCs w:val="19"/>
        </w:rPr>
        <w:t xml:space="preserve"> improvements in the energy efficiency of </w:t>
      </w:r>
      <w:r w:rsidR="00D9100B" w:rsidRPr="00F7283B">
        <w:rPr>
          <w:szCs w:val="19"/>
        </w:rPr>
        <w:t>refrigerator</w:t>
      </w:r>
      <w:r w:rsidR="000E50A2" w:rsidRPr="00F7283B">
        <w:rPr>
          <w:szCs w:val="19"/>
        </w:rPr>
        <w:t xml:space="preserve">s and freezers supplied in Australia and New Zealand beyond the regulatory levels set in 2005, compared to what is technically achievable. It is likely that in the absence of more stringent MEPS levels, further efficiency gains in these markets will be </w:t>
      </w:r>
      <w:r w:rsidR="00F7283B" w:rsidRPr="00F7283B">
        <w:rPr>
          <w:szCs w:val="19"/>
        </w:rPr>
        <w:t xml:space="preserve">relatively </w:t>
      </w:r>
      <w:r w:rsidR="000E50A2" w:rsidRPr="00F7283B">
        <w:rPr>
          <w:szCs w:val="19"/>
        </w:rPr>
        <w:t>slow to materialise.</w:t>
      </w:r>
    </w:p>
    <w:p w14:paraId="4378BA2F" w14:textId="77777777" w:rsidR="00516250" w:rsidRPr="00971815" w:rsidRDefault="00E22F20" w:rsidP="00FE66B6">
      <w:pPr>
        <w:pStyle w:val="Heading3"/>
      </w:pPr>
      <w:bookmarkStart w:id="79" w:name="_Toc494887247"/>
      <w:r w:rsidRPr="00971815">
        <w:t>2.1</w:t>
      </w:r>
      <w:r w:rsidRPr="00971815">
        <w:tab/>
      </w:r>
      <w:r w:rsidR="00516250" w:rsidRPr="00971815">
        <w:t>MEPS</w:t>
      </w:r>
      <w:bookmarkEnd w:id="79"/>
    </w:p>
    <w:p w14:paraId="098B6F0D" w14:textId="009B472D" w:rsidR="00F4682F" w:rsidRPr="00971815" w:rsidRDefault="00F4682F" w:rsidP="006C08A0">
      <w:pPr>
        <w:spacing w:before="120" w:after="240"/>
        <w:rPr>
          <w:szCs w:val="19"/>
        </w:rPr>
      </w:pPr>
      <w:r w:rsidRPr="00971815">
        <w:rPr>
          <w:szCs w:val="19"/>
        </w:rPr>
        <w:t>Since 2005, the US and European Union (EU) have both tigh</w:t>
      </w:r>
      <w:r w:rsidR="00643646" w:rsidRPr="00971815">
        <w:rPr>
          <w:szCs w:val="19"/>
        </w:rPr>
        <w:t>tened their MEPS levels</w:t>
      </w:r>
      <w:r w:rsidRPr="00971815">
        <w:rPr>
          <w:szCs w:val="19"/>
        </w:rPr>
        <w:t xml:space="preserve">, stimulating product energy efficiency improvements, reducing emissions and reducing consumers’ energy costs. Consequently, </w:t>
      </w:r>
      <w:r w:rsidR="00B649C2" w:rsidRPr="00971815">
        <w:rPr>
          <w:szCs w:val="19"/>
        </w:rPr>
        <w:t>Australia’s and New Zealand’s</w:t>
      </w:r>
      <w:r w:rsidRPr="00971815">
        <w:rPr>
          <w:szCs w:val="19"/>
        </w:rPr>
        <w:t xml:space="preserve"> MEPS levels have again lagged behind those adopted by other countries as shown in</w:t>
      </w:r>
      <w:r w:rsidR="00476ED0" w:rsidRPr="00971815">
        <w:rPr>
          <w:szCs w:val="19"/>
        </w:rPr>
        <w:t xml:space="preserve"> </w:t>
      </w:r>
      <w:r w:rsidR="00476ED0" w:rsidRPr="00971815">
        <w:rPr>
          <w:b/>
          <w:szCs w:val="19"/>
        </w:rPr>
        <w:fldChar w:fldCharType="begin"/>
      </w:r>
      <w:r w:rsidR="00476ED0" w:rsidRPr="00971815">
        <w:rPr>
          <w:b/>
          <w:szCs w:val="19"/>
        </w:rPr>
        <w:instrText xml:space="preserve"> REF _Ref474761762 \h  \* MERGEFORMAT </w:instrText>
      </w:r>
      <w:r w:rsidR="00476ED0" w:rsidRPr="00971815">
        <w:rPr>
          <w:b/>
          <w:szCs w:val="19"/>
        </w:rPr>
      </w:r>
      <w:r w:rsidR="00476ED0" w:rsidRPr="00971815">
        <w:rPr>
          <w:b/>
          <w:szCs w:val="19"/>
        </w:rPr>
        <w:fldChar w:fldCharType="separate"/>
      </w:r>
      <w:r w:rsidR="001B6340" w:rsidRPr="001B6340">
        <w:rPr>
          <w:b/>
        </w:rPr>
        <w:t xml:space="preserve">Table </w:t>
      </w:r>
      <w:r w:rsidR="001B6340" w:rsidRPr="001B6340">
        <w:rPr>
          <w:b/>
          <w:noProof/>
        </w:rPr>
        <w:t>15</w:t>
      </w:r>
      <w:r w:rsidR="00476ED0" w:rsidRPr="00971815">
        <w:rPr>
          <w:b/>
          <w:szCs w:val="19"/>
        </w:rPr>
        <w:fldChar w:fldCharType="end"/>
      </w:r>
      <w:r w:rsidRPr="00971815">
        <w:rPr>
          <w:szCs w:val="19"/>
        </w:rPr>
        <w:t>.</w:t>
      </w:r>
    </w:p>
    <w:p w14:paraId="5AD43E14" w14:textId="0967DAA9" w:rsidR="00723AFC" w:rsidRPr="005C67EC" w:rsidRDefault="00723AFC" w:rsidP="00723AFC">
      <w:pPr>
        <w:pStyle w:val="E3TableTitles"/>
      </w:pPr>
      <w:bookmarkStart w:id="80" w:name="_Ref474761762"/>
      <w:bookmarkStart w:id="81" w:name="_Ref473558579"/>
      <w:bookmarkStart w:id="82" w:name="_Toc494887294"/>
      <w:r w:rsidRPr="005C67EC">
        <w:t xml:space="preserve">Table </w:t>
      </w:r>
      <w:r w:rsidR="005F3C51" w:rsidRPr="005C67EC">
        <w:fldChar w:fldCharType="begin"/>
      </w:r>
      <w:r w:rsidR="00565B67" w:rsidRPr="005C67EC">
        <w:instrText xml:space="preserve"> SEQ Table \* ARABIC </w:instrText>
      </w:r>
      <w:r w:rsidR="005F3C51" w:rsidRPr="005C67EC">
        <w:fldChar w:fldCharType="separate"/>
      </w:r>
      <w:r w:rsidR="001B6340">
        <w:rPr>
          <w:noProof/>
        </w:rPr>
        <w:t>15</w:t>
      </w:r>
      <w:r w:rsidR="005F3C51" w:rsidRPr="005C67EC">
        <w:rPr>
          <w:noProof/>
        </w:rPr>
        <w:fldChar w:fldCharType="end"/>
      </w:r>
      <w:bookmarkEnd w:id="80"/>
      <w:r w:rsidRPr="005C67EC">
        <w:t xml:space="preserve">: </w:t>
      </w:r>
      <w:r w:rsidR="005C67EC" w:rsidRPr="005C67EC">
        <w:t>Estimated c</w:t>
      </w:r>
      <w:r w:rsidRPr="005C67EC">
        <w:t>onverted (standardised) MEPS levels (kWh/annum)</w:t>
      </w:r>
      <w:bookmarkEnd w:id="81"/>
      <w:bookmarkEnd w:id="82"/>
    </w:p>
    <w:tbl>
      <w:tblPr>
        <w:tblStyle w:val="TableGrid"/>
        <w:tblW w:w="9611" w:type="dxa"/>
        <w:tblInd w:w="-5" w:type="dxa"/>
        <w:tblLayout w:type="fixed"/>
        <w:tblLook w:val="04A0" w:firstRow="1" w:lastRow="0" w:firstColumn="1" w:lastColumn="0" w:noHBand="0" w:noVBand="1"/>
      </w:tblPr>
      <w:tblGrid>
        <w:gridCol w:w="2523"/>
        <w:gridCol w:w="1701"/>
        <w:gridCol w:w="1985"/>
        <w:gridCol w:w="1984"/>
        <w:gridCol w:w="1418"/>
      </w:tblGrid>
      <w:tr w:rsidR="00F4682F" w:rsidRPr="005C67EC" w14:paraId="29E77276" w14:textId="77777777" w:rsidTr="00456D44">
        <w:trPr>
          <w:trHeight w:val="85"/>
        </w:trPr>
        <w:tc>
          <w:tcPr>
            <w:tcW w:w="2523" w:type="dxa"/>
          </w:tcPr>
          <w:p w14:paraId="1B5E78E2" w14:textId="77777777" w:rsidR="00F4682F" w:rsidRPr="005C67EC" w:rsidRDefault="00F4682F" w:rsidP="00FE66B6">
            <w:pPr>
              <w:spacing w:after="0"/>
              <w:rPr>
                <w:szCs w:val="19"/>
              </w:rPr>
            </w:pPr>
          </w:p>
        </w:tc>
        <w:tc>
          <w:tcPr>
            <w:tcW w:w="7088" w:type="dxa"/>
            <w:gridSpan w:val="4"/>
            <w:vAlign w:val="center"/>
          </w:tcPr>
          <w:p w14:paraId="125033FF" w14:textId="77777777" w:rsidR="00F4682F" w:rsidRPr="005C67EC" w:rsidRDefault="00F4682F" w:rsidP="00FE66B6">
            <w:pPr>
              <w:spacing w:after="0"/>
              <w:jc w:val="center"/>
              <w:rPr>
                <w:b/>
                <w:szCs w:val="19"/>
              </w:rPr>
            </w:pPr>
            <w:r w:rsidRPr="005C67EC">
              <w:rPr>
                <w:b/>
                <w:szCs w:val="19"/>
              </w:rPr>
              <w:t>Appliance</w:t>
            </w:r>
          </w:p>
        </w:tc>
      </w:tr>
      <w:tr w:rsidR="00F4682F" w:rsidRPr="005C67EC" w14:paraId="56DB26DB" w14:textId="77777777" w:rsidTr="00456D44">
        <w:trPr>
          <w:trHeight w:val="118"/>
        </w:trPr>
        <w:tc>
          <w:tcPr>
            <w:tcW w:w="2523" w:type="dxa"/>
            <w:vAlign w:val="center"/>
          </w:tcPr>
          <w:p w14:paraId="2F1EF4E1" w14:textId="77777777" w:rsidR="00F4682F" w:rsidRPr="005C67EC" w:rsidRDefault="00F4682F" w:rsidP="00081C2F">
            <w:pPr>
              <w:spacing w:after="40"/>
              <w:rPr>
                <w:szCs w:val="19"/>
              </w:rPr>
            </w:pPr>
            <w:r w:rsidRPr="005C67EC">
              <w:rPr>
                <w:b/>
                <w:szCs w:val="19"/>
              </w:rPr>
              <w:t>Country/Region</w:t>
            </w:r>
          </w:p>
        </w:tc>
        <w:tc>
          <w:tcPr>
            <w:tcW w:w="1701" w:type="dxa"/>
            <w:vAlign w:val="center"/>
          </w:tcPr>
          <w:p w14:paraId="51A537AD" w14:textId="77777777" w:rsidR="00F4682F" w:rsidRPr="005C67EC" w:rsidRDefault="00F4682F" w:rsidP="00081C2F">
            <w:pPr>
              <w:spacing w:after="40"/>
              <w:jc w:val="center"/>
              <w:rPr>
                <w:szCs w:val="19"/>
              </w:rPr>
            </w:pPr>
            <w:r w:rsidRPr="005C67EC">
              <w:rPr>
                <w:szCs w:val="19"/>
              </w:rPr>
              <w:t xml:space="preserve">Small </w:t>
            </w:r>
            <w:r w:rsidR="00D9100B" w:rsidRPr="005C67EC">
              <w:rPr>
                <w:szCs w:val="19"/>
              </w:rPr>
              <w:t>refrigerator</w:t>
            </w:r>
          </w:p>
        </w:tc>
        <w:tc>
          <w:tcPr>
            <w:tcW w:w="1985" w:type="dxa"/>
            <w:vAlign w:val="center"/>
          </w:tcPr>
          <w:p w14:paraId="4A55BCD1" w14:textId="77777777" w:rsidR="00F4682F" w:rsidRPr="005C67EC" w:rsidRDefault="00F4682F" w:rsidP="00081C2F">
            <w:pPr>
              <w:spacing w:after="40"/>
              <w:jc w:val="center"/>
              <w:rPr>
                <w:szCs w:val="19"/>
              </w:rPr>
            </w:pPr>
            <w:r w:rsidRPr="005C67EC">
              <w:rPr>
                <w:szCs w:val="19"/>
              </w:rPr>
              <w:t xml:space="preserve">Small </w:t>
            </w:r>
            <w:r w:rsidR="00D9100B" w:rsidRPr="005C67EC">
              <w:rPr>
                <w:szCs w:val="19"/>
              </w:rPr>
              <w:t>refrigerator</w:t>
            </w:r>
            <w:r w:rsidRPr="005C67EC">
              <w:rPr>
                <w:szCs w:val="19"/>
              </w:rPr>
              <w:noBreakHyphen/>
              <w:t>freezer</w:t>
            </w:r>
          </w:p>
        </w:tc>
        <w:tc>
          <w:tcPr>
            <w:tcW w:w="1984" w:type="dxa"/>
            <w:vAlign w:val="center"/>
          </w:tcPr>
          <w:p w14:paraId="56397704" w14:textId="77777777" w:rsidR="00F4682F" w:rsidRPr="005C67EC" w:rsidRDefault="00F4682F" w:rsidP="00081C2F">
            <w:pPr>
              <w:spacing w:after="40"/>
              <w:jc w:val="center"/>
              <w:rPr>
                <w:szCs w:val="19"/>
              </w:rPr>
            </w:pPr>
            <w:r w:rsidRPr="005C67EC">
              <w:rPr>
                <w:szCs w:val="19"/>
              </w:rPr>
              <w:t xml:space="preserve">Medium </w:t>
            </w:r>
            <w:r w:rsidR="00D9100B" w:rsidRPr="005C67EC">
              <w:rPr>
                <w:szCs w:val="19"/>
              </w:rPr>
              <w:t>refrigerator</w:t>
            </w:r>
            <w:r w:rsidRPr="005C67EC">
              <w:rPr>
                <w:szCs w:val="19"/>
              </w:rPr>
              <w:noBreakHyphen/>
            </w:r>
            <w:r w:rsidR="00E45D27" w:rsidRPr="005C67EC">
              <w:rPr>
                <w:szCs w:val="19"/>
              </w:rPr>
              <w:t>f</w:t>
            </w:r>
            <w:r w:rsidRPr="005C67EC">
              <w:rPr>
                <w:szCs w:val="19"/>
              </w:rPr>
              <w:t>reezer</w:t>
            </w:r>
          </w:p>
        </w:tc>
        <w:tc>
          <w:tcPr>
            <w:tcW w:w="1418" w:type="dxa"/>
            <w:vAlign w:val="center"/>
          </w:tcPr>
          <w:p w14:paraId="7597AD2A" w14:textId="77777777" w:rsidR="00F4682F" w:rsidRPr="005C67EC" w:rsidRDefault="00F4682F" w:rsidP="00081C2F">
            <w:pPr>
              <w:spacing w:after="40"/>
              <w:jc w:val="center"/>
              <w:rPr>
                <w:szCs w:val="19"/>
              </w:rPr>
            </w:pPr>
            <w:r w:rsidRPr="005C67EC">
              <w:rPr>
                <w:szCs w:val="19"/>
              </w:rPr>
              <w:t xml:space="preserve">Chest </w:t>
            </w:r>
            <w:r w:rsidR="00E45D27" w:rsidRPr="005C67EC">
              <w:rPr>
                <w:szCs w:val="19"/>
              </w:rPr>
              <w:t>f</w:t>
            </w:r>
            <w:r w:rsidRPr="005C67EC">
              <w:rPr>
                <w:szCs w:val="19"/>
              </w:rPr>
              <w:t>reezer</w:t>
            </w:r>
          </w:p>
        </w:tc>
      </w:tr>
      <w:tr w:rsidR="00F4682F" w:rsidRPr="005C67EC" w14:paraId="5925BF9E" w14:textId="77777777" w:rsidTr="00456D44">
        <w:trPr>
          <w:trHeight w:val="77"/>
        </w:trPr>
        <w:tc>
          <w:tcPr>
            <w:tcW w:w="2523" w:type="dxa"/>
          </w:tcPr>
          <w:p w14:paraId="306E907A" w14:textId="77777777" w:rsidR="00F4682F" w:rsidRPr="005C67EC" w:rsidRDefault="00F4682F" w:rsidP="00081C2F">
            <w:pPr>
              <w:spacing w:after="40"/>
              <w:rPr>
                <w:szCs w:val="19"/>
              </w:rPr>
            </w:pPr>
            <w:r w:rsidRPr="005C67EC">
              <w:rPr>
                <w:szCs w:val="19"/>
              </w:rPr>
              <w:t>EU</w:t>
            </w:r>
          </w:p>
        </w:tc>
        <w:tc>
          <w:tcPr>
            <w:tcW w:w="1701" w:type="dxa"/>
            <w:vAlign w:val="center"/>
          </w:tcPr>
          <w:p w14:paraId="1CA967E6" w14:textId="77777777" w:rsidR="00F4682F" w:rsidRPr="005C67EC" w:rsidRDefault="00F4682F" w:rsidP="00081C2F">
            <w:pPr>
              <w:spacing w:after="40"/>
              <w:jc w:val="center"/>
              <w:rPr>
                <w:szCs w:val="19"/>
              </w:rPr>
            </w:pPr>
            <w:r w:rsidRPr="005C67EC">
              <w:rPr>
                <w:szCs w:val="19"/>
              </w:rPr>
              <w:t>183</w:t>
            </w:r>
          </w:p>
        </w:tc>
        <w:tc>
          <w:tcPr>
            <w:tcW w:w="1985" w:type="dxa"/>
            <w:vAlign w:val="center"/>
          </w:tcPr>
          <w:p w14:paraId="2A039249" w14:textId="77777777" w:rsidR="00F4682F" w:rsidRPr="005C67EC" w:rsidRDefault="00F4682F" w:rsidP="00081C2F">
            <w:pPr>
              <w:spacing w:after="40"/>
              <w:jc w:val="center"/>
              <w:rPr>
                <w:szCs w:val="19"/>
              </w:rPr>
            </w:pPr>
            <w:r w:rsidRPr="005C67EC">
              <w:rPr>
                <w:szCs w:val="19"/>
              </w:rPr>
              <w:t>258</w:t>
            </w:r>
          </w:p>
        </w:tc>
        <w:tc>
          <w:tcPr>
            <w:tcW w:w="1984" w:type="dxa"/>
            <w:vAlign w:val="center"/>
          </w:tcPr>
          <w:p w14:paraId="660FC90B" w14:textId="77777777" w:rsidR="00F4682F" w:rsidRPr="005C67EC" w:rsidRDefault="00F4682F" w:rsidP="00081C2F">
            <w:pPr>
              <w:spacing w:after="40"/>
              <w:jc w:val="center"/>
              <w:rPr>
                <w:szCs w:val="19"/>
              </w:rPr>
            </w:pPr>
            <w:r w:rsidRPr="005C67EC">
              <w:rPr>
                <w:szCs w:val="19"/>
              </w:rPr>
              <w:t>370</w:t>
            </w:r>
          </w:p>
        </w:tc>
        <w:tc>
          <w:tcPr>
            <w:tcW w:w="1418" w:type="dxa"/>
            <w:vAlign w:val="center"/>
          </w:tcPr>
          <w:p w14:paraId="06A092A0" w14:textId="77777777" w:rsidR="00F4682F" w:rsidRPr="005C67EC" w:rsidRDefault="00F4682F" w:rsidP="00081C2F">
            <w:pPr>
              <w:spacing w:after="40"/>
              <w:jc w:val="center"/>
              <w:rPr>
                <w:szCs w:val="19"/>
              </w:rPr>
            </w:pPr>
            <w:r w:rsidRPr="005C67EC">
              <w:rPr>
                <w:szCs w:val="19"/>
              </w:rPr>
              <w:t>211</w:t>
            </w:r>
          </w:p>
        </w:tc>
      </w:tr>
      <w:tr w:rsidR="00F4682F" w:rsidRPr="005C67EC" w14:paraId="1263268E" w14:textId="77777777" w:rsidTr="00456D44">
        <w:trPr>
          <w:trHeight w:val="85"/>
        </w:trPr>
        <w:tc>
          <w:tcPr>
            <w:tcW w:w="2523" w:type="dxa"/>
          </w:tcPr>
          <w:p w14:paraId="1834F2C8" w14:textId="77777777" w:rsidR="00F4682F" w:rsidRPr="005C67EC" w:rsidRDefault="00F4682F" w:rsidP="00081C2F">
            <w:pPr>
              <w:spacing w:after="40"/>
              <w:rPr>
                <w:szCs w:val="19"/>
              </w:rPr>
            </w:pPr>
            <w:r w:rsidRPr="005C67EC">
              <w:rPr>
                <w:szCs w:val="19"/>
              </w:rPr>
              <w:t>US</w:t>
            </w:r>
          </w:p>
        </w:tc>
        <w:tc>
          <w:tcPr>
            <w:tcW w:w="1701" w:type="dxa"/>
            <w:vAlign w:val="center"/>
          </w:tcPr>
          <w:p w14:paraId="4252A917" w14:textId="77777777" w:rsidR="00F4682F" w:rsidRPr="005C67EC" w:rsidRDefault="00F4682F" w:rsidP="00081C2F">
            <w:pPr>
              <w:spacing w:after="40"/>
              <w:jc w:val="center"/>
              <w:rPr>
                <w:szCs w:val="19"/>
              </w:rPr>
            </w:pPr>
            <w:r w:rsidRPr="005C67EC">
              <w:rPr>
                <w:szCs w:val="19"/>
              </w:rPr>
              <w:t>224</w:t>
            </w:r>
          </w:p>
        </w:tc>
        <w:tc>
          <w:tcPr>
            <w:tcW w:w="1985" w:type="dxa"/>
            <w:vAlign w:val="center"/>
          </w:tcPr>
          <w:p w14:paraId="782DA74D" w14:textId="77777777" w:rsidR="00F4682F" w:rsidRPr="005C67EC" w:rsidRDefault="00F4682F" w:rsidP="00081C2F">
            <w:pPr>
              <w:spacing w:after="40"/>
              <w:jc w:val="center"/>
              <w:rPr>
                <w:szCs w:val="19"/>
              </w:rPr>
            </w:pPr>
            <w:r w:rsidRPr="005C67EC">
              <w:rPr>
                <w:szCs w:val="19"/>
              </w:rPr>
              <w:t>294</w:t>
            </w:r>
          </w:p>
        </w:tc>
        <w:tc>
          <w:tcPr>
            <w:tcW w:w="1984" w:type="dxa"/>
            <w:vAlign w:val="center"/>
          </w:tcPr>
          <w:p w14:paraId="0A782DE9" w14:textId="77777777" w:rsidR="00F4682F" w:rsidRPr="005C67EC" w:rsidRDefault="00F4682F" w:rsidP="00081C2F">
            <w:pPr>
              <w:spacing w:after="40"/>
              <w:jc w:val="center"/>
              <w:rPr>
                <w:szCs w:val="19"/>
              </w:rPr>
            </w:pPr>
            <w:r w:rsidRPr="005C67EC">
              <w:rPr>
                <w:szCs w:val="19"/>
              </w:rPr>
              <w:t>360</w:t>
            </w:r>
          </w:p>
        </w:tc>
        <w:tc>
          <w:tcPr>
            <w:tcW w:w="1418" w:type="dxa"/>
            <w:vAlign w:val="center"/>
          </w:tcPr>
          <w:p w14:paraId="3F85FDB7" w14:textId="77777777" w:rsidR="00F4682F" w:rsidRPr="005C67EC" w:rsidRDefault="00F4682F" w:rsidP="00081C2F">
            <w:pPr>
              <w:spacing w:after="40"/>
              <w:jc w:val="center"/>
              <w:rPr>
                <w:szCs w:val="19"/>
              </w:rPr>
            </w:pPr>
            <w:r w:rsidRPr="005C67EC">
              <w:rPr>
                <w:szCs w:val="19"/>
              </w:rPr>
              <w:t>329</w:t>
            </w:r>
          </w:p>
        </w:tc>
      </w:tr>
      <w:tr w:rsidR="00F4682F" w:rsidRPr="005C67EC" w14:paraId="56D9D713" w14:textId="77777777" w:rsidTr="00456D44">
        <w:trPr>
          <w:trHeight w:val="85"/>
        </w:trPr>
        <w:tc>
          <w:tcPr>
            <w:tcW w:w="2523" w:type="dxa"/>
          </w:tcPr>
          <w:p w14:paraId="00CADD99" w14:textId="77777777" w:rsidR="00F4682F" w:rsidRPr="005C67EC" w:rsidRDefault="00F4682F" w:rsidP="00081C2F">
            <w:pPr>
              <w:spacing w:after="40"/>
              <w:rPr>
                <w:szCs w:val="19"/>
              </w:rPr>
            </w:pPr>
            <w:r w:rsidRPr="005C67EC">
              <w:rPr>
                <w:szCs w:val="19"/>
              </w:rPr>
              <w:t>Mexico</w:t>
            </w:r>
          </w:p>
        </w:tc>
        <w:tc>
          <w:tcPr>
            <w:tcW w:w="1701" w:type="dxa"/>
            <w:vAlign w:val="center"/>
          </w:tcPr>
          <w:p w14:paraId="01A3D90E" w14:textId="77777777" w:rsidR="00F4682F" w:rsidRPr="005C67EC" w:rsidRDefault="00F4682F" w:rsidP="00081C2F">
            <w:pPr>
              <w:spacing w:after="40"/>
              <w:jc w:val="center"/>
              <w:rPr>
                <w:szCs w:val="19"/>
              </w:rPr>
            </w:pPr>
            <w:r w:rsidRPr="005C67EC">
              <w:rPr>
                <w:szCs w:val="19"/>
              </w:rPr>
              <w:t>298</w:t>
            </w:r>
          </w:p>
        </w:tc>
        <w:tc>
          <w:tcPr>
            <w:tcW w:w="1985" w:type="dxa"/>
            <w:vAlign w:val="center"/>
          </w:tcPr>
          <w:p w14:paraId="05CA907C" w14:textId="77777777" w:rsidR="00F4682F" w:rsidRPr="005C67EC" w:rsidRDefault="00F4682F" w:rsidP="00081C2F">
            <w:pPr>
              <w:spacing w:after="40"/>
              <w:jc w:val="center"/>
              <w:rPr>
                <w:szCs w:val="19"/>
              </w:rPr>
            </w:pPr>
            <w:r w:rsidRPr="005C67EC">
              <w:rPr>
                <w:szCs w:val="19"/>
              </w:rPr>
              <w:t>408</w:t>
            </w:r>
          </w:p>
        </w:tc>
        <w:tc>
          <w:tcPr>
            <w:tcW w:w="1984" w:type="dxa"/>
            <w:vAlign w:val="center"/>
          </w:tcPr>
          <w:p w14:paraId="47158BF8" w14:textId="77777777" w:rsidR="00F4682F" w:rsidRPr="005C67EC" w:rsidRDefault="00F4682F" w:rsidP="00081C2F">
            <w:pPr>
              <w:spacing w:after="40"/>
              <w:jc w:val="center"/>
              <w:rPr>
                <w:szCs w:val="19"/>
              </w:rPr>
            </w:pPr>
            <w:r w:rsidRPr="005C67EC">
              <w:rPr>
                <w:szCs w:val="19"/>
              </w:rPr>
              <w:t>499</w:t>
            </w:r>
          </w:p>
        </w:tc>
        <w:tc>
          <w:tcPr>
            <w:tcW w:w="1418" w:type="dxa"/>
            <w:vAlign w:val="center"/>
          </w:tcPr>
          <w:p w14:paraId="20A78D06" w14:textId="77777777" w:rsidR="00F4682F" w:rsidRPr="005C67EC" w:rsidRDefault="00F4682F" w:rsidP="00081C2F">
            <w:pPr>
              <w:spacing w:after="40"/>
              <w:jc w:val="center"/>
              <w:rPr>
                <w:szCs w:val="19"/>
              </w:rPr>
            </w:pPr>
            <w:r w:rsidRPr="005C67EC">
              <w:rPr>
                <w:szCs w:val="19"/>
              </w:rPr>
              <w:t>346</w:t>
            </w:r>
          </w:p>
        </w:tc>
      </w:tr>
      <w:tr w:rsidR="00F4682F" w:rsidRPr="005C67EC" w14:paraId="51572381" w14:textId="77777777" w:rsidTr="00456D44">
        <w:trPr>
          <w:trHeight w:val="85"/>
        </w:trPr>
        <w:tc>
          <w:tcPr>
            <w:tcW w:w="2523" w:type="dxa"/>
          </w:tcPr>
          <w:p w14:paraId="7E1CE112" w14:textId="77777777" w:rsidR="00F4682F" w:rsidRPr="005C67EC" w:rsidRDefault="00F4682F" w:rsidP="00081C2F">
            <w:pPr>
              <w:spacing w:after="40"/>
              <w:rPr>
                <w:color w:val="FF0000"/>
                <w:szCs w:val="19"/>
              </w:rPr>
            </w:pPr>
            <w:r w:rsidRPr="005C67EC">
              <w:rPr>
                <w:color w:val="FF0000"/>
                <w:szCs w:val="19"/>
              </w:rPr>
              <w:t>Australia/New Zealand</w:t>
            </w:r>
          </w:p>
        </w:tc>
        <w:tc>
          <w:tcPr>
            <w:tcW w:w="1701" w:type="dxa"/>
            <w:vAlign w:val="center"/>
          </w:tcPr>
          <w:p w14:paraId="34F36255" w14:textId="77777777" w:rsidR="00F4682F" w:rsidRPr="005C67EC" w:rsidRDefault="00F4682F" w:rsidP="00081C2F">
            <w:pPr>
              <w:spacing w:after="40"/>
              <w:jc w:val="center"/>
              <w:rPr>
                <w:color w:val="FF0000"/>
                <w:szCs w:val="19"/>
              </w:rPr>
            </w:pPr>
            <w:r w:rsidRPr="005C67EC">
              <w:rPr>
                <w:color w:val="FF0000"/>
                <w:szCs w:val="19"/>
              </w:rPr>
              <w:t>315</w:t>
            </w:r>
          </w:p>
        </w:tc>
        <w:tc>
          <w:tcPr>
            <w:tcW w:w="1985" w:type="dxa"/>
            <w:vAlign w:val="center"/>
          </w:tcPr>
          <w:p w14:paraId="781014D7" w14:textId="77777777" w:rsidR="00F4682F" w:rsidRPr="005C67EC" w:rsidRDefault="00F4682F" w:rsidP="00081C2F">
            <w:pPr>
              <w:spacing w:after="40"/>
              <w:jc w:val="center"/>
              <w:rPr>
                <w:color w:val="FF0000"/>
                <w:szCs w:val="19"/>
              </w:rPr>
            </w:pPr>
            <w:r w:rsidRPr="005C67EC">
              <w:rPr>
                <w:color w:val="FF0000"/>
                <w:szCs w:val="19"/>
              </w:rPr>
              <w:t>448</w:t>
            </w:r>
          </w:p>
        </w:tc>
        <w:tc>
          <w:tcPr>
            <w:tcW w:w="1984" w:type="dxa"/>
            <w:vAlign w:val="center"/>
          </w:tcPr>
          <w:p w14:paraId="1BFC84A1" w14:textId="77777777" w:rsidR="00F4682F" w:rsidRPr="005C67EC" w:rsidRDefault="00F4682F" w:rsidP="00081C2F">
            <w:pPr>
              <w:spacing w:after="40"/>
              <w:jc w:val="center"/>
              <w:rPr>
                <w:color w:val="FF0000"/>
                <w:szCs w:val="19"/>
              </w:rPr>
            </w:pPr>
            <w:r w:rsidRPr="005C67EC">
              <w:rPr>
                <w:color w:val="FF0000"/>
                <w:szCs w:val="19"/>
              </w:rPr>
              <w:t>540</w:t>
            </w:r>
          </w:p>
        </w:tc>
        <w:tc>
          <w:tcPr>
            <w:tcW w:w="1418" w:type="dxa"/>
            <w:vAlign w:val="center"/>
          </w:tcPr>
          <w:p w14:paraId="4178C62A" w14:textId="77777777" w:rsidR="00F4682F" w:rsidRPr="005C67EC" w:rsidRDefault="00F4682F" w:rsidP="00081C2F">
            <w:pPr>
              <w:spacing w:after="40"/>
              <w:jc w:val="center"/>
              <w:rPr>
                <w:color w:val="FF0000"/>
                <w:szCs w:val="19"/>
              </w:rPr>
            </w:pPr>
            <w:r w:rsidRPr="005C67EC">
              <w:rPr>
                <w:color w:val="FF0000"/>
                <w:szCs w:val="19"/>
              </w:rPr>
              <w:t>384</w:t>
            </w:r>
          </w:p>
        </w:tc>
      </w:tr>
      <w:tr w:rsidR="00F4682F" w:rsidRPr="005C67EC" w14:paraId="7F959782" w14:textId="77777777" w:rsidTr="00456D44">
        <w:trPr>
          <w:trHeight w:val="85"/>
        </w:trPr>
        <w:tc>
          <w:tcPr>
            <w:tcW w:w="2523" w:type="dxa"/>
          </w:tcPr>
          <w:p w14:paraId="16F9FB6F" w14:textId="77777777" w:rsidR="00F4682F" w:rsidRPr="005C67EC" w:rsidRDefault="00F4682F" w:rsidP="00081C2F">
            <w:pPr>
              <w:spacing w:after="40"/>
              <w:rPr>
                <w:szCs w:val="19"/>
              </w:rPr>
            </w:pPr>
            <w:r w:rsidRPr="005C67EC">
              <w:rPr>
                <w:szCs w:val="19"/>
              </w:rPr>
              <w:t>China</w:t>
            </w:r>
          </w:p>
        </w:tc>
        <w:tc>
          <w:tcPr>
            <w:tcW w:w="1701" w:type="dxa"/>
            <w:vAlign w:val="center"/>
          </w:tcPr>
          <w:p w14:paraId="0F2F9690" w14:textId="77777777" w:rsidR="00F4682F" w:rsidRPr="005C67EC" w:rsidRDefault="00F4682F" w:rsidP="00081C2F">
            <w:pPr>
              <w:spacing w:after="40"/>
              <w:jc w:val="center"/>
              <w:rPr>
                <w:szCs w:val="19"/>
              </w:rPr>
            </w:pPr>
            <w:r w:rsidRPr="005C67EC">
              <w:rPr>
                <w:szCs w:val="19"/>
              </w:rPr>
              <w:t>332</w:t>
            </w:r>
          </w:p>
        </w:tc>
        <w:tc>
          <w:tcPr>
            <w:tcW w:w="1985" w:type="dxa"/>
            <w:vAlign w:val="center"/>
          </w:tcPr>
          <w:p w14:paraId="2FAFBF7F" w14:textId="77777777" w:rsidR="00F4682F" w:rsidRPr="005C67EC" w:rsidRDefault="00F4682F" w:rsidP="00081C2F">
            <w:pPr>
              <w:spacing w:after="40"/>
              <w:jc w:val="center"/>
              <w:rPr>
                <w:szCs w:val="19"/>
              </w:rPr>
            </w:pPr>
            <w:r w:rsidRPr="005C67EC">
              <w:rPr>
                <w:szCs w:val="19"/>
              </w:rPr>
              <w:t>394</w:t>
            </w:r>
          </w:p>
        </w:tc>
        <w:tc>
          <w:tcPr>
            <w:tcW w:w="1984" w:type="dxa"/>
            <w:vAlign w:val="center"/>
          </w:tcPr>
          <w:p w14:paraId="045232EC" w14:textId="77777777" w:rsidR="00F4682F" w:rsidRPr="005C67EC" w:rsidRDefault="00F4682F" w:rsidP="00081C2F">
            <w:pPr>
              <w:spacing w:after="40"/>
              <w:jc w:val="center"/>
              <w:rPr>
                <w:szCs w:val="19"/>
              </w:rPr>
            </w:pPr>
            <w:r w:rsidRPr="005C67EC">
              <w:rPr>
                <w:szCs w:val="19"/>
              </w:rPr>
              <w:t>575</w:t>
            </w:r>
          </w:p>
        </w:tc>
        <w:tc>
          <w:tcPr>
            <w:tcW w:w="1418" w:type="dxa"/>
            <w:vAlign w:val="center"/>
          </w:tcPr>
          <w:p w14:paraId="60783BA8" w14:textId="77777777" w:rsidR="00F4682F" w:rsidRPr="005C67EC" w:rsidRDefault="00F4682F" w:rsidP="00081C2F">
            <w:pPr>
              <w:spacing w:after="40"/>
              <w:jc w:val="center"/>
              <w:rPr>
                <w:szCs w:val="19"/>
              </w:rPr>
            </w:pPr>
            <w:r w:rsidRPr="005C67EC">
              <w:rPr>
                <w:szCs w:val="19"/>
              </w:rPr>
              <w:t>404</w:t>
            </w:r>
          </w:p>
        </w:tc>
      </w:tr>
      <w:tr w:rsidR="00F4682F" w:rsidRPr="005C67EC" w14:paraId="6814779D" w14:textId="77777777" w:rsidTr="00456D44">
        <w:trPr>
          <w:trHeight w:val="85"/>
        </w:trPr>
        <w:tc>
          <w:tcPr>
            <w:tcW w:w="2523" w:type="dxa"/>
          </w:tcPr>
          <w:p w14:paraId="28E2639E" w14:textId="77777777" w:rsidR="00F4682F" w:rsidRPr="005C67EC" w:rsidRDefault="00F4682F" w:rsidP="00081C2F">
            <w:pPr>
              <w:spacing w:after="40"/>
              <w:rPr>
                <w:szCs w:val="19"/>
              </w:rPr>
            </w:pPr>
            <w:r w:rsidRPr="005C67EC">
              <w:rPr>
                <w:szCs w:val="19"/>
              </w:rPr>
              <w:t>India</w:t>
            </w:r>
          </w:p>
        </w:tc>
        <w:tc>
          <w:tcPr>
            <w:tcW w:w="1701" w:type="dxa"/>
            <w:vAlign w:val="center"/>
          </w:tcPr>
          <w:p w14:paraId="101474F3" w14:textId="77777777" w:rsidR="00F4682F" w:rsidRPr="005C67EC" w:rsidRDefault="00F4682F" w:rsidP="00081C2F">
            <w:pPr>
              <w:spacing w:after="40"/>
              <w:jc w:val="center"/>
              <w:rPr>
                <w:szCs w:val="19"/>
              </w:rPr>
            </w:pPr>
            <w:r w:rsidRPr="005C67EC">
              <w:rPr>
                <w:szCs w:val="19"/>
              </w:rPr>
              <w:t>-</w:t>
            </w:r>
          </w:p>
        </w:tc>
        <w:tc>
          <w:tcPr>
            <w:tcW w:w="1985" w:type="dxa"/>
            <w:vAlign w:val="center"/>
          </w:tcPr>
          <w:p w14:paraId="7BD74BDD" w14:textId="77777777" w:rsidR="00F4682F" w:rsidRPr="005C67EC" w:rsidRDefault="00F4682F" w:rsidP="00081C2F">
            <w:pPr>
              <w:spacing w:after="40"/>
              <w:jc w:val="center"/>
              <w:rPr>
                <w:szCs w:val="19"/>
              </w:rPr>
            </w:pPr>
            <w:r w:rsidRPr="005C67EC">
              <w:rPr>
                <w:szCs w:val="19"/>
              </w:rPr>
              <w:t>522</w:t>
            </w:r>
          </w:p>
        </w:tc>
        <w:tc>
          <w:tcPr>
            <w:tcW w:w="1984" w:type="dxa"/>
            <w:vAlign w:val="center"/>
          </w:tcPr>
          <w:p w14:paraId="0D866954" w14:textId="77777777" w:rsidR="00F4682F" w:rsidRPr="005C67EC" w:rsidRDefault="00F4682F" w:rsidP="00081C2F">
            <w:pPr>
              <w:spacing w:after="40"/>
              <w:jc w:val="center"/>
              <w:rPr>
                <w:szCs w:val="19"/>
              </w:rPr>
            </w:pPr>
            <w:r w:rsidRPr="005C67EC">
              <w:rPr>
                <w:szCs w:val="19"/>
              </w:rPr>
              <w:t>628</w:t>
            </w:r>
          </w:p>
        </w:tc>
        <w:tc>
          <w:tcPr>
            <w:tcW w:w="1418" w:type="dxa"/>
            <w:vAlign w:val="center"/>
          </w:tcPr>
          <w:p w14:paraId="788381B8" w14:textId="77777777" w:rsidR="00F4682F" w:rsidRPr="005C67EC" w:rsidRDefault="00F4682F" w:rsidP="00081C2F">
            <w:pPr>
              <w:spacing w:after="40"/>
              <w:jc w:val="center"/>
              <w:rPr>
                <w:szCs w:val="19"/>
              </w:rPr>
            </w:pPr>
            <w:r w:rsidRPr="005C67EC">
              <w:rPr>
                <w:szCs w:val="19"/>
              </w:rPr>
              <w:t>-</w:t>
            </w:r>
          </w:p>
        </w:tc>
      </w:tr>
    </w:tbl>
    <w:p w14:paraId="743DA0F7" w14:textId="180EB292" w:rsidR="00F4682F" w:rsidRPr="005C67EC" w:rsidRDefault="00F4682F" w:rsidP="00971815">
      <w:pPr>
        <w:spacing w:before="60" w:after="0"/>
        <w:rPr>
          <w:i/>
          <w:sz w:val="16"/>
          <w:szCs w:val="16"/>
        </w:rPr>
      </w:pPr>
      <w:r w:rsidRPr="005C67EC">
        <w:rPr>
          <w:sz w:val="16"/>
          <w:szCs w:val="16"/>
        </w:rPr>
        <w:t xml:space="preserve">Source: </w:t>
      </w:r>
      <w:r w:rsidR="00971815">
        <w:rPr>
          <w:sz w:val="16"/>
          <w:szCs w:val="16"/>
        </w:rPr>
        <w:tab/>
      </w:r>
      <w:r w:rsidRPr="005C67EC">
        <w:rPr>
          <w:sz w:val="16"/>
          <w:szCs w:val="16"/>
        </w:rPr>
        <w:t xml:space="preserve">CLASP (2014) </w:t>
      </w:r>
      <w:r w:rsidRPr="005C67EC">
        <w:rPr>
          <w:i/>
          <w:sz w:val="16"/>
          <w:szCs w:val="16"/>
        </w:rPr>
        <w:t>Improving Global Comparability of Appliance Energy Efficiency Standards and Labels</w:t>
      </w:r>
    </w:p>
    <w:p w14:paraId="7B552940" w14:textId="0B891B31" w:rsidR="00F4682F" w:rsidRPr="005C67EC" w:rsidRDefault="00F4682F" w:rsidP="005C67EC">
      <w:pPr>
        <w:tabs>
          <w:tab w:val="left" w:pos="709"/>
        </w:tabs>
        <w:spacing w:before="60" w:after="0"/>
        <w:ind w:left="709" w:hanging="709"/>
        <w:rPr>
          <w:sz w:val="16"/>
          <w:szCs w:val="16"/>
        </w:rPr>
      </w:pPr>
      <w:r w:rsidRPr="005C67EC">
        <w:rPr>
          <w:sz w:val="16"/>
          <w:szCs w:val="16"/>
        </w:rPr>
        <w:t>Note</w:t>
      </w:r>
      <w:r w:rsidR="005C3ECF" w:rsidRPr="005C67EC">
        <w:rPr>
          <w:sz w:val="16"/>
          <w:szCs w:val="16"/>
        </w:rPr>
        <w:t>s</w:t>
      </w:r>
      <w:r w:rsidRPr="005C67EC">
        <w:rPr>
          <w:sz w:val="16"/>
          <w:szCs w:val="16"/>
        </w:rPr>
        <w:t xml:space="preserve">: </w:t>
      </w:r>
      <w:r w:rsidR="005F6362" w:rsidRPr="005C67EC">
        <w:rPr>
          <w:sz w:val="16"/>
          <w:szCs w:val="16"/>
        </w:rPr>
        <w:tab/>
        <w:t xml:space="preserve">The standardised MEPS values in this table specify the maximum allowable power consumptions per annum that broad categories of </w:t>
      </w:r>
      <w:r w:rsidR="00D9100B" w:rsidRPr="005C67EC">
        <w:rPr>
          <w:sz w:val="16"/>
          <w:szCs w:val="16"/>
        </w:rPr>
        <w:t>refrigerator</w:t>
      </w:r>
      <w:r w:rsidR="005F6362" w:rsidRPr="005C67EC">
        <w:rPr>
          <w:sz w:val="16"/>
          <w:szCs w:val="16"/>
        </w:rPr>
        <w:t>s and freezers must not exceed for them to be allowed to be offered for supply in indicated markets. T</w:t>
      </w:r>
      <w:r w:rsidRPr="005C67EC">
        <w:rPr>
          <w:sz w:val="16"/>
          <w:szCs w:val="16"/>
        </w:rPr>
        <w:t xml:space="preserve">he lower the number, the </w:t>
      </w:r>
      <w:r w:rsidR="006D5553" w:rsidRPr="005C67EC">
        <w:rPr>
          <w:sz w:val="16"/>
          <w:szCs w:val="16"/>
        </w:rPr>
        <w:t>less energy used by</w:t>
      </w:r>
      <w:r w:rsidRPr="005C67EC">
        <w:rPr>
          <w:sz w:val="16"/>
          <w:szCs w:val="16"/>
        </w:rPr>
        <w:t xml:space="preserve"> the appliance.</w:t>
      </w:r>
    </w:p>
    <w:p w14:paraId="25E4D8C8" w14:textId="5CC64FD1" w:rsidR="005C3ECF" w:rsidRPr="005C67EC" w:rsidRDefault="005C67EC" w:rsidP="005C67EC">
      <w:pPr>
        <w:tabs>
          <w:tab w:val="left" w:pos="709"/>
        </w:tabs>
        <w:spacing w:before="60" w:after="0"/>
        <w:ind w:left="709" w:hanging="709"/>
        <w:rPr>
          <w:sz w:val="16"/>
          <w:szCs w:val="16"/>
        </w:rPr>
      </w:pPr>
      <w:r w:rsidRPr="005C67EC">
        <w:rPr>
          <w:sz w:val="16"/>
          <w:szCs w:val="16"/>
        </w:rPr>
        <w:tab/>
      </w:r>
      <w:r w:rsidR="005C3ECF" w:rsidRPr="005C67EC">
        <w:rPr>
          <w:sz w:val="16"/>
          <w:szCs w:val="16"/>
        </w:rPr>
        <w:t xml:space="preserve">CLASP </w:t>
      </w:r>
      <w:r w:rsidRPr="005C67EC">
        <w:rPr>
          <w:sz w:val="16"/>
          <w:szCs w:val="16"/>
        </w:rPr>
        <w:t>notes</w:t>
      </w:r>
      <w:r w:rsidR="005C3ECF" w:rsidRPr="005C67EC">
        <w:rPr>
          <w:sz w:val="16"/>
          <w:szCs w:val="16"/>
        </w:rPr>
        <w:t xml:space="preserve"> </w:t>
      </w:r>
      <w:r w:rsidRPr="005C67EC">
        <w:rPr>
          <w:sz w:val="16"/>
          <w:szCs w:val="16"/>
        </w:rPr>
        <w:t>the above c</w:t>
      </w:r>
      <w:r w:rsidR="005C3ECF" w:rsidRPr="005C67EC">
        <w:rPr>
          <w:sz w:val="16"/>
          <w:szCs w:val="16"/>
        </w:rPr>
        <w:t xml:space="preserve">onverted </w:t>
      </w:r>
      <w:r w:rsidRPr="005C67EC">
        <w:rPr>
          <w:sz w:val="16"/>
          <w:szCs w:val="16"/>
        </w:rPr>
        <w:t>levels</w:t>
      </w:r>
      <w:r w:rsidR="00122E76">
        <w:rPr>
          <w:sz w:val="16"/>
          <w:szCs w:val="16"/>
        </w:rPr>
        <w:t>,</w:t>
      </w:r>
      <w:r w:rsidR="005C3ECF" w:rsidRPr="005C67EC">
        <w:rPr>
          <w:sz w:val="16"/>
          <w:szCs w:val="16"/>
        </w:rPr>
        <w:t xml:space="preserve"> </w:t>
      </w:r>
      <w:r w:rsidR="00122E76">
        <w:rPr>
          <w:sz w:val="16"/>
          <w:szCs w:val="16"/>
        </w:rPr>
        <w:t xml:space="preserve">taking into account differences in test methods, </w:t>
      </w:r>
      <w:r w:rsidR="00122E76" w:rsidRPr="005C67EC">
        <w:rPr>
          <w:sz w:val="16"/>
          <w:szCs w:val="16"/>
        </w:rPr>
        <w:t xml:space="preserve">are </w:t>
      </w:r>
      <w:r w:rsidRPr="005C67EC">
        <w:rPr>
          <w:sz w:val="16"/>
          <w:szCs w:val="16"/>
        </w:rPr>
        <w:t>based on estimates</w:t>
      </w:r>
      <w:r w:rsidR="005C3ECF" w:rsidRPr="005C67EC">
        <w:rPr>
          <w:sz w:val="16"/>
          <w:szCs w:val="16"/>
        </w:rPr>
        <w:t xml:space="preserve"> </w:t>
      </w:r>
      <w:r w:rsidRPr="005C67EC">
        <w:rPr>
          <w:sz w:val="16"/>
          <w:szCs w:val="16"/>
        </w:rPr>
        <w:t>and</w:t>
      </w:r>
      <w:r w:rsidR="005C3ECF" w:rsidRPr="005C67EC">
        <w:rPr>
          <w:sz w:val="16"/>
          <w:szCs w:val="16"/>
        </w:rPr>
        <w:t xml:space="preserve"> that </w:t>
      </w:r>
      <w:r w:rsidRPr="005C67EC">
        <w:rPr>
          <w:sz w:val="16"/>
          <w:szCs w:val="16"/>
        </w:rPr>
        <w:t>actual figures</w:t>
      </w:r>
      <w:r w:rsidR="005C3ECF" w:rsidRPr="005C67EC">
        <w:rPr>
          <w:sz w:val="16"/>
          <w:szCs w:val="16"/>
        </w:rPr>
        <w:t xml:space="preserve"> are</w:t>
      </w:r>
      <w:r w:rsidRPr="005C67EC">
        <w:rPr>
          <w:sz w:val="16"/>
          <w:szCs w:val="16"/>
        </w:rPr>
        <w:t xml:space="preserve"> likely to be within 25 per cent</w:t>
      </w:r>
      <w:r w:rsidR="005C3ECF" w:rsidRPr="005C67EC">
        <w:rPr>
          <w:sz w:val="16"/>
          <w:szCs w:val="16"/>
        </w:rPr>
        <w:t xml:space="preserve"> </w:t>
      </w:r>
      <w:r w:rsidRPr="005C67EC">
        <w:rPr>
          <w:sz w:val="16"/>
          <w:szCs w:val="16"/>
        </w:rPr>
        <w:t>of</w:t>
      </w:r>
      <w:r w:rsidR="005C3ECF" w:rsidRPr="005C67EC">
        <w:rPr>
          <w:sz w:val="16"/>
          <w:szCs w:val="16"/>
        </w:rPr>
        <w:t xml:space="preserve"> the indicated value</w:t>
      </w:r>
      <w:r w:rsidRPr="005C67EC">
        <w:rPr>
          <w:sz w:val="16"/>
          <w:szCs w:val="16"/>
        </w:rPr>
        <w:t>s.</w:t>
      </w:r>
    </w:p>
    <w:p w14:paraId="0D1C7078" w14:textId="24655693" w:rsidR="00F4682F" w:rsidRPr="005E7391" w:rsidRDefault="00F4682F" w:rsidP="00FE66B6">
      <w:pPr>
        <w:spacing w:before="240" w:after="120"/>
        <w:rPr>
          <w:szCs w:val="19"/>
        </w:rPr>
      </w:pPr>
      <w:r w:rsidRPr="005E7391">
        <w:rPr>
          <w:szCs w:val="19"/>
        </w:rPr>
        <w:t>Efficiency improvements in the US and EU have been achieved by incorpor</w:t>
      </w:r>
      <w:r w:rsidR="00575747" w:rsidRPr="005E7391">
        <w:rPr>
          <w:szCs w:val="19"/>
        </w:rPr>
        <w:t>ating mature tec</w:t>
      </w:r>
      <w:r w:rsidR="00D54E6C" w:rsidRPr="005E7391">
        <w:rPr>
          <w:szCs w:val="19"/>
        </w:rPr>
        <w:t xml:space="preserve">hnologies </w:t>
      </w:r>
      <w:r w:rsidRPr="005E7391">
        <w:rPr>
          <w:szCs w:val="19"/>
        </w:rPr>
        <w:t>such as vacuum insulation panels and more efficient compressor</w:t>
      </w:r>
      <w:r w:rsidR="00D54E6C" w:rsidRPr="005E7391">
        <w:rPr>
          <w:szCs w:val="19"/>
        </w:rPr>
        <w:t>s.</w:t>
      </w:r>
      <w:r w:rsidR="00066165" w:rsidRPr="005E7391">
        <w:rPr>
          <w:szCs w:val="19"/>
        </w:rPr>
        <w:t xml:space="preserve"> </w:t>
      </w:r>
      <w:r w:rsidR="00D54E6C" w:rsidRPr="005E7391">
        <w:rPr>
          <w:szCs w:val="19"/>
        </w:rPr>
        <w:t xml:space="preserve">While some very efficient models sold in Australia and New Zealand </w:t>
      </w:r>
      <w:r w:rsidR="005E7391" w:rsidRPr="005E7391">
        <w:rPr>
          <w:szCs w:val="19"/>
        </w:rPr>
        <w:t>already incorporate these technol</w:t>
      </w:r>
      <w:r w:rsidR="00971815">
        <w:rPr>
          <w:szCs w:val="19"/>
        </w:rPr>
        <w:t>ogies, other less-</w:t>
      </w:r>
      <w:r w:rsidR="005E7391" w:rsidRPr="005E7391">
        <w:rPr>
          <w:szCs w:val="19"/>
        </w:rPr>
        <w:t xml:space="preserve">efficient models </w:t>
      </w:r>
      <w:r w:rsidRPr="005E7391">
        <w:rPr>
          <w:szCs w:val="19"/>
        </w:rPr>
        <w:t xml:space="preserve">could also </w:t>
      </w:r>
      <w:r w:rsidR="005E7391" w:rsidRPr="005E7391">
        <w:rPr>
          <w:szCs w:val="19"/>
        </w:rPr>
        <w:t xml:space="preserve">relatively </w:t>
      </w:r>
      <w:r w:rsidRPr="005E7391">
        <w:rPr>
          <w:szCs w:val="19"/>
        </w:rPr>
        <w:t xml:space="preserve">easily be </w:t>
      </w:r>
      <w:r w:rsidR="005E7391" w:rsidRPr="005E7391">
        <w:rPr>
          <w:szCs w:val="19"/>
        </w:rPr>
        <w:t xml:space="preserve">upgraded </w:t>
      </w:r>
      <w:r w:rsidR="00066165" w:rsidRPr="005E7391">
        <w:rPr>
          <w:szCs w:val="19"/>
        </w:rPr>
        <w:t xml:space="preserve">and </w:t>
      </w:r>
      <w:r w:rsidR="0032519B" w:rsidRPr="005E7391">
        <w:rPr>
          <w:szCs w:val="19"/>
        </w:rPr>
        <w:t xml:space="preserve">would </w:t>
      </w:r>
      <w:r w:rsidRPr="005E7391">
        <w:rPr>
          <w:szCs w:val="19"/>
        </w:rPr>
        <w:t>deliver considerable emissions abatements and energy cost savings to consumers.</w:t>
      </w:r>
    </w:p>
    <w:p w14:paraId="7843C29B" w14:textId="6A06ED8D" w:rsidR="00AE7657" w:rsidRPr="007F69DF" w:rsidRDefault="00AE7657" w:rsidP="00AE7657">
      <w:pPr>
        <w:spacing w:before="240" w:after="60"/>
        <w:rPr>
          <w:szCs w:val="19"/>
        </w:rPr>
      </w:pPr>
      <w:r w:rsidRPr="007F69DF">
        <w:rPr>
          <w:szCs w:val="19"/>
        </w:rPr>
        <w:t xml:space="preserve">When MEPS2 levels were agreed for Australia and New Zealand, a cost benefit analysis was undertaken to determine the optimum mandated efficiency levels, weighing up the costs associated with more efficient appliances </w:t>
      </w:r>
      <w:r w:rsidRPr="007F69DF">
        <w:rPr>
          <w:szCs w:val="19"/>
        </w:rPr>
        <w:lastRenderedPageBreak/>
        <w:t>with potential energy savings. This level was assessed as appropriate for the market conditions prevailing at the time. However, since 2005 when MEPS2 levels were decided:</w:t>
      </w:r>
    </w:p>
    <w:p w14:paraId="5A8DBD0D" w14:textId="52A8D65A" w:rsidR="00AE7657" w:rsidRPr="007F69DF" w:rsidRDefault="00AE7657" w:rsidP="00AE7657">
      <w:pPr>
        <w:pStyle w:val="E3Bullets"/>
        <w:tabs>
          <w:tab w:val="num" w:pos="426"/>
        </w:tabs>
        <w:spacing w:after="60"/>
        <w:ind w:left="425" w:hanging="425"/>
        <w:contextualSpacing w:val="0"/>
        <w:rPr>
          <w:szCs w:val="19"/>
        </w:rPr>
      </w:pPr>
      <w:r w:rsidRPr="007F69DF">
        <w:rPr>
          <w:szCs w:val="19"/>
        </w:rPr>
        <w:t>Large markets in the EU</w:t>
      </w:r>
      <w:r w:rsidR="00ED3A36" w:rsidRPr="00ED3A36">
        <w:rPr>
          <w:szCs w:val="19"/>
        </w:rPr>
        <w:t xml:space="preserve"> </w:t>
      </w:r>
      <w:r w:rsidR="00ED3A36" w:rsidRPr="007F69DF">
        <w:rPr>
          <w:szCs w:val="19"/>
        </w:rPr>
        <w:t>and</w:t>
      </w:r>
      <w:r w:rsidRPr="007F69DF">
        <w:rPr>
          <w:szCs w:val="19"/>
        </w:rPr>
        <w:t xml:space="preserve"> US have tightened MEPS levels and are now supplied with more energy efficient refrigeration appliances using mature technologies that were not available in 2005. Therefore, a wide variety of more energy efficient appliances are also available for Austra</w:t>
      </w:r>
      <w:r w:rsidR="008C2219">
        <w:rPr>
          <w:szCs w:val="19"/>
        </w:rPr>
        <w:t>lian and New Zealand consumers</w:t>
      </w:r>
    </w:p>
    <w:p w14:paraId="0A9A8899" w14:textId="539B2A02" w:rsidR="00AE7657" w:rsidRPr="007F69DF" w:rsidRDefault="00AE7657" w:rsidP="00AE7657">
      <w:pPr>
        <w:pStyle w:val="E3Bullets"/>
        <w:tabs>
          <w:tab w:val="num" w:pos="426"/>
        </w:tabs>
        <w:spacing w:after="60"/>
        <w:ind w:left="425" w:hanging="425"/>
        <w:contextualSpacing w:val="0"/>
        <w:rPr>
          <w:szCs w:val="19"/>
        </w:rPr>
      </w:pPr>
      <w:r w:rsidRPr="007F69DF">
        <w:rPr>
          <w:szCs w:val="19"/>
        </w:rPr>
        <w:t>Australia’s electricity prices have increased significant</w:t>
      </w:r>
      <w:r w:rsidR="008C2219">
        <w:rPr>
          <w:szCs w:val="19"/>
        </w:rPr>
        <w:t>ly over the past five</w:t>
      </w:r>
      <w:r w:rsidR="00FB7ABB">
        <w:rPr>
          <w:szCs w:val="19"/>
        </w:rPr>
        <w:t xml:space="preserve"> to 10</w:t>
      </w:r>
      <w:r w:rsidR="008C2219">
        <w:rPr>
          <w:szCs w:val="19"/>
        </w:rPr>
        <w:t xml:space="preserve"> years</w:t>
      </w:r>
    </w:p>
    <w:p w14:paraId="322CB5B6" w14:textId="2F7A0C18" w:rsidR="00AE7657" w:rsidRPr="007F69DF" w:rsidRDefault="00AE7657" w:rsidP="00AE7657">
      <w:pPr>
        <w:pStyle w:val="E3Bullets"/>
        <w:tabs>
          <w:tab w:val="num" w:pos="426"/>
        </w:tabs>
        <w:spacing w:after="80"/>
        <w:ind w:left="425" w:hanging="425"/>
        <w:contextualSpacing w:val="0"/>
        <w:rPr>
          <w:szCs w:val="19"/>
        </w:rPr>
      </w:pPr>
      <w:r w:rsidRPr="007F69DF">
        <w:rPr>
          <w:szCs w:val="19"/>
        </w:rPr>
        <w:t>Real appliance prices have continued to fall, making higher levels of efficiency even more cost effective.</w:t>
      </w:r>
    </w:p>
    <w:p w14:paraId="17135495" w14:textId="7D66FDF7" w:rsidR="00D613B0" w:rsidRPr="00ED3A36" w:rsidRDefault="001B2385" w:rsidP="00723AFC">
      <w:pPr>
        <w:spacing w:before="240" w:after="120"/>
        <w:rPr>
          <w:szCs w:val="19"/>
        </w:rPr>
      </w:pPr>
      <w:r w:rsidRPr="00ED3A36">
        <w:rPr>
          <w:b/>
          <w:szCs w:val="19"/>
        </w:rPr>
        <w:fldChar w:fldCharType="begin"/>
      </w:r>
      <w:r w:rsidRPr="00ED3A36">
        <w:rPr>
          <w:b/>
          <w:szCs w:val="19"/>
        </w:rPr>
        <w:instrText xml:space="preserve"> REF _Ref491964314 \h  \* MERGEFORMAT </w:instrText>
      </w:r>
      <w:r w:rsidRPr="00ED3A36">
        <w:rPr>
          <w:b/>
          <w:szCs w:val="19"/>
        </w:rPr>
      </w:r>
      <w:r w:rsidRPr="00ED3A36">
        <w:rPr>
          <w:b/>
          <w:szCs w:val="19"/>
        </w:rPr>
        <w:fldChar w:fldCharType="separate"/>
      </w:r>
      <w:r w:rsidR="001B6340" w:rsidRPr="001B6340">
        <w:rPr>
          <w:b/>
        </w:rPr>
        <w:t xml:space="preserve">Figure </w:t>
      </w:r>
      <w:r w:rsidR="001B6340" w:rsidRPr="001B6340">
        <w:rPr>
          <w:b/>
          <w:noProof/>
        </w:rPr>
        <w:t>3</w:t>
      </w:r>
      <w:r w:rsidRPr="00ED3A36">
        <w:rPr>
          <w:b/>
          <w:szCs w:val="19"/>
        </w:rPr>
        <w:fldChar w:fldCharType="end"/>
      </w:r>
      <w:r w:rsidRPr="00ED3A36">
        <w:rPr>
          <w:b/>
          <w:szCs w:val="19"/>
        </w:rPr>
        <w:t xml:space="preserve"> </w:t>
      </w:r>
      <w:r w:rsidRPr="00ED3A36">
        <w:rPr>
          <w:szCs w:val="19"/>
        </w:rPr>
        <w:t>and</w:t>
      </w:r>
      <w:r w:rsidRPr="00ED3A36">
        <w:rPr>
          <w:b/>
          <w:szCs w:val="19"/>
        </w:rPr>
        <w:t xml:space="preserve"> </w:t>
      </w:r>
      <w:r w:rsidRPr="00ED3A36">
        <w:rPr>
          <w:b/>
          <w:szCs w:val="19"/>
        </w:rPr>
        <w:fldChar w:fldCharType="begin"/>
      </w:r>
      <w:r w:rsidRPr="00ED3A36">
        <w:rPr>
          <w:b/>
          <w:szCs w:val="19"/>
        </w:rPr>
        <w:instrText xml:space="preserve"> REF _Ref491962863 \h  \* MERGEFORMAT </w:instrText>
      </w:r>
      <w:r w:rsidRPr="00ED3A36">
        <w:rPr>
          <w:b/>
          <w:szCs w:val="19"/>
        </w:rPr>
      </w:r>
      <w:r w:rsidRPr="00ED3A36">
        <w:rPr>
          <w:b/>
          <w:szCs w:val="19"/>
        </w:rPr>
        <w:fldChar w:fldCharType="separate"/>
      </w:r>
      <w:r w:rsidR="001B6340" w:rsidRPr="001B6340">
        <w:rPr>
          <w:b/>
        </w:rPr>
        <w:t xml:space="preserve">Figure </w:t>
      </w:r>
      <w:r w:rsidR="001B6340" w:rsidRPr="001B6340">
        <w:rPr>
          <w:b/>
          <w:noProof/>
        </w:rPr>
        <w:t>4</w:t>
      </w:r>
      <w:r w:rsidRPr="00ED3A36">
        <w:rPr>
          <w:b/>
          <w:szCs w:val="19"/>
        </w:rPr>
        <w:fldChar w:fldCharType="end"/>
      </w:r>
      <w:r w:rsidRPr="00ED3A36">
        <w:rPr>
          <w:b/>
          <w:szCs w:val="19"/>
        </w:rPr>
        <w:t xml:space="preserve"> </w:t>
      </w:r>
      <w:r w:rsidRPr="00ED3A36">
        <w:rPr>
          <w:szCs w:val="19"/>
        </w:rPr>
        <w:t xml:space="preserve">show that approximately </w:t>
      </w:r>
      <w:r w:rsidR="00ED3A36" w:rsidRPr="00ED3A36">
        <w:rPr>
          <w:szCs w:val="19"/>
        </w:rPr>
        <w:t xml:space="preserve">30 per cent of </w:t>
      </w:r>
      <w:r w:rsidR="00E9678B">
        <w:rPr>
          <w:szCs w:val="19"/>
        </w:rPr>
        <w:t>refrigerators</w:t>
      </w:r>
      <w:r w:rsidR="00ED3A36" w:rsidRPr="00ED3A36">
        <w:rPr>
          <w:szCs w:val="19"/>
        </w:rPr>
        <w:t xml:space="preserve"> and about 25 per cent of freezers are relatively i</w:t>
      </w:r>
      <w:r w:rsidR="00ED3A36">
        <w:rPr>
          <w:szCs w:val="19"/>
        </w:rPr>
        <w:t>nefficient. I</w:t>
      </w:r>
      <w:r w:rsidR="00ED3A36" w:rsidRPr="00ED3A36">
        <w:rPr>
          <w:szCs w:val="19"/>
        </w:rPr>
        <w:t xml:space="preserve">n other markets these models have been </w:t>
      </w:r>
      <w:r w:rsidR="00ED3A36">
        <w:rPr>
          <w:szCs w:val="19"/>
        </w:rPr>
        <w:t>removed</w:t>
      </w:r>
      <w:r w:rsidR="00ED3A36" w:rsidRPr="00ED3A36">
        <w:rPr>
          <w:szCs w:val="19"/>
        </w:rPr>
        <w:t xml:space="preserve"> when MEPS levels were increased</w:t>
      </w:r>
      <w:r w:rsidR="00F4682F" w:rsidRPr="00ED3A36">
        <w:rPr>
          <w:szCs w:val="19"/>
        </w:rPr>
        <w:t>.</w:t>
      </w:r>
      <w:r w:rsidR="00ED3A36" w:rsidRPr="00ED3A36">
        <w:rPr>
          <w:szCs w:val="19"/>
        </w:rPr>
        <w:t xml:space="preserve"> M</w:t>
      </w:r>
      <w:r w:rsidR="00F4682F" w:rsidRPr="00ED3A36">
        <w:rPr>
          <w:szCs w:val="19"/>
        </w:rPr>
        <w:t xml:space="preserve">anufacturers already supply </w:t>
      </w:r>
      <w:r w:rsidR="00ED3A36">
        <w:rPr>
          <w:szCs w:val="19"/>
        </w:rPr>
        <w:t xml:space="preserve">many </w:t>
      </w:r>
      <w:r w:rsidR="00F4682F" w:rsidRPr="00ED3A36">
        <w:rPr>
          <w:szCs w:val="19"/>
        </w:rPr>
        <w:t xml:space="preserve">energy efficient models to other international markets, but relatively few of such models are supplied to our markets. For example, there are only </w:t>
      </w:r>
      <w:r w:rsidR="0063797A" w:rsidRPr="00ED3A36">
        <w:rPr>
          <w:szCs w:val="19"/>
        </w:rPr>
        <w:t>seven</w:t>
      </w:r>
      <w:r w:rsidR="00D613B0" w:rsidRPr="00ED3A36">
        <w:rPr>
          <w:szCs w:val="19"/>
        </w:rPr>
        <w:t> </w:t>
      </w:r>
      <w:r w:rsidR="00F4682F" w:rsidRPr="00ED3A36">
        <w:rPr>
          <w:szCs w:val="19"/>
        </w:rPr>
        <w:t>mode</w:t>
      </w:r>
      <w:r w:rsidR="0032519B" w:rsidRPr="00ED3A36">
        <w:rPr>
          <w:szCs w:val="19"/>
        </w:rPr>
        <w:t xml:space="preserve">ls (of </w:t>
      </w:r>
      <w:r w:rsidR="00A316EE" w:rsidRPr="00ED3A36">
        <w:rPr>
          <w:szCs w:val="19"/>
        </w:rPr>
        <w:t xml:space="preserve">approximately </w:t>
      </w:r>
      <w:r w:rsidR="0047476D" w:rsidRPr="00ED3A36">
        <w:rPr>
          <w:szCs w:val="19"/>
        </w:rPr>
        <w:t>1,54</w:t>
      </w:r>
      <w:r w:rsidR="00A0651D" w:rsidRPr="00ED3A36">
        <w:rPr>
          <w:szCs w:val="19"/>
        </w:rPr>
        <w:t>0</w:t>
      </w:r>
      <w:r w:rsidR="00A316EE" w:rsidRPr="00ED3A36">
        <w:rPr>
          <w:szCs w:val="19"/>
        </w:rPr>
        <w:t xml:space="preserve"> </w:t>
      </w:r>
      <w:r w:rsidR="00F4682F" w:rsidRPr="00ED3A36">
        <w:rPr>
          <w:szCs w:val="19"/>
        </w:rPr>
        <w:t xml:space="preserve">models registered) that have attained </w:t>
      </w:r>
      <w:r w:rsidR="0063797A" w:rsidRPr="00ED3A36">
        <w:rPr>
          <w:szCs w:val="19"/>
        </w:rPr>
        <w:t>5</w:t>
      </w:r>
      <w:r w:rsidR="002C16C2">
        <w:rPr>
          <w:szCs w:val="19"/>
        </w:rPr>
        <w:t>.0</w:t>
      </w:r>
      <w:r w:rsidR="00F4682F" w:rsidRPr="00ED3A36">
        <w:rPr>
          <w:szCs w:val="19"/>
        </w:rPr>
        <w:t xml:space="preserve"> stars of a possible 10</w:t>
      </w:r>
      <w:r w:rsidR="00ED3A36" w:rsidRPr="00ED3A36">
        <w:rPr>
          <w:szCs w:val="19"/>
        </w:rPr>
        <w:t> stars provided for by the ERL.</w:t>
      </w:r>
    </w:p>
    <w:p w14:paraId="346D8D7D" w14:textId="01D36391" w:rsidR="00B91166" w:rsidRPr="00B91166" w:rsidRDefault="00F4682F" w:rsidP="00B91166">
      <w:pPr>
        <w:spacing w:before="240" w:after="240"/>
        <w:rPr>
          <w:b/>
          <w:i/>
          <w:szCs w:val="19"/>
        </w:rPr>
      </w:pPr>
      <w:r w:rsidRPr="00F650A8">
        <w:rPr>
          <w:b/>
          <w:i/>
          <w:szCs w:val="19"/>
        </w:rPr>
        <w:t>For the reasons above, a regulatory failure exists because current MEPS levels are set too low for Australia’s and New Zealand’s markets</w:t>
      </w:r>
      <w:r w:rsidR="00AE7657" w:rsidRPr="00F650A8">
        <w:rPr>
          <w:b/>
          <w:i/>
          <w:szCs w:val="19"/>
        </w:rPr>
        <w:t>.</w:t>
      </w:r>
      <w:r w:rsidRPr="00F650A8">
        <w:rPr>
          <w:b/>
          <w:i/>
          <w:szCs w:val="19"/>
        </w:rPr>
        <w:t xml:space="preserve"> </w:t>
      </w:r>
      <w:r w:rsidR="00AE7657" w:rsidRPr="00F650A8">
        <w:rPr>
          <w:b/>
          <w:i/>
          <w:szCs w:val="19"/>
        </w:rPr>
        <w:t>In an environment where we</w:t>
      </w:r>
      <w:r w:rsidRPr="00F650A8">
        <w:rPr>
          <w:b/>
          <w:i/>
          <w:szCs w:val="19"/>
        </w:rPr>
        <w:t xml:space="preserve"> now have access to a wider variety of </w:t>
      </w:r>
      <w:r w:rsidR="00AE7657" w:rsidRPr="00F650A8">
        <w:rPr>
          <w:b/>
          <w:i/>
          <w:szCs w:val="19"/>
        </w:rPr>
        <w:t xml:space="preserve">cheaper and </w:t>
      </w:r>
      <w:r w:rsidR="00F52443" w:rsidRPr="00F650A8">
        <w:rPr>
          <w:b/>
          <w:i/>
          <w:szCs w:val="19"/>
        </w:rPr>
        <w:t xml:space="preserve">more efficient appliances, </w:t>
      </w:r>
      <w:r w:rsidRPr="00F650A8">
        <w:rPr>
          <w:b/>
          <w:i/>
          <w:szCs w:val="19"/>
        </w:rPr>
        <w:t>increased electricity cos</w:t>
      </w:r>
      <w:r w:rsidR="00516250" w:rsidRPr="00F650A8">
        <w:rPr>
          <w:b/>
          <w:i/>
          <w:szCs w:val="19"/>
        </w:rPr>
        <w:t xml:space="preserve">ts </w:t>
      </w:r>
      <w:r w:rsidR="00F52443" w:rsidRPr="00F650A8">
        <w:rPr>
          <w:b/>
          <w:i/>
          <w:szCs w:val="19"/>
        </w:rPr>
        <w:t>mean that it is cost</w:t>
      </w:r>
      <w:r w:rsidR="00F52443" w:rsidRPr="00F650A8">
        <w:rPr>
          <w:b/>
          <w:i/>
          <w:szCs w:val="19"/>
        </w:rPr>
        <w:noBreakHyphen/>
        <w:t>effective to mandate tighter MEPS levels</w:t>
      </w:r>
      <w:r w:rsidR="00524FB6" w:rsidRPr="00F650A8">
        <w:rPr>
          <w:b/>
          <w:i/>
          <w:szCs w:val="19"/>
        </w:rPr>
        <w:t>. This will</w:t>
      </w:r>
      <w:r w:rsidR="00F52443" w:rsidRPr="00F650A8">
        <w:rPr>
          <w:b/>
          <w:i/>
          <w:szCs w:val="19"/>
        </w:rPr>
        <w:t xml:space="preserve"> reduce consumers’ net costs of refrigeration ownership and also reduce the </w:t>
      </w:r>
      <w:r w:rsidRPr="00F650A8">
        <w:rPr>
          <w:b/>
          <w:i/>
          <w:szCs w:val="19"/>
        </w:rPr>
        <w:t xml:space="preserve">negative externality of </w:t>
      </w:r>
      <w:r w:rsidR="00F52443" w:rsidRPr="00F650A8">
        <w:rPr>
          <w:b/>
          <w:i/>
          <w:szCs w:val="19"/>
        </w:rPr>
        <w:t>GHG emissions</w:t>
      </w:r>
      <w:r w:rsidRPr="00F650A8">
        <w:rPr>
          <w:b/>
          <w:i/>
          <w:szCs w:val="19"/>
        </w:rPr>
        <w:t>.</w:t>
      </w:r>
    </w:p>
    <w:p w14:paraId="176EB25D" w14:textId="658BFA02" w:rsidR="00F4682F" w:rsidRPr="00F650A8" w:rsidRDefault="00ED3A36" w:rsidP="00524FB6">
      <w:pPr>
        <w:spacing w:before="240" w:after="60"/>
        <w:rPr>
          <w:szCs w:val="19"/>
        </w:rPr>
      </w:pPr>
      <w:r>
        <w:rPr>
          <w:szCs w:val="19"/>
        </w:rPr>
        <w:t xml:space="preserve">Recognising the </w:t>
      </w:r>
      <w:r w:rsidR="00F4682F" w:rsidRPr="00F650A8">
        <w:rPr>
          <w:szCs w:val="19"/>
        </w:rPr>
        <w:t xml:space="preserve">value </w:t>
      </w:r>
      <w:r>
        <w:rPr>
          <w:szCs w:val="19"/>
        </w:rPr>
        <w:t xml:space="preserve">of </w:t>
      </w:r>
      <w:r w:rsidR="00F4682F" w:rsidRPr="00F650A8">
        <w:rPr>
          <w:szCs w:val="19"/>
        </w:rPr>
        <w:t>further work to stimulate demand for the purchase of more energy efficient refrigerating appliances, the E3 Program is pursuing avenues to achieve continued appliance energy efficiency g</w:t>
      </w:r>
      <w:r w:rsidR="00524FB6" w:rsidRPr="00F650A8">
        <w:rPr>
          <w:szCs w:val="19"/>
        </w:rPr>
        <w:t xml:space="preserve">ains. These initiatives include behavioural insights work </w:t>
      </w:r>
      <w:r w:rsidR="00F4682F" w:rsidRPr="00F650A8">
        <w:rPr>
          <w:szCs w:val="19"/>
        </w:rPr>
        <w:t>underway that i</w:t>
      </w:r>
      <w:r w:rsidR="00641D40" w:rsidRPr="00F650A8">
        <w:rPr>
          <w:szCs w:val="19"/>
        </w:rPr>
        <w:t>s examining consumer behaviour</w:t>
      </w:r>
      <w:r w:rsidR="00F4682F" w:rsidRPr="00F650A8">
        <w:rPr>
          <w:szCs w:val="19"/>
        </w:rPr>
        <w:t xml:space="preserve"> to better understand and influence consumers’ purchasing decisions </w:t>
      </w:r>
      <w:r w:rsidR="00641D40" w:rsidRPr="00F650A8">
        <w:rPr>
          <w:szCs w:val="19"/>
        </w:rPr>
        <w:t>toward</w:t>
      </w:r>
      <w:r w:rsidR="00F4682F" w:rsidRPr="00F650A8">
        <w:rPr>
          <w:szCs w:val="19"/>
        </w:rPr>
        <w:t xml:space="preserve"> more energy efficient appliances.</w:t>
      </w:r>
    </w:p>
    <w:p w14:paraId="557AB2D0" w14:textId="62E28FC4" w:rsidR="00F4682F" w:rsidRPr="00F650A8" w:rsidRDefault="00F4682F" w:rsidP="00FE66B6">
      <w:pPr>
        <w:spacing w:before="240" w:after="240"/>
        <w:rPr>
          <w:szCs w:val="19"/>
        </w:rPr>
      </w:pPr>
      <w:r w:rsidRPr="00F650A8">
        <w:rPr>
          <w:szCs w:val="19"/>
        </w:rPr>
        <w:t xml:space="preserve">However, </w:t>
      </w:r>
      <w:r w:rsidR="00641D40" w:rsidRPr="00F650A8">
        <w:rPr>
          <w:szCs w:val="19"/>
        </w:rPr>
        <w:t>such</w:t>
      </w:r>
      <w:r w:rsidRPr="00F650A8">
        <w:rPr>
          <w:szCs w:val="19"/>
        </w:rPr>
        <w:t xml:space="preserve"> work streams are newly commenced and it will take several years to effect any possible changes. Currently, the energy efficiency of products in the global market is </w:t>
      </w:r>
      <w:r w:rsidR="00641D40" w:rsidRPr="00F650A8">
        <w:rPr>
          <w:szCs w:val="19"/>
        </w:rPr>
        <w:t xml:space="preserve">primarily </w:t>
      </w:r>
      <w:r w:rsidRPr="00F650A8">
        <w:rPr>
          <w:szCs w:val="19"/>
        </w:rPr>
        <w:t xml:space="preserve">driven by MEPS regulations and, as a small market of approximately </w:t>
      </w:r>
      <w:r w:rsidR="00EA3B66" w:rsidRPr="00F650A8">
        <w:rPr>
          <w:szCs w:val="19"/>
        </w:rPr>
        <w:t>two</w:t>
      </w:r>
      <w:r w:rsidRPr="00F650A8">
        <w:rPr>
          <w:szCs w:val="19"/>
        </w:rPr>
        <w:t xml:space="preserve"> per cent of global sales, Australia and New Zealand need to use the existing MEPS policies to address the existing </w:t>
      </w:r>
      <w:r w:rsidR="00516250" w:rsidRPr="00F650A8">
        <w:rPr>
          <w:szCs w:val="19"/>
        </w:rPr>
        <w:t>market</w:t>
      </w:r>
      <w:r w:rsidRPr="00F650A8">
        <w:rPr>
          <w:szCs w:val="19"/>
        </w:rPr>
        <w:t xml:space="preserve"> failure.</w:t>
      </w:r>
    </w:p>
    <w:p w14:paraId="5F2AB59E" w14:textId="7083DEE5" w:rsidR="008965E0" w:rsidRPr="00F650A8" w:rsidRDefault="00F4682F" w:rsidP="00FE66B6">
      <w:pPr>
        <w:spacing w:before="240" w:after="0"/>
        <w:rPr>
          <w:szCs w:val="19"/>
        </w:rPr>
      </w:pPr>
      <w:r w:rsidRPr="00F650A8">
        <w:rPr>
          <w:szCs w:val="19"/>
        </w:rPr>
        <w:t>The international application of appliance energy efficiency standards via MEPS and energy efficiency labelling programs were introduced in the 1970s and are now applied in more than 80 countries as indicted in</w:t>
      </w:r>
      <w:r w:rsidR="00476ED0" w:rsidRPr="00F650A8">
        <w:rPr>
          <w:szCs w:val="19"/>
        </w:rPr>
        <w:t xml:space="preserve"> </w:t>
      </w:r>
      <w:r w:rsidR="00476ED0" w:rsidRPr="00F650A8">
        <w:rPr>
          <w:b/>
          <w:szCs w:val="19"/>
        </w:rPr>
        <w:fldChar w:fldCharType="begin"/>
      </w:r>
      <w:r w:rsidR="00476ED0" w:rsidRPr="00F650A8">
        <w:rPr>
          <w:b/>
          <w:szCs w:val="19"/>
        </w:rPr>
        <w:instrText xml:space="preserve"> REF _Ref474761809 \h  \* MERGEFORMAT </w:instrText>
      </w:r>
      <w:r w:rsidR="00476ED0" w:rsidRPr="00F650A8">
        <w:rPr>
          <w:b/>
          <w:szCs w:val="19"/>
        </w:rPr>
      </w:r>
      <w:r w:rsidR="00476ED0" w:rsidRPr="00F650A8">
        <w:rPr>
          <w:b/>
          <w:szCs w:val="19"/>
        </w:rPr>
        <w:fldChar w:fldCharType="separate"/>
      </w:r>
      <w:r w:rsidR="001B6340" w:rsidRPr="001B6340">
        <w:rPr>
          <w:b/>
        </w:rPr>
        <w:t xml:space="preserve">Figure </w:t>
      </w:r>
      <w:r w:rsidR="001B6340" w:rsidRPr="001B6340">
        <w:rPr>
          <w:b/>
          <w:noProof/>
        </w:rPr>
        <w:t>8</w:t>
      </w:r>
      <w:r w:rsidR="00476ED0" w:rsidRPr="00F650A8">
        <w:rPr>
          <w:b/>
          <w:szCs w:val="19"/>
        </w:rPr>
        <w:fldChar w:fldCharType="end"/>
      </w:r>
      <w:r w:rsidRPr="00F650A8">
        <w:rPr>
          <w:b/>
          <w:szCs w:val="19"/>
        </w:rPr>
        <w:t>.</w:t>
      </w:r>
      <w:r w:rsidRPr="00F650A8">
        <w:rPr>
          <w:szCs w:val="19"/>
        </w:rPr>
        <w:t xml:space="preserve"> While the design and coverage of these measures vary according to nations’ individual policies and circumstances, they provide </w:t>
      </w:r>
      <w:r w:rsidR="00BF213F" w:rsidRPr="00F650A8">
        <w:rPr>
          <w:szCs w:val="19"/>
        </w:rPr>
        <w:t xml:space="preserve">central </w:t>
      </w:r>
      <w:r w:rsidR="00E0436B" w:rsidRPr="00F650A8">
        <w:rPr>
          <w:szCs w:val="19"/>
        </w:rPr>
        <w:t xml:space="preserve">components </w:t>
      </w:r>
      <w:r w:rsidRPr="00F650A8">
        <w:rPr>
          <w:szCs w:val="19"/>
        </w:rPr>
        <w:t>of most national energy efficiency and climate change mitigation programs.</w:t>
      </w:r>
      <w:r w:rsidR="00E0436B" w:rsidRPr="00F650A8">
        <w:rPr>
          <w:rStyle w:val="FootnoteReference"/>
          <w:szCs w:val="19"/>
        </w:rPr>
        <w:footnoteReference w:id="27"/>
      </w:r>
    </w:p>
    <w:p w14:paraId="0486695C" w14:textId="4A851D38" w:rsidR="00723AFC" w:rsidRPr="00F650A8" w:rsidRDefault="00723AFC" w:rsidP="00723AFC">
      <w:pPr>
        <w:pStyle w:val="E3Figuretitles"/>
      </w:pPr>
      <w:bookmarkStart w:id="83" w:name="_Ref474761809"/>
      <w:bookmarkStart w:id="84" w:name="_Ref473558765"/>
      <w:bookmarkStart w:id="85" w:name="_Toc494807961"/>
      <w:r w:rsidRPr="00F650A8">
        <w:t xml:space="preserve">Figure </w:t>
      </w:r>
      <w:r w:rsidR="001B6340">
        <w:fldChar w:fldCharType="begin"/>
      </w:r>
      <w:r w:rsidR="001B6340">
        <w:instrText xml:space="preserve"> SEQ Figure \* ARABIC </w:instrText>
      </w:r>
      <w:r w:rsidR="001B6340">
        <w:fldChar w:fldCharType="separate"/>
      </w:r>
      <w:r w:rsidR="001B6340">
        <w:rPr>
          <w:noProof/>
        </w:rPr>
        <w:t>8</w:t>
      </w:r>
      <w:r w:rsidR="001B6340">
        <w:rPr>
          <w:noProof/>
        </w:rPr>
        <w:fldChar w:fldCharType="end"/>
      </w:r>
      <w:bookmarkEnd w:id="83"/>
      <w:r w:rsidRPr="00F650A8">
        <w:t>: Nations with MEPS and/or ERLs</w:t>
      </w:r>
      <w:bookmarkEnd w:id="84"/>
      <w:bookmarkEnd w:id="85"/>
    </w:p>
    <w:p w14:paraId="3384A4AC" w14:textId="77777777" w:rsidR="00F4682F" w:rsidRPr="00F650A8" w:rsidRDefault="00EA3B66" w:rsidP="00FE66B6">
      <w:pPr>
        <w:spacing w:before="120" w:after="0"/>
        <w:rPr>
          <w:szCs w:val="19"/>
        </w:rPr>
      </w:pPr>
      <w:r w:rsidRPr="00F650A8">
        <w:rPr>
          <w:noProof/>
          <w:lang w:eastAsia="en-AU"/>
        </w:rPr>
        <w:drawing>
          <wp:inline distT="0" distB="0" distL="0" distR="0" wp14:anchorId="4B9FBE7D" wp14:editId="1DF7F11F">
            <wp:extent cx="4285753" cy="2770540"/>
            <wp:effectExtent l="0" t="0" r="635" b="0"/>
            <wp:docPr id="59" name="Picture 59" descr="The world map shows that all of North America, most developed nations and regions including most of Europe, most of south-east Asia, Australia and New Zealand have adopted MEPS and energy labelling for refrigerators and freezers. Most South American countries and several African countries have also adopted MEPS and/or energy labelling while Russia has only adopted energy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pvtranfile01\energy_group$\Energy Efficiency\Appliances\AEEB\Equip &amp; Appliances\AEET\Whitegoods\Fridges &amp; Freezers\RIS 2016\Reference Material\MEPS &amp; ERL Ma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630" cy="2832520"/>
                    </a:xfrm>
                    <a:prstGeom prst="rect">
                      <a:avLst/>
                    </a:prstGeom>
                    <a:noFill/>
                    <a:ln>
                      <a:noFill/>
                    </a:ln>
                  </pic:spPr>
                </pic:pic>
              </a:graphicData>
            </a:graphic>
          </wp:inline>
        </w:drawing>
      </w:r>
    </w:p>
    <w:p w14:paraId="02AE2172" w14:textId="77777777" w:rsidR="00F4682F" w:rsidRPr="00F650A8" w:rsidRDefault="00F4682F" w:rsidP="00FE66B6">
      <w:pPr>
        <w:spacing w:after="0"/>
        <w:ind w:right="1372"/>
        <w:rPr>
          <w:i/>
          <w:sz w:val="16"/>
          <w:szCs w:val="16"/>
        </w:rPr>
      </w:pPr>
      <w:r w:rsidRPr="00F650A8">
        <w:rPr>
          <w:sz w:val="16"/>
          <w:szCs w:val="16"/>
        </w:rPr>
        <w:t xml:space="preserve">Source: IEA (2014) </w:t>
      </w:r>
      <w:r w:rsidRPr="00F650A8">
        <w:rPr>
          <w:i/>
          <w:sz w:val="16"/>
          <w:szCs w:val="16"/>
        </w:rPr>
        <w:t>Energy Efficiency Standards and Labeling</w:t>
      </w:r>
    </w:p>
    <w:p w14:paraId="6D45C669" w14:textId="55856ABE" w:rsidR="00F4682F" w:rsidRPr="00896005" w:rsidRDefault="00F4682F" w:rsidP="00FE66B6">
      <w:pPr>
        <w:spacing w:before="240" w:after="240"/>
        <w:jc w:val="both"/>
        <w:rPr>
          <w:szCs w:val="19"/>
          <w:highlight w:val="yellow"/>
        </w:rPr>
      </w:pPr>
      <w:r w:rsidRPr="00F650A8">
        <w:rPr>
          <w:szCs w:val="19"/>
        </w:rPr>
        <w:lastRenderedPageBreak/>
        <w:t xml:space="preserve">There is now an opportunity to align Australia’s and New Zealand’s MEPS with international best practice and realise significant energy savings for consumers and reduce </w:t>
      </w:r>
      <w:r w:rsidR="00446725">
        <w:rPr>
          <w:szCs w:val="19"/>
        </w:rPr>
        <w:t>GHG</w:t>
      </w:r>
      <w:r w:rsidR="00EA3B66" w:rsidRPr="00F650A8">
        <w:rPr>
          <w:szCs w:val="19"/>
        </w:rPr>
        <w:t xml:space="preserve"> </w:t>
      </w:r>
      <w:r w:rsidRPr="00F650A8">
        <w:rPr>
          <w:szCs w:val="19"/>
        </w:rPr>
        <w:t>emissio</w:t>
      </w:r>
      <w:r w:rsidR="00462039">
        <w:rPr>
          <w:szCs w:val="19"/>
        </w:rPr>
        <w:t>ns.</w:t>
      </w:r>
    </w:p>
    <w:p w14:paraId="28D9AC99" w14:textId="77777777" w:rsidR="00516250" w:rsidRPr="003240FB" w:rsidRDefault="00E22F20" w:rsidP="00FE66B6">
      <w:pPr>
        <w:pStyle w:val="Heading3"/>
      </w:pPr>
      <w:bookmarkStart w:id="86" w:name="_Toc494887248"/>
      <w:r w:rsidRPr="003240FB">
        <w:t>2.2</w:t>
      </w:r>
      <w:r w:rsidRPr="003240FB">
        <w:tab/>
      </w:r>
      <w:r w:rsidR="002B47A9" w:rsidRPr="003240FB">
        <w:t>Test standard</w:t>
      </w:r>
      <w:bookmarkEnd w:id="86"/>
    </w:p>
    <w:p w14:paraId="021D0C0D" w14:textId="279EDE37" w:rsidR="00577FC2" w:rsidRPr="00F650A8" w:rsidRDefault="00F4682F" w:rsidP="00FE66B6">
      <w:pPr>
        <w:spacing w:before="120" w:after="0"/>
        <w:rPr>
          <w:szCs w:val="19"/>
        </w:rPr>
      </w:pPr>
      <w:r w:rsidRPr="003240FB">
        <w:rPr>
          <w:szCs w:val="19"/>
        </w:rPr>
        <w:t xml:space="preserve">Another problem with the current regulatory framework is that Australia and New Zealand use a unique regional standard when testing the energy efficiency of household refrigerating appliances to assess whether appliances meet MEPS. However, because several countries, who are major household refrigerating appliances </w:t>
      </w:r>
      <w:r w:rsidR="002A7E6C" w:rsidRPr="003240FB">
        <w:rPr>
          <w:szCs w:val="19"/>
        </w:rPr>
        <w:t>suppliers</w:t>
      </w:r>
      <w:r w:rsidRPr="003240FB">
        <w:rPr>
          <w:szCs w:val="19"/>
        </w:rPr>
        <w:t xml:space="preserve"> to the Australian </w:t>
      </w:r>
      <w:r w:rsidR="00BF213F" w:rsidRPr="003240FB">
        <w:rPr>
          <w:szCs w:val="19"/>
        </w:rPr>
        <w:t xml:space="preserve">and New Zealand </w:t>
      </w:r>
      <w:r w:rsidRPr="003240FB">
        <w:rPr>
          <w:szCs w:val="19"/>
        </w:rPr>
        <w:t>market</w:t>
      </w:r>
      <w:r w:rsidR="00BF213F" w:rsidRPr="003240FB">
        <w:rPr>
          <w:szCs w:val="19"/>
        </w:rPr>
        <w:t>s</w:t>
      </w:r>
      <w:r w:rsidRPr="003240FB">
        <w:rPr>
          <w:szCs w:val="19"/>
        </w:rPr>
        <w:t xml:space="preserve"> (notably China, Japan and Thailand), have already adopted test methods similar to the</w:t>
      </w:r>
      <w:r w:rsidRPr="00F650A8">
        <w:rPr>
          <w:szCs w:val="19"/>
        </w:rPr>
        <w:t xml:space="preserve"> International Electrotechnic</w:t>
      </w:r>
      <w:r w:rsidR="00B06C0D">
        <w:rPr>
          <w:szCs w:val="19"/>
        </w:rPr>
        <w:t xml:space="preserve">al Committee </w:t>
      </w:r>
      <w:r w:rsidR="00BB7954" w:rsidRPr="00F650A8">
        <w:rPr>
          <w:szCs w:val="19"/>
        </w:rPr>
        <w:t xml:space="preserve">test method </w:t>
      </w:r>
      <w:r w:rsidRPr="00F650A8">
        <w:rPr>
          <w:i/>
          <w:szCs w:val="19"/>
        </w:rPr>
        <w:t>62552-</w:t>
      </w:r>
      <w:r w:rsidR="00B06C0D">
        <w:rPr>
          <w:i/>
          <w:szCs w:val="19"/>
        </w:rPr>
        <w:t>3</w:t>
      </w:r>
      <w:r w:rsidRPr="00F650A8">
        <w:rPr>
          <w:i/>
          <w:szCs w:val="19"/>
        </w:rPr>
        <w:t>:2015</w:t>
      </w:r>
      <w:r w:rsidRPr="00F650A8">
        <w:rPr>
          <w:szCs w:val="19"/>
        </w:rPr>
        <w:t xml:space="preserve">, </w:t>
      </w:r>
      <w:r w:rsidR="00B06C0D" w:rsidRPr="00B06C0D">
        <w:rPr>
          <w:i/>
          <w:szCs w:val="19"/>
        </w:rPr>
        <w:t>Household Refrigeratin</w:t>
      </w:r>
      <w:r w:rsidR="00B06C0D">
        <w:rPr>
          <w:i/>
          <w:szCs w:val="19"/>
        </w:rPr>
        <w:t>g Appliances - Characteristics a</w:t>
      </w:r>
      <w:r w:rsidR="00B06C0D" w:rsidRPr="00B06C0D">
        <w:rPr>
          <w:i/>
          <w:szCs w:val="19"/>
        </w:rPr>
        <w:t>nd Test Method</w:t>
      </w:r>
      <w:r w:rsidR="00B06C0D">
        <w:rPr>
          <w:i/>
          <w:szCs w:val="19"/>
        </w:rPr>
        <w:t>s - Part 3: Energy Consumption a</w:t>
      </w:r>
      <w:r w:rsidR="00B06C0D" w:rsidRPr="00B06C0D">
        <w:rPr>
          <w:i/>
          <w:szCs w:val="19"/>
        </w:rPr>
        <w:t>nd Volume</w:t>
      </w:r>
      <w:r w:rsidR="00B06C0D">
        <w:rPr>
          <w:szCs w:val="19"/>
        </w:rPr>
        <w:t xml:space="preserve"> (the IEC test method</w:t>
      </w:r>
      <w:r w:rsidR="001C2174">
        <w:rPr>
          <w:rStyle w:val="FootnoteReference"/>
          <w:szCs w:val="19"/>
        </w:rPr>
        <w:footnoteReference w:id="28"/>
      </w:r>
      <w:r w:rsidR="00B06C0D">
        <w:rPr>
          <w:szCs w:val="19"/>
        </w:rPr>
        <w:t xml:space="preserve">) </w:t>
      </w:r>
      <w:r w:rsidRPr="00F650A8">
        <w:rPr>
          <w:szCs w:val="19"/>
        </w:rPr>
        <w:t xml:space="preserve">the requirement to also test to our regional standard imposes an unnecessary regulatory burden on </w:t>
      </w:r>
      <w:r w:rsidR="002A7E6C" w:rsidRPr="00F650A8">
        <w:rPr>
          <w:szCs w:val="19"/>
        </w:rPr>
        <w:t>suppliers</w:t>
      </w:r>
      <w:r w:rsidRPr="00F650A8">
        <w:rPr>
          <w:szCs w:val="19"/>
        </w:rPr>
        <w:t>. In addition, the Australian</w:t>
      </w:r>
      <w:r w:rsidR="00A421C9" w:rsidRPr="00F650A8">
        <w:rPr>
          <w:szCs w:val="19"/>
        </w:rPr>
        <w:t xml:space="preserve"> and New </w:t>
      </w:r>
      <w:r w:rsidRPr="00F650A8">
        <w:rPr>
          <w:szCs w:val="19"/>
        </w:rPr>
        <w:t xml:space="preserve">Zealand standard measures energy consumption at an ambient temperature of 32°C </w:t>
      </w:r>
      <w:r w:rsidR="00F216EF">
        <w:rPr>
          <w:szCs w:val="19"/>
        </w:rPr>
        <w:t>whereas the average household temperature is approximately 21</w:t>
      </w:r>
      <w:r w:rsidR="00F216EF" w:rsidRPr="00F650A8">
        <w:rPr>
          <w:szCs w:val="19"/>
        </w:rPr>
        <w:t>°C</w:t>
      </w:r>
      <w:r w:rsidR="00F216EF">
        <w:rPr>
          <w:szCs w:val="19"/>
        </w:rPr>
        <w:t xml:space="preserve"> and therefore the energy consumption figure on the ERL is a poor reflection of in-home energy use. In </w:t>
      </w:r>
      <w:r w:rsidR="007541E8">
        <w:rPr>
          <w:szCs w:val="19"/>
        </w:rPr>
        <w:t>comparison</w:t>
      </w:r>
      <w:r w:rsidR="00F216EF">
        <w:rPr>
          <w:szCs w:val="19"/>
        </w:rPr>
        <w:t>, t</w:t>
      </w:r>
      <w:r w:rsidRPr="00F650A8">
        <w:rPr>
          <w:szCs w:val="19"/>
        </w:rPr>
        <w:t>he IEC standard measures energy consumption at both 16°C and 32°C. Testing at two different temperatures can provide improved information on the likely field performance of appliances</w:t>
      </w:r>
      <w:r w:rsidR="00241AA0" w:rsidRPr="00F650A8">
        <w:rPr>
          <w:szCs w:val="19"/>
        </w:rPr>
        <w:t xml:space="preserve"> and provides an opportunity to recalibrate the ERL to better reflect the expected energy consumption during normal use in Australia</w:t>
      </w:r>
      <w:r w:rsidR="004827FF" w:rsidRPr="00F650A8">
        <w:rPr>
          <w:szCs w:val="19"/>
        </w:rPr>
        <w:t>n</w:t>
      </w:r>
      <w:r w:rsidR="00241AA0" w:rsidRPr="00F650A8">
        <w:rPr>
          <w:szCs w:val="19"/>
        </w:rPr>
        <w:t xml:space="preserve"> and New Zealand</w:t>
      </w:r>
      <w:r w:rsidR="004827FF" w:rsidRPr="00F650A8">
        <w:rPr>
          <w:szCs w:val="19"/>
        </w:rPr>
        <w:t xml:space="preserve"> households.</w:t>
      </w:r>
    </w:p>
    <w:p w14:paraId="6098E2C5" w14:textId="77777777" w:rsidR="004B42A8" w:rsidRPr="00F650A8" w:rsidRDefault="00F4682F" w:rsidP="00FE66B6">
      <w:pPr>
        <w:spacing w:before="240" w:after="0"/>
        <w:rPr>
          <w:rFonts w:ascii="Times New Roman" w:hAnsi="Times New Roman"/>
          <w:sz w:val="24"/>
        </w:rPr>
      </w:pPr>
      <w:r w:rsidRPr="00F650A8">
        <w:rPr>
          <w:b/>
          <w:i/>
          <w:szCs w:val="19"/>
        </w:rPr>
        <w:t xml:space="preserve">For the reasons above, a second regulatory failure exists because Australia and New Zealand require product suppliers to use a unique test method when testing appliances for MEPS </w:t>
      </w:r>
      <w:r w:rsidR="00241AA0" w:rsidRPr="00F650A8">
        <w:rPr>
          <w:b/>
          <w:i/>
          <w:szCs w:val="19"/>
        </w:rPr>
        <w:t xml:space="preserve">and labelling </w:t>
      </w:r>
      <w:r w:rsidRPr="00F650A8">
        <w:rPr>
          <w:b/>
          <w:i/>
          <w:szCs w:val="19"/>
        </w:rPr>
        <w:t>requirements, rather than using an internationally recognised and employed test method, and therefore businesses face unnecessary regulatory costs.</w:t>
      </w:r>
    </w:p>
    <w:p w14:paraId="644079DA" w14:textId="77777777" w:rsidR="00A25FAE" w:rsidRPr="00F650A8" w:rsidRDefault="00A25FAE" w:rsidP="00FE66B6">
      <w:pPr>
        <w:sectPr w:rsidR="00A25FAE" w:rsidRPr="00F650A8" w:rsidSect="00BD65CF">
          <w:headerReference w:type="even" r:id="rId39"/>
          <w:headerReference w:type="default" r:id="rId40"/>
          <w:headerReference w:type="first" r:id="rId41"/>
          <w:pgSz w:w="11907" w:h="16840" w:code="9"/>
          <w:pgMar w:top="1134" w:right="1134" w:bottom="1418" w:left="1134" w:header="709" w:footer="709" w:gutter="0"/>
          <w:cols w:space="720"/>
          <w:titlePg/>
          <w:docGrid w:linePitch="360"/>
        </w:sectPr>
      </w:pPr>
    </w:p>
    <w:p w14:paraId="188F9BAE" w14:textId="77777777" w:rsidR="004A7335" w:rsidRPr="00172ABE" w:rsidRDefault="00225603" w:rsidP="00D04037">
      <w:pPr>
        <w:pStyle w:val="Heading1"/>
        <w:framePr w:wrap="around" w:x="1220" w:y="1399"/>
        <w:numPr>
          <w:ilvl w:val="0"/>
          <w:numId w:val="7"/>
        </w:numPr>
      </w:pPr>
      <w:bookmarkStart w:id="87" w:name="_Toc433364782"/>
      <w:bookmarkStart w:id="88" w:name="_Toc494887249"/>
      <w:r w:rsidRPr="00172ABE">
        <w:lastRenderedPageBreak/>
        <w:t>Objective</w:t>
      </w:r>
      <w:bookmarkEnd w:id="87"/>
      <w:bookmarkEnd w:id="88"/>
    </w:p>
    <w:p w14:paraId="585422DF" w14:textId="77777777" w:rsidR="00225603" w:rsidRPr="00F650A8" w:rsidRDefault="00225603" w:rsidP="00C33428">
      <w:pPr>
        <w:rPr>
          <w:b/>
          <w:sz w:val="28"/>
          <w:szCs w:val="28"/>
        </w:rPr>
      </w:pPr>
      <w:bookmarkStart w:id="89" w:name="_Toc433364783"/>
      <w:bookmarkStart w:id="90" w:name="_Toc438561821"/>
      <w:r w:rsidRPr="00F650A8">
        <w:rPr>
          <w:b/>
          <w:sz w:val="28"/>
          <w:szCs w:val="28"/>
        </w:rPr>
        <w:t>Why is government action needed?</w:t>
      </w:r>
      <w:bookmarkEnd w:id="89"/>
      <w:bookmarkEnd w:id="90"/>
    </w:p>
    <w:p w14:paraId="2ECABBD9" w14:textId="1960731F" w:rsidR="00CE530B" w:rsidRPr="00F650A8" w:rsidRDefault="00225603" w:rsidP="00FE66B6">
      <w:pPr>
        <w:pStyle w:val="E3BodyText"/>
      </w:pPr>
      <w:r w:rsidRPr="00F650A8">
        <w:t xml:space="preserve">The </w:t>
      </w:r>
      <w:r w:rsidR="00FF5DD5" w:rsidRPr="00F650A8">
        <w:t>proposed government action</w:t>
      </w:r>
      <w:r w:rsidR="00CE530B" w:rsidRPr="00F650A8">
        <w:t>s</w:t>
      </w:r>
      <w:r w:rsidR="00FF5DD5" w:rsidRPr="00F650A8">
        <w:t xml:space="preserve"> to exclude the least energy efficient </w:t>
      </w:r>
      <w:r w:rsidR="002A7E6C" w:rsidRPr="00F650A8">
        <w:t>household</w:t>
      </w:r>
      <w:r w:rsidR="00FF5DD5" w:rsidRPr="00F650A8">
        <w:t xml:space="preserve"> refrigeration products</w:t>
      </w:r>
      <w:r w:rsidRPr="00F650A8">
        <w:t xml:space="preserve"> </w:t>
      </w:r>
      <w:r w:rsidR="00FF5DD5" w:rsidRPr="00F650A8">
        <w:t xml:space="preserve">from the Australian </w:t>
      </w:r>
      <w:r w:rsidR="00CE530B" w:rsidRPr="00F650A8">
        <w:t xml:space="preserve">and New Zealand </w:t>
      </w:r>
      <w:r w:rsidR="00FF5DD5" w:rsidRPr="00F650A8">
        <w:t>market</w:t>
      </w:r>
      <w:r w:rsidR="00CE530B" w:rsidRPr="00F650A8">
        <w:t>s</w:t>
      </w:r>
      <w:r w:rsidR="00E9678B">
        <w:t>,</w:t>
      </w:r>
      <w:r w:rsidR="00FF5DD5" w:rsidRPr="00F650A8">
        <w:t xml:space="preserve"> </w:t>
      </w:r>
      <w:r w:rsidR="00CE530B" w:rsidRPr="00F650A8">
        <w:t xml:space="preserve">adopt an internationally recognised </w:t>
      </w:r>
      <w:r w:rsidR="002A7E6C" w:rsidRPr="00F650A8">
        <w:t>test procedure</w:t>
      </w:r>
      <w:r w:rsidR="00CA5BA2">
        <w:t xml:space="preserve"> and provide better information on the ERL</w:t>
      </w:r>
      <w:r w:rsidR="002A7E6C" w:rsidRPr="00F650A8">
        <w:t xml:space="preserve"> have</w:t>
      </w:r>
      <w:r w:rsidR="00CE530B" w:rsidRPr="00F650A8">
        <w:t xml:space="preserve"> the following objectives</w:t>
      </w:r>
      <w:r w:rsidR="007F33D9" w:rsidRPr="00F650A8">
        <w:t xml:space="preserve"> for Australia and New Zealand</w:t>
      </w:r>
      <w:r w:rsidR="00CE530B" w:rsidRPr="00F650A8">
        <w:t>:</w:t>
      </w:r>
    </w:p>
    <w:p w14:paraId="329550D2" w14:textId="6806FAEA" w:rsidR="00CE530B" w:rsidRPr="00F650A8" w:rsidRDefault="005908CA" w:rsidP="00FE66B6">
      <w:pPr>
        <w:pStyle w:val="E3Bullets"/>
        <w:tabs>
          <w:tab w:val="num" w:pos="426"/>
        </w:tabs>
        <w:spacing w:after="120"/>
        <w:ind w:left="426" w:hanging="426"/>
        <w:contextualSpacing w:val="0"/>
      </w:pPr>
      <w:r>
        <w:t>Result in</w:t>
      </w:r>
      <w:r w:rsidRPr="00F650A8">
        <w:t xml:space="preserve"> </w:t>
      </w:r>
      <w:r w:rsidR="007F33D9" w:rsidRPr="00F650A8">
        <w:t xml:space="preserve">the </w:t>
      </w:r>
      <w:r>
        <w:t>increased supply</w:t>
      </w:r>
      <w:r w:rsidRPr="00F650A8">
        <w:t xml:space="preserve"> </w:t>
      </w:r>
      <w:r w:rsidR="00350451" w:rsidRPr="00F650A8">
        <w:t xml:space="preserve">of </w:t>
      </w:r>
      <w:r w:rsidR="007F33D9" w:rsidRPr="00F650A8">
        <w:t xml:space="preserve">more energy efficient household </w:t>
      </w:r>
      <w:r w:rsidR="00D9100B" w:rsidRPr="00F650A8">
        <w:t>refrigerator</w:t>
      </w:r>
      <w:r w:rsidR="007F33D9" w:rsidRPr="00F650A8">
        <w:t xml:space="preserve">s and freezers to </w:t>
      </w:r>
      <w:r w:rsidR="00350451" w:rsidRPr="00F650A8">
        <w:t xml:space="preserve">the </w:t>
      </w:r>
      <w:r w:rsidR="007F33D9" w:rsidRPr="00F650A8">
        <w:t>national stock</w:t>
      </w:r>
    </w:p>
    <w:p w14:paraId="254A4BBA" w14:textId="6F6D5A54" w:rsidR="00CE530B" w:rsidRPr="00F650A8" w:rsidRDefault="00CE530B" w:rsidP="00FE66B6">
      <w:pPr>
        <w:pStyle w:val="E3Bullets"/>
        <w:tabs>
          <w:tab w:val="num" w:pos="426"/>
        </w:tabs>
        <w:spacing w:after="120"/>
        <w:ind w:left="426" w:hanging="426"/>
        <w:contextualSpacing w:val="0"/>
      </w:pPr>
      <w:r w:rsidRPr="00F650A8">
        <w:t>Reduce greenhouse gas emissions</w:t>
      </w:r>
      <w:r w:rsidR="00350451" w:rsidRPr="00F650A8">
        <w:t xml:space="preserve"> and assist both countries to meet climate change related commitments</w:t>
      </w:r>
    </w:p>
    <w:p w14:paraId="2E47E454" w14:textId="57EE6389" w:rsidR="00350451" w:rsidRPr="00F650A8" w:rsidRDefault="00350451" w:rsidP="00FE66B6">
      <w:pPr>
        <w:pStyle w:val="E3Bullets"/>
        <w:tabs>
          <w:tab w:val="num" w:pos="426"/>
        </w:tabs>
        <w:spacing w:after="120"/>
        <w:ind w:left="426" w:hanging="426"/>
        <w:contextualSpacing w:val="0"/>
      </w:pPr>
      <w:r w:rsidRPr="00F650A8">
        <w:t>Mitigate the growth in energy demand thereby defer the need to invest in new energy supply infrastructure</w:t>
      </w:r>
    </w:p>
    <w:p w14:paraId="7F22F8ED" w14:textId="3D4B6BB3" w:rsidR="008046D2" w:rsidRPr="00F650A8" w:rsidRDefault="00B66A3D" w:rsidP="00FE66B6">
      <w:pPr>
        <w:pStyle w:val="E3Bullets"/>
        <w:tabs>
          <w:tab w:val="num" w:pos="426"/>
        </w:tabs>
        <w:spacing w:after="120"/>
        <w:ind w:left="426" w:hanging="426"/>
        <w:contextualSpacing w:val="0"/>
      </w:pPr>
      <w:r w:rsidRPr="00F650A8">
        <w:t>Reduce consumers’ energy costs</w:t>
      </w:r>
    </w:p>
    <w:p w14:paraId="170F487B" w14:textId="777ACE5B" w:rsidR="00B66A3D" w:rsidRDefault="008046D2" w:rsidP="00FE66B6">
      <w:pPr>
        <w:pStyle w:val="E3Bullets"/>
        <w:tabs>
          <w:tab w:val="num" w:pos="426"/>
        </w:tabs>
        <w:spacing w:after="120"/>
        <w:ind w:left="426" w:hanging="426"/>
        <w:contextualSpacing w:val="0"/>
      </w:pPr>
      <w:r w:rsidRPr="00F650A8">
        <w:t>Deliver national benefits</w:t>
      </w:r>
    </w:p>
    <w:p w14:paraId="1DD1CEEC" w14:textId="48B99F3D" w:rsidR="005908CA" w:rsidRPr="00F650A8" w:rsidRDefault="005908CA" w:rsidP="00FE66B6">
      <w:pPr>
        <w:pStyle w:val="E3Bullets"/>
        <w:tabs>
          <w:tab w:val="num" w:pos="426"/>
        </w:tabs>
        <w:spacing w:after="120"/>
        <w:ind w:left="426" w:hanging="426"/>
        <w:contextualSpacing w:val="0"/>
      </w:pPr>
      <w:r>
        <w:t>Encourage manufacturers to optimise their product performance under conditions of normal use</w:t>
      </w:r>
    </w:p>
    <w:p w14:paraId="405C419E" w14:textId="54C9AC93" w:rsidR="007F33D9" w:rsidRPr="00F650A8" w:rsidRDefault="00B66A3D" w:rsidP="00FE66B6">
      <w:pPr>
        <w:pStyle w:val="E3Bullets"/>
        <w:tabs>
          <w:tab w:val="num" w:pos="426"/>
        </w:tabs>
        <w:spacing w:after="120"/>
        <w:ind w:left="426" w:hanging="426"/>
        <w:contextualSpacing w:val="0"/>
      </w:pPr>
      <w:r w:rsidRPr="00F650A8">
        <w:t>R</w:t>
      </w:r>
      <w:r w:rsidR="00FF5DD5" w:rsidRPr="00F650A8">
        <w:t xml:space="preserve">educe product </w:t>
      </w:r>
      <w:r w:rsidR="007F33D9" w:rsidRPr="00F650A8">
        <w:t xml:space="preserve">suppliers </w:t>
      </w:r>
      <w:r w:rsidR="00FF5DD5" w:rsidRPr="00F650A8">
        <w:t>compliance costs</w:t>
      </w:r>
      <w:r w:rsidR="007F33D9" w:rsidRPr="00F650A8">
        <w:t xml:space="preserve"> by removing the need to test to a </w:t>
      </w:r>
      <w:r w:rsidR="00A97611" w:rsidRPr="00F650A8">
        <w:t xml:space="preserve">unique </w:t>
      </w:r>
      <w:r w:rsidR="007F33D9" w:rsidRPr="00F650A8">
        <w:t>regional s</w:t>
      </w:r>
      <w:r w:rsidR="00350451" w:rsidRPr="00F650A8">
        <w:t>tandard</w:t>
      </w:r>
    </w:p>
    <w:p w14:paraId="2E4E2750" w14:textId="77777777" w:rsidR="007F33D9" w:rsidRPr="00F650A8" w:rsidRDefault="007F33D9" w:rsidP="00FE66B6">
      <w:pPr>
        <w:pStyle w:val="E3Bullets"/>
        <w:tabs>
          <w:tab w:val="num" w:pos="426"/>
        </w:tabs>
        <w:spacing w:after="120"/>
        <w:ind w:left="426" w:hanging="426"/>
        <w:contextualSpacing w:val="0"/>
      </w:pPr>
      <w:r w:rsidRPr="00F650A8">
        <w:t>Ensure that regulation remains relevant and effective over time.</w:t>
      </w:r>
    </w:p>
    <w:p w14:paraId="0746E489" w14:textId="1DAB78E0" w:rsidR="007F33D9" w:rsidRPr="00F650A8" w:rsidRDefault="007F33D9" w:rsidP="00FE66B6">
      <w:pPr>
        <w:pStyle w:val="E3BodyText"/>
        <w:spacing w:before="240" w:after="240"/>
      </w:pPr>
      <w:r w:rsidRPr="00F650A8">
        <w:rPr>
          <w:szCs w:val="19"/>
        </w:rPr>
        <w:t xml:space="preserve">Without government action the regulatory failures identified in this </w:t>
      </w:r>
      <w:r w:rsidR="002C16C2">
        <w:rPr>
          <w:szCs w:val="19"/>
        </w:rPr>
        <w:t>decision</w:t>
      </w:r>
      <w:r w:rsidRPr="00F650A8">
        <w:rPr>
          <w:szCs w:val="19"/>
        </w:rPr>
        <w:t xml:space="preserve"> RIS will persist.</w:t>
      </w:r>
    </w:p>
    <w:p w14:paraId="45B9FF49" w14:textId="5E80276D" w:rsidR="00225603" w:rsidRPr="00F650A8" w:rsidRDefault="008046D2" w:rsidP="00FE66B6">
      <w:pPr>
        <w:pStyle w:val="E3BodyText"/>
        <w:spacing w:after="240"/>
      </w:pPr>
      <w:r w:rsidRPr="00F650A8">
        <w:t>For Australia, t</w:t>
      </w:r>
      <w:r w:rsidR="00225603" w:rsidRPr="00F650A8">
        <w:t xml:space="preserve">he objectives of this RIS are consistent with Principle 6 of the COAG RIS Guidelines. This principle </w:t>
      </w:r>
      <w:r w:rsidR="00225603" w:rsidRPr="00F650A8">
        <w:rPr>
          <w:rFonts w:cs="Georgia"/>
          <w:szCs w:val="19"/>
        </w:rPr>
        <w:t>seeks the review of regulation</w:t>
      </w:r>
      <w:r w:rsidR="00225603" w:rsidRPr="00F650A8">
        <w:t xml:space="preserve"> “</w:t>
      </w:r>
      <w:r w:rsidR="00B11DA3" w:rsidRPr="00F650A8">
        <w:t>…</w:t>
      </w:r>
      <w:r w:rsidR="00225603" w:rsidRPr="00F650A8">
        <w:t>with a view to encouraging competition and efficiency, streamlining the regulatory environment, and reducing the regulatory burden on business arising from the stock of regu</w:t>
      </w:r>
      <w:r w:rsidR="00B11DA3" w:rsidRPr="00F650A8">
        <w:t>lation”. The proposals in this c</w:t>
      </w:r>
      <w:r w:rsidR="00225603" w:rsidRPr="00F650A8">
        <w:t xml:space="preserve">onsultation RIS are also aligned with the </w:t>
      </w:r>
      <w:r w:rsidR="00225603" w:rsidRPr="00F650A8">
        <w:rPr>
          <w:i/>
        </w:rPr>
        <w:t>Australian Government Industry Innovation and Competitiveness Agenda</w:t>
      </w:r>
      <w:r w:rsidR="00B66A3D" w:rsidRPr="00F650A8">
        <w:rPr>
          <w:i/>
        </w:rPr>
        <w:t xml:space="preserve"> (2014)</w:t>
      </w:r>
      <w:r w:rsidR="00866495" w:rsidRPr="00F650A8">
        <w:rPr>
          <w:i/>
        </w:rPr>
        <w:t xml:space="preserve"> </w:t>
      </w:r>
      <w:r w:rsidR="00866495" w:rsidRPr="00F650A8">
        <w:t>principle to reduce regulatory burden by removing inefficient regulation and simplify compliance</w:t>
      </w:r>
      <w:r w:rsidR="00B66A3D" w:rsidRPr="00F650A8">
        <w:t>.</w:t>
      </w:r>
      <w:r w:rsidR="00225603" w:rsidRPr="00F650A8">
        <w:rPr>
          <w:rStyle w:val="FootnoteReference"/>
        </w:rPr>
        <w:footnoteReference w:id="29"/>
      </w:r>
    </w:p>
    <w:p w14:paraId="0B83711C" w14:textId="60F445CE" w:rsidR="00FF5DD5" w:rsidRPr="00F650A8" w:rsidRDefault="008046D2" w:rsidP="00541174">
      <w:pPr>
        <w:pStyle w:val="E3BodyText"/>
        <w:spacing w:after="240"/>
      </w:pPr>
      <w:r w:rsidRPr="00F650A8">
        <w:t>It is considered that the COA</w:t>
      </w:r>
      <w:r w:rsidR="00550D63" w:rsidRPr="00F650A8">
        <w:t>G RIS guidelines are broadly in</w:t>
      </w:r>
      <w:r w:rsidRPr="00F650A8">
        <w:t xml:space="preserve"> line with the requirements of the New Zealand Government for Regulatory Impact Analysis.</w:t>
      </w:r>
    </w:p>
    <w:p w14:paraId="4C96EDA1" w14:textId="77777777" w:rsidR="00FF5DD5" w:rsidRPr="00F650A8" w:rsidRDefault="00FF5DD5" w:rsidP="00FE66B6">
      <w:pPr>
        <w:sectPr w:rsidR="00FF5DD5" w:rsidRPr="00F650A8" w:rsidSect="00BD65CF">
          <w:headerReference w:type="even" r:id="rId42"/>
          <w:headerReference w:type="default" r:id="rId43"/>
          <w:headerReference w:type="first" r:id="rId44"/>
          <w:footerReference w:type="first" r:id="rId45"/>
          <w:pgSz w:w="11907" w:h="16840" w:code="9"/>
          <w:pgMar w:top="1134" w:right="1134" w:bottom="1418" w:left="1134" w:header="709" w:footer="709" w:gutter="0"/>
          <w:cols w:space="720"/>
          <w:titlePg/>
          <w:docGrid w:linePitch="360"/>
        </w:sectPr>
      </w:pPr>
    </w:p>
    <w:p w14:paraId="552704A4" w14:textId="77777777" w:rsidR="005C2A35" w:rsidRPr="00172ABE" w:rsidRDefault="00225603" w:rsidP="00D04037">
      <w:pPr>
        <w:pStyle w:val="Heading1"/>
        <w:framePr w:wrap="around" w:x="1234" w:y="1224"/>
        <w:numPr>
          <w:ilvl w:val="0"/>
          <w:numId w:val="7"/>
        </w:numPr>
      </w:pPr>
      <w:bookmarkStart w:id="91" w:name="_Options"/>
      <w:bookmarkStart w:id="92" w:name="_Ref433182398"/>
      <w:bookmarkStart w:id="93" w:name="_Ref433182415"/>
      <w:bookmarkStart w:id="94" w:name="_Ref433200654"/>
      <w:bookmarkStart w:id="95" w:name="_Ref433200832"/>
      <w:bookmarkStart w:id="96" w:name="_Toc433364784"/>
      <w:bookmarkStart w:id="97" w:name="_Toc494887250"/>
      <w:bookmarkEnd w:id="91"/>
      <w:r w:rsidRPr="00172ABE">
        <w:lastRenderedPageBreak/>
        <w:t>Options</w:t>
      </w:r>
      <w:bookmarkEnd w:id="92"/>
      <w:bookmarkEnd w:id="93"/>
      <w:bookmarkEnd w:id="94"/>
      <w:bookmarkEnd w:id="95"/>
      <w:bookmarkEnd w:id="96"/>
      <w:bookmarkEnd w:id="97"/>
    </w:p>
    <w:p w14:paraId="54E9E889" w14:textId="77777777" w:rsidR="00225603" w:rsidRPr="007A70C4" w:rsidRDefault="00225603" w:rsidP="001C2174">
      <w:pPr>
        <w:pStyle w:val="E3BodyText"/>
        <w:spacing w:after="120"/>
      </w:pPr>
      <w:r w:rsidRPr="007A70C4">
        <w:t>The following policy options are considered to address the problems identified in this RIS:</w:t>
      </w:r>
    </w:p>
    <w:p w14:paraId="2C8AAB42" w14:textId="64013DFD" w:rsidR="00E22F20" w:rsidRPr="007A70C4" w:rsidRDefault="00657E10" w:rsidP="001C2174">
      <w:pPr>
        <w:pStyle w:val="E3Bullets"/>
        <w:tabs>
          <w:tab w:val="num" w:pos="426"/>
        </w:tabs>
        <w:spacing w:after="120"/>
        <w:ind w:left="426" w:hanging="426"/>
        <w:contextualSpacing w:val="0"/>
      </w:pPr>
      <w:r w:rsidRPr="007A70C4">
        <w:t xml:space="preserve">Option A: No changes to the existing requirements - </w:t>
      </w:r>
      <w:r w:rsidR="00D860D3" w:rsidRPr="007A70C4">
        <w:t>BAU</w:t>
      </w:r>
    </w:p>
    <w:p w14:paraId="5ED8D47F" w14:textId="280DB6EC" w:rsidR="00FD1140" w:rsidRPr="007A70C4" w:rsidRDefault="00D97587" w:rsidP="001C2174">
      <w:pPr>
        <w:pStyle w:val="E3Bullets"/>
        <w:tabs>
          <w:tab w:val="num" w:pos="426"/>
        </w:tabs>
        <w:spacing w:after="120"/>
        <w:ind w:left="426" w:hanging="426"/>
        <w:contextualSpacing w:val="0"/>
      </w:pPr>
      <w:r w:rsidRPr="007A70C4">
        <w:t xml:space="preserve">Option B: Adopt </w:t>
      </w:r>
      <w:r w:rsidR="00657E10" w:rsidRPr="007A70C4">
        <w:t>MEPS3</w:t>
      </w:r>
    </w:p>
    <w:p w14:paraId="3F5CFDF4" w14:textId="34971E16" w:rsidR="00E22F20" w:rsidRPr="007A70C4" w:rsidRDefault="00D97587" w:rsidP="00FE66B6">
      <w:pPr>
        <w:pStyle w:val="E3Bullets"/>
        <w:spacing w:after="120"/>
        <w:ind w:left="426" w:hanging="426"/>
        <w:contextualSpacing w:val="0"/>
      </w:pPr>
      <w:r w:rsidRPr="007A70C4">
        <w:t xml:space="preserve">Option C: </w:t>
      </w:r>
      <w:r w:rsidR="00C33428" w:rsidRPr="007A70C4">
        <w:t>Adopt MEPS3</w:t>
      </w:r>
      <w:r w:rsidR="00657E10" w:rsidRPr="007A70C4">
        <w:t xml:space="preserve"> and </w:t>
      </w:r>
      <w:r w:rsidRPr="007A70C4">
        <w:t>the IEC test standard</w:t>
      </w:r>
      <w:r w:rsidR="00CA5BA2">
        <w:t xml:space="preserve"> and provide better information on the ERL</w:t>
      </w:r>
    </w:p>
    <w:p w14:paraId="6D87501B" w14:textId="77777777" w:rsidR="00657E10" w:rsidRPr="007A70C4" w:rsidRDefault="00E22F20" w:rsidP="00FE66B6">
      <w:pPr>
        <w:pStyle w:val="Heading3"/>
        <w:spacing w:before="240"/>
      </w:pPr>
      <w:bookmarkStart w:id="98" w:name="_Toc494887251"/>
      <w:r w:rsidRPr="007A70C4">
        <w:t>4.1</w:t>
      </w:r>
      <w:r w:rsidRPr="007A70C4">
        <w:tab/>
        <w:t>Option A:</w:t>
      </w:r>
      <w:r w:rsidR="00510863" w:rsidRPr="007A70C4">
        <w:t xml:space="preserve"> BAU</w:t>
      </w:r>
      <w:bookmarkEnd w:id="98"/>
    </w:p>
    <w:p w14:paraId="7B190D2C" w14:textId="26D68E4F" w:rsidR="00387086" w:rsidRPr="00896005" w:rsidRDefault="00E22F20" w:rsidP="00FE66B6">
      <w:pPr>
        <w:pStyle w:val="Bullet"/>
        <w:numPr>
          <w:ilvl w:val="0"/>
          <w:numId w:val="0"/>
        </w:numPr>
        <w:spacing w:line="278" w:lineRule="auto"/>
        <w:rPr>
          <w:highlight w:val="yellow"/>
        </w:rPr>
      </w:pPr>
      <w:r w:rsidRPr="002F6221">
        <w:t>This option would see no changes to the current regulatory requir</w:t>
      </w:r>
      <w:r w:rsidR="00387086" w:rsidRPr="002F6221">
        <w:t>ement</w:t>
      </w:r>
      <w:r w:rsidR="002D6036" w:rsidRPr="002F6221">
        <w:t>s</w:t>
      </w:r>
      <w:r w:rsidR="00DB0F02" w:rsidRPr="002F6221">
        <w:t>. MEPS would remain unchanged</w:t>
      </w:r>
      <w:r w:rsidR="00387086" w:rsidRPr="002F6221">
        <w:t xml:space="preserve"> and therefore the energy efficiency benefits of the existing requirements </w:t>
      </w:r>
      <w:r w:rsidR="00DB0F02" w:rsidRPr="002F6221">
        <w:t xml:space="preserve">would </w:t>
      </w:r>
      <w:r w:rsidR="00387086" w:rsidRPr="002F6221">
        <w:t xml:space="preserve">continue to accrue as the existing stock of </w:t>
      </w:r>
      <w:r w:rsidR="007008EC" w:rsidRPr="002F6221">
        <w:t xml:space="preserve">household </w:t>
      </w:r>
      <w:r w:rsidR="00D9100B" w:rsidRPr="002F6221">
        <w:t>refrigerator</w:t>
      </w:r>
      <w:r w:rsidR="007008EC" w:rsidRPr="002F6221">
        <w:t>s and freezers</w:t>
      </w:r>
      <w:r w:rsidR="00387086" w:rsidRPr="002F6221">
        <w:t xml:space="preserve"> is turned over and replaced by products that meet current MEPS levels. It </w:t>
      </w:r>
      <w:r w:rsidR="007008EC" w:rsidRPr="002F6221">
        <w:t>can</w:t>
      </w:r>
      <w:r w:rsidR="00387086" w:rsidRPr="002F6221">
        <w:t xml:space="preserve"> be expected that there will </w:t>
      </w:r>
      <w:r w:rsidR="00DB0F02" w:rsidRPr="002F6221">
        <w:t xml:space="preserve">likely </w:t>
      </w:r>
      <w:r w:rsidR="007008EC" w:rsidRPr="002F6221">
        <w:t xml:space="preserve">be </w:t>
      </w:r>
      <w:r w:rsidR="002F6221" w:rsidRPr="002F6221">
        <w:t xml:space="preserve">some </w:t>
      </w:r>
      <w:r w:rsidR="00387086" w:rsidRPr="002F6221">
        <w:t>improvements in the energy efficiency of appliances supplie</w:t>
      </w:r>
      <w:r w:rsidR="00DB0F02" w:rsidRPr="002F6221">
        <w:t>d to the Australian and New Zealand</w:t>
      </w:r>
      <w:r w:rsidR="00387086" w:rsidRPr="002F6221">
        <w:t xml:space="preserve"> </w:t>
      </w:r>
      <w:r w:rsidR="00DB0F02" w:rsidRPr="002F6221">
        <w:t xml:space="preserve">markets due to </w:t>
      </w:r>
      <w:r w:rsidR="002A7E6C" w:rsidRPr="002F6221">
        <w:t>manufacturers’ abilities</w:t>
      </w:r>
      <w:r w:rsidR="00DB0F02" w:rsidRPr="002F6221">
        <w:t xml:space="preserve"> to produce more energy efficient appliances to comply with </w:t>
      </w:r>
      <w:r w:rsidR="00387086" w:rsidRPr="002F6221">
        <w:t>the energy efficiency policies instituted in countries that have tigh</w:t>
      </w:r>
      <w:r w:rsidR="00DB0F02" w:rsidRPr="002F6221">
        <w:t>t</w:t>
      </w:r>
      <w:r w:rsidR="00387086" w:rsidRPr="002F6221">
        <w:t>er MEPS</w:t>
      </w:r>
      <w:r w:rsidR="00DB0F02" w:rsidRPr="002F6221">
        <w:t>. However, as previously discussed, efficiency improvements are likely to be slow</w:t>
      </w:r>
      <w:r w:rsidR="002F6221" w:rsidRPr="002F6221">
        <w:t>er</w:t>
      </w:r>
      <w:r w:rsidR="00DB0F02" w:rsidRPr="002F6221">
        <w:t xml:space="preserve"> to materialise in the absence of tight</w:t>
      </w:r>
      <w:r w:rsidR="007B262C" w:rsidRPr="002F6221">
        <w:t xml:space="preserve">er MEPS. </w:t>
      </w:r>
    </w:p>
    <w:p w14:paraId="0B1B4A72" w14:textId="7E2C31A6" w:rsidR="00DB0F02" w:rsidRPr="00F650A8" w:rsidRDefault="002D6036" w:rsidP="00FE66B6">
      <w:pPr>
        <w:pStyle w:val="Bullet"/>
        <w:numPr>
          <w:ilvl w:val="0"/>
          <w:numId w:val="0"/>
        </w:numPr>
        <w:spacing w:line="278" w:lineRule="auto"/>
      </w:pPr>
      <w:r w:rsidRPr="00F650A8">
        <w:t>This option also invol</w:t>
      </w:r>
      <w:r w:rsidR="002A7E6C" w:rsidRPr="00F650A8">
        <w:t>v</w:t>
      </w:r>
      <w:r w:rsidRPr="00F650A8">
        <w:t xml:space="preserve">es the </w:t>
      </w:r>
      <w:r w:rsidR="00DB0F02" w:rsidRPr="00F650A8">
        <w:t xml:space="preserve">continued use of </w:t>
      </w:r>
      <w:r w:rsidRPr="00F650A8">
        <w:t>AS/NZS</w:t>
      </w:r>
      <w:r w:rsidR="00803B73">
        <w:t xml:space="preserve"> </w:t>
      </w:r>
      <w:r w:rsidRPr="00F650A8">
        <w:t>4474.1</w:t>
      </w:r>
      <w:r w:rsidR="001B70D0" w:rsidRPr="00F650A8">
        <w:t xml:space="preserve"> </w:t>
      </w:r>
      <w:r w:rsidR="00DB0F02" w:rsidRPr="00F650A8">
        <w:t xml:space="preserve">as the </w:t>
      </w:r>
      <w:r w:rsidRPr="00F650A8">
        <w:t>t</w:t>
      </w:r>
      <w:r w:rsidR="001B70D0" w:rsidRPr="00F650A8">
        <w:t>e</w:t>
      </w:r>
      <w:r w:rsidRPr="00F650A8">
        <w:t xml:space="preserve">st </w:t>
      </w:r>
      <w:r w:rsidR="001B70D0" w:rsidRPr="00F650A8">
        <w:t>standard in Australia and New </w:t>
      </w:r>
      <w:r w:rsidR="001C2174">
        <w:t>Zealand</w:t>
      </w:r>
      <w:r w:rsidR="001B70D0" w:rsidRPr="00F650A8">
        <w:t>.</w:t>
      </w:r>
    </w:p>
    <w:p w14:paraId="3103BBD3" w14:textId="77777777" w:rsidR="00657E10" w:rsidRPr="007A70C4" w:rsidRDefault="00E22F20" w:rsidP="00FE66B6">
      <w:pPr>
        <w:pStyle w:val="Heading3"/>
        <w:spacing w:before="240"/>
      </w:pPr>
      <w:bookmarkStart w:id="99" w:name="_Toc494887252"/>
      <w:r w:rsidRPr="007A70C4">
        <w:t>4.2</w:t>
      </w:r>
      <w:r w:rsidRPr="007A70C4">
        <w:tab/>
        <w:t xml:space="preserve">Option B: </w:t>
      </w:r>
      <w:r w:rsidR="00510863" w:rsidRPr="007A70C4">
        <w:t>Adopt MEPS3</w:t>
      </w:r>
      <w:bookmarkEnd w:id="99"/>
    </w:p>
    <w:p w14:paraId="77496145" w14:textId="77777777" w:rsidR="009C2504" w:rsidRPr="00F650A8" w:rsidRDefault="00873FB6" w:rsidP="00FE66B6">
      <w:pPr>
        <w:pStyle w:val="Bullet"/>
        <w:numPr>
          <w:ilvl w:val="0"/>
          <w:numId w:val="0"/>
        </w:numPr>
        <w:spacing w:line="278" w:lineRule="auto"/>
      </w:pPr>
      <w:r w:rsidRPr="00F650A8">
        <w:t xml:space="preserve">This option would require Australia and New Zealand to adopt </w:t>
      </w:r>
      <w:r w:rsidR="009025FD" w:rsidRPr="00F650A8">
        <w:t>MEPS</w:t>
      </w:r>
      <w:r w:rsidR="005B1D9A" w:rsidRPr="00F650A8">
        <w:t>3</w:t>
      </w:r>
      <w:r w:rsidR="009025FD" w:rsidRPr="00F650A8">
        <w:t xml:space="preserve"> levels</w:t>
      </w:r>
      <w:r w:rsidR="005B1D9A" w:rsidRPr="00F650A8">
        <w:t>,</w:t>
      </w:r>
      <w:r w:rsidR="009025FD" w:rsidRPr="00F650A8">
        <w:t xml:space="preserve"> equivalent to those adopted in the US as </w:t>
      </w:r>
      <w:r w:rsidR="00AD068B" w:rsidRPr="00F650A8">
        <w:t>at 15 September</w:t>
      </w:r>
      <w:r w:rsidR="009025FD" w:rsidRPr="00F650A8">
        <w:t xml:space="preserve"> 20</w:t>
      </w:r>
      <w:r w:rsidR="00600690" w:rsidRPr="00F650A8">
        <w:t>14</w:t>
      </w:r>
      <w:r w:rsidR="000A3E82" w:rsidRPr="00F650A8">
        <w:t>.</w:t>
      </w:r>
      <w:r w:rsidR="008A0B16" w:rsidRPr="00F650A8">
        <w:t xml:space="preserve"> US MEPS levels are complicated due to </w:t>
      </w:r>
      <w:r w:rsidR="00601D79" w:rsidRPr="00F650A8">
        <w:t>the use of</w:t>
      </w:r>
      <w:r w:rsidR="008A0B16" w:rsidRPr="00F650A8">
        <w:t xml:space="preserve"> 42 different product </w:t>
      </w:r>
      <w:r w:rsidR="00601D79" w:rsidRPr="00F650A8">
        <w:t>groups, known as product classes</w:t>
      </w:r>
      <w:r w:rsidR="008A0B16" w:rsidRPr="00F650A8">
        <w:t xml:space="preserve">. In the past, the </w:t>
      </w:r>
      <w:r w:rsidR="00601D79" w:rsidRPr="00F650A8">
        <w:t>classes</w:t>
      </w:r>
      <w:r w:rsidR="008A0B16" w:rsidRPr="00F650A8">
        <w:t xml:space="preserve"> defined by the US have been rationalised and condensed when adapted for Australia and New Zealand by </w:t>
      </w:r>
      <w:r w:rsidR="00601D79" w:rsidRPr="00F650A8">
        <w:t xml:space="preserve">the </w:t>
      </w:r>
      <w:r w:rsidR="008A0B16" w:rsidRPr="00F650A8">
        <w:t xml:space="preserve">use of allowances for features such as through the door </w:t>
      </w:r>
      <w:r w:rsidR="00601D79" w:rsidRPr="00F650A8">
        <w:t xml:space="preserve">(TTD) </w:t>
      </w:r>
      <w:r w:rsidR="008A0B16" w:rsidRPr="00F650A8">
        <w:t xml:space="preserve">icemakers. </w:t>
      </w:r>
      <w:r w:rsidR="00601D79" w:rsidRPr="00F650A8">
        <w:t>Many</w:t>
      </w:r>
      <w:r w:rsidR="008A0B16" w:rsidRPr="00F650A8">
        <w:t xml:space="preserve"> </w:t>
      </w:r>
      <w:r w:rsidR="00601D79" w:rsidRPr="00F650A8">
        <w:t>of the US product categories</w:t>
      </w:r>
      <w:r w:rsidR="008A0B16" w:rsidRPr="00F650A8">
        <w:t xml:space="preserve"> (</w:t>
      </w:r>
      <w:r w:rsidR="00601D79" w:rsidRPr="00F650A8">
        <w:t>such as built-</w:t>
      </w:r>
      <w:r w:rsidR="008A0B16" w:rsidRPr="00F650A8">
        <w:t>in products</w:t>
      </w:r>
      <w:r w:rsidR="00523FDD" w:rsidRPr="00F650A8">
        <w:t xml:space="preserve"> that account for 11 categories</w:t>
      </w:r>
      <w:r w:rsidR="008A0B16" w:rsidRPr="00F650A8">
        <w:t xml:space="preserve">) are rare in Australia and </w:t>
      </w:r>
      <w:r w:rsidR="00601D79" w:rsidRPr="00F650A8">
        <w:t>New Zealand</w:t>
      </w:r>
      <w:r w:rsidR="008A0B16" w:rsidRPr="00F650A8">
        <w:t xml:space="preserve"> and </w:t>
      </w:r>
      <w:r w:rsidR="00601D79" w:rsidRPr="00F650A8">
        <w:t xml:space="preserve">therefore no specific group has been created </w:t>
      </w:r>
      <w:r w:rsidR="00C111E7" w:rsidRPr="00F650A8">
        <w:t xml:space="preserve">for them </w:t>
      </w:r>
      <w:r w:rsidR="00601D79" w:rsidRPr="00F650A8">
        <w:t>in the Australian and New Zealand contexts</w:t>
      </w:r>
      <w:r w:rsidR="00241AA0" w:rsidRPr="00F650A8">
        <w:t>, but an equivalent energy allowance has been provided</w:t>
      </w:r>
      <w:r w:rsidR="00601D79" w:rsidRPr="00F650A8">
        <w:t xml:space="preserve">. </w:t>
      </w:r>
    </w:p>
    <w:p w14:paraId="5525892E" w14:textId="0771389B" w:rsidR="00601D79" w:rsidRPr="00F650A8" w:rsidRDefault="00F63566" w:rsidP="00FE66B6">
      <w:pPr>
        <w:pStyle w:val="Bullet"/>
        <w:numPr>
          <w:ilvl w:val="0"/>
          <w:numId w:val="0"/>
        </w:numPr>
        <w:spacing w:line="278" w:lineRule="auto"/>
      </w:pPr>
      <w:r w:rsidRPr="00F650A8">
        <w:t>A</w:t>
      </w:r>
      <w:r w:rsidR="00EA2F03" w:rsidRPr="00F650A8">
        <w:t xml:space="preserve">s detailed in the </w:t>
      </w:r>
      <w:hyperlink w:anchor="_Consultation" w:history="1">
        <w:r w:rsidR="00EA2F03" w:rsidRPr="00F650A8">
          <w:rPr>
            <w:rStyle w:val="Hyperlink"/>
          </w:rPr>
          <w:t>C</w:t>
        </w:r>
        <w:r w:rsidR="00601D79" w:rsidRPr="00F650A8">
          <w:rPr>
            <w:rStyle w:val="Hyperlink"/>
          </w:rPr>
          <w:t>onsultation</w:t>
        </w:r>
      </w:hyperlink>
      <w:r w:rsidR="00601D79" w:rsidRPr="00F650A8">
        <w:t xml:space="preserve"> section of this RIS, there have been seve</w:t>
      </w:r>
      <w:r w:rsidR="00227842" w:rsidRPr="00F650A8">
        <w:t>r</w:t>
      </w:r>
      <w:r w:rsidR="00601D79" w:rsidRPr="00F650A8">
        <w:t xml:space="preserve">al </w:t>
      </w:r>
      <w:r w:rsidR="00227842" w:rsidRPr="00F650A8">
        <w:t xml:space="preserve">years of extensive </w:t>
      </w:r>
      <w:r w:rsidR="00597EB4" w:rsidRPr="00F650A8">
        <w:t>consultations</w:t>
      </w:r>
      <w:r w:rsidR="00227842" w:rsidRPr="00F650A8">
        <w:t xml:space="preserve"> with stakeholders </w:t>
      </w:r>
      <w:r w:rsidR="008046D2" w:rsidRPr="00F650A8">
        <w:t xml:space="preserve">about how to best </w:t>
      </w:r>
      <w:r w:rsidR="00227842" w:rsidRPr="00F650A8">
        <w:t>apply US MEPS levels in the Australian/New Zealand contexts</w:t>
      </w:r>
      <w:r w:rsidR="008046D2" w:rsidRPr="00F650A8">
        <w:t>. W</w:t>
      </w:r>
      <w:r w:rsidR="00523FDD" w:rsidRPr="00F650A8">
        <w:t xml:space="preserve">hile </w:t>
      </w:r>
      <w:r w:rsidR="00227842" w:rsidRPr="00F650A8">
        <w:t xml:space="preserve">there is general consensus </w:t>
      </w:r>
      <w:r w:rsidR="00D0673F" w:rsidRPr="00F650A8">
        <w:t xml:space="preserve">concerning </w:t>
      </w:r>
      <w:r w:rsidR="00227842" w:rsidRPr="00F650A8">
        <w:t>many of the det</w:t>
      </w:r>
      <w:r w:rsidR="00523FDD" w:rsidRPr="00F650A8">
        <w:t>ails</w:t>
      </w:r>
      <w:r w:rsidR="00D0673F" w:rsidRPr="00F650A8">
        <w:t xml:space="preserve"> involved with adopting US MEPS levels</w:t>
      </w:r>
      <w:r w:rsidR="00523FDD" w:rsidRPr="00F650A8">
        <w:t xml:space="preserve">, some </w:t>
      </w:r>
      <w:r w:rsidR="00D0673F" w:rsidRPr="00F650A8">
        <w:t xml:space="preserve">details </w:t>
      </w:r>
      <w:r w:rsidR="00523FDD" w:rsidRPr="00F650A8">
        <w:t>remain unresolved</w:t>
      </w:r>
      <w:r w:rsidR="008046D2" w:rsidRPr="00F650A8">
        <w:t xml:space="preserve"> and t</w:t>
      </w:r>
      <w:r w:rsidR="00D0673F" w:rsidRPr="00F650A8">
        <w:t>hese issues are discussed below.</w:t>
      </w:r>
    </w:p>
    <w:p w14:paraId="1C0C7FF5" w14:textId="77777777" w:rsidR="00DB066E" w:rsidRPr="00D13340" w:rsidRDefault="00F63566" w:rsidP="00FE66B6">
      <w:pPr>
        <w:pStyle w:val="Bullet"/>
        <w:numPr>
          <w:ilvl w:val="0"/>
          <w:numId w:val="0"/>
        </w:numPr>
        <w:spacing w:after="120" w:line="278" w:lineRule="auto"/>
      </w:pPr>
      <w:r w:rsidRPr="00D13340">
        <w:rPr>
          <w:b/>
        </w:rPr>
        <w:t>4.2.1</w:t>
      </w:r>
      <w:r w:rsidRPr="00D13340">
        <w:rPr>
          <w:b/>
        </w:rPr>
        <w:tab/>
      </w:r>
      <w:r w:rsidR="00DC37B3" w:rsidRPr="00D13340">
        <w:rPr>
          <w:b/>
        </w:rPr>
        <w:t>Product coverage</w:t>
      </w:r>
    </w:p>
    <w:p w14:paraId="000C6013" w14:textId="1E1370BE" w:rsidR="00222878" w:rsidRDefault="00070E22" w:rsidP="002C16C2">
      <w:pPr>
        <w:autoSpaceDE w:val="0"/>
        <w:autoSpaceDN w:val="0"/>
        <w:adjustRightInd w:val="0"/>
        <w:spacing w:after="0"/>
      </w:pPr>
      <w:r w:rsidRPr="00D13340">
        <w:t>O</w:t>
      </w:r>
      <w:r w:rsidR="00F63566" w:rsidRPr="00D13340">
        <w:t>ption</w:t>
      </w:r>
      <w:r w:rsidR="0092710A" w:rsidRPr="00D13340">
        <w:t xml:space="preserve"> B</w:t>
      </w:r>
      <w:r w:rsidRPr="00D13340">
        <w:t xml:space="preserve"> </w:t>
      </w:r>
      <w:r w:rsidR="002023F9" w:rsidRPr="00D13340">
        <w:t>maintains the status quo regarding the products that are in scope of the Determination</w:t>
      </w:r>
      <w:r w:rsidR="00376303" w:rsidRPr="00D13340">
        <w:t>/Regulations</w:t>
      </w:r>
      <w:r w:rsidR="002023F9" w:rsidRPr="00D13340">
        <w:t xml:space="preserve"> and there is no</w:t>
      </w:r>
      <w:r w:rsidR="00F63566" w:rsidRPr="00D13340">
        <w:t xml:space="preserve"> proposal to </w:t>
      </w:r>
      <w:r w:rsidR="002023F9" w:rsidRPr="00D13340">
        <w:t>expand the coverage of the</w:t>
      </w:r>
      <w:r w:rsidR="00F63566" w:rsidRPr="00D13340">
        <w:t xml:space="preserve"> </w:t>
      </w:r>
      <w:r w:rsidR="002023F9" w:rsidRPr="00D13340">
        <w:t>Determination</w:t>
      </w:r>
      <w:r w:rsidR="00376303" w:rsidRPr="00D13340">
        <w:t>/Regulations</w:t>
      </w:r>
      <w:r w:rsidR="002023F9" w:rsidRPr="00D13340">
        <w:t xml:space="preserve"> to include </w:t>
      </w:r>
      <w:r w:rsidR="00F63566" w:rsidRPr="00D13340">
        <w:t xml:space="preserve">products such as wine </w:t>
      </w:r>
      <w:r w:rsidR="00F650A8" w:rsidRPr="00D13340">
        <w:t>cabinets</w:t>
      </w:r>
      <w:r w:rsidR="00F63566" w:rsidRPr="00D13340">
        <w:t xml:space="preserve"> or </w:t>
      </w:r>
      <w:r w:rsidR="008D74DF" w:rsidRPr="00D13340">
        <w:t xml:space="preserve">other </w:t>
      </w:r>
      <w:r w:rsidR="00DC37B3" w:rsidRPr="00D13340">
        <w:t>beverage coolers.</w:t>
      </w:r>
    </w:p>
    <w:p w14:paraId="0079B36E" w14:textId="77777777" w:rsidR="001C2174" w:rsidRPr="00222878" w:rsidRDefault="001C2174" w:rsidP="002C16C2">
      <w:pPr>
        <w:autoSpaceDE w:val="0"/>
        <w:autoSpaceDN w:val="0"/>
        <w:adjustRightInd w:val="0"/>
        <w:spacing w:after="0"/>
      </w:pPr>
    </w:p>
    <w:p w14:paraId="2695901B" w14:textId="53534648" w:rsidR="00F63566" w:rsidRDefault="000C6466" w:rsidP="002C16C2">
      <w:pPr>
        <w:pStyle w:val="Bullet"/>
        <w:numPr>
          <w:ilvl w:val="0"/>
          <w:numId w:val="0"/>
        </w:numPr>
        <w:spacing w:line="278" w:lineRule="auto"/>
      </w:pPr>
      <w:r w:rsidRPr="00D13340">
        <w:t xml:space="preserve">E3 notes the US has </w:t>
      </w:r>
      <w:r w:rsidR="00241AA0" w:rsidRPr="00D13340">
        <w:t xml:space="preserve">recently </w:t>
      </w:r>
      <w:r w:rsidRPr="00D13340">
        <w:t xml:space="preserve">applied </w:t>
      </w:r>
      <w:r w:rsidR="00241AA0" w:rsidRPr="00D13340">
        <w:t xml:space="preserve">new </w:t>
      </w:r>
      <w:r w:rsidRPr="00D13340">
        <w:t>MEPS regulation</w:t>
      </w:r>
      <w:r w:rsidR="00241AA0" w:rsidRPr="00D13340">
        <w:t>s</w:t>
      </w:r>
      <w:r w:rsidR="00376303" w:rsidRPr="00D13340">
        <w:rPr>
          <w:rStyle w:val="FootnoteReference"/>
        </w:rPr>
        <w:footnoteReference w:id="30"/>
      </w:r>
      <w:r w:rsidRPr="00D13340">
        <w:t xml:space="preserve"> </w:t>
      </w:r>
      <w:r w:rsidR="00376303" w:rsidRPr="00D13340">
        <w:t xml:space="preserve">(that come into force in 2019) </w:t>
      </w:r>
      <w:r w:rsidRPr="00D13340">
        <w:t xml:space="preserve">to </w:t>
      </w:r>
      <w:r w:rsidR="00D13340" w:rsidRPr="00D13340">
        <w:t>wine cabinets and</w:t>
      </w:r>
      <w:r w:rsidRPr="00D13340">
        <w:t xml:space="preserve"> other types of </w:t>
      </w:r>
      <w:r w:rsidR="00CA5BA2">
        <w:t xml:space="preserve">miscellaneous </w:t>
      </w:r>
      <w:r w:rsidRPr="00D13340">
        <w:t>refrigerating appliances</w:t>
      </w:r>
      <w:r w:rsidR="00D13340" w:rsidRPr="00D13340">
        <w:t>.</w:t>
      </w:r>
      <w:r w:rsidR="00376303" w:rsidRPr="00D13340">
        <w:rPr>
          <w:rStyle w:val="FootnoteReference"/>
        </w:rPr>
        <w:footnoteReference w:id="31"/>
      </w:r>
      <w:r w:rsidR="00D13340" w:rsidRPr="00D13340">
        <w:t xml:space="preserve"> I</w:t>
      </w:r>
      <w:r w:rsidRPr="00D13340">
        <w:t>n the future</w:t>
      </w:r>
      <w:r w:rsidR="00D13340" w:rsidRPr="00D13340">
        <w:t>,</w:t>
      </w:r>
      <w:r w:rsidRPr="00D13340">
        <w:t xml:space="preserve"> Australia </w:t>
      </w:r>
      <w:r w:rsidR="00376303" w:rsidRPr="00D13340">
        <w:t xml:space="preserve">and New Zealand </w:t>
      </w:r>
      <w:r w:rsidRPr="00D13340">
        <w:t>may also consider expanding the scope of the Determination</w:t>
      </w:r>
      <w:r w:rsidR="00376303" w:rsidRPr="00D13340">
        <w:t>/Regulations</w:t>
      </w:r>
      <w:r w:rsidRPr="00D13340">
        <w:t xml:space="preserve"> to cover these types of products.</w:t>
      </w:r>
    </w:p>
    <w:p w14:paraId="57E53BD5" w14:textId="77777777" w:rsidR="001C2174" w:rsidRPr="00D13340" w:rsidRDefault="001C2174" w:rsidP="002C16C2">
      <w:pPr>
        <w:pStyle w:val="Bullet"/>
        <w:numPr>
          <w:ilvl w:val="0"/>
          <w:numId w:val="0"/>
        </w:numPr>
        <w:spacing w:line="278" w:lineRule="auto"/>
      </w:pPr>
    </w:p>
    <w:p w14:paraId="52C614D4" w14:textId="77777777" w:rsidR="00DB066E" w:rsidRPr="0082309D" w:rsidRDefault="002023F9" w:rsidP="0082309D">
      <w:pPr>
        <w:spacing w:after="120"/>
        <w:rPr>
          <w:b/>
        </w:rPr>
      </w:pPr>
      <w:r w:rsidRPr="0082309D">
        <w:rPr>
          <w:b/>
        </w:rPr>
        <w:lastRenderedPageBreak/>
        <w:t>4.2.2</w:t>
      </w:r>
      <w:r w:rsidRPr="0082309D">
        <w:rPr>
          <w:b/>
        </w:rPr>
        <w:tab/>
      </w:r>
      <w:r w:rsidR="00DB066E" w:rsidRPr="0082309D">
        <w:rPr>
          <w:b/>
        </w:rPr>
        <w:t>MEPS</w:t>
      </w:r>
      <w:r w:rsidR="004D0582" w:rsidRPr="0082309D">
        <w:rPr>
          <w:b/>
        </w:rPr>
        <w:t xml:space="preserve"> Levels</w:t>
      </w:r>
    </w:p>
    <w:p w14:paraId="5A2DE902" w14:textId="6EB2136B" w:rsidR="002E1538" w:rsidRPr="00DE75F9" w:rsidRDefault="00F041DE" w:rsidP="002E1538">
      <w:pPr>
        <w:spacing w:after="240"/>
      </w:pPr>
      <w:r w:rsidRPr="004336D3">
        <w:t>T</w:t>
      </w:r>
      <w:r w:rsidR="00287E73" w:rsidRPr="004336D3">
        <w:t xml:space="preserve">he introduction of MEPS3 would significantly </w:t>
      </w:r>
      <w:r w:rsidR="00A83AE6" w:rsidRPr="004336D3">
        <w:t xml:space="preserve">lower the maximum allowable energy consumption of refrigerators and freezers </w:t>
      </w:r>
      <w:r w:rsidR="00287E73" w:rsidRPr="004336D3">
        <w:t xml:space="preserve">and would result in substantial </w:t>
      </w:r>
      <w:r w:rsidR="001B63CB" w:rsidRPr="004336D3">
        <w:t>energy reductions. I</w:t>
      </w:r>
      <w:r w:rsidR="00287E73" w:rsidRPr="004336D3">
        <w:t xml:space="preserve">n broad terms, </w:t>
      </w:r>
      <w:r w:rsidR="0052129A" w:rsidRPr="004336D3">
        <w:t>the impact would</w:t>
      </w:r>
      <w:r w:rsidR="00287E73" w:rsidRPr="004336D3">
        <w:t xml:space="preserve"> be comparable to the </w:t>
      </w:r>
      <w:r w:rsidR="0052129A" w:rsidRPr="004336D3">
        <w:t>in</w:t>
      </w:r>
      <w:r w:rsidR="007B262C" w:rsidRPr="004336D3">
        <w:t>i</w:t>
      </w:r>
      <w:r w:rsidR="0052129A" w:rsidRPr="004336D3">
        <w:t xml:space="preserve">tial </w:t>
      </w:r>
      <w:r w:rsidR="00287E73" w:rsidRPr="004336D3">
        <w:t>introduction of MEPS levels in Australia</w:t>
      </w:r>
      <w:r w:rsidR="002E1538">
        <w:t xml:space="preserve"> and New Zealand and </w:t>
      </w:r>
      <w:r w:rsidR="002E1538" w:rsidRPr="00DE75F9">
        <w:t xml:space="preserve">would result in the majority of 1.0 to 2.0 star appliances </w:t>
      </w:r>
      <w:r w:rsidR="002E1538">
        <w:t xml:space="preserve">being </w:t>
      </w:r>
      <w:r w:rsidR="002E1538" w:rsidRPr="00DE75F9">
        <w:t>removed from the market.</w:t>
      </w:r>
      <w:r w:rsidR="002E1538">
        <w:t xml:space="preserve"> To some extent, the star rating of products eliminated by MEPS3 will depend on the product size and group.</w:t>
      </w:r>
    </w:p>
    <w:p w14:paraId="244D7332" w14:textId="4804DE0F" w:rsidR="00D45E18" w:rsidRPr="002E1538" w:rsidRDefault="002C16C2" w:rsidP="002E1538">
      <w:pPr>
        <w:spacing w:after="120"/>
        <w:rPr>
          <w:b/>
        </w:rPr>
      </w:pPr>
      <w:r>
        <w:rPr>
          <w:b/>
        </w:rPr>
        <w:t>4.2.3</w:t>
      </w:r>
      <w:r w:rsidR="00D45E18" w:rsidRPr="00DD33C3">
        <w:rPr>
          <w:b/>
        </w:rPr>
        <w:tab/>
      </w:r>
      <w:r w:rsidR="00D45E18" w:rsidRPr="002E1538">
        <w:rPr>
          <w:b/>
        </w:rPr>
        <w:t>Performance parameters</w:t>
      </w:r>
    </w:p>
    <w:p w14:paraId="05E4966D" w14:textId="19B6952E" w:rsidR="000F3F77" w:rsidRPr="000F3F77" w:rsidRDefault="009550B7" w:rsidP="00FE66B6">
      <w:pPr>
        <w:spacing w:after="200"/>
      </w:pPr>
      <w:r w:rsidRPr="00DD33C3">
        <w:t>E3 has led p</w:t>
      </w:r>
      <w:r w:rsidR="00B02D1F" w:rsidRPr="00DD33C3">
        <w:t xml:space="preserve">ast work </w:t>
      </w:r>
      <w:r w:rsidR="00E65388">
        <w:t xml:space="preserve">with stakeholders </w:t>
      </w:r>
      <w:r w:rsidRPr="00DD33C3">
        <w:t>to draft</w:t>
      </w:r>
      <w:r w:rsidR="00B02D1F" w:rsidRPr="00DD33C3">
        <w:t xml:space="preserve"> a </w:t>
      </w:r>
      <w:r w:rsidRPr="00DD33C3">
        <w:t>revised</w:t>
      </w:r>
      <w:r w:rsidR="00B02D1F" w:rsidRPr="00DD33C3">
        <w:t xml:space="preserve"> AS/NZS</w:t>
      </w:r>
      <w:r w:rsidR="00803B73">
        <w:t xml:space="preserve"> </w:t>
      </w:r>
      <w:r w:rsidR="00B02D1F" w:rsidRPr="00DD33C3">
        <w:t xml:space="preserve">4474.2 </w:t>
      </w:r>
      <w:r w:rsidR="00F4319F" w:rsidRPr="00DD33C3">
        <w:t xml:space="preserve">to reflect MEPS3 levels </w:t>
      </w:r>
      <w:r w:rsidR="00B02D1F" w:rsidRPr="00DD33C3">
        <w:t xml:space="preserve">and </w:t>
      </w:r>
      <w:r w:rsidR="00F4319F" w:rsidRPr="00DD33C3">
        <w:t>other technical parameters</w:t>
      </w:r>
      <w:r w:rsidR="00E65388">
        <w:t xml:space="preserve">, including performance </w:t>
      </w:r>
      <w:r w:rsidR="00E65388" w:rsidRPr="00DD33C3">
        <w:t>parameters</w:t>
      </w:r>
      <w:r w:rsidR="00E65388">
        <w:t>.</w:t>
      </w:r>
      <w:r w:rsidR="000F3F77">
        <w:t xml:space="preserve"> There has been general agreement </w:t>
      </w:r>
      <w:r w:rsidR="00D26DC1">
        <w:t xml:space="preserve">with stakeholders </w:t>
      </w:r>
      <w:r w:rsidR="000F3F77">
        <w:t>on Option B para</w:t>
      </w:r>
      <w:r w:rsidR="00D26DC1">
        <w:t>meters. A</w:t>
      </w:r>
      <w:r w:rsidR="000F3F77">
        <w:t xml:space="preserve">ny outstanding issues would be agreed in consultation with stakeholders via the established Standards Australia </w:t>
      </w:r>
      <w:r w:rsidR="000F3F77" w:rsidRPr="000F3F77">
        <w:rPr>
          <w:i/>
        </w:rPr>
        <w:t>EL-060 Household Refrigerating Appliances</w:t>
      </w:r>
      <w:r w:rsidR="000F3F77" w:rsidRPr="009061F1">
        <w:t xml:space="preserve"> </w:t>
      </w:r>
      <w:r w:rsidR="000F3F77" w:rsidRPr="001C2174">
        <w:t>Committee</w:t>
      </w:r>
      <w:r w:rsidR="000F3F77">
        <w:t xml:space="preserve"> and</w:t>
      </w:r>
      <w:r w:rsidR="00D26DC1">
        <w:t>,</w:t>
      </w:r>
      <w:r w:rsidR="000F3F77">
        <w:t xml:space="preserve"> if required</w:t>
      </w:r>
      <w:r w:rsidR="00D26DC1">
        <w:t>,</w:t>
      </w:r>
      <w:r w:rsidR="000F3F77">
        <w:t xml:space="preserve"> a proposed Technical Working Group. </w:t>
      </w:r>
      <w:hyperlink w:anchor="_Attachment_G_–" w:history="1">
        <w:r w:rsidR="00D26DC1" w:rsidRPr="00D26DC1">
          <w:rPr>
            <w:rStyle w:val="Hyperlink"/>
          </w:rPr>
          <w:t>Attachment G</w:t>
        </w:r>
      </w:hyperlink>
      <w:r w:rsidR="00D26DC1">
        <w:t xml:space="preserve"> </w:t>
      </w:r>
      <w:r w:rsidR="000F3F77">
        <w:t>provides details concerning proposed Option B performance parameters.</w:t>
      </w:r>
    </w:p>
    <w:p w14:paraId="357B8AEE" w14:textId="43E0B127" w:rsidR="00462039" w:rsidRDefault="00462039" w:rsidP="002E1538">
      <w:pPr>
        <w:pStyle w:val="Bullet"/>
        <w:numPr>
          <w:ilvl w:val="0"/>
          <w:numId w:val="0"/>
        </w:numPr>
        <w:spacing w:before="60" w:after="0" w:line="278" w:lineRule="auto"/>
        <w:rPr>
          <w:sz w:val="16"/>
          <w:szCs w:val="16"/>
        </w:rPr>
      </w:pPr>
    </w:p>
    <w:p w14:paraId="41F8E2FD" w14:textId="77777777" w:rsidR="00510863" w:rsidRPr="007A70C4" w:rsidRDefault="00E22F20" w:rsidP="00FE66B6">
      <w:pPr>
        <w:pStyle w:val="Heading3"/>
      </w:pPr>
      <w:bookmarkStart w:id="100" w:name="_Toc494887253"/>
      <w:r w:rsidRPr="007A70C4">
        <w:t>4.3</w:t>
      </w:r>
      <w:r w:rsidRPr="007A70C4">
        <w:tab/>
        <w:t>Option</w:t>
      </w:r>
      <w:r w:rsidR="0071293B" w:rsidRPr="007A70C4">
        <w:t xml:space="preserve"> C</w:t>
      </w:r>
      <w:r w:rsidRPr="007A70C4">
        <w:t xml:space="preserve">: </w:t>
      </w:r>
      <w:r w:rsidR="00510863" w:rsidRPr="007A70C4">
        <w:t xml:space="preserve">Adopt MEPS3 and </w:t>
      </w:r>
      <w:r w:rsidR="006329FD" w:rsidRPr="007A70C4">
        <w:t>IEC</w:t>
      </w:r>
      <w:r w:rsidR="00510863" w:rsidRPr="007A70C4">
        <w:t xml:space="preserve"> test standard</w:t>
      </w:r>
      <w:bookmarkEnd w:id="100"/>
    </w:p>
    <w:p w14:paraId="0428E027" w14:textId="7A5CE39F" w:rsidR="007A0947" w:rsidRPr="007A70C4" w:rsidRDefault="00572AE6" w:rsidP="00FE66B6">
      <w:pPr>
        <w:pStyle w:val="Bullet"/>
        <w:numPr>
          <w:ilvl w:val="0"/>
          <w:numId w:val="0"/>
        </w:numPr>
        <w:spacing w:line="278" w:lineRule="auto"/>
        <w:rPr>
          <w:szCs w:val="19"/>
        </w:rPr>
      </w:pPr>
      <w:r w:rsidRPr="007A70C4">
        <w:rPr>
          <w:szCs w:val="19"/>
        </w:rPr>
        <w:t>In addition to adopting MEPS3</w:t>
      </w:r>
      <w:r w:rsidR="00475EB6" w:rsidRPr="007A70C4">
        <w:rPr>
          <w:szCs w:val="19"/>
        </w:rPr>
        <w:t xml:space="preserve"> </w:t>
      </w:r>
      <w:r w:rsidR="002A7E6C" w:rsidRPr="007A70C4">
        <w:rPr>
          <w:szCs w:val="19"/>
        </w:rPr>
        <w:t xml:space="preserve">as </w:t>
      </w:r>
      <w:r w:rsidR="00FE7F6F" w:rsidRPr="007A70C4">
        <w:rPr>
          <w:szCs w:val="19"/>
        </w:rPr>
        <w:t>discussed in Option </w:t>
      </w:r>
      <w:r w:rsidR="0071293B" w:rsidRPr="007A70C4">
        <w:rPr>
          <w:szCs w:val="19"/>
        </w:rPr>
        <w:t>B</w:t>
      </w:r>
      <w:r w:rsidR="00EC05CE" w:rsidRPr="007A70C4">
        <w:rPr>
          <w:szCs w:val="19"/>
        </w:rPr>
        <w:t>, Option C</w:t>
      </w:r>
      <w:r w:rsidR="0071293B" w:rsidRPr="007A70C4">
        <w:rPr>
          <w:szCs w:val="19"/>
        </w:rPr>
        <w:t xml:space="preserve"> </w:t>
      </w:r>
      <w:r w:rsidR="00EC05CE" w:rsidRPr="007A70C4">
        <w:rPr>
          <w:szCs w:val="19"/>
        </w:rPr>
        <w:t xml:space="preserve">would involve </w:t>
      </w:r>
      <w:r w:rsidRPr="007A70C4">
        <w:rPr>
          <w:szCs w:val="19"/>
        </w:rPr>
        <w:t xml:space="preserve">replacing the </w:t>
      </w:r>
      <w:r w:rsidR="00EC05CE" w:rsidRPr="007A70C4">
        <w:rPr>
          <w:szCs w:val="19"/>
        </w:rPr>
        <w:t>regional</w:t>
      </w:r>
      <w:r w:rsidR="009550B7" w:rsidRPr="007A70C4">
        <w:rPr>
          <w:szCs w:val="19"/>
        </w:rPr>
        <w:t>ly</w:t>
      </w:r>
      <w:r w:rsidR="00EC05CE" w:rsidRPr="007A70C4">
        <w:rPr>
          <w:szCs w:val="19"/>
        </w:rPr>
        <w:t xml:space="preserve"> specific </w:t>
      </w:r>
      <w:r w:rsidR="00803B73">
        <w:rPr>
          <w:szCs w:val="19"/>
        </w:rPr>
        <w:t>AS/NZS 4</w:t>
      </w:r>
      <w:r w:rsidRPr="007A70C4">
        <w:rPr>
          <w:szCs w:val="19"/>
        </w:rPr>
        <w:t xml:space="preserve">474.1 test standard with the IEC </w:t>
      </w:r>
      <w:r w:rsidR="00EC05CE" w:rsidRPr="007A70C4">
        <w:rPr>
          <w:szCs w:val="19"/>
        </w:rPr>
        <w:t>test standard</w:t>
      </w:r>
      <w:r w:rsidR="00EB382D" w:rsidRPr="007A70C4">
        <w:rPr>
          <w:szCs w:val="19"/>
        </w:rPr>
        <w:t xml:space="preserve">, </w:t>
      </w:r>
      <w:r w:rsidR="00EC05CE" w:rsidRPr="007A70C4">
        <w:rPr>
          <w:szCs w:val="19"/>
        </w:rPr>
        <w:t>IEC 62552 parts 1 to 3, published February 2015</w:t>
      </w:r>
      <w:r w:rsidR="00CA5BA2">
        <w:rPr>
          <w:szCs w:val="19"/>
        </w:rPr>
        <w:t xml:space="preserve"> and </w:t>
      </w:r>
      <w:r w:rsidR="00CA5BA2">
        <w:t xml:space="preserve">providing improved information on the ERL that would </w:t>
      </w:r>
      <w:r w:rsidR="00CA5BA2">
        <w:rPr>
          <w:szCs w:val="19"/>
        </w:rPr>
        <w:t>more accurately reflect energy consumption during normal use.</w:t>
      </w:r>
    </w:p>
    <w:p w14:paraId="251AC7D1" w14:textId="182DA3BC" w:rsidR="000F41B5" w:rsidRPr="00896005" w:rsidRDefault="008F656C" w:rsidP="00891B31">
      <w:pPr>
        <w:pStyle w:val="Bullet"/>
        <w:numPr>
          <w:ilvl w:val="0"/>
          <w:numId w:val="0"/>
        </w:numPr>
        <w:spacing w:line="278" w:lineRule="auto"/>
        <w:rPr>
          <w:szCs w:val="19"/>
          <w:highlight w:val="yellow"/>
        </w:rPr>
      </w:pPr>
      <w:r w:rsidRPr="007A70C4">
        <w:rPr>
          <w:szCs w:val="19"/>
        </w:rPr>
        <w:t xml:space="preserve">This </w:t>
      </w:r>
      <w:r w:rsidR="001F136E" w:rsidRPr="007A70C4">
        <w:rPr>
          <w:szCs w:val="19"/>
        </w:rPr>
        <w:t xml:space="preserve">proposed </w:t>
      </w:r>
      <w:r w:rsidRPr="007A70C4">
        <w:rPr>
          <w:szCs w:val="19"/>
        </w:rPr>
        <w:t xml:space="preserve">change would mean that </w:t>
      </w:r>
      <w:r w:rsidRPr="007A70C4">
        <w:t>product suppliers would no longer need to purchase, interpret and comply with the Australian/New Zealand test standa</w:t>
      </w:r>
      <w:r w:rsidR="001F136E" w:rsidRPr="007A70C4">
        <w:t>rd. Further, suppliers would no longer</w:t>
      </w:r>
      <w:r w:rsidRPr="007A70C4">
        <w:t xml:space="preserve"> need to test appliances in accordance with </w:t>
      </w:r>
      <w:r w:rsidR="00803B73">
        <w:rPr>
          <w:szCs w:val="19"/>
        </w:rPr>
        <w:t>AS/NZS 4</w:t>
      </w:r>
      <w:r w:rsidRPr="007A70C4">
        <w:rPr>
          <w:szCs w:val="19"/>
        </w:rPr>
        <w:t>474.1</w:t>
      </w:r>
      <w:r w:rsidR="001F136E" w:rsidRPr="007A70C4">
        <w:rPr>
          <w:szCs w:val="19"/>
        </w:rPr>
        <w:t xml:space="preserve"> and test reports that have been generated using the IEC test methodology could be used to register products for sale in Australia and New Zealand. </w:t>
      </w:r>
      <w:r w:rsidR="00946D50" w:rsidRPr="007A70C4">
        <w:rPr>
          <w:szCs w:val="19"/>
        </w:rPr>
        <w:t xml:space="preserve">For </w:t>
      </w:r>
      <w:r w:rsidR="00891B31">
        <w:rPr>
          <w:szCs w:val="19"/>
        </w:rPr>
        <w:t>some</w:t>
      </w:r>
      <w:r w:rsidR="00946D50" w:rsidRPr="007A70C4">
        <w:rPr>
          <w:szCs w:val="19"/>
        </w:rPr>
        <w:t xml:space="preserve"> suppliers, test reports based on the IEC test standard are already being produced for products </w:t>
      </w:r>
      <w:r w:rsidR="00946D50">
        <w:rPr>
          <w:szCs w:val="19"/>
        </w:rPr>
        <w:t xml:space="preserve">that </w:t>
      </w:r>
      <w:r w:rsidR="001C2174">
        <w:rPr>
          <w:szCs w:val="19"/>
        </w:rPr>
        <w:t xml:space="preserve">are </w:t>
      </w:r>
      <w:r w:rsidR="00946D50">
        <w:rPr>
          <w:szCs w:val="19"/>
        </w:rPr>
        <w:t xml:space="preserve">sold </w:t>
      </w:r>
      <w:r w:rsidR="00946D50" w:rsidRPr="007A70C4">
        <w:rPr>
          <w:szCs w:val="19"/>
        </w:rPr>
        <w:t>in other markets</w:t>
      </w:r>
      <w:r w:rsidR="00891B31">
        <w:rPr>
          <w:szCs w:val="19"/>
        </w:rPr>
        <w:t xml:space="preserve">. If those </w:t>
      </w:r>
      <w:r w:rsidR="00891B31" w:rsidRPr="00222878">
        <w:rPr>
          <w:szCs w:val="19"/>
        </w:rPr>
        <w:t xml:space="preserve">products are designed to operate at the same voltage as used in Australia and New Zealand and the cabinets are identical then then many elements of the relevant current IEC test reports will be able to be used when registering those appliances in Australia and New Zealand. </w:t>
      </w:r>
      <w:r w:rsidR="00946D50" w:rsidRPr="00222878">
        <w:rPr>
          <w:szCs w:val="19"/>
        </w:rPr>
        <w:t xml:space="preserve">However, </w:t>
      </w:r>
      <w:r w:rsidR="00946D50" w:rsidRPr="00222878">
        <w:t xml:space="preserve">it is recognised that </w:t>
      </w:r>
      <w:r w:rsidR="003C6B5A" w:rsidRPr="00222878">
        <w:t xml:space="preserve">models designed for </w:t>
      </w:r>
      <w:r w:rsidR="00595709" w:rsidRPr="00222878">
        <w:t xml:space="preserve">other markets </w:t>
      </w:r>
      <w:r w:rsidR="00946D50" w:rsidRPr="00222878">
        <w:t>may incorporate</w:t>
      </w:r>
      <w:r w:rsidR="003C6B5A" w:rsidRPr="00222878">
        <w:t xml:space="preserve"> different features to </w:t>
      </w:r>
      <w:r w:rsidR="00946D50" w:rsidRPr="00222878">
        <w:t xml:space="preserve">those </w:t>
      </w:r>
      <w:r w:rsidR="00595709" w:rsidRPr="00222878">
        <w:t>required in Australia and New Zealand</w:t>
      </w:r>
      <w:r w:rsidR="00891B31" w:rsidRPr="00222878">
        <w:t xml:space="preserve"> and that not all products produced for other markets will be suitable or availab</w:t>
      </w:r>
      <w:r w:rsidR="00595709" w:rsidRPr="00222878">
        <w:t>le for Australia or New Zealand.</w:t>
      </w:r>
    </w:p>
    <w:p w14:paraId="01DE7ED5" w14:textId="309BB4EB" w:rsidR="00153BB3" w:rsidRPr="00595709" w:rsidRDefault="00153BB3" w:rsidP="00FE66B6">
      <w:pPr>
        <w:pStyle w:val="Bullet"/>
        <w:numPr>
          <w:ilvl w:val="0"/>
          <w:numId w:val="0"/>
        </w:numPr>
        <w:spacing w:line="278" w:lineRule="auto"/>
        <w:rPr>
          <w:szCs w:val="19"/>
        </w:rPr>
      </w:pPr>
      <w:r w:rsidRPr="00595709">
        <w:rPr>
          <w:szCs w:val="19"/>
        </w:rPr>
        <w:t xml:space="preserve">The </w:t>
      </w:r>
      <w:hyperlink w:anchor="_7.1_Implementation" w:history="1">
        <w:r w:rsidRPr="00595709">
          <w:rPr>
            <w:rStyle w:val="Hyperlink"/>
            <w:szCs w:val="19"/>
          </w:rPr>
          <w:t>Implementation</w:t>
        </w:r>
      </w:hyperlink>
      <w:r w:rsidRPr="00595709">
        <w:rPr>
          <w:szCs w:val="19"/>
        </w:rPr>
        <w:t xml:space="preserve"> section details how product registrations will be handled during the transition period between when the new Determination/Regulations receive Ministerial approval and </w:t>
      </w:r>
      <w:r w:rsidR="00642184" w:rsidRPr="00595709">
        <w:rPr>
          <w:szCs w:val="19"/>
        </w:rPr>
        <w:t>when th</w:t>
      </w:r>
      <w:r w:rsidRPr="00595709">
        <w:rPr>
          <w:szCs w:val="19"/>
        </w:rPr>
        <w:t>ey come in</w:t>
      </w:r>
      <w:r w:rsidR="00642184" w:rsidRPr="00595709">
        <w:rPr>
          <w:szCs w:val="19"/>
        </w:rPr>
        <w:t>t</w:t>
      </w:r>
      <w:r w:rsidRPr="00595709">
        <w:rPr>
          <w:szCs w:val="19"/>
        </w:rPr>
        <w:t>o effect</w:t>
      </w:r>
      <w:r w:rsidR="00642184" w:rsidRPr="00595709">
        <w:rPr>
          <w:szCs w:val="19"/>
        </w:rPr>
        <w:t xml:space="preserve"> and how suppliers</w:t>
      </w:r>
      <w:r w:rsidR="00550D63" w:rsidRPr="00595709">
        <w:rPr>
          <w:szCs w:val="19"/>
        </w:rPr>
        <w:t>’</w:t>
      </w:r>
      <w:r w:rsidR="00642184" w:rsidRPr="00595709">
        <w:rPr>
          <w:szCs w:val="19"/>
        </w:rPr>
        <w:t xml:space="preserve"> inventories will be effected </w:t>
      </w:r>
      <w:r w:rsidR="000F41B5" w:rsidRPr="00595709">
        <w:rPr>
          <w:szCs w:val="19"/>
        </w:rPr>
        <w:t>after the Determination/Regulations come into effect.</w:t>
      </w:r>
    </w:p>
    <w:p w14:paraId="6D7220D8" w14:textId="6C7D3A83" w:rsidR="007C1849" w:rsidRDefault="00D96EC7" w:rsidP="001C2174">
      <w:pPr>
        <w:pStyle w:val="Bullet"/>
        <w:numPr>
          <w:ilvl w:val="0"/>
          <w:numId w:val="0"/>
        </w:numPr>
        <w:spacing w:line="278" w:lineRule="auto"/>
        <w:rPr>
          <w:szCs w:val="19"/>
        </w:rPr>
      </w:pPr>
      <w:r w:rsidRPr="00595709">
        <w:rPr>
          <w:szCs w:val="19"/>
        </w:rPr>
        <w:t xml:space="preserve">Australia was actively involved with the development of the IEC standard and </w:t>
      </w:r>
      <w:r w:rsidR="007345C3" w:rsidRPr="00595709">
        <w:rPr>
          <w:szCs w:val="19"/>
        </w:rPr>
        <w:t>recommendations made by Australia</w:t>
      </w:r>
      <w:r w:rsidR="0071293B" w:rsidRPr="00595709">
        <w:rPr>
          <w:szCs w:val="19"/>
        </w:rPr>
        <w:t xml:space="preserve"> (</w:t>
      </w:r>
      <w:r w:rsidR="008E13C3" w:rsidRPr="00595709">
        <w:rPr>
          <w:szCs w:val="19"/>
        </w:rPr>
        <w:t xml:space="preserve">and other </w:t>
      </w:r>
      <w:r w:rsidR="0071293B" w:rsidRPr="00595709">
        <w:rPr>
          <w:szCs w:val="19"/>
        </w:rPr>
        <w:t>stakeholders)</w:t>
      </w:r>
      <w:r w:rsidR="007345C3" w:rsidRPr="00595709">
        <w:rPr>
          <w:szCs w:val="19"/>
        </w:rPr>
        <w:t xml:space="preserve"> to improve the standard have been accepted by the IEC. </w:t>
      </w:r>
    </w:p>
    <w:p w14:paraId="40AEA520" w14:textId="3B6ED43C" w:rsidR="007A0947" w:rsidRPr="00595709" w:rsidRDefault="007A0947" w:rsidP="009550B7">
      <w:pPr>
        <w:pStyle w:val="Bullet"/>
        <w:numPr>
          <w:ilvl w:val="0"/>
          <w:numId w:val="0"/>
        </w:numPr>
        <w:spacing w:after="120" w:line="278" w:lineRule="auto"/>
        <w:rPr>
          <w:szCs w:val="19"/>
        </w:rPr>
      </w:pPr>
      <w:r w:rsidRPr="00595709">
        <w:rPr>
          <w:szCs w:val="19"/>
        </w:rPr>
        <w:t xml:space="preserve">There are </w:t>
      </w:r>
      <w:r w:rsidR="0086386F" w:rsidRPr="00595709">
        <w:rPr>
          <w:szCs w:val="19"/>
        </w:rPr>
        <w:t>several</w:t>
      </w:r>
      <w:r w:rsidRPr="00595709">
        <w:rPr>
          <w:szCs w:val="19"/>
        </w:rPr>
        <w:t xml:space="preserve"> arguments </w:t>
      </w:r>
      <w:r w:rsidR="0086386F" w:rsidRPr="00595709">
        <w:rPr>
          <w:szCs w:val="19"/>
        </w:rPr>
        <w:t>that support</w:t>
      </w:r>
      <w:r w:rsidRPr="00595709">
        <w:rPr>
          <w:szCs w:val="19"/>
        </w:rPr>
        <w:t xml:space="preserve"> </w:t>
      </w:r>
      <w:r w:rsidR="0086386F" w:rsidRPr="00595709">
        <w:rPr>
          <w:szCs w:val="19"/>
        </w:rPr>
        <w:t>adopting</w:t>
      </w:r>
      <w:r w:rsidR="007C1849">
        <w:rPr>
          <w:szCs w:val="19"/>
        </w:rPr>
        <w:t xml:space="preserve"> the IEC test method for energy testing</w:t>
      </w:r>
      <w:r w:rsidRPr="00595709">
        <w:rPr>
          <w:szCs w:val="19"/>
        </w:rPr>
        <w:t>. These include:</w:t>
      </w:r>
    </w:p>
    <w:p w14:paraId="070196D8" w14:textId="55ED832B" w:rsidR="007A0947" w:rsidRPr="00595709" w:rsidRDefault="007A0947" w:rsidP="00FE66B6">
      <w:pPr>
        <w:pStyle w:val="E3Bullets"/>
        <w:tabs>
          <w:tab w:val="num" w:pos="426"/>
        </w:tabs>
        <w:spacing w:after="120"/>
        <w:ind w:left="426" w:hanging="426"/>
        <w:contextualSpacing w:val="0"/>
      </w:pPr>
      <w:r w:rsidRPr="00595709">
        <w:t>In cases where industry already tests their appliances against IEC</w:t>
      </w:r>
      <w:r w:rsidR="00B06C0D">
        <w:rPr>
          <w:szCs w:val="19"/>
        </w:rPr>
        <w:t xml:space="preserve"> test method</w:t>
      </w:r>
      <w:r w:rsidRPr="00595709">
        <w:t>, requiring them to also test according to our unique regional standard imposes an unnecessary regulatory burden and associated costs may be passed on to consumers.</w:t>
      </w:r>
    </w:p>
    <w:p w14:paraId="63048441" w14:textId="0CA39FC6" w:rsidR="007A0947" w:rsidRPr="00595709" w:rsidRDefault="000F41B5" w:rsidP="00FE66B6">
      <w:pPr>
        <w:pStyle w:val="E3Bullets"/>
        <w:tabs>
          <w:tab w:val="num" w:pos="426"/>
        </w:tabs>
        <w:spacing w:after="120"/>
        <w:ind w:left="426" w:hanging="426"/>
        <w:contextualSpacing w:val="0"/>
      </w:pPr>
      <w:r w:rsidRPr="00595709">
        <w:t>I</w:t>
      </w:r>
      <w:r w:rsidR="007A0947" w:rsidRPr="00595709">
        <w:t xml:space="preserve">ndustry </w:t>
      </w:r>
      <w:r w:rsidRPr="00595709">
        <w:t xml:space="preserve">broadly </w:t>
      </w:r>
      <w:r w:rsidR="007A0947" w:rsidRPr="00595709">
        <w:t>support</w:t>
      </w:r>
      <w:r w:rsidRPr="00595709">
        <w:t>s</w:t>
      </w:r>
      <w:r w:rsidR="007A0947" w:rsidRPr="00595709">
        <w:t xml:space="preserve"> Australia and New Zealand align</w:t>
      </w:r>
      <w:r w:rsidR="00462D04" w:rsidRPr="00595709">
        <w:t>ing</w:t>
      </w:r>
      <w:r w:rsidR="007A0947" w:rsidRPr="00595709">
        <w:t xml:space="preserve"> </w:t>
      </w:r>
      <w:r w:rsidR="00462D04" w:rsidRPr="00595709">
        <w:t xml:space="preserve">their </w:t>
      </w:r>
      <w:r w:rsidR="007A0947" w:rsidRPr="00595709">
        <w:t>appliance test procedures with the IEC standards.</w:t>
      </w:r>
    </w:p>
    <w:p w14:paraId="3F529CC3" w14:textId="5C1A3C95" w:rsidR="0071293B" w:rsidRPr="00595709" w:rsidRDefault="0071293B" w:rsidP="00FE66B6">
      <w:pPr>
        <w:pStyle w:val="E3Bullets"/>
        <w:tabs>
          <w:tab w:val="num" w:pos="426"/>
        </w:tabs>
        <w:spacing w:after="120"/>
        <w:ind w:left="426" w:hanging="426"/>
        <w:contextualSpacing w:val="0"/>
      </w:pPr>
      <w:r w:rsidRPr="00595709">
        <w:rPr>
          <w:szCs w:val="19"/>
        </w:rPr>
        <w:t>The Austral</w:t>
      </w:r>
      <w:r w:rsidR="00597EB4" w:rsidRPr="00595709">
        <w:rPr>
          <w:szCs w:val="19"/>
        </w:rPr>
        <w:t>i</w:t>
      </w:r>
      <w:r w:rsidRPr="00595709">
        <w:rPr>
          <w:szCs w:val="19"/>
        </w:rPr>
        <w:t>an and</w:t>
      </w:r>
      <w:r w:rsidR="00B547C4" w:rsidRPr="00595709">
        <w:rPr>
          <w:szCs w:val="19"/>
        </w:rPr>
        <w:t xml:space="preserve"> New Zealand Governments’ policies</w:t>
      </w:r>
      <w:r w:rsidRPr="00595709">
        <w:rPr>
          <w:szCs w:val="19"/>
        </w:rPr>
        <w:t xml:space="preserve"> </w:t>
      </w:r>
      <w:r w:rsidR="00B547C4" w:rsidRPr="00595709">
        <w:rPr>
          <w:szCs w:val="19"/>
        </w:rPr>
        <w:t>are</w:t>
      </w:r>
      <w:r w:rsidRPr="00595709">
        <w:rPr>
          <w:szCs w:val="19"/>
        </w:rPr>
        <w:t xml:space="preserve"> to, where appropriate, generally harmonise electrical product test standards with the best-practice standards applied by our major trading partners.</w:t>
      </w:r>
    </w:p>
    <w:p w14:paraId="5F54B4F0" w14:textId="296210BB" w:rsidR="007A0947" w:rsidRPr="00595709" w:rsidRDefault="007A0947" w:rsidP="00FE66B6">
      <w:pPr>
        <w:pStyle w:val="E3Bullets"/>
        <w:tabs>
          <w:tab w:val="num" w:pos="426"/>
        </w:tabs>
        <w:spacing w:after="120"/>
        <w:ind w:left="426" w:hanging="426"/>
        <w:contextualSpacing w:val="0"/>
      </w:pPr>
      <w:r w:rsidRPr="00595709">
        <w:t xml:space="preserve">When the US introduced MEPS3 it made changes to their test method that substantially aligned it with the IEC’s and therefore </w:t>
      </w:r>
      <w:r w:rsidR="00B547C4" w:rsidRPr="00595709">
        <w:t>the allowances</w:t>
      </w:r>
      <w:r w:rsidRPr="00595709">
        <w:t xml:space="preserve"> that will need to be made to adopt MEPS3 will be smaller and provide higher confidence concerning alignment.</w:t>
      </w:r>
    </w:p>
    <w:p w14:paraId="4FAE3BB2" w14:textId="77777777" w:rsidR="007A0947" w:rsidRPr="00595709" w:rsidRDefault="007A0947" w:rsidP="00FE66B6">
      <w:pPr>
        <w:pStyle w:val="E3Bullets"/>
        <w:tabs>
          <w:tab w:val="num" w:pos="426"/>
        </w:tabs>
        <w:spacing w:after="120"/>
        <w:ind w:left="426" w:hanging="426"/>
        <w:contextualSpacing w:val="0"/>
      </w:pPr>
      <w:r w:rsidRPr="00595709">
        <w:t>China, Japan and Thailand have adopted test methods similar to the IEC’s and the EU has a process underway that is likely to see it substantially adopt the IEC test method.</w:t>
      </w:r>
    </w:p>
    <w:p w14:paraId="6A34F3B4" w14:textId="6E969182" w:rsidR="007A0947" w:rsidRPr="00595709" w:rsidRDefault="007A0947" w:rsidP="00FE66B6">
      <w:pPr>
        <w:pStyle w:val="E3Bullets"/>
        <w:spacing w:after="120"/>
        <w:ind w:left="426" w:hanging="426"/>
        <w:contextualSpacing w:val="0"/>
      </w:pPr>
      <w:r w:rsidRPr="00595709">
        <w:lastRenderedPageBreak/>
        <w:t xml:space="preserve">IEC </w:t>
      </w:r>
      <w:r w:rsidR="00B06C0D">
        <w:rPr>
          <w:szCs w:val="19"/>
        </w:rPr>
        <w:t>test method</w:t>
      </w:r>
      <w:r w:rsidRPr="00595709">
        <w:rPr>
          <w:szCs w:val="19"/>
        </w:rPr>
        <w:t xml:space="preserve"> </w:t>
      </w:r>
      <w:r w:rsidRPr="00595709">
        <w:t xml:space="preserve">allows measurement of energy consumption at ambient temperatures of 32°C (the current Australia and New Zealand ambient temperature) and 16°C as well as providing a </w:t>
      </w:r>
      <w:r w:rsidR="007E5CE4">
        <w:t xml:space="preserve">load </w:t>
      </w:r>
      <w:r w:rsidRPr="00595709">
        <w:t>processing efficiency test which will enable products to be tested for energy consumption in a manner closer to their normal use.</w:t>
      </w:r>
    </w:p>
    <w:p w14:paraId="0C762AA4" w14:textId="6F7D321A" w:rsidR="007A0947" w:rsidRPr="00595709" w:rsidRDefault="007A0947" w:rsidP="00FE66B6">
      <w:pPr>
        <w:pStyle w:val="E3Bullets"/>
        <w:tabs>
          <w:tab w:val="num" w:pos="426"/>
        </w:tabs>
        <w:spacing w:after="240"/>
        <w:ind w:left="425" w:hanging="425"/>
        <w:contextualSpacing w:val="0"/>
      </w:pPr>
      <w:r w:rsidRPr="00595709">
        <w:t xml:space="preserve">Adopting </w:t>
      </w:r>
      <w:r w:rsidR="00B06C0D">
        <w:t xml:space="preserve">the </w:t>
      </w:r>
      <w:r w:rsidRPr="00595709">
        <w:t xml:space="preserve">IEC </w:t>
      </w:r>
      <w:r w:rsidR="00B06C0D">
        <w:rPr>
          <w:szCs w:val="19"/>
        </w:rPr>
        <w:t>test method</w:t>
      </w:r>
      <w:r w:rsidRPr="00595709">
        <w:rPr>
          <w:szCs w:val="19"/>
        </w:rPr>
        <w:t xml:space="preserve"> </w:t>
      </w:r>
      <w:r w:rsidRPr="00595709">
        <w:t xml:space="preserve">would </w:t>
      </w:r>
      <w:r w:rsidR="007C1849">
        <w:t>provide more options for Australia and New Zealand</w:t>
      </w:r>
      <w:r w:rsidRPr="00595709">
        <w:t xml:space="preserve"> to </w:t>
      </w:r>
      <w:r w:rsidR="007C1849">
        <w:t>provide more relevant energy consumption information on the ERL</w:t>
      </w:r>
      <w:r w:rsidRPr="00595709">
        <w:t>.</w:t>
      </w:r>
    </w:p>
    <w:p w14:paraId="2C4E9EC9" w14:textId="77777777" w:rsidR="007A0947" w:rsidRPr="00222878" w:rsidRDefault="007A0947" w:rsidP="00FE66B6">
      <w:pPr>
        <w:pStyle w:val="Bullet"/>
        <w:numPr>
          <w:ilvl w:val="0"/>
          <w:numId w:val="0"/>
        </w:numPr>
        <w:spacing w:after="120" w:line="278" w:lineRule="auto"/>
      </w:pPr>
      <w:r w:rsidRPr="00222878">
        <w:rPr>
          <w:b/>
        </w:rPr>
        <w:t>4.3.1</w:t>
      </w:r>
      <w:r w:rsidRPr="00222878">
        <w:rPr>
          <w:b/>
        </w:rPr>
        <w:tab/>
        <w:t>Product coverage</w:t>
      </w:r>
    </w:p>
    <w:p w14:paraId="6AD8EC02" w14:textId="77777777" w:rsidR="00446725" w:rsidRDefault="0071293B" w:rsidP="00FE66B6">
      <w:pPr>
        <w:pStyle w:val="Bullet"/>
        <w:numPr>
          <w:ilvl w:val="0"/>
          <w:numId w:val="0"/>
        </w:numPr>
        <w:spacing w:line="278" w:lineRule="auto"/>
      </w:pPr>
      <w:r w:rsidRPr="00222878">
        <w:t>Option C</w:t>
      </w:r>
      <w:r w:rsidR="007A0947" w:rsidRPr="00222878">
        <w:t xml:space="preserve"> maintain</w:t>
      </w:r>
      <w:r w:rsidRPr="00222878">
        <w:t>s</w:t>
      </w:r>
      <w:r w:rsidR="007A0947" w:rsidRPr="00222878">
        <w:t xml:space="preserve"> the status quo regarding the products that are </w:t>
      </w:r>
      <w:r w:rsidR="005B225F" w:rsidRPr="00222878">
        <w:t xml:space="preserve">currently </w:t>
      </w:r>
      <w:r w:rsidR="007A0947" w:rsidRPr="00222878">
        <w:t xml:space="preserve">in scope of the Determination and there is no proposal to expand the coverage of the Determination to include additional products. </w:t>
      </w:r>
    </w:p>
    <w:p w14:paraId="40E543F2" w14:textId="6C834062" w:rsidR="00446725" w:rsidRDefault="00446725" w:rsidP="00446725">
      <w:pPr>
        <w:autoSpaceDE w:val="0"/>
        <w:autoSpaceDN w:val="0"/>
        <w:adjustRightInd w:val="0"/>
        <w:spacing w:after="0"/>
      </w:pPr>
      <w:r w:rsidRPr="00222878">
        <w:rPr>
          <w:szCs w:val="19"/>
        </w:rPr>
        <w:t>The Determination/Regulations define a household refrigerating appliance as an appliance ‘…intended for preservation of foodstuffs, frozen or unfrozen’. While the Determination does not provide a definition for foodstuffs, they are defined in subcla</w:t>
      </w:r>
      <w:r>
        <w:rPr>
          <w:szCs w:val="19"/>
        </w:rPr>
        <w:t>use 1.3.11 of AS/NZS 4474.1</w:t>
      </w:r>
      <w:r w:rsidRPr="00222878">
        <w:rPr>
          <w:szCs w:val="19"/>
        </w:rPr>
        <w:t xml:space="preserve"> as ‘…food, ingredients, beverages… that require refrigeration at specified temperature conditions’. However, should Australia and New Zealand adopt the IEC test standard, the definition of foodstuff in the IEC standard is ‘…food and beverages intended for consumption’. Consequently, the IEC definition </w:t>
      </w:r>
      <w:r>
        <w:rPr>
          <w:szCs w:val="19"/>
        </w:rPr>
        <w:t>may result</w:t>
      </w:r>
      <w:r w:rsidRPr="00222878">
        <w:rPr>
          <w:szCs w:val="19"/>
        </w:rPr>
        <w:t xml:space="preserve"> in beverage coolers (drink coolers/beverage display cabinets) to be classified as refrigerators, which is at odds to how beverage coolers are currently treated in Australia and New Zealand (i.e. they are not covered).</w:t>
      </w:r>
      <w:r w:rsidRPr="00222878">
        <w:t xml:space="preserve"> Therefore, E3 proposes to explicitly exclude beverage</w:t>
      </w:r>
      <w:r>
        <w:t xml:space="preserve"> coolers from regulation (</w:t>
      </w:r>
      <w:r w:rsidRPr="00222878">
        <w:t>wine storage cabinets are already excluded) to ensure there can be no misunderstanding in this area.</w:t>
      </w:r>
    </w:p>
    <w:p w14:paraId="00ADD695" w14:textId="77777777" w:rsidR="00446725" w:rsidRDefault="00446725" w:rsidP="00446725">
      <w:pPr>
        <w:autoSpaceDE w:val="0"/>
        <w:autoSpaceDN w:val="0"/>
        <w:adjustRightInd w:val="0"/>
        <w:spacing w:after="0"/>
      </w:pPr>
    </w:p>
    <w:p w14:paraId="5F2E4A40" w14:textId="331D28AA" w:rsidR="007A0947" w:rsidRPr="00222878" w:rsidRDefault="007A0947" w:rsidP="00FE66B6">
      <w:pPr>
        <w:pStyle w:val="Bullet"/>
        <w:numPr>
          <w:ilvl w:val="0"/>
          <w:numId w:val="0"/>
        </w:numPr>
        <w:spacing w:line="278" w:lineRule="auto"/>
      </w:pPr>
      <w:r w:rsidRPr="00222878">
        <w:t xml:space="preserve">E3 notes the US has applied MEPS regulation to other types of </w:t>
      </w:r>
      <w:r w:rsidR="007C1849">
        <w:t xml:space="preserve">miscellaneous </w:t>
      </w:r>
      <w:r w:rsidRPr="00222878">
        <w:t>refrigerating appliances and in the future</w:t>
      </w:r>
      <w:r w:rsidR="0071293B" w:rsidRPr="00222878">
        <w:t>,</w:t>
      </w:r>
      <w:r w:rsidRPr="00222878">
        <w:t xml:space="preserve"> Australia </w:t>
      </w:r>
      <w:r w:rsidR="0071293B" w:rsidRPr="00222878">
        <w:t xml:space="preserve">and New Zealand </w:t>
      </w:r>
      <w:r w:rsidRPr="00222878">
        <w:t xml:space="preserve">may also consider expanding the scope of the </w:t>
      </w:r>
      <w:r w:rsidR="0071293B" w:rsidRPr="00222878">
        <w:t>regulation</w:t>
      </w:r>
      <w:r w:rsidRPr="00222878">
        <w:t xml:space="preserve"> to cover these types of products</w:t>
      </w:r>
      <w:r w:rsidR="00B547C4" w:rsidRPr="00222878">
        <w:t xml:space="preserve"> in the future</w:t>
      </w:r>
      <w:r w:rsidRPr="00222878">
        <w:t>.</w:t>
      </w:r>
    </w:p>
    <w:p w14:paraId="6E71CD63" w14:textId="201E421F" w:rsidR="004827FF" w:rsidRPr="00222878" w:rsidRDefault="004827FF" w:rsidP="001B15CA">
      <w:pPr>
        <w:pStyle w:val="Bullet"/>
        <w:numPr>
          <w:ilvl w:val="0"/>
          <w:numId w:val="0"/>
        </w:numPr>
        <w:spacing w:before="240" w:after="120" w:line="278" w:lineRule="auto"/>
        <w:rPr>
          <w:b/>
        </w:rPr>
      </w:pPr>
      <w:r w:rsidRPr="00222878">
        <w:rPr>
          <w:b/>
        </w:rPr>
        <w:t>4.3.2</w:t>
      </w:r>
      <w:r w:rsidRPr="00222878">
        <w:rPr>
          <w:b/>
        </w:rPr>
        <w:tab/>
        <w:t>IEC test standard</w:t>
      </w:r>
    </w:p>
    <w:p w14:paraId="02C04CAB" w14:textId="79EA073B" w:rsidR="0064531E" w:rsidRDefault="0064531E" w:rsidP="001C2174">
      <w:pPr>
        <w:spacing w:before="120" w:after="240"/>
        <w:rPr>
          <w:szCs w:val="19"/>
        </w:rPr>
      </w:pPr>
      <w:r w:rsidRPr="003055FD">
        <w:rPr>
          <w:szCs w:val="19"/>
        </w:rPr>
        <w:t>The current approach to measuring the annual energy consumption of refrigerators and freezers is to allow the appliance to establish a steady state at an ambient temperature of 32</w:t>
      </w:r>
      <w:r w:rsidRPr="003055FD">
        <w:rPr>
          <w:sz w:val="18"/>
          <w:szCs w:val="18"/>
        </w:rPr>
        <w:t>°C</w:t>
      </w:r>
      <w:r w:rsidRPr="003055FD">
        <w:rPr>
          <w:szCs w:val="19"/>
        </w:rPr>
        <w:t xml:space="preserve"> and then measure </w:t>
      </w:r>
      <w:r w:rsidR="007C0BDF">
        <w:rPr>
          <w:szCs w:val="19"/>
        </w:rPr>
        <w:t>its</w:t>
      </w:r>
      <w:r w:rsidRPr="003055FD">
        <w:rPr>
          <w:szCs w:val="19"/>
        </w:rPr>
        <w:t xml:space="preserve"> energy consumption</w:t>
      </w:r>
      <w:r w:rsidR="00BB52DF">
        <w:rPr>
          <w:szCs w:val="19"/>
        </w:rPr>
        <w:t xml:space="preserve"> over a period of time.</w:t>
      </w:r>
    </w:p>
    <w:p w14:paraId="440A5404" w14:textId="6B84B827" w:rsidR="0064531E" w:rsidRDefault="0064531E" w:rsidP="001C2174">
      <w:pPr>
        <w:spacing w:before="120" w:after="240"/>
        <w:rPr>
          <w:szCs w:val="19"/>
        </w:rPr>
      </w:pPr>
      <w:r>
        <w:rPr>
          <w:szCs w:val="19"/>
        </w:rPr>
        <w:t>In comparison, t</w:t>
      </w:r>
      <w:r w:rsidR="00222878" w:rsidRPr="003055FD">
        <w:rPr>
          <w:szCs w:val="19"/>
        </w:rPr>
        <w:t xml:space="preserve">he </w:t>
      </w:r>
      <w:r w:rsidR="004827FF" w:rsidRPr="003055FD">
        <w:rPr>
          <w:szCs w:val="19"/>
        </w:rPr>
        <w:t>IEC</w:t>
      </w:r>
      <w:r w:rsidR="00222878" w:rsidRPr="003055FD">
        <w:rPr>
          <w:szCs w:val="19"/>
        </w:rPr>
        <w:t xml:space="preserve"> test </w:t>
      </w:r>
      <w:r w:rsidR="00B06C0D">
        <w:rPr>
          <w:szCs w:val="19"/>
        </w:rPr>
        <w:t>method</w:t>
      </w:r>
      <w:r w:rsidR="00222878" w:rsidRPr="003055FD">
        <w:rPr>
          <w:szCs w:val="19"/>
        </w:rPr>
        <w:t xml:space="preserve"> can be considered as </w:t>
      </w:r>
      <w:r w:rsidR="004827FF" w:rsidRPr="003055FD">
        <w:rPr>
          <w:szCs w:val="19"/>
        </w:rPr>
        <w:t xml:space="preserve">a </w:t>
      </w:r>
      <w:r w:rsidR="00021BCC">
        <w:rPr>
          <w:szCs w:val="19"/>
        </w:rPr>
        <w:t>suite</w:t>
      </w:r>
      <w:r w:rsidR="00021BCC" w:rsidRPr="003055FD">
        <w:rPr>
          <w:szCs w:val="19"/>
        </w:rPr>
        <w:t xml:space="preserve"> </w:t>
      </w:r>
      <w:r w:rsidR="004827FF" w:rsidRPr="003055FD">
        <w:rPr>
          <w:szCs w:val="19"/>
        </w:rPr>
        <w:t>of test</w:t>
      </w:r>
      <w:r w:rsidR="00222878" w:rsidRPr="003055FD">
        <w:rPr>
          <w:szCs w:val="19"/>
        </w:rPr>
        <w:t xml:space="preserve"> types</w:t>
      </w:r>
      <w:r w:rsidR="004827FF" w:rsidRPr="003055FD">
        <w:rPr>
          <w:szCs w:val="19"/>
        </w:rPr>
        <w:t xml:space="preserve"> that implementing countries</w:t>
      </w:r>
      <w:r w:rsidR="00222878" w:rsidRPr="003055FD">
        <w:rPr>
          <w:szCs w:val="19"/>
        </w:rPr>
        <w:t xml:space="preserve"> are free to</w:t>
      </w:r>
      <w:r w:rsidR="004827FF" w:rsidRPr="003055FD">
        <w:rPr>
          <w:szCs w:val="19"/>
        </w:rPr>
        <w:t xml:space="preserve"> choose</w:t>
      </w:r>
      <w:r w:rsidR="00222878" w:rsidRPr="003055FD">
        <w:rPr>
          <w:szCs w:val="19"/>
        </w:rPr>
        <w:t xml:space="preserve"> from when regulating products that will be supplied </w:t>
      </w:r>
      <w:r w:rsidR="00E32CE9" w:rsidRPr="003055FD">
        <w:rPr>
          <w:szCs w:val="19"/>
        </w:rPr>
        <w:t>to</w:t>
      </w:r>
      <w:r w:rsidR="00222878" w:rsidRPr="003055FD">
        <w:rPr>
          <w:szCs w:val="19"/>
        </w:rPr>
        <w:t xml:space="preserve"> their markets</w:t>
      </w:r>
      <w:r w:rsidR="004827FF" w:rsidRPr="003055FD">
        <w:rPr>
          <w:szCs w:val="19"/>
        </w:rPr>
        <w:t xml:space="preserve">. </w:t>
      </w:r>
      <w:r>
        <w:rPr>
          <w:szCs w:val="19"/>
        </w:rPr>
        <w:t>T</w:t>
      </w:r>
      <w:r w:rsidR="008B6C4C">
        <w:rPr>
          <w:szCs w:val="19"/>
        </w:rPr>
        <w:t xml:space="preserve">he IEC approach </w:t>
      </w:r>
      <w:r w:rsidR="008B6C4C" w:rsidRPr="008B6C4C">
        <w:rPr>
          <w:szCs w:val="19"/>
        </w:rPr>
        <w:t xml:space="preserve">quantifies </w:t>
      </w:r>
      <w:r w:rsidR="00C66028">
        <w:rPr>
          <w:szCs w:val="19"/>
        </w:rPr>
        <w:t xml:space="preserve">the energy consumption </w:t>
      </w:r>
      <w:r>
        <w:rPr>
          <w:szCs w:val="19"/>
        </w:rPr>
        <w:t>of selected</w:t>
      </w:r>
      <w:r w:rsidR="008B6C4C" w:rsidRPr="008B6C4C">
        <w:rPr>
          <w:szCs w:val="19"/>
        </w:rPr>
        <w:t xml:space="preserve"> </w:t>
      </w:r>
      <w:r>
        <w:rPr>
          <w:szCs w:val="19"/>
        </w:rPr>
        <w:t xml:space="preserve">test </w:t>
      </w:r>
      <w:r w:rsidR="008B6C4C" w:rsidRPr="008B6C4C">
        <w:rPr>
          <w:szCs w:val="19"/>
        </w:rPr>
        <w:t xml:space="preserve">elements </w:t>
      </w:r>
      <w:r w:rsidR="00021BCC">
        <w:rPr>
          <w:szCs w:val="19"/>
        </w:rPr>
        <w:t>that can</w:t>
      </w:r>
      <w:r>
        <w:rPr>
          <w:szCs w:val="19"/>
        </w:rPr>
        <w:t xml:space="preserve"> then </w:t>
      </w:r>
      <w:r w:rsidR="00021BCC">
        <w:rPr>
          <w:szCs w:val="19"/>
        </w:rPr>
        <w:t xml:space="preserve">be </w:t>
      </w:r>
      <w:r>
        <w:rPr>
          <w:szCs w:val="19"/>
        </w:rPr>
        <w:t xml:space="preserve">aggregated </w:t>
      </w:r>
      <w:r w:rsidR="00021BCC">
        <w:rPr>
          <w:szCs w:val="19"/>
        </w:rPr>
        <w:t xml:space="preserve">in different ways </w:t>
      </w:r>
      <w:r>
        <w:rPr>
          <w:szCs w:val="19"/>
        </w:rPr>
        <w:t xml:space="preserve">to </w:t>
      </w:r>
      <w:r w:rsidR="00021BCC">
        <w:rPr>
          <w:szCs w:val="19"/>
        </w:rPr>
        <w:t>better reflect regional differences in</w:t>
      </w:r>
      <w:r w:rsidR="00C66028">
        <w:rPr>
          <w:szCs w:val="19"/>
        </w:rPr>
        <w:t xml:space="preserve"> </w:t>
      </w:r>
      <w:r w:rsidR="00F4344B">
        <w:rPr>
          <w:szCs w:val="19"/>
        </w:rPr>
        <w:t>annual</w:t>
      </w:r>
      <w:r w:rsidR="008B6C4C" w:rsidRPr="008B6C4C">
        <w:rPr>
          <w:szCs w:val="19"/>
        </w:rPr>
        <w:t xml:space="preserve"> energy consumption</w:t>
      </w:r>
      <w:r>
        <w:rPr>
          <w:szCs w:val="19"/>
        </w:rPr>
        <w:t xml:space="preserve">. Implementing countries are also free to decide on specific parameters for </w:t>
      </w:r>
      <w:r w:rsidR="00F4344B">
        <w:rPr>
          <w:szCs w:val="19"/>
        </w:rPr>
        <w:t>certain</w:t>
      </w:r>
      <w:r>
        <w:rPr>
          <w:szCs w:val="19"/>
        </w:rPr>
        <w:t xml:space="preserve"> test element</w:t>
      </w:r>
      <w:r w:rsidR="00F4344B">
        <w:rPr>
          <w:szCs w:val="19"/>
        </w:rPr>
        <w:t>s</w:t>
      </w:r>
      <w:r>
        <w:rPr>
          <w:szCs w:val="19"/>
        </w:rPr>
        <w:t>.</w:t>
      </w:r>
    </w:p>
    <w:p w14:paraId="0B8FA81E" w14:textId="5D9994CC" w:rsidR="00A553E6" w:rsidRPr="001A28ED" w:rsidRDefault="0064531E" w:rsidP="001A28ED">
      <w:pPr>
        <w:spacing w:before="120" w:after="240"/>
        <w:rPr>
          <w:szCs w:val="19"/>
        </w:rPr>
      </w:pPr>
      <w:r>
        <w:rPr>
          <w:szCs w:val="19"/>
        </w:rPr>
        <w:t>The advantage of the IEC test methodology is that it enables regulators to select tests and parameters that can enable energy consumption measurements to be more representative of the appliances’ actual consumption</w:t>
      </w:r>
      <w:r w:rsidR="004E2A81">
        <w:rPr>
          <w:szCs w:val="19"/>
        </w:rPr>
        <w:t xml:space="preserve"> in the </w:t>
      </w:r>
      <w:r w:rsidR="004E2A81" w:rsidRPr="001A28ED">
        <w:rPr>
          <w:szCs w:val="19"/>
        </w:rPr>
        <w:t xml:space="preserve">field and </w:t>
      </w:r>
      <w:r w:rsidR="00021BCC">
        <w:rPr>
          <w:szCs w:val="19"/>
        </w:rPr>
        <w:t xml:space="preserve">better </w:t>
      </w:r>
      <w:r w:rsidR="004E2A81" w:rsidRPr="001A28ED">
        <w:rPr>
          <w:szCs w:val="19"/>
        </w:rPr>
        <w:t>reflect typical energy use in households.</w:t>
      </w:r>
    </w:p>
    <w:p w14:paraId="0DE37329" w14:textId="174FEEC2" w:rsidR="007A0947" w:rsidRPr="001A28ED" w:rsidRDefault="005A6841" w:rsidP="00FE66B6">
      <w:pPr>
        <w:pStyle w:val="Bullet"/>
        <w:numPr>
          <w:ilvl w:val="0"/>
          <w:numId w:val="0"/>
        </w:numPr>
        <w:spacing w:after="120" w:line="278" w:lineRule="auto"/>
      </w:pPr>
      <w:r>
        <w:rPr>
          <w:b/>
        </w:rPr>
        <w:t>4.3.3</w:t>
      </w:r>
      <w:r w:rsidR="007A0947" w:rsidRPr="001A28ED">
        <w:rPr>
          <w:b/>
        </w:rPr>
        <w:tab/>
        <w:t xml:space="preserve">IEC test </w:t>
      </w:r>
      <w:r w:rsidR="005C55A1" w:rsidRPr="001A28ED">
        <w:rPr>
          <w:b/>
        </w:rPr>
        <w:t>parameters</w:t>
      </w:r>
    </w:p>
    <w:p w14:paraId="21EEBACC" w14:textId="252375FF" w:rsidR="00F121CC" w:rsidRDefault="00F121CC" w:rsidP="00F121CC">
      <w:pPr>
        <w:spacing w:before="120" w:after="120"/>
        <w:rPr>
          <w:szCs w:val="19"/>
        </w:rPr>
      </w:pPr>
      <w:r>
        <w:rPr>
          <w:szCs w:val="19"/>
        </w:rPr>
        <w:t>Option C would involve Australia and New Zealand adopting the following IEC test components:</w:t>
      </w:r>
    </w:p>
    <w:p w14:paraId="5E80F6AE" w14:textId="77777777" w:rsidR="00F121CC" w:rsidRPr="004E2A81" w:rsidRDefault="00F121CC" w:rsidP="00F121CC">
      <w:pPr>
        <w:pStyle w:val="E3Bullets"/>
        <w:tabs>
          <w:tab w:val="num" w:pos="426"/>
        </w:tabs>
        <w:spacing w:after="120"/>
        <w:ind w:left="426" w:hanging="426"/>
        <w:contextualSpacing w:val="0"/>
      </w:pPr>
      <w:r w:rsidRPr="004E2A81">
        <w:t xml:space="preserve">16°C ambient </w:t>
      </w:r>
      <w:r>
        <w:t xml:space="preserve">energy </w:t>
      </w:r>
      <w:r w:rsidRPr="004E2A81">
        <w:t>consumption</w:t>
      </w:r>
    </w:p>
    <w:p w14:paraId="1484517F" w14:textId="77777777" w:rsidR="00F121CC" w:rsidRPr="004E2A81" w:rsidRDefault="00F121CC" w:rsidP="00F121CC">
      <w:pPr>
        <w:pStyle w:val="E3Bullets"/>
        <w:tabs>
          <w:tab w:val="num" w:pos="426"/>
        </w:tabs>
        <w:spacing w:after="120"/>
        <w:ind w:left="426" w:hanging="426"/>
        <w:contextualSpacing w:val="0"/>
      </w:pPr>
      <w:r w:rsidRPr="004E2A81">
        <w:t xml:space="preserve">32°C ambient </w:t>
      </w:r>
      <w:r>
        <w:t xml:space="preserve">energy </w:t>
      </w:r>
      <w:r w:rsidRPr="004E2A81">
        <w:t>consumption</w:t>
      </w:r>
    </w:p>
    <w:p w14:paraId="33373846" w14:textId="77777777" w:rsidR="00F121CC" w:rsidRPr="00A553E6" w:rsidRDefault="00F121CC" w:rsidP="00F121CC">
      <w:pPr>
        <w:pStyle w:val="E3Bullets"/>
        <w:tabs>
          <w:tab w:val="num" w:pos="426"/>
        </w:tabs>
        <w:spacing w:after="240"/>
        <w:ind w:left="425" w:hanging="425"/>
        <w:contextualSpacing w:val="0"/>
      </w:pPr>
      <w:r>
        <w:t>Load processing</w:t>
      </w:r>
      <w:r w:rsidRPr="004E2A81">
        <w:t xml:space="preserve"> test:</w:t>
      </w:r>
      <w:r>
        <w:t xml:space="preserve"> This test is designed as a proxy for the typical energy consumption required to extract heat loads during normal use. These loads are due to user interactions that can occur in households (e.g. door openings and adding warm foodstuffs)</w:t>
      </w:r>
    </w:p>
    <w:p w14:paraId="7B925386" w14:textId="74B0290B" w:rsidR="00F121CC" w:rsidRDefault="00F121CC" w:rsidP="00C470C2">
      <w:pPr>
        <w:pStyle w:val="Bullet"/>
        <w:numPr>
          <w:ilvl w:val="0"/>
          <w:numId w:val="0"/>
        </w:numPr>
        <w:spacing w:line="278" w:lineRule="auto"/>
        <w:rPr>
          <w:szCs w:val="19"/>
        </w:rPr>
      </w:pPr>
      <w:r w:rsidRPr="00A553E6">
        <w:rPr>
          <w:szCs w:val="19"/>
        </w:rPr>
        <w:t xml:space="preserve">Adopting these three elements will </w:t>
      </w:r>
      <w:r>
        <w:rPr>
          <w:szCs w:val="19"/>
        </w:rPr>
        <w:t xml:space="preserve">enable the provision of more accurate and representative labelling data and </w:t>
      </w:r>
      <w:r w:rsidRPr="00A553E6">
        <w:rPr>
          <w:szCs w:val="19"/>
        </w:rPr>
        <w:t xml:space="preserve">allow users to better compare the </w:t>
      </w:r>
      <w:r>
        <w:rPr>
          <w:szCs w:val="19"/>
        </w:rPr>
        <w:t>relative energy performance of appliances.</w:t>
      </w:r>
    </w:p>
    <w:p w14:paraId="714E08B2" w14:textId="5DBAAE45" w:rsidR="00C72311" w:rsidRDefault="008E13C3" w:rsidP="00C470C2">
      <w:pPr>
        <w:pStyle w:val="Bullet"/>
        <w:numPr>
          <w:ilvl w:val="0"/>
          <w:numId w:val="0"/>
        </w:numPr>
        <w:spacing w:line="278" w:lineRule="auto"/>
        <w:rPr>
          <w:szCs w:val="19"/>
        </w:rPr>
      </w:pPr>
      <w:r w:rsidRPr="001A28ED">
        <w:rPr>
          <w:szCs w:val="19"/>
        </w:rPr>
        <w:t>Numerous consultation processes (</w:t>
      </w:r>
      <w:r w:rsidR="00597EB4" w:rsidRPr="001A28ED">
        <w:rPr>
          <w:szCs w:val="19"/>
        </w:rPr>
        <w:t>see</w:t>
      </w:r>
      <w:r w:rsidRPr="001A28ED">
        <w:rPr>
          <w:szCs w:val="19"/>
        </w:rPr>
        <w:t xml:space="preserve"> </w:t>
      </w:r>
      <w:hyperlink w:anchor="_Consultation" w:history="1">
        <w:r w:rsidR="009550B7" w:rsidRPr="001A28ED">
          <w:rPr>
            <w:rStyle w:val="Hyperlink"/>
            <w:szCs w:val="19"/>
          </w:rPr>
          <w:t>Consultation</w:t>
        </w:r>
      </w:hyperlink>
      <w:r w:rsidR="005B5AA7" w:rsidRPr="001A28ED">
        <w:rPr>
          <w:szCs w:val="19"/>
        </w:rPr>
        <w:t xml:space="preserve"> section</w:t>
      </w:r>
      <w:r w:rsidRPr="001A28ED">
        <w:rPr>
          <w:szCs w:val="19"/>
        </w:rPr>
        <w:t>) have been undertaken to compare the parameters and requirements of the: IEC test standard; US test standard (that is largely based on IEC 62552</w:t>
      </w:r>
      <w:r w:rsidR="00B06C0D">
        <w:rPr>
          <w:szCs w:val="19"/>
        </w:rPr>
        <w:t>-3</w:t>
      </w:r>
      <w:r w:rsidRPr="001A28ED">
        <w:rPr>
          <w:szCs w:val="19"/>
        </w:rPr>
        <w:t>), and Australia/New Zealand test standard. There has been general agreement that there would not be any in</w:t>
      </w:r>
      <w:r w:rsidR="00597EB4" w:rsidRPr="001A28ED">
        <w:rPr>
          <w:szCs w:val="19"/>
        </w:rPr>
        <w:t xml:space="preserve">surmountable problems </w:t>
      </w:r>
      <w:r w:rsidRPr="001A28ED">
        <w:rPr>
          <w:szCs w:val="19"/>
        </w:rPr>
        <w:t xml:space="preserve">should we adopt </w:t>
      </w:r>
      <w:r w:rsidR="00B63C22">
        <w:rPr>
          <w:szCs w:val="19"/>
        </w:rPr>
        <w:t xml:space="preserve">the </w:t>
      </w:r>
      <w:r w:rsidRPr="001A28ED">
        <w:rPr>
          <w:szCs w:val="19"/>
        </w:rPr>
        <w:t xml:space="preserve">IEC </w:t>
      </w:r>
      <w:r w:rsidR="00B06C0D">
        <w:rPr>
          <w:szCs w:val="19"/>
        </w:rPr>
        <w:t>test method</w:t>
      </w:r>
      <w:r w:rsidRPr="001A28ED">
        <w:rPr>
          <w:szCs w:val="19"/>
        </w:rPr>
        <w:t xml:space="preserve">. </w:t>
      </w:r>
      <w:r w:rsidR="00457782" w:rsidRPr="001A28ED">
        <w:rPr>
          <w:szCs w:val="19"/>
        </w:rPr>
        <w:t xml:space="preserve">On 24 August 2017, </w:t>
      </w:r>
      <w:r w:rsidR="00F4344B" w:rsidRPr="001A28ED">
        <w:rPr>
          <w:szCs w:val="19"/>
        </w:rPr>
        <w:t xml:space="preserve">after submissions against the </w:t>
      </w:r>
      <w:r w:rsidR="00F4344B" w:rsidRPr="001A28ED">
        <w:rPr>
          <w:szCs w:val="19"/>
        </w:rPr>
        <w:lastRenderedPageBreak/>
        <w:t xml:space="preserve">consultation RIS had been reviewed, </w:t>
      </w:r>
      <w:r w:rsidR="00457782" w:rsidRPr="001A28ED">
        <w:rPr>
          <w:szCs w:val="19"/>
        </w:rPr>
        <w:t xml:space="preserve">a stakeholder workshop was held to discuss </w:t>
      </w:r>
      <w:r w:rsidR="00F4344B" w:rsidRPr="001A28ED">
        <w:rPr>
          <w:szCs w:val="19"/>
        </w:rPr>
        <w:t xml:space="preserve">technical issues with the proposed implementation of </w:t>
      </w:r>
      <w:r w:rsidR="00C470C2" w:rsidRPr="001A28ED">
        <w:rPr>
          <w:szCs w:val="19"/>
        </w:rPr>
        <w:t xml:space="preserve">the </w:t>
      </w:r>
      <w:r w:rsidR="00F4344B" w:rsidRPr="001A28ED">
        <w:rPr>
          <w:szCs w:val="19"/>
        </w:rPr>
        <w:t>IEC test standard</w:t>
      </w:r>
      <w:r w:rsidR="00C470C2" w:rsidRPr="001A28ED">
        <w:rPr>
          <w:szCs w:val="19"/>
        </w:rPr>
        <w:t>.</w:t>
      </w:r>
      <w:r w:rsidR="00116970">
        <w:rPr>
          <w:szCs w:val="19"/>
        </w:rPr>
        <w:t xml:space="preserve"> These issues </w:t>
      </w:r>
      <w:r w:rsidR="00F121CC">
        <w:rPr>
          <w:szCs w:val="19"/>
        </w:rPr>
        <w:t xml:space="preserve">are outlined </w:t>
      </w:r>
      <w:r w:rsidR="008E3864">
        <w:rPr>
          <w:szCs w:val="19"/>
        </w:rPr>
        <w:t xml:space="preserve">at </w:t>
      </w:r>
      <w:hyperlink w:anchor="_Attachment_G_–" w:history="1">
        <w:r w:rsidR="00F121CC" w:rsidRPr="00F121CC">
          <w:rPr>
            <w:rStyle w:val="Hyperlink"/>
            <w:szCs w:val="19"/>
          </w:rPr>
          <w:t>Attachment G</w:t>
        </w:r>
      </w:hyperlink>
      <w:r w:rsidR="00116970">
        <w:rPr>
          <w:szCs w:val="19"/>
        </w:rPr>
        <w:t>.</w:t>
      </w:r>
      <w:r w:rsidR="00C72311">
        <w:rPr>
          <w:szCs w:val="19"/>
        </w:rPr>
        <w:t xml:space="preserve"> </w:t>
      </w:r>
    </w:p>
    <w:p w14:paraId="429C031E" w14:textId="1F6FE608" w:rsidR="00D26DC1" w:rsidRDefault="00F121CC" w:rsidP="007C0BDF">
      <w:pPr>
        <w:spacing w:after="240"/>
      </w:pPr>
      <w:bookmarkStart w:id="101" w:name="_Toc317695087"/>
      <w:bookmarkStart w:id="102" w:name="_Toc327539434"/>
      <w:r>
        <w:t>While t</w:t>
      </w:r>
      <w:r w:rsidR="00D26DC1">
        <w:t xml:space="preserve">here has been general agreement with stakeholders </w:t>
      </w:r>
      <w:r w:rsidR="008E3864">
        <w:t>concerning</w:t>
      </w:r>
      <w:r w:rsidR="00D26DC1">
        <w:t xml:space="preserve"> Option C parameters</w:t>
      </w:r>
      <w:r>
        <w:t>, a</w:t>
      </w:r>
      <w:r w:rsidR="00D26DC1">
        <w:t xml:space="preserve">ny outstanding issues would </w:t>
      </w:r>
      <w:r>
        <w:t xml:space="preserve">need to be </w:t>
      </w:r>
      <w:r w:rsidR="00D26DC1">
        <w:t xml:space="preserve">agreed in consultation with stakeholders via </w:t>
      </w:r>
      <w:r w:rsidR="008E3864">
        <w:t>an</w:t>
      </w:r>
      <w:r w:rsidR="00D26DC1">
        <w:t xml:space="preserve"> established Standards Australia </w:t>
      </w:r>
      <w:r w:rsidR="00D26DC1" w:rsidRPr="000F3F77">
        <w:rPr>
          <w:i/>
        </w:rPr>
        <w:t>EL-060 Household Refrigerating Appliances</w:t>
      </w:r>
      <w:r w:rsidR="00D26DC1" w:rsidRPr="009061F1">
        <w:t xml:space="preserve"> </w:t>
      </w:r>
      <w:r w:rsidR="00D26DC1" w:rsidRPr="007C0BDF">
        <w:t>Committee</w:t>
      </w:r>
      <w:r w:rsidR="00D26DC1">
        <w:t xml:space="preserve"> </w:t>
      </w:r>
      <w:r w:rsidR="008E3864">
        <w:t xml:space="preserve">process </w:t>
      </w:r>
      <w:r w:rsidR="00D26DC1">
        <w:t xml:space="preserve">and, if required, a proposed Technical Working Group. </w:t>
      </w:r>
    </w:p>
    <w:p w14:paraId="232B34E4" w14:textId="77777777" w:rsidR="008E3864" w:rsidRPr="008E3864" w:rsidRDefault="008E3864" w:rsidP="008E3864">
      <w:pPr>
        <w:pStyle w:val="Bullet"/>
        <w:numPr>
          <w:ilvl w:val="0"/>
          <w:numId w:val="0"/>
        </w:numPr>
        <w:spacing w:line="278" w:lineRule="auto"/>
        <w:rPr>
          <w:sz w:val="18"/>
          <w:szCs w:val="18"/>
        </w:rPr>
      </w:pPr>
      <w:r>
        <w:t xml:space="preserve">Some of the proposed changes relate to the number of units required to be tested for registration and changes to the ERL algorithm discussed below. </w:t>
      </w:r>
    </w:p>
    <w:p w14:paraId="6A32B2DB" w14:textId="68EA6E4F" w:rsidR="00BE6219" w:rsidRPr="00184870" w:rsidRDefault="00350650" w:rsidP="006427BE">
      <w:pPr>
        <w:spacing w:before="240" w:after="120"/>
        <w:rPr>
          <w:b/>
          <w:szCs w:val="19"/>
        </w:rPr>
      </w:pPr>
      <w:r>
        <w:rPr>
          <w:b/>
          <w:szCs w:val="19"/>
        </w:rPr>
        <w:t>4.3.4</w:t>
      </w:r>
      <w:r>
        <w:rPr>
          <w:b/>
          <w:szCs w:val="19"/>
        </w:rPr>
        <w:tab/>
      </w:r>
      <w:r w:rsidR="00BE6219" w:rsidRPr="00184870">
        <w:rPr>
          <w:b/>
          <w:szCs w:val="19"/>
        </w:rPr>
        <w:t>Number of test units</w:t>
      </w:r>
    </w:p>
    <w:p w14:paraId="7D107CDA" w14:textId="2C47AE4F" w:rsidR="008E3864" w:rsidRPr="008E3864" w:rsidRDefault="000D330A" w:rsidP="008E3864">
      <w:pPr>
        <w:pStyle w:val="Bullet"/>
        <w:numPr>
          <w:ilvl w:val="0"/>
          <w:numId w:val="0"/>
        </w:numPr>
        <w:spacing w:line="278" w:lineRule="auto"/>
        <w:rPr>
          <w:szCs w:val="19"/>
        </w:rPr>
      </w:pPr>
      <w:r w:rsidRPr="00184870">
        <w:rPr>
          <w:szCs w:val="19"/>
        </w:rPr>
        <w:t xml:space="preserve">E3 notes that </w:t>
      </w:r>
      <w:r w:rsidR="005721D9" w:rsidRPr="00184870">
        <w:rPr>
          <w:szCs w:val="19"/>
        </w:rPr>
        <w:t xml:space="preserve">adopting the proposed IEC test suite will </w:t>
      </w:r>
      <w:r w:rsidR="00B01D60" w:rsidRPr="00184870">
        <w:rPr>
          <w:szCs w:val="19"/>
        </w:rPr>
        <w:t>mean that additional</w:t>
      </w:r>
      <w:r w:rsidR="00935AA8" w:rsidRPr="00184870">
        <w:rPr>
          <w:szCs w:val="19"/>
        </w:rPr>
        <w:t xml:space="preserve"> days of test laboratory time per test unit</w:t>
      </w:r>
      <w:r w:rsidR="00B01D60" w:rsidRPr="00184870">
        <w:rPr>
          <w:szCs w:val="19"/>
        </w:rPr>
        <w:t xml:space="preserve"> will be required when compared with the current requirements</w:t>
      </w:r>
      <w:r w:rsidR="00935AA8" w:rsidRPr="00184870">
        <w:rPr>
          <w:szCs w:val="19"/>
        </w:rPr>
        <w:t>. Assuming that a default value is used for the load processing test, testing time per unit under IEC could approximately double.</w:t>
      </w:r>
      <w:r w:rsidR="00935AA8" w:rsidRPr="00184870">
        <w:rPr>
          <w:rStyle w:val="FootnoteReference"/>
          <w:szCs w:val="19"/>
        </w:rPr>
        <w:footnoteReference w:id="32"/>
      </w:r>
      <w:r w:rsidR="00935AA8" w:rsidRPr="00184870">
        <w:rPr>
          <w:szCs w:val="19"/>
        </w:rPr>
        <w:t xml:space="preserve"> </w:t>
      </w:r>
      <w:r w:rsidR="008D11AE" w:rsidRPr="00184870">
        <w:rPr>
          <w:szCs w:val="19"/>
        </w:rPr>
        <w:t xml:space="preserve">To reduce the regulatory impact on suppliers of the proposed adoption of the IEC test suite, </w:t>
      </w:r>
      <w:r w:rsidR="00935AA8" w:rsidRPr="00184870">
        <w:rPr>
          <w:szCs w:val="19"/>
        </w:rPr>
        <w:t>E3 propose to reduce the number of test units required for reg</w:t>
      </w:r>
      <w:r w:rsidR="008D11AE" w:rsidRPr="00184870">
        <w:rPr>
          <w:szCs w:val="19"/>
        </w:rPr>
        <w:t>istration from three to one.</w:t>
      </w:r>
      <w:r w:rsidR="00B01D60" w:rsidRPr="00184870">
        <w:rPr>
          <w:szCs w:val="19"/>
        </w:rPr>
        <w:t xml:space="preserve"> </w:t>
      </w:r>
      <w:r w:rsidR="00171620">
        <w:rPr>
          <w:szCs w:val="19"/>
        </w:rPr>
        <w:t xml:space="preserve">This change will not </w:t>
      </w:r>
      <w:r w:rsidR="004D4479">
        <w:rPr>
          <w:szCs w:val="19"/>
        </w:rPr>
        <w:t>weaken</w:t>
      </w:r>
      <w:r w:rsidR="00171620">
        <w:rPr>
          <w:szCs w:val="19"/>
        </w:rPr>
        <w:t xml:space="preserve"> the effectiveness of the registration or compliance regimes because </w:t>
      </w:r>
      <w:r w:rsidR="00FB7ABB">
        <w:rPr>
          <w:szCs w:val="19"/>
        </w:rPr>
        <w:t xml:space="preserve">suppliers will continue to be responsible for ensuring that supplied products meet MEPS levels and </w:t>
      </w:r>
      <w:r w:rsidR="00171620">
        <w:rPr>
          <w:szCs w:val="19"/>
        </w:rPr>
        <w:t xml:space="preserve">the check testing regime will </w:t>
      </w:r>
      <w:r w:rsidR="00725CA1">
        <w:rPr>
          <w:szCs w:val="19"/>
        </w:rPr>
        <w:t>not change</w:t>
      </w:r>
      <w:r w:rsidR="00171620">
        <w:rPr>
          <w:szCs w:val="19"/>
        </w:rPr>
        <w:t xml:space="preserve">. </w:t>
      </w:r>
      <w:r w:rsidR="00B01D60" w:rsidRPr="00184870">
        <w:rPr>
          <w:szCs w:val="19"/>
        </w:rPr>
        <w:t xml:space="preserve">Suppliers will </w:t>
      </w:r>
      <w:r w:rsidR="008F5D5F">
        <w:rPr>
          <w:szCs w:val="19"/>
        </w:rPr>
        <w:t xml:space="preserve">continue to </w:t>
      </w:r>
      <w:r w:rsidR="00B01D60" w:rsidRPr="00184870">
        <w:rPr>
          <w:szCs w:val="19"/>
        </w:rPr>
        <w:t xml:space="preserve">be provided with an option to submit results for up to three test units if they </w:t>
      </w:r>
      <w:r w:rsidR="003B1390" w:rsidRPr="00184870">
        <w:rPr>
          <w:szCs w:val="19"/>
        </w:rPr>
        <w:t>choose</w:t>
      </w:r>
      <w:r w:rsidR="00B01D60" w:rsidRPr="00184870">
        <w:rPr>
          <w:szCs w:val="19"/>
        </w:rPr>
        <w:t>.</w:t>
      </w:r>
    </w:p>
    <w:p w14:paraId="45711689" w14:textId="0496C598" w:rsidR="00A94DD4" w:rsidRPr="00E94395" w:rsidRDefault="00350650" w:rsidP="006427BE">
      <w:pPr>
        <w:spacing w:before="240" w:after="120"/>
        <w:rPr>
          <w:b/>
          <w:szCs w:val="19"/>
        </w:rPr>
      </w:pPr>
      <w:r>
        <w:rPr>
          <w:b/>
          <w:szCs w:val="19"/>
        </w:rPr>
        <w:t>4.3.5</w:t>
      </w:r>
      <w:r>
        <w:rPr>
          <w:b/>
          <w:szCs w:val="19"/>
        </w:rPr>
        <w:tab/>
      </w:r>
      <w:r w:rsidR="008E3864">
        <w:rPr>
          <w:b/>
          <w:szCs w:val="19"/>
        </w:rPr>
        <w:t>E</w:t>
      </w:r>
      <w:r w:rsidR="00A94DD4" w:rsidRPr="00E94395">
        <w:rPr>
          <w:b/>
          <w:szCs w:val="19"/>
        </w:rPr>
        <w:t xml:space="preserve">RL </w:t>
      </w:r>
      <w:r w:rsidR="002F1D44" w:rsidRPr="00E94395">
        <w:rPr>
          <w:b/>
          <w:szCs w:val="19"/>
        </w:rPr>
        <w:t>a</w:t>
      </w:r>
      <w:r w:rsidR="00A94DD4" w:rsidRPr="00E94395">
        <w:rPr>
          <w:b/>
          <w:szCs w:val="19"/>
        </w:rPr>
        <w:t>lgorithm</w:t>
      </w:r>
      <w:r w:rsidR="008E3864" w:rsidRPr="008E3864">
        <w:rPr>
          <w:b/>
          <w:szCs w:val="19"/>
        </w:rPr>
        <w:t xml:space="preserve"> </w:t>
      </w:r>
      <w:r w:rsidR="008E3864" w:rsidRPr="006427BE">
        <w:rPr>
          <w:b/>
          <w:szCs w:val="19"/>
        </w:rPr>
        <w:t>parameters</w:t>
      </w:r>
    </w:p>
    <w:p w14:paraId="447A9167" w14:textId="2DA120CA" w:rsidR="00116970" w:rsidRDefault="00A94DD4" w:rsidP="00FE66B6">
      <w:pPr>
        <w:pStyle w:val="Bullet"/>
        <w:numPr>
          <w:ilvl w:val="0"/>
          <w:numId w:val="0"/>
        </w:numPr>
        <w:spacing w:line="278" w:lineRule="auto"/>
        <w:rPr>
          <w:szCs w:val="19"/>
        </w:rPr>
      </w:pPr>
      <w:r w:rsidRPr="008D11AE">
        <w:rPr>
          <w:szCs w:val="19"/>
        </w:rPr>
        <w:t xml:space="preserve">The last ERL algorithm re-grade </w:t>
      </w:r>
      <w:r w:rsidR="00BA4095" w:rsidRPr="008D11AE">
        <w:rPr>
          <w:szCs w:val="19"/>
        </w:rPr>
        <w:t>occurred</w:t>
      </w:r>
      <w:r w:rsidRPr="008D11AE">
        <w:rPr>
          <w:szCs w:val="19"/>
        </w:rPr>
        <w:t xml:space="preserve"> in 2010 and was designed to be relevant for at least 10 years from the time of introduction. However, the adoption </w:t>
      </w:r>
      <w:r w:rsidR="00D867FB" w:rsidRPr="008D11AE">
        <w:rPr>
          <w:szCs w:val="19"/>
        </w:rPr>
        <w:t xml:space="preserve">of the IEC </w:t>
      </w:r>
      <w:r w:rsidRPr="008D11AE">
        <w:rPr>
          <w:szCs w:val="19"/>
        </w:rPr>
        <w:t>test method</w:t>
      </w:r>
      <w:r w:rsidR="00D867FB" w:rsidRPr="008D11AE">
        <w:rPr>
          <w:szCs w:val="19"/>
        </w:rPr>
        <w:t xml:space="preserve"> would have a significant impact on the star ratings of appliances</w:t>
      </w:r>
      <w:r w:rsidR="009338AE" w:rsidRPr="008D11AE">
        <w:rPr>
          <w:szCs w:val="19"/>
        </w:rPr>
        <w:t>, if the algorithm is not modified</w:t>
      </w:r>
      <w:r w:rsidR="00D867FB" w:rsidRPr="008D11AE">
        <w:rPr>
          <w:szCs w:val="19"/>
        </w:rPr>
        <w:t xml:space="preserve">. Further, past consultations with stakeholders have made it clear that a new algorithm should not be a typical re-grading of the star ratings, but the new algorithm should </w:t>
      </w:r>
      <w:r w:rsidRPr="008D11AE">
        <w:rPr>
          <w:szCs w:val="19"/>
        </w:rPr>
        <w:t xml:space="preserve">move the label energy closer to a value that more closely represents typical or normal product </w:t>
      </w:r>
      <w:r w:rsidR="00062C4C" w:rsidRPr="008D11AE">
        <w:rPr>
          <w:szCs w:val="19"/>
        </w:rPr>
        <w:t xml:space="preserve">use. </w:t>
      </w:r>
      <w:r w:rsidR="00A9082D" w:rsidRPr="008D11AE">
        <w:rPr>
          <w:szCs w:val="19"/>
        </w:rPr>
        <w:t xml:space="preserve">This will encourage suppliers to optimise energy consumption and performance under normal use conditions, which is likely to stimulate additional energy savings in practice. </w:t>
      </w:r>
      <w:r w:rsidR="00A8588B" w:rsidRPr="008D11AE">
        <w:rPr>
          <w:szCs w:val="19"/>
        </w:rPr>
        <w:t>E3</w:t>
      </w:r>
      <w:r w:rsidR="00EC0FBC" w:rsidRPr="008D11AE">
        <w:rPr>
          <w:szCs w:val="19"/>
        </w:rPr>
        <w:t xml:space="preserve"> also want to</w:t>
      </w:r>
      <w:r w:rsidR="006E128E" w:rsidRPr="008D11AE">
        <w:rPr>
          <w:szCs w:val="19"/>
        </w:rPr>
        <w:t>,</w:t>
      </w:r>
      <w:r w:rsidR="00EC0FBC" w:rsidRPr="008D11AE">
        <w:rPr>
          <w:szCs w:val="19"/>
        </w:rPr>
        <w:t xml:space="preserve"> as far as practical, ensure that </w:t>
      </w:r>
      <w:r w:rsidR="006E128E" w:rsidRPr="008D11AE">
        <w:rPr>
          <w:szCs w:val="19"/>
        </w:rPr>
        <w:t xml:space="preserve">currently </w:t>
      </w:r>
      <w:r w:rsidR="00870751" w:rsidRPr="008D11AE">
        <w:rPr>
          <w:szCs w:val="19"/>
        </w:rPr>
        <w:t xml:space="preserve">registered </w:t>
      </w:r>
      <w:r w:rsidR="0025532B" w:rsidRPr="008D11AE">
        <w:rPr>
          <w:szCs w:val="19"/>
        </w:rPr>
        <w:t xml:space="preserve">products </w:t>
      </w:r>
      <w:r w:rsidR="006E128E" w:rsidRPr="008D11AE">
        <w:rPr>
          <w:szCs w:val="19"/>
        </w:rPr>
        <w:t>that will also meet MEPS3</w:t>
      </w:r>
      <w:r w:rsidR="0025532B" w:rsidRPr="008D11AE">
        <w:rPr>
          <w:szCs w:val="19"/>
        </w:rPr>
        <w:t xml:space="preserve"> will</w:t>
      </w:r>
      <w:r w:rsidR="006E128E" w:rsidRPr="008D11AE">
        <w:rPr>
          <w:szCs w:val="19"/>
        </w:rPr>
        <w:t xml:space="preserve"> </w:t>
      </w:r>
      <w:r w:rsidR="00802644" w:rsidRPr="008D11AE">
        <w:rPr>
          <w:szCs w:val="19"/>
        </w:rPr>
        <w:t xml:space="preserve">have </w:t>
      </w:r>
      <w:r w:rsidR="00BA4095" w:rsidRPr="008D11AE">
        <w:rPr>
          <w:szCs w:val="19"/>
        </w:rPr>
        <w:t>comparable</w:t>
      </w:r>
      <w:r w:rsidR="00802644" w:rsidRPr="008D11AE">
        <w:rPr>
          <w:szCs w:val="19"/>
        </w:rPr>
        <w:t xml:space="preserve"> </w:t>
      </w:r>
      <w:r w:rsidR="00EC0FBC" w:rsidRPr="008D11AE">
        <w:rPr>
          <w:szCs w:val="19"/>
        </w:rPr>
        <w:t xml:space="preserve">ERL </w:t>
      </w:r>
      <w:r w:rsidR="00870751" w:rsidRPr="008D11AE">
        <w:rPr>
          <w:szCs w:val="19"/>
        </w:rPr>
        <w:t xml:space="preserve">ratings </w:t>
      </w:r>
      <w:r w:rsidR="0025532B" w:rsidRPr="008D11AE">
        <w:rPr>
          <w:szCs w:val="19"/>
        </w:rPr>
        <w:t xml:space="preserve">when registered using the IEC test standard </w:t>
      </w:r>
      <w:r w:rsidR="00870751" w:rsidRPr="008D11AE">
        <w:rPr>
          <w:szCs w:val="19"/>
        </w:rPr>
        <w:t xml:space="preserve">and </w:t>
      </w:r>
      <w:r w:rsidR="0025532B" w:rsidRPr="008D11AE">
        <w:rPr>
          <w:szCs w:val="19"/>
        </w:rPr>
        <w:t xml:space="preserve">will </w:t>
      </w:r>
      <w:r w:rsidR="00870751" w:rsidRPr="008D11AE">
        <w:rPr>
          <w:szCs w:val="19"/>
        </w:rPr>
        <w:t>not receive a penal</w:t>
      </w:r>
      <w:r w:rsidR="00EC0FBC" w:rsidRPr="008D11AE">
        <w:rPr>
          <w:szCs w:val="19"/>
        </w:rPr>
        <w:t>ty following adoption of a new algorithm.</w:t>
      </w:r>
      <w:r w:rsidR="006E128E" w:rsidRPr="008D11AE">
        <w:rPr>
          <w:szCs w:val="19"/>
        </w:rPr>
        <w:t xml:space="preserve"> This approach will maintain </w:t>
      </w:r>
      <w:r w:rsidR="00A9082D" w:rsidRPr="008D11AE">
        <w:rPr>
          <w:szCs w:val="19"/>
        </w:rPr>
        <w:t xml:space="preserve">some </w:t>
      </w:r>
      <w:r w:rsidR="006E128E" w:rsidRPr="008D11AE">
        <w:rPr>
          <w:szCs w:val="19"/>
        </w:rPr>
        <w:t xml:space="preserve">comparability between </w:t>
      </w:r>
      <w:r w:rsidR="00FD1D47" w:rsidRPr="008D11AE">
        <w:rPr>
          <w:szCs w:val="19"/>
        </w:rPr>
        <w:t xml:space="preserve">products </w:t>
      </w:r>
      <w:r w:rsidR="00854946" w:rsidRPr="008D11AE">
        <w:rPr>
          <w:szCs w:val="19"/>
        </w:rPr>
        <w:t xml:space="preserve">currently </w:t>
      </w:r>
      <w:r w:rsidR="00FD1D47" w:rsidRPr="008D11AE">
        <w:rPr>
          <w:szCs w:val="19"/>
        </w:rPr>
        <w:t xml:space="preserve">registered against </w:t>
      </w:r>
      <w:r w:rsidR="00854946" w:rsidRPr="008D11AE">
        <w:t xml:space="preserve">AS/NZS 4474.1 and </w:t>
      </w:r>
      <w:r w:rsidR="00FD1D47" w:rsidRPr="008D11AE">
        <w:rPr>
          <w:szCs w:val="19"/>
        </w:rPr>
        <w:t xml:space="preserve">new </w:t>
      </w:r>
      <w:r w:rsidR="00854946" w:rsidRPr="008D11AE">
        <w:rPr>
          <w:szCs w:val="19"/>
        </w:rPr>
        <w:t>products registered against the IEC test standard.</w:t>
      </w:r>
    </w:p>
    <w:p w14:paraId="6E11184F" w14:textId="08685A77" w:rsidR="00E96AEE" w:rsidRPr="004B5CA0" w:rsidRDefault="000B74D7" w:rsidP="00FE66B6">
      <w:pPr>
        <w:pStyle w:val="Bullet"/>
        <w:numPr>
          <w:ilvl w:val="0"/>
          <w:numId w:val="0"/>
        </w:numPr>
        <w:spacing w:line="278" w:lineRule="auto"/>
        <w:rPr>
          <w:szCs w:val="19"/>
        </w:rPr>
      </w:pPr>
      <w:r w:rsidRPr="004B5CA0">
        <w:rPr>
          <w:szCs w:val="19"/>
        </w:rPr>
        <w:t xml:space="preserve">In </w:t>
      </w:r>
      <w:r w:rsidR="00571B13" w:rsidRPr="004B5CA0">
        <w:rPr>
          <w:szCs w:val="19"/>
        </w:rPr>
        <w:t>June</w:t>
      </w:r>
      <w:r w:rsidRPr="004B5CA0">
        <w:rPr>
          <w:szCs w:val="19"/>
        </w:rPr>
        <w:t xml:space="preserve"> 2015, E3 officials released </w:t>
      </w:r>
      <w:r w:rsidR="00763B03" w:rsidRPr="004B5CA0">
        <w:rPr>
          <w:szCs w:val="19"/>
        </w:rPr>
        <w:t xml:space="preserve">the options paper, </w:t>
      </w:r>
      <w:r w:rsidR="00763B03" w:rsidRPr="004B5CA0">
        <w:rPr>
          <w:i/>
          <w:szCs w:val="19"/>
        </w:rPr>
        <w:t>Household Refrigeration Appliances: New Star Rating Algorithm Proposal for the IEC Test Method</w:t>
      </w:r>
      <w:r w:rsidR="00763B03" w:rsidRPr="004B5CA0">
        <w:rPr>
          <w:szCs w:val="19"/>
        </w:rPr>
        <w:t xml:space="preserve">, </w:t>
      </w:r>
      <w:r w:rsidRPr="004B5CA0">
        <w:rPr>
          <w:szCs w:val="19"/>
        </w:rPr>
        <w:t xml:space="preserve">to whitegoods stakeholders outlining four potential algorithms that could use the IEC test </w:t>
      </w:r>
      <w:r w:rsidR="00B06C0D">
        <w:rPr>
          <w:szCs w:val="19"/>
        </w:rPr>
        <w:t>method</w:t>
      </w:r>
      <w:r w:rsidRPr="004B5CA0">
        <w:rPr>
          <w:szCs w:val="19"/>
        </w:rPr>
        <w:t xml:space="preserve"> when determining rating</w:t>
      </w:r>
      <w:r w:rsidR="009338AE" w:rsidRPr="004B5CA0">
        <w:rPr>
          <w:szCs w:val="19"/>
        </w:rPr>
        <w:t>s</w:t>
      </w:r>
      <w:r w:rsidRPr="004B5CA0">
        <w:rPr>
          <w:szCs w:val="19"/>
        </w:rPr>
        <w:t xml:space="preserve"> for </w:t>
      </w:r>
      <w:r w:rsidR="009338AE" w:rsidRPr="004B5CA0">
        <w:rPr>
          <w:szCs w:val="19"/>
        </w:rPr>
        <w:t xml:space="preserve">the </w:t>
      </w:r>
      <w:r w:rsidRPr="004B5CA0">
        <w:rPr>
          <w:szCs w:val="19"/>
        </w:rPr>
        <w:t xml:space="preserve">ERL. In August 2015, </w:t>
      </w:r>
      <w:r w:rsidR="009338AE" w:rsidRPr="004B5CA0">
        <w:rPr>
          <w:szCs w:val="19"/>
        </w:rPr>
        <w:t>E3 officials</w:t>
      </w:r>
      <w:r w:rsidRPr="004B5CA0">
        <w:rPr>
          <w:szCs w:val="19"/>
        </w:rPr>
        <w:t xml:space="preserve"> met with stakeholders to discuss options outlined in the paper. There was general stakeholder consensus </w:t>
      </w:r>
      <w:r w:rsidR="00D931E7" w:rsidRPr="004B5CA0">
        <w:rPr>
          <w:szCs w:val="19"/>
        </w:rPr>
        <w:t>to adopt</w:t>
      </w:r>
      <w:r w:rsidRPr="004B5CA0">
        <w:rPr>
          <w:szCs w:val="19"/>
        </w:rPr>
        <w:t xml:space="preserve"> </w:t>
      </w:r>
      <w:r w:rsidR="00E9381E" w:rsidRPr="004B5CA0">
        <w:rPr>
          <w:szCs w:val="19"/>
        </w:rPr>
        <w:t xml:space="preserve">Option 4 for a new </w:t>
      </w:r>
      <w:r w:rsidR="009338AE" w:rsidRPr="004B5CA0">
        <w:rPr>
          <w:szCs w:val="19"/>
        </w:rPr>
        <w:t xml:space="preserve">algorithm </w:t>
      </w:r>
      <w:r w:rsidR="00E9381E" w:rsidRPr="004B5CA0">
        <w:rPr>
          <w:szCs w:val="19"/>
        </w:rPr>
        <w:t xml:space="preserve">using the parameters </w:t>
      </w:r>
      <w:r w:rsidR="00E96AEE" w:rsidRPr="004B5CA0">
        <w:rPr>
          <w:szCs w:val="19"/>
        </w:rPr>
        <w:t xml:space="preserve">as </w:t>
      </w:r>
      <w:r w:rsidR="00F519D2" w:rsidRPr="004B5CA0">
        <w:rPr>
          <w:szCs w:val="19"/>
        </w:rPr>
        <w:t>contained in</w:t>
      </w:r>
      <w:r w:rsidR="00B320FB" w:rsidRPr="004B5CA0">
        <w:rPr>
          <w:szCs w:val="19"/>
        </w:rPr>
        <w:t xml:space="preserve"> </w:t>
      </w:r>
      <w:r w:rsidR="00B320FB" w:rsidRPr="004B5CA0">
        <w:rPr>
          <w:b/>
          <w:szCs w:val="19"/>
        </w:rPr>
        <w:fldChar w:fldCharType="begin"/>
      </w:r>
      <w:r w:rsidR="00B320FB" w:rsidRPr="004B5CA0">
        <w:rPr>
          <w:b/>
          <w:szCs w:val="19"/>
        </w:rPr>
        <w:instrText xml:space="preserve"> REF _Ref474762674 \h  \* MERGEFORMAT </w:instrText>
      </w:r>
      <w:r w:rsidR="00B320FB" w:rsidRPr="004B5CA0">
        <w:rPr>
          <w:b/>
          <w:szCs w:val="19"/>
        </w:rPr>
      </w:r>
      <w:r w:rsidR="00B320FB" w:rsidRPr="004B5CA0">
        <w:rPr>
          <w:b/>
          <w:szCs w:val="19"/>
        </w:rPr>
        <w:fldChar w:fldCharType="separate"/>
      </w:r>
      <w:r w:rsidR="001B6340" w:rsidRPr="001B6340">
        <w:rPr>
          <w:b/>
          <w:szCs w:val="19"/>
        </w:rPr>
        <w:t xml:space="preserve">Table </w:t>
      </w:r>
      <w:r w:rsidR="001B6340" w:rsidRPr="001B6340">
        <w:rPr>
          <w:b/>
          <w:noProof/>
          <w:szCs w:val="19"/>
        </w:rPr>
        <w:t>16</w:t>
      </w:r>
      <w:r w:rsidR="00B320FB" w:rsidRPr="004B5CA0">
        <w:rPr>
          <w:b/>
          <w:szCs w:val="19"/>
        </w:rPr>
        <w:fldChar w:fldCharType="end"/>
      </w:r>
      <w:r w:rsidR="00F519D2" w:rsidRPr="004B5CA0">
        <w:rPr>
          <w:szCs w:val="19"/>
        </w:rPr>
        <w:t>.</w:t>
      </w:r>
      <w:r w:rsidR="000D3F98" w:rsidRPr="004B5CA0">
        <w:rPr>
          <w:szCs w:val="19"/>
        </w:rPr>
        <w:t xml:space="preserve"> These factors will be reviewed and confirmed </w:t>
      </w:r>
      <w:r w:rsidR="005332BA" w:rsidRPr="004B5CA0">
        <w:rPr>
          <w:szCs w:val="19"/>
        </w:rPr>
        <w:t>with stakeholders</w:t>
      </w:r>
      <w:r w:rsidR="000D3F98" w:rsidRPr="004B5CA0">
        <w:rPr>
          <w:szCs w:val="19"/>
        </w:rPr>
        <w:t>.</w:t>
      </w:r>
    </w:p>
    <w:p w14:paraId="20DE9127" w14:textId="77777777" w:rsidR="00790368" w:rsidRPr="004B5CA0" w:rsidRDefault="00790368" w:rsidP="00790368">
      <w:pPr>
        <w:pStyle w:val="E3TableTitles"/>
        <w:rPr>
          <w:szCs w:val="19"/>
        </w:rPr>
      </w:pPr>
      <w:bookmarkStart w:id="103" w:name="_Ref474762674"/>
      <w:bookmarkStart w:id="104" w:name="_Ref473733742"/>
      <w:bookmarkStart w:id="105" w:name="_Toc494887295"/>
      <w:r w:rsidRPr="004B5CA0">
        <w:rPr>
          <w:szCs w:val="19"/>
        </w:rPr>
        <w:t xml:space="preserve">Table </w:t>
      </w:r>
      <w:r w:rsidR="005F3C51" w:rsidRPr="004B5CA0">
        <w:rPr>
          <w:szCs w:val="19"/>
        </w:rPr>
        <w:fldChar w:fldCharType="begin"/>
      </w:r>
      <w:r w:rsidR="00565B67" w:rsidRPr="004B5CA0">
        <w:rPr>
          <w:szCs w:val="19"/>
        </w:rPr>
        <w:instrText xml:space="preserve"> SEQ Table \* ARABIC </w:instrText>
      </w:r>
      <w:r w:rsidR="005F3C51" w:rsidRPr="004B5CA0">
        <w:rPr>
          <w:szCs w:val="19"/>
        </w:rPr>
        <w:fldChar w:fldCharType="separate"/>
      </w:r>
      <w:r w:rsidR="001B6340">
        <w:rPr>
          <w:noProof/>
          <w:szCs w:val="19"/>
        </w:rPr>
        <w:t>16</w:t>
      </w:r>
      <w:r w:rsidR="005F3C51" w:rsidRPr="004B5CA0">
        <w:rPr>
          <w:noProof/>
          <w:szCs w:val="19"/>
        </w:rPr>
        <w:fldChar w:fldCharType="end"/>
      </w:r>
      <w:bookmarkEnd w:id="103"/>
      <w:r w:rsidRPr="004B5CA0">
        <w:rPr>
          <w:szCs w:val="19"/>
        </w:rPr>
        <w:t>: Proposed ERL algorithm parameters</w:t>
      </w:r>
      <w:bookmarkEnd w:id="104"/>
      <w:bookmarkEnd w:id="105"/>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1163"/>
        <w:gridCol w:w="1559"/>
        <w:gridCol w:w="1559"/>
      </w:tblGrid>
      <w:tr w:rsidR="00446087" w:rsidRPr="004B5CA0" w14:paraId="47C74E16" w14:textId="77777777" w:rsidTr="00DA1D2B">
        <w:trPr>
          <w:trHeight w:val="300"/>
        </w:trPr>
        <w:tc>
          <w:tcPr>
            <w:tcW w:w="3799" w:type="dxa"/>
            <w:shd w:val="clear" w:color="auto" w:fill="auto"/>
            <w:noWrap/>
            <w:vAlign w:val="bottom"/>
          </w:tcPr>
          <w:p w14:paraId="157341CA" w14:textId="77777777" w:rsidR="00446087" w:rsidRPr="004B5CA0" w:rsidRDefault="00446087" w:rsidP="009240E0">
            <w:pPr>
              <w:spacing w:before="60" w:after="60"/>
              <w:rPr>
                <w:rFonts w:eastAsia="Times New Roman"/>
                <w:b/>
                <w:color w:val="000000"/>
                <w:szCs w:val="19"/>
                <w:lang w:eastAsia="en-AU"/>
              </w:rPr>
            </w:pPr>
          </w:p>
        </w:tc>
        <w:tc>
          <w:tcPr>
            <w:tcW w:w="4281" w:type="dxa"/>
            <w:gridSpan w:val="3"/>
            <w:shd w:val="clear" w:color="auto" w:fill="auto"/>
            <w:noWrap/>
            <w:vAlign w:val="center"/>
          </w:tcPr>
          <w:p w14:paraId="01AF93D7" w14:textId="77777777" w:rsidR="00446087" w:rsidRPr="004B5CA0" w:rsidRDefault="00446087" w:rsidP="009240E0">
            <w:pPr>
              <w:spacing w:before="60" w:after="60"/>
              <w:jc w:val="center"/>
              <w:rPr>
                <w:rFonts w:eastAsia="Times New Roman"/>
                <w:b/>
                <w:color w:val="000000"/>
                <w:szCs w:val="19"/>
                <w:lang w:eastAsia="en-AU"/>
              </w:rPr>
            </w:pPr>
            <w:r w:rsidRPr="004B5CA0">
              <w:rPr>
                <w:rFonts w:eastAsia="Times New Roman"/>
                <w:b/>
                <w:color w:val="000000"/>
                <w:szCs w:val="19"/>
                <w:lang w:eastAsia="en-AU"/>
              </w:rPr>
              <w:t>Groups</w:t>
            </w:r>
          </w:p>
        </w:tc>
      </w:tr>
      <w:tr w:rsidR="00446087" w:rsidRPr="004B5CA0" w14:paraId="245B54D0" w14:textId="77777777" w:rsidTr="00DA1D2B">
        <w:trPr>
          <w:trHeight w:val="300"/>
        </w:trPr>
        <w:tc>
          <w:tcPr>
            <w:tcW w:w="3799" w:type="dxa"/>
            <w:shd w:val="clear" w:color="auto" w:fill="auto"/>
            <w:noWrap/>
            <w:vAlign w:val="bottom"/>
          </w:tcPr>
          <w:p w14:paraId="440B7790" w14:textId="77777777" w:rsidR="00446087" w:rsidRPr="004B5CA0" w:rsidRDefault="00446087" w:rsidP="009240E0">
            <w:pPr>
              <w:spacing w:before="60" w:after="60"/>
              <w:rPr>
                <w:rFonts w:eastAsia="Times New Roman"/>
                <w:b/>
                <w:color w:val="000000"/>
                <w:szCs w:val="19"/>
                <w:lang w:eastAsia="en-AU"/>
              </w:rPr>
            </w:pPr>
            <w:r w:rsidRPr="004B5CA0">
              <w:rPr>
                <w:rFonts w:eastAsia="Times New Roman"/>
                <w:b/>
                <w:color w:val="000000"/>
                <w:szCs w:val="19"/>
                <w:lang w:eastAsia="en-AU"/>
              </w:rPr>
              <w:t>Parameter</w:t>
            </w:r>
          </w:p>
        </w:tc>
        <w:tc>
          <w:tcPr>
            <w:tcW w:w="1163" w:type="dxa"/>
            <w:shd w:val="clear" w:color="auto" w:fill="auto"/>
            <w:noWrap/>
            <w:vAlign w:val="center"/>
          </w:tcPr>
          <w:p w14:paraId="06F6AA6E" w14:textId="77777777" w:rsidR="00446087" w:rsidRPr="004B5CA0" w:rsidRDefault="00446087" w:rsidP="009240E0">
            <w:pPr>
              <w:spacing w:before="60" w:after="60"/>
              <w:jc w:val="center"/>
              <w:rPr>
                <w:rFonts w:eastAsia="Times New Roman"/>
                <w:b/>
                <w:color w:val="000000"/>
                <w:szCs w:val="19"/>
                <w:lang w:eastAsia="en-AU"/>
              </w:rPr>
            </w:pPr>
            <w:r w:rsidRPr="004B5CA0">
              <w:rPr>
                <w:rFonts w:eastAsia="Times New Roman"/>
                <w:b/>
                <w:color w:val="000000"/>
                <w:szCs w:val="19"/>
                <w:lang w:eastAsia="en-AU"/>
              </w:rPr>
              <w:t>1, 2, 3</w:t>
            </w:r>
            <w:r w:rsidR="001C2B93" w:rsidRPr="004B5CA0">
              <w:rPr>
                <w:rFonts w:eastAsia="Times New Roman"/>
                <w:b/>
                <w:color w:val="000000"/>
                <w:szCs w:val="19"/>
                <w:lang w:eastAsia="en-AU"/>
              </w:rPr>
              <w:t xml:space="preserve"> </w:t>
            </w:r>
          </w:p>
        </w:tc>
        <w:tc>
          <w:tcPr>
            <w:tcW w:w="1559" w:type="dxa"/>
            <w:shd w:val="clear" w:color="auto" w:fill="auto"/>
            <w:noWrap/>
            <w:vAlign w:val="center"/>
          </w:tcPr>
          <w:p w14:paraId="3FF4ECA4" w14:textId="55F47806" w:rsidR="00446087" w:rsidRPr="004B5CA0" w:rsidRDefault="00446087" w:rsidP="008253BD">
            <w:pPr>
              <w:spacing w:before="60" w:after="60"/>
              <w:jc w:val="center"/>
              <w:rPr>
                <w:rFonts w:eastAsia="Times New Roman"/>
                <w:b/>
                <w:color w:val="000000"/>
                <w:szCs w:val="19"/>
                <w:lang w:eastAsia="en-AU"/>
              </w:rPr>
            </w:pPr>
            <w:r w:rsidRPr="004B5CA0">
              <w:rPr>
                <w:rFonts w:eastAsia="Times New Roman"/>
                <w:b/>
                <w:color w:val="000000"/>
                <w:szCs w:val="19"/>
                <w:lang w:eastAsia="en-AU"/>
              </w:rPr>
              <w:t xml:space="preserve">4, </w:t>
            </w:r>
            <w:r w:rsidR="008253BD" w:rsidRPr="004B5CA0">
              <w:rPr>
                <w:rFonts w:eastAsia="Times New Roman"/>
                <w:b/>
                <w:color w:val="000000"/>
                <w:szCs w:val="19"/>
                <w:lang w:eastAsia="en-AU"/>
              </w:rPr>
              <w:t xml:space="preserve">5B, 5S, </w:t>
            </w:r>
            <w:r w:rsidRPr="004B5CA0">
              <w:rPr>
                <w:rFonts w:eastAsia="Times New Roman"/>
                <w:b/>
                <w:color w:val="000000"/>
                <w:szCs w:val="19"/>
                <w:lang w:eastAsia="en-AU"/>
              </w:rPr>
              <w:t>5T</w:t>
            </w:r>
          </w:p>
        </w:tc>
        <w:tc>
          <w:tcPr>
            <w:tcW w:w="1559" w:type="dxa"/>
            <w:shd w:val="clear" w:color="auto" w:fill="auto"/>
            <w:noWrap/>
            <w:vAlign w:val="center"/>
          </w:tcPr>
          <w:p w14:paraId="32272FA3" w14:textId="77777777" w:rsidR="00446087" w:rsidRPr="004B5CA0" w:rsidRDefault="00446087" w:rsidP="009240E0">
            <w:pPr>
              <w:spacing w:before="60" w:after="60"/>
              <w:jc w:val="center"/>
              <w:rPr>
                <w:rFonts w:eastAsia="Times New Roman"/>
                <w:b/>
                <w:color w:val="000000"/>
                <w:szCs w:val="19"/>
                <w:lang w:eastAsia="en-AU"/>
              </w:rPr>
            </w:pPr>
            <w:r w:rsidRPr="004B5CA0">
              <w:rPr>
                <w:rFonts w:eastAsia="Times New Roman"/>
                <w:b/>
                <w:color w:val="000000"/>
                <w:szCs w:val="19"/>
                <w:lang w:eastAsia="en-AU"/>
              </w:rPr>
              <w:t>6C, 6U, 7</w:t>
            </w:r>
          </w:p>
        </w:tc>
      </w:tr>
      <w:tr w:rsidR="00446087" w:rsidRPr="004B5CA0" w14:paraId="139E5085" w14:textId="77777777" w:rsidTr="00DA1D2B">
        <w:trPr>
          <w:trHeight w:val="300"/>
        </w:trPr>
        <w:tc>
          <w:tcPr>
            <w:tcW w:w="3799" w:type="dxa"/>
            <w:shd w:val="clear" w:color="auto" w:fill="auto"/>
            <w:noWrap/>
            <w:vAlign w:val="bottom"/>
          </w:tcPr>
          <w:p w14:paraId="5ED165CF" w14:textId="77777777" w:rsidR="00446087" w:rsidRPr="004B5CA0" w:rsidRDefault="008D25FB" w:rsidP="009240E0">
            <w:pPr>
              <w:spacing w:before="60" w:after="60"/>
              <w:rPr>
                <w:rFonts w:eastAsia="Times New Roman"/>
                <w:color w:val="000000"/>
                <w:szCs w:val="19"/>
                <w:lang w:eastAsia="en-AU"/>
              </w:rPr>
            </w:pPr>
            <w:r w:rsidRPr="004B5CA0">
              <w:rPr>
                <w:rFonts w:eastAsia="Times New Roman"/>
                <w:color w:val="000000"/>
                <w:szCs w:val="19"/>
                <w:lang w:eastAsia="en-AU"/>
              </w:rPr>
              <w:t>Fixed allowance factor (</w:t>
            </w:r>
            <w:r w:rsidR="00446087" w:rsidRPr="004B5CA0">
              <w:rPr>
                <w:rFonts w:eastAsia="Times New Roman"/>
                <w:color w:val="000000"/>
                <w:szCs w:val="19"/>
                <w:lang w:eastAsia="en-AU"/>
              </w:rPr>
              <w:t>C</w:t>
            </w:r>
            <w:r w:rsidR="00446087" w:rsidRPr="004B5CA0">
              <w:rPr>
                <w:rFonts w:eastAsia="Times New Roman"/>
                <w:color w:val="000000"/>
                <w:szCs w:val="19"/>
                <w:vertAlign w:val="subscript"/>
                <w:lang w:eastAsia="en-AU"/>
              </w:rPr>
              <w:t>f</w:t>
            </w:r>
            <w:r w:rsidRPr="004B5CA0">
              <w:rPr>
                <w:rFonts w:eastAsia="Times New Roman"/>
                <w:color w:val="000000"/>
                <w:szCs w:val="19"/>
                <w:lang w:eastAsia="en-AU"/>
              </w:rPr>
              <w:t>)</w:t>
            </w:r>
            <w:r w:rsidR="001C2B93" w:rsidRPr="004B5CA0">
              <w:rPr>
                <w:rFonts w:eastAsia="Times New Roman"/>
                <w:b/>
                <w:color w:val="000000"/>
                <w:szCs w:val="19"/>
                <w:lang w:eastAsia="en-AU"/>
              </w:rPr>
              <w:t xml:space="preserve"> </w:t>
            </w:r>
            <w:r w:rsidR="001C2B93" w:rsidRPr="004B5CA0">
              <w:rPr>
                <w:rFonts w:eastAsia="Times New Roman"/>
                <w:color w:val="000000"/>
                <w:szCs w:val="19"/>
                <w:lang w:eastAsia="en-AU"/>
              </w:rPr>
              <w:t>kWh/a</w:t>
            </w:r>
          </w:p>
        </w:tc>
        <w:tc>
          <w:tcPr>
            <w:tcW w:w="1163" w:type="dxa"/>
            <w:shd w:val="clear" w:color="auto" w:fill="auto"/>
            <w:noWrap/>
            <w:vAlign w:val="bottom"/>
          </w:tcPr>
          <w:p w14:paraId="223BA386"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130</w:t>
            </w:r>
          </w:p>
        </w:tc>
        <w:tc>
          <w:tcPr>
            <w:tcW w:w="1559" w:type="dxa"/>
            <w:shd w:val="clear" w:color="auto" w:fill="auto"/>
            <w:noWrap/>
            <w:vAlign w:val="bottom"/>
          </w:tcPr>
          <w:p w14:paraId="64FCFFAE"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200</w:t>
            </w:r>
          </w:p>
        </w:tc>
        <w:tc>
          <w:tcPr>
            <w:tcW w:w="1559" w:type="dxa"/>
            <w:shd w:val="clear" w:color="auto" w:fill="auto"/>
            <w:noWrap/>
            <w:vAlign w:val="bottom"/>
          </w:tcPr>
          <w:p w14:paraId="58E9924C"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150</w:t>
            </w:r>
          </w:p>
        </w:tc>
      </w:tr>
      <w:tr w:rsidR="00446087" w:rsidRPr="004B5CA0" w14:paraId="3EDC2E26" w14:textId="77777777" w:rsidTr="00DA1D2B">
        <w:trPr>
          <w:trHeight w:val="300"/>
        </w:trPr>
        <w:tc>
          <w:tcPr>
            <w:tcW w:w="3799" w:type="dxa"/>
            <w:shd w:val="clear" w:color="auto" w:fill="auto"/>
            <w:noWrap/>
            <w:vAlign w:val="bottom"/>
          </w:tcPr>
          <w:p w14:paraId="3B83A8CD" w14:textId="77777777" w:rsidR="00446087" w:rsidRPr="004B5CA0" w:rsidRDefault="008D25FB" w:rsidP="009240E0">
            <w:pPr>
              <w:spacing w:before="60" w:after="60"/>
              <w:rPr>
                <w:rFonts w:eastAsia="Times New Roman"/>
                <w:color w:val="000000"/>
                <w:szCs w:val="19"/>
                <w:lang w:eastAsia="en-AU"/>
              </w:rPr>
            </w:pPr>
            <w:r w:rsidRPr="004B5CA0">
              <w:rPr>
                <w:rFonts w:eastAsia="Times New Roman"/>
                <w:color w:val="000000"/>
                <w:szCs w:val="19"/>
                <w:lang w:eastAsia="en-AU"/>
              </w:rPr>
              <w:t>Variable allowance factor (</w:t>
            </w:r>
            <w:r w:rsidR="00446087" w:rsidRPr="004B5CA0">
              <w:rPr>
                <w:rFonts w:eastAsia="Times New Roman"/>
                <w:color w:val="000000"/>
                <w:szCs w:val="19"/>
                <w:lang w:eastAsia="en-AU"/>
              </w:rPr>
              <w:t>C</w:t>
            </w:r>
            <w:r w:rsidR="00446087" w:rsidRPr="004B5CA0">
              <w:rPr>
                <w:rFonts w:eastAsia="Times New Roman"/>
                <w:color w:val="000000"/>
                <w:szCs w:val="19"/>
                <w:vertAlign w:val="subscript"/>
                <w:lang w:eastAsia="en-AU"/>
              </w:rPr>
              <w:t>v</w:t>
            </w:r>
            <w:r w:rsidRPr="004B5CA0">
              <w:rPr>
                <w:rFonts w:eastAsia="Times New Roman"/>
                <w:color w:val="000000"/>
                <w:szCs w:val="19"/>
                <w:lang w:eastAsia="en-AU"/>
              </w:rPr>
              <w:t>)</w:t>
            </w:r>
            <w:r w:rsidR="001C2B93" w:rsidRPr="004B5CA0">
              <w:rPr>
                <w:rFonts w:eastAsia="Times New Roman"/>
                <w:color w:val="000000"/>
                <w:szCs w:val="19"/>
                <w:lang w:eastAsia="en-AU"/>
              </w:rPr>
              <w:t xml:space="preserve"> kWh/a</w:t>
            </w:r>
          </w:p>
        </w:tc>
        <w:tc>
          <w:tcPr>
            <w:tcW w:w="1163" w:type="dxa"/>
            <w:shd w:val="clear" w:color="auto" w:fill="auto"/>
            <w:noWrap/>
            <w:vAlign w:val="bottom"/>
          </w:tcPr>
          <w:p w14:paraId="44EF99F0"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2.3</w:t>
            </w:r>
          </w:p>
        </w:tc>
        <w:tc>
          <w:tcPr>
            <w:tcW w:w="1559" w:type="dxa"/>
            <w:shd w:val="clear" w:color="auto" w:fill="auto"/>
            <w:noWrap/>
            <w:vAlign w:val="bottom"/>
          </w:tcPr>
          <w:p w14:paraId="36F16162"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5.8</w:t>
            </w:r>
          </w:p>
        </w:tc>
        <w:tc>
          <w:tcPr>
            <w:tcW w:w="1559" w:type="dxa"/>
            <w:shd w:val="clear" w:color="auto" w:fill="auto"/>
            <w:noWrap/>
            <w:vAlign w:val="bottom"/>
          </w:tcPr>
          <w:p w14:paraId="6531B43B"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5.5</w:t>
            </w:r>
          </w:p>
        </w:tc>
      </w:tr>
      <w:tr w:rsidR="00446087" w:rsidRPr="004B5CA0" w14:paraId="4EEDD3BF" w14:textId="77777777" w:rsidTr="00DA1D2B">
        <w:trPr>
          <w:trHeight w:val="300"/>
        </w:trPr>
        <w:tc>
          <w:tcPr>
            <w:tcW w:w="3799" w:type="dxa"/>
            <w:shd w:val="clear" w:color="auto" w:fill="auto"/>
            <w:noWrap/>
            <w:vAlign w:val="bottom"/>
          </w:tcPr>
          <w:p w14:paraId="1FE3452B" w14:textId="77777777" w:rsidR="00446087" w:rsidRPr="004B5CA0" w:rsidRDefault="00627EDE" w:rsidP="009240E0">
            <w:pPr>
              <w:spacing w:before="60" w:after="60"/>
              <w:rPr>
                <w:rFonts w:eastAsia="Times New Roman"/>
                <w:color w:val="000000"/>
                <w:szCs w:val="19"/>
                <w:lang w:eastAsia="en-AU"/>
              </w:rPr>
            </w:pPr>
            <w:r w:rsidRPr="004B5CA0">
              <w:rPr>
                <w:color w:val="000000"/>
                <w:szCs w:val="19"/>
                <w:lang w:eastAsia="en-AU"/>
              </w:rPr>
              <w:t>Energy reduction factor (</w:t>
            </w:r>
            <w:r w:rsidR="00446087" w:rsidRPr="004B5CA0">
              <w:rPr>
                <w:rFonts w:eastAsia="Times New Roman"/>
                <w:color w:val="000000"/>
                <w:szCs w:val="19"/>
                <w:lang w:eastAsia="en-AU"/>
              </w:rPr>
              <w:t>ERF</w:t>
            </w:r>
            <w:r w:rsidRPr="004B5CA0">
              <w:rPr>
                <w:rFonts w:eastAsia="Times New Roman"/>
                <w:color w:val="000000"/>
                <w:szCs w:val="19"/>
                <w:lang w:eastAsia="en-AU"/>
              </w:rPr>
              <w:t>)</w:t>
            </w:r>
          </w:p>
        </w:tc>
        <w:tc>
          <w:tcPr>
            <w:tcW w:w="1163" w:type="dxa"/>
            <w:shd w:val="clear" w:color="auto" w:fill="auto"/>
            <w:noWrap/>
            <w:vAlign w:val="bottom"/>
          </w:tcPr>
          <w:p w14:paraId="6CE14288"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0.18</w:t>
            </w:r>
          </w:p>
        </w:tc>
        <w:tc>
          <w:tcPr>
            <w:tcW w:w="1559" w:type="dxa"/>
            <w:shd w:val="clear" w:color="auto" w:fill="auto"/>
            <w:noWrap/>
            <w:vAlign w:val="bottom"/>
          </w:tcPr>
          <w:p w14:paraId="18C2594A"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0.18</w:t>
            </w:r>
          </w:p>
        </w:tc>
        <w:tc>
          <w:tcPr>
            <w:tcW w:w="1559" w:type="dxa"/>
            <w:shd w:val="clear" w:color="auto" w:fill="auto"/>
            <w:noWrap/>
            <w:vAlign w:val="bottom"/>
          </w:tcPr>
          <w:p w14:paraId="72E8255A" w14:textId="77777777" w:rsidR="00446087" w:rsidRPr="004B5CA0" w:rsidRDefault="00446087" w:rsidP="009240E0">
            <w:pPr>
              <w:spacing w:before="60" w:after="60"/>
              <w:jc w:val="center"/>
              <w:rPr>
                <w:rFonts w:eastAsia="Times New Roman"/>
                <w:color w:val="000000"/>
                <w:szCs w:val="19"/>
                <w:lang w:eastAsia="en-AU"/>
              </w:rPr>
            </w:pPr>
            <w:r w:rsidRPr="004B5CA0">
              <w:rPr>
                <w:rFonts w:eastAsia="Times New Roman"/>
                <w:color w:val="000000"/>
                <w:szCs w:val="19"/>
                <w:lang w:eastAsia="en-AU"/>
              </w:rPr>
              <w:t>0.18</w:t>
            </w:r>
          </w:p>
        </w:tc>
      </w:tr>
    </w:tbl>
    <w:p w14:paraId="14E12F84" w14:textId="77777777" w:rsidR="00446087" w:rsidRPr="004B5CA0" w:rsidRDefault="00446087" w:rsidP="00FE66B6">
      <w:pPr>
        <w:pStyle w:val="Bullet"/>
        <w:numPr>
          <w:ilvl w:val="0"/>
          <w:numId w:val="0"/>
        </w:numPr>
        <w:spacing w:after="0" w:line="278" w:lineRule="auto"/>
        <w:rPr>
          <w:szCs w:val="19"/>
        </w:rPr>
      </w:pPr>
    </w:p>
    <w:p w14:paraId="1DE8885D" w14:textId="77777777" w:rsidR="00446087" w:rsidRPr="004B5CA0" w:rsidRDefault="00446087" w:rsidP="009240E0">
      <w:pPr>
        <w:pStyle w:val="Bullet"/>
        <w:numPr>
          <w:ilvl w:val="0"/>
          <w:numId w:val="0"/>
        </w:numPr>
        <w:spacing w:after="80" w:line="278" w:lineRule="auto"/>
        <w:rPr>
          <w:szCs w:val="19"/>
        </w:rPr>
      </w:pPr>
      <w:r w:rsidRPr="004B5CA0">
        <w:rPr>
          <w:szCs w:val="19"/>
        </w:rPr>
        <w:t>Where:</w:t>
      </w:r>
    </w:p>
    <w:p w14:paraId="7CC40E1B" w14:textId="77777777" w:rsidR="00446087" w:rsidRPr="004B5CA0" w:rsidRDefault="001D177C" w:rsidP="005210C8">
      <w:pPr>
        <w:pStyle w:val="E3Bullets"/>
        <w:tabs>
          <w:tab w:val="num" w:pos="426"/>
        </w:tabs>
        <w:spacing w:after="80"/>
        <w:ind w:left="425" w:hanging="425"/>
        <w:contextualSpacing w:val="0"/>
        <w:rPr>
          <w:szCs w:val="19"/>
        </w:rPr>
      </w:pPr>
      <w:r w:rsidRPr="004B5CA0">
        <w:rPr>
          <w:color w:val="000000"/>
          <w:szCs w:val="19"/>
          <w:lang w:eastAsia="en-AU"/>
        </w:rPr>
        <w:t>C</w:t>
      </w:r>
      <w:r w:rsidRPr="004B5CA0">
        <w:rPr>
          <w:color w:val="000000"/>
          <w:szCs w:val="19"/>
          <w:vertAlign w:val="subscript"/>
          <w:lang w:eastAsia="en-AU"/>
        </w:rPr>
        <w:t>f</w:t>
      </w:r>
      <w:r w:rsidR="008D25FB" w:rsidRPr="004B5CA0">
        <w:rPr>
          <w:color w:val="000000"/>
          <w:szCs w:val="19"/>
          <w:lang w:eastAsia="en-AU"/>
        </w:rPr>
        <w:t xml:space="preserve"> </w:t>
      </w:r>
      <w:r w:rsidRPr="004B5CA0">
        <w:rPr>
          <w:szCs w:val="19"/>
        </w:rPr>
        <w:t>and</w:t>
      </w:r>
      <w:r w:rsidRPr="004B5CA0">
        <w:rPr>
          <w:color w:val="000000"/>
          <w:szCs w:val="19"/>
          <w:lang w:eastAsia="en-AU"/>
        </w:rPr>
        <w:t xml:space="preserve"> C</w:t>
      </w:r>
      <w:r w:rsidRPr="004B5CA0">
        <w:rPr>
          <w:color w:val="000000"/>
          <w:szCs w:val="19"/>
          <w:vertAlign w:val="subscript"/>
          <w:lang w:eastAsia="en-AU"/>
        </w:rPr>
        <w:t>v</w:t>
      </w:r>
      <w:r w:rsidRPr="004B5CA0">
        <w:rPr>
          <w:color w:val="000000"/>
          <w:szCs w:val="19"/>
          <w:lang w:eastAsia="en-AU"/>
        </w:rPr>
        <w:t xml:space="preserve"> are</w:t>
      </w:r>
      <w:r w:rsidR="008D25FB" w:rsidRPr="004B5CA0">
        <w:rPr>
          <w:color w:val="000000"/>
          <w:szCs w:val="19"/>
          <w:lang w:eastAsia="en-AU"/>
        </w:rPr>
        <w:t xml:space="preserve"> used to determine the base energy consumption (BEC)</w:t>
      </w:r>
      <w:r w:rsidRPr="004B5CA0">
        <w:rPr>
          <w:color w:val="000000"/>
          <w:szCs w:val="19"/>
          <w:lang w:eastAsia="en-AU"/>
        </w:rPr>
        <w:t>, the energy consumption of a product with a star rating index (SRI</w:t>
      </w:r>
      <w:r w:rsidR="001C2B93" w:rsidRPr="004B5CA0">
        <w:rPr>
          <w:color w:val="000000"/>
          <w:szCs w:val="19"/>
          <w:lang w:eastAsia="en-AU"/>
        </w:rPr>
        <w:t xml:space="preserve">) </w:t>
      </w:r>
      <w:r w:rsidRPr="004B5CA0">
        <w:rPr>
          <w:color w:val="000000"/>
          <w:szCs w:val="19"/>
          <w:lang w:eastAsia="en-AU"/>
        </w:rPr>
        <w:t>of 1.0.</w:t>
      </w:r>
    </w:p>
    <w:p w14:paraId="085E161A" w14:textId="77777777" w:rsidR="00446087" w:rsidRPr="004B5CA0" w:rsidRDefault="00446087" w:rsidP="007B262C">
      <w:pPr>
        <w:pStyle w:val="E3Bullets"/>
        <w:tabs>
          <w:tab w:val="num" w:pos="426"/>
        </w:tabs>
        <w:spacing w:after="120"/>
        <w:ind w:left="426" w:hanging="426"/>
        <w:contextualSpacing w:val="0"/>
        <w:rPr>
          <w:color w:val="000000"/>
          <w:szCs w:val="19"/>
          <w:lang w:eastAsia="en-AU"/>
        </w:rPr>
      </w:pPr>
      <w:r w:rsidRPr="004B5CA0">
        <w:rPr>
          <w:color w:val="000000"/>
          <w:szCs w:val="19"/>
          <w:lang w:eastAsia="en-AU"/>
        </w:rPr>
        <w:lastRenderedPageBreak/>
        <w:t xml:space="preserve">ERF </w:t>
      </w:r>
      <w:r w:rsidR="00627EDE" w:rsidRPr="004B5CA0">
        <w:rPr>
          <w:szCs w:val="19"/>
        </w:rPr>
        <w:t>represents</w:t>
      </w:r>
      <w:r w:rsidR="00627EDE" w:rsidRPr="004B5CA0">
        <w:rPr>
          <w:color w:val="000000"/>
          <w:szCs w:val="19"/>
          <w:lang w:eastAsia="en-AU"/>
        </w:rPr>
        <w:t xml:space="preserve"> the reduction in the comparative energy consumption (CEC), the energy </w:t>
      </w:r>
      <w:r w:rsidR="00CB51F3" w:rsidRPr="004B5CA0">
        <w:rPr>
          <w:color w:val="000000"/>
          <w:szCs w:val="19"/>
          <w:lang w:eastAsia="en-AU"/>
        </w:rPr>
        <w:t>consumption</w:t>
      </w:r>
      <w:r w:rsidR="00627EDE" w:rsidRPr="004B5CA0">
        <w:rPr>
          <w:color w:val="000000"/>
          <w:szCs w:val="19"/>
          <w:lang w:eastAsia="en-AU"/>
        </w:rPr>
        <w:t xml:space="preserve"> figure that appears on the </w:t>
      </w:r>
      <w:r w:rsidR="001C2B93" w:rsidRPr="004B5CA0">
        <w:rPr>
          <w:color w:val="000000"/>
          <w:szCs w:val="19"/>
          <w:lang w:eastAsia="en-AU"/>
        </w:rPr>
        <w:t>ERL</w:t>
      </w:r>
      <w:r w:rsidR="008D25FB" w:rsidRPr="004B5CA0">
        <w:rPr>
          <w:color w:val="000000"/>
          <w:szCs w:val="19"/>
          <w:lang w:eastAsia="en-AU"/>
        </w:rPr>
        <w:t>, to gain each additional star</w:t>
      </w:r>
      <w:r w:rsidR="001C2B93" w:rsidRPr="004B5CA0">
        <w:rPr>
          <w:color w:val="000000"/>
          <w:szCs w:val="19"/>
          <w:lang w:eastAsia="en-AU"/>
        </w:rPr>
        <w:t xml:space="preserve">. It </w:t>
      </w:r>
      <w:r w:rsidR="00627EDE" w:rsidRPr="004B5CA0">
        <w:rPr>
          <w:color w:val="000000"/>
          <w:szCs w:val="19"/>
          <w:lang w:eastAsia="en-AU"/>
        </w:rPr>
        <w:t xml:space="preserve">effectively </w:t>
      </w:r>
      <w:r w:rsidR="001C2B93" w:rsidRPr="004B5CA0">
        <w:rPr>
          <w:color w:val="000000"/>
          <w:szCs w:val="19"/>
          <w:lang w:eastAsia="en-AU"/>
        </w:rPr>
        <w:t xml:space="preserve">represents </w:t>
      </w:r>
      <w:r w:rsidR="008D25FB" w:rsidRPr="004B5CA0">
        <w:rPr>
          <w:color w:val="000000"/>
          <w:szCs w:val="19"/>
          <w:lang w:eastAsia="en-AU"/>
        </w:rPr>
        <w:t>the percentage</w:t>
      </w:r>
      <w:r w:rsidR="00627EDE" w:rsidRPr="004B5CA0">
        <w:rPr>
          <w:color w:val="000000"/>
          <w:szCs w:val="19"/>
          <w:lang w:eastAsia="en-AU"/>
        </w:rPr>
        <w:t xml:space="preserve"> energy reduction </w:t>
      </w:r>
      <w:r w:rsidR="001C2B93" w:rsidRPr="004B5CA0">
        <w:rPr>
          <w:color w:val="000000"/>
          <w:szCs w:val="19"/>
          <w:lang w:eastAsia="en-AU"/>
        </w:rPr>
        <w:t xml:space="preserve">need to gain an extra </w:t>
      </w:r>
      <w:r w:rsidR="00627EDE" w:rsidRPr="004B5CA0">
        <w:rPr>
          <w:color w:val="000000"/>
          <w:szCs w:val="19"/>
          <w:lang w:eastAsia="en-AU"/>
        </w:rPr>
        <w:t>star</w:t>
      </w:r>
      <w:r w:rsidR="008D25FB" w:rsidRPr="004B5CA0">
        <w:rPr>
          <w:color w:val="000000"/>
          <w:szCs w:val="19"/>
          <w:lang w:eastAsia="en-AU"/>
        </w:rPr>
        <w:t>.</w:t>
      </w:r>
    </w:p>
    <w:p w14:paraId="59004B57" w14:textId="77777777" w:rsidR="008257D9" w:rsidRPr="004B5CA0" w:rsidRDefault="008257D9" w:rsidP="008257D9">
      <w:pPr>
        <w:pStyle w:val="Bullet"/>
        <w:numPr>
          <w:ilvl w:val="0"/>
          <w:numId w:val="0"/>
        </w:numPr>
        <w:spacing w:before="240" w:after="80" w:line="278" w:lineRule="auto"/>
        <w:rPr>
          <w:color w:val="000000"/>
          <w:szCs w:val="19"/>
          <w:lang w:eastAsia="en-AU"/>
        </w:rPr>
      </w:pPr>
      <w:r w:rsidRPr="004B5CA0">
        <w:rPr>
          <w:color w:val="000000"/>
          <w:szCs w:val="19"/>
          <w:lang w:eastAsia="en-AU"/>
        </w:rPr>
        <w:t>These proposed changes are expected to have the following impacts on models that will meet MEPS3:</w:t>
      </w:r>
    </w:p>
    <w:p w14:paraId="7B573A32" w14:textId="52DDF197" w:rsidR="008257D9" w:rsidRPr="004B5CA0" w:rsidRDefault="00E97834" w:rsidP="008257D9">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w:t>
      </w:r>
      <w:r w:rsidR="008257D9" w:rsidRPr="004B5CA0">
        <w:rPr>
          <w:color w:val="000000"/>
          <w:szCs w:val="19"/>
          <w:lang w:eastAsia="en-AU"/>
        </w:rPr>
        <w:t xml:space="preserve">roducts </w:t>
      </w:r>
      <w:r w:rsidRPr="004B5CA0">
        <w:rPr>
          <w:color w:val="000000"/>
          <w:szCs w:val="19"/>
          <w:lang w:eastAsia="en-AU"/>
        </w:rPr>
        <w:t xml:space="preserve">that are close to the MEPS3 cut-off line may </w:t>
      </w:r>
      <w:r w:rsidR="008257D9" w:rsidRPr="004B5CA0">
        <w:rPr>
          <w:color w:val="000000"/>
          <w:szCs w:val="19"/>
          <w:lang w:eastAsia="en-AU"/>
        </w:rPr>
        <w:t>have their ratings adjusted lower</w:t>
      </w:r>
    </w:p>
    <w:p w14:paraId="5C607817" w14:textId="021B7146" w:rsidR="008257D9" w:rsidRPr="004B5CA0" w:rsidRDefault="00E97834" w:rsidP="008257D9">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w:t>
      </w:r>
      <w:r w:rsidR="008257D9" w:rsidRPr="004B5CA0">
        <w:rPr>
          <w:color w:val="000000"/>
          <w:szCs w:val="19"/>
          <w:lang w:eastAsia="en-AU"/>
        </w:rPr>
        <w:t>roducts at mid-range star ratings are not likely to have their ratings effected</w:t>
      </w:r>
    </w:p>
    <w:p w14:paraId="7BEBE1CB" w14:textId="674BAA11" w:rsidR="008257D9" w:rsidRPr="004B5CA0" w:rsidRDefault="008253BD" w:rsidP="008257D9">
      <w:pPr>
        <w:pStyle w:val="E3Bullets"/>
        <w:tabs>
          <w:tab w:val="num" w:pos="426"/>
        </w:tabs>
        <w:spacing w:after="80"/>
        <w:ind w:left="426" w:hanging="426"/>
        <w:contextualSpacing w:val="0"/>
        <w:rPr>
          <w:color w:val="000000"/>
          <w:szCs w:val="19"/>
          <w:lang w:eastAsia="en-AU"/>
        </w:rPr>
      </w:pPr>
      <w:r w:rsidRPr="004B5CA0">
        <w:rPr>
          <w:color w:val="000000"/>
          <w:szCs w:val="19"/>
          <w:lang w:eastAsia="en-AU"/>
        </w:rPr>
        <w:t>P</w:t>
      </w:r>
      <w:r w:rsidR="008257D9" w:rsidRPr="004B5CA0">
        <w:rPr>
          <w:color w:val="000000"/>
          <w:szCs w:val="19"/>
          <w:lang w:eastAsia="en-AU"/>
        </w:rPr>
        <w:t xml:space="preserve">roducts at higher star ratings </w:t>
      </w:r>
      <w:r w:rsidR="00E97834" w:rsidRPr="004B5CA0">
        <w:rPr>
          <w:color w:val="000000"/>
          <w:szCs w:val="19"/>
          <w:lang w:eastAsia="en-AU"/>
        </w:rPr>
        <w:t>may have</w:t>
      </w:r>
      <w:r w:rsidR="008257D9" w:rsidRPr="004B5CA0">
        <w:rPr>
          <w:color w:val="000000"/>
          <w:szCs w:val="19"/>
          <w:lang w:eastAsia="en-AU"/>
        </w:rPr>
        <w:t xml:space="preserve"> their ratings adjusted higher.</w:t>
      </w:r>
    </w:p>
    <w:p w14:paraId="234227FA" w14:textId="5FECE567" w:rsidR="008257D9" w:rsidRPr="004B5CA0" w:rsidRDefault="008257D9" w:rsidP="008257D9">
      <w:pPr>
        <w:pStyle w:val="Bullet"/>
        <w:numPr>
          <w:ilvl w:val="0"/>
          <w:numId w:val="0"/>
        </w:numPr>
        <w:spacing w:before="240" w:line="278" w:lineRule="auto"/>
        <w:rPr>
          <w:color w:val="000000"/>
          <w:szCs w:val="19"/>
          <w:lang w:eastAsia="en-AU"/>
        </w:rPr>
      </w:pPr>
      <w:r w:rsidRPr="004B5CA0">
        <w:rPr>
          <w:color w:val="000000"/>
          <w:szCs w:val="19"/>
          <w:lang w:eastAsia="en-AU"/>
        </w:rPr>
        <w:t xml:space="preserve">These impacts are not universal across all products in each current star group. The proposed changes will reward better performing products (e.g. more efficient products equipped with inverters) and also </w:t>
      </w:r>
      <w:r w:rsidR="008E7BAE" w:rsidRPr="004B5CA0">
        <w:rPr>
          <w:color w:val="000000"/>
          <w:szCs w:val="19"/>
          <w:lang w:eastAsia="en-AU"/>
        </w:rPr>
        <w:t>tend to</w:t>
      </w:r>
      <w:r w:rsidRPr="004B5CA0">
        <w:rPr>
          <w:color w:val="000000"/>
          <w:szCs w:val="19"/>
          <w:lang w:eastAsia="en-AU"/>
        </w:rPr>
        <w:t xml:space="preserve"> spread products out across the star ratings bins</w:t>
      </w:r>
      <w:r w:rsidR="008E7BAE" w:rsidRPr="004B5CA0">
        <w:rPr>
          <w:color w:val="000000"/>
          <w:szCs w:val="19"/>
          <w:lang w:eastAsia="en-AU"/>
        </w:rPr>
        <w:t xml:space="preserve">. The intention is to </w:t>
      </w:r>
      <w:r w:rsidRPr="004B5CA0">
        <w:rPr>
          <w:color w:val="000000"/>
          <w:szCs w:val="19"/>
          <w:lang w:eastAsia="en-AU"/>
        </w:rPr>
        <w:t>better utilise the lower ratings bins that would be largely emptied due to the introduction of MEPS3</w:t>
      </w:r>
      <w:r w:rsidR="008E7BAE" w:rsidRPr="004B5CA0">
        <w:rPr>
          <w:color w:val="000000"/>
          <w:szCs w:val="19"/>
          <w:lang w:eastAsia="en-AU"/>
        </w:rPr>
        <w:t xml:space="preserve"> and also better differentiate better performing products without the requirement to go through a star re-grading process.</w:t>
      </w:r>
    </w:p>
    <w:p w14:paraId="1C829354" w14:textId="77777777" w:rsidR="008D25FB" w:rsidRPr="004B5CA0" w:rsidRDefault="001D177C" w:rsidP="00FE66B6">
      <w:pPr>
        <w:pStyle w:val="Bullet"/>
        <w:numPr>
          <w:ilvl w:val="0"/>
          <w:numId w:val="0"/>
        </w:numPr>
        <w:spacing w:before="240" w:line="278" w:lineRule="auto"/>
        <w:rPr>
          <w:szCs w:val="19"/>
        </w:rPr>
      </w:pPr>
      <w:r w:rsidRPr="004B5CA0">
        <w:rPr>
          <w:color w:val="000000"/>
          <w:szCs w:val="19"/>
          <w:lang w:eastAsia="en-AU"/>
        </w:rPr>
        <w:t xml:space="preserve">A full discussion of how these parameters are used to determine a product’s SRI can be found in the document </w:t>
      </w:r>
      <w:r w:rsidRPr="004B5CA0">
        <w:rPr>
          <w:i/>
          <w:szCs w:val="19"/>
        </w:rPr>
        <w:t>Household Refrigeration Appliances: New Star Rating Algorithm Proposal for the IEC Test Method</w:t>
      </w:r>
      <w:r w:rsidRPr="004B5CA0">
        <w:rPr>
          <w:szCs w:val="19"/>
        </w:rPr>
        <w:t>.</w:t>
      </w:r>
    </w:p>
    <w:p w14:paraId="31769DB4" w14:textId="3DA28301" w:rsidR="00E94395" w:rsidRPr="008E3864" w:rsidRDefault="008E3864" w:rsidP="008E3864">
      <w:pPr>
        <w:pStyle w:val="Bullet"/>
        <w:numPr>
          <w:ilvl w:val="0"/>
          <w:numId w:val="0"/>
        </w:numPr>
        <w:spacing w:after="120" w:line="278" w:lineRule="auto"/>
        <w:rPr>
          <w:b/>
        </w:rPr>
      </w:pPr>
      <w:r>
        <w:rPr>
          <w:b/>
        </w:rPr>
        <w:t>4.3.</w:t>
      </w:r>
      <w:r w:rsidR="00350650">
        <w:rPr>
          <w:b/>
        </w:rPr>
        <w:t>6</w:t>
      </w:r>
      <w:r w:rsidR="00E94395" w:rsidRPr="008E3864">
        <w:rPr>
          <w:b/>
        </w:rPr>
        <w:tab/>
        <w:t>International comparison of IEC adoption</w:t>
      </w:r>
    </w:p>
    <w:p w14:paraId="03D1CBC0" w14:textId="489E4592" w:rsidR="0027109D" w:rsidRPr="007131D2" w:rsidRDefault="007131D2" w:rsidP="00FE66B6">
      <w:pPr>
        <w:spacing w:after="120"/>
        <w:rPr>
          <w:szCs w:val="19"/>
        </w:rPr>
      </w:pPr>
      <w:r w:rsidRPr="007131D2">
        <w:rPr>
          <w:b/>
          <w:szCs w:val="19"/>
        </w:rPr>
        <w:fldChar w:fldCharType="begin"/>
      </w:r>
      <w:r w:rsidRPr="007131D2">
        <w:rPr>
          <w:b/>
          <w:szCs w:val="19"/>
        </w:rPr>
        <w:instrText xml:space="preserve"> REF _Ref491427040 \h  \* MERGEFORMAT </w:instrText>
      </w:r>
      <w:r w:rsidRPr="007131D2">
        <w:rPr>
          <w:b/>
          <w:szCs w:val="19"/>
        </w:rPr>
      </w:r>
      <w:r w:rsidRPr="007131D2">
        <w:rPr>
          <w:b/>
          <w:szCs w:val="19"/>
        </w:rPr>
        <w:fldChar w:fldCharType="separate"/>
      </w:r>
      <w:r w:rsidR="001B6340" w:rsidRPr="001B6340">
        <w:rPr>
          <w:b/>
        </w:rPr>
        <w:t xml:space="preserve">Table </w:t>
      </w:r>
      <w:r w:rsidR="001B6340" w:rsidRPr="001B6340">
        <w:rPr>
          <w:b/>
          <w:noProof/>
        </w:rPr>
        <w:t>17</w:t>
      </w:r>
      <w:r w:rsidRPr="007131D2">
        <w:rPr>
          <w:b/>
          <w:szCs w:val="19"/>
        </w:rPr>
        <w:fldChar w:fldCharType="end"/>
      </w:r>
      <w:r w:rsidRPr="007131D2">
        <w:rPr>
          <w:b/>
          <w:szCs w:val="19"/>
        </w:rPr>
        <w:t xml:space="preserve"> </w:t>
      </w:r>
      <w:r w:rsidRPr="007131D2">
        <w:rPr>
          <w:szCs w:val="19"/>
        </w:rPr>
        <w:t xml:space="preserve">shows </w:t>
      </w:r>
      <w:r w:rsidR="00DB41C4">
        <w:rPr>
          <w:szCs w:val="19"/>
        </w:rPr>
        <w:t>the</w:t>
      </w:r>
      <w:r w:rsidRPr="007131D2">
        <w:rPr>
          <w:szCs w:val="19"/>
        </w:rPr>
        <w:t xml:space="preserve"> countries </w:t>
      </w:r>
      <w:r w:rsidR="00DB41C4">
        <w:rPr>
          <w:szCs w:val="19"/>
        </w:rPr>
        <w:t xml:space="preserve">that </w:t>
      </w:r>
      <w:r w:rsidRPr="007131D2">
        <w:rPr>
          <w:szCs w:val="19"/>
        </w:rPr>
        <w:t>have adopted various IEC</w:t>
      </w:r>
      <w:r>
        <w:rPr>
          <w:szCs w:val="19"/>
        </w:rPr>
        <w:t xml:space="preserve"> </w:t>
      </w:r>
      <w:r w:rsidR="00DB41C4">
        <w:rPr>
          <w:szCs w:val="19"/>
        </w:rPr>
        <w:t xml:space="preserve">test </w:t>
      </w:r>
      <w:r>
        <w:rPr>
          <w:szCs w:val="19"/>
        </w:rPr>
        <w:t>components</w:t>
      </w:r>
      <w:r w:rsidR="00DB41C4">
        <w:rPr>
          <w:szCs w:val="19"/>
        </w:rPr>
        <w:t>. All listed countries have adopted 32</w:t>
      </w:r>
      <w:r w:rsidR="00DB41C4" w:rsidRPr="00DB41C4">
        <w:rPr>
          <w:szCs w:val="19"/>
        </w:rPr>
        <w:t>°C</w:t>
      </w:r>
      <w:r w:rsidR="00DB41C4">
        <w:rPr>
          <w:szCs w:val="19"/>
        </w:rPr>
        <w:t xml:space="preserve"> energy test. Option C </w:t>
      </w:r>
      <w:r w:rsidR="0027109D">
        <w:rPr>
          <w:szCs w:val="19"/>
        </w:rPr>
        <w:t xml:space="preserve">proposed test components are </w:t>
      </w:r>
      <w:r w:rsidR="00DB41C4">
        <w:rPr>
          <w:szCs w:val="19"/>
        </w:rPr>
        <w:t xml:space="preserve">most closely aligned with </w:t>
      </w:r>
      <w:r w:rsidR="0027109D">
        <w:rPr>
          <w:szCs w:val="19"/>
        </w:rPr>
        <w:t xml:space="preserve">IEC </w:t>
      </w:r>
      <w:r w:rsidR="00DB41C4">
        <w:rPr>
          <w:szCs w:val="19"/>
        </w:rPr>
        <w:t>adoption proposed for the EU.</w:t>
      </w:r>
    </w:p>
    <w:p w14:paraId="12EDED1F" w14:textId="136FEFD8" w:rsidR="00E311D3" w:rsidRDefault="00E311D3" w:rsidP="00E311D3">
      <w:pPr>
        <w:pStyle w:val="Caption"/>
        <w:keepNext/>
      </w:pPr>
      <w:bookmarkStart w:id="106" w:name="_Ref491427040"/>
      <w:bookmarkStart w:id="107" w:name="_Toc494887296"/>
      <w:r>
        <w:t xml:space="preserve">Table </w:t>
      </w:r>
      <w:r>
        <w:fldChar w:fldCharType="begin"/>
      </w:r>
      <w:r>
        <w:instrText xml:space="preserve"> SEQ Table \* ARABIC </w:instrText>
      </w:r>
      <w:r>
        <w:fldChar w:fldCharType="separate"/>
      </w:r>
      <w:r w:rsidR="001B6340">
        <w:rPr>
          <w:noProof/>
        </w:rPr>
        <w:t>17</w:t>
      </w:r>
      <w:r>
        <w:fldChar w:fldCharType="end"/>
      </w:r>
      <w:bookmarkEnd w:id="106"/>
      <w:r>
        <w:t>: International adoption o</w:t>
      </w:r>
      <w:r>
        <w:rPr>
          <w:noProof/>
        </w:rPr>
        <w:t>f IEC test parameters</w:t>
      </w:r>
      <w:bookmarkEnd w:id="107"/>
    </w:p>
    <w:tbl>
      <w:tblPr>
        <w:tblStyle w:val="TableGrid"/>
        <w:tblW w:w="8747" w:type="dxa"/>
        <w:tblLook w:val="04A0" w:firstRow="1" w:lastRow="0" w:firstColumn="1" w:lastColumn="0" w:noHBand="0" w:noVBand="1"/>
      </w:tblPr>
      <w:tblGrid>
        <w:gridCol w:w="1691"/>
        <w:gridCol w:w="993"/>
        <w:gridCol w:w="992"/>
        <w:gridCol w:w="1102"/>
        <w:gridCol w:w="1134"/>
        <w:gridCol w:w="1559"/>
        <w:gridCol w:w="1276"/>
      </w:tblGrid>
      <w:tr w:rsidR="00E83A3A" w:rsidRPr="00E01753" w14:paraId="5AC904EE" w14:textId="77777777" w:rsidTr="00E01753">
        <w:trPr>
          <w:trHeight w:val="576"/>
        </w:trPr>
        <w:tc>
          <w:tcPr>
            <w:tcW w:w="1691" w:type="dxa"/>
            <w:vAlign w:val="center"/>
            <w:hideMark/>
          </w:tcPr>
          <w:p w14:paraId="2DCF51BB" w14:textId="5F0656BF" w:rsidR="00E94395" w:rsidRPr="00E94395" w:rsidRDefault="00E94395" w:rsidP="00E83A3A">
            <w:pPr>
              <w:spacing w:after="0" w:line="240" w:lineRule="auto"/>
              <w:jc w:val="center"/>
              <w:rPr>
                <w:rFonts w:eastAsia="Times New Roman"/>
                <w:b/>
                <w:color w:val="000000"/>
                <w:sz w:val="18"/>
                <w:szCs w:val="18"/>
              </w:rPr>
            </w:pPr>
          </w:p>
        </w:tc>
        <w:tc>
          <w:tcPr>
            <w:tcW w:w="993" w:type="dxa"/>
            <w:vAlign w:val="center"/>
            <w:hideMark/>
          </w:tcPr>
          <w:p w14:paraId="057F36F9" w14:textId="37CE346A" w:rsidR="00E94395" w:rsidRPr="00E94395" w:rsidRDefault="00E83A3A" w:rsidP="00E83A3A">
            <w:pPr>
              <w:spacing w:after="0" w:line="240" w:lineRule="auto"/>
              <w:jc w:val="center"/>
              <w:rPr>
                <w:rFonts w:eastAsia="Times New Roman"/>
                <w:b/>
                <w:color w:val="000000"/>
                <w:sz w:val="18"/>
                <w:szCs w:val="18"/>
              </w:rPr>
            </w:pPr>
            <w:r w:rsidRPr="00E01753">
              <w:rPr>
                <w:rFonts w:eastAsia="Times New Roman"/>
                <w:b/>
                <w:color w:val="000000"/>
                <w:sz w:val="18"/>
                <w:szCs w:val="18"/>
              </w:rPr>
              <w:t>16</w:t>
            </w:r>
            <w:r w:rsidRPr="00E01753">
              <w:rPr>
                <w:b/>
                <w:sz w:val="18"/>
                <w:szCs w:val="18"/>
              </w:rPr>
              <w:t>°C</w:t>
            </w:r>
            <w:r w:rsidR="00E94395" w:rsidRPr="00E94395">
              <w:rPr>
                <w:rFonts w:eastAsia="Times New Roman"/>
                <w:b/>
                <w:color w:val="000000"/>
                <w:sz w:val="18"/>
                <w:szCs w:val="18"/>
              </w:rPr>
              <w:t xml:space="preserve"> Energy Test</w:t>
            </w:r>
          </w:p>
        </w:tc>
        <w:tc>
          <w:tcPr>
            <w:tcW w:w="992" w:type="dxa"/>
            <w:vAlign w:val="center"/>
            <w:hideMark/>
          </w:tcPr>
          <w:p w14:paraId="7C6C9F3B" w14:textId="0FF0228C" w:rsidR="00E94395" w:rsidRPr="00E94395" w:rsidRDefault="00E83A3A" w:rsidP="00E83A3A">
            <w:pPr>
              <w:spacing w:after="0" w:line="240" w:lineRule="auto"/>
              <w:jc w:val="center"/>
              <w:rPr>
                <w:rFonts w:eastAsia="Times New Roman"/>
                <w:b/>
                <w:color w:val="000000"/>
                <w:sz w:val="18"/>
                <w:szCs w:val="18"/>
              </w:rPr>
            </w:pPr>
            <w:r w:rsidRPr="00E01753">
              <w:rPr>
                <w:rFonts w:eastAsia="Times New Roman"/>
                <w:b/>
                <w:color w:val="000000"/>
                <w:sz w:val="18"/>
                <w:szCs w:val="18"/>
              </w:rPr>
              <w:t>32</w:t>
            </w:r>
            <w:r w:rsidRPr="00E01753">
              <w:rPr>
                <w:b/>
                <w:sz w:val="18"/>
                <w:szCs w:val="18"/>
              </w:rPr>
              <w:t>°C</w:t>
            </w:r>
            <w:r w:rsidR="00E94395" w:rsidRPr="00E94395">
              <w:rPr>
                <w:rFonts w:eastAsia="Times New Roman"/>
                <w:b/>
                <w:color w:val="000000"/>
                <w:sz w:val="18"/>
                <w:szCs w:val="18"/>
              </w:rPr>
              <w:t xml:space="preserve"> Energy Test</w:t>
            </w:r>
          </w:p>
        </w:tc>
        <w:tc>
          <w:tcPr>
            <w:tcW w:w="1102" w:type="dxa"/>
            <w:vAlign w:val="center"/>
            <w:hideMark/>
          </w:tcPr>
          <w:p w14:paraId="6E25A426" w14:textId="7684861E" w:rsidR="00E94395" w:rsidRPr="00E94395" w:rsidRDefault="00E83A3A" w:rsidP="00E83A3A">
            <w:pPr>
              <w:spacing w:after="0" w:line="240" w:lineRule="auto"/>
              <w:jc w:val="center"/>
              <w:rPr>
                <w:rFonts w:eastAsia="Times New Roman"/>
                <w:b/>
                <w:color w:val="000000"/>
                <w:sz w:val="18"/>
                <w:szCs w:val="18"/>
              </w:rPr>
            </w:pPr>
            <w:r w:rsidRPr="00E01753">
              <w:rPr>
                <w:rFonts w:eastAsia="Times New Roman"/>
                <w:b/>
                <w:color w:val="000000"/>
                <w:sz w:val="18"/>
                <w:szCs w:val="18"/>
              </w:rPr>
              <w:t>43</w:t>
            </w:r>
            <w:r w:rsidRPr="00E01753">
              <w:rPr>
                <w:b/>
                <w:sz w:val="18"/>
                <w:szCs w:val="18"/>
              </w:rPr>
              <w:t>°C</w:t>
            </w:r>
            <w:r w:rsidR="00E94395" w:rsidRPr="00E94395">
              <w:rPr>
                <w:rFonts w:eastAsia="Times New Roman"/>
                <w:b/>
                <w:color w:val="000000"/>
                <w:sz w:val="18"/>
                <w:szCs w:val="18"/>
              </w:rPr>
              <w:t xml:space="preserve"> Pulldown</w:t>
            </w:r>
          </w:p>
        </w:tc>
        <w:tc>
          <w:tcPr>
            <w:tcW w:w="1134" w:type="dxa"/>
            <w:vAlign w:val="center"/>
            <w:hideMark/>
          </w:tcPr>
          <w:p w14:paraId="3517409D" w14:textId="77777777" w:rsidR="00E94395" w:rsidRPr="00E94395" w:rsidRDefault="00E94395" w:rsidP="00E83A3A">
            <w:pPr>
              <w:spacing w:after="0" w:line="240" w:lineRule="auto"/>
              <w:jc w:val="center"/>
              <w:rPr>
                <w:rFonts w:eastAsia="Times New Roman"/>
                <w:b/>
                <w:color w:val="000000"/>
                <w:sz w:val="18"/>
                <w:szCs w:val="18"/>
              </w:rPr>
            </w:pPr>
            <w:r w:rsidRPr="00E94395">
              <w:rPr>
                <w:rFonts w:eastAsia="Times New Roman"/>
                <w:b/>
                <w:color w:val="000000"/>
                <w:sz w:val="18"/>
                <w:szCs w:val="18"/>
              </w:rPr>
              <w:t>Freezing Capacity</w:t>
            </w:r>
          </w:p>
        </w:tc>
        <w:tc>
          <w:tcPr>
            <w:tcW w:w="1559" w:type="dxa"/>
            <w:vAlign w:val="center"/>
            <w:hideMark/>
          </w:tcPr>
          <w:p w14:paraId="581695C9" w14:textId="77777777" w:rsidR="00E94395" w:rsidRPr="00E94395" w:rsidRDefault="00E94395" w:rsidP="00E83A3A">
            <w:pPr>
              <w:spacing w:after="0" w:line="240" w:lineRule="auto"/>
              <w:jc w:val="center"/>
              <w:rPr>
                <w:rFonts w:eastAsia="Times New Roman"/>
                <w:b/>
                <w:color w:val="000000"/>
                <w:sz w:val="18"/>
                <w:szCs w:val="18"/>
              </w:rPr>
            </w:pPr>
            <w:r w:rsidRPr="00E94395">
              <w:rPr>
                <w:rFonts w:eastAsia="Times New Roman"/>
                <w:b/>
                <w:color w:val="000000"/>
                <w:sz w:val="18"/>
                <w:szCs w:val="18"/>
              </w:rPr>
              <w:t>Operating Temperature Performance</w:t>
            </w:r>
          </w:p>
        </w:tc>
        <w:tc>
          <w:tcPr>
            <w:tcW w:w="1276" w:type="dxa"/>
            <w:vAlign w:val="center"/>
            <w:hideMark/>
          </w:tcPr>
          <w:p w14:paraId="757D162F" w14:textId="77777777" w:rsidR="00E94395" w:rsidRPr="00E94395" w:rsidRDefault="00E94395" w:rsidP="00E83A3A">
            <w:pPr>
              <w:spacing w:after="0" w:line="240" w:lineRule="auto"/>
              <w:jc w:val="center"/>
              <w:rPr>
                <w:rFonts w:eastAsia="Times New Roman"/>
                <w:b/>
                <w:color w:val="000000"/>
                <w:sz w:val="18"/>
                <w:szCs w:val="18"/>
              </w:rPr>
            </w:pPr>
            <w:r w:rsidRPr="00E94395">
              <w:rPr>
                <w:rFonts w:eastAsia="Times New Roman"/>
                <w:b/>
                <w:color w:val="000000"/>
                <w:sz w:val="18"/>
                <w:szCs w:val="18"/>
              </w:rPr>
              <w:t>Load Processing</w:t>
            </w:r>
          </w:p>
        </w:tc>
      </w:tr>
      <w:tr w:rsidR="00E83A3A" w:rsidRPr="00E01753" w14:paraId="3F002A3A" w14:textId="77777777" w:rsidTr="00E01753">
        <w:trPr>
          <w:trHeight w:val="300"/>
        </w:trPr>
        <w:tc>
          <w:tcPr>
            <w:tcW w:w="1691" w:type="dxa"/>
            <w:noWrap/>
            <w:hideMark/>
          </w:tcPr>
          <w:p w14:paraId="6CCF020A"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Current Au/NZ</w:t>
            </w:r>
          </w:p>
        </w:tc>
        <w:tc>
          <w:tcPr>
            <w:tcW w:w="993" w:type="dxa"/>
            <w:noWrap/>
            <w:hideMark/>
          </w:tcPr>
          <w:p w14:paraId="5C8E22D5"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992" w:type="dxa"/>
            <w:noWrap/>
            <w:hideMark/>
          </w:tcPr>
          <w:p w14:paraId="53DB201E"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186BF777"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34" w:type="dxa"/>
            <w:noWrap/>
            <w:hideMark/>
          </w:tcPr>
          <w:p w14:paraId="01015E89"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559" w:type="dxa"/>
            <w:noWrap/>
            <w:hideMark/>
          </w:tcPr>
          <w:p w14:paraId="2C945A21"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276" w:type="dxa"/>
            <w:noWrap/>
            <w:hideMark/>
          </w:tcPr>
          <w:p w14:paraId="52526BD8" w14:textId="128EA557" w:rsidR="00E94395" w:rsidRPr="00E94395" w:rsidRDefault="00642C6E" w:rsidP="00E94395">
            <w:pPr>
              <w:spacing w:after="0" w:line="240" w:lineRule="auto"/>
              <w:jc w:val="center"/>
              <w:rPr>
                <w:rFonts w:eastAsia="Times New Roman"/>
                <w:color w:val="000000"/>
                <w:sz w:val="18"/>
                <w:szCs w:val="18"/>
              </w:rPr>
            </w:pPr>
            <w:r>
              <w:rPr>
                <w:rFonts w:eastAsia="Times New Roman"/>
                <w:color w:val="000000"/>
                <w:sz w:val="18"/>
                <w:szCs w:val="18"/>
              </w:rPr>
              <w:t>-</w:t>
            </w:r>
          </w:p>
        </w:tc>
      </w:tr>
      <w:tr w:rsidR="00E83A3A" w:rsidRPr="00E01753" w14:paraId="6E53E698" w14:textId="77777777" w:rsidTr="00E01753">
        <w:trPr>
          <w:trHeight w:val="300"/>
        </w:trPr>
        <w:tc>
          <w:tcPr>
            <w:tcW w:w="1691" w:type="dxa"/>
            <w:noWrap/>
            <w:hideMark/>
          </w:tcPr>
          <w:p w14:paraId="0460D2AF"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Proposed Au/NZ</w:t>
            </w:r>
          </w:p>
        </w:tc>
        <w:tc>
          <w:tcPr>
            <w:tcW w:w="993" w:type="dxa"/>
            <w:noWrap/>
            <w:hideMark/>
          </w:tcPr>
          <w:p w14:paraId="117F2E5D"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992" w:type="dxa"/>
            <w:noWrap/>
            <w:hideMark/>
          </w:tcPr>
          <w:p w14:paraId="57224E65"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5A2663C3"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34" w:type="dxa"/>
            <w:noWrap/>
            <w:hideMark/>
          </w:tcPr>
          <w:p w14:paraId="0DCE1F56"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559" w:type="dxa"/>
            <w:noWrap/>
            <w:hideMark/>
          </w:tcPr>
          <w:p w14:paraId="3794E482"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276" w:type="dxa"/>
            <w:noWrap/>
            <w:hideMark/>
          </w:tcPr>
          <w:p w14:paraId="660F26E4"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r>
      <w:tr w:rsidR="00E83A3A" w:rsidRPr="00E01753" w14:paraId="5E307739" w14:textId="77777777" w:rsidTr="00E01753">
        <w:trPr>
          <w:trHeight w:val="300"/>
        </w:trPr>
        <w:tc>
          <w:tcPr>
            <w:tcW w:w="1691" w:type="dxa"/>
            <w:noWrap/>
            <w:hideMark/>
          </w:tcPr>
          <w:p w14:paraId="23C25965"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USA</w:t>
            </w:r>
          </w:p>
        </w:tc>
        <w:tc>
          <w:tcPr>
            <w:tcW w:w="993" w:type="dxa"/>
            <w:noWrap/>
            <w:hideMark/>
          </w:tcPr>
          <w:p w14:paraId="71EC3B0D"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992" w:type="dxa"/>
            <w:noWrap/>
            <w:hideMark/>
          </w:tcPr>
          <w:p w14:paraId="0EA246E1"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0285E19C"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134" w:type="dxa"/>
            <w:noWrap/>
            <w:hideMark/>
          </w:tcPr>
          <w:p w14:paraId="652CD62A"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559" w:type="dxa"/>
            <w:noWrap/>
            <w:hideMark/>
          </w:tcPr>
          <w:p w14:paraId="042107D1"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276" w:type="dxa"/>
            <w:noWrap/>
            <w:hideMark/>
          </w:tcPr>
          <w:p w14:paraId="02359F64"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r>
      <w:tr w:rsidR="00E83A3A" w:rsidRPr="00E01753" w14:paraId="1E4A2D79" w14:textId="77777777" w:rsidTr="00E97834">
        <w:trPr>
          <w:trHeight w:val="300"/>
        </w:trPr>
        <w:tc>
          <w:tcPr>
            <w:tcW w:w="1691" w:type="dxa"/>
            <w:noWrap/>
            <w:hideMark/>
          </w:tcPr>
          <w:p w14:paraId="045AB2E2"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China</w:t>
            </w:r>
          </w:p>
        </w:tc>
        <w:tc>
          <w:tcPr>
            <w:tcW w:w="993" w:type="dxa"/>
            <w:noWrap/>
            <w:hideMark/>
          </w:tcPr>
          <w:p w14:paraId="268D452C"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992" w:type="dxa"/>
            <w:noWrap/>
            <w:hideMark/>
          </w:tcPr>
          <w:p w14:paraId="14A35DE3"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5A558A15"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134" w:type="dxa"/>
            <w:noWrap/>
            <w:hideMark/>
          </w:tcPr>
          <w:p w14:paraId="1E9F1F72"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559" w:type="dxa"/>
            <w:noWrap/>
            <w:hideMark/>
          </w:tcPr>
          <w:p w14:paraId="59862DC2"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276" w:type="dxa"/>
            <w:tcBorders>
              <w:bottom w:val="single" w:sz="4" w:space="0" w:color="auto"/>
            </w:tcBorders>
            <w:noWrap/>
            <w:hideMark/>
          </w:tcPr>
          <w:p w14:paraId="0B96410C"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Optional</w:t>
            </w:r>
          </w:p>
        </w:tc>
      </w:tr>
      <w:tr w:rsidR="00E83A3A" w:rsidRPr="00E01753" w14:paraId="1AAF2AA8" w14:textId="77777777" w:rsidTr="00E97834">
        <w:trPr>
          <w:trHeight w:val="300"/>
        </w:trPr>
        <w:tc>
          <w:tcPr>
            <w:tcW w:w="1691" w:type="dxa"/>
            <w:noWrap/>
            <w:hideMark/>
          </w:tcPr>
          <w:p w14:paraId="1EBF32B5"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Thailand</w:t>
            </w:r>
          </w:p>
        </w:tc>
        <w:tc>
          <w:tcPr>
            <w:tcW w:w="993" w:type="dxa"/>
            <w:noWrap/>
            <w:hideMark/>
          </w:tcPr>
          <w:p w14:paraId="280902A0"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992" w:type="dxa"/>
            <w:noWrap/>
            <w:hideMark/>
          </w:tcPr>
          <w:p w14:paraId="7CB688CA"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01AAB754"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134" w:type="dxa"/>
            <w:noWrap/>
            <w:hideMark/>
          </w:tcPr>
          <w:p w14:paraId="0D47D46E"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559" w:type="dxa"/>
            <w:noWrap/>
            <w:hideMark/>
          </w:tcPr>
          <w:p w14:paraId="17AD3B4F"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276" w:type="dxa"/>
            <w:shd w:val="clear" w:color="auto" w:fill="auto"/>
            <w:noWrap/>
            <w:hideMark/>
          </w:tcPr>
          <w:p w14:paraId="6BC90AC5" w14:textId="7DDFC2E1" w:rsidR="00E94395" w:rsidRPr="00E94395" w:rsidRDefault="00462039" w:rsidP="00784028">
            <w:pPr>
              <w:tabs>
                <w:tab w:val="left" w:pos="420"/>
                <w:tab w:val="center" w:pos="530"/>
              </w:tabs>
              <w:spacing w:after="0" w:line="240" w:lineRule="auto"/>
              <w:jc w:val="center"/>
              <w:rPr>
                <w:rFonts w:eastAsia="Times New Roman"/>
                <w:color w:val="000000"/>
                <w:sz w:val="18"/>
                <w:szCs w:val="18"/>
              </w:rPr>
            </w:pPr>
            <w:r>
              <w:rPr>
                <w:rFonts w:eastAsia="Times New Roman"/>
                <w:color w:val="000000"/>
                <w:sz w:val="18"/>
                <w:szCs w:val="18"/>
              </w:rPr>
              <w:t>-</w:t>
            </w:r>
          </w:p>
        </w:tc>
      </w:tr>
      <w:tr w:rsidR="00E83A3A" w:rsidRPr="00E01753" w14:paraId="2C04CEE4" w14:textId="77777777" w:rsidTr="00E01753">
        <w:trPr>
          <w:trHeight w:val="300"/>
        </w:trPr>
        <w:tc>
          <w:tcPr>
            <w:tcW w:w="1691" w:type="dxa"/>
            <w:noWrap/>
            <w:hideMark/>
          </w:tcPr>
          <w:p w14:paraId="4D042D4C"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Japan</w:t>
            </w:r>
          </w:p>
        </w:tc>
        <w:tc>
          <w:tcPr>
            <w:tcW w:w="993" w:type="dxa"/>
            <w:noWrap/>
            <w:hideMark/>
          </w:tcPr>
          <w:p w14:paraId="344A9447"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992" w:type="dxa"/>
            <w:noWrap/>
            <w:hideMark/>
          </w:tcPr>
          <w:p w14:paraId="2C272F33"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764A9556"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134" w:type="dxa"/>
            <w:noWrap/>
            <w:hideMark/>
          </w:tcPr>
          <w:p w14:paraId="264FEDF8"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Optional</w:t>
            </w:r>
          </w:p>
        </w:tc>
        <w:tc>
          <w:tcPr>
            <w:tcW w:w="1559" w:type="dxa"/>
            <w:noWrap/>
            <w:hideMark/>
          </w:tcPr>
          <w:p w14:paraId="636901F5"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w:t>
            </w:r>
          </w:p>
        </w:tc>
        <w:tc>
          <w:tcPr>
            <w:tcW w:w="1276" w:type="dxa"/>
            <w:noWrap/>
            <w:hideMark/>
          </w:tcPr>
          <w:p w14:paraId="4E7CFD0E"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r>
      <w:tr w:rsidR="00E83A3A" w:rsidRPr="00E01753" w14:paraId="4FE9DBA7" w14:textId="77777777" w:rsidTr="00E01753">
        <w:trPr>
          <w:trHeight w:val="300"/>
        </w:trPr>
        <w:tc>
          <w:tcPr>
            <w:tcW w:w="1691" w:type="dxa"/>
            <w:noWrap/>
            <w:hideMark/>
          </w:tcPr>
          <w:p w14:paraId="4F81BB46" w14:textId="77777777" w:rsidR="00E94395" w:rsidRPr="00E94395" w:rsidRDefault="00E94395" w:rsidP="00E94395">
            <w:pPr>
              <w:spacing w:after="0" w:line="240" w:lineRule="auto"/>
              <w:rPr>
                <w:rFonts w:eastAsia="Times New Roman"/>
                <w:color w:val="000000"/>
                <w:sz w:val="18"/>
                <w:szCs w:val="18"/>
              </w:rPr>
            </w:pPr>
            <w:r w:rsidRPr="00E94395">
              <w:rPr>
                <w:rFonts w:eastAsia="Times New Roman"/>
                <w:color w:val="000000"/>
                <w:sz w:val="18"/>
                <w:szCs w:val="18"/>
              </w:rPr>
              <w:t>EU (proposed)</w:t>
            </w:r>
          </w:p>
        </w:tc>
        <w:tc>
          <w:tcPr>
            <w:tcW w:w="993" w:type="dxa"/>
            <w:noWrap/>
            <w:hideMark/>
          </w:tcPr>
          <w:p w14:paraId="3EFA39FB"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992" w:type="dxa"/>
            <w:noWrap/>
            <w:hideMark/>
          </w:tcPr>
          <w:p w14:paraId="208F2BF3"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102" w:type="dxa"/>
            <w:noWrap/>
            <w:hideMark/>
          </w:tcPr>
          <w:p w14:paraId="2F95D3FB"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Optional</w:t>
            </w:r>
          </w:p>
        </w:tc>
        <w:tc>
          <w:tcPr>
            <w:tcW w:w="1134" w:type="dxa"/>
            <w:noWrap/>
            <w:hideMark/>
          </w:tcPr>
          <w:p w14:paraId="21F221B2"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559" w:type="dxa"/>
            <w:noWrap/>
            <w:hideMark/>
          </w:tcPr>
          <w:p w14:paraId="61037783"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Y</w:t>
            </w:r>
          </w:p>
        </w:tc>
        <w:tc>
          <w:tcPr>
            <w:tcW w:w="1276" w:type="dxa"/>
            <w:noWrap/>
            <w:hideMark/>
          </w:tcPr>
          <w:p w14:paraId="5D0CD23A" w14:textId="77777777" w:rsidR="00E94395" w:rsidRPr="00E94395" w:rsidRDefault="00E94395" w:rsidP="00E94395">
            <w:pPr>
              <w:spacing w:after="0" w:line="240" w:lineRule="auto"/>
              <w:jc w:val="center"/>
              <w:rPr>
                <w:rFonts w:eastAsia="Times New Roman"/>
                <w:color w:val="000000"/>
                <w:sz w:val="18"/>
                <w:szCs w:val="18"/>
              </w:rPr>
            </w:pPr>
            <w:r w:rsidRPr="00E94395">
              <w:rPr>
                <w:rFonts w:eastAsia="Times New Roman"/>
                <w:color w:val="000000"/>
                <w:sz w:val="18"/>
                <w:szCs w:val="18"/>
              </w:rPr>
              <w:t>Optional</w:t>
            </w:r>
          </w:p>
        </w:tc>
      </w:tr>
    </w:tbl>
    <w:p w14:paraId="17B7AA48" w14:textId="74E85D12" w:rsidR="00E94395" w:rsidRPr="00953B6C" w:rsidRDefault="00953B6C" w:rsidP="008A419A">
      <w:pPr>
        <w:spacing w:before="80" w:after="120"/>
        <w:rPr>
          <w:sz w:val="16"/>
          <w:szCs w:val="16"/>
        </w:rPr>
      </w:pPr>
      <w:r w:rsidRPr="00953B6C">
        <w:rPr>
          <w:sz w:val="16"/>
          <w:szCs w:val="16"/>
        </w:rPr>
        <w:t>Source: Electrolux submission</w:t>
      </w:r>
    </w:p>
    <w:p w14:paraId="59B3CDFB" w14:textId="77777777" w:rsidR="00C72311" w:rsidRDefault="00C72311" w:rsidP="00FE66B6">
      <w:pPr>
        <w:spacing w:after="120"/>
        <w:rPr>
          <w:szCs w:val="19"/>
          <w:highlight w:val="yellow"/>
        </w:rPr>
      </w:pPr>
    </w:p>
    <w:p w14:paraId="61F1F4E4" w14:textId="77777777" w:rsidR="00C72311" w:rsidRPr="00896005" w:rsidRDefault="00C72311" w:rsidP="00FE66B6">
      <w:pPr>
        <w:spacing w:after="120"/>
        <w:rPr>
          <w:szCs w:val="19"/>
          <w:highlight w:val="yellow"/>
        </w:rPr>
        <w:sectPr w:rsidR="00C72311" w:rsidRPr="00896005" w:rsidSect="00BD65CF">
          <w:headerReference w:type="even" r:id="rId46"/>
          <w:headerReference w:type="default" r:id="rId47"/>
          <w:headerReference w:type="first" r:id="rId48"/>
          <w:pgSz w:w="11907" w:h="16840" w:code="9"/>
          <w:pgMar w:top="1134" w:right="1134" w:bottom="1418" w:left="1134" w:header="709" w:footer="709" w:gutter="0"/>
          <w:cols w:space="720"/>
          <w:titlePg/>
          <w:docGrid w:linePitch="360"/>
        </w:sectPr>
      </w:pPr>
    </w:p>
    <w:p w14:paraId="0390DE80" w14:textId="77777777" w:rsidR="00E762B0" w:rsidRPr="00D71CD4" w:rsidRDefault="00225603" w:rsidP="00D04037">
      <w:pPr>
        <w:pStyle w:val="Heading1"/>
        <w:framePr w:wrap="around" w:x="1143" w:y="1609"/>
        <w:numPr>
          <w:ilvl w:val="0"/>
          <w:numId w:val="7"/>
        </w:numPr>
      </w:pPr>
      <w:bookmarkStart w:id="108" w:name="_Impacts"/>
      <w:bookmarkStart w:id="109" w:name="_Toc433364790"/>
      <w:bookmarkStart w:id="110" w:name="_Ref440016655"/>
      <w:bookmarkStart w:id="111" w:name="_Ref440016659"/>
      <w:bookmarkStart w:id="112" w:name="_Toc494887254"/>
      <w:bookmarkEnd w:id="108"/>
      <w:r w:rsidRPr="00D71CD4">
        <w:lastRenderedPageBreak/>
        <w:t>Impacts</w:t>
      </w:r>
      <w:bookmarkEnd w:id="109"/>
      <w:bookmarkEnd w:id="110"/>
      <w:bookmarkEnd w:id="111"/>
      <w:bookmarkEnd w:id="112"/>
    </w:p>
    <w:p w14:paraId="67B47671" w14:textId="45C626E4" w:rsidR="0004755E" w:rsidRPr="00E67C22" w:rsidRDefault="00571B13" w:rsidP="00FE66B6">
      <w:pPr>
        <w:tabs>
          <w:tab w:val="left" w:pos="567"/>
        </w:tabs>
        <w:spacing w:after="240"/>
      </w:pPr>
      <w:r w:rsidRPr="00E67C22">
        <w:t>Th</w:t>
      </w:r>
      <w:r w:rsidR="00E1121D" w:rsidRPr="00E67C22">
        <w:t xml:space="preserve">is section </w:t>
      </w:r>
      <w:r w:rsidR="00E67C22" w:rsidRPr="00E67C22">
        <w:t>identifies</w:t>
      </w:r>
      <w:r w:rsidR="00E1121D" w:rsidRPr="00E67C22">
        <w:t xml:space="preserve"> the groups of stakeholders likely to be affected by each option and </w:t>
      </w:r>
      <w:r w:rsidRPr="00E67C22">
        <w:t>outline</w:t>
      </w:r>
      <w:r w:rsidR="007C0BDF">
        <w:t>s</w:t>
      </w:r>
      <w:r w:rsidR="00E1121D" w:rsidRPr="00E67C22">
        <w:t xml:space="preserve"> the associated </w:t>
      </w:r>
      <w:r w:rsidR="007C0BDF" w:rsidRPr="00E67C22">
        <w:t xml:space="preserve">costs and </w:t>
      </w:r>
      <w:r w:rsidR="00E1121D" w:rsidRPr="00E67C22">
        <w:t>benefits as well as the</w:t>
      </w:r>
      <w:r w:rsidR="007C0BDF">
        <w:t>ir</w:t>
      </w:r>
      <w:r w:rsidR="00E1121D" w:rsidRPr="00E67C22">
        <w:t xml:space="preserve"> distributi</w:t>
      </w:r>
      <w:r w:rsidR="007C0BDF">
        <w:t>on.</w:t>
      </w:r>
    </w:p>
    <w:p w14:paraId="1130B1C2" w14:textId="1C55418B" w:rsidR="00225603" w:rsidRPr="00E67C22" w:rsidRDefault="00484C74" w:rsidP="00FE66B6">
      <w:pPr>
        <w:pStyle w:val="Heading3"/>
        <w:spacing w:before="240"/>
      </w:pPr>
      <w:bookmarkStart w:id="113" w:name="_Toc433364791"/>
      <w:bookmarkStart w:id="114" w:name="_Toc494887255"/>
      <w:bookmarkEnd w:id="101"/>
      <w:bookmarkEnd w:id="102"/>
      <w:r w:rsidRPr="00E67C22">
        <w:t>5.1</w:t>
      </w:r>
      <w:r w:rsidRPr="00E67C22">
        <w:tab/>
      </w:r>
      <w:r w:rsidR="00186877">
        <w:t>Option A:</w:t>
      </w:r>
      <w:r w:rsidR="00305D62" w:rsidRPr="00E67C22">
        <w:t xml:space="preserve"> </w:t>
      </w:r>
      <w:bookmarkEnd w:id="113"/>
      <w:r w:rsidR="00305D62" w:rsidRPr="00E67C22">
        <w:t>BAU</w:t>
      </w:r>
      <w:bookmarkEnd w:id="114"/>
    </w:p>
    <w:p w14:paraId="142017C0" w14:textId="20BA7EDF" w:rsidR="009A7A31" w:rsidRPr="00E67C22" w:rsidRDefault="00225603" w:rsidP="00FE66B6">
      <w:pPr>
        <w:tabs>
          <w:tab w:val="left" w:pos="567"/>
        </w:tabs>
        <w:spacing w:after="240"/>
        <w:rPr>
          <w:iCs/>
          <w:szCs w:val="22"/>
        </w:rPr>
      </w:pPr>
      <w:r w:rsidRPr="00E67C22">
        <w:t xml:space="preserve">Under </w:t>
      </w:r>
      <w:r w:rsidR="00612800" w:rsidRPr="00E67C22">
        <w:t>Option A</w:t>
      </w:r>
      <w:r w:rsidRPr="00E67C22">
        <w:t xml:space="preserve">, there </w:t>
      </w:r>
      <w:r w:rsidR="004B0973" w:rsidRPr="00E67C22">
        <w:t>is n</w:t>
      </w:r>
      <w:r w:rsidRPr="00E67C22">
        <w:t xml:space="preserve">o change to the current </w:t>
      </w:r>
      <w:r w:rsidR="005B5C9F" w:rsidRPr="00E67C22">
        <w:t xml:space="preserve">regulatory </w:t>
      </w:r>
      <w:r w:rsidRPr="00E67C22">
        <w:t xml:space="preserve">requirements for </w:t>
      </w:r>
      <w:r w:rsidR="00D9100B" w:rsidRPr="00E67C22">
        <w:t>refrigerator</w:t>
      </w:r>
      <w:r w:rsidR="00305D62" w:rsidRPr="00E67C22">
        <w:t>s and freezers</w:t>
      </w:r>
      <w:r w:rsidRPr="00E67C22">
        <w:t>.</w:t>
      </w:r>
      <w:r w:rsidR="004B0973" w:rsidRPr="00E67C22">
        <w:t xml:space="preserve"> This means the energy efficiency benefits arising from the existing requirements continue to accrue. The service life of </w:t>
      </w:r>
      <w:r w:rsidR="00305D62" w:rsidRPr="00E67C22">
        <w:t>appliances</w:t>
      </w:r>
      <w:r w:rsidR="004B0973" w:rsidRPr="00E67C22">
        <w:t xml:space="preserve"> means that older, less energy efficient products are replaced over time with newer products that meet the current energy efficiency requirements. </w:t>
      </w:r>
      <w:r w:rsidR="00305D62" w:rsidRPr="00E67C22">
        <w:t xml:space="preserve">Product development driven by </w:t>
      </w:r>
      <w:r w:rsidR="00FE2F47" w:rsidRPr="00E67C22">
        <w:t>competition</w:t>
      </w:r>
      <w:r w:rsidR="00305D62" w:rsidRPr="00E67C22">
        <w:t xml:space="preserve"> among suppliers and consumer demand will </w:t>
      </w:r>
      <w:r w:rsidR="00612800" w:rsidRPr="00E67C22">
        <w:t xml:space="preserve">likely </w:t>
      </w:r>
      <w:r w:rsidR="00305D62" w:rsidRPr="00E67C22">
        <w:t xml:space="preserve">result in </w:t>
      </w:r>
      <w:r w:rsidR="00C4259E" w:rsidRPr="00E67C22">
        <w:t xml:space="preserve">some </w:t>
      </w:r>
      <w:r w:rsidR="00305D62" w:rsidRPr="00E67C22">
        <w:t>energy efficiency improvements</w:t>
      </w:r>
      <w:r w:rsidR="00612800" w:rsidRPr="00E67C22">
        <w:t xml:space="preserve">, albeit at likely a </w:t>
      </w:r>
      <w:r w:rsidR="00612800" w:rsidRPr="00462039">
        <w:t xml:space="preserve">relatively slow rate as experienced since the introduction of MEPS2, as shown in </w:t>
      </w:r>
      <w:r w:rsidR="00030470" w:rsidRPr="00462039">
        <w:rPr>
          <w:b/>
        </w:rPr>
        <w:fldChar w:fldCharType="begin"/>
      </w:r>
      <w:r w:rsidR="00030470" w:rsidRPr="00462039">
        <w:rPr>
          <w:b/>
        </w:rPr>
        <w:instrText xml:space="preserve"> REF _Ref474759571 \h  \* MERGEFORMAT </w:instrText>
      </w:r>
      <w:r w:rsidR="00030470" w:rsidRPr="00462039">
        <w:rPr>
          <w:b/>
        </w:rPr>
      </w:r>
      <w:r w:rsidR="00030470" w:rsidRPr="00462039">
        <w:rPr>
          <w:b/>
        </w:rPr>
        <w:fldChar w:fldCharType="separate"/>
      </w:r>
      <w:r w:rsidR="001B6340" w:rsidRPr="001B6340">
        <w:rPr>
          <w:b/>
        </w:rPr>
        <w:t xml:space="preserve">Figure </w:t>
      </w:r>
      <w:r w:rsidR="001B6340" w:rsidRPr="001B6340">
        <w:rPr>
          <w:b/>
          <w:noProof/>
        </w:rPr>
        <w:t>1</w:t>
      </w:r>
      <w:r w:rsidR="00030470" w:rsidRPr="00462039">
        <w:rPr>
          <w:b/>
        </w:rPr>
        <w:fldChar w:fldCharType="end"/>
      </w:r>
      <w:r w:rsidR="00612800" w:rsidRPr="00462039">
        <w:rPr>
          <w:b/>
        </w:rPr>
        <w:t xml:space="preserve"> </w:t>
      </w:r>
      <w:r w:rsidR="007C0BDF">
        <w:t>to</w:t>
      </w:r>
      <w:r w:rsidR="007C0BDF">
        <w:rPr>
          <w:b/>
        </w:rPr>
        <w:t xml:space="preserve"> </w:t>
      </w:r>
      <w:r w:rsidR="007C0BDF" w:rsidRPr="007C0BDF">
        <w:rPr>
          <w:b/>
        </w:rPr>
        <w:fldChar w:fldCharType="begin"/>
      </w:r>
      <w:r w:rsidR="007C0BDF" w:rsidRPr="007C0BDF">
        <w:rPr>
          <w:b/>
        </w:rPr>
        <w:instrText xml:space="preserve"> REF _Ref491964314 \h  \* MERGEFORMAT </w:instrText>
      </w:r>
      <w:r w:rsidR="007C0BDF" w:rsidRPr="007C0BDF">
        <w:rPr>
          <w:b/>
        </w:rPr>
      </w:r>
      <w:r w:rsidR="007C0BDF" w:rsidRPr="007C0BDF">
        <w:rPr>
          <w:b/>
        </w:rPr>
        <w:fldChar w:fldCharType="separate"/>
      </w:r>
      <w:r w:rsidR="001B6340" w:rsidRPr="001B6340">
        <w:rPr>
          <w:b/>
        </w:rPr>
        <w:t xml:space="preserve">Figure </w:t>
      </w:r>
      <w:r w:rsidR="001B6340" w:rsidRPr="001B6340">
        <w:rPr>
          <w:b/>
          <w:noProof/>
        </w:rPr>
        <w:t>3</w:t>
      </w:r>
      <w:r w:rsidR="007C0BDF" w:rsidRPr="007C0BDF">
        <w:rPr>
          <w:b/>
        </w:rPr>
        <w:fldChar w:fldCharType="end"/>
      </w:r>
      <w:r w:rsidR="002D1158" w:rsidRPr="00462039">
        <w:t>.</w:t>
      </w:r>
    </w:p>
    <w:p w14:paraId="58A5F88F" w14:textId="04DCF094" w:rsidR="00FF0B73" w:rsidRPr="00FF0B73" w:rsidRDefault="00C4259E" w:rsidP="00FE66B6">
      <w:pPr>
        <w:tabs>
          <w:tab w:val="left" w:pos="567"/>
        </w:tabs>
        <w:spacing w:after="240"/>
      </w:pPr>
      <w:bookmarkStart w:id="115" w:name="_Toc411445825"/>
      <w:bookmarkStart w:id="116" w:name="_Toc414546248"/>
      <w:r w:rsidRPr="00FF0B73">
        <w:t xml:space="preserve">It is worth noting that this option, when compared to the other options below, would see </w:t>
      </w:r>
      <w:r w:rsidR="001F78D8" w:rsidRPr="00FF0B73">
        <w:t xml:space="preserve">Australian </w:t>
      </w:r>
      <w:r w:rsidRPr="00FF0B73">
        <w:t xml:space="preserve">consumers experiencing annual lost savings </w:t>
      </w:r>
      <w:r w:rsidR="00FF0B73" w:rsidRPr="00FF0B73">
        <w:t xml:space="preserve">and </w:t>
      </w:r>
      <w:r w:rsidRPr="00FF0B73">
        <w:t xml:space="preserve">also a lost opportunity to reduce </w:t>
      </w:r>
      <w:r w:rsidR="007C0BDF">
        <w:t>GHG</w:t>
      </w:r>
      <w:r w:rsidRPr="00FF0B73">
        <w:t xml:space="preserve"> emissions</w:t>
      </w:r>
      <w:bookmarkEnd w:id="115"/>
      <w:bookmarkEnd w:id="116"/>
      <w:r w:rsidRPr="00FF0B73">
        <w:t>.</w:t>
      </w:r>
    </w:p>
    <w:p w14:paraId="4AA80B74" w14:textId="235F27B4" w:rsidR="0028019B" w:rsidRPr="00E67C22" w:rsidRDefault="00484C74" w:rsidP="007C0BDF">
      <w:pPr>
        <w:pStyle w:val="Heading3"/>
        <w:spacing w:before="360"/>
      </w:pPr>
      <w:bookmarkStart w:id="117" w:name="_Toc494887256"/>
      <w:r w:rsidRPr="00E67C22">
        <w:t>5.2</w:t>
      </w:r>
      <w:r w:rsidRPr="00E67C22">
        <w:tab/>
      </w:r>
      <w:r w:rsidR="002D4367" w:rsidRPr="00E67C22">
        <w:t>Option B</w:t>
      </w:r>
      <w:r w:rsidR="00186877">
        <w:t>:</w:t>
      </w:r>
      <w:r w:rsidR="0028019B" w:rsidRPr="00E67C22">
        <w:t xml:space="preserve"> </w:t>
      </w:r>
      <w:r w:rsidR="002D4367" w:rsidRPr="00E67C22">
        <w:t xml:space="preserve">Adopt </w:t>
      </w:r>
      <w:r w:rsidR="0028019B" w:rsidRPr="00E67C22">
        <w:t>MEPS3</w:t>
      </w:r>
      <w:bookmarkEnd w:id="117"/>
    </w:p>
    <w:p w14:paraId="2BCC4758" w14:textId="73273C34" w:rsidR="00E1121D" w:rsidRPr="00E67C22" w:rsidRDefault="002D4367" w:rsidP="00FE66B6">
      <w:pPr>
        <w:tabs>
          <w:tab w:val="left" w:pos="567"/>
        </w:tabs>
        <w:spacing w:after="240"/>
      </w:pPr>
      <w:r w:rsidRPr="00E67C22">
        <w:t>Option B</w:t>
      </w:r>
      <w:r w:rsidR="002E644D" w:rsidRPr="00E67C22">
        <w:t xml:space="preserve"> would require </w:t>
      </w:r>
      <w:r w:rsidR="00995C88" w:rsidRPr="00E67C22">
        <w:t xml:space="preserve">Australia and New Zealand </w:t>
      </w:r>
      <w:r w:rsidR="0071219E" w:rsidRPr="00E67C22">
        <w:t>to increase</w:t>
      </w:r>
      <w:r w:rsidR="002E644D" w:rsidRPr="00E67C22">
        <w:t xml:space="preserve"> </w:t>
      </w:r>
      <w:r w:rsidR="00995C88" w:rsidRPr="00E67C22">
        <w:t>their</w:t>
      </w:r>
      <w:r w:rsidR="002E644D" w:rsidRPr="00E67C22">
        <w:t xml:space="preserve"> MEPS levels </w:t>
      </w:r>
      <w:r w:rsidR="00C27ACC" w:rsidRPr="00E67C22">
        <w:t xml:space="preserve">to MEPS3 </w:t>
      </w:r>
      <w:r w:rsidR="000E22A4" w:rsidRPr="00E67C22">
        <w:t xml:space="preserve">and would </w:t>
      </w:r>
      <w:r w:rsidR="00556385" w:rsidRPr="00E67C22">
        <w:t>result in the</w:t>
      </w:r>
      <w:r w:rsidR="000E22A4" w:rsidRPr="00E67C22">
        <w:t xml:space="preserve"> </w:t>
      </w:r>
      <w:r w:rsidR="002E644D" w:rsidRPr="00E67C22">
        <w:t xml:space="preserve">impacts </w:t>
      </w:r>
      <w:r w:rsidR="00556385" w:rsidRPr="00E67C22">
        <w:t>outlined</w:t>
      </w:r>
      <w:r w:rsidR="000E22A4" w:rsidRPr="00E67C22">
        <w:t xml:space="preserve"> below.</w:t>
      </w:r>
    </w:p>
    <w:p w14:paraId="56D9CB84" w14:textId="77777777" w:rsidR="00E1121D" w:rsidRPr="00E67C22" w:rsidRDefault="00E1121D" w:rsidP="00FE66B6">
      <w:pPr>
        <w:pStyle w:val="Bullet"/>
        <w:numPr>
          <w:ilvl w:val="0"/>
          <w:numId w:val="0"/>
        </w:numPr>
        <w:spacing w:after="120" w:line="278" w:lineRule="auto"/>
        <w:rPr>
          <w:b/>
          <w:szCs w:val="19"/>
        </w:rPr>
      </w:pPr>
      <w:r w:rsidRPr="00E67C22">
        <w:rPr>
          <w:b/>
          <w:szCs w:val="19"/>
        </w:rPr>
        <w:t>5.2.1</w:t>
      </w:r>
      <w:r w:rsidRPr="00E67C22">
        <w:rPr>
          <w:b/>
          <w:szCs w:val="19"/>
        </w:rPr>
        <w:tab/>
        <w:t>Suppliers</w:t>
      </w:r>
    </w:p>
    <w:p w14:paraId="7C616AE7" w14:textId="77777777" w:rsidR="00C27ACC" w:rsidRPr="00E67C22" w:rsidRDefault="00C27ACC" w:rsidP="00FA21E7">
      <w:pPr>
        <w:tabs>
          <w:tab w:val="left" w:pos="567"/>
        </w:tabs>
        <w:spacing w:before="240" w:after="120"/>
      </w:pPr>
      <w:r w:rsidRPr="00E67C22">
        <w:t>Increasing</w:t>
      </w:r>
      <w:r w:rsidR="00BE0DF4" w:rsidRPr="00E67C22">
        <w:t xml:space="preserve"> MEPS levels </w:t>
      </w:r>
      <w:r w:rsidRPr="00E67C22">
        <w:t xml:space="preserve">to MEPS3 </w:t>
      </w:r>
      <w:r w:rsidR="00BE0DF4" w:rsidRPr="00E67C22">
        <w:t xml:space="preserve">will </w:t>
      </w:r>
      <w:r w:rsidR="002E644D" w:rsidRPr="00E67C22">
        <w:t>either have</w:t>
      </w:r>
      <w:r w:rsidRPr="00E67C22">
        <w:t>:</w:t>
      </w:r>
    </w:p>
    <w:p w14:paraId="404F2BF6" w14:textId="77777777" w:rsidR="00C27ACC" w:rsidRPr="00E67C22" w:rsidRDefault="007B262C" w:rsidP="007B262C">
      <w:pPr>
        <w:pStyle w:val="E3Bullets"/>
        <w:tabs>
          <w:tab w:val="num" w:pos="426"/>
        </w:tabs>
        <w:spacing w:after="120"/>
        <w:ind w:left="426" w:hanging="426"/>
        <w:contextualSpacing w:val="0"/>
      </w:pPr>
      <w:r w:rsidRPr="00E67C22">
        <w:t>N</w:t>
      </w:r>
      <w:r w:rsidR="002E644D" w:rsidRPr="00E67C22">
        <w:t xml:space="preserve">o </w:t>
      </w:r>
      <w:r w:rsidR="00437861" w:rsidRPr="00E67C22">
        <w:t xml:space="preserve">or minimal </w:t>
      </w:r>
      <w:r w:rsidR="002E644D" w:rsidRPr="00E67C22">
        <w:t xml:space="preserve">impact on </w:t>
      </w:r>
      <w:r w:rsidR="006C590A" w:rsidRPr="00E67C22">
        <w:t>supp</w:t>
      </w:r>
      <w:r w:rsidR="00C27ACC" w:rsidRPr="00E67C22">
        <w:t>l</w:t>
      </w:r>
      <w:r w:rsidR="006C590A" w:rsidRPr="00E67C22">
        <w:t xml:space="preserve">iers whose current products would already </w:t>
      </w:r>
      <w:r w:rsidR="00556385" w:rsidRPr="00E67C22">
        <w:t>meet MEPS3</w:t>
      </w:r>
    </w:p>
    <w:p w14:paraId="38564293" w14:textId="77777777" w:rsidR="00C27ACC" w:rsidRPr="00E67C22" w:rsidRDefault="007B262C" w:rsidP="007B262C">
      <w:pPr>
        <w:pStyle w:val="E3Bullets"/>
        <w:tabs>
          <w:tab w:val="num" w:pos="426"/>
        </w:tabs>
        <w:spacing w:after="120"/>
        <w:ind w:left="426" w:hanging="426"/>
        <w:contextualSpacing w:val="0"/>
      </w:pPr>
      <w:r w:rsidRPr="00E67C22">
        <w:t>G</w:t>
      </w:r>
      <w:r w:rsidR="006C590A" w:rsidRPr="00E67C22">
        <w:t xml:space="preserve">reater impacts if existing products </w:t>
      </w:r>
      <w:r w:rsidR="00BE0DF4" w:rsidRPr="00E67C22">
        <w:t xml:space="preserve">require </w:t>
      </w:r>
      <w:r w:rsidR="006C590A" w:rsidRPr="00E67C22">
        <w:t>modification</w:t>
      </w:r>
      <w:r w:rsidR="00C27ACC" w:rsidRPr="00E67C22">
        <w:t>/s</w:t>
      </w:r>
      <w:r w:rsidR="00556385" w:rsidRPr="00E67C22">
        <w:t xml:space="preserve"> to meet MEPS3</w:t>
      </w:r>
    </w:p>
    <w:p w14:paraId="6044E2CF" w14:textId="77777777" w:rsidR="00C27ACC" w:rsidRPr="00E67C22" w:rsidRDefault="007B262C" w:rsidP="007B262C">
      <w:pPr>
        <w:pStyle w:val="E3Bullets"/>
        <w:tabs>
          <w:tab w:val="num" w:pos="426"/>
        </w:tabs>
        <w:spacing w:after="120"/>
        <w:ind w:left="426" w:hanging="426"/>
        <w:contextualSpacing w:val="0"/>
      </w:pPr>
      <w:r w:rsidRPr="00E67C22">
        <w:t>G</w:t>
      </w:r>
      <w:r w:rsidR="00C27ACC" w:rsidRPr="00E67C22">
        <w:t>reatest impacts</w:t>
      </w:r>
      <w:r w:rsidR="006C590A" w:rsidRPr="00E67C22">
        <w:t xml:space="preserve"> </w:t>
      </w:r>
      <w:r w:rsidR="00C27ACC" w:rsidRPr="00E67C22">
        <w:t>if</w:t>
      </w:r>
      <w:r w:rsidR="006C590A" w:rsidRPr="00E67C22">
        <w:t xml:space="preserve"> new products need</w:t>
      </w:r>
      <w:r w:rsidR="00C27ACC" w:rsidRPr="00E67C22">
        <w:t>ed</w:t>
      </w:r>
      <w:r w:rsidR="006C590A" w:rsidRPr="00E67C22">
        <w:t xml:space="preserve"> to be developed</w:t>
      </w:r>
      <w:r w:rsidR="00C27ACC" w:rsidRPr="00E67C22">
        <w:t xml:space="preserve"> to meet MEPS3</w:t>
      </w:r>
      <w:r w:rsidR="006C590A" w:rsidRPr="00E67C22">
        <w:t>.</w:t>
      </w:r>
    </w:p>
    <w:p w14:paraId="4DBDFE22" w14:textId="77777777" w:rsidR="000E22A4" w:rsidRPr="00E67C22" w:rsidRDefault="000E22A4" w:rsidP="00FA21E7">
      <w:pPr>
        <w:tabs>
          <w:tab w:val="left" w:pos="567"/>
        </w:tabs>
        <w:spacing w:before="240" w:after="120"/>
      </w:pPr>
      <w:r w:rsidRPr="00E67C22">
        <w:t xml:space="preserve">In cases where existing products need to be modified or new products need to be developed, the following categories of costs </w:t>
      </w:r>
      <w:r w:rsidR="00556385" w:rsidRPr="00E67C22">
        <w:t>m</w:t>
      </w:r>
      <w:r w:rsidR="0043486A" w:rsidRPr="00E67C22">
        <w:t>ay be incurred:</w:t>
      </w:r>
    </w:p>
    <w:p w14:paraId="0CCB3D84" w14:textId="77777777" w:rsidR="0043486A" w:rsidRPr="00E67C22" w:rsidRDefault="007B262C" w:rsidP="007B262C">
      <w:pPr>
        <w:pStyle w:val="E3Bullets"/>
        <w:tabs>
          <w:tab w:val="num" w:pos="426"/>
        </w:tabs>
        <w:spacing w:after="120"/>
        <w:ind w:left="426" w:hanging="426"/>
        <w:contextualSpacing w:val="0"/>
      </w:pPr>
      <w:r w:rsidRPr="00E67C22">
        <w:t>P</w:t>
      </w:r>
      <w:r w:rsidR="00B200F1" w:rsidRPr="00E67C22">
        <w:t>r</w:t>
      </w:r>
      <w:r w:rsidR="00001FD0" w:rsidRPr="00E67C22">
        <w:t>oduct d</w:t>
      </w:r>
      <w:r w:rsidR="0043486A" w:rsidRPr="00E67C22">
        <w:t xml:space="preserve">esign </w:t>
      </w:r>
      <w:r w:rsidR="00556385" w:rsidRPr="00E67C22">
        <w:t xml:space="preserve">and development </w:t>
      </w:r>
      <w:r w:rsidR="0043486A" w:rsidRPr="00E67C22">
        <w:t>work</w:t>
      </w:r>
    </w:p>
    <w:p w14:paraId="6C03984A" w14:textId="77777777" w:rsidR="0043486A" w:rsidRPr="00E67C22" w:rsidRDefault="007B262C" w:rsidP="007B262C">
      <w:pPr>
        <w:pStyle w:val="E3Bullets"/>
        <w:tabs>
          <w:tab w:val="num" w:pos="426"/>
        </w:tabs>
        <w:spacing w:after="120"/>
        <w:ind w:left="426" w:hanging="426"/>
        <w:contextualSpacing w:val="0"/>
      </w:pPr>
      <w:r w:rsidRPr="00E67C22">
        <w:t>C</w:t>
      </w:r>
      <w:r w:rsidR="0043486A" w:rsidRPr="00E67C22">
        <w:t>ompressor and other components evaluation</w:t>
      </w:r>
      <w:r w:rsidR="00001FD0" w:rsidRPr="00E67C22">
        <w:t xml:space="preserve"> activities</w:t>
      </w:r>
    </w:p>
    <w:p w14:paraId="60F63695" w14:textId="77777777" w:rsidR="00E1121D" w:rsidRPr="00E67C22" w:rsidRDefault="007B262C" w:rsidP="007C0BDF">
      <w:pPr>
        <w:pStyle w:val="E3Bullets"/>
        <w:tabs>
          <w:tab w:val="num" w:pos="426"/>
        </w:tabs>
        <w:spacing w:after="240"/>
        <w:ind w:left="425" w:hanging="425"/>
        <w:contextualSpacing w:val="0"/>
      </w:pPr>
      <w:r w:rsidRPr="00E67C22">
        <w:t>C</w:t>
      </w:r>
      <w:r w:rsidR="00E1121D" w:rsidRPr="00E67C22">
        <w:t xml:space="preserve">apital </w:t>
      </w:r>
      <w:r w:rsidR="0043486A" w:rsidRPr="00E67C22">
        <w:t xml:space="preserve">costs associated with </w:t>
      </w:r>
      <w:r w:rsidR="00001FD0" w:rsidRPr="00E67C22">
        <w:t xml:space="preserve">required </w:t>
      </w:r>
      <w:r w:rsidR="00556385" w:rsidRPr="00E67C22">
        <w:t>plant upgrades</w:t>
      </w:r>
      <w:r w:rsidRPr="00E67C22">
        <w:t>.</w:t>
      </w:r>
    </w:p>
    <w:p w14:paraId="296D84BA" w14:textId="721BE7D9" w:rsidR="001C5650" w:rsidRPr="007C0BDF" w:rsidRDefault="00A01E3F" w:rsidP="00FE66B6">
      <w:pPr>
        <w:tabs>
          <w:tab w:val="left" w:pos="567"/>
        </w:tabs>
        <w:spacing w:after="240"/>
      </w:pPr>
      <w:r w:rsidRPr="00E67C22">
        <w:t xml:space="preserve">E3 understands that some manufacturers have already made investment decisions in </w:t>
      </w:r>
      <w:r w:rsidR="00E96DA9">
        <w:t>advance</w:t>
      </w:r>
      <w:r w:rsidRPr="00E67C22">
        <w:t xml:space="preserve"> of higher MEPS levels and therefore modelling of the costs and benefits incurred in some earlier years are included in the analysis. It is recognised that the costs to upgrade existing, non-compliant </w:t>
      </w:r>
      <w:r w:rsidR="00D9100B" w:rsidRPr="00E67C22">
        <w:t>refrigerator</w:t>
      </w:r>
      <w:r w:rsidR="00E9678B">
        <w:t>s to meet MEPS</w:t>
      </w:r>
      <w:r w:rsidRPr="00E67C22">
        <w:t>3 will be different f</w:t>
      </w:r>
      <w:r w:rsidR="007C0BDF">
        <w:t>or each manufacturer and model.</w:t>
      </w:r>
    </w:p>
    <w:p w14:paraId="69899FFF" w14:textId="77777777" w:rsidR="00E1121D" w:rsidRPr="00E67C22" w:rsidRDefault="00E1121D" w:rsidP="00FE66B6">
      <w:pPr>
        <w:pStyle w:val="Bullet"/>
        <w:numPr>
          <w:ilvl w:val="0"/>
          <w:numId w:val="0"/>
        </w:numPr>
        <w:spacing w:after="120" w:line="278" w:lineRule="auto"/>
        <w:rPr>
          <w:b/>
          <w:szCs w:val="19"/>
        </w:rPr>
      </w:pPr>
      <w:r w:rsidRPr="00E67C22">
        <w:rPr>
          <w:b/>
          <w:szCs w:val="19"/>
        </w:rPr>
        <w:t>5.2.2</w:t>
      </w:r>
      <w:r w:rsidRPr="00E67C22">
        <w:rPr>
          <w:b/>
          <w:szCs w:val="19"/>
        </w:rPr>
        <w:tab/>
        <w:t>Consumers</w:t>
      </w:r>
    </w:p>
    <w:p w14:paraId="5FCBDDF7" w14:textId="77777777" w:rsidR="005E0EB2" w:rsidRDefault="00200E0D" w:rsidP="00FE66B6">
      <w:pPr>
        <w:tabs>
          <w:tab w:val="left" w:pos="567"/>
        </w:tabs>
        <w:spacing w:before="240" w:after="80"/>
      </w:pPr>
      <w:r w:rsidRPr="00E67C22">
        <w:t>For consumers, i</w:t>
      </w:r>
      <w:r w:rsidR="00556385" w:rsidRPr="00E67C22">
        <w:t xml:space="preserve">ncreasing MEPS levels </w:t>
      </w:r>
      <w:r w:rsidRPr="00E67C22">
        <w:t>will result in less efficient appliances being removed from the market</w:t>
      </w:r>
      <w:r w:rsidR="00D406C0" w:rsidRPr="00E67C22">
        <w:t xml:space="preserve"> and therefore consumers will only be able to purchase more energy efficient products</w:t>
      </w:r>
      <w:r w:rsidRPr="00E67C22">
        <w:t>. The consumer impacts differ depending on what products they will purchase.</w:t>
      </w:r>
    </w:p>
    <w:p w14:paraId="438BBCDA" w14:textId="77777777" w:rsidR="007C0BDF" w:rsidRPr="00E67C22" w:rsidRDefault="007C0BDF" w:rsidP="00FE66B6">
      <w:pPr>
        <w:tabs>
          <w:tab w:val="left" w:pos="567"/>
        </w:tabs>
        <w:spacing w:before="240" w:after="80"/>
      </w:pPr>
    </w:p>
    <w:p w14:paraId="2B0F2EE3" w14:textId="77777777" w:rsidR="00200E0D" w:rsidRPr="00E67C22" w:rsidRDefault="00D406C0" w:rsidP="00FA21E7">
      <w:pPr>
        <w:tabs>
          <w:tab w:val="left" w:pos="567"/>
        </w:tabs>
        <w:spacing w:before="240" w:after="120"/>
      </w:pPr>
      <w:r w:rsidRPr="00E67C22">
        <w:lastRenderedPageBreak/>
        <w:t>Regarding product price impacts, f</w:t>
      </w:r>
      <w:r w:rsidR="00200E0D" w:rsidRPr="00E67C22">
        <w:t>or consumers that would purchase:</w:t>
      </w:r>
    </w:p>
    <w:p w14:paraId="0086925C" w14:textId="0C8D72B3" w:rsidR="00556385" w:rsidRPr="00E67C22" w:rsidRDefault="001C1FCC" w:rsidP="007B262C">
      <w:pPr>
        <w:pStyle w:val="E3Bullets"/>
        <w:tabs>
          <w:tab w:val="num" w:pos="426"/>
        </w:tabs>
        <w:spacing w:after="120"/>
        <w:ind w:left="426" w:hanging="426"/>
        <w:contextualSpacing w:val="0"/>
      </w:pPr>
      <w:r w:rsidRPr="00E67C22">
        <w:t xml:space="preserve">Existing products that </w:t>
      </w:r>
      <w:r w:rsidR="00402EAE" w:rsidRPr="00E67C22">
        <w:t xml:space="preserve">would </w:t>
      </w:r>
      <w:r w:rsidRPr="00E67C22">
        <w:t>a</w:t>
      </w:r>
      <w:r w:rsidR="00200E0D" w:rsidRPr="00E67C22">
        <w:t>lready meet MEPS3 levels</w:t>
      </w:r>
      <w:r w:rsidRPr="00E67C22">
        <w:t>,</w:t>
      </w:r>
      <w:r w:rsidR="00200E0D" w:rsidRPr="00E67C22">
        <w:t xml:space="preserve"> there </w:t>
      </w:r>
      <w:r w:rsidRPr="00E67C22">
        <w:t>are</w:t>
      </w:r>
      <w:r w:rsidR="00200E0D" w:rsidRPr="00E67C22">
        <w:t xml:space="preserve"> not expected to be any impacts. </w:t>
      </w:r>
    </w:p>
    <w:p w14:paraId="45A9895F" w14:textId="77777777" w:rsidR="00200E0D" w:rsidRPr="00E67C22" w:rsidRDefault="001C1FCC" w:rsidP="004F754A">
      <w:pPr>
        <w:pStyle w:val="E3Bullets"/>
        <w:tabs>
          <w:tab w:val="num" w:pos="426"/>
        </w:tabs>
        <w:spacing w:after="60"/>
        <w:ind w:left="425" w:hanging="425"/>
        <w:contextualSpacing w:val="0"/>
      </w:pPr>
      <w:r w:rsidRPr="00E67C22">
        <w:t>Existing products that would r</w:t>
      </w:r>
      <w:r w:rsidR="00200E0D" w:rsidRPr="00E67C22">
        <w:t>equire relatively minor upgrades to meet MEPS3</w:t>
      </w:r>
      <w:r w:rsidRPr="00E67C22">
        <w:t xml:space="preserve">, </w:t>
      </w:r>
      <w:r w:rsidR="00200E0D" w:rsidRPr="00E67C22">
        <w:t>impacts may vary from no</w:t>
      </w:r>
      <w:r w:rsidR="009D526A" w:rsidRPr="00E67C22">
        <w:t>ne</w:t>
      </w:r>
      <w:r w:rsidR="00200E0D" w:rsidRPr="00E67C22">
        <w:t xml:space="preserve"> to relatively modest product price increases, depending on the extent of the modifications and </w:t>
      </w:r>
      <w:r w:rsidRPr="00E67C22">
        <w:t xml:space="preserve">the extent to </w:t>
      </w:r>
      <w:r w:rsidR="00200E0D" w:rsidRPr="00E67C22">
        <w:t>whether:</w:t>
      </w:r>
    </w:p>
    <w:p w14:paraId="1407D2F7" w14:textId="77777777" w:rsidR="00200E0D" w:rsidRPr="00E67C22" w:rsidRDefault="00200E0D" w:rsidP="00D04037">
      <w:pPr>
        <w:pStyle w:val="ListBullet"/>
        <w:numPr>
          <w:ilvl w:val="0"/>
          <w:numId w:val="17"/>
        </w:numPr>
        <w:spacing w:after="60"/>
        <w:ind w:left="1134" w:hanging="425"/>
        <w:contextualSpacing w:val="0"/>
      </w:pPr>
      <w:r w:rsidRPr="00E67C22">
        <w:t xml:space="preserve">product design and manufacturing improvements that result in </w:t>
      </w:r>
      <w:r w:rsidR="001C1FCC" w:rsidRPr="00E67C22">
        <w:t xml:space="preserve">cost reductions (discussed in the  </w:t>
      </w:r>
      <w:r w:rsidRPr="00E67C22">
        <w:t xml:space="preserve"> </w:t>
      </w:r>
      <w:hyperlink w:anchor="_Prices" w:history="1">
        <w:r w:rsidR="00FE1797" w:rsidRPr="00E67C22">
          <w:rPr>
            <w:rStyle w:val="Hyperlink"/>
          </w:rPr>
          <w:t>Background</w:t>
        </w:r>
      </w:hyperlink>
      <w:r w:rsidR="00FE1797" w:rsidRPr="00E67C22">
        <w:rPr>
          <w:rStyle w:val="Hyperlink"/>
          <w:u w:val="none"/>
        </w:rPr>
        <w:t xml:space="preserve"> </w:t>
      </w:r>
      <w:r w:rsidR="001C1FCC" w:rsidRPr="00E67C22">
        <w:t xml:space="preserve">section) </w:t>
      </w:r>
      <w:r w:rsidR="009D526A" w:rsidRPr="00E67C22">
        <w:t xml:space="preserve">that </w:t>
      </w:r>
      <w:r w:rsidR="001C1FCC" w:rsidRPr="00E67C22">
        <w:t>offset efficiency improvement costs; and</w:t>
      </w:r>
    </w:p>
    <w:p w14:paraId="0B34F752" w14:textId="77777777" w:rsidR="00200E0D" w:rsidRPr="00E67C22" w:rsidRDefault="00200E0D" w:rsidP="00D04037">
      <w:pPr>
        <w:pStyle w:val="ListBullet"/>
        <w:numPr>
          <w:ilvl w:val="0"/>
          <w:numId w:val="17"/>
        </w:numPr>
        <w:spacing w:after="120"/>
        <w:ind w:left="1134" w:hanging="425"/>
        <w:contextualSpacing w:val="0"/>
      </w:pPr>
      <w:r w:rsidRPr="00E67C22">
        <w:t xml:space="preserve">competitive forces </w:t>
      </w:r>
      <w:r w:rsidR="009D526A" w:rsidRPr="00E67C22">
        <w:t>resulting in</w:t>
      </w:r>
      <w:r w:rsidRPr="00E67C22">
        <w:t xml:space="preserve"> suppliers absorb</w:t>
      </w:r>
      <w:r w:rsidR="009D526A" w:rsidRPr="00E67C22">
        <w:t>ing</w:t>
      </w:r>
      <w:r w:rsidRPr="00E67C22">
        <w:t xml:space="preserve"> </w:t>
      </w:r>
      <w:r w:rsidR="009D526A" w:rsidRPr="00E67C22">
        <w:t xml:space="preserve">relatively </w:t>
      </w:r>
      <w:r w:rsidRPr="00E67C22">
        <w:t>modest costs increases.</w:t>
      </w:r>
    </w:p>
    <w:p w14:paraId="0A00B100" w14:textId="77777777" w:rsidR="00D406C0" w:rsidRPr="00E67C22" w:rsidRDefault="000A41DC" w:rsidP="00462D04">
      <w:pPr>
        <w:pStyle w:val="E3Bullets"/>
        <w:tabs>
          <w:tab w:val="num" w:pos="426"/>
        </w:tabs>
        <w:spacing w:after="240"/>
        <w:ind w:left="425" w:hanging="425"/>
        <w:contextualSpacing w:val="0"/>
      </w:pPr>
      <w:r w:rsidRPr="00E67C22">
        <w:t>N</w:t>
      </w:r>
      <w:r w:rsidR="001C1FCC" w:rsidRPr="00E67C22">
        <w:t xml:space="preserve">ew MEPS3 compliant products, the impacts would be the greatest </w:t>
      </w:r>
      <w:r w:rsidR="00FE1797" w:rsidRPr="00E67C22">
        <w:t xml:space="preserve">and these products may </w:t>
      </w:r>
      <w:r w:rsidR="009D526A" w:rsidRPr="00E67C22">
        <w:t>be priced</w:t>
      </w:r>
      <w:r w:rsidR="00FE1797" w:rsidRPr="00E67C22">
        <w:t xml:space="preserve"> </w:t>
      </w:r>
      <w:r w:rsidR="009D526A" w:rsidRPr="00E67C22">
        <w:t>higher</w:t>
      </w:r>
      <w:r w:rsidR="00FE1797" w:rsidRPr="00E67C22">
        <w:t xml:space="preserve"> than comparable MEPS2 compliant products that are the same/similar brand and/or size having the same/similar features.</w:t>
      </w:r>
    </w:p>
    <w:p w14:paraId="775AAF7A" w14:textId="7C2EFDC6" w:rsidR="00FD5DE8" w:rsidRPr="003D3A7C" w:rsidRDefault="00FD5DE8" w:rsidP="003D3A7C">
      <w:pPr>
        <w:pStyle w:val="E3Bullets"/>
        <w:numPr>
          <w:ilvl w:val="0"/>
          <w:numId w:val="0"/>
        </w:numPr>
        <w:spacing w:after="240"/>
      </w:pPr>
      <w:r w:rsidRPr="003D3A7C">
        <w:t>E3 notes that as suppliers offer more efficient products that have higher production costs, average retail prices are expected to rise</w:t>
      </w:r>
      <w:r w:rsidR="00294703">
        <w:t xml:space="preserve">. Further, </w:t>
      </w:r>
      <w:r w:rsidRPr="003D3A7C">
        <w:t xml:space="preserve">as new features such as vacuum panels and inverters become necessary </w:t>
      </w:r>
      <w:r w:rsidR="00294703">
        <w:t>to meet customer expectations</w:t>
      </w:r>
      <w:r w:rsidRPr="003D3A7C">
        <w:t xml:space="preserve">, </w:t>
      </w:r>
      <w:r w:rsidR="00E67C22">
        <w:t xml:space="preserve">related </w:t>
      </w:r>
      <w:r w:rsidRPr="003D3A7C">
        <w:t xml:space="preserve">price increases will not be solely driven by </w:t>
      </w:r>
      <w:r w:rsidR="003D3A7C" w:rsidRPr="003D3A7C">
        <w:t xml:space="preserve">tightened </w:t>
      </w:r>
      <w:r w:rsidRPr="003D3A7C">
        <w:t>energy efficiency</w:t>
      </w:r>
      <w:r w:rsidR="003D3A7C" w:rsidRPr="003D3A7C">
        <w:t xml:space="preserve"> regulations</w:t>
      </w:r>
      <w:r w:rsidRPr="003D3A7C">
        <w:t>.</w:t>
      </w:r>
    </w:p>
    <w:p w14:paraId="3E7D4EDF" w14:textId="49F712B5" w:rsidR="00D134E8" w:rsidRPr="00E67C22" w:rsidRDefault="000A41DC" w:rsidP="00FE66B6">
      <w:pPr>
        <w:tabs>
          <w:tab w:val="left" w:pos="567"/>
        </w:tabs>
        <w:spacing w:after="240"/>
      </w:pPr>
      <w:r w:rsidRPr="00E67C22">
        <w:t>Regarding consumers’ energy costs, in cases where the introduction of MEPS3 will reduce consumers’ energy consumption</w:t>
      </w:r>
      <w:r w:rsidR="00ED7640" w:rsidRPr="00E67C22">
        <w:t>,</w:t>
      </w:r>
      <w:r w:rsidRPr="00E67C22">
        <w:t xml:space="preserve"> they will pay lower </w:t>
      </w:r>
      <w:r w:rsidR="00ED7640" w:rsidRPr="00E67C22">
        <w:t>energy costs.</w:t>
      </w:r>
      <w:r w:rsidR="00A01E3F" w:rsidRPr="00E67C22">
        <w:t xml:space="preserve"> </w:t>
      </w:r>
      <w:r w:rsidR="0008065D" w:rsidRPr="00E67C22">
        <w:t>For the average product in each product group, t</w:t>
      </w:r>
      <w:r w:rsidR="00ED7640" w:rsidRPr="00E67C22">
        <w:t>he net effect on consumers that are</w:t>
      </w:r>
      <w:r w:rsidRPr="00E67C22">
        <w:t xml:space="preserve"> expected to pay higher </w:t>
      </w:r>
      <w:r w:rsidR="00402EAE" w:rsidRPr="00E67C22">
        <w:t xml:space="preserve">average </w:t>
      </w:r>
      <w:r w:rsidRPr="00E67C22">
        <w:t xml:space="preserve">product prices for more efficient products, </w:t>
      </w:r>
      <w:r w:rsidR="00ED7640" w:rsidRPr="00E67C22">
        <w:t>will differ depending on the pro</w:t>
      </w:r>
      <w:r w:rsidR="0008065D" w:rsidRPr="00E67C22">
        <w:t>duct type (e.g. product group</w:t>
      </w:r>
      <w:r w:rsidR="00ED7640" w:rsidRPr="00E67C22">
        <w:t>). Regardless of product type, all consumers who purchase more expensive energy efficient products, due to the change in MEPS, will be more than compensated over time due to lower running costs for those appliances.</w:t>
      </w:r>
      <w:r w:rsidR="000D407F" w:rsidRPr="00E67C22">
        <w:t xml:space="preserve"> </w:t>
      </w:r>
      <w:r w:rsidR="008744C4" w:rsidRPr="00E67C22">
        <w:rPr>
          <w:b/>
        </w:rPr>
        <w:fldChar w:fldCharType="begin"/>
      </w:r>
      <w:r w:rsidR="008744C4" w:rsidRPr="00E67C22">
        <w:rPr>
          <w:b/>
        </w:rPr>
        <w:instrText xml:space="preserve"> REF _Ref474764937 \h  \* MERGEFORMAT </w:instrText>
      </w:r>
      <w:r w:rsidR="008744C4" w:rsidRPr="00E67C22">
        <w:rPr>
          <w:b/>
        </w:rPr>
      </w:r>
      <w:r w:rsidR="008744C4" w:rsidRPr="00E67C22">
        <w:rPr>
          <w:b/>
        </w:rPr>
        <w:fldChar w:fldCharType="separate"/>
      </w:r>
      <w:r w:rsidR="001B6340" w:rsidRPr="001B6340">
        <w:rPr>
          <w:b/>
        </w:rPr>
        <w:t xml:space="preserve">Table </w:t>
      </w:r>
      <w:r w:rsidR="001B6340" w:rsidRPr="001B6340">
        <w:rPr>
          <w:b/>
          <w:noProof/>
        </w:rPr>
        <w:t>18</w:t>
      </w:r>
      <w:r w:rsidR="008744C4" w:rsidRPr="00E67C22">
        <w:rPr>
          <w:b/>
        </w:rPr>
        <w:fldChar w:fldCharType="end"/>
      </w:r>
      <w:r w:rsidR="008744C4" w:rsidRPr="00E67C22">
        <w:t xml:space="preserve"> </w:t>
      </w:r>
      <w:r w:rsidR="00D134E8" w:rsidRPr="00E67C22">
        <w:t>shows the expected reduction in sales weighted energy usage by group in response to the introduction of MEPS3 in Australia and New Zealand.</w:t>
      </w:r>
    </w:p>
    <w:p w14:paraId="68479142" w14:textId="3AD52F17" w:rsidR="00496AF4" w:rsidRPr="00CB69A7" w:rsidRDefault="00496AF4" w:rsidP="00BF4042">
      <w:pPr>
        <w:pStyle w:val="E3TableTitles"/>
      </w:pPr>
      <w:bookmarkStart w:id="118" w:name="_Ref474764937"/>
      <w:bookmarkStart w:id="119" w:name="_Ref473798137"/>
      <w:bookmarkStart w:id="120" w:name="_Toc494887297"/>
      <w:r w:rsidRPr="00CB69A7">
        <w:t xml:space="preserve">Table </w:t>
      </w:r>
      <w:r w:rsidR="005F3C51" w:rsidRPr="00CB69A7">
        <w:fldChar w:fldCharType="begin"/>
      </w:r>
      <w:r w:rsidR="00565B67" w:rsidRPr="00CB69A7">
        <w:instrText xml:space="preserve"> SEQ Table \* ARABIC </w:instrText>
      </w:r>
      <w:r w:rsidR="005F3C51" w:rsidRPr="00CB69A7">
        <w:fldChar w:fldCharType="separate"/>
      </w:r>
      <w:r w:rsidR="001B6340">
        <w:rPr>
          <w:noProof/>
        </w:rPr>
        <w:t>18</w:t>
      </w:r>
      <w:r w:rsidR="005F3C51" w:rsidRPr="00CB69A7">
        <w:rPr>
          <w:noProof/>
        </w:rPr>
        <w:fldChar w:fldCharType="end"/>
      </w:r>
      <w:bookmarkEnd w:id="118"/>
      <w:r w:rsidRPr="00CB69A7">
        <w:t xml:space="preserve">: </w:t>
      </w:r>
      <w:r w:rsidR="00CB69A7" w:rsidRPr="00CB69A7">
        <w:t>Expected energy reduction by group, 2014 to 2021 – Option B (sales weighted</w:t>
      </w:r>
      <w:r w:rsidRPr="00CB69A7">
        <w:t>)</w:t>
      </w:r>
      <w:bookmarkEnd w:id="119"/>
      <w:bookmarkEnd w:id="120"/>
    </w:p>
    <w:tbl>
      <w:tblPr>
        <w:tblStyle w:val="TableGrid"/>
        <w:tblW w:w="0" w:type="auto"/>
        <w:tblInd w:w="-5" w:type="dxa"/>
        <w:tblLayout w:type="fixed"/>
        <w:tblLook w:val="04A0" w:firstRow="1" w:lastRow="0" w:firstColumn="1" w:lastColumn="0" w:noHBand="0" w:noVBand="1"/>
      </w:tblPr>
      <w:tblGrid>
        <w:gridCol w:w="2599"/>
        <w:gridCol w:w="2599"/>
        <w:gridCol w:w="2599"/>
      </w:tblGrid>
      <w:tr w:rsidR="00D134E8" w:rsidRPr="00CB69A7" w14:paraId="79EBC171" w14:textId="77777777" w:rsidTr="0071219E">
        <w:trPr>
          <w:trHeight w:val="64"/>
        </w:trPr>
        <w:tc>
          <w:tcPr>
            <w:tcW w:w="2599" w:type="dxa"/>
            <w:vAlign w:val="center"/>
          </w:tcPr>
          <w:p w14:paraId="1C9C7F6C" w14:textId="77777777" w:rsidR="00D134E8" w:rsidRPr="00CB69A7" w:rsidRDefault="00706746" w:rsidP="00835C1B">
            <w:pPr>
              <w:spacing w:before="20" w:after="20" w:line="240" w:lineRule="auto"/>
              <w:jc w:val="center"/>
              <w:rPr>
                <w:rFonts w:eastAsia="Times New Roman"/>
                <w:b/>
                <w:color w:val="000000"/>
                <w:szCs w:val="19"/>
              </w:rPr>
            </w:pPr>
            <w:r w:rsidRPr="00CB69A7">
              <w:rPr>
                <w:rFonts w:eastAsia="Times New Roman"/>
                <w:b/>
                <w:color w:val="000000"/>
                <w:szCs w:val="19"/>
              </w:rPr>
              <w:t>Group</w:t>
            </w:r>
          </w:p>
        </w:tc>
        <w:tc>
          <w:tcPr>
            <w:tcW w:w="2599" w:type="dxa"/>
            <w:vAlign w:val="center"/>
          </w:tcPr>
          <w:p w14:paraId="3AD12209" w14:textId="77777777" w:rsidR="00D134E8" w:rsidRPr="00CB69A7" w:rsidRDefault="00D134E8" w:rsidP="00835C1B">
            <w:pPr>
              <w:tabs>
                <w:tab w:val="left" w:pos="567"/>
              </w:tabs>
              <w:spacing w:before="20" w:after="20" w:line="240" w:lineRule="auto"/>
              <w:jc w:val="center"/>
              <w:rPr>
                <w:b/>
              </w:rPr>
            </w:pPr>
            <w:r w:rsidRPr="00CB69A7">
              <w:rPr>
                <w:b/>
              </w:rPr>
              <w:t>Australia</w:t>
            </w:r>
          </w:p>
        </w:tc>
        <w:tc>
          <w:tcPr>
            <w:tcW w:w="2599" w:type="dxa"/>
            <w:vAlign w:val="center"/>
          </w:tcPr>
          <w:p w14:paraId="041377E8" w14:textId="77777777" w:rsidR="00D134E8" w:rsidRPr="00CB69A7" w:rsidRDefault="00D134E8" w:rsidP="00835C1B">
            <w:pPr>
              <w:tabs>
                <w:tab w:val="left" w:pos="567"/>
              </w:tabs>
              <w:spacing w:before="20" w:after="20" w:line="240" w:lineRule="auto"/>
              <w:jc w:val="center"/>
              <w:rPr>
                <w:b/>
              </w:rPr>
            </w:pPr>
            <w:r w:rsidRPr="00CB69A7">
              <w:rPr>
                <w:b/>
              </w:rPr>
              <w:t>New Zealand</w:t>
            </w:r>
          </w:p>
        </w:tc>
      </w:tr>
      <w:tr w:rsidR="00CB69A7" w:rsidRPr="00CB69A7" w14:paraId="579F052F" w14:textId="77777777" w:rsidTr="0071219E">
        <w:tc>
          <w:tcPr>
            <w:tcW w:w="2599" w:type="dxa"/>
          </w:tcPr>
          <w:p w14:paraId="6468F4CC" w14:textId="12C9EABE" w:rsidR="00CB69A7" w:rsidRPr="00CB69A7" w:rsidRDefault="00CB69A7" w:rsidP="00CB69A7">
            <w:pPr>
              <w:tabs>
                <w:tab w:val="left" w:pos="567"/>
              </w:tabs>
              <w:spacing w:before="20" w:after="20" w:line="240" w:lineRule="auto"/>
              <w:jc w:val="center"/>
            </w:pPr>
            <w:r w:rsidRPr="00CB69A7">
              <w:t>1</w:t>
            </w:r>
          </w:p>
        </w:tc>
        <w:tc>
          <w:tcPr>
            <w:tcW w:w="2599" w:type="dxa"/>
          </w:tcPr>
          <w:p w14:paraId="298433EA" w14:textId="7FD0602F" w:rsidR="00CB69A7" w:rsidRPr="00CB69A7" w:rsidRDefault="00CB69A7" w:rsidP="00CB69A7">
            <w:pPr>
              <w:tabs>
                <w:tab w:val="left" w:pos="567"/>
              </w:tabs>
              <w:spacing w:before="20" w:after="20" w:line="240" w:lineRule="auto"/>
              <w:jc w:val="center"/>
            </w:pPr>
            <w:r w:rsidRPr="00CB69A7">
              <w:t>4.8%</w:t>
            </w:r>
          </w:p>
        </w:tc>
        <w:tc>
          <w:tcPr>
            <w:tcW w:w="2599" w:type="dxa"/>
          </w:tcPr>
          <w:p w14:paraId="4FC870DF" w14:textId="3AEA66A5" w:rsidR="00CB69A7" w:rsidRPr="00CB69A7" w:rsidRDefault="00CB69A7" w:rsidP="00CB69A7">
            <w:pPr>
              <w:tabs>
                <w:tab w:val="left" w:pos="567"/>
              </w:tabs>
              <w:spacing w:before="20" w:after="20" w:line="240" w:lineRule="auto"/>
              <w:jc w:val="center"/>
            </w:pPr>
            <w:r w:rsidRPr="00CB69A7">
              <w:t>4.8%</w:t>
            </w:r>
          </w:p>
        </w:tc>
      </w:tr>
      <w:tr w:rsidR="00CB69A7" w:rsidRPr="00CB69A7" w14:paraId="3AD5511E" w14:textId="77777777" w:rsidTr="0071219E">
        <w:tc>
          <w:tcPr>
            <w:tcW w:w="2599" w:type="dxa"/>
          </w:tcPr>
          <w:p w14:paraId="0A96C4AD" w14:textId="7631B95C" w:rsidR="00CB69A7" w:rsidRPr="00CB69A7" w:rsidRDefault="00CB69A7" w:rsidP="00CB69A7">
            <w:pPr>
              <w:tabs>
                <w:tab w:val="left" w:pos="567"/>
              </w:tabs>
              <w:spacing w:before="20" w:after="20" w:line="240" w:lineRule="auto"/>
              <w:jc w:val="center"/>
            </w:pPr>
            <w:r w:rsidRPr="00CB69A7">
              <w:t>2</w:t>
            </w:r>
          </w:p>
        </w:tc>
        <w:tc>
          <w:tcPr>
            <w:tcW w:w="2599" w:type="dxa"/>
          </w:tcPr>
          <w:p w14:paraId="5503EA34" w14:textId="73CE7A7A" w:rsidR="00CB69A7" w:rsidRPr="00CB69A7" w:rsidRDefault="00CB69A7" w:rsidP="00CB69A7">
            <w:pPr>
              <w:tabs>
                <w:tab w:val="left" w:pos="567"/>
              </w:tabs>
              <w:spacing w:before="20" w:after="20" w:line="240" w:lineRule="auto"/>
              <w:jc w:val="center"/>
            </w:pPr>
            <w:r w:rsidRPr="00CB69A7">
              <w:t>9.7%</w:t>
            </w:r>
          </w:p>
        </w:tc>
        <w:tc>
          <w:tcPr>
            <w:tcW w:w="2599" w:type="dxa"/>
          </w:tcPr>
          <w:p w14:paraId="123CA010" w14:textId="7CCE1EE4" w:rsidR="00CB69A7" w:rsidRPr="00CB69A7" w:rsidRDefault="00CB69A7" w:rsidP="00CB69A7">
            <w:pPr>
              <w:tabs>
                <w:tab w:val="left" w:pos="567"/>
              </w:tabs>
              <w:spacing w:before="20" w:after="20" w:line="240" w:lineRule="auto"/>
              <w:jc w:val="center"/>
            </w:pPr>
            <w:r w:rsidRPr="00CB69A7">
              <w:t>16.8%</w:t>
            </w:r>
          </w:p>
        </w:tc>
      </w:tr>
      <w:tr w:rsidR="00CB69A7" w:rsidRPr="00CB69A7" w14:paraId="6C806173" w14:textId="77777777" w:rsidTr="0071219E">
        <w:tc>
          <w:tcPr>
            <w:tcW w:w="2599" w:type="dxa"/>
          </w:tcPr>
          <w:p w14:paraId="2495B46E" w14:textId="04EAAFF9" w:rsidR="00CB69A7" w:rsidRPr="00CB69A7" w:rsidRDefault="00CB69A7" w:rsidP="00CB69A7">
            <w:pPr>
              <w:tabs>
                <w:tab w:val="left" w:pos="567"/>
              </w:tabs>
              <w:spacing w:before="20" w:after="20" w:line="240" w:lineRule="auto"/>
              <w:jc w:val="center"/>
            </w:pPr>
            <w:r w:rsidRPr="00CB69A7">
              <w:t>3</w:t>
            </w:r>
          </w:p>
        </w:tc>
        <w:tc>
          <w:tcPr>
            <w:tcW w:w="2599" w:type="dxa"/>
          </w:tcPr>
          <w:p w14:paraId="1E37B335" w14:textId="1A9A311C" w:rsidR="00CB69A7" w:rsidRPr="00CB69A7" w:rsidRDefault="00CB69A7" w:rsidP="00CB69A7">
            <w:pPr>
              <w:tabs>
                <w:tab w:val="left" w:pos="567"/>
              </w:tabs>
              <w:spacing w:before="20" w:after="20" w:line="240" w:lineRule="auto"/>
              <w:jc w:val="center"/>
            </w:pPr>
            <w:r w:rsidRPr="00CB69A7">
              <w:t>8.8%</w:t>
            </w:r>
          </w:p>
        </w:tc>
        <w:tc>
          <w:tcPr>
            <w:tcW w:w="2599" w:type="dxa"/>
          </w:tcPr>
          <w:p w14:paraId="59E2CA86" w14:textId="3BB22E66" w:rsidR="00CB69A7" w:rsidRPr="00CB69A7" w:rsidRDefault="00CB69A7" w:rsidP="00CB69A7">
            <w:pPr>
              <w:tabs>
                <w:tab w:val="left" w:pos="567"/>
              </w:tabs>
              <w:spacing w:before="20" w:after="20" w:line="240" w:lineRule="auto"/>
              <w:jc w:val="center"/>
            </w:pPr>
            <w:r w:rsidRPr="00CB69A7">
              <w:t>12.4%</w:t>
            </w:r>
          </w:p>
        </w:tc>
      </w:tr>
      <w:tr w:rsidR="00CB69A7" w:rsidRPr="00CB69A7" w14:paraId="7A99AFAB" w14:textId="77777777" w:rsidTr="0071219E">
        <w:tc>
          <w:tcPr>
            <w:tcW w:w="2599" w:type="dxa"/>
          </w:tcPr>
          <w:p w14:paraId="142772C3" w14:textId="5CA34E22" w:rsidR="00CB69A7" w:rsidRPr="00CB69A7" w:rsidRDefault="00CB69A7" w:rsidP="00CB69A7">
            <w:pPr>
              <w:tabs>
                <w:tab w:val="left" w:pos="567"/>
              </w:tabs>
              <w:spacing w:before="20" w:after="20" w:line="240" w:lineRule="auto"/>
              <w:jc w:val="center"/>
            </w:pPr>
            <w:r w:rsidRPr="00CB69A7">
              <w:t>4</w:t>
            </w:r>
          </w:p>
        </w:tc>
        <w:tc>
          <w:tcPr>
            <w:tcW w:w="2599" w:type="dxa"/>
          </w:tcPr>
          <w:p w14:paraId="486A7197" w14:textId="194AB1DD" w:rsidR="00CB69A7" w:rsidRPr="00CB69A7" w:rsidRDefault="00CB69A7" w:rsidP="00CB69A7">
            <w:pPr>
              <w:tabs>
                <w:tab w:val="left" w:pos="567"/>
              </w:tabs>
              <w:spacing w:before="20" w:after="20" w:line="240" w:lineRule="auto"/>
              <w:jc w:val="center"/>
            </w:pPr>
            <w:r w:rsidRPr="00CB69A7">
              <w:t>0.5%</w:t>
            </w:r>
          </w:p>
        </w:tc>
        <w:tc>
          <w:tcPr>
            <w:tcW w:w="2599" w:type="dxa"/>
          </w:tcPr>
          <w:p w14:paraId="36948406" w14:textId="58F2DBD1" w:rsidR="00CB69A7" w:rsidRPr="00CB69A7" w:rsidRDefault="00CB69A7" w:rsidP="00CB69A7">
            <w:pPr>
              <w:tabs>
                <w:tab w:val="left" w:pos="567"/>
              </w:tabs>
              <w:spacing w:before="20" w:after="20" w:line="240" w:lineRule="auto"/>
              <w:jc w:val="center"/>
            </w:pPr>
            <w:r w:rsidRPr="00CB69A7">
              <w:t>0.7%</w:t>
            </w:r>
          </w:p>
        </w:tc>
      </w:tr>
      <w:tr w:rsidR="00CB69A7" w:rsidRPr="00CB69A7" w14:paraId="383870B0" w14:textId="77777777" w:rsidTr="0071219E">
        <w:tc>
          <w:tcPr>
            <w:tcW w:w="2599" w:type="dxa"/>
          </w:tcPr>
          <w:p w14:paraId="5EA3F3C6" w14:textId="148F4DDB" w:rsidR="00CB69A7" w:rsidRPr="00CB69A7" w:rsidRDefault="00CB69A7" w:rsidP="00CB69A7">
            <w:pPr>
              <w:tabs>
                <w:tab w:val="left" w:pos="567"/>
              </w:tabs>
              <w:spacing w:before="20" w:after="20" w:line="240" w:lineRule="auto"/>
              <w:jc w:val="center"/>
            </w:pPr>
            <w:r w:rsidRPr="00CB69A7">
              <w:t>5B</w:t>
            </w:r>
          </w:p>
        </w:tc>
        <w:tc>
          <w:tcPr>
            <w:tcW w:w="2599" w:type="dxa"/>
          </w:tcPr>
          <w:p w14:paraId="52CBE558" w14:textId="1F617491" w:rsidR="00CB69A7" w:rsidRPr="00CB69A7" w:rsidRDefault="00CB69A7" w:rsidP="00CB69A7">
            <w:pPr>
              <w:tabs>
                <w:tab w:val="left" w:pos="567"/>
              </w:tabs>
              <w:spacing w:before="20" w:after="20" w:line="240" w:lineRule="auto"/>
              <w:jc w:val="center"/>
            </w:pPr>
            <w:r w:rsidRPr="00CB69A7">
              <w:t>7.7%</w:t>
            </w:r>
          </w:p>
        </w:tc>
        <w:tc>
          <w:tcPr>
            <w:tcW w:w="2599" w:type="dxa"/>
          </w:tcPr>
          <w:p w14:paraId="732A48D1" w14:textId="350AF419" w:rsidR="00CB69A7" w:rsidRPr="00CB69A7" w:rsidRDefault="00CB69A7" w:rsidP="00CB69A7">
            <w:pPr>
              <w:tabs>
                <w:tab w:val="left" w:pos="567"/>
              </w:tabs>
              <w:spacing w:before="20" w:after="20" w:line="240" w:lineRule="auto"/>
              <w:jc w:val="center"/>
            </w:pPr>
            <w:r w:rsidRPr="00CB69A7">
              <w:t>9.4%</w:t>
            </w:r>
          </w:p>
        </w:tc>
      </w:tr>
      <w:tr w:rsidR="00CB69A7" w:rsidRPr="00CB69A7" w14:paraId="09F05E54" w14:textId="77777777" w:rsidTr="0071219E">
        <w:tc>
          <w:tcPr>
            <w:tcW w:w="2599" w:type="dxa"/>
          </w:tcPr>
          <w:p w14:paraId="74F53CFC" w14:textId="2FAFEDF5" w:rsidR="00CB69A7" w:rsidRPr="00CB69A7" w:rsidRDefault="00CB69A7" w:rsidP="00CB69A7">
            <w:pPr>
              <w:tabs>
                <w:tab w:val="left" w:pos="567"/>
              </w:tabs>
              <w:spacing w:before="20" w:after="20" w:line="240" w:lineRule="auto"/>
              <w:jc w:val="center"/>
            </w:pPr>
            <w:r w:rsidRPr="00CB69A7">
              <w:t>5S</w:t>
            </w:r>
          </w:p>
        </w:tc>
        <w:tc>
          <w:tcPr>
            <w:tcW w:w="2599" w:type="dxa"/>
          </w:tcPr>
          <w:p w14:paraId="7F319823" w14:textId="7C9A6FAE" w:rsidR="00CB69A7" w:rsidRPr="00CB69A7" w:rsidRDefault="00CB69A7" w:rsidP="00CB69A7">
            <w:pPr>
              <w:tabs>
                <w:tab w:val="left" w:pos="567"/>
              </w:tabs>
              <w:spacing w:before="20" w:after="20" w:line="240" w:lineRule="auto"/>
              <w:jc w:val="center"/>
            </w:pPr>
            <w:r w:rsidRPr="00CB69A7">
              <w:t>21.3%</w:t>
            </w:r>
          </w:p>
        </w:tc>
        <w:tc>
          <w:tcPr>
            <w:tcW w:w="2599" w:type="dxa"/>
          </w:tcPr>
          <w:p w14:paraId="2CA67C04" w14:textId="6F1B44D7" w:rsidR="00CB69A7" w:rsidRPr="00CB69A7" w:rsidRDefault="00CB69A7" w:rsidP="00CB69A7">
            <w:pPr>
              <w:tabs>
                <w:tab w:val="left" w:pos="567"/>
              </w:tabs>
              <w:spacing w:before="20" w:after="20" w:line="240" w:lineRule="auto"/>
              <w:jc w:val="center"/>
            </w:pPr>
            <w:r w:rsidRPr="00CB69A7">
              <w:t>28.8%</w:t>
            </w:r>
          </w:p>
        </w:tc>
      </w:tr>
      <w:tr w:rsidR="00CB69A7" w:rsidRPr="00CB69A7" w14:paraId="10366E7D" w14:textId="77777777" w:rsidTr="0071219E">
        <w:tc>
          <w:tcPr>
            <w:tcW w:w="2599" w:type="dxa"/>
          </w:tcPr>
          <w:p w14:paraId="0EF7F9B2" w14:textId="468731A8" w:rsidR="00CB69A7" w:rsidRPr="00CB69A7" w:rsidRDefault="00CB69A7" w:rsidP="00CB69A7">
            <w:pPr>
              <w:tabs>
                <w:tab w:val="left" w:pos="567"/>
              </w:tabs>
              <w:spacing w:before="20" w:after="20" w:line="240" w:lineRule="auto"/>
              <w:jc w:val="center"/>
            </w:pPr>
            <w:r w:rsidRPr="00CB69A7">
              <w:t>5T</w:t>
            </w:r>
          </w:p>
        </w:tc>
        <w:tc>
          <w:tcPr>
            <w:tcW w:w="2599" w:type="dxa"/>
          </w:tcPr>
          <w:p w14:paraId="5A32DA62" w14:textId="5A4C0E28" w:rsidR="00CB69A7" w:rsidRPr="00CB69A7" w:rsidRDefault="00CB69A7" w:rsidP="00CB69A7">
            <w:pPr>
              <w:tabs>
                <w:tab w:val="left" w:pos="567"/>
              </w:tabs>
              <w:spacing w:before="20" w:after="20" w:line="240" w:lineRule="auto"/>
              <w:jc w:val="center"/>
            </w:pPr>
            <w:r w:rsidRPr="00CB69A7">
              <w:t>13.5%</w:t>
            </w:r>
          </w:p>
        </w:tc>
        <w:tc>
          <w:tcPr>
            <w:tcW w:w="2599" w:type="dxa"/>
          </w:tcPr>
          <w:p w14:paraId="6BF0CEB2" w14:textId="3F073688" w:rsidR="00CB69A7" w:rsidRPr="00CB69A7" w:rsidRDefault="00CB69A7" w:rsidP="00CB69A7">
            <w:pPr>
              <w:tabs>
                <w:tab w:val="left" w:pos="567"/>
              </w:tabs>
              <w:spacing w:before="20" w:after="20" w:line="240" w:lineRule="auto"/>
              <w:jc w:val="center"/>
            </w:pPr>
            <w:r w:rsidRPr="00CB69A7">
              <w:t>19.3%</w:t>
            </w:r>
          </w:p>
        </w:tc>
      </w:tr>
      <w:tr w:rsidR="00CB69A7" w:rsidRPr="00CB69A7" w14:paraId="101A238D" w14:textId="77777777" w:rsidTr="0071219E">
        <w:tc>
          <w:tcPr>
            <w:tcW w:w="2599" w:type="dxa"/>
          </w:tcPr>
          <w:p w14:paraId="4EB3E29B" w14:textId="7ED6B307" w:rsidR="00CB69A7" w:rsidRPr="00CB69A7" w:rsidRDefault="00CB69A7" w:rsidP="00CB69A7">
            <w:pPr>
              <w:tabs>
                <w:tab w:val="left" w:pos="567"/>
              </w:tabs>
              <w:spacing w:before="20" w:after="20" w:line="240" w:lineRule="auto"/>
              <w:jc w:val="center"/>
            </w:pPr>
            <w:r w:rsidRPr="00CB69A7">
              <w:t>6C</w:t>
            </w:r>
          </w:p>
        </w:tc>
        <w:tc>
          <w:tcPr>
            <w:tcW w:w="2599" w:type="dxa"/>
          </w:tcPr>
          <w:p w14:paraId="6609229B" w14:textId="2C15A8EE" w:rsidR="00CB69A7" w:rsidRPr="00CB69A7" w:rsidRDefault="00CB69A7" w:rsidP="00CB69A7">
            <w:pPr>
              <w:tabs>
                <w:tab w:val="left" w:pos="567"/>
              </w:tabs>
              <w:spacing w:before="20" w:after="20" w:line="240" w:lineRule="auto"/>
              <w:jc w:val="center"/>
            </w:pPr>
            <w:r w:rsidRPr="00CB69A7">
              <w:t>9.2%</w:t>
            </w:r>
          </w:p>
        </w:tc>
        <w:tc>
          <w:tcPr>
            <w:tcW w:w="2599" w:type="dxa"/>
          </w:tcPr>
          <w:p w14:paraId="07818D65" w14:textId="1E037E0F" w:rsidR="00CB69A7" w:rsidRPr="00CB69A7" w:rsidRDefault="00CB69A7" w:rsidP="00CB69A7">
            <w:pPr>
              <w:tabs>
                <w:tab w:val="left" w:pos="567"/>
              </w:tabs>
              <w:spacing w:before="20" w:after="20" w:line="240" w:lineRule="auto"/>
              <w:jc w:val="center"/>
            </w:pPr>
            <w:r w:rsidRPr="00CB69A7">
              <w:t>15.2%</w:t>
            </w:r>
          </w:p>
        </w:tc>
      </w:tr>
      <w:tr w:rsidR="00CB69A7" w:rsidRPr="00CB69A7" w14:paraId="4F79D22B" w14:textId="77777777" w:rsidTr="0071219E">
        <w:tc>
          <w:tcPr>
            <w:tcW w:w="2599" w:type="dxa"/>
          </w:tcPr>
          <w:p w14:paraId="55D2931E" w14:textId="4DB014E2" w:rsidR="00CB69A7" w:rsidRPr="00CB69A7" w:rsidRDefault="00CB69A7" w:rsidP="00CB69A7">
            <w:pPr>
              <w:tabs>
                <w:tab w:val="left" w:pos="567"/>
              </w:tabs>
              <w:spacing w:before="20" w:after="20" w:line="240" w:lineRule="auto"/>
              <w:jc w:val="center"/>
            </w:pPr>
            <w:r w:rsidRPr="00CB69A7">
              <w:t>6U</w:t>
            </w:r>
          </w:p>
        </w:tc>
        <w:tc>
          <w:tcPr>
            <w:tcW w:w="2599" w:type="dxa"/>
          </w:tcPr>
          <w:p w14:paraId="0A62B6E6" w14:textId="53BEC513" w:rsidR="00CB69A7" w:rsidRPr="00CB69A7" w:rsidRDefault="00CB69A7" w:rsidP="00CB69A7">
            <w:pPr>
              <w:tabs>
                <w:tab w:val="left" w:pos="567"/>
              </w:tabs>
              <w:spacing w:before="20" w:after="20" w:line="240" w:lineRule="auto"/>
              <w:jc w:val="center"/>
            </w:pPr>
            <w:r w:rsidRPr="00CB69A7">
              <w:t>13.5%</w:t>
            </w:r>
          </w:p>
        </w:tc>
        <w:tc>
          <w:tcPr>
            <w:tcW w:w="2599" w:type="dxa"/>
          </w:tcPr>
          <w:p w14:paraId="080F5699" w14:textId="5B70B46E" w:rsidR="00CB69A7" w:rsidRPr="00CB69A7" w:rsidRDefault="00CB69A7" w:rsidP="00CB69A7">
            <w:pPr>
              <w:tabs>
                <w:tab w:val="left" w:pos="567"/>
              </w:tabs>
              <w:spacing w:before="20" w:after="20" w:line="240" w:lineRule="auto"/>
              <w:jc w:val="center"/>
            </w:pPr>
            <w:r w:rsidRPr="00CB69A7">
              <w:t>15.2%</w:t>
            </w:r>
          </w:p>
        </w:tc>
      </w:tr>
      <w:tr w:rsidR="00CB69A7" w:rsidRPr="00CB69A7" w14:paraId="3FFD9FD6" w14:textId="77777777" w:rsidTr="0071219E">
        <w:tc>
          <w:tcPr>
            <w:tcW w:w="2599" w:type="dxa"/>
          </w:tcPr>
          <w:p w14:paraId="377B860F" w14:textId="1E11A548" w:rsidR="00CB69A7" w:rsidRPr="00CB69A7" w:rsidRDefault="00CB69A7" w:rsidP="00CB69A7">
            <w:pPr>
              <w:tabs>
                <w:tab w:val="left" w:pos="567"/>
              </w:tabs>
              <w:spacing w:before="20" w:after="20" w:line="240" w:lineRule="auto"/>
              <w:jc w:val="center"/>
            </w:pPr>
            <w:r w:rsidRPr="00CB69A7">
              <w:t>7</w:t>
            </w:r>
          </w:p>
        </w:tc>
        <w:tc>
          <w:tcPr>
            <w:tcW w:w="2599" w:type="dxa"/>
          </w:tcPr>
          <w:p w14:paraId="18D2C604" w14:textId="2FCCAD29" w:rsidR="00CB69A7" w:rsidRPr="00CB69A7" w:rsidRDefault="00CB69A7" w:rsidP="00CB69A7">
            <w:pPr>
              <w:tabs>
                <w:tab w:val="left" w:pos="567"/>
              </w:tabs>
              <w:spacing w:before="20" w:after="20" w:line="240" w:lineRule="auto"/>
              <w:jc w:val="center"/>
            </w:pPr>
            <w:r w:rsidRPr="00CB69A7">
              <w:t>10.3%</w:t>
            </w:r>
          </w:p>
        </w:tc>
        <w:tc>
          <w:tcPr>
            <w:tcW w:w="2599" w:type="dxa"/>
          </w:tcPr>
          <w:p w14:paraId="690355C0" w14:textId="7502C913" w:rsidR="00CB69A7" w:rsidRPr="00CB69A7" w:rsidRDefault="00CB69A7" w:rsidP="00CB69A7">
            <w:pPr>
              <w:tabs>
                <w:tab w:val="left" w:pos="567"/>
              </w:tabs>
              <w:spacing w:before="20" w:after="20" w:line="240" w:lineRule="auto"/>
              <w:jc w:val="center"/>
            </w:pPr>
            <w:r w:rsidRPr="00CB69A7">
              <w:t>18.4%</w:t>
            </w:r>
          </w:p>
        </w:tc>
      </w:tr>
    </w:tbl>
    <w:p w14:paraId="36C2E6BC" w14:textId="77462B4E" w:rsidR="00F125DC" w:rsidRPr="00CB69A7" w:rsidRDefault="00706746" w:rsidP="00A61482">
      <w:pPr>
        <w:pStyle w:val="E3TableTitles"/>
        <w:spacing w:before="80" w:after="200" w:line="278" w:lineRule="auto"/>
        <w:rPr>
          <w:b w:val="0"/>
          <w:noProof/>
          <w:sz w:val="16"/>
          <w:szCs w:val="16"/>
          <w:lang w:eastAsia="en-AU"/>
        </w:rPr>
      </w:pPr>
      <w:r w:rsidRPr="00CB69A7">
        <w:rPr>
          <w:b w:val="0"/>
          <w:noProof/>
          <w:sz w:val="16"/>
          <w:szCs w:val="16"/>
          <w:lang w:eastAsia="en-AU"/>
        </w:rPr>
        <w:t xml:space="preserve">Source: </w:t>
      </w:r>
      <w:r w:rsidR="00A51534" w:rsidRPr="00CB69A7">
        <w:rPr>
          <w:b w:val="0"/>
          <w:noProof/>
          <w:sz w:val="16"/>
          <w:szCs w:val="16"/>
          <w:lang w:eastAsia="en-AU"/>
        </w:rPr>
        <w:t>Energy Efficient Strategies</w:t>
      </w:r>
      <w:r w:rsidRPr="00CB69A7">
        <w:rPr>
          <w:b w:val="0"/>
          <w:noProof/>
          <w:sz w:val="16"/>
          <w:szCs w:val="16"/>
          <w:lang w:eastAsia="en-AU"/>
        </w:rPr>
        <w:t xml:space="preserve"> estimates (2016)</w:t>
      </w:r>
    </w:p>
    <w:p w14:paraId="20B4AE78" w14:textId="2EBFA924" w:rsidR="00A01E3F" w:rsidRPr="00FF0B73" w:rsidRDefault="008744C4" w:rsidP="00BF4042">
      <w:pPr>
        <w:tabs>
          <w:tab w:val="left" w:pos="567"/>
        </w:tabs>
        <w:spacing w:after="240"/>
      </w:pPr>
      <w:r w:rsidRPr="002E1538">
        <w:rPr>
          <w:b/>
        </w:rPr>
        <w:fldChar w:fldCharType="begin"/>
      </w:r>
      <w:r w:rsidRPr="002E1538">
        <w:rPr>
          <w:b/>
        </w:rPr>
        <w:instrText xml:space="preserve"> REF _Ref474764968 \h  \* MERGEFORMAT </w:instrText>
      </w:r>
      <w:r w:rsidRPr="002E1538">
        <w:rPr>
          <w:b/>
        </w:rPr>
      </w:r>
      <w:r w:rsidRPr="002E1538">
        <w:rPr>
          <w:b/>
        </w:rPr>
        <w:fldChar w:fldCharType="separate"/>
      </w:r>
      <w:r w:rsidR="001B6340" w:rsidRPr="001B6340">
        <w:rPr>
          <w:b/>
        </w:rPr>
        <w:t xml:space="preserve">Table </w:t>
      </w:r>
      <w:r w:rsidR="001B6340" w:rsidRPr="001B6340">
        <w:rPr>
          <w:b/>
          <w:noProof/>
        </w:rPr>
        <w:t>19</w:t>
      </w:r>
      <w:r w:rsidRPr="002E1538">
        <w:rPr>
          <w:b/>
        </w:rPr>
        <w:fldChar w:fldCharType="end"/>
      </w:r>
      <w:r w:rsidRPr="002E1538">
        <w:t xml:space="preserve"> </w:t>
      </w:r>
      <w:r w:rsidR="00A01E3F" w:rsidRPr="002E1538">
        <w:t xml:space="preserve">and </w:t>
      </w:r>
      <w:r w:rsidRPr="002E1538">
        <w:rPr>
          <w:b/>
        </w:rPr>
        <w:fldChar w:fldCharType="begin"/>
      </w:r>
      <w:r w:rsidRPr="002E1538">
        <w:rPr>
          <w:b/>
        </w:rPr>
        <w:instrText xml:space="preserve"> REF _Ref474764990 \h  \* MERGEFORMAT </w:instrText>
      </w:r>
      <w:r w:rsidRPr="002E1538">
        <w:rPr>
          <w:b/>
        </w:rPr>
      </w:r>
      <w:r w:rsidRPr="002E1538">
        <w:rPr>
          <w:b/>
        </w:rPr>
        <w:fldChar w:fldCharType="separate"/>
      </w:r>
      <w:r w:rsidR="001B6340" w:rsidRPr="001B6340">
        <w:rPr>
          <w:b/>
        </w:rPr>
        <w:t xml:space="preserve">Table </w:t>
      </w:r>
      <w:r w:rsidR="001B6340" w:rsidRPr="001B6340">
        <w:rPr>
          <w:b/>
          <w:noProof/>
        </w:rPr>
        <w:t>20</w:t>
      </w:r>
      <w:r w:rsidRPr="002E1538">
        <w:rPr>
          <w:b/>
        </w:rPr>
        <w:fldChar w:fldCharType="end"/>
      </w:r>
      <w:r w:rsidRPr="002E1538">
        <w:rPr>
          <w:b/>
        </w:rPr>
        <w:t xml:space="preserve"> </w:t>
      </w:r>
      <w:r w:rsidR="00A01E3F" w:rsidRPr="002E1538">
        <w:t xml:space="preserve">show </w:t>
      </w:r>
      <w:r w:rsidR="00B4100D" w:rsidRPr="002E1538">
        <w:t xml:space="preserve">the </w:t>
      </w:r>
      <w:r w:rsidR="00D63FEB" w:rsidRPr="00FF0B73">
        <w:t>estimated</w:t>
      </w:r>
      <w:r w:rsidR="00A01E3F" w:rsidRPr="00FF0B73">
        <w:t xml:space="preserve"> </w:t>
      </w:r>
      <w:r w:rsidR="00B4100D" w:rsidRPr="00FF0B73">
        <w:t>price impacts</w:t>
      </w:r>
      <w:r w:rsidR="00A01E3F" w:rsidRPr="00FF0B73">
        <w:t xml:space="preserve"> to upgrade appliances on ‘average’ and associated energy savings for </w:t>
      </w:r>
      <w:r w:rsidR="00B4100D" w:rsidRPr="00FF0B73">
        <w:t xml:space="preserve">current </w:t>
      </w:r>
      <w:r w:rsidR="00A01E3F" w:rsidRPr="00FF0B73">
        <w:t xml:space="preserve">products </w:t>
      </w:r>
      <w:r w:rsidR="00D63FEB" w:rsidRPr="00FF0B73">
        <w:t>that do not meet MEPS3</w:t>
      </w:r>
      <w:r w:rsidR="00A01E3F" w:rsidRPr="00FF0B73">
        <w:t xml:space="preserve">. The </w:t>
      </w:r>
      <w:r w:rsidR="00B4100D" w:rsidRPr="00FF0B73">
        <w:t>prices</w:t>
      </w:r>
      <w:r w:rsidR="00A01E3F" w:rsidRPr="00FF0B73">
        <w:t xml:space="preserve"> are based on the general price difference between effici</w:t>
      </w:r>
      <w:r w:rsidR="00D63FEB" w:rsidRPr="00FF0B73">
        <w:t>ent and less-</w:t>
      </w:r>
      <w:r w:rsidR="00A01E3F" w:rsidRPr="00FF0B73">
        <w:t xml:space="preserve">efficient </w:t>
      </w:r>
      <w:r w:rsidR="00D63FEB" w:rsidRPr="00FF0B73">
        <w:t>appliances</w:t>
      </w:r>
      <w:r w:rsidR="008974B4" w:rsidRPr="00FF0B73">
        <w:t xml:space="preserve"> based on a full market analysis of Australian products </w:t>
      </w:r>
      <w:r w:rsidR="00812634">
        <w:t xml:space="preserve">up to </w:t>
      </w:r>
      <w:r w:rsidR="00812634" w:rsidRPr="00FF0B73">
        <w:t>201</w:t>
      </w:r>
      <w:r w:rsidR="00812634">
        <w:t>6-17</w:t>
      </w:r>
      <w:r w:rsidR="00812634" w:rsidRPr="00FF0B73">
        <w:t xml:space="preserve"> </w:t>
      </w:r>
      <w:r w:rsidR="00812634">
        <w:t xml:space="preserve">then projected to 2030 </w:t>
      </w:r>
      <w:r w:rsidR="00812634" w:rsidRPr="00FF0B73">
        <w:t>(see Energy Efficient Strategies 2016</w:t>
      </w:r>
      <w:r w:rsidR="00812634">
        <w:t>, updated with 2016-17 data</w:t>
      </w:r>
      <w:r w:rsidR="00812634" w:rsidRPr="00FF0B73">
        <w:t>).</w:t>
      </w:r>
    </w:p>
    <w:p w14:paraId="3926683B" w14:textId="339A59B5" w:rsidR="0089570C" w:rsidRDefault="0089570C" w:rsidP="00BF4042">
      <w:pPr>
        <w:tabs>
          <w:tab w:val="left" w:pos="567"/>
        </w:tabs>
        <w:spacing w:after="240"/>
      </w:pPr>
      <w:r w:rsidRPr="00042316">
        <w:t xml:space="preserve">As noted in </w:t>
      </w:r>
      <w:r w:rsidRPr="00042316">
        <w:rPr>
          <w:b/>
        </w:rPr>
        <w:fldChar w:fldCharType="begin"/>
      </w:r>
      <w:r w:rsidRPr="00042316">
        <w:rPr>
          <w:b/>
        </w:rPr>
        <w:instrText xml:space="preserve"> REF _Ref474761471 \h  \* MERGEFORMAT </w:instrText>
      </w:r>
      <w:r w:rsidRPr="00042316">
        <w:rPr>
          <w:b/>
        </w:rPr>
      </w:r>
      <w:r w:rsidRPr="00042316">
        <w:rPr>
          <w:b/>
        </w:rPr>
        <w:fldChar w:fldCharType="separate"/>
      </w:r>
      <w:r w:rsidR="001B6340" w:rsidRPr="001B6340">
        <w:rPr>
          <w:b/>
        </w:rPr>
        <w:t xml:space="preserve">Table </w:t>
      </w:r>
      <w:r w:rsidR="001B6340" w:rsidRPr="001B6340">
        <w:rPr>
          <w:b/>
          <w:noProof/>
        </w:rPr>
        <w:t>5</w:t>
      </w:r>
      <w:r w:rsidRPr="00042316">
        <w:rPr>
          <w:b/>
        </w:rPr>
        <w:fldChar w:fldCharType="end"/>
      </w:r>
      <w:r w:rsidRPr="00042316">
        <w:t xml:space="preserve"> and </w:t>
      </w:r>
      <w:r w:rsidRPr="00042316">
        <w:rPr>
          <w:b/>
        </w:rPr>
        <w:fldChar w:fldCharType="begin"/>
      </w:r>
      <w:r w:rsidRPr="00042316">
        <w:rPr>
          <w:b/>
        </w:rPr>
        <w:instrText xml:space="preserve"> REF _Ref474761520 \h  \* MERGEFORMAT </w:instrText>
      </w:r>
      <w:r w:rsidRPr="00042316">
        <w:rPr>
          <w:b/>
        </w:rPr>
      </w:r>
      <w:r w:rsidRPr="00042316">
        <w:rPr>
          <w:b/>
        </w:rPr>
        <w:fldChar w:fldCharType="separate"/>
      </w:r>
      <w:r w:rsidR="001B6340" w:rsidRPr="001B6340">
        <w:rPr>
          <w:b/>
        </w:rPr>
        <w:t xml:space="preserve">Table </w:t>
      </w:r>
      <w:r w:rsidR="001B6340" w:rsidRPr="001B6340">
        <w:rPr>
          <w:b/>
          <w:noProof/>
        </w:rPr>
        <w:t>7</w:t>
      </w:r>
      <w:r w:rsidRPr="00042316">
        <w:rPr>
          <w:b/>
        </w:rPr>
        <w:fldChar w:fldCharType="end"/>
      </w:r>
      <w:r w:rsidRPr="00042316">
        <w:t xml:space="preserve">, group 2, 5B and 5T dominate refrigerator sales and the typical </w:t>
      </w:r>
      <w:r w:rsidR="00812634">
        <w:t xml:space="preserve">simple </w:t>
      </w:r>
      <w:r w:rsidRPr="00042316">
        <w:t xml:space="preserve">payback periods for these groups are range between approximately </w:t>
      </w:r>
      <w:r w:rsidR="002E1538" w:rsidRPr="00042316">
        <w:t>six</w:t>
      </w:r>
      <w:r w:rsidRPr="00042316">
        <w:t xml:space="preserve"> months </w:t>
      </w:r>
      <w:r w:rsidR="00127625" w:rsidRPr="00042316">
        <w:t xml:space="preserve">(group 2) and two years and </w:t>
      </w:r>
      <w:r w:rsidR="002E1538" w:rsidRPr="00042316">
        <w:t>10</w:t>
      </w:r>
      <w:r w:rsidR="00127625" w:rsidRPr="00042316">
        <w:t xml:space="preserve"> months (group 5B) for </w:t>
      </w:r>
      <w:r w:rsidR="002E1538" w:rsidRPr="00042316">
        <w:t xml:space="preserve">both </w:t>
      </w:r>
      <w:r w:rsidR="00127625" w:rsidRPr="00042316">
        <w:t xml:space="preserve">Australia </w:t>
      </w:r>
      <w:r w:rsidR="002E1538" w:rsidRPr="00042316">
        <w:t xml:space="preserve">and </w:t>
      </w:r>
      <w:r w:rsidR="00127625" w:rsidRPr="00042316">
        <w:t xml:space="preserve">New Zealand. </w:t>
      </w:r>
      <w:r w:rsidR="00042316" w:rsidRPr="00042316">
        <w:t>T</w:t>
      </w:r>
      <w:r w:rsidR="0057340E" w:rsidRPr="00042316">
        <w:t xml:space="preserve">he </w:t>
      </w:r>
      <w:r w:rsidR="00812634">
        <w:t xml:space="preserve">simple </w:t>
      </w:r>
      <w:r w:rsidR="0057340E" w:rsidRPr="00042316">
        <w:t xml:space="preserve">payback period for group 1 refrigerators is about </w:t>
      </w:r>
      <w:r w:rsidR="00042316" w:rsidRPr="00042316">
        <w:t>two to two and a half</w:t>
      </w:r>
      <w:r w:rsidR="0057340E" w:rsidRPr="00042316">
        <w:t xml:space="preserve"> years, </w:t>
      </w:r>
      <w:r w:rsidR="00042316" w:rsidRPr="00042316">
        <w:t xml:space="preserve">although </w:t>
      </w:r>
      <w:r w:rsidR="0057340E" w:rsidRPr="00042316">
        <w:t>sales of these refrigerators are relatively small</w:t>
      </w:r>
      <w:r w:rsidR="00E9678B">
        <w:t>,</w:t>
      </w:r>
      <w:r w:rsidR="0057340E" w:rsidRPr="00042316">
        <w:t xml:space="preserve"> accounting for only 1.5 per cent of New Zealand sales and about </w:t>
      </w:r>
      <w:r w:rsidR="0015260E" w:rsidRPr="00042316">
        <w:t>five</w:t>
      </w:r>
      <w:r w:rsidR="0057340E" w:rsidRPr="00042316">
        <w:t xml:space="preserve"> per cent of Australian sales.</w:t>
      </w:r>
      <w:r w:rsidR="00042316" w:rsidRPr="00042316">
        <w:t xml:space="preserve"> </w:t>
      </w:r>
      <w:r w:rsidR="00812634">
        <w:t>Simple p</w:t>
      </w:r>
      <w:r w:rsidR="00042316" w:rsidRPr="00042316">
        <w:t xml:space="preserve">ayback periods for group 4 refrigerators are the longest but sales of this group are negligible. </w:t>
      </w:r>
      <w:r w:rsidR="00127625" w:rsidRPr="00042316">
        <w:t xml:space="preserve">As noted in </w:t>
      </w:r>
      <w:r w:rsidR="00127625" w:rsidRPr="00042316">
        <w:rPr>
          <w:b/>
        </w:rPr>
        <w:fldChar w:fldCharType="begin"/>
      </w:r>
      <w:r w:rsidR="00127625" w:rsidRPr="00042316">
        <w:rPr>
          <w:b/>
        </w:rPr>
        <w:instrText xml:space="preserve"> REF _Ref474761498 \h  \* MERGEFORMAT </w:instrText>
      </w:r>
      <w:r w:rsidR="00127625" w:rsidRPr="00042316">
        <w:rPr>
          <w:b/>
        </w:rPr>
      </w:r>
      <w:r w:rsidR="00127625" w:rsidRPr="00042316">
        <w:rPr>
          <w:b/>
        </w:rPr>
        <w:fldChar w:fldCharType="separate"/>
      </w:r>
      <w:r w:rsidR="001B6340" w:rsidRPr="001B6340">
        <w:rPr>
          <w:b/>
        </w:rPr>
        <w:t xml:space="preserve">Table </w:t>
      </w:r>
      <w:r w:rsidR="001B6340" w:rsidRPr="001B6340">
        <w:rPr>
          <w:b/>
          <w:noProof/>
        </w:rPr>
        <w:t>6</w:t>
      </w:r>
      <w:r w:rsidR="00127625" w:rsidRPr="00042316">
        <w:rPr>
          <w:b/>
        </w:rPr>
        <w:fldChar w:fldCharType="end"/>
      </w:r>
      <w:r w:rsidR="00127625" w:rsidRPr="00042316">
        <w:t xml:space="preserve"> and </w:t>
      </w:r>
      <w:r w:rsidR="00127625" w:rsidRPr="00042316">
        <w:rPr>
          <w:b/>
        </w:rPr>
        <w:fldChar w:fldCharType="begin"/>
      </w:r>
      <w:r w:rsidR="00127625" w:rsidRPr="00042316">
        <w:rPr>
          <w:b/>
        </w:rPr>
        <w:instrText xml:space="preserve"> REF _Ref474761538 \h  \* MERGEFORMAT </w:instrText>
      </w:r>
      <w:r w:rsidR="00127625" w:rsidRPr="00042316">
        <w:rPr>
          <w:b/>
        </w:rPr>
      </w:r>
      <w:r w:rsidR="00127625" w:rsidRPr="00042316">
        <w:rPr>
          <w:b/>
        </w:rPr>
        <w:fldChar w:fldCharType="separate"/>
      </w:r>
      <w:r w:rsidR="001B6340" w:rsidRPr="001B6340">
        <w:rPr>
          <w:b/>
        </w:rPr>
        <w:t xml:space="preserve">Table </w:t>
      </w:r>
      <w:r w:rsidR="001B6340" w:rsidRPr="001B6340">
        <w:rPr>
          <w:b/>
          <w:noProof/>
        </w:rPr>
        <w:t>8</w:t>
      </w:r>
      <w:r w:rsidR="00127625" w:rsidRPr="00042316">
        <w:rPr>
          <w:b/>
        </w:rPr>
        <w:fldChar w:fldCharType="end"/>
      </w:r>
      <w:r w:rsidR="00127625" w:rsidRPr="00042316">
        <w:t xml:space="preserve">, freezer sales are dominated by </w:t>
      </w:r>
      <w:r w:rsidR="003B42DA" w:rsidRPr="00042316">
        <w:t xml:space="preserve">group 6C freezers and the typical </w:t>
      </w:r>
      <w:r w:rsidR="00812634">
        <w:t xml:space="preserve">simple </w:t>
      </w:r>
      <w:r w:rsidR="003B42DA" w:rsidRPr="00042316">
        <w:t xml:space="preserve">payback period for this group is about </w:t>
      </w:r>
      <w:r w:rsidR="00042316" w:rsidRPr="00042316">
        <w:t>two</w:t>
      </w:r>
      <w:r w:rsidR="003B42DA" w:rsidRPr="00042316">
        <w:t xml:space="preserve"> year</w:t>
      </w:r>
      <w:r w:rsidR="00042316" w:rsidRPr="00042316">
        <w:t>s</w:t>
      </w:r>
      <w:r w:rsidR="003B42DA" w:rsidRPr="00042316">
        <w:t>.</w:t>
      </w:r>
    </w:p>
    <w:p w14:paraId="59394847" w14:textId="77777777" w:rsidR="007C0BDF" w:rsidRDefault="007C0BDF" w:rsidP="00BF4042">
      <w:pPr>
        <w:tabs>
          <w:tab w:val="left" w:pos="567"/>
        </w:tabs>
        <w:spacing w:after="240"/>
      </w:pPr>
    </w:p>
    <w:p w14:paraId="0596B6B8" w14:textId="77777777" w:rsidR="007C0BDF" w:rsidRPr="00042316" w:rsidRDefault="007C0BDF" w:rsidP="00BF4042">
      <w:pPr>
        <w:tabs>
          <w:tab w:val="left" w:pos="567"/>
        </w:tabs>
        <w:spacing w:after="240"/>
      </w:pPr>
    </w:p>
    <w:p w14:paraId="4E95E2E5" w14:textId="3657B9F7" w:rsidR="00BF4042" w:rsidRPr="00BF730F" w:rsidRDefault="00BF4042" w:rsidP="00BF4042">
      <w:pPr>
        <w:pStyle w:val="E3TableTitles"/>
      </w:pPr>
      <w:bookmarkStart w:id="121" w:name="_Ref474764968"/>
      <w:bookmarkStart w:id="122" w:name="_Ref473798241"/>
      <w:bookmarkStart w:id="123" w:name="_Toc494887298"/>
      <w:r w:rsidRPr="00BF730F">
        <w:lastRenderedPageBreak/>
        <w:t xml:space="preserve">Table </w:t>
      </w:r>
      <w:r w:rsidR="005F3C51" w:rsidRPr="00BF730F">
        <w:fldChar w:fldCharType="begin"/>
      </w:r>
      <w:r w:rsidR="00565B67" w:rsidRPr="00BF730F">
        <w:instrText xml:space="preserve"> SEQ Table \* ARABIC </w:instrText>
      </w:r>
      <w:r w:rsidR="005F3C51" w:rsidRPr="00BF730F">
        <w:fldChar w:fldCharType="separate"/>
      </w:r>
      <w:r w:rsidR="001B6340">
        <w:rPr>
          <w:noProof/>
        </w:rPr>
        <w:t>19</w:t>
      </w:r>
      <w:r w:rsidR="005F3C51" w:rsidRPr="00BF730F">
        <w:rPr>
          <w:noProof/>
        </w:rPr>
        <w:fldChar w:fldCharType="end"/>
      </w:r>
      <w:bookmarkEnd w:id="121"/>
      <w:r w:rsidRPr="00BF730F">
        <w:t xml:space="preserve">: </w:t>
      </w:r>
      <w:bookmarkEnd w:id="122"/>
      <w:r w:rsidR="00462039" w:rsidRPr="00BF730F">
        <w:t>Average retail price increase and energy savings for Option B in 2021</w:t>
      </w:r>
      <w:r w:rsidR="00BF730F">
        <w:t xml:space="preserve"> – Australia</w:t>
      </w:r>
      <w:bookmarkEnd w:id="123"/>
    </w:p>
    <w:tbl>
      <w:tblPr>
        <w:tblStyle w:val="TableGrid"/>
        <w:tblW w:w="0" w:type="auto"/>
        <w:tblLook w:val="01E0" w:firstRow="1" w:lastRow="1" w:firstColumn="1" w:lastColumn="1" w:noHBand="0" w:noVBand="0"/>
      </w:tblPr>
      <w:tblGrid>
        <w:gridCol w:w="1560"/>
        <w:gridCol w:w="1984"/>
        <w:gridCol w:w="1843"/>
        <w:gridCol w:w="1984"/>
      </w:tblGrid>
      <w:tr w:rsidR="00A01E3F" w:rsidRPr="00BF730F" w14:paraId="43038A41" w14:textId="77777777" w:rsidTr="00022920">
        <w:tc>
          <w:tcPr>
            <w:tcW w:w="1560" w:type="dxa"/>
            <w:hideMark/>
          </w:tcPr>
          <w:p w14:paraId="672E58F6" w14:textId="77777777" w:rsidR="00A01E3F" w:rsidRPr="00BF730F" w:rsidRDefault="00A01E3F"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Group</w:t>
            </w:r>
          </w:p>
        </w:tc>
        <w:tc>
          <w:tcPr>
            <w:tcW w:w="1984" w:type="dxa"/>
            <w:hideMark/>
          </w:tcPr>
          <w:p w14:paraId="7817B32D" w14:textId="77777777" w:rsidR="00A01E3F" w:rsidRPr="00BF730F" w:rsidRDefault="00C16DB8"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Average p</w:t>
            </w:r>
            <w:r w:rsidR="00A01E3F" w:rsidRPr="00BF730F">
              <w:rPr>
                <w:rFonts w:ascii="Georgia" w:hAnsi="Georgia"/>
                <w:color w:val="auto"/>
                <w:sz w:val="19"/>
                <w:szCs w:val="19"/>
              </w:rPr>
              <w:t xml:space="preserve">rice </w:t>
            </w:r>
            <w:r w:rsidRPr="00BF730F">
              <w:rPr>
                <w:rFonts w:ascii="Georgia" w:hAnsi="Georgia"/>
                <w:color w:val="auto"/>
                <w:sz w:val="19"/>
                <w:szCs w:val="19"/>
              </w:rPr>
              <w:t>i</w:t>
            </w:r>
            <w:r w:rsidR="00A01E3F" w:rsidRPr="00BF730F">
              <w:rPr>
                <w:rFonts w:ascii="Georgia" w:hAnsi="Georgia"/>
                <w:color w:val="auto"/>
                <w:sz w:val="19"/>
                <w:szCs w:val="19"/>
              </w:rPr>
              <w:t>ncrease</w:t>
            </w:r>
          </w:p>
        </w:tc>
        <w:tc>
          <w:tcPr>
            <w:tcW w:w="1843" w:type="dxa"/>
          </w:tcPr>
          <w:p w14:paraId="4041AF12" w14:textId="77777777" w:rsidR="00A01E3F" w:rsidRPr="00BF730F" w:rsidRDefault="00A01E3F"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 xml:space="preserve">Average </w:t>
            </w:r>
            <w:r w:rsidR="00C16DB8" w:rsidRPr="00BF730F">
              <w:rPr>
                <w:rFonts w:ascii="Georgia" w:hAnsi="Georgia"/>
                <w:color w:val="auto"/>
                <w:sz w:val="19"/>
                <w:szCs w:val="19"/>
              </w:rPr>
              <w:t>annual s</w:t>
            </w:r>
            <w:r w:rsidRPr="00BF730F">
              <w:rPr>
                <w:rFonts w:ascii="Georgia" w:hAnsi="Georgia"/>
                <w:color w:val="auto"/>
                <w:sz w:val="19"/>
                <w:szCs w:val="19"/>
              </w:rPr>
              <w:t>aving</w:t>
            </w:r>
          </w:p>
        </w:tc>
        <w:tc>
          <w:tcPr>
            <w:tcW w:w="1984" w:type="dxa"/>
          </w:tcPr>
          <w:p w14:paraId="32E62AC5" w14:textId="77777777" w:rsidR="00A01E3F" w:rsidRPr="00BF730F" w:rsidRDefault="00A01E3F"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Typical payback period (years)</w:t>
            </w:r>
          </w:p>
        </w:tc>
      </w:tr>
      <w:tr w:rsidR="00BF730F" w:rsidRPr="00BF730F" w14:paraId="4B84E011" w14:textId="77777777" w:rsidTr="00022920">
        <w:tc>
          <w:tcPr>
            <w:tcW w:w="1560" w:type="dxa"/>
            <w:hideMark/>
          </w:tcPr>
          <w:p w14:paraId="79DBAC69" w14:textId="632062A3" w:rsidR="00BF730F" w:rsidRPr="00BF730F" w:rsidRDefault="00BF730F" w:rsidP="00BF730F">
            <w:pPr>
              <w:spacing w:after="40"/>
              <w:jc w:val="center"/>
            </w:pPr>
            <w:r w:rsidRPr="00BF730F">
              <w:t>1</w:t>
            </w:r>
          </w:p>
        </w:tc>
        <w:tc>
          <w:tcPr>
            <w:tcW w:w="1984" w:type="dxa"/>
            <w:hideMark/>
          </w:tcPr>
          <w:p w14:paraId="7B723F50" w14:textId="6A85B825" w:rsidR="00BF730F" w:rsidRPr="00BF730F" w:rsidRDefault="00BF730F" w:rsidP="00BF730F">
            <w:pPr>
              <w:spacing w:after="40"/>
              <w:jc w:val="center"/>
            </w:pPr>
            <w:r w:rsidRPr="00BF730F">
              <w:t>$9.2</w:t>
            </w:r>
            <w:r>
              <w:t>0</w:t>
            </w:r>
          </w:p>
        </w:tc>
        <w:tc>
          <w:tcPr>
            <w:tcW w:w="1843" w:type="dxa"/>
          </w:tcPr>
          <w:p w14:paraId="68F3D3F9" w14:textId="0301D6E9" w:rsidR="00BF730F" w:rsidRPr="00BF730F" w:rsidRDefault="00BF730F" w:rsidP="00BF730F">
            <w:pPr>
              <w:spacing w:after="40"/>
              <w:jc w:val="center"/>
            </w:pPr>
            <w:r w:rsidRPr="00BF730F">
              <w:t>$3.7</w:t>
            </w:r>
            <w:r>
              <w:t>0</w:t>
            </w:r>
          </w:p>
        </w:tc>
        <w:tc>
          <w:tcPr>
            <w:tcW w:w="1984" w:type="dxa"/>
          </w:tcPr>
          <w:p w14:paraId="6D17F7A8" w14:textId="732D3B29" w:rsidR="00BF730F" w:rsidRPr="00BF730F" w:rsidRDefault="00BF730F" w:rsidP="00BF730F">
            <w:pPr>
              <w:spacing w:after="40"/>
              <w:jc w:val="center"/>
            </w:pPr>
            <w:r w:rsidRPr="00BF730F">
              <w:t>2.5</w:t>
            </w:r>
          </w:p>
        </w:tc>
      </w:tr>
      <w:tr w:rsidR="00BF730F" w:rsidRPr="00BF730F" w14:paraId="3072367D" w14:textId="77777777" w:rsidTr="00022920">
        <w:tc>
          <w:tcPr>
            <w:tcW w:w="1560" w:type="dxa"/>
            <w:hideMark/>
          </w:tcPr>
          <w:p w14:paraId="4394C5B7" w14:textId="1FE31CD9" w:rsidR="00BF730F" w:rsidRPr="00BF730F" w:rsidRDefault="00BF730F" w:rsidP="00BF730F">
            <w:pPr>
              <w:spacing w:after="40"/>
              <w:jc w:val="center"/>
            </w:pPr>
            <w:r w:rsidRPr="00BF730F">
              <w:t>2</w:t>
            </w:r>
          </w:p>
        </w:tc>
        <w:tc>
          <w:tcPr>
            <w:tcW w:w="1984" w:type="dxa"/>
            <w:hideMark/>
          </w:tcPr>
          <w:p w14:paraId="3D71D9A5" w14:textId="26F646F3" w:rsidR="00BF730F" w:rsidRPr="00BF730F" w:rsidRDefault="00BF730F" w:rsidP="00BF730F">
            <w:pPr>
              <w:spacing w:after="40"/>
              <w:jc w:val="center"/>
            </w:pPr>
            <w:r w:rsidRPr="00BF730F">
              <w:t>$3.5</w:t>
            </w:r>
            <w:r>
              <w:t>0</w:t>
            </w:r>
          </w:p>
        </w:tc>
        <w:tc>
          <w:tcPr>
            <w:tcW w:w="1843" w:type="dxa"/>
          </w:tcPr>
          <w:p w14:paraId="53B75273" w14:textId="1D954842" w:rsidR="00BF730F" w:rsidRPr="00BF730F" w:rsidRDefault="00BF730F" w:rsidP="00BF730F">
            <w:pPr>
              <w:spacing w:after="40"/>
              <w:jc w:val="center"/>
            </w:pPr>
            <w:r w:rsidRPr="00BF730F">
              <w:t>$7.0</w:t>
            </w:r>
            <w:r>
              <w:t>0</w:t>
            </w:r>
          </w:p>
        </w:tc>
        <w:tc>
          <w:tcPr>
            <w:tcW w:w="1984" w:type="dxa"/>
          </w:tcPr>
          <w:p w14:paraId="3AE2F8DE" w14:textId="71F7E960" w:rsidR="00BF730F" w:rsidRPr="00BF730F" w:rsidRDefault="00BF730F" w:rsidP="00BF730F">
            <w:pPr>
              <w:spacing w:after="40"/>
              <w:jc w:val="center"/>
            </w:pPr>
            <w:r w:rsidRPr="00BF730F">
              <w:t>0.5</w:t>
            </w:r>
          </w:p>
        </w:tc>
      </w:tr>
      <w:tr w:rsidR="00BF730F" w:rsidRPr="00BF730F" w14:paraId="5D1232BA" w14:textId="77777777" w:rsidTr="00022920">
        <w:tc>
          <w:tcPr>
            <w:tcW w:w="1560" w:type="dxa"/>
            <w:hideMark/>
          </w:tcPr>
          <w:p w14:paraId="28A12B15" w14:textId="5E03BD26" w:rsidR="00BF730F" w:rsidRPr="00BF730F" w:rsidRDefault="00BF730F" w:rsidP="00BF730F">
            <w:pPr>
              <w:spacing w:after="40"/>
              <w:jc w:val="center"/>
            </w:pPr>
            <w:r w:rsidRPr="00BF730F">
              <w:t>3</w:t>
            </w:r>
          </w:p>
        </w:tc>
        <w:tc>
          <w:tcPr>
            <w:tcW w:w="1984" w:type="dxa"/>
            <w:hideMark/>
          </w:tcPr>
          <w:p w14:paraId="49FE9E05" w14:textId="510C9425" w:rsidR="00BF730F" w:rsidRPr="00BF730F" w:rsidRDefault="00BF730F" w:rsidP="00BF730F">
            <w:pPr>
              <w:spacing w:after="40"/>
              <w:jc w:val="center"/>
            </w:pPr>
            <w:r w:rsidRPr="00BF730F">
              <w:t>$4.8</w:t>
            </w:r>
            <w:r>
              <w:t>0</w:t>
            </w:r>
          </w:p>
        </w:tc>
        <w:tc>
          <w:tcPr>
            <w:tcW w:w="1843" w:type="dxa"/>
          </w:tcPr>
          <w:p w14:paraId="4800F40B" w14:textId="14305764" w:rsidR="00BF730F" w:rsidRPr="00BF730F" w:rsidRDefault="00BF730F" w:rsidP="00BF730F">
            <w:pPr>
              <w:spacing w:after="40"/>
              <w:jc w:val="center"/>
            </w:pPr>
            <w:r w:rsidRPr="00BF730F">
              <w:t>$6.8</w:t>
            </w:r>
            <w:r>
              <w:t>0</w:t>
            </w:r>
          </w:p>
        </w:tc>
        <w:tc>
          <w:tcPr>
            <w:tcW w:w="1984" w:type="dxa"/>
          </w:tcPr>
          <w:p w14:paraId="679F15BF" w14:textId="386325AA" w:rsidR="00BF730F" w:rsidRPr="00BF730F" w:rsidRDefault="00BF730F" w:rsidP="00BF730F">
            <w:pPr>
              <w:spacing w:after="40"/>
              <w:jc w:val="center"/>
            </w:pPr>
            <w:r w:rsidRPr="00BF730F">
              <w:t>0.7</w:t>
            </w:r>
          </w:p>
        </w:tc>
      </w:tr>
      <w:tr w:rsidR="00BF730F" w:rsidRPr="00BF730F" w14:paraId="5A6C4B1B" w14:textId="77777777" w:rsidTr="00022920">
        <w:tc>
          <w:tcPr>
            <w:tcW w:w="1560" w:type="dxa"/>
            <w:hideMark/>
          </w:tcPr>
          <w:p w14:paraId="1E30EA74" w14:textId="37EA7D07" w:rsidR="00BF730F" w:rsidRPr="00BF730F" w:rsidRDefault="00BF730F" w:rsidP="00BF730F">
            <w:pPr>
              <w:spacing w:after="40"/>
              <w:jc w:val="center"/>
            </w:pPr>
            <w:r w:rsidRPr="00BF730F">
              <w:t>4</w:t>
            </w:r>
          </w:p>
        </w:tc>
        <w:tc>
          <w:tcPr>
            <w:tcW w:w="1984" w:type="dxa"/>
            <w:hideMark/>
          </w:tcPr>
          <w:p w14:paraId="559F38A9" w14:textId="6A9C2E4C" w:rsidR="00BF730F" w:rsidRPr="00BF730F" w:rsidRDefault="00BF730F" w:rsidP="00BF730F">
            <w:pPr>
              <w:spacing w:after="40"/>
              <w:jc w:val="center"/>
            </w:pPr>
            <w:r w:rsidRPr="00BF730F">
              <w:t>$1.9</w:t>
            </w:r>
            <w:r>
              <w:t>0</w:t>
            </w:r>
          </w:p>
        </w:tc>
        <w:tc>
          <w:tcPr>
            <w:tcW w:w="1843" w:type="dxa"/>
          </w:tcPr>
          <w:p w14:paraId="584D8109" w14:textId="1BAE9900" w:rsidR="00BF730F" w:rsidRPr="00BF730F" w:rsidRDefault="00BF730F" w:rsidP="00BF730F">
            <w:pPr>
              <w:spacing w:after="40"/>
              <w:jc w:val="center"/>
            </w:pPr>
            <w:r w:rsidRPr="00BF730F">
              <w:t>$0.3</w:t>
            </w:r>
            <w:r>
              <w:t>0</w:t>
            </w:r>
          </w:p>
        </w:tc>
        <w:tc>
          <w:tcPr>
            <w:tcW w:w="1984" w:type="dxa"/>
          </w:tcPr>
          <w:p w14:paraId="305C27B6" w14:textId="7B2C56CA" w:rsidR="00BF730F" w:rsidRPr="00BF730F" w:rsidRDefault="00BF730F" w:rsidP="00BF730F">
            <w:pPr>
              <w:spacing w:after="40"/>
              <w:jc w:val="center"/>
            </w:pPr>
            <w:r w:rsidRPr="00BF730F">
              <w:t>5.6</w:t>
            </w:r>
          </w:p>
        </w:tc>
      </w:tr>
      <w:tr w:rsidR="00BF730F" w:rsidRPr="00BF730F" w14:paraId="5088A8C2" w14:textId="77777777" w:rsidTr="00022920">
        <w:tc>
          <w:tcPr>
            <w:tcW w:w="1560" w:type="dxa"/>
          </w:tcPr>
          <w:p w14:paraId="2D28174C" w14:textId="03412DD4" w:rsidR="00BF730F" w:rsidRPr="00BF730F" w:rsidRDefault="00BF730F" w:rsidP="00BF730F">
            <w:pPr>
              <w:spacing w:after="40"/>
              <w:jc w:val="center"/>
            </w:pPr>
            <w:r w:rsidRPr="00BF730F">
              <w:t>5B</w:t>
            </w:r>
          </w:p>
        </w:tc>
        <w:tc>
          <w:tcPr>
            <w:tcW w:w="1984" w:type="dxa"/>
          </w:tcPr>
          <w:p w14:paraId="7612790D" w14:textId="04A9182B" w:rsidR="00BF730F" w:rsidRPr="00BF730F" w:rsidRDefault="00BF730F" w:rsidP="00BF730F">
            <w:pPr>
              <w:spacing w:after="40"/>
              <w:jc w:val="center"/>
            </w:pPr>
            <w:r w:rsidRPr="00BF730F">
              <w:t>$30.7</w:t>
            </w:r>
            <w:r>
              <w:t>0</w:t>
            </w:r>
          </w:p>
        </w:tc>
        <w:tc>
          <w:tcPr>
            <w:tcW w:w="1843" w:type="dxa"/>
          </w:tcPr>
          <w:p w14:paraId="3DBADBA3" w14:textId="056F58CE" w:rsidR="00BF730F" w:rsidRPr="00BF730F" w:rsidRDefault="00BF730F" w:rsidP="00BF730F">
            <w:pPr>
              <w:spacing w:after="40"/>
              <w:jc w:val="center"/>
            </w:pPr>
            <w:r w:rsidRPr="00BF730F">
              <w:t>$10.9</w:t>
            </w:r>
            <w:r>
              <w:t>0</w:t>
            </w:r>
          </w:p>
        </w:tc>
        <w:tc>
          <w:tcPr>
            <w:tcW w:w="1984" w:type="dxa"/>
          </w:tcPr>
          <w:p w14:paraId="4488D60E" w14:textId="26B97862" w:rsidR="00BF730F" w:rsidRPr="00BF730F" w:rsidRDefault="00BF730F" w:rsidP="00BF730F">
            <w:pPr>
              <w:spacing w:after="40"/>
              <w:jc w:val="center"/>
            </w:pPr>
            <w:r w:rsidRPr="00BF730F">
              <w:t>2.8</w:t>
            </w:r>
          </w:p>
        </w:tc>
      </w:tr>
      <w:tr w:rsidR="00BF730F" w:rsidRPr="00BF730F" w14:paraId="52FBCBB5" w14:textId="77777777" w:rsidTr="00022920">
        <w:tc>
          <w:tcPr>
            <w:tcW w:w="1560" w:type="dxa"/>
          </w:tcPr>
          <w:p w14:paraId="078A2A6C" w14:textId="651C5B35" w:rsidR="00BF730F" w:rsidRPr="00BF730F" w:rsidRDefault="00BF730F" w:rsidP="00BF730F">
            <w:pPr>
              <w:spacing w:after="40"/>
              <w:jc w:val="center"/>
            </w:pPr>
            <w:r w:rsidRPr="00BF730F">
              <w:t>5S</w:t>
            </w:r>
          </w:p>
        </w:tc>
        <w:tc>
          <w:tcPr>
            <w:tcW w:w="1984" w:type="dxa"/>
          </w:tcPr>
          <w:p w14:paraId="5A8A1C04" w14:textId="6610D514" w:rsidR="00BF730F" w:rsidRPr="00BF730F" w:rsidRDefault="00BF730F" w:rsidP="00BF730F">
            <w:pPr>
              <w:spacing w:after="40"/>
              <w:jc w:val="center"/>
            </w:pPr>
            <w:r w:rsidRPr="00BF730F">
              <w:t>$55.5</w:t>
            </w:r>
            <w:r>
              <w:t>0</w:t>
            </w:r>
          </w:p>
        </w:tc>
        <w:tc>
          <w:tcPr>
            <w:tcW w:w="1843" w:type="dxa"/>
          </w:tcPr>
          <w:p w14:paraId="7F61BACA" w14:textId="71E1FB37" w:rsidR="00BF730F" w:rsidRPr="00BF730F" w:rsidRDefault="00BF730F" w:rsidP="00BF730F">
            <w:pPr>
              <w:spacing w:after="40"/>
              <w:jc w:val="center"/>
            </w:pPr>
            <w:r w:rsidRPr="00BF730F">
              <w:t>$37.2</w:t>
            </w:r>
            <w:r>
              <w:t>0</w:t>
            </w:r>
          </w:p>
        </w:tc>
        <w:tc>
          <w:tcPr>
            <w:tcW w:w="1984" w:type="dxa"/>
          </w:tcPr>
          <w:p w14:paraId="6347C274" w14:textId="1A0AC836" w:rsidR="00BF730F" w:rsidRPr="00BF730F" w:rsidRDefault="00BF730F" w:rsidP="00BF730F">
            <w:pPr>
              <w:spacing w:after="40"/>
              <w:jc w:val="center"/>
            </w:pPr>
            <w:r w:rsidRPr="00BF730F">
              <w:t>1.5</w:t>
            </w:r>
          </w:p>
        </w:tc>
      </w:tr>
      <w:tr w:rsidR="00BF730F" w:rsidRPr="00BF730F" w14:paraId="797F4CFB" w14:textId="77777777" w:rsidTr="00022920">
        <w:tc>
          <w:tcPr>
            <w:tcW w:w="1560" w:type="dxa"/>
          </w:tcPr>
          <w:p w14:paraId="20C2CA5A" w14:textId="28FEA476" w:rsidR="00BF730F" w:rsidRPr="00BF730F" w:rsidRDefault="00BF730F" w:rsidP="00BF730F">
            <w:pPr>
              <w:spacing w:after="40"/>
              <w:jc w:val="center"/>
            </w:pPr>
            <w:r w:rsidRPr="00BF730F">
              <w:t>5T</w:t>
            </w:r>
          </w:p>
        </w:tc>
        <w:tc>
          <w:tcPr>
            <w:tcW w:w="1984" w:type="dxa"/>
          </w:tcPr>
          <w:p w14:paraId="6BD9B23D" w14:textId="2ECB4798" w:rsidR="00BF730F" w:rsidRPr="00BF730F" w:rsidRDefault="00BF730F" w:rsidP="00BF730F">
            <w:pPr>
              <w:spacing w:after="40"/>
              <w:jc w:val="center"/>
            </w:pPr>
            <w:r w:rsidRPr="00BF730F">
              <w:t>$31.2</w:t>
            </w:r>
            <w:r>
              <w:t>0</w:t>
            </w:r>
          </w:p>
        </w:tc>
        <w:tc>
          <w:tcPr>
            <w:tcW w:w="1843" w:type="dxa"/>
          </w:tcPr>
          <w:p w14:paraId="1997BC4F" w14:textId="7D5646AB" w:rsidR="00BF730F" w:rsidRPr="00BF730F" w:rsidRDefault="00BF730F" w:rsidP="00BF730F">
            <w:pPr>
              <w:spacing w:after="40"/>
              <w:jc w:val="center"/>
            </w:pPr>
            <w:r w:rsidRPr="00BF730F">
              <w:t>$14.3</w:t>
            </w:r>
            <w:r>
              <w:t>0</w:t>
            </w:r>
          </w:p>
        </w:tc>
        <w:tc>
          <w:tcPr>
            <w:tcW w:w="1984" w:type="dxa"/>
          </w:tcPr>
          <w:p w14:paraId="6D1FD6C6" w14:textId="34F892B0" w:rsidR="00BF730F" w:rsidRPr="00BF730F" w:rsidRDefault="00BF730F" w:rsidP="00BF730F">
            <w:pPr>
              <w:spacing w:after="40"/>
              <w:jc w:val="center"/>
            </w:pPr>
            <w:r w:rsidRPr="00BF730F">
              <w:t>2.2</w:t>
            </w:r>
          </w:p>
        </w:tc>
      </w:tr>
      <w:tr w:rsidR="00BF730F" w:rsidRPr="00BF730F" w14:paraId="1552C8D8" w14:textId="77777777" w:rsidTr="00022920">
        <w:tc>
          <w:tcPr>
            <w:tcW w:w="1560" w:type="dxa"/>
          </w:tcPr>
          <w:p w14:paraId="05BA87BC" w14:textId="5003A6EF" w:rsidR="00BF730F" w:rsidRPr="00BF730F" w:rsidRDefault="00BF730F" w:rsidP="00BF730F">
            <w:pPr>
              <w:spacing w:after="40"/>
              <w:jc w:val="center"/>
            </w:pPr>
            <w:r w:rsidRPr="00BF730F">
              <w:t>6C</w:t>
            </w:r>
          </w:p>
        </w:tc>
        <w:tc>
          <w:tcPr>
            <w:tcW w:w="1984" w:type="dxa"/>
          </w:tcPr>
          <w:p w14:paraId="5FF5ED78" w14:textId="47865834" w:rsidR="00BF730F" w:rsidRPr="00BF730F" w:rsidRDefault="00BF730F" w:rsidP="00BF730F">
            <w:pPr>
              <w:spacing w:after="40"/>
              <w:jc w:val="center"/>
            </w:pPr>
            <w:r w:rsidRPr="00BF730F">
              <w:t>$17.7</w:t>
            </w:r>
            <w:r>
              <w:t>0</w:t>
            </w:r>
          </w:p>
        </w:tc>
        <w:tc>
          <w:tcPr>
            <w:tcW w:w="1843" w:type="dxa"/>
          </w:tcPr>
          <w:p w14:paraId="78A3FAF1" w14:textId="1B82A08F" w:rsidR="00BF730F" w:rsidRPr="00BF730F" w:rsidRDefault="00BF730F" w:rsidP="00BF730F">
            <w:pPr>
              <w:spacing w:after="40"/>
              <w:jc w:val="center"/>
            </w:pPr>
            <w:r w:rsidRPr="00BF730F">
              <w:t>$8.1</w:t>
            </w:r>
            <w:r>
              <w:t>0</w:t>
            </w:r>
          </w:p>
        </w:tc>
        <w:tc>
          <w:tcPr>
            <w:tcW w:w="1984" w:type="dxa"/>
          </w:tcPr>
          <w:p w14:paraId="45DEF466" w14:textId="0E2E7BF4" w:rsidR="00BF730F" w:rsidRPr="00BF730F" w:rsidRDefault="00BF730F" w:rsidP="00BF730F">
            <w:pPr>
              <w:spacing w:after="40"/>
              <w:jc w:val="center"/>
            </w:pPr>
            <w:r w:rsidRPr="00BF730F">
              <w:t>2.2</w:t>
            </w:r>
          </w:p>
        </w:tc>
      </w:tr>
      <w:tr w:rsidR="00BF730F" w:rsidRPr="00BF730F" w14:paraId="44E25824" w14:textId="77777777" w:rsidTr="00022920">
        <w:tc>
          <w:tcPr>
            <w:tcW w:w="1560" w:type="dxa"/>
            <w:hideMark/>
          </w:tcPr>
          <w:p w14:paraId="5C0F66AA" w14:textId="05456D19" w:rsidR="00BF730F" w:rsidRPr="00BF730F" w:rsidRDefault="00BF730F" w:rsidP="00BF730F">
            <w:pPr>
              <w:spacing w:after="40"/>
              <w:jc w:val="center"/>
            </w:pPr>
            <w:r w:rsidRPr="00BF730F">
              <w:t>6U</w:t>
            </w:r>
          </w:p>
        </w:tc>
        <w:tc>
          <w:tcPr>
            <w:tcW w:w="1984" w:type="dxa"/>
            <w:hideMark/>
          </w:tcPr>
          <w:p w14:paraId="55E26052" w14:textId="07F28F65" w:rsidR="00BF730F" w:rsidRPr="00BF730F" w:rsidRDefault="00BF730F" w:rsidP="00BF730F">
            <w:pPr>
              <w:spacing w:after="40"/>
              <w:jc w:val="center"/>
            </w:pPr>
            <w:r w:rsidRPr="00BF730F">
              <w:t>$34.7</w:t>
            </w:r>
            <w:r>
              <w:t>0</w:t>
            </w:r>
          </w:p>
        </w:tc>
        <w:tc>
          <w:tcPr>
            <w:tcW w:w="1843" w:type="dxa"/>
          </w:tcPr>
          <w:p w14:paraId="68961E73" w14:textId="2F6D9F3C" w:rsidR="00BF730F" w:rsidRPr="00BF730F" w:rsidRDefault="00BF730F" w:rsidP="00BF730F">
            <w:pPr>
              <w:spacing w:after="40"/>
              <w:jc w:val="center"/>
            </w:pPr>
            <w:r w:rsidRPr="00BF730F">
              <w:t>$10.4</w:t>
            </w:r>
            <w:r>
              <w:t>0</w:t>
            </w:r>
          </w:p>
        </w:tc>
        <w:tc>
          <w:tcPr>
            <w:tcW w:w="1984" w:type="dxa"/>
          </w:tcPr>
          <w:p w14:paraId="621B1ADC" w14:textId="4BFBF782" w:rsidR="00BF730F" w:rsidRPr="00BF730F" w:rsidRDefault="00BF730F" w:rsidP="00BF730F">
            <w:pPr>
              <w:spacing w:after="40"/>
              <w:jc w:val="center"/>
            </w:pPr>
            <w:r w:rsidRPr="00BF730F">
              <w:t>3.4</w:t>
            </w:r>
          </w:p>
        </w:tc>
      </w:tr>
      <w:tr w:rsidR="00BF730F" w:rsidRPr="00BF730F" w14:paraId="73800364" w14:textId="77777777" w:rsidTr="00022920">
        <w:tc>
          <w:tcPr>
            <w:tcW w:w="1560" w:type="dxa"/>
            <w:hideMark/>
          </w:tcPr>
          <w:p w14:paraId="1B58202D" w14:textId="3B11DD09" w:rsidR="00BF730F" w:rsidRPr="00BF730F" w:rsidRDefault="00BF730F" w:rsidP="00BF730F">
            <w:pPr>
              <w:spacing w:after="40"/>
              <w:jc w:val="center"/>
            </w:pPr>
            <w:r w:rsidRPr="00BF730F">
              <w:t>7</w:t>
            </w:r>
          </w:p>
        </w:tc>
        <w:tc>
          <w:tcPr>
            <w:tcW w:w="1984" w:type="dxa"/>
            <w:hideMark/>
          </w:tcPr>
          <w:p w14:paraId="1ED70E61" w14:textId="7F73DA9F" w:rsidR="00BF730F" w:rsidRPr="00BF730F" w:rsidRDefault="00BF730F" w:rsidP="00BF730F">
            <w:pPr>
              <w:spacing w:after="40"/>
              <w:jc w:val="center"/>
            </w:pPr>
            <w:r w:rsidRPr="00BF730F">
              <w:t>$18.9</w:t>
            </w:r>
            <w:r>
              <w:t>0</w:t>
            </w:r>
          </w:p>
        </w:tc>
        <w:tc>
          <w:tcPr>
            <w:tcW w:w="1843" w:type="dxa"/>
          </w:tcPr>
          <w:p w14:paraId="3B4F6346" w14:textId="1A970A2A" w:rsidR="00BF730F" w:rsidRPr="00BF730F" w:rsidRDefault="00BF730F" w:rsidP="00BF730F">
            <w:pPr>
              <w:spacing w:after="40"/>
              <w:jc w:val="center"/>
            </w:pPr>
            <w:r w:rsidRPr="00BF730F">
              <w:t>$11.9</w:t>
            </w:r>
            <w:r>
              <w:t>0</w:t>
            </w:r>
          </w:p>
        </w:tc>
        <w:tc>
          <w:tcPr>
            <w:tcW w:w="1984" w:type="dxa"/>
          </w:tcPr>
          <w:p w14:paraId="6FA04B92" w14:textId="1C71F7B2" w:rsidR="00BF730F" w:rsidRPr="00BF730F" w:rsidRDefault="00BF730F" w:rsidP="00BF730F">
            <w:pPr>
              <w:spacing w:after="40"/>
              <w:jc w:val="center"/>
            </w:pPr>
            <w:r w:rsidRPr="00BF730F">
              <w:t>1.6</w:t>
            </w:r>
          </w:p>
        </w:tc>
      </w:tr>
    </w:tbl>
    <w:p w14:paraId="3715A001" w14:textId="442214D3" w:rsidR="00DD300E" w:rsidRPr="00BF730F" w:rsidRDefault="008974B4" w:rsidP="00BF730F">
      <w:pPr>
        <w:pStyle w:val="E3TableTitles"/>
        <w:spacing w:before="80" w:line="278" w:lineRule="auto"/>
        <w:ind w:left="709" w:right="2268" w:hanging="709"/>
        <w:rPr>
          <w:b w:val="0"/>
          <w:noProof/>
          <w:sz w:val="16"/>
          <w:szCs w:val="16"/>
          <w:lang w:eastAsia="en-AU"/>
        </w:rPr>
      </w:pPr>
      <w:r w:rsidRPr="00BF730F">
        <w:rPr>
          <w:b w:val="0"/>
          <w:noProof/>
          <w:sz w:val="16"/>
          <w:szCs w:val="16"/>
          <w:lang w:eastAsia="en-AU"/>
        </w:rPr>
        <w:t>Source</w:t>
      </w:r>
      <w:r w:rsidR="0015260E" w:rsidRPr="00BF730F">
        <w:rPr>
          <w:b w:val="0"/>
          <w:noProof/>
          <w:sz w:val="16"/>
          <w:szCs w:val="16"/>
          <w:lang w:eastAsia="en-AU"/>
        </w:rPr>
        <w:t>s</w:t>
      </w:r>
      <w:r w:rsidRPr="00BF730F">
        <w:rPr>
          <w:b w:val="0"/>
          <w:noProof/>
          <w:sz w:val="16"/>
          <w:szCs w:val="16"/>
          <w:lang w:eastAsia="en-AU"/>
        </w:rPr>
        <w:t xml:space="preserve">: </w:t>
      </w:r>
      <w:r w:rsidR="00B50A27" w:rsidRPr="00BF730F">
        <w:rPr>
          <w:b w:val="0"/>
          <w:noProof/>
          <w:sz w:val="16"/>
          <w:szCs w:val="16"/>
          <w:lang w:eastAsia="en-AU"/>
        </w:rPr>
        <w:tab/>
      </w:r>
      <w:r w:rsidRPr="00BF730F">
        <w:rPr>
          <w:b w:val="0"/>
          <w:noProof/>
          <w:sz w:val="16"/>
          <w:szCs w:val="16"/>
          <w:lang w:eastAsia="en-AU"/>
        </w:rPr>
        <w:t>Energy Efficient Stra</w:t>
      </w:r>
      <w:r w:rsidR="00462039" w:rsidRPr="00BF730F">
        <w:rPr>
          <w:b w:val="0"/>
          <w:noProof/>
          <w:sz w:val="16"/>
          <w:szCs w:val="16"/>
          <w:lang w:eastAsia="en-AU"/>
        </w:rPr>
        <w:t>tegies estimates (2017</w:t>
      </w:r>
      <w:r w:rsidR="0015260E" w:rsidRPr="00BF730F">
        <w:rPr>
          <w:b w:val="0"/>
          <w:noProof/>
          <w:sz w:val="16"/>
          <w:szCs w:val="16"/>
          <w:lang w:eastAsia="en-AU"/>
        </w:rPr>
        <w:t>),</w:t>
      </w:r>
      <w:r w:rsidR="00462039" w:rsidRPr="00BF730F">
        <w:rPr>
          <w:b w:val="0"/>
          <w:noProof/>
          <w:sz w:val="16"/>
          <w:szCs w:val="16"/>
          <w:lang w:eastAsia="en-AU"/>
        </w:rPr>
        <w:t xml:space="preserve"> historical price trends to 2021</w:t>
      </w:r>
      <w:r w:rsidR="00DD300E" w:rsidRPr="00BF730F">
        <w:rPr>
          <w:b w:val="0"/>
          <w:noProof/>
          <w:sz w:val="16"/>
          <w:szCs w:val="16"/>
          <w:lang w:eastAsia="en-AU"/>
        </w:rPr>
        <w:t>;</w:t>
      </w:r>
      <w:r w:rsidRPr="00BF730F">
        <w:rPr>
          <w:b w:val="0"/>
          <w:noProof/>
          <w:sz w:val="16"/>
          <w:szCs w:val="16"/>
          <w:lang w:eastAsia="en-AU"/>
        </w:rPr>
        <w:t xml:space="preserve"> projected price</w:t>
      </w:r>
      <w:r w:rsidR="00111863" w:rsidRPr="00BF730F">
        <w:rPr>
          <w:b w:val="0"/>
          <w:noProof/>
          <w:sz w:val="16"/>
          <w:szCs w:val="16"/>
          <w:lang w:eastAsia="en-AU"/>
        </w:rPr>
        <w:t xml:space="preserve"> increases as a result of MEPS3</w:t>
      </w:r>
      <w:r w:rsidR="00DD300E" w:rsidRPr="00BF730F">
        <w:rPr>
          <w:b w:val="0"/>
          <w:noProof/>
          <w:sz w:val="16"/>
          <w:szCs w:val="16"/>
          <w:lang w:eastAsia="en-AU"/>
        </w:rPr>
        <w:t xml:space="preserve">; and an electricity tariff of </w:t>
      </w:r>
      <w:r w:rsidR="00BF730F">
        <w:rPr>
          <w:b w:val="0"/>
          <w:noProof/>
          <w:sz w:val="16"/>
          <w:szCs w:val="16"/>
          <w:lang w:eastAsia="en-AU"/>
        </w:rPr>
        <w:t>AU$0.28</w:t>
      </w:r>
      <w:r w:rsidR="00DD300E" w:rsidRPr="00BF730F">
        <w:rPr>
          <w:b w:val="0"/>
          <w:noProof/>
          <w:sz w:val="16"/>
          <w:szCs w:val="16"/>
          <w:lang w:eastAsia="en-AU"/>
        </w:rPr>
        <w:t>/kWh</w:t>
      </w:r>
    </w:p>
    <w:p w14:paraId="4DD900C8" w14:textId="77777777" w:rsidR="0071219E" w:rsidRPr="00BF730F" w:rsidRDefault="0071219E" w:rsidP="00127625">
      <w:pPr>
        <w:pStyle w:val="E3TableTitles"/>
        <w:spacing w:after="0" w:line="278" w:lineRule="auto"/>
        <w:ind w:left="709" w:right="2268" w:hanging="709"/>
        <w:rPr>
          <w:b w:val="0"/>
        </w:rPr>
      </w:pPr>
    </w:p>
    <w:p w14:paraId="6CA2B88C" w14:textId="30AA0E8A" w:rsidR="00BF4042" w:rsidRPr="00BF730F" w:rsidRDefault="00BF4042" w:rsidP="00BF4042">
      <w:pPr>
        <w:pStyle w:val="E3TableTitles"/>
      </w:pPr>
      <w:bookmarkStart w:id="124" w:name="_Ref474764990"/>
      <w:bookmarkStart w:id="125" w:name="_Ref473798281"/>
      <w:bookmarkStart w:id="126" w:name="_Toc494887299"/>
      <w:r w:rsidRPr="00BF730F">
        <w:t xml:space="preserve">Table </w:t>
      </w:r>
      <w:r w:rsidR="005F3C51" w:rsidRPr="00BF730F">
        <w:fldChar w:fldCharType="begin"/>
      </w:r>
      <w:r w:rsidR="00565B67" w:rsidRPr="00BF730F">
        <w:instrText xml:space="preserve"> SEQ Table \* ARABIC </w:instrText>
      </w:r>
      <w:r w:rsidR="005F3C51" w:rsidRPr="00BF730F">
        <w:fldChar w:fldCharType="separate"/>
      </w:r>
      <w:r w:rsidR="001B6340">
        <w:rPr>
          <w:noProof/>
        </w:rPr>
        <w:t>20</w:t>
      </w:r>
      <w:r w:rsidR="005F3C51" w:rsidRPr="00BF730F">
        <w:rPr>
          <w:noProof/>
        </w:rPr>
        <w:fldChar w:fldCharType="end"/>
      </w:r>
      <w:bookmarkEnd w:id="124"/>
      <w:r w:rsidRPr="00BF730F">
        <w:t xml:space="preserve">: </w:t>
      </w:r>
      <w:bookmarkEnd w:id="125"/>
      <w:r w:rsidR="00BF730F" w:rsidRPr="00BF730F">
        <w:t>Average retail pr</w:t>
      </w:r>
      <w:r w:rsidR="00BF730F">
        <w:t xml:space="preserve">ice increase and energy savings for </w:t>
      </w:r>
      <w:r w:rsidR="00BF730F" w:rsidRPr="00BF730F">
        <w:t>Option B</w:t>
      </w:r>
      <w:r w:rsidR="00BF730F">
        <w:t xml:space="preserve"> in </w:t>
      </w:r>
      <w:r w:rsidR="00BF730F" w:rsidRPr="00BF730F">
        <w:t>2021</w:t>
      </w:r>
      <w:r w:rsidR="0056753A">
        <w:t xml:space="preserve"> – </w:t>
      </w:r>
      <w:r w:rsidR="00BF730F" w:rsidRPr="00BF730F">
        <w:t>New Zealand</w:t>
      </w:r>
      <w:bookmarkEnd w:id="126"/>
      <w:r w:rsidR="00BF730F" w:rsidRPr="00BF730F">
        <w:t xml:space="preserve"> </w:t>
      </w:r>
    </w:p>
    <w:tbl>
      <w:tblPr>
        <w:tblStyle w:val="TableGrid"/>
        <w:tblW w:w="0" w:type="auto"/>
        <w:tblInd w:w="-5" w:type="dxa"/>
        <w:tblLook w:val="01E0" w:firstRow="1" w:lastRow="1" w:firstColumn="1" w:lastColumn="1" w:noHBand="0" w:noVBand="0"/>
      </w:tblPr>
      <w:tblGrid>
        <w:gridCol w:w="1560"/>
        <w:gridCol w:w="1984"/>
        <w:gridCol w:w="1843"/>
        <w:gridCol w:w="1984"/>
      </w:tblGrid>
      <w:tr w:rsidR="00A01E3F" w:rsidRPr="00BF730F" w14:paraId="1437D870" w14:textId="77777777" w:rsidTr="00B50A27">
        <w:tc>
          <w:tcPr>
            <w:tcW w:w="1560" w:type="dxa"/>
            <w:vAlign w:val="center"/>
          </w:tcPr>
          <w:p w14:paraId="398EB65D" w14:textId="77777777" w:rsidR="00A01E3F" w:rsidRPr="00BF730F" w:rsidRDefault="00A01E3F" w:rsidP="00267042">
            <w:pPr>
              <w:jc w:val="center"/>
              <w:rPr>
                <w:b/>
              </w:rPr>
            </w:pPr>
            <w:r w:rsidRPr="00BF730F">
              <w:rPr>
                <w:b/>
              </w:rPr>
              <w:t>Group</w:t>
            </w:r>
          </w:p>
        </w:tc>
        <w:tc>
          <w:tcPr>
            <w:tcW w:w="1984" w:type="dxa"/>
            <w:vAlign w:val="center"/>
          </w:tcPr>
          <w:p w14:paraId="32F6F004" w14:textId="77777777" w:rsidR="00A01E3F" w:rsidRPr="00BF730F" w:rsidRDefault="00A01E3F"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Avera</w:t>
            </w:r>
            <w:r w:rsidR="00C16DB8" w:rsidRPr="00BF730F">
              <w:rPr>
                <w:rFonts w:ascii="Georgia" w:hAnsi="Georgia"/>
                <w:color w:val="auto"/>
                <w:sz w:val="19"/>
                <w:szCs w:val="19"/>
              </w:rPr>
              <w:t>ge p</w:t>
            </w:r>
            <w:r w:rsidRPr="00BF730F">
              <w:rPr>
                <w:rFonts w:ascii="Georgia" w:hAnsi="Georgia"/>
                <w:color w:val="auto"/>
                <w:sz w:val="19"/>
                <w:szCs w:val="19"/>
              </w:rPr>
              <w:t xml:space="preserve">rice </w:t>
            </w:r>
            <w:r w:rsidR="00C16DB8" w:rsidRPr="00BF730F">
              <w:rPr>
                <w:rFonts w:ascii="Georgia" w:hAnsi="Georgia"/>
                <w:color w:val="auto"/>
                <w:sz w:val="19"/>
                <w:szCs w:val="19"/>
              </w:rPr>
              <w:t>i</w:t>
            </w:r>
            <w:r w:rsidRPr="00BF730F">
              <w:rPr>
                <w:rFonts w:ascii="Georgia" w:hAnsi="Georgia"/>
                <w:color w:val="auto"/>
                <w:sz w:val="19"/>
                <w:szCs w:val="19"/>
              </w:rPr>
              <w:t>ncrease</w:t>
            </w:r>
          </w:p>
        </w:tc>
        <w:tc>
          <w:tcPr>
            <w:tcW w:w="1843" w:type="dxa"/>
            <w:vAlign w:val="center"/>
          </w:tcPr>
          <w:p w14:paraId="4662A850" w14:textId="77777777" w:rsidR="00A01E3F" w:rsidRPr="00BF730F" w:rsidRDefault="00A01E3F"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 xml:space="preserve">Average </w:t>
            </w:r>
            <w:r w:rsidR="00C16DB8" w:rsidRPr="00BF730F">
              <w:rPr>
                <w:rFonts w:ascii="Georgia" w:hAnsi="Georgia"/>
                <w:color w:val="auto"/>
                <w:sz w:val="19"/>
                <w:szCs w:val="19"/>
              </w:rPr>
              <w:t xml:space="preserve">annual </w:t>
            </w:r>
            <w:r w:rsidRPr="00BF730F">
              <w:rPr>
                <w:rFonts w:ascii="Georgia" w:hAnsi="Georgia"/>
                <w:color w:val="auto"/>
                <w:sz w:val="19"/>
                <w:szCs w:val="19"/>
              </w:rPr>
              <w:t>saving</w:t>
            </w:r>
          </w:p>
        </w:tc>
        <w:tc>
          <w:tcPr>
            <w:tcW w:w="1984" w:type="dxa"/>
            <w:vAlign w:val="center"/>
          </w:tcPr>
          <w:p w14:paraId="51DFDD41" w14:textId="77777777" w:rsidR="00A01E3F" w:rsidRPr="00BF730F" w:rsidRDefault="00C16DB8" w:rsidP="00267042">
            <w:pPr>
              <w:pStyle w:val="Tabletexthead"/>
              <w:spacing w:line="278" w:lineRule="auto"/>
              <w:jc w:val="center"/>
              <w:rPr>
                <w:rFonts w:ascii="Georgia" w:hAnsi="Georgia"/>
                <w:color w:val="auto"/>
                <w:sz w:val="19"/>
                <w:szCs w:val="19"/>
              </w:rPr>
            </w:pPr>
            <w:r w:rsidRPr="00BF730F">
              <w:rPr>
                <w:rFonts w:ascii="Georgia" w:hAnsi="Georgia"/>
                <w:color w:val="auto"/>
                <w:sz w:val="19"/>
                <w:szCs w:val="19"/>
              </w:rPr>
              <w:t>Typical pay</w:t>
            </w:r>
            <w:r w:rsidR="00A01E3F" w:rsidRPr="00BF730F">
              <w:rPr>
                <w:rFonts w:ascii="Georgia" w:hAnsi="Georgia"/>
                <w:color w:val="auto"/>
                <w:sz w:val="19"/>
                <w:szCs w:val="19"/>
              </w:rPr>
              <w:t>back</w:t>
            </w:r>
            <w:r w:rsidRPr="00BF730F">
              <w:rPr>
                <w:rFonts w:ascii="Georgia" w:hAnsi="Georgia"/>
                <w:color w:val="auto"/>
                <w:sz w:val="19"/>
                <w:szCs w:val="19"/>
              </w:rPr>
              <w:t xml:space="preserve"> period (years)</w:t>
            </w:r>
          </w:p>
        </w:tc>
      </w:tr>
      <w:tr w:rsidR="00BF730F" w:rsidRPr="00BF730F" w14:paraId="5E05F968" w14:textId="77777777" w:rsidTr="00816774">
        <w:tc>
          <w:tcPr>
            <w:tcW w:w="1560" w:type="dxa"/>
          </w:tcPr>
          <w:p w14:paraId="3D7701A7" w14:textId="003009B5" w:rsidR="00BF730F" w:rsidRPr="00BF730F" w:rsidRDefault="00BF730F" w:rsidP="00BF730F">
            <w:pPr>
              <w:spacing w:after="40"/>
              <w:jc w:val="center"/>
            </w:pPr>
            <w:r w:rsidRPr="00BF730F">
              <w:t>1</w:t>
            </w:r>
          </w:p>
        </w:tc>
        <w:tc>
          <w:tcPr>
            <w:tcW w:w="1984" w:type="dxa"/>
          </w:tcPr>
          <w:p w14:paraId="198729A7" w14:textId="789E4E55" w:rsidR="00BF730F" w:rsidRPr="00BF730F" w:rsidRDefault="00BF730F" w:rsidP="00BF730F">
            <w:pPr>
              <w:spacing w:after="40"/>
              <w:jc w:val="center"/>
            </w:pPr>
            <w:r w:rsidRPr="00BF730F">
              <w:t>$9.7</w:t>
            </w:r>
            <w:r>
              <w:t>0</w:t>
            </w:r>
          </w:p>
        </w:tc>
        <w:tc>
          <w:tcPr>
            <w:tcW w:w="1843" w:type="dxa"/>
          </w:tcPr>
          <w:p w14:paraId="7155B82B" w14:textId="3B867762" w:rsidR="00BF730F" w:rsidRPr="00BF730F" w:rsidRDefault="00BF730F" w:rsidP="00BF730F">
            <w:pPr>
              <w:spacing w:after="40"/>
              <w:jc w:val="center"/>
            </w:pPr>
            <w:r w:rsidRPr="00BF730F">
              <w:t>$4.3</w:t>
            </w:r>
            <w:r>
              <w:t>0</w:t>
            </w:r>
          </w:p>
        </w:tc>
        <w:tc>
          <w:tcPr>
            <w:tcW w:w="1984" w:type="dxa"/>
          </w:tcPr>
          <w:p w14:paraId="008734EC" w14:textId="302A8A90" w:rsidR="00BF730F" w:rsidRPr="00BF730F" w:rsidRDefault="00BF730F" w:rsidP="00BF730F">
            <w:pPr>
              <w:spacing w:after="40"/>
              <w:jc w:val="center"/>
            </w:pPr>
            <w:r w:rsidRPr="00BF730F">
              <w:t>2.1</w:t>
            </w:r>
          </w:p>
        </w:tc>
      </w:tr>
      <w:tr w:rsidR="00BF730F" w:rsidRPr="00BF730F" w14:paraId="78A231C7" w14:textId="77777777" w:rsidTr="00816774">
        <w:tc>
          <w:tcPr>
            <w:tcW w:w="1560" w:type="dxa"/>
          </w:tcPr>
          <w:p w14:paraId="263DE30D" w14:textId="40E0A8F9" w:rsidR="00BF730F" w:rsidRPr="00BF730F" w:rsidRDefault="00BF730F" w:rsidP="00BF730F">
            <w:pPr>
              <w:spacing w:after="40"/>
              <w:jc w:val="center"/>
            </w:pPr>
            <w:r w:rsidRPr="00BF730F">
              <w:t>2</w:t>
            </w:r>
          </w:p>
        </w:tc>
        <w:tc>
          <w:tcPr>
            <w:tcW w:w="1984" w:type="dxa"/>
          </w:tcPr>
          <w:p w14:paraId="2F3C279D" w14:textId="6C2FFABB" w:rsidR="00BF730F" w:rsidRPr="00BF730F" w:rsidRDefault="00BF730F" w:rsidP="00BF730F">
            <w:pPr>
              <w:spacing w:after="40"/>
              <w:jc w:val="center"/>
            </w:pPr>
            <w:r w:rsidRPr="00BF730F">
              <w:t>$6.5</w:t>
            </w:r>
            <w:r>
              <w:t>0</w:t>
            </w:r>
          </w:p>
        </w:tc>
        <w:tc>
          <w:tcPr>
            <w:tcW w:w="1843" w:type="dxa"/>
          </w:tcPr>
          <w:p w14:paraId="31C88D39" w14:textId="73811EC6" w:rsidR="00BF730F" w:rsidRPr="00BF730F" w:rsidRDefault="00BF730F" w:rsidP="00BF730F">
            <w:pPr>
              <w:spacing w:after="40"/>
              <w:jc w:val="center"/>
            </w:pPr>
            <w:r w:rsidRPr="00BF730F">
              <w:t>$11.7</w:t>
            </w:r>
            <w:r>
              <w:t>0</w:t>
            </w:r>
          </w:p>
        </w:tc>
        <w:tc>
          <w:tcPr>
            <w:tcW w:w="1984" w:type="dxa"/>
          </w:tcPr>
          <w:p w14:paraId="75DE9FB7" w14:textId="29AE4496" w:rsidR="00BF730F" w:rsidRPr="00BF730F" w:rsidRDefault="00BF730F" w:rsidP="00BF730F">
            <w:pPr>
              <w:spacing w:after="40"/>
              <w:jc w:val="center"/>
            </w:pPr>
            <w:r w:rsidRPr="00BF730F">
              <w:t>0.5</w:t>
            </w:r>
          </w:p>
        </w:tc>
      </w:tr>
      <w:tr w:rsidR="00BF730F" w:rsidRPr="00BF730F" w14:paraId="754CE32E" w14:textId="77777777" w:rsidTr="00816774">
        <w:tc>
          <w:tcPr>
            <w:tcW w:w="1560" w:type="dxa"/>
          </w:tcPr>
          <w:p w14:paraId="015C9AB4" w14:textId="4F9762C8" w:rsidR="00BF730F" w:rsidRPr="00BF730F" w:rsidRDefault="00BF730F" w:rsidP="00BF730F">
            <w:pPr>
              <w:spacing w:after="40"/>
              <w:jc w:val="center"/>
            </w:pPr>
            <w:r w:rsidRPr="00BF730F">
              <w:t>3</w:t>
            </w:r>
          </w:p>
        </w:tc>
        <w:tc>
          <w:tcPr>
            <w:tcW w:w="1984" w:type="dxa"/>
          </w:tcPr>
          <w:p w14:paraId="58A7A529" w14:textId="07B2BF6A" w:rsidR="00BF730F" w:rsidRPr="00BF730F" w:rsidRDefault="00BF730F" w:rsidP="00BF730F">
            <w:pPr>
              <w:spacing w:after="40"/>
              <w:jc w:val="center"/>
            </w:pPr>
            <w:r w:rsidRPr="00BF730F">
              <w:t>$7.2</w:t>
            </w:r>
            <w:r>
              <w:t>0</w:t>
            </w:r>
          </w:p>
        </w:tc>
        <w:tc>
          <w:tcPr>
            <w:tcW w:w="1843" w:type="dxa"/>
          </w:tcPr>
          <w:p w14:paraId="3277F176" w14:textId="5D17C22D" w:rsidR="00BF730F" w:rsidRPr="00BF730F" w:rsidRDefault="00BF730F" w:rsidP="00BF730F">
            <w:pPr>
              <w:spacing w:after="40"/>
              <w:jc w:val="center"/>
            </w:pPr>
            <w:r w:rsidRPr="00BF730F">
              <w:t>$10.1</w:t>
            </w:r>
            <w:r>
              <w:t>0</w:t>
            </w:r>
          </w:p>
        </w:tc>
        <w:tc>
          <w:tcPr>
            <w:tcW w:w="1984" w:type="dxa"/>
          </w:tcPr>
          <w:p w14:paraId="3E76F975" w14:textId="65FCB415" w:rsidR="00BF730F" w:rsidRPr="00BF730F" w:rsidRDefault="00BF730F" w:rsidP="00BF730F">
            <w:pPr>
              <w:spacing w:after="40"/>
              <w:jc w:val="center"/>
            </w:pPr>
            <w:r w:rsidRPr="00BF730F">
              <w:t>0.7</w:t>
            </w:r>
          </w:p>
        </w:tc>
      </w:tr>
      <w:tr w:rsidR="00BF730F" w:rsidRPr="00BF730F" w14:paraId="48913CB1" w14:textId="77777777" w:rsidTr="00816774">
        <w:tc>
          <w:tcPr>
            <w:tcW w:w="1560" w:type="dxa"/>
          </w:tcPr>
          <w:p w14:paraId="21B44836" w14:textId="41073967" w:rsidR="00BF730F" w:rsidRPr="00BF730F" w:rsidRDefault="00BF730F" w:rsidP="00BF730F">
            <w:pPr>
              <w:spacing w:after="40"/>
              <w:jc w:val="center"/>
            </w:pPr>
            <w:r w:rsidRPr="00BF730F">
              <w:t>4</w:t>
            </w:r>
          </w:p>
        </w:tc>
        <w:tc>
          <w:tcPr>
            <w:tcW w:w="1984" w:type="dxa"/>
          </w:tcPr>
          <w:p w14:paraId="1C42F3B2" w14:textId="6F65F323" w:rsidR="00BF730F" w:rsidRPr="00BF730F" w:rsidRDefault="00BF730F" w:rsidP="00BF730F">
            <w:pPr>
              <w:spacing w:after="40"/>
              <w:jc w:val="center"/>
            </w:pPr>
            <w:r w:rsidRPr="00BF730F">
              <w:t>$3.1</w:t>
            </w:r>
            <w:r>
              <w:t>0</w:t>
            </w:r>
          </w:p>
        </w:tc>
        <w:tc>
          <w:tcPr>
            <w:tcW w:w="1843" w:type="dxa"/>
          </w:tcPr>
          <w:p w14:paraId="4F8BB05B" w14:textId="7AA66904" w:rsidR="00BF730F" w:rsidRPr="00BF730F" w:rsidRDefault="00BF730F" w:rsidP="00BF730F">
            <w:pPr>
              <w:spacing w:after="40"/>
              <w:jc w:val="center"/>
            </w:pPr>
            <w:r w:rsidRPr="00BF730F">
              <w:t>$0.7</w:t>
            </w:r>
            <w:r>
              <w:t>0</w:t>
            </w:r>
          </w:p>
        </w:tc>
        <w:tc>
          <w:tcPr>
            <w:tcW w:w="1984" w:type="dxa"/>
          </w:tcPr>
          <w:p w14:paraId="3CF971D8" w14:textId="07081BCB" w:rsidR="00BF730F" w:rsidRPr="00BF730F" w:rsidRDefault="00BF730F" w:rsidP="00BF730F">
            <w:pPr>
              <w:spacing w:after="40"/>
              <w:jc w:val="center"/>
            </w:pPr>
            <w:r w:rsidRPr="00BF730F">
              <w:t>3.9</w:t>
            </w:r>
          </w:p>
        </w:tc>
      </w:tr>
      <w:tr w:rsidR="00BF730F" w:rsidRPr="00BF730F" w14:paraId="5CF596F5" w14:textId="77777777" w:rsidTr="00816774">
        <w:tc>
          <w:tcPr>
            <w:tcW w:w="1560" w:type="dxa"/>
          </w:tcPr>
          <w:p w14:paraId="6330F47F" w14:textId="08663E35" w:rsidR="00BF730F" w:rsidRPr="00BF730F" w:rsidRDefault="00BF730F" w:rsidP="00BF730F">
            <w:pPr>
              <w:spacing w:after="40"/>
              <w:jc w:val="center"/>
            </w:pPr>
            <w:r w:rsidRPr="00BF730F">
              <w:t>5B</w:t>
            </w:r>
          </w:p>
        </w:tc>
        <w:tc>
          <w:tcPr>
            <w:tcW w:w="1984" w:type="dxa"/>
          </w:tcPr>
          <w:p w14:paraId="6820A884" w14:textId="352D774F" w:rsidR="00BF730F" w:rsidRPr="00BF730F" w:rsidRDefault="00BF730F" w:rsidP="00BF730F">
            <w:pPr>
              <w:spacing w:after="40"/>
              <w:jc w:val="center"/>
            </w:pPr>
            <w:r w:rsidRPr="00BF730F">
              <w:t>$40.0</w:t>
            </w:r>
            <w:r>
              <w:t>0</w:t>
            </w:r>
          </w:p>
        </w:tc>
        <w:tc>
          <w:tcPr>
            <w:tcW w:w="1843" w:type="dxa"/>
          </w:tcPr>
          <w:p w14:paraId="47EDBDDF" w14:textId="3D8D8EA7" w:rsidR="00BF730F" w:rsidRPr="00BF730F" w:rsidRDefault="00BF730F" w:rsidP="00BF730F">
            <w:pPr>
              <w:spacing w:after="40"/>
              <w:jc w:val="center"/>
            </w:pPr>
            <w:r w:rsidRPr="00BF730F">
              <w:t>$13.5</w:t>
            </w:r>
            <w:r>
              <w:t>0</w:t>
            </w:r>
          </w:p>
        </w:tc>
        <w:tc>
          <w:tcPr>
            <w:tcW w:w="1984" w:type="dxa"/>
          </w:tcPr>
          <w:p w14:paraId="0699FFC3" w14:textId="040AAF17" w:rsidR="00BF730F" w:rsidRPr="00BF730F" w:rsidRDefault="00BF730F" w:rsidP="00BF730F">
            <w:pPr>
              <w:spacing w:after="40"/>
              <w:jc w:val="center"/>
            </w:pPr>
            <w:r w:rsidRPr="00BF730F">
              <w:t>2.8</w:t>
            </w:r>
          </w:p>
        </w:tc>
      </w:tr>
      <w:tr w:rsidR="00BF730F" w:rsidRPr="00BF730F" w14:paraId="5F8114E6" w14:textId="77777777" w:rsidTr="00816774">
        <w:tc>
          <w:tcPr>
            <w:tcW w:w="1560" w:type="dxa"/>
          </w:tcPr>
          <w:p w14:paraId="06D2283F" w14:textId="75CE18AB" w:rsidR="00BF730F" w:rsidRPr="00BF730F" w:rsidRDefault="00BF730F" w:rsidP="00BF730F">
            <w:pPr>
              <w:spacing w:after="40"/>
              <w:jc w:val="center"/>
            </w:pPr>
            <w:r w:rsidRPr="00BF730F">
              <w:t>5S</w:t>
            </w:r>
          </w:p>
        </w:tc>
        <w:tc>
          <w:tcPr>
            <w:tcW w:w="1984" w:type="dxa"/>
          </w:tcPr>
          <w:p w14:paraId="475EB97A" w14:textId="2C46D343" w:rsidR="00BF730F" w:rsidRPr="00BF730F" w:rsidRDefault="00BF730F" w:rsidP="00BF730F">
            <w:pPr>
              <w:spacing w:after="40"/>
              <w:jc w:val="center"/>
            </w:pPr>
            <w:r w:rsidRPr="00BF730F">
              <w:t>$80.3</w:t>
            </w:r>
            <w:r>
              <w:t>0</w:t>
            </w:r>
          </w:p>
        </w:tc>
        <w:tc>
          <w:tcPr>
            <w:tcW w:w="1843" w:type="dxa"/>
          </w:tcPr>
          <w:p w14:paraId="17FE46D4" w14:textId="751EE6EA" w:rsidR="00BF730F" w:rsidRPr="00BF730F" w:rsidRDefault="00BF730F" w:rsidP="00BF730F">
            <w:pPr>
              <w:spacing w:after="40"/>
              <w:jc w:val="center"/>
            </w:pPr>
            <w:r w:rsidRPr="00BF730F">
              <w:t>$52.1</w:t>
            </w:r>
            <w:r>
              <w:t>0</w:t>
            </w:r>
          </w:p>
        </w:tc>
        <w:tc>
          <w:tcPr>
            <w:tcW w:w="1984" w:type="dxa"/>
          </w:tcPr>
          <w:p w14:paraId="10EFEDC3" w14:textId="4F064F9A" w:rsidR="00BF730F" w:rsidRPr="00BF730F" w:rsidRDefault="00BF730F" w:rsidP="00BF730F">
            <w:pPr>
              <w:spacing w:after="40"/>
              <w:jc w:val="center"/>
            </w:pPr>
            <w:r w:rsidRPr="00BF730F">
              <w:t>1.4</w:t>
            </w:r>
          </w:p>
        </w:tc>
      </w:tr>
      <w:tr w:rsidR="00BF730F" w:rsidRPr="00BF730F" w14:paraId="7720236C" w14:textId="77777777" w:rsidTr="00816774">
        <w:tc>
          <w:tcPr>
            <w:tcW w:w="1560" w:type="dxa"/>
          </w:tcPr>
          <w:p w14:paraId="760BAB32" w14:textId="7453722B" w:rsidR="00BF730F" w:rsidRPr="00BF730F" w:rsidRDefault="00BF730F" w:rsidP="00BF730F">
            <w:pPr>
              <w:spacing w:after="40"/>
              <w:jc w:val="center"/>
            </w:pPr>
            <w:r w:rsidRPr="00BF730F">
              <w:t>5T</w:t>
            </w:r>
          </w:p>
        </w:tc>
        <w:tc>
          <w:tcPr>
            <w:tcW w:w="1984" w:type="dxa"/>
          </w:tcPr>
          <w:p w14:paraId="38B38FBB" w14:textId="342388B5" w:rsidR="00BF730F" w:rsidRPr="00BF730F" w:rsidRDefault="00BF730F" w:rsidP="00BF730F">
            <w:pPr>
              <w:spacing w:after="40"/>
              <w:jc w:val="center"/>
            </w:pPr>
            <w:r w:rsidRPr="00BF730F">
              <w:t>$47.7</w:t>
            </w:r>
            <w:r>
              <w:t>0</w:t>
            </w:r>
          </w:p>
        </w:tc>
        <w:tc>
          <w:tcPr>
            <w:tcW w:w="1843" w:type="dxa"/>
          </w:tcPr>
          <w:p w14:paraId="5B9DC86E" w14:textId="60CB5F96" w:rsidR="00BF730F" w:rsidRPr="00BF730F" w:rsidRDefault="00BF730F" w:rsidP="00BF730F">
            <w:pPr>
              <w:spacing w:after="40"/>
              <w:jc w:val="center"/>
            </w:pPr>
            <w:r w:rsidRPr="00BF730F">
              <w:t>$22.5</w:t>
            </w:r>
            <w:r>
              <w:t>0</w:t>
            </w:r>
          </w:p>
        </w:tc>
        <w:tc>
          <w:tcPr>
            <w:tcW w:w="1984" w:type="dxa"/>
          </w:tcPr>
          <w:p w14:paraId="4F1F1973" w14:textId="7577A61D" w:rsidR="00BF730F" w:rsidRPr="00BF730F" w:rsidRDefault="00BF730F" w:rsidP="00BF730F">
            <w:pPr>
              <w:spacing w:after="40"/>
              <w:jc w:val="center"/>
            </w:pPr>
            <w:r w:rsidRPr="00BF730F">
              <w:t>2.0</w:t>
            </w:r>
          </w:p>
        </w:tc>
      </w:tr>
      <w:tr w:rsidR="00BF730F" w:rsidRPr="00BF730F" w14:paraId="3B12FAAA" w14:textId="77777777" w:rsidTr="00816774">
        <w:tc>
          <w:tcPr>
            <w:tcW w:w="1560" w:type="dxa"/>
          </w:tcPr>
          <w:p w14:paraId="26FBCD7D" w14:textId="6B846F2B" w:rsidR="00BF730F" w:rsidRPr="00BF730F" w:rsidRDefault="00BF730F" w:rsidP="00BF730F">
            <w:pPr>
              <w:spacing w:after="40"/>
              <w:jc w:val="center"/>
            </w:pPr>
            <w:r w:rsidRPr="00BF730F">
              <w:t>6C</w:t>
            </w:r>
          </w:p>
        </w:tc>
        <w:tc>
          <w:tcPr>
            <w:tcW w:w="1984" w:type="dxa"/>
          </w:tcPr>
          <w:p w14:paraId="2506F394" w14:textId="524059A6" w:rsidR="00BF730F" w:rsidRPr="00BF730F" w:rsidRDefault="00BF730F" w:rsidP="00BF730F">
            <w:pPr>
              <w:spacing w:after="40"/>
              <w:jc w:val="center"/>
            </w:pPr>
            <w:r w:rsidRPr="00BF730F">
              <w:t>$31.2</w:t>
            </w:r>
            <w:r>
              <w:t>0</w:t>
            </w:r>
          </w:p>
        </w:tc>
        <w:tc>
          <w:tcPr>
            <w:tcW w:w="1843" w:type="dxa"/>
          </w:tcPr>
          <w:p w14:paraId="16BB2CF7" w14:textId="3D9A3AB7" w:rsidR="00BF730F" w:rsidRPr="00BF730F" w:rsidRDefault="00BF730F" w:rsidP="00BF730F">
            <w:pPr>
              <w:spacing w:after="40"/>
              <w:jc w:val="center"/>
            </w:pPr>
            <w:r w:rsidRPr="00BF730F">
              <w:t>$15.4</w:t>
            </w:r>
            <w:r>
              <w:t>0</w:t>
            </w:r>
          </w:p>
        </w:tc>
        <w:tc>
          <w:tcPr>
            <w:tcW w:w="1984" w:type="dxa"/>
          </w:tcPr>
          <w:p w14:paraId="25B8BC0D" w14:textId="45283ACC" w:rsidR="00BF730F" w:rsidRPr="00BF730F" w:rsidRDefault="00BF730F" w:rsidP="00BF730F">
            <w:pPr>
              <w:spacing w:after="40"/>
              <w:jc w:val="center"/>
            </w:pPr>
            <w:r w:rsidRPr="00BF730F">
              <w:t>1.9</w:t>
            </w:r>
          </w:p>
        </w:tc>
      </w:tr>
      <w:tr w:rsidR="00BF730F" w:rsidRPr="00BF730F" w14:paraId="7E912AA5" w14:textId="77777777" w:rsidTr="00816774">
        <w:tc>
          <w:tcPr>
            <w:tcW w:w="1560" w:type="dxa"/>
          </w:tcPr>
          <w:p w14:paraId="62273195" w14:textId="2F803920" w:rsidR="00BF730F" w:rsidRPr="00BF730F" w:rsidRDefault="00BF730F" w:rsidP="00BF730F">
            <w:pPr>
              <w:spacing w:after="40"/>
              <w:jc w:val="center"/>
            </w:pPr>
            <w:r w:rsidRPr="00BF730F">
              <w:t>6U</w:t>
            </w:r>
          </w:p>
        </w:tc>
        <w:tc>
          <w:tcPr>
            <w:tcW w:w="1984" w:type="dxa"/>
          </w:tcPr>
          <w:p w14:paraId="14A61B91" w14:textId="09BC239A" w:rsidR="00BF730F" w:rsidRPr="00BF730F" w:rsidRDefault="00BF730F" w:rsidP="00BF730F">
            <w:pPr>
              <w:spacing w:after="40"/>
              <w:jc w:val="center"/>
            </w:pPr>
            <w:r w:rsidRPr="00BF730F">
              <w:t>$41.9</w:t>
            </w:r>
            <w:r>
              <w:t>0</w:t>
            </w:r>
          </w:p>
        </w:tc>
        <w:tc>
          <w:tcPr>
            <w:tcW w:w="1843" w:type="dxa"/>
          </w:tcPr>
          <w:p w14:paraId="437C3582" w14:textId="2E8EF6AE" w:rsidR="00BF730F" w:rsidRPr="00BF730F" w:rsidRDefault="00BF730F" w:rsidP="00BF730F">
            <w:pPr>
              <w:spacing w:after="40"/>
              <w:jc w:val="center"/>
            </w:pPr>
            <w:r w:rsidRPr="00BF730F">
              <w:t>$13.2</w:t>
            </w:r>
            <w:r>
              <w:t>0</w:t>
            </w:r>
          </w:p>
        </w:tc>
        <w:tc>
          <w:tcPr>
            <w:tcW w:w="1984" w:type="dxa"/>
          </w:tcPr>
          <w:p w14:paraId="0F1DA009" w14:textId="3B04DF27" w:rsidR="00BF730F" w:rsidRPr="00BF730F" w:rsidRDefault="00BF730F" w:rsidP="00BF730F">
            <w:pPr>
              <w:spacing w:after="40"/>
              <w:jc w:val="center"/>
            </w:pPr>
            <w:r w:rsidRPr="00BF730F">
              <w:t>3.0</w:t>
            </w:r>
          </w:p>
        </w:tc>
      </w:tr>
      <w:tr w:rsidR="00BF730F" w:rsidRPr="00BF730F" w14:paraId="0B5581EA" w14:textId="77777777" w:rsidTr="00816774">
        <w:tc>
          <w:tcPr>
            <w:tcW w:w="1560" w:type="dxa"/>
          </w:tcPr>
          <w:p w14:paraId="63201517" w14:textId="06978C77" w:rsidR="00BF730F" w:rsidRPr="00BF730F" w:rsidRDefault="00BF730F" w:rsidP="00BF730F">
            <w:pPr>
              <w:spacing w:after="40"/>
              <w:jc w:val="center"/>
            </w:pPr>
            <w:r w:rsidRPr="00BF730F">
              <w:t>7</w:t>
            </w:r>
          </w:p>
        </w:tc>
        <w:tc>
          <w:tcPr>
            <w:tcW w:w="1984" w:type="dxa"/>
          </w:tcPr>
          <w:p w14:paraId="60D60672" w14:textId="11AE8CCF" w:rsidR="00BF730F" w:rsidRPr="00BF730F" w:rsidRDefault="00BF730F" w:rsidP="00BF730F">
            <w:pPr>
              <w:spacing w:after="40"/>
              <w:jc w:val="center"/>
            </w:pPr>
            <w:r w:rsidRPr="00BF730F">
              <w:t>$36.1</w:t>
            </w:r>
            <w:r>
              <w:t>0</w:t>
            </w:r>
          </w:p>
        </w:tc>
        <w:tc>
          <w:tcPr>
            <w:tcW w:w="1843" w:type="dxa"/>
          </w:tcPr>
          <w:p w14:paraId="0DC21D42" w14:textId="705CAE13" w:rsidR="00BF730F" w:rsidRPr="00BF730F" w:rsidRDefault="00BF730F" w:rsidP="00BF730F">
            <w:pPr>
              <w:spacing w:after="40"/>
              <w:jc w:val="center"/>
            </w:pPr>
            <w:r w:rsidRPr="00BF730F">
              <w:t>$26.3</w:t>
            </w:r>
            <w:r>
              <w:t>0</w:t>
            </w:r>
          </w:p>
        </w:tc>
        <w:tc>
          <w:tcPr>
            <w:tcW w:w="1984" w:type="dxa"/>
          </w:tcPr>
          <w:p w14:paraId="6AE91848" w14:textId="4003256E" w:rsidR="00BF730F" w:rsidRPr="00BF730F" w:rsidRDefault="00BF730F" w:rsidP="00BF730F">
            <w:pPr>
              <w:spacing w:after="40"/>
              <w:jc w:val="center"/>
            </w:pPr>
            <w:r w:rsidRPr="00BF730F">
              <w:t>1.3</w:t>
            </w:r>
          </w:p>
        </w:tc>
      </w:tr>
    </w:tbl>
    <w:p w14:paraId="563637A2" w14:textId="19C7499E" w:rsidR="00A01E3F" w:rsidRPr="00BF730F" w:rsidRDefault="008974B4" w:rsidP="00127625">
      <w:pPr>
        <w:pStyle w:val="E3TableTitles"/>
        <w:spacing w:before="80" w:line="278" w:lineRule="auto"/>
        <w:ind w:left="709" w:right="2126" w:hanging="709"/>
        <w:rPr>
          <w:b w:val="0"/>
          <w:noProof/>
          <w:sz w:val="16"/>
          <w:szCs w:val="16"/>
          <w:lang w:eastAsia="en-AU"/>
        </w:rPr>
      </w:pPr>
      <w:r w:rsidRPr="00BF730F">
        <w:rPr>
          <w:b w:val="0"/>
          <w:noProof/>
          <w:sz w:val="16"/>
          <w:szCs w:val="16"/>
          <w:lang w:eastAsia="en-AU"/>
        </w:rPr>
        <w:t>Source</w:t>
      </w:r>
      <w:r w:rsidR="0015260E" w:rsidRPr="00BF730F">
        <w:rPr>
          <w:b w:val="0"/>
          <w:noProof/>
          <w:sz w:val="16"/>
          <w:szCs w:val="16"/>
          <w:lang w:eastAsia="en-AU"/>
        </w:rPr>
        <w:t>s</w:t>
      </w:r>
      <w:r w:rsidRPr="00BF730F">
        <w:rPr>
          <w:b w:val="0"/>
          <w:noProof/>
          <w:sz w:val="16"/>
          <w:szCs w:val="16"/>
          <w:lang w:eastAsia="en-AU"/>
        </w:rPr>
        <w:t xml:space="preserve">: </w:t>
      </w:r>
      <w:r w:rsidR="00B50A27" w:rsidRPr="00BF730F">
        <w:rPr>
          <w:b w:val="0"/>
          <w:noProof/>
          <w:sz w:val="16"/>
          <w:szCs w:val="16"/>
          <w:lang w:eastAsia="en-AU"/>
        </w:rPr>
        <w:tab/>
      </w:r>
      <w:r w:rsidRPr="00BF730F">
        <w:rPr>
          <w:b w:val="0"/>
          <w:noProof/>
          <w:sz w:val="16"/>
          <w:szCs w:val="16"/>
          <w:lang w:eastAsia="en-AU"/>
        </w:rPr>
        <w:t>Energy Efficient Strategies estimates (2</w:t>
      </w:r>
      <w:r w:rsidR="00BF730F" w:rsidRPr="00BF730F">
        <w:rPr>
          <w:b w:val="0"/>
          <w:noProof/>
          <w:sz w:val="16"/>
          <w:szCs w:val="16"/>
          <w:lang w:eastAsia="en-AU"/>
        </w:rPr>
        <w:t>017</w:t>
      </w:r>
      <w:r w:rsidR="0015260E" w:rsidRPr="00BF730F">
        <w:rPr>
          <w:b w:val="0"/>
          <w:noProof/>
          <w:sz w:val="16"/>
          <w:szCs w:val="16"/>
          <w:lang w:eastAsia="en-AU"/>
        </w:rPr>
        <w:t xml:space="preserve">), </w:t>
      </w:r>
      <w:r w:rsidR="00BF730F" w:rsidRPr="00BF730F">
        <w:rPr>
          <w:b w:val="0"/>
          <w:noProof/>
          <w:sz w:val="16"/>
          <w:szCs w:val="16"/>
          <w:lang w:eastAsia="en-AU"/>
        </w:rPr>
        <w:t>historical price trends to 2021;</w:t>
      </w:r>
      <w:r w:rsidRPr="00BF730F">
        <w:rPr>
          <w:b w:val="0"/>
          <w:noProof/>
          <w:sz w:val="16"/>
          <w:szCs w:val="16"/>
          <w:lang w:eastAsia="en-AU"/>
        </w:rPr>
        <w:t xml:space="preserve"> projected price</w:t>
      </w:r>
      <w:r w:rsidR="00BF730F" w:rsidRPr="00BF730F">
        <w:rPr>
          <w:b w:val="0"/>
          <w:noProof/>
          <w:sz w:val="16"/>
          <w:szCs w:val="16"/>
          <w:lang w:eastAsia="en-AU"/>
        </w:rPr>
        <w:t xml:space="preserve"> increases as a result of MEPS3; and an electricity tariff of </w:t>
      </w:r>
      <w:r w:rsidR="00BF730F">
        <w:rPr>
          <w:b w:val="0"/>
          <w:noProof/>
          <w:sz w:val="16"/>
          <w:szCs w:val="16"/>
          <w:lang w:eastAsia="en-AU"/>
        </w:rPr>
        <w:t>NZ$0.</w:t>
      </w:r>
      <w:r w:rsidR="00BF730F" w:rsidRPr="00BF730F">
        <w:rPr>
          <w:b w:val="0"/>
          <w:noProof/>
          <w:sz w:val="16"/>
          <w:szCs w:val="16"/>
          <w:lang w:eastAsia="en-AU"/>
        </w:rPr>
        <w:t>30/kWh</w:t>
      </w:r>
    </w:p>
    <w:p w14:paraId="244CE743" w14:textId="2866BD1C" w:rsidR="0057340E" w:rsidRPr="00896005" w:rsidRDefault="0057340E" w:rsidP="0057340E">
      <w:pPr>
        <w:pStyle w:val="E3TableTitles"/>
        <w:spacing w:before="80" w:line="278" w:lineRule="auto"/>
        <w:ind w:right="2126"/>
        <w:rPr>
          <w:b w:val="0"/>
          <w:noProof/>
          <w:sz w:val="16"/>
          <w:szCs w:val="16"/>
          <w:highlight w:val="yellow"/>
          <w:lang w:eastAsia="en-AU"/>
        </w:rPr>
      </w:pPr>
      <w:r w:rsidRPr="00896005">
        <w:rPr>
          <w:b w:val="0"/>
          <w:noProof/>
          <w:sz w:val="16"/>
          <w:szCs w:val="16"/>
          <w:highlight w:val="yellow"/>
          <w:lang w:val="en-AU" w:eastAsia="en-AU"/>
        </w:rPr>
        <mc:AlternateContent>
          <mc:Choice Requires="wps">
            <w:drawing>
              <wp:anchor distT="45720" distB="45720" distL="114300" distR="114300" simplePos="0" relativeHeight="251661312" behindDoc="0" locked="0" layoutInCell="1" allowOverlap="1" wp14:anchorId="0871A5CE" wp14:editId="0221AC54">
                <wp:simplePos x="0" y="0"/>
                <wp:positionH relativeFrom="margin">
                  <wp:align>left</wp:align>
                </wp:positionH>
                <wp:positionV relativeFrom="paragraph">
                  <wp:posOffset>231775</wp:posOffset>
                </wp:positionV>
                <wp:extent cx="5815965" cy="23431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343150"/>
                        </a:xfrm>
                        <a:prstGeom prst="rect">
                          <a:avLst/>
                        </a:prstGeom>
                        <a:solidFill>
                          <a:schemeClr val="bg1">
                            <a:lumMod val="85000"/>
                            <a:alpha val="47000"/>
                          </a:schemeClr>
                        </a:solidFill>
                        <a:ln w="15875">
                          <a:solidFill>
                            <a:schemeClr val="bg1">
                              <a:lumMod val="65000"/>
                            </a:schemeClr>
                          </a:solidFill>
                          <a:miter lim="800000"/>
                          <a:headEnd/>
                          <a:tailEnd/>
                        </a:ln>
                      </wps:spPr>
                      <wps:txbx>
                        <w:txbxContent>
                          <w:p w14:paraId="3550B122" w14:textId="77777777" w:rsidR="007C4AAD" w:rsidRPr="00E67C22" w:rsidRDefault="007C4AAD" w:rsidP="002265DD">
                            <w:pPr>
                              <w:spacing w:before="120" w:after="120"/>
                              <w:jc w:val="center"/>
                              <w:rPr>
                                <w:b/>
                              </w:rPr>
                            </w:pPr>
                            <w:r w:rsidRPr="00E67C22">
                              <w:rPr>
                                <w:b/>
                              </w:rPr>
                              <w:t>CONSUMER BENEFITS OF MORE EFFICIENT APPLIANCES</w:t>
                            </w:r>
                          </w:p>
                          <w:p w14:paraId="18424FD6" w14:textId="5798274E" w:rsidR="007C4AAD" w:rsidRPr="00E67C22" w:rsidRDefault="007C4AAD" w:rsidP="002265DD">
                            <w:pPr>
                              <w:spacing w:after="120"/>
                            </w:pPr>
                            <w:r w:rsidRPr="00E67C22">
                              <w:t xml:space="preserve">Tighter MEPS levels will mean that less efficient appliances will no longer be sold in Australia and New Zealand. While this may mean that consumers may generally pay slightly more for particular refrigerating products, potential product price </w:t>
                            </w:r>
                            <w:r>
                              <w:t xml:space="preserve">increases will be </w:t>
                            </w:r>
                            <w:r w:rsidRPr="00E67C22">
                              <w:t>quickly offset</w:t>
                            </w:r>
                            <w:r>
                              <w:t xml:space="preserve"> by </w:t>
                            </w:r>
                            <w:r w:rsidRPr="00E67C22">
                              <w:t>the money they will save from future energy savings.</w:t>
                            </w:r>
                          </w:p>
                          <w:p w14:paraId="036E0A40" w14:textId="0328C5BD" w:rsidR="007C4AAD" w:rsidRPr="00BF730F" w:rsidRDefault="007C4AAD" w:rsidP="002265DD">
                            <w:pPr>
                              <w:spacing w:after="120"/>
                            </w:pPr>
                            <w:r w:rsidRPr="00BF730F">
                              <w:t xml:space="preserve">For example, Australian consumers may pay an average $30 extra for a 5B refrigerator but could expect to save about $11 per year in reduced electricity costs. For this product group, consumers could expect a </w:t>
                            </w:r>
                            <w:r>
                              <w:t xml:space="preserve">simple </w:t>
                            </w:r>
                            <w:r w:rsidRPr="00BF730F">
                              <w:t>payback period of about two years and 10 months, and over the life of the product (approximately 16 years),</w:t>
                            </w:r>
                            <w:r>
                              <w:t xml:space="preserve"> consumers could save about $145</w:t>
                            </w:r>
                            <w:r w:rsidRPr="00BF730F">
                              <w:t xml:space="preserve"> in reduced energy costs (based on an electricity tariff of 28 cents/kWh.</w:t>
                            </w:r>
                          </w:p>
                          <w:p w14:paraId="42FD9630" w14:textId="0D2A0DE7" w:rsidR="007C4AAD" w:rsidRPr="002265DD" w:rsidRDefault="007C4AAD" w:rsidP="002265DD">
                            <w:pPr>
                              <w:spacing w:after="120"/>
                            </w:pPr>
                            <w:r w:rsidRPr="00E67C22">
                              <w:t>However, it is unclear to what extent manufacturers will pass through potential product price increases to consumers given competitive pressures and the historic falls in real product prices.</w:t>
                            </w:r>
                          </w:p>
                          <w:p w14:paraId="15779A4A" w14:textId="77777777" w:rsidR="007C4AAD" w:rsidRPr="002265DD" w:rsidRDefault="007C4AAD" w:rsidP="00573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1A5CE" id="_x0000_t202" coordsize="21600,21600" o:spt="202" path="m,l,21600r21600,l21600,xe">
                <v:stroke joinstyle="miter"/>
                <v:path gradientshapeok="t" o:connecttype="rect"/>
              </v:shapetype>
              <v:shape id="Text Box 2" o:spid="_x0000_s1026" type="#_x0000_t202" style="position:absolute;margin-left:0;margin-top:18.25pt;width:457.95pt;height:184.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EtQwIAAKQEAAAOAAAAZHJzL2Uyb0RvYy54bWysVNuO0zAQfUfiHyy/0zTdpu1GTVdLl0VI&#10;y0Xa5QOmjtNY+IbtNlm+nrGTlgISEogXyzPjnDkzZybrm15JcuTOC6Mrmk+mlHDNTC30vqKfn+5f&#10;rSjxAXQN0mhe0Wfu6c3m5Yt1Z0s+M62RNXcEQbQvO1vRNgRbZplnLVfgJ8ZyjcHGOAUBTbfPagcd&#10;oiuZzabTRdYZV1tnGPcevXdDkG4SftNwFj42jeeByIoit5BOl85dPLPNGsq9A9sKNtKAf2ChQGhM&#10;eoa6gwDk4MRvUEowZ7xpwoQZlZmmEYynGrCafPpLNY8tWJ5qweZ4e26T/3+w7MPxkyOirugsX1Ki&#10;QaFIT7wP5LXpySz2p7O+xGePFh+GHt2oc6rV2wfDvniizbYFvee3zpmu5VAjvzx+mV18OuD4CLLr&#10;3psa08AhmATUN07F5mE7CKKjTs9nbSIVhs5ilRfXi4IShrHZ1fwqL5J6GZSnz63z4S03isRLRR2K&#10;n+Dh+OBDpAPl6UnM5o0U9b2QMhlx4PhWOnIEHJXdfihRHhRyHXyrYjodBwakbWHwzpejF9HT1EaQ&#10;lOsnfKlJh10pVsti6N1fJl+ckv85jRIB10kKVdEV8jrxjaK80XUa9gBCDneEknpUKQozSBT6XT+q&#10;vjP1M+rlzLA2uOZ4aY37RkmHK1NR//UAjlMi32nU/Dqfz+OOJWNeLGdouMvI7jICmiFURQMlw3Ub&#10;0l5GNbS5xdloRFItDtHAZOSKq5AaPK5t3LVLO7368XPZfAcAAP//AwBQSwMEFAAGAAgAAAAhACR7&#10;OBXfAAAABwEAAA8AAABkcnMvZG93bnJldi54bWxMj0FPwkAUhO8m/ofNI/FiZItShNJXYkw0cjGh&#10;4n3pPtpq923pLrTw611PepzMZOabdDWYRpyoc7VlhMk4AkFcWF1zibD9eLmbg3BesVaNZUI4k4NV&#10;dn2VqkTbnjd0yn0pQgm7RCFU3reJlK6oyCg3ti1x8Pa2M8oH2ZVSd6oP5aaR91E0k0bVHBYq1dJz&#10;RcV3fjQIh9ei366/NvKiHy/nz+nbbS4P74g3o+FpCcLT4P/C8Isf0CELTDt7ZO1EgxCOeISHWQwi&#10;uItJvACxQ5hGcQwyS+V//uwHAAD//wMAUEsBAi0AFAAGAAgAAAAhALaDOJL+AAAA4QEAABMAAAAA&#10;AAAAAAAAAAAAAAAAAFtDb250ZW50X1R5cGVzXS54bWxQSwECLQAUAAYACAAAACEAOP0h/9YAAACU&#10;AQAACwAAAAAAAAAAAAAAAAAvAQAAX3JlbHMvLnJlbHNQSwECLQAUAAYACAAAACEARGBBLUMCAACk&#10;BAAADgAAAAAAAAAAAAAAAAAuAgAAZHJzL2Uyb0RvYy54bWxQSwECLQAUAAYACAAAACEAJHs4Fd8A&#10;AAAHAQAADwAAAAAAAAAAAAAAAACdBAAAZHJzL2Rvd25yZXYueG1sUEsFBgAAAAAEAAQA8wAAAKkF&#10;AAAAAA==&#10;" fillcolor="#d8d8d8 [2732]" strokecolor="#a5a5a5 [2092]" strokeweight="1.25pt">
                <v:fill opacity="30840f"/>
                <v:textbox>
                  <w:txbxContent>
                    <w:p w14:paraId="3550B122" w14:textId="77777777" w:rsidR="007C4AAD" w:rsidRPr="00E67C22" w:rsidRDefault="007C4AAD" w:rsidP="002265DD">
                      <w:pPr>
                        <w:spacing w:before="120" w:after="120"/>
                        <w:jc w:val="center"/>
                        <w:rPr>
                          <w:b/>
                        </w:rPr>
                      </w:pPr>
                      <w:r w:rsidRPr="00E67C22">
                        <w:rPr>
                          <w:b/>
                        </w:rPr>
                        <w:t>CONSUMER BENEFITS OF MORE EFFICIENT APPLIANCES</w:t>
                      </w:r>
                    </w:p>
                    <w:p w14:paraId="18424FD6" w14:textId="5798274E" w:rsidR="007C4AAD" w:rsidRPr="00E67C22" w:rsidRDefault="007C4AAD" w:rsidP="002265DD">
                      <w:pPr>
                        <w:spacing w:after="120"/>
                      </w:pPr>
                      <w:r w:rsidRPr="00E67C22">
                        <w:t xml:space="preserve">Tighter MEPS levels will mean that less efficient appliances will no longer be sold in Australia and New Zealand. While this may mean that consumers may generally pay slightly more for particular refrigerating products, potential product price </w:t>
                      </w:r>
                      <w:r>
                        <w:t xml:space="preserve">increases will be </w:t>
                      </w:r>
                      <w:r w:rsidRPr="00E67C22">
                        <w:t>quickly offset</w:t>
                      </w:r>
                      <w:r>
                        <w:t xml:space="preserve"> by </w:t>
                      </w:r>
                      <w:r w:rsidRPr="00E67C22">
                        <w:t>the money they will save from future energy savings.</w:t>
                      </w:r>
                    </w:p>
                    <w:p w14:paraId="036E0A40" w14:textId="0328C5BD" w:rsidR="007C4AAD" w:rsidRPr="00BF730F" w:rsidRDefault="007C4AAD" w:rsidP="002265DD">
                      <w:pPr>
                        <w:spacing w:after="120"/>
                      </w:pPr>
                      <w:r w:rsidRPr="00BF730F">
                        <w:t xml:space="preserve">For example, Australian consumers may pay an average $30 extra for a 5B refrigerator but could expect to save about $11 per year in reduced electricity costs. For this product group, consumers could expect a </w:t>
                      </w:r>
                      <w:r>
                        <w:t xml:space="preserve">simple </w:t>
                      </w:r>
                      <w:r w:rsidRPr="00BF730F">
                        <w:t>payback period of about two years and 10 months, and over the life of the product (approximately 16 years),</w:t>
                      </w:r>
                      <w:r>
                        <w:t xml:space="preserve"> consumers could save about $145</w:t>
                      </w:r>
                      <w:r w:rsidRPr="00BF730F">
                        <w:t xml:space="preserve"> in reduced energy costs (based on an electricity tariff of 28 cents/kWh.</w:t>
                      </w:r>
                    </w:p>
                    <w:p w14:paraId="42FD9630" w14:textId="0D2A0DE7" w:rsidR="007C4AAD" w:rsidRPr="002265DD" w:rsidRDefault="007C4AAD" w:rsidP="002265DD">
                      <w:pPr>
                        <w:spacing w:after="120"/>
                      </w:pPr>
                      <w:r w:rsidRPr="00E67C22">
                        <w:t>However, it is unclear to what extent manufacturers will pass through potential product price increases to consumers given competitive pressures and the historic falls in real product prices.</w:t>
                      </w:r>
                    </w:p>
                    <w:p w14:paraId="15779A4A" w14:textId="77777777" w:rsidR="007C4AAD" w:rsidRPr="002265DD" w:rsidRDefault="007C4AAD" w:rsidP="0057340E"/>
                  </w:txbxContent>
                </v:textbox>
                <w10:wrap type="square" anchorx="margin"/>
              </v:shape>
            </w:pict>
          </mc:Fallback>
        </mc:AlternateContent>
      </w:r>
    </w:p>
    <w:p w14:paraId="2A71C980" w14:textId="77777777" w:rsidR="00954C01" w:rsidRPr="00184870" w:rsidRDefault="00A56268" w:rsidP="00FE66B6">
      <w:r w:rsidRPr="00184870">
        <w:rPr>
          <w:b/>
          <w:szCs w:val="19"/>
        </w:rPr>
        <w:lastRenderedPageBreak/>
        <w:t>5.2</w:t>
      </w:r>
      <w:r w:rsidR="00437861" w:rsidRPr="00184870">
        <w:rPr>
          <w:b/>
          <w:szCs w:val="19"/>
        </w:rPr>
        <w:t>.3</w:t>
      </w:r>
      <w:r w:rsidRPr="00184870">
        <w:rPr>
          <w:b/>
          <w:szCs w:val="19"/>
        </w:rPr>
        <w:tab/>
      </w:r>
      <w:r w:rsidRPr="00184870">
        <w:rPr>
          <w:b/>
        </w:rPr>
        <w:t>Competition impacts</w:t>
      </w:r>
    </w:p>
    <w:p w14:paraId="070032D2" w14:textId="1EE9700C" w:rsidR="00953B6C" w:rsidRDefault="00184870" w:rsidP="00C16DB8">
      <w:pPr>
        <w:tabs>
          <w:tab w:val="left" w:pos="567"/>
        </w:tabs>
        <w:spacing w:after="240"/>
      </w:pPr>
      <w:r w:rsidRPr="00184870">
        <w:t>C</w:t>
      </w:r>
      <w:r w:rsidR="00A56268" w:rsidRPr="00184870">
        <w:t xml:space="preserve">onsultations with suppliers </w:t>
      </w:r>
      <w:r w:rsidR="00C16510" w:rsidRPr="00184870">
        <w:t>that have significant market shares o</w:t>
      </w:r>
      <w:r w:rsidR="00812634">
        <w:t>f</w:t>
      </w:r>
      <w:r w:rsidR="00C16510" w:rsidRPr="00184870">
        <w:t xml:space="preserve"> </w:t>
      </w:r>
      <w:r w:rsidR="00D9100B" w:rsidRPr="00184870">
        <w:t>refrigerator</w:t>
      </w:r>
      <w:r w:rsidR="00C16510" w:rsidRPr="00184870">
        <w:t xml:space="preserve"> and freezer sales </w:t>
      </w:r>
      <w:r w:rsidR="00D10D4D" w:rsidRPr="00184870">
        <w:t>in Australia and New Zealand indicate</w:t>
      </w:r>
      <w:r w:rsidR="00D97B5D" w:rsidRPr="00184870">
        <w:t xml:space="preserve"> that </w:t>
      </w:r>
      <w:r w:rsidR="00C16510" w:rsidRPr="00184870">
        <w:t xml:space="preserve">the introduction of </w:t>
      </w:r>
      <w:r w:rsidR="00D97B5D" w:rsidRPr="00184870">
        <w:t xml:space="preserve">MEPS3 </w:t>
      </w:r>
      <w:r w:rsidR="0084197B" w:rsidRPr="00184870">
        <w:t>is not expected</w:t>
      </w:r>
      <w:r w:rsidR="00D97B5D" w:rsidRPr="00184870">
        <w:t xml:space="preserve"> </w:t>
      </w:r>
      <w:r w:rsidR="0084197B" w:rsidRPr="00184870">
        <w:t>to</w:t>
      </w:r>
      <w:r w:rsidR="00D97B5D" w:rsidRPr="00184870">
        <w:t xml:space="preserve"> impact on the </w:t>
      </w:r>
      <w:r w:rsidR="00C16DB8" w:rsidRPr="00184870">
        <w:t xml:space="preserve">breadth </w:t>
      </w:r>
      <w:r w:rsidR="00D97B5D" w:rsidRPr="00184870">
        <w:t>of their product offerings</w:t>
      </w:r>
      <w:r w:rsidR="00201F78">
        <w:t xml:space="preserve"> once transition to MEPS3 is complete</w:t>
      </w:r>
      <w:r w:rsidR="00C16510" w:rsidRPr="00184870">
        <w:t xml:space="preserve">. </w:t>
      </w:r>
      <w:r w:rsidR="0084197B" w:rsidRPr="00184870">
        <w:t xml:space="preserve">However, some small volume, </w:t>
      </w:r>
      <w:r w:rsidR="00C16510" w:rsidRPr="00184870">
        <w:t xml:space="preserve">speciality products may </w:t>
      </w:r>
      <w:r w:rsidR="0084197B" w:rsidRPr="00184870">
        <w:t>not</w:t>
      </w:r>
      <w:r w:rsidR="00C16510" w:rsidRPr="00184870">
        <w:t xml:space="preserve"> </w:t>
      </w:r>
      <w:r w:rsidR="0084197B" w:rsidRPr="00184870">
        <w:t xml:space="preserve">meet </w:t>
      </w:r>
      <w:r w:rsidR="00C16510" w:rsidRPr="00184870">
        <w:t xml:space="preserve">MEPS3 </w:t>
      </w:r>
      <w:r w:rsidR="0084197B" w:rsidRPr="00184870">
        <w:t>levels and the suppliers of these products will need to source compliant products</w:t>
      </w:r>
      <w:r w:rsidR="00690713" w:rsidRPr="00184870">
        <w:t>.</w:t>
      </w:r>
      <w:r w:rsidR="00953B6C">
        <w:t xml:space="preserve"> </w:t>
      </w:r>
      <w:r w:rsidR="00201F78">
        <w:t>Given that proposed new MEPS levels are expected to largely remove appliances rated at 2</w:t>
      </w:r>
      <w:r w:rsidR="00237521">
        <w:t xml:space="preserve"> star</w:t>
      </w:r>
      <w:r w:rsidR="00201F78">
        <w:t>s or less (unless these products are upgraded to meet the new requirements), t</w:t>
      </w:r>
      <w:r w:rsidR="00953B6C">
        <w:t xml:space="preserve">here may be a </w:t>
      </w:r>
      <w:r w:rsidR="00201F78">
        <w:t xml:space="preserve">transition </w:t>
      </w:r>
      <w:r w:rsidR="00953B6C">
        <w:t xml:space="preserve">period </w:t>
      </w:r>
      <w:r w:rsidR="00201F78">
        <w:t>when fewer models are available.</w:t>
      </w:r>
      <w:r w:rsidR="00390EAC">
        <w:t xml:space="preserve"> </w:t>
      </w:r>
      <w:r w:rsidR="00390EAC" w:rsidRPr="00390EAC">
        <w:t xml:space="preserve">Given that all </w:t>
      </w:r>
      <w:r w:rsidR="00390EAC">
        <w:t>refrigerators and freezers are</w:t>
      </w:r>
      <w:r w:rsidR="00390EAC" w:rsidRPr="00390EAC">
        <w:t xml:space="preserve"> </w:t>
      </w:r>
      <w:r w:rsidR="00390EAC">
        <w:t xml:space="preserve">made overseas and the EU and </w:t>
      </w:r>
      <w:r w:rsidR="00390EAC" w:rsidRPr="00390EAC">
        <w:t xml:space="preserve">US already have MEPS levels at least as stringent as </w:t>
      </w:r>
      <w:r w:rsidR="00390EAC">
        <w:t>those proposed for MEPS3</w:t>
      </w:r>
      <w:r w:rsidR="00390EAC" w:rsidRPr="00390EAC">
        <w:t xml:space="preserve">, </w:t>
      </w:r>
      <w:r w:rsidR="00390EAC">
        <w:t>it should be relatively easy for suppliers to</w:t>
      </w:r>
      <w:r w:rsidR="00390EAC" w:rsidRPr="00390EAC">
        <w:t xml:space="preserve"> source compliant products.</w:t>
      </w:r>
    </w:p>
    <w:p w14:paraId="6A4C0A90" w14:textId="60249767" w:rsidR="00C16DB8" w:rsidRPr="00184870" w:rsidRDefault="00953B6C" w:rsidP="00C16DB8">
      <w:pPr>
        <w:tabs>
          <w:tab w:val="left" w:pos="567"/>
        </w:tabs>
        <w:spacing w:after="240"/>
      </w:pPr>
      <w:r>
        <w:t xml:space="preserve">E3 expect that </w:t>
      </w:r>
      <w:r w:rsidR="0084197B" w:rsidRPr="00184870">
        <w:t xml:space="preserve">given past experience of the tightening of MEPS levels in the Australian and New Zealand contexts, no </w:t>
      </w:r>
      <w:r w:rsidR="00974B63" w:rsidRPr="00184870">
        <w:t>material effect on competition</w:t>
      </w:r>
      <w:r w:rsidR="0084197B" w:rsidRPr="00184870">
        <w:t xml:space="preserve"> is expected</w:t>
      </w:r>
      <w:r w:rsidR="00974B63" w:rsidRPr="00184870">
        <w:t>.</w:t>
      </w:r>
      <w:r w:rsidR="00C16510" w:rsidRPr="00184870">
        <w:t xml:space="preserve"> For example, </w:t>
      </w:r>
      <w:r>
        <w:t>the past adoption of more stringent</w:t>
      </w:r>
      <w:r w:rsidR="00C16510" w:rsidRPr="00184870">
        <w:t xml:space="preserve"> MEPS levels have precluded </w:t>
      </w:r>
      <w:r w:rsidR="00022920" w:rsidRPr="00184870">
        <w:t>less efficient</w:t>
      </w:r>
      <w:r w:rsidR="00C16510" w:rsidRPr="00184870">
        <w:t xml:space="preserve"> products from sale but not </w:t>
      </w:r>
      <w:r w:rsidR="00E97EA8" w:rsidRPr="00184870">
        <w:t>prevented sustained reductions in the prices of</w:t>
      </w:r>
      <w:r w:rsidR="00201F78">
        <w:t xml:space="preserve"> other MEPS</w:t>
      </w:r>
      <w:r w:rsidR="00201F78">
        <w:noBreakHyphen/>
      </w:r>
      <w:r w:rsidR="00C16510" w:rsidRPr="00184870">
        <w:t xml:space="preserve">compliant products </w:t>
      </w:r>
      <w:r w:rsidR="00E97EA8" w:rsidRPr="00184870">
        <w:t xml:space="preserve">nor prevented suppliers from </w:t>
      </w:r>
      <w:r w:rsidR="0084197B" w:rsidRPr="00184870">
        <w:t>sourcing alternative MEPS</w:t>
      </w:r>
      <w:r w:rsidR="0084197B" w:rsidRPr="00184870">
        <w:noBreakHyphen/>
        <w:t xml:space="preserve">compliant products or </w:t>
      </w:r>
      <w:r w:rsidR="00E97EA8" w:rsidRPr="00184870">
        <w:t>improving the quality or other features of their products.</w:t>
      </w:r>
      <w:r w:rsidR="00C16DB8" w:rsidRPr="00184870">
        <w:t xml:space="preserve"> When MEPS2 levels were announced in 2001, no products on the market met the new </w:t>
      </w:r>
      <w:r w:rsidR="00201F78">
        <w:t xml:space="preserve">MEPS </w:t>
      </w:r>
      <w:r w:rsidR="00C16DB8" w:rsidRPr="00184870">
        <w:t>levels. By 2005, more products were registered for energy labelling and MEPS2 than were on the market in 2001.</w:t>
      </w:r>
    </w:p>
    <w:p w14:paraId="15310CB0" w14:textId="6C594B86" w:rsidR="00D71CD4" w:rsidRPr="00184870" w:rsidRDefault="00C16510" w:rsidP="00C16DB8">
      <w:pPr>
        <w:tabs>
          <w:tab w:val="left" w:pos="567"/>
        </w:tabs>
        <w:spacing w:after="240"/>
      </w:pPr>
      <w:r w:rsidRPr="00184870">
        <w:t>From an international perspective, few countries have mandated appliance energy efficiency product registration regimes that also publically provide details of registered products. However, the Canadian Government does publish appliance energy efficiency details.</w:t>
      </w:r>
      <w:r w:rsidR="00BE338C" w:rsidRPr="00184870">
        <w:rPr>
          <w:rStyle w:val="FootnoteReference"/>
        </w:rPr>
        <w:footnoteReference w:id="33"/>
      </w:r>
      <w:r w:rsidRPr="00184870">
        <w:t xml:space="preserve"> This data shows there are approximately 3,800 refrigerators and freezers that meet Canada’s MEPS thresholds and are registered for sale in Canada. It is likely that at least this many refrigerating appliances would also be </w:t>
      </w:r>
      <w:r w:rsidR="00BE338C" w:rsidRPr="00184870">
        <w:t xml:space="preserve">compliant and </w:t>
      </w:r>
      <w:r w:rsidRPr="00184870">
        <w:t>available in the US market.</w:t>
      </w:r>
      <w:r w:rsidR="00C16DB8" w:rsidRPr="00184870">
        <w:t xml:space="preserve"> In the US, </w:t>
      </w:r>
      <w:r w:rsidR="00F24644" w:rsidRPr="00184870">
        <w:t xml:space="preserve">the </w:t>
      </w:r>
      <w:r w:rsidR="00D71CD4" w:rsidRPr="00184870">
        <w:t xml:space="preserve">Department of Energy maintains an online database of refrigerators and freezers that are certified for sale in the US. </w:t>
      </w:r>
      <w:r w:rsidR="00995939" w:rsidRPr="00184870">
        <w:t>This data shows that as at 30 June 2017, 4,113 appliances were registered for supply in the US.</w:t>
      </w:r>
      <w:r w:rsidR="00995939" w:rsidRPr="00184870">
        <w:rPr>
          <w:rStyle w:val="FootnoteReference"/>
        </w:rPr>
        <w:footnoteReference w:id="34"/>
      </w:r>
    </w:p>
    <w:p w14:paraId="023E3911" w14:textId="15C07A35" w:rsidR="00C16DB8" w:rsidRPr="00184870" w:rsidRDefault="00F24644" w:rsidP="00C16DB8">
      <w:pPr>
        <w:tabs>
          <w:tab w:val="left" w:pos="567"/>
        </w:tabs>
        <w:spacing w:after="240"/>
      </w:pPr>
      <w:r w:rsidRPr="00184870">
        <w:t>Association of Home Appliance Manufacturers (</w:t>
      </w:r>
      <w:r w:rsidR="00C16DB8" w:rsidRPr="00184870">
        <w:t>AHAM</w:t>
      </w:r>
      <w:r w:rsidRPr="00184870">
        <w:t>)</w:t>
      </w:r>
      <w:r w:rsidR="0060643A" w:rsidRPr="00184870">
        <w:t xml:space="preserve"> has an industry</w:t>
      </w:r>
      <w:r w:rsidR="004230C4" w:rsidRPr="00184870">
        <w:t>-</w:t>
      </w:r>
      <w:r w:rsidR="00C16DB8" w:rsidRPr="00184870">
        <w:t>certified list of refrigerators and freezers and this totals around 1,950 models</w:t>
      </w:r>
      <w:r w:rsidR="00C16DB8" w:rsidRPr="00184870">
        <w:rPr>
          <w:rStyle w:val="FootnoteReference"/>
        </w:rPr>
        <w:footnoteReference w:id="35"/>
      </w:r>
      <w:r w:rsidR="00C16DB8" w:rsidRPr="00184870">
        <w:t xml:space="preserve"> and many more models that are not certified are also supplied to the US market.</w:t>
      </w:r>
    </w:p>
    <w:p w14:paraId="281FF33B" w14:textId="74C5C2C6" w:rsidR="004B5576" w:rsidRPr="00184870" w:rsidRDefault="00CC7D9B" w:rsidP="00FE66B6">
      <w:pPr>
        <w:tabs>
          <w:tab w:val="left" w:pos="567"/>
        </w:tabs>
        <w:spacing w:after="240"/>
      </w:pPr>
      <w:r w:rsidRPr="00184870">
        <w:t xml:space="preserve">This demonstrates that </w:t>
      </w:r>
      <w:r w:rsidR="00BA4095" w:rsidRPr="00184870">
        <w:t>manufacturers are capable of producing a wide array of MEPS3 compliant p</w:t>
      </w:r>
      <w:r w:rsidR="00C873DC" w:rsidRPr="00184870">
        <w:t>roducts and it can be reasonably</w:t>
      </w:r>
      <w:r w:rsidR="00BA4095" w:rsidRPr="00184870">
        <w:t xml:space="preserve"> </w:t>
      </w:r>
      <w:r w:rsidR="006709E6" w:rsidRPr="00184870">
        <w:t>assumed</w:t>
      </w:r>
      <w:r w:rsidR="00BA4095" w:rsidRPr="00184870">
        <w:t xml:space="preserve"> that Australia </w:t>
      </w:r>
      <w:r w:rsidR="006709E6" w:rsidRPr="00184870">
        <w:t>and New Zealand would</w:t>
      </w:r>
      <w:r w:rsidR="00BA4095" w:rsidRPr="00184870">
        <w:t xml:space="preserve"> continue to be supplied with a diverse range of products </w:t>
      </w:r>
      <w:r w:rsidR="006709E6" w:rsidRPr="00184870">
        <w:t>if MEPS3 levels were adopted.</w:t>
      </w:r>
    </w:p>
    <w:p w14:paraId="4526678D" w14:textId="0E305B8A" w:rsidR="00DB30D9" w:rsidRPr="00521130" w:rsidRDefault="008744C4" w:rsidP="00FE66B6">
      <w:pPr>
        <w:tabs>
          <w:tab w:val="left" w:pos="567"/>
        </w:tabs>
        <w:spacing w:after="240"/>
      </w:pPr>
      <w:r w:rsidRPr="00521130">
        <w:rPr>
          <w:b/>
        </w:rPr>
        <w:fldChar w:fldCharType="begin"/>
      </w:r>
      <w:r w:rsidRPr="00521130">
        <w:rPr>
          <w:b/>
        </w:rPr>
        <w:instrText xml:space="preserve"> REF _Ref474765017 \h  \* MERGEFORMAT </w:instrText>
      </w:r>
      <w:r w:rsidRPr="00521130">
        <w:rPr>
          <w:b/>
        </w:rPr>
      </w:r>
      <w:r w:rsidRPr="00521130">
        <w:rPr>
          <w:b/>
        </w:rPr>
        <w:fldChar w:fldCharType="separate"/>
      </w:r>
      <w:r w:rsidR="001B6340" w:rsidRPr="001B6340">
        <w:rPr>
          <w:b/>
        </w:rPr>
        <w:t xml:space="preserve">Table </w:t>
      </w:r>
      <w:r w:rsidR="001B6340" w:rsidRPr="001B6340">
        <w:rPr>
          <w:b/>
          <w:noProof/>
        </w:rPr>
        <w:t>21</w:t>
      </w:r>
      <w:r w:rsidRPr="00521130">
        <w:rPr>
          <w:b/>
        </w:rPr>
        <w:fldChar w:fldCharType="end"/>
      </w:r>
      <w:r w:rsidRPr="00521130">
        <w:t xml:space="preserve"> </w:t>
      </w:r>
      <w:r w:rsidR="00FE2F47" w:rsidRPr="00521130">
        <w:t xml:space="preserve">shows the modelled impacts of Option B and indicates that the net benefits of adopting MEPS3 to </w:t>
      </w:r>
      <w:r w:rsidR="00022843" w:rsidRPr="00521130">
        <w:t>Australia are approximately A</w:t>
      </w:r>
      <w:r w:rsidR="005133C4" w:rsidRPr="00521130">
        <w:t>U</w:t>
      </w:r>
      <w:r w:rsidR="00022843" w:rsidRPr="00521130">
        <w:t>$</w:t>
      </w:r>
      <w:r w:rsidR="00521130" w:rsidRPr="00521130">
        <w:t>880</w:t>
      </w:r>
      <w:r w:rsidR="00FE2F47" w:rsidRPr="00521130">
        <w:t xml:space="preserve"> </w:t>
      </w:r>
      <w:r w:rsidR="00022843" w:rsidRPr="00521130">
        <w:t>million</w:t>
      </w:r>
      <w:r w:rsidR="00521130" w:rsidRPr="00521130">
        <w:t xml:space="preserve"> and NZ$43</w:t>
      </w:r>
      <w:r w:rsidR="00CB51F3" w:rsidRPr="00521130">
        <w:t xml:space="preserve"> m</w:t>
      </w:r>
      <w:r w:rsidR="00022843" w:rsidRPr="00521130">
        <w:t>illion to New Zealand</w:t>
      </w:r>
      <w:r w:rsidR="00FE2F47" w:rsidRPr="00521130">
        <w:t xml:space="preserve"> a</w:t>
      </w:r>
      <w:r w:rsidR="00706746" w:rsidRPr="00521130">
        <w:t>nd the benefit cost ratios</w:t>
      </w:r>
      <w:r w:rsidR="00FE2F47" w:rsidRPr="00521130">
        <w:t xml:space="preserve"> are </w:t>
      </w:r>
      <w:r w:rsidR="00521130" w:rsidRPr="00521130">
        <w:t>3.93:1 and 2.10</w:t>
      </w:r>
      <w:r w:rsidR="00DF659F" w:rsidRPr="00521130">
        <w:t>:1</w:t>
      </w:r>
      <w:r w:rsidR="00022843" w:rsidRPr="00521130">
        <w:t xml:space="preserve"> respectively</w:t>
      </w:r>
      <w:r w:rsidR="00FE2F47" w:rsidRPr="00521130">
        <w:t xml:space="preserve">. Further details of the modelling and assumptions are at </w:t>
      </w:r>
      <w:hyperlink w:anchor="_Attachment_B_–" w:history="1">
        <w:r w:rsidR="00FE2F47" w:rsidRPr="00521130">
          <w:rPr>
            <w:rStyle w:val="Hyperlink"/>
          </w:rPr>
          <w:t xml:space="preserve">Attachment </w:t>
        </w:r>
        <w:r w:rsidR="00995C88" w:rsidRPr="00521130">
          <w:rPr>
            <w:rStyle w:val="Hyperlink"/>
          </w:rPr>
          <w:t>B</w:t>
        </w:r>
      </w:hyperlink>
      <w:r w:rsidR="00995C88" w:rsidRPr="00521130">
        <w:t>.</w:t>
      </w:r>
    </w:p>
    <w:p w14:paraId="0AEA2A14" w14:textId="77777777" w:rsidR="009B5B4D" w:rsidRPr="00521130" w:rsidRDefault="009B5B4D" w:rsidP="009B5B4D">
      <w:pPr>
        <w:pStyle w:val="E3TableTitles"/>
      </w:pPr>
      <w:bookmarkStart w:id="127" w:name="_Ref474765017"/>
      <w:bookmarkStart w:id="128" w:name="_Ref473799099"/>
      <w:bookmarkStart w:id="129" w:name="_Toc494887300"/>
      <w:r w:rsidRPr="00521130">
        <w:t xml:space="preserve">Table </w:t>
      </w:r>
      <w:r w:rsidR="005F3C51" w:rsidRPr="00521130">
        <w:fldChar w:fldCharType="begin"/>
      </w:r>
      <w:r w:rsidR="00565B67" w:rsidRPr="00521130">
        <w:instrText xml:space="preserve"> SEQ Table \* ARABIC </w:instrText>
      </w:r>
      <w:r w:rsidR="005F3C51" w:rsidRPr="00521130">
        <w:fldChar w:fldCharType="separate"/>
      </w:r>
      <w:r w:rsidR="001B6340">
        <w:rPr>
          <w:noProof/>
        </w:rPr>
        <w:t>21</w:t>
      </w:r>
      <w:r w:rsidR="005F3C51" w:rsidRPr="00521130">
        <w:rPr>
          <w:noProof/>
        </w:rPr>
        <w:fldChar w:fldCharType="end"/>
      </w:r>
      <w:bookmarkEnd w:id="127"/>
      <w:r w:rsidRPr="00521130">
        <w:t>: Evaluation of impacts – Option B (MEPS3)</w:t>
      </w:r>
      <w:bookmarkEnd w:id="128"/>
      <w:bookmarkEnd w:id="129"/>
    </w:p>
    <w:tbl>
      <w:tblPr>
        <w:tblStyle w:val="TableGrid"/>
        <w:tblW w:w="8217" w:type="dxa"/>
        <w:tblLook w:val="04A0" w:firstRow="1" w:lastRow="0" w:firstColumn="1" w:lastColumn="0" w:noHBand="0" w:noVBand="1"/>
      </w:tblPr>
      <w:tblGrid>
        <w:gridCol w:w="3539"/>
        <w:gridCol w:w="2339"/>
        <w:gridCol w:w="2339"/>
      </w:tblGrid>
      <w:tr w:rsidR="00954E34" w:rsidRPr="00521130" w14:paraId="2E51B887" w14:textId="77777777" w:rsidTr="0015260E">
        <w:trPr>
          <w:trHeight w:val="316"/>
        </w:trPr>
        <w:tc>
          <w:tcPr>
            <w:tcW w:w="3539" w:type="dxa"/>
            <w:vAlign w:val="center"/>
          </w:tcPr>
          <w:p w14:paraId="545CFF61" w14:textId="77777777" w:rsidR="00954E34" w:rsidRPr="00521130" w:rsidRDefault="00954E34" w:rsidP="00267042">
            <w:pPr>
              <w:pStyle w:val="E3Tabletext"/>
              <w:spacing w:before="40" w:after="40"/>
              <w:ind w:left="34"/>
              <w:rPr>
                <w:rFonts w:eastAsia="Calibri"/>
                <w:b/>
                <w:sz w:val="19"/>
                <w:szCs w:val="19"/>
              </w:rPr>
            </w:pPr>
            <w:r w:rsidRPr="00521130">
              <w:rPr>
                <w:rFonts w:eastAsia="Calibri"/>
                <w:b/>
                <w:sz w:val="19"/>
                <w:szCs w:val="19"/>
              </w:rPr>
              <w:t>Indicator</w:t>
            </w:r>
          </w:p>
        </w:tc>
        <w:tc>
          <w:tcPr>
            <w:tcW w:w="4678" w:type="dxa"/>
            <w:gridSpan w:val="2"/>
            <w:vAlign w:val="center"/>
            <w:hideMark/>
          </w:tcPr>
          <w:p w14:paraId="0EBE1C56" w14:textId="371E1598" w:rsidR="00954E34" w:rsidRPr="00521130" w:rsidRDefault="00042316" w:rsidP="00267042">
            <w:pPr>
              <w:pStyle w:val="E3Tabletext"/>
              <w:spacing w:before="40" w:after="40"/>
              <w:ind w:left="34"/>
              <w:rPr>
                <w:b/>
                <w:sz w:val="19"/>
                <w:szCs w:val="19"/>
              </w:rPr>
            </w:pPr>
            <w:r w:rsidRPr="00521130">
              <w:rPr>
                <w:b/>
                <w:sz w:val="19"/>
                <w:szCs w:val="19"/>
              </w:rPr>
              <w:t xml:space="preserve">Appliances installed </w:t>
            </w:r>
            <w:r w:rsidR="00954E34" w:rsidRPr="00521130">
              <w:rPr>
                <w:b/>
                <w:sz w:val="19"/>
                <w:szCs w:val="19"/>
              </w:rPr>
              <w:t>2015 to 2030</w:t>
            </w:r>
          </w:p>
        </w:tc>
      </w:tr>
      <w:tr w:rsidR="00954E34" w:rsidRPr="00521130" w14:paraId="43F9E4BC" w14:textId="77777777" w:rsidTr="0015260E">
        <w:trPr>
          <w:trHeight w:val="68"/>
        </w:trPr>
        <w:tc>
          <w:tcPr>
            <w:tcW w:w="3539" w:type="dxa"/>
            <w:vAlign w:val="center"/>
          </w:tcPr>
          <w:p w14:paraId="1020F01B" w14:textId="77777777" w:rsidR="00954E34" w:rsidRPr="00521130" w:rsidRDefault="00954E34" w:rsidP="00267042">
            <w:pPr>
              <w:pStyle w:val="E3Tabletext"/>
              <w:spacing w:before="40" w:after="40"/>
              <w:ind w:left="34"/>
              <w:rPr>
                <w:sz w:val="19"/>
                <w:szCs w:val="19"/>
              </w:rPr>
            </w:pPr>
          </w:p>
        </w:tc>
        <w:tc>
          <w:tcPr>
            <w:tcW w:w="2339" w:type="dxa"/>
            <w:vAlign w:val="center"/>
          </w:tcPr>
          <w:p w14:paraId="5AA80636" w14:textId="77777777" w:rsidR="00954E34" w:rsidRPr="00521130" w:rsidRDefault="00954E34" w:rsidP="00267042">
            <w:pPr>
              <w:pStyle w:val="E3Tabletext"/>
              <w:spacing w:before="40" w:after="40"/>
              <w:ind w:left="34"/>
              <w:rPr>
                <w:b/>
                <w:sz w:val="19"/>
                <w:szCs w:val="19"/>
              </w:rPr>
            </w:pPr>
            <w:r w:rsidRPr="00521130">
              <w:rPr>
                <w:b/>
                <w:sz w:val="19"/>
                <w:szCs w:val="19"/>
              </w:rPr>
              <w:t>Australia</w:t>
            </w:r>
          </w:p>
        </w:tc>
        <w:tc>
          <w:tcPr>
            <w:tcW w:w="2339" w:type="dxa"/>
            <w:vAlign w:val="center"/>
          </w:tcPr>
          <w:p w14:paraId="7B032D9D" w14:textId="77777777" w:rsidR="00954E34" w:rsidRPr="00521130" w:rsidRDefault="00954E34" w:rsidP="00267042">
            <w:pPr>
              <w:pStyle w:val="E3Tabletext"/>
              <w:spacing w:before="40" w:after="40"/>
              <w:ind w:left="34"/>
              <w:rPr>
                <w:b/>
                <w:sz w:val="19"/>
                <w:szCs w:val="19"/>
              </w:rPr>
            </w:pPr>
            <w:r w:rsidRPr="00521130">
              <w:rPr>
                <w:b/>
                <w:sz w:val="19"/>
                <w:szCs w:val="19"/>
              </w:rPr>
              <w:t>New Zealand</w:t>
            </w:r>
          </w:p>
        </w:tc>
      </w:tr>
      <w:tr w:rsidR="00042316" w:rsidRPr="00521130" w14:paraId="17ABB5D8" w14:textId="77777777" w:rsidTr="00725C20">
        <w:trPr>
          <w:trHeight w:val="68"/>
        </w:trPr>
        <w:tc>
          <w:tcPr>
            <w:tcW w:w="3539" w:type="dxa"/>
            <w:vAlign w:val="center"/>
          </w:tcPr>
          <w:p w14:paraId="64C8CE25" w14:textId="0C40134E" w:rsidR="00042316" w:rsidRPr="00521130" w:rsidRDefault="00042316" w:rsidP="00042316">
            <w:pPr>
              <w:pStyle w:val="E3Tabletext"/>
              <w:spacing w:before="40" w:after="40"/>
              <w:ind w:left="34"/>
              <w:jc w:val="left"/>
              <w:rPr>
                <w:sz w:val="19"/>
                <w:szCs w:val="19"/>
              </w:rPr>
            </w:pPr>
            <w:r w:rsidRPr="00521130">
              <w:rPr>
                <w:sz w:val="19"/>
                <w:szCs w:val="19"/>
              </w:rPr>
              <w:t>Energy savings (cumulative)</w:t>
            </w:r>
          </w:p>
        </w:tc>
        <w:tc>
          <w:tcPr>
            <w:tcW w:w="2339" w:type="dxa"/>
          </w:tcPr>
          <w:p w14:paraId="06995715" w14:textId="3277BDF9" w:rsidR="00042316" w:rsidRPr="00521130" w:rsidRDefault="007E7A04" w:rsidP="00042316">
            <w:pPr>
              <w:pStyle w:val="E3Tabletext"/>
              <w:spacing w:before="40" w:after="40"/>
              <w:ind w:left="34"/>
              <w:rPr>
                <w:sz w:val="19"/>
                <w:szCs w:val="19"/>
              </w:rPr>
            </w:pPr>
            <w:r>
              <w:rPr>
                <w:sz w:val="19"/>
                <w:szCs w:val="19"/>
              </w:rPr>
              <w:t>4,098</w:t>
            </w:r>
            <w:r w:rsidRPr="00521130">
              <w:rPr>
                <w:sz w:val="19"/>
                <w:szCs w:val="19"/>
              </w:rPr>
              <w:t xml:space="preserve"> </w:t>
            </w:r>
            <w:r w:rsidR="00042316" w:rsidRPr="00521130">
              <w:rPr>
                <w:sz w:val="19"/>
                <w:szCs w:val="19"/>
              </w:rPr>
              <w:t>GWh</w:t>
            </w:r>
          </w:p>
        </w:tc>
        <w:tc>
          <w:tcPr>
            <w:tcW w:w="2339" w:type="dxa"/>
          </w:tcPr>
          <w:p w14:paraId="43AE7AD9" w14:textId="1861DCC6" w:rsidR="00042316" w:rsidRPr="00521130" w:rsidRDefault="007E7A04" w:rsidP="00042316">
            <w:pPr>
              <w:pStyle w:val="E3Tabletext"/>
              <w:spacing w:before="40" w:after="40"/>
              <w:ind w:left="34"/>
              <w:rPr>
                <w:sz w:val="19"/>
                <w:szCs w:val="19"/>
              </w:rPr>
            </w:pPr>
            <w:r>
              <w:rPr>
                <w:sz w:val="19"/>
                <w:szCs w:val="19"/>
              </w:rPr>
              <w:t>995</w:t>
            </w:r>
            <w:r w:rsidRPr="00521130">
              <w:rPr>
                <w:sz w:val="19"/>
                <w:szCs w:val="19"/>
              </w:rPr>
              <w:t xml:space="preserve"> </w:t>
            </w:r>
            <w:r w:rsidR="00042316" w:rsidRPr="00521130">
              <w:rPr>
                <w:sz w:val="19"/>
                <w:szCs w:val="19"/>
              </w:rPr>
              <w:t>GWh</w:t>
            </w:r>
          </w:p>
        </w:tc>
      </w:tr>
      <w:tr w:rsidR="00042316" w:rsidRPr="00521130" w14:paraId="5C6ECB94" w14:textId="77777777" w:rsidTr="00725C20">
        <w:trPr>
          <w:trHeight w:val="68"/>
        </w:trPr>
        <w:tc>
          <w:tcPr>
            <w:tcW w:w="3539" w:type="dxa"/>
            <w:vAlign w:val="center"/>
          </w:tcPr>
          <w:p w14:paraId="316BDF3C" w14:textId="42CC1AFC" w:rsidR="00042316" w:rsidRPr="00521130" w:rsidRDefault="00042316" w:rsidP="00042316">
            <w:pPr>
              <w:pStyle w:val="E3Tabletext"/>
              <w:spacing w:before="40" w:after="40"/>
              <w:ind w:left="34"/>
              <w:jc w:val="left"/>
              <w:rPr>
                <w:sz w:val="19"/>
                <w:szCs w:val="19"/>
              </w:rPr>
            </w:pPr>
            <w:r w:rsidRPr="00521130">
              <w:rPr>
                <w:sz w:val="19"/>
                <w:szCs w:val="19"/>
              </w:rPr>
              <w:t>Emissions savings (CO</w:t>
            </w:r>
            <w:r w:rsidRPr="00521130">
              <w:rPr>
                <w:sz w:val="19"/>
                <w:szCs w:val="19"/>
                <w:vertAlign w:val="subscript"/>
              </w:rPr>
              <w:t>2</w:t>
            </w:r>
            <w:r w:rsidRPr="00521130">
              <w:rPr>
                <w:sz w:val="19"/>
                <w:szCs w:val="19"/>
              </w:rPr>
              <w:t>-e cumulative)</w:t>
            </w:r>
          </w:p>
        </w:tc>
        <w:tc>
          <w:tcPr>
            <w:tcW w:w="2339" w:type="dxa"/>
          </w:tcPr>
          <w:p w14:paraId="125FCA61" w14:textId="2C670024" w:rsidR="00042316" w:rsidRPr="00521130" w:rsidRDefault="007E7A04" w:rsidP="00042316">
            <w:pPr>
              <w:pStyle w:val="E3Tabletext"/>
              <w:spacing w:before="40" w:after="40"/>
              <w:ind w:left="34"/>
              <w:rPr>
                <w:sz w:val="19"/>
                <w:szCs w:val="19"/>
              </w:rPr>
            </w:pPr>
            <w:r>
              <w:rPr>
                <w:sz w:val="19"/>
                <w:szCs w:val="19"/>
              </w:rPr>
              <w:t>3.5</w:t>
            </w:r>
            <w:r w:rsidRPr="00521130">
              <w:rPr>
                <w:sz w:val="19"/>
                <w:szCs w:val="19"/>
              </w:rPr>
              <w:t xml:space="preserve"> </w:t>
            </w:r>
            <w:r w:rsidR="00042316" w:rsidRPr="00521130">
              <w:rPr>
                <w:sz w:val="19"/>
                <w:szCs w:val="19"/>
              </w:rPr>
              <w:t>Mt</w:t>
            </w:r>
          </w:p>
        </w:tc>
        <w:tc>
          <w:tcPr>
            <w:tcW w:w="2339" w:type="dxa"/>
          </w:tcPr>
          <w:p w14:paraId="7FE3ACF2" w14:textId="7304F74E" w:rsidR="00042316" w:rsidRPr="00521130" w:rsidRDefault="002378C4" w:rsidP="00042316">
            <w:pPr>
              <w:pStyle w:val="E3Tabletext"/>
              <w:spacing w:before="40" w:after="40"/>
              <w:ind w:left="34"/>
              <w:rPr>
                <w:sz w:val="19"/>
                <w:szCs w:val="19"/>
              </w:rPr>
            </w:pPr>
            <w:r>
              <w:rPr>
                <w:sz w:val="19"/>
                <w:szCs w:val="19"/>
              </w:rPr>
              <w:t>104</w:t>
            </w:r>
            <w:r w:rsidR="007E7A04">
              <w:rPr>
                <w:sz w:val="19"/>
                <w:szCs w:val="19"/>
              </w:rPr>
              <w:t xml:space="preserve"> </w:t>
            </w:r>
            <w:r w:rsidR="00042316" w:rsidRPr="00521130">
              <w:rPr>
                <w:sz w:val="19"/>
                <w:szCs w:val="19"/>
              </w:rPr>
              <w:t>kt</w:t>
            </w:r>
          </w:p>
        </w:tc>
      </w:tr>
      <w:tr w:rsidR="00042316" w:rsidRPr="00521130" w14:paraId="7EEBF0A5" w14:textId="77777777" w:rsidTr="00725C20">
        <w:trPr>
          <w:trHeight w:val="68"/>
        </w:trPr>
        <w:tc>
          <w:tcPr>
            <w:tcW w:w="3539" w:type="dxa"/>
            <w:vAlign w:val="center"/>
            <w:hideMark/>
          </w:tcPr>
          <w:p w14:paraId="2184DCC9" w14:textId="675F7311" w:rsidR="00042316" w:rsidRPr="00521130" w:rsidRDefault="00042316" w:rsidP="00042316">
            <w:pPr>
              <w:pStyle w:val="E3Tabletext"/>
              <w:spacing w:before="40" w:after="40"/>
              <w:ind w:left="34"/>
              <w:jc w:val="left"/>
              <w:rPr>
                <w:rFonts w:eastAsia="Calibri"/>
                <w:sz w:val="19"/>
                <w:szCs w:val="19"/>
              </w:rPr>
            </w:pPr>
            <w:r w:rsidRPr="00521130">
              <w:rPr>
                <w:sz w:val="19"/>
                <w:szCs w:val="19"/>
              </w:rPr>
              <w:t>Benefits</w:t>
            </w:r>
          </w:p>
        </w:tc>
        <w:tc>
          <w:tcPr>
            <w:tcW w:w="2339" w:type="dxa"/>
          </w:tcPr>
          <w:p w14:paraId="0116D3B4" w14:textId="6AF31457" w:rsidR="00042316" w:rsidRPr="00521130" w:rsidRDefault="0018176C" w:rsidP="00042316">
            <w:pPr>
              <w:pStyle w:val="E3Tabletext"/>
              <w:spacing w:before="40" w:after="40"/>
              <w:ind w:left="34"/>
              <w:rPr>
                <w:rFonts w:eastAsia="Calibri"/>
                <w:sz w:val="19"/>
                <w:szCs w:val="19"/>
              </w:rPr>
            </w:pPr>
            <w:r>
              <w:rPr>
                <w:sz w:val="19"/>
                <w:szCs w:val="19"/>
              </w:rPr>
              <w:t>A</w:t>
            </w:r>
            <w:r w:rsidR="00042316" w:rsidRPr="00521130">
              <w:rPr>
                <w:sz w:val="19"/>
                <w:szCs w:val="19"/>
              </w:rPr>
              <w:t>$1,180.6 m</w:t>
            </w:r>
          </w:p>
        </w:tc>
        <w:tc>
          <w:tcPr>
            <w:tcW w:w="2339" w:type="dxa"/>
          </w:tcPr>
          <w:p w14:paraId="63C45B35" w14:textId="29BF49A8" w:rsidR="00042316" w:rsidRPr="00521130" w:rsidRDefault="00042316" w:rsidP="00042316">
            <w:pPr>
              <w:pStyle w:val="E3Tabletext"/>
              <w:spacing w:before="40" w:after="40"/>
              <w:ind w:left="34"/>
              <w:rPr>
                <w:rFonts w:eastAsia="Calibri"/>
                <w:sz w:val="19"/>
                <w:szCs w:val="19"/>
              </w:rPr>
            </w:pPr>
            <w:r w:rsidRPr="00521130">
              <w:rPr>
                <w:sz w:val="19"/>
                <w:szCs w:val="19"/>
              </w:rPr>
              <w:t>NZ$82.1 m</w:t>
            </w:r>
          </w:p>
        </w:tc>
      </w:tr>
      <w:tr w:rsidR="00042316" w:rsidRPr="00521130" w14:paraId="765A2D88" w14:textId="77777777" w:rsidTr="00725C20">
        <w:trPr>
          <w:trHeight w:val="272"/>
        </w:trPr>
        <w:tc>
          <w:tcPr>
            <w:tcW w:w="3539" w:type="dxa"/>
            <w:vAlign w:val="center"/>
            <w:hideMark/>
          </w:tcPr>
          <w:p w14:paraId="3C7BE0EE" w14:textId="12934BB9" w:rsidR="00042316" w:rsidRPr="00521130" w:rsidRDefault="00042316" w:rsidP="00042316">
            <w:pPr>
              <w:pStyle w:val="E3Tabletext"/>
              <w:spacing w:before="40" w:after="40"/>
              <w:ind w:left="34"/>
              <w:jc w:val="left"/>
              <w:rPr>
                <w:rFonts w:eastAsia="Calibri"/>
                <w:sz w:val="19"/>
                <w:szCs w:val="19"/>
              </w:rPr>
            </w:pPr>
            <w:r w:rsidRPr="00521130">
              <w:rPr>
                <w:sz w:val="19"/>
                <w:szCs w:val="19"/>
              </w:rPr>
              <w:t>Costs</w:t>
            </w:r>
          </w:p>
        </w:tc>
        <w:tc>
          <w:tcPr>
            <w:tcW w:w="2339" w:type="dxa"/>
          </w:tcPr>
          <w:p w14:paraId="7770CF04" w14:textId="283776BF" w:rsidR="00042316" w:rsidRPr="00521130" w:rsidRDefault="0018176C" w:rsidP="00042316">
            <w:pPr>
              <w:pStyle w:val="E3Tabletext"/>
              <w:spacing w:before="40" w:after="40"/>
              <w:ind w:left="34"/>
              <w:rPr>
                <w:rFonts w:eastAsia="Calibri"/>
                <w:sz w:val="19"/>
                <w:szCs w:val="19"/>
              </w:rPr>
            </w:pPr>
            <w:r>
              <w:rPr>
                <w:sz w:val="19"/>
                <w:szCs w:val="19"/>
              </w:rPr>
              <w:t>A</w:t>
            </w:r>
            <w:r w:rsidR="00042316" w:rsidRPr="00521130">
              <w:rPr>
                <w:sz w:val="19"/>
                <w:szCs w:val="19"/>
              </w:rPr>
              <w:t>$300.6 m</w:t>
            </w:r>
          </w:p>
        </w:tc>
        <w:tc>
          <w:tcPr>
            <w:tcW w:w="2339" w:type="dxa"/>
          </w:tcPr>
          <w:p w14:paraId="3DC2D460" w14:textId="11A3CE0F" w:rsidR="00042316" w:rsidRPr="00521130" w:rsidRDefault="00042316" w:rsidP="00042316">
            <w:pPr>
              <w:pStyle w:val="E3Tabletext"/>
              <w:spacing w:before="40" w:after="40"/>
              <w:ind w:left="34"/>
              <w:rPr>
                <w:rFonts w:eastAsia="Calibri"/>
                <w:sz w:val="19"/>
                <w:szCs w:val="19"/>
              </w:rPr>
            </w:pPr>
            <w:r w:rsidRPr="00521130">
              <w:rPr>
                <w:sz w:val="19"/>
                <w:szCs w:val="19"/>
              </w:rPr>
              <w:t>NZ$39.1 m</w:t>
            </w:r>
          </w:p>
        </w:tc>
      </w:tr>
      <w:tr w:rsidR="00042316" w:rsidRPr="00521130" w14:paraId="66251A5D" w14:textId="77777777" w:rsidTr="00725C20">
        <w:trPr>
          <w:trHeight w:val="272"/>
        </w:trPr>
        <w:tc>
          <w:tcPr>
            <w:tcW w:w="3539" w:type="dxa"/>
            <w:vAlign w:val="center"/>
          </w:tcPr>
          <w:p w14:paraId="7C919F42" w14:textId="22FAB53C" w:rsidR="00042316" w:rsidRPr="00521130" w:rsidRDefault="00042316" w:rsidP="00042316">
            <w:pPr>
              <w:pStyle w:val="E3Tabletext"/>
              <w:spacing w:before="40" w:after="40"/>
              <w:ind w:left="34"/>
              <w:jc w:val="left"/>
              <w:rPr>
                <w:rFonts w:eastAsia="Calibri"/>
                <w:sz w:val="19"/>
                <w:szCs w:val="19"/>
              </w:rPr>
            </w:pPr>
            <w:r w:rsidRPr="00521130">
              <w:rPr>
                <w:sz w:val="19"/>
                <w:szCs w:val="19"/>
              </w:rPr>
              <w:t>Net present value</w:t>
            </w:r>
          </w:p>
        </w:tc>
        <w:tc>
          <w:tcPr>
            <w:tcW w:w="2339" w:type="dxa"/>
          </w:tcPr>
          <w:p w14:paraId="799793B2" w14:textId="2D4DE5B5" w:rsidR="00042316" w:rsidRPr="00521130" w:rsidRDefault="0018176C" w:rsidP="00042316">
            <w:pPr>
              <w:pStyle w:val="E3Tabletext"/>
              <w:spacing w:before="40" w:after="40"/>
              <w:ind w:left="34"/>
              <w:rPr>
                <w:rFonts w:eastAsia="Calibri"/>
                <w:sz w:val="19"/>
                <w:szCs w:val="19"/>
              </w:rPr>
            </w:pPr>
            <w:r>
              <w:rPr>
                <w:sz w:val="19"/>
                <w:szCs w:val="19"/>
              </w:rPr>
              <w:t>A</w:t>
            </w:r>
            <w:r w:rsidR="00042316" w:rsidRPr="00521130">
              <w:rPr>
                <w:sz w:val="19"/>
                <w:szCs w:val="19"/>
              </w:rPr>
              <w:t>$879.9 m</w:t>
            </w:r>
          </w:p>
        </w:tc>
        <w:tc>
          <w:tcPr>
            <w:tcW w:w="2339" w:type="dxa"/>
          </w:tcPr>
          <w:p w14:paraId="470A0315" w14:textId="2F6B443E" w:rsidR="00042316" w:rsidRPr="00521130" w:rsidRDefault="00042316" w:rsidP="00042316">
            <w:pPr>
              <w:pStyle w:val="E3Tabletext"/>
              <w:spacing w:before="40" w:after="40"/>
              <w:ind w:left="34"/>
              <w:rPr>
                <w:rFonts w:eastAsia="Calibri"/>
                <w:sz w:val="19"/>
                <w:szCs w:val="19"/>
              </w:rPr>
            </w:pPr>
            <w:r w:rsidRPr="00521130">
              <w:rPr>
                <w:sz w:val="19"/>
                <w:szCs w:val="19"/>
              </w:rPr>
              <w:t>NZ$43.0 m</w:t>
            </w:r>
          </w:p>
        </w:tc>
      </w:tr>
      <w:tr w:rsidR="00042316" w:rsidRPr="00521130" w14:paraId="1451ADDB" w14:textId="77777777" w:rsidTr="00725C20">
        <w:trPr>
          <w:trHeight w:val="272"/>
        </w:trPr>
        <w:tc>
          <w:tcPr>
            <w:tcW w:w="3539" w:type="dxa"/>
            <w:vAlign w:val="center"/>
          </w:tcPr>
          <w:p w14:paraId="3871448B" w14:textId="608060C5" w:rsidR="00042316" w:rsidRPr="00521130" w:rsidRDefault="00042316" w:rsidP="00042316">
            <w:pPr>
              <w:pStyle w:val="E3Tabletext"/>
              <w:spacing w:before="40" w:after="40"/>
              <w:ind w:left="34"/>
              <w:jc w:val="left"/>
              <w:rPr>
                <w:rFonts w:eastAsia="Calibri"/>
                <w:sz w:val="19"/>
                <w:szCs w:val="19"/>
              </w:rPr>
            </w:pPr>
            <w:r w:rsidRPr="00521130">
              <w:rPr>
                <w:rFonts w:eastAsia="Calibri"/>
                <w:sz w:val="19"/>
                <w:szCs w:val="19"/>
              </w:rPr>
              <w:t>Benefit cost ratio</w:t>
            </w:r>
          </w:p>
        </w:tc>
        <w:tc>
          <w:tcPr>
            <w:tcW w:w="2339" w:type="dxa"/>
          </w:tcPr>
          <w:p w14:paraId="6C5F4B68" w14:textId="72FADFC6" w:rsidR="00042316" w:rsidRPr="00521130" w:rsidRDefault="00042316" w:rsidP="00042316">
            <w:pPr>
              <w:pStyle w:val="E3Tabletext"/>
              <w:spacing w:before="40" w:after="40"/>
              <w:ind w:left="34"/>
              <w:rPr>
                <w:rFonts w:eastAsia="Calibri"/>
                <w:sz w:val="19"/>
                <w:szCs w:val="19"/>
              </w:rPr>
            </w:pPr>
            <w:r w:rsidRPr="00521130">
              <w:rPr>
                <w:sz w:val="19"/>
                <w:szCs w:val="19"/>
              </w:rPr>
              <w:t>3.93 : 1</w:t>
            </w:r>
          </w:p>
        </w:tc>
        <w:tc>
          <w:tcPr>
            <w:tcW w:w="2339" w:type="dxa"/>
          </w:tcPr>
          <w:p w14:paraId="1EDCB67D" w14:textId="2B101B9F" w:rsidR="00042316" w:rsidRPr="00521130" w:rsidRDefault="00042316" w:rsidP="00042316">
            <w:pPr>
              <w:pStyle w:val="E3Tabletext"/>
              <w:spacing w:before="40" w:after="40"/>
              <w:ind w:left="34"/>
              <w:rPr>
                <w:rFonts w:eastAsia="Calibri"/>
                <w:sz w:val="19"/>
                <w:szCs w:val="19"/>
              </w:rPr>
            </w:pPr>
            <w:r w:rsidRPr="00521130">
              <w:rPr>
                <w:sz w:val="19"/>
                <w:szCs w:val="19"/>
              </w:rPr>
              <w:t>2.10 : 1</w:t>
            </w:r>
          </w:p>
        </w:tc>
      </w:tr>
    </w:tbl>
    <w:p w14:paraId="4E6CD0A4" w14:textId="63DBC93E" w:rsidR="007C792B" w:rsidRPr="00521130" w:rsidRDefault="00A53B00" w:rsidP="0015260E">
      <w:pPr>
        <w:tabs>
          <w:tab w:val="left" w:pos="567"/>
        </w:tabs>
        <w:spacing w:before="60" w:after="60" w:line="240" w:lineRule="auto"/>
        <w:ind w:left="567" w:right="1417" w:hanging="567"/>
        <w:rPr>
          <w:sz w:val="16"/>
          <w:szCs w:val="16"/>
        </w:rPr>
      </w:pPr>
      <w:r w:rsidRPr="00521130">
        <w:rPr>
          <w:sz w:val="16"/>
          <w:szCs w:val="16"/>
        </w:rPr>
        <w:t>Note</w:t>
      </w:r>
      <w:r w:rsidR="00DF659F" w:rsidRPr="00521130">
        <w:rPr>
          <w:sz w:val="16"/>
          <w:szCs w:val="16"/>
        </w:rPr>
        <w:t>s</w:t>
      </w:r>
      <w:r w:rsidRPr="00521130">
        <w:rPr>
          <w:sz w:val="16"/>
          <w:szCs w:val="16"/>
        </w:rPr>
        <w:t xml:space="preserve">: </w:t>
      </w:r>
      <w:r w:rsidR="00456D44" w:rsidRPr="00521130">
        <w:rPr>
          <w:sz w:val="16"/>
          <w:szCs w:val="16"/>
        </w:rPr>
        <w:tab/>
      </w:r>
      <w:r w:rsidR="00657641">
        <w:rPr>
          <w:sz w:val="16"/>
          <w:szCs w:val="16"/>
        </w:rPr>
        <w:t xml:space="preserve">Cumulative energy and emissions savings are modelled out to 2030 whereas </w:t>
      </w:r>
      <w:r w:rsidR="007C0BDF">
        <w:rPr>
          <w:sz w:val="16"/>
          <w:szCs w:val="16"/>
        </w:rPr>
        <w:t xml:space="preserve">the </w:t>
      </w:r>
      <w:r w:rsidR="00657641">
        <w:rPr>
          <w:sz w:val="16"/>
          <w:szCs w:val="16"/>
        </w:rPr>
        <w:t>benefits</w:t>
      </w:r>
      <w:r w:rsidR="007C0BDF">
        <w:rPr>
          <w:sz w:val="16"/>
          <w:szCs w:val="16"/>
        </w:rPr>
        <w:t xml:space="preserve"> of appliances installed up to 2030 </w:t>
      </w:r>
      <w:r w:rsidR="00657641">
        <w:rPr>
          <w:sz w:val="16"/>
          <w:szCs w:val="16"/>
        </w:rPr>
        <w:t xml:space="preserve">are modelled to 2050. </w:t>
      </w:r>
      <w:r w:rsidR="007C792B" w:rsidRPr="00521130">
        <w:rPr>
          <w:sz w:val="16"/>
          <w:szCs w:val="16"/>
        </w:rPr>
        <w:t>New Zealand modelling results are based on partial economic modelling whereas the Australian results are based on financial modelling of consumer i</w:t>
      </w:r>
      <w:r w:rsidR="00F066B1" w:rsidRPr="00521130">
        <w:rPr>
          <w:sz w:val="16"/>
          <w:szCs w:val="16"/>
        </w:rPr>
        <w:t>mpacts</w:t>
      </w:r>
      <w:r w:rsidR="003C7FFD">
        <w:rPr>
          <w:sz w:val="16"/>
          <w:szCs w:val="16"/>
        </w:rPr>
        <w:t>.</w:t>
      </w:r>
    </w:p>
    <w:p w14:paraId="58464B9E" w14:textId="77777777" w:rsidR="00624C3B" w:rsidRPr="00521130" w:rsidRDefault="00624C3B" w:rsidP="00250463">
      <w:pPr>
        <w:tabs>
          <w:tab w:val="left" w:pos="567"/>
        </w:tabs>
        <w:spacing w:after="0" w:line="240" w:lineRule="auto"/>
        <w:ind w:right="1417"/>
        <w:rPr>
          <w:sz w:val="16"/>
          <w:szCs w:val="16"/>
        </w:rPr>
      </w:pPr>
    </w:p>
    <w:p w14:paraId="3ECBFBE8" w14:textId="77777777" w:rsidR="00250463" w:rsidRPr="00896005" w:rsidRDefault="00250463" w:rsidP="00250463">
      <w:pPr>
        <w:tabs>
          <w:tab w:val="left" w:pos="567"/>
        </w:tabs>
        <w:spacing w:after="0" w:line="240" w:lineRule="auto"/>
        <w:ind w:right="1417"/>
        <w:rPr>
          <w:sz w:val="16"/>
          <w:szCs w:val="16"/>
          <w:highlight w:val="yellow"/>
        </w:rPr>
      </w:pPr>
    </w:p>
    <w:p w14:paraId="7E8BFF30" w14:textId="7D0FF541" w:rsidR="0028019B" w:rsidRPr="00942A6B" w:rsidRDefault="00484C74" w:rsidP="00FE66B6">
      <w:pPr>
        <w:pStyle w:val="Heading3"/>
        <w:spacing w:before="240"/>
      </w:pPr>
      <w:bookmarkStart w:id="130" w:name="_Toc494887257"/>
      <w:r w:rsidRPr="00942A6B">
        <w:lastRenderedPageBreak/>
        <w:t>5.3</w:t>
      </w:r>
      <w:r w:rsidRPr="00942A6B">
        <w:tab/>
      </w:r>
      <w:r w:rsidR="0028019B" w:rsidRPr="00942A6B">
        <w:t>Option</w:t>
      </w:r>
      <w:r w:rsidR="009E3272" w:rsidRPr="00942A6B">
        <w:t xml:space="preserve"> C</w:t>
      </w:r>
      <w:r w:rsidR="00186877">
        <w:t>:</w:t>
      </w:r>
      <w:r w:rsidR="0028019B" w:rsidRPr="00942A6B">
        <w:t xml:space="preserve"> </w:t>
      </w:r>
      <w:r w:rsidR="002D4367" w:rsidRPr="00942A6B">
        <w:t xml:space="preserve">Adopt </w:t>
      </w:r>
      <w:r w:rsidR="00D665F5" w:rsidRPr="00942A6B">
        <w:t>MEPS3 and IEC test s</w:t>
      </w:r>
      <w:r w:rsidR="0028019B" w:rsidRPr="00942A6B">
        <w:t>tandard</w:t>
      </w:r>
      <w:bookmarkEnd w:id="130"/>
    </w:p>
    <w:p w14:paraId="5BC9DE3B" w14:textId="3F478C83" w:rsidR="00995C88" w:rsidRPr="00942A6B" w:rsidRDefault="00995C88" w:rsidP="00FE66B6">
      <w:pPr>
        <w:tabs>
          <w:tab w:val="left" w:pos="567"/>
        </w:tabs>
        <w:spacing w:after="240"/>
      </w:pPr>
      <w:r w:rsidRPr="00942A6B">
        <w:t xml:space="preserve">Option C would require Australia and New Zealand </w:t>
      </w:r>
      <w:r w:rsidR="00CB51F3" w:rsidRPr="00942A6B">
        <w:t xml:space="preserve">to </w:t>
      </w:r>
      <w:r w:rsidR="00D1503A" w:rsidRPr="00942A6B">
        <w:t>adopt</w:t>
      </w:r>
      <w:r w:rsidRPr="00942A6B">
        <w:t xml:space="preserve"> MEPS3 </w:t>
      </w:r>
      <w:r w:rsidR="00D1503A" w:rsidRPr="00942A6B">
        <w:t xml:space="preserve">levels </w:t>
      </w:r>
      <w:r w:rsidRPr="00942A6B">
        <w:t>and the IEC test standar</w:t>
      </w:r>
      <w:r w:rsidR="009C2805" w:rsidRPr="00942A6B">
        <w:t>d. I</w:t>
      </w:r>
      <w:r w:rsidRPr="00942A6B">
        <w:t xml:space="preserve">n addition to the impacts discussed above relating to the introduction of MEPS3, </w:t>
      </w:r>
      <w:r w:rsidR="009C2805" w:rsidRPr="00942A6B">
        <w:t>the</w:t>
      </w:r>
      <w:r w:rsidR="00CB51F3" w:rsidRPr="00942A6B">
        <w:t>re</w:t>
      </w:r>
      <w:r w:rsidR="009C2805" w:rsidRPr="00942A6B">
        <w:t xml:space="preserve"> </w:t>
      </w:r>
      <w:r w:rsidRPr="00942A6B">
        <w:t xml:space="preserve">would </w:t>
      </w:r>
      <w:r w:rsidR="00126738">
        <w:t xml:space="preserve">be </w:t>
      </w:r>
      <w:r w:rsidR="009C2805" w:rsidRPr="00942A6B">
        <w:t xml:space="preserve">other </w:t>
      </w:r>
      <w:r w:rsidRPr="00942A6B">
        <w:t>impacts outlined below.</w:t>
      </w:r>
    </w:p>
    <w:p w14:paraId="6A5F58C5" w14:textId="77777777" w:rsidR="00E1121D" w:rsidRPr="008A3CE4" w:rsidRDefault="00E1121D" w:rsidP="00FE66B6">
      <w:pPr>
        <w:pStyle w:val="Bullet"/>
        <w:numPr>
          <w:ilvl w:val="0"/>
          <w:numId w:val="0"/>
        </w:numPr>
        <w:spacing w:after="120" w:line="278" w:lineRule="auto"/>
        <w:rPr>
          <w:b/>
          <w:szCs w:val="19"/>
        </w:rPr>
      </w:pPr>
      <w:r w:rsidRPr="008A3CE4">
        <w:rPr>
          <w:b/>
          <w:szCs w:val="19"/>
        </w:rPr>
        <w:t>5.3.1</w:t>
      </w:r>
      <w:r w:rsidRPr="008A3CE4">
        <w:rPr>
          <w:b/>
          <w:szCs w:val="19"/>
        </w:rPr>
        <w:tab/>
        <w:t>Suppliers</w:t>
      </w:r>
    </w:p>
    <w:p w14:paraId="66DD6783" w14:textId="49CC74E6" w:rsidR="005A6F1C" w:rsidRPr="008A3CE4" w:rsidRDefault="00995C88" w:rsidP="00476564">
      <w:pPr>
        <w:tabs>
          <w:tab w:val="left" w:pos="567"/>
        </w:tabs>
        <w:spacing w:before="240" w:after="120"/>
      </w:pPr>
      <w:r w:rsidRPr="008A3CE4">
        <w:t xml:space="preserve">Suppliers would no longer need to access, interpret and comply with the regionally-specific </w:t>
      </w:r>
      <w:r w:rsidR="005A6F1C" w:rsidRPr="008A3CE4">
        <w:t>Australian/New Zealand</w:t>
      </w:r>
      <w:r w:rsidRPr="008A3CE4">
        <w:t xml:space="preserve"> test standard and </w:t>
      </w:r>
      <w:r w:rsidR="00942A6B" w:rsidRPr="008A3CE4">
        <w:t xml:space="preserve">no longer </w:t>
      </w:r>
      <w:r w:rsidR="005A6F1C" w:rsidRPr="008A3CE4">
        <w:t>need to:</w:t>
      </w:r>
    </w:p>
    <w:p w14:paraId="56D906A6" w14:textId="31EC0AC1" w:rsidR="005A6F1C" w:rsidRPr="008A3CE4" w:rsidRDefault="00942A6B" w:rsidP="007B262C">
      <w:pPr>
        <w:pStyle w:val="E3Bullets"/>
        <w:tabs>
          <w:tab w:val="num" w:pos="426"/>
        </w:tabs>
        <w:spacing w:after="120"/>
        <w:ind w:left="426" w:hanging="426"/>
        <w:contextualSpacing w:val="0"/>
      </w:pPr>
      <w:r w:rsidRPr="008A3CE4">
        <w:t>Purchase the</w:t>
      </w:r>
      <w:r w:rsidR="00143EFA" w:rsidRPr="008A3CE4">
        <w:t xml:space="preserve"> </w:t>
      </w:r>
      <w:r w:rsidR="009C2805" w:rsidRPr="008A3CE4">
        <w:t>Austr</w:t>
      </w:r>
      <w:r w:rsidRPr="008A3CE4">
        <w:t>alian/New Zealand test standard</w:t>
      </w:r>
    </w:p>
    <w:p w14:paraId="5EE0E405" w14:textId="7C74A67C" w:rsidR="005A6F1C" w:rsidRPr="008A3CE4" w:rsidRDefault="00706746" w:rsidP="007B262C">
      <w:pPr>
        <w:pStyle w:val="E3Bullets"/>
        <w:tabs>
          <w:tab w:val="num" w:pos="426"/>
        </w:tabs>
        <w:spacing w:after="120"/>
        <w:ind w:left="426" w:hanging="426"/>
        <w:contextualSpacing w:val="0"/>
      </w:pPr>
      <w:r w:rsidRPr="008A3CE4">
        <w:t>H</w:t>
      </w:r>
      <w:r w:rsidR="005A6F1C" w:rsidRPr="008A3CE4">
        <w:t xml:space="preserve">ave appliances </w:t>
      </w:r>
      <w:r w:rsidR="00942A6B" w:rsidRPr="008A3CE4">
        <w:t xml:space="preserve">tested against </w:t>
      </w:r>
      <w:r w:rsidR="00476564" w:rsidRPr="008A3CE4">
        <w:t>Australian/New Zealand standard</w:t>
      </w:r>
    </w:p>
    <w:p w14:paraId="54CCB715" w14:textId="439FE4BC" w:rsidR="00201F78" w:rsidRPr="008A3CE4" w:rsidRDefault="00706746" w:rsidP="00201F78">
      <w:pPr>
        <w:pStyle w:val="E3Bullets"/>
        <w:tabs>
          <w:tab w:val="num" w:pos="426"/>
        </w:tabs>
        <w:spacing w:after="120"/>
        <w:ind w:left="426" w:hanging="426"/>
        <w:contextualSpacing w:val="0"/>
      </w:pPr>
      <w:r w:rsidRPr="008A3CE4">
        <w:t>I</w:t>
      </w:r>
      <w:r w:rsidR="00022920" w:rsidRPr="008A3CE4">
        <w:t>ncur administrative</w:t>
      </w:r>
      <w:r w:rsidR="005A6F1C" w:rsidRPr="008A3CE4">
        <w:t xml:space="preserve"> costs associated with interpreting and complying with the </w:t>
      </w:r>
      <w:r w:rsidR="008A3CE4" w:rsidRPr="008A3CE4">
        <w:t>unique Australian/New Zealand-specific test standard</w:t>
      </w:r>
      <w:r w:rsidR="00B25F4C" w:rsidRPr="008A3CE4">
        <w:t>.</w:t>
      </w:r>
    </w:p>
    <w:p w14:paraId="178E561C" w14:textId="25AEFC7B" w:rsidR="00942A6B" w:rsidRPr="000358F2" w:rsidRDefault="008A3CE4" w:rsidP="00925B84">
      <w:pPr>
        <w:tabs>
          <w:tab w:val="left" w:pos="567"/>
        </w:tabs>
        <w:spacing w:before="240" w:after="240"/>
      </w:pPr>
      <w:r w:rsidRPr="000358F2">
        <w:t xml:space="preserve">Suppliers would instead need to </w:t>
      </w:r>
      <w:r w:rsidR="00201F78" w:rsidRPr="000358F2">
        <w:t xml:space="preserve">test appliances against the IEC standard. If they already produce appliances for markets that </w:t>
      </w:r>
      <w:r w:rsidR="00F3048C" w:rsidRPr="000358F2">
        <w:t xml:space="preserve">have adopted the IEC test standard, they will </w:t>
      </w:r>
      <w:r w:rsidR="00925B84" w:rsidRPr="000358F2">
        <w:t>already have purchased the IEC test standard and be familiar with IEC test procedures.</w:t>
      </w:r>
    </w:p>
    <w:p w14:paraId="32359594" w14:textId="1FBF5160" w:rsidR="00942A6B" w:rsidRDefault="00925B84" w:rsidP="00925B84">
      <w:pPr>
        <w:pStyle w:val="E3Bullets"/>
        <w:numPr>
          <w:ilvl w:val="0"/>
          <w:numId w:val="0"/>
        </w:numPr>
        <w:spacing w:after="240"/>
        <w:contextualSpacing w:val="0"/>
      </w:pPr>
      <w:r w:rsidRPr="000358F2">
        <w:t xml:space="preserve">As noted above, adopting the proposed IEC test suite will result in longer </w:t>
      </w:r>
      <w:r w:rsidR="004D382E" w:rsidRPr="000358F2">
        <w:t>testing time per unit. T</w:t>
      </w:r>
      <w:r w:rsidRPr="000358F2">
        <w:t xml:space="preserve">his will </w:t>
      </w:r>
      <w:r w:rsidR="004D382E" w:rsidRPr="000358F2">
        <w:t xml:space="preserve">increase </w:t>
      </w:r>
      <w:r w:rsidRPr="000358F2">
        <w:t>suppliers</w:t>
      </w:r>
      <w:r w:rsidR="008004AC" w:rsidRPr="000358F2">
        <w:t>’</w:t>
      </w:r>
      <w:r w:rsidRPr="000358F2">
        <w:t xml:space="preserve"> </w:t>
      </w:r>
      <w:r w:rsidR="004D382E" w:rsidRPr="000358F2">
        <w:t>laboratory testing time in cases where appliances have been exclusively produced for the Australian and New Zealand markets.</w:t>
      </w:r>
    </w:p>
    <w:p w14:paraId="22262440" w14:textId="414B34B3" w:rsidR="00350650" w:rsidRPr="000358F2" w:rsidRDefault="0058322D" w:rsidP="00925B84">
      <w:pPr>
        <w:pStyle w:val="E3Bullets"/>
        <w:numPr>
          <w:ilvl w:val="0"/>
          <w:numId w:val="0"/>
        </w:numPr>
        <w:spacing w:after="240"/>
        <w:contextualSpacing w:val="0"/>
      </w:pPr>
      <w:r>
        <w:t xml:space="preserve">Adopting the IEC test standard will provide manufacturers with an incentive to </w:t>
      </w:r>
      <w:r w:rsidR="005F27EC">
        <w:t>improve efficiency and this will come at a cost over and above costs estimated for Option B. These costs relate to manufacturers optimising and re</w:t>
      </w:r>
      <w:r w:rsidR="005F27EC">
        <w:noBreakHyphen/>
        <w:t xml:space="preserve">designing products to take advantage of the both the 16°C energy </w:t>
      </w:r>
      <w:r w:rsidR="00C93613">
        <w:t xml:space="preserve">and </w:t>
      </w:r>
      <w:r w:rsidR="005F27EC">
        <w:t xml:space="preserve">load processing test results that will </w:t>
      </w:r>
      <w:r w:rsidR="00C93613">
        <w:t xml:space="preserve">give </w:t>
      </w:r>
      <w:r w:rsidR="00146B5F">
        <w:t>better performing</w:t>
      </w:r>
      <w:r w:rsidR="00C93613">
        <w:t xml:space="preserve"> appliance</w:t>
      </w:r>
      <w:r w:rsidR="00146B5F">
        <w:t>s</w:t>
      </w:r>
      <w:r w:rsidR="00C93613">
        <w:t xml:space="preserve"> better star rating</w:t>
      </w:r>
      <w:r w:rsidR="00146B5F">
        <w:t>s</w:t>
      </w:r>
      <w:r w:rsidR="00C93613">
        <w:t>.</w:t>
      </w:r>
      <w:r w:rsidR="00657641">
        <w:t xml:space="preserve"> These changes are likely to result in greater ongoing reductions in the energy consumption of these appliances during normal use.</w:t>
      </w:r>
    </w:p>
    <w:p w14:paraId="4518B0B5" w14:textId="404A1528" w:rsidR="00E07097" w:rsidRDefault="00E07097" w:rsidP="00E07097">
      <w:pPr>
        <w:pStyle w:val="Bullet"/>
        <w:numPr>
          <w:ilvl w:val="0"/>
          <w:numId w:val="0"/>
        </w:numPr>
        <w:spacing w:after="120" w:line="278" w:lineRule="auto"/>
        <w:rPr>
          <w:b/>
          <w:szCs w:val="19"/>
        </w:rPr>
      </w:pPr>
      <w:r>
        <w:rPr>
          <w:b/>
          <w:szCs w:val="19"/>
        </w:rPr>
        <w:t>5.3.2</w:t>
      </w:r>
      <w:r>
        <w:rPr>
          <w:b/>
          <w:szCs w:val="19"/>
        </w:rPr>
        <w:tab/>
      </w:r>
      <w:r w:rsidRPr="00E07097">
        <w:rPr>
          <w:b/>
          <w:szCs w:val="19"/>
        </w:rPr>
        <w:t>Test laboratories</w:t>
      </w:r>
    </w:p>
    <w:p w14:paraId="69CA4ACA" w14:textId="6B5C17DD" w:rsidR="00E07097" w:rsidRDefault="00BD43F6" w:rsidP="00A062CD">
      <w:pPr>
        <w:pStyle w:val="E3BodyText"/>
        <w:spacing w:after="240"/>
      </w:pPr>
      <w:r>
        <w:t xml:space="preserve">There are </w:t>
      </w:r>
      <w:r w:rsidR="00445E7F" w:rsidRPr="00BD43F6">
        <w:t xml:space="preserve">several </w:t>
      </w:r>
      <w:r w:rsidR="008004AC" w:rsidRPr="00BD43F6">
        <w:t>independent t</w:t>
      </w:r>
      <w:r w:rsidRPr="00BD43F6">
        <w:t>est laboratories Australia and New Zealand</w:t>
      </w:r>
      <w:r>
        <w:t xml:space="preserve"> that are capable of testing household refrigerating appliances. In 2013-14</w:t>
      </w:r>
      <w:r w:rsidRPr="00BD43F6">
        <w:t>, a round robin testing process was undertaken in Australia and New Zealand that involved testing two refrigerators to the IEC standard. This testing indicated that the four participating independent laboratories (three in Australia and one in New Zealand) should have little diff</w:t>
      </w:r>
      <w:r>
        <w:t>iculty in configuring their laboratories</w:t>
      </w:r>
      <w:r w:rsidRPr="00BD43F6">
        <w:t xml:space="preserve"> and equipment to fully comply with the requirements if IEC </w:t>
      </w:r>
      <w:r>
        <w:t xml:space="preserve">62552 </w:t>
      </w:r>
      <w:r w:rsidRPr="00BD43F6">
        <w:t>becomes the mandated test method.</w:t>
      </w:r>
      <w:r w:rsidR="004F3E82">
        <w:rPr>
          <w:rStyle w:val="FootnoteReference"/>
        </w:rPr>
        <w:footnoteReference w:id="36"/>
      </w:r>
      <w:r w:rsidR="004F3E82">
        <w:t xml:space="preserve"> </w:t>
      </w:r>
      <w:r w:rsidR="00D21EE3">
        <w:t>Choice’s</w:t>
      </w:r>
      <w:r w:rsidR="000358F2">
        <w:t xml:space="preserve"> RIS</w:t>
      </w:r>
      <w:r w:rsidR="00D21EE3">
        <w:t xml:space="preserve"> submission notes there will be costs </w:t>
      </w:r>
      <w:r w:rsidR="000358F2">
        <w:t>involved to setup test laboratories for a new regime but their submission has not quantified the costs.</w:t>
      </w:r>
    </w:p>
    <w:p w14:paraId="4859A386" w14:textId="035D6677" w:rsidR="00A062CD" w:rsidRDefault="00A062CD" w:rsidP="000358F2">
      <w:pPr>
        <w:pStyle w:val="E3BodyText"/>
        <w:spacing w:after="240"/>
      </w:pPr>
      <w:r>
        <w:t>Given that suppliers will have the option to test between one and three units for registration purposes and that the proposed IEC test suite will require more hours of laboratory time it is unclear what the impacts</w:t>
      </w:r>
      <w:r w:rsidR="000358F2">
        <w:t xml:space="preserve"> will be on laboratories.</w:t>
      </w:r>
    </w:p>
    <w:p w14:paraId="5AC87F2F" w14:textId="114D9E9B" w:rsidR="00E1121D" w:rsidRPr="00DB30D9" w:rsidRDefault="00E07097" w:rsidP="00FE66B6">
      <w:pPr>
        <w:pStyle w:val="Bullet"/>
        <w:numPr>
          <w:ilvl w:val="0"/>
          <w:numId w:val="0"/>
        </w:numPr>
        <w:spacing w:after="120" w:line="278" w:lineRule="auto"/>
        <w:rPr>
          <w:b/>
          <w:szCs w:val="19"/>
        </w:rPr>
      </w:pPr>
      <w:r>
        <w:rPr>
          <w:b/>
          <w:szCs w:val="19"/>
        </w:rPr>
        <w:t>5.3.3</w:t>
      </w:r>
      <w:r w:rsidR="00E1121D" w:rsidRPr="00DB30D9">
        <w:rPr>
          <w:b/>
          <w:szCs w:val="19"/>
        </w:rPr>
        <w:tab/>
        <w:t>Consumers</w:t>
      </w:r>
    </w:p>
    <w:p w14:paraId="58C41BC5" w14:textId="0651326F" w:rsidR="00CB51F3" w:rsidRPr="00BD43F6" w:rsidRDefault="00B8189C" w:rsidP="00533670">
      <w:pPr>
        <w:pStyle w:val="E3BodyIntroductionText"/>
        <w:spacing w:after="240"/>
        <w:rPr>
          <w:i w:val="0"/>
        </w:rPr>
      </w:pPr>
      <w:r w:rsidRPr="00BD43F6">
        <w:rPr>
          <w:i w:val="0"/>
        </w:rPr>
        <w:t xml:space="preserve">Under this option, consumers are expected to experience </w:t>
      </w:r>
      <w:r w:rsidR="00583B3A" w:rsidRPr="00BD43F6">
        <w:rPr>
          <w:i w:val="0"/>
        </w:rPr>
        <w:t xml:space="preserve">very </w:t>
      </w:r>
      <w:r w:rsidRPr="00BD43F6">
        <w:rPr>
          <w:i w:val="0"/>
        </w:rPr>
        <w:t xml:space="preserve">similar impacts as described in Option B </w:t>
      </w:r>
      <w:r w:rsidR="00657641">
        <w:rPr>
          <w:i w:val="0"/>
        </w:rPr>
        <w:t xml:space="preserve">in the short term </w:t>
      </w:r>
      <w:r w:rsidRPr="00BD43F6">
        <w:rPr>
          <w:i w:val="0"/>
        </w:rPr>
        <w:t xml:space="preserve">because MEPS3 impacts </w:t>
      </w:r>
      <w:r w:rsidR="00022920" w:rsidRPr="00BD43F6">
        <w:rPr>
          <w:i w:val="0"/>
        </w:rPr>
        <w:t xml:space="preserve">are substantially higher than </w:t>
      </w:r>
      <w:r w:rsidR="00583B3A" w:rsidRPr="00BD43F6">
        <w:rPr>
          <w:i w:val="0"/>
        </w:rPr>
        <w:t xml:space="preserve">those that would occur from </w:t>
      </w:r>
      <w:r w:rsidR="00022920" w:rsidRPr="00BD43F6">
        <w:rPr>
          <w:i w:val="0"/>
        </w:rPr>
        <w:t xml:space="preserve">adopting </w:t>
      </w:r>
      <w:r w:rsidRPr="00BD43F6">
        <w:rPr>
          <w:i w:val="0"/>
        </w:rPr>
        <w:t>of the IEC test standard.</w:t>
      </w:r>
    </w:p>
    <w:p w14:paraId="1163B471" w14:textId="61CB87F1" w:rsidR="00937D52" w:rsidRPr="00BD43F6" w:rsidRDefault="00657641" w:rsidP="00BD43F6">
      <w:pPr>
        <w:pStyle w:val="E3BodyIntroductionText"/>
        <w:spacing w:after="240"/>
        <w:rPr>
          <w:i w:val="0"/>
        </w:rPr>
      </w:pPr>
      <w:r>
        <w:rPr>
          <w:i w:val="0"/>
        </w:rPr>
        <w:t>I</w:t>
      </w:r>
      <w:r w:rsidR="00D1503A" w:rsidRPr="00BD43F6">
        <w:rPr>
          <w:i w:val="0"/>
        </w:rPr>
        <w:t xml:space="preserve">n addition to the modelled energy reductions from MEPS3, the new ERL based on the range of available IEC test components will enable the ERL to better reflect normal </w:t>
      </w:r>
      <w:r>
        <w:rPr>
          <w:i w:val="0"/>
        </w:rPr>
        <w:t xml:space="preserve">energy </w:t>
      </w:r>
      <w:r w:rsidR="00D1503A" w:rsidRPr="00BD43F6">
        <w:rPr>
          <w:i w:val="0"/>
        </w:rPr>
        <w:t>use in Australian and New Zealand homes. This will encourage manufacturers to further improve the efficiency of their products under normal use as they will be rewarded with a higher star rating for such improvements, which is expected to lead to further significant energy savings</w:t>
      </w:r>
      <w:r>
        <w:rPr>
          <w:i w:val="0"/>
        </w:rPr>
        <w:t xml:space="preserve"> in the medium term</w:t>
      </w:r>
      <w:r w:rsidR="00D1503A" w:rsidRPr="00BD43F6">
        <w:rPr>
          <w:i w:val="0"/>
        </w:rPr>
        <w:t xml:space="preserve">. Savings during normal use are not quantified in the current test method and manufacturers get no reward from the current energy labelling or MEPS system if their product saves more energy </w:t>
      </w:r>
      <w:r w:rsidR="00D1503A" w:rsidRPr="00BD43F6">
        <w:rPr>
          <w:i w:val="0"/>
        </w:rPr>
        <w:lastRenderedPageBreak/>
        <w:t xml:space="preserve">in homes where the temperature is generally closer to 16°C than 32°C. </w:t>
      </w:r>
      <w:r>
        <w:rPr>
          <w:i w:val="0"/>
        </w:rPr>
        <w:t xml:space="preserve">Some of these effects are modelled under Option C for existing configurations, but it is expected that additional product design changes, such as the elimination of low ambient compensation heaters and the wider introduction of inverter driven compressors, will result in </w:t>
      </w:r>
      <w:r w:rsidR="00D1503A" w:rsidRPr="00BD43F6">
        <w:rPr>
          <w:i w:val="0"/>
        </w:rPr>
        <w:t xml:space="preserve">significant </w:t>
      </w:r>
      <w:r>
        <w:rPr>
          <w:i w:val="0"/>
        </w:rPr>
        <w:t xml:space="preserve">additional </w:t>
      </w:r>
      <w:r w:rsidR="00D1503A" w:rsidRPr="00BD43F6">
        <w:rPr>
          <w:i w:val="0"/>
        </w:rPr>
        <w:t>non-quantified benefits from Option C.</w:t>
      </w:r>
    </w:p>
    <w:p w14:paraId="569B82EE" w14:textId="2829D2D4" w:rsidR="00250463" w:rsidRPr="002D27A0" w:rsidRDefault="00B50A27" w:rsidP="00FE66B6">
      <w:pPr>
        <w:tabs>
          <w:tab w:val="left" w:pos="567"/>
        </w:tabs>
        <w:spacing w:after="240"/>
      </w:pPr>
      <w:r w:rsidRPr="002D27A0">
        <w:rPr>
          <w:b/>
        </w:rPr>
        <w:fldChar w:fldCharType="begin"/>
      </w:r>
      <w:r w:rsidRPr="002D27A0">
        <w:rPr>
          <w:b/>
        </w:rPr>
        <w:instrText xml:space="preserve"> REF _Ref474765341 \h  \* MERGEFORMAT </w:instrText>
      </w:r>
      <w:r w:rsidRPr="002D27A0">
        <w:rPr>
          <w:b/>
        </w:rPr>
      </w:r>
      <w:r w:rsidRPr="002D27A0">
        <w:rPr>
          <w:b/>
        </w:rPr>
        <w:fldChar w:fldCharType="separate"/>
      </w:r>
      <w:r w:rsidR="001B6340" w:rsidRPr="001B6340">
        <w:rPr>
          <w:b/>
        </w:rPr>
        <w:t xml:space="preserve">Table </w:t>
      </w:r>
      <w:r w:rsidR="001B6340" w:rsidRPr="001B6340">
        <w:rPr>
          <w:b/>
          <w:noProof/>
        </w:rPr>
        <w:t>22</w:t>
      </w:r>
      <w:r w:rsidRPr="002D27A0">
        <w:rPr>
          <w:b/>
        </w:rPr>
        <w:fldChar w:fldCharType="end"/>
      </w:r>
      <w:r w:rsidRPr="002D27A0">
        <w:rPr>
          <w:b/>
        </w:rPr>
        <w:t xml:space="preserve"> </w:t>
      </w:r>
      <w:r w:rsidR="00CB51F3" w:rsidRPr="002D27A0">
        <w:t xml:space="preserve">shows the modelled impacts of Option C and indicates net benefits to </w:t>
      </w:r>
      <w:r w:rsidR="00022843" w:rsidRPr="002D27A0">
        <w:t>Australia are approximately A</w:t>
      </w:r>
      <w:r w:rsidR="005133C4" w:rsidRPr="002D27A0">
        <w:t>U</w:t>
      </w:r>
      <w:r w:rsidR="00022843" w:rsidRPr="002D27A0">
        <w:t>$1,</w:t>
      </w:r>
      <w:r w:rsidR="002D27A0" w:rsidRPr="002D27A0">
        <w:t>254</w:t>
      </w:r>
      <w:r w:rsidR="00CB51F3" w:rsidRPr="002D27A0">
        <w:t xml:space="preserve"> </w:t>
      </w:r>
      <w:r w:rsidR="00022843" w:rsidRPr="002D27A0">
        <w:t>million</w:t>
      </w:r>
      <w:r w:rsidR="00CB51F3" w:rsidRPr="002D27A0">
        <w:t xml:space="preserve"> and N</w:t>
      </w:r>
      <w:r w:rsidR="00391CBE" w:rsidRPr="002D27A0">
        <w:t>Z$</w:t>
      </w:r>
      <w:r w:rsidR="002D27A0" w:rsidRPr="002D27A0">
        <w:t>49</w:t>
      </w:r>
      <w:r w:rsidR="00CB51F3" w:rsidRPr="002D27A0">
        <w:t xml:space="preserve"> m</w:t>
      </w:r>
      <w:r w:rsidR="00022843" w:rsidRPr="002D27A0">
        <w:t>illion to New Zealand</w:t>
      </w:r>
      <w:r w:rsidR="00CB51F3" w:rsidRPr="002D27A0">
        <w:t xml:space="preserve"> and the be</w:t>
      </w:r>
      <w:r w:rsidR="00706746" w:rsidRPr="002D27A0">
        <w:t>nefit cost ratios</w:t>
      </w:r>
      <w:r w:rsidR="00022843" w:rsidRPr="002D27A0">
        <w:t xml:space="preserve"> are </w:t>
      </w:r>
      <w:r w:rsidR="002D27A0" w:rsidRPr="002D27A0">
        <w:t>4.12</w:t>
      </w:r>
      <w:r w:rsidR="00391CBE" w:rsidRPr="002D27A0">
        <w:t>:1</w:t>
      </w:r>
      <w:r w:rsidR="00CB51F3" w:rsidRPr="002D27A0">
        <w:t xml:space="preserve"> and </w:t>
      </w:r>
      <w:r w:rsidR="002D27A0" w:rsidRPr="002D27A0">
        <w:t>2.08</w:t>
      </w:r>
      <w:r w:rsidR="00391CBE" w:rsidRPr="002D27A0">
        <w:t>:1</w:t>
      </w:r>
      <w:r w:rsidR="00022843" w:rsidRPr="002D27A0">
        <w:t xml:space="preserve"> respectively</w:t>
      </w:r>
      <w:r w:rsidR="00CB51F3" w:rsidRPr="002D27A0">
        <w:t xml:space="preserve">. Further details of the modelling and assumptions are at </w:t>
      </w:r>
      <w:hyperlink w:anchor="_Attachment_B_–" w:history="1">
        <w:r w:rsidR="00CB51F3" w:rsidRPr="002D27A0">
          <w:rPr>
            <w:rStyle w:val="Hyperlink"/>
          </w:rPr>
          <w:t>Attachment B</w:t>
        </w:r>
      </w:hyperlink>
      <w:r w:rsidR="00CB51F3" w:rsidRPr="002D27A0">
        <w:t>.</w:t>
      </w:r>
    </w:p>
    <w:p w14:paraId="621022A0" w14:textId="77777777" w:rsidR="00B66CB5" w:rsidRPr="002D27A0" w:rsidRDefault="00B66CB5" w:rsidP="00B66CB5">
      <w:pPr>
        <w:pStyle w:val="E3TableTitles"/>
      </w:pPr>
      <w:bookmarkStart w:id="131" w:name="_Ref474765341"/>
      <w:bookmarkStart w:id="132" w:name="_Ref473823938"/>
      <w:bookmarkStart w:id="133" w:name="_Toc494887301"/>
      <w:r w:rsidRPr="002D27A0">
        <w:t xml:space="preserve">Table </w:t>
      </w:r>
      <w:r w:rsidR="005F3C51" w:rsidRPr="002D27A0">
        <w:fldChar w:fldCharType="begin"/>
      </w:r>
      <w:r w:rsidR="00565B67" w:rsidRPr="002D27A0">
        <w:instrText xml:space="preserve"> SEQ Table \* ARABIC </w:instrText>
      </w:r>
      <w:r w:rsidR="005F3C51" w:rsidRPr="002D27A0">
        <w:fldChar w:fldCharType="separate"/>
      </w:r>
      <w:r w:rsidR="001B6340">
        <w:rPr>
          <w:noProof/>
        </w:rPr>
        <w:t>22</w:t>
      </w:r>
      <w:r w:rsidR="005F3C51" w:rsidRPr="002D27A0">
        <w:rPr>
          <w:noProof/>
        </w:rPr>
        <w:fldChar w:fldCharType="end"/>
      </w:r>
      <w:bookmarkEnd w:id="131"/>
      <w:r w:rsidRPr="002D27A0">
        <w:t>: Evaluation of impacts – Option C (MEPS3 + IEC test standard)</w:t>
      </w:r>
      <w:bookmarkEnd w:id="132"/>
      <w:bookmarkEnd w:id="133"/>
    </w:p>
    <w:tbl>
      <w:tblPr>
        <w:tblStyle w:val="TableGrid"/>
        <w:tblW w:w="8217" w:type="dxa"/>
        <w:tblLook w:val="04A0" w:firstRow="1" w:lastRow="0" w:firstColumn="1" w:lastColumn="0" w:noHBand="0" w:noVBand="1"/>
      </w:tblPr>
      <w:tblGrid>
        <w:gridCol w:w="3539"/>
        <w:gridCol w:w="2339"/>
        <w:gridCol w:w="2339"/>
      </w:tblGrid>
      <w:tr w:rsidR="00B4100D" w:rsidRPr="002D27A0" w14:paraId="1A1B36A1" w14:textId="77777777" w:rsidTr="0015260E">
        <w:trPr>
          <w:trHeight w:val="316"/>
        </w:trPr>
        <w:tc>
          <w:tcPr>
            <w:tcW w:w="3539" w:type="dxa"/>
            <w:vAlign w:val="center"/>
          </w:tcPr>
          <w:p w14:paraId="200D390E" w14:textId="77777777" w:rsidR="00B4100D" w:rsidRPr="002D27A0" w:rsidRDefault="00B4100D" w:rsidP="00267042">
            <w:pPr>
              <w:pStyle w:val="E3Tabletext"/>
              <w:spacing w:before="40" w:after="40"/>
              <w:ind w:left="34"/>
              <w:rPr>
                <w:rFonts w:eastAsia="Calibri"/>
                <w:b/>
                <w:sz w:val="19"/>
                <w:szCs w:val="19"/>
              </w:rPr>
            </w:pPr>
            <w:r w:rsidRPr="002D27A0">
              <w:rPr>
                <w:rFonts w:eastAsia="Calibri"/>
                <w:b/>
                <w:sz w:val="19"/>
                <w:szCs w:val="19"/>
              </w:rPr>
              <w:t>Indicator</w:t>
            </w:r>
          </w:p>
        </w:tc>
        <w:tc>
          <w:tcPr>
            <w:tcW w:w="4678" w:type="dxa"/>
            <w:gridSpan w:val="2"/>
            <w:vAlign w:val="center"/>
            <w:hideMark/>
          </w:tcPr>
          <w:p w14:paraId="36529B43" w14:textId="4C50F620" w:rsidR="00B4100D" w:rsidRPr="002D27A0" w:rsidRDefault="0063063A" w:rsidP="00267042">
            <w:pPr>
              <w:pStyle w:val="E3Tabletext"/>
              <w:spacing w:before="40" w:after="40"/>
              <w:ind w:left="34"/>
              <w:rPr>
                <w:b/>
                <w:sz w:val="19"/>
                <w:szCs w:val="19"/>
              </w:rPr>
            </w:pPr>
            <w:r w:rsidRPr="002D27A0">
              <w:rPr>
                <w:b/>
                <w:sz w:val="19"/>
                <w:szCs w:val="19"/>
              </w:rPr>
              <w:t xml:space="preserve">Appliances installed </w:t>
            </w:r>
            <w:r w:rsidR="00B4100D" w:rsidRPr="002D27A0">
              <w:rPr>
                <w:b/>
                <w:sz w:val="19"/>
                <w:szCs w:val="19"/>
              </w:rPr>
              <w:t>2015 to 2030</w:t>
            </w:r>
          </w:p>
        </w:tc>
      </w:tr>
      <w:tr w:rsidR="00B4100D" w:rsidRPr="002D27A0" w14:paraId="5FC74C3A" w14:textId="77777777" w:rsidTr="0015260E">
        <w:trPr>
          <w:trHeight w:val="68"/>
        </w:trPr>
        <w:tc>
          <w:tcPr>
            <w:tcW w:w="3539" w:type="dxa"/>
            <w:vAlign w:val="center"/>
          </w:tcPr>
          <w:p w14:paraId="210B7770" w14:textId="77777777" w:rsidR="00B4100D" w:rsidRPr="002D27A0" w:rsidRDefault="00B4100D" w:rsidP="00267042">
            <w:pPr>
              <w:pStyle w:val="E3Tabletext"/>
              <w:spacing w:before="40" w:after="40"/>
              <w:ind w:left="34"/>
              <w:rPr>
                <w:sz w:val="19"/>
                <w:szCs w:val="19"/>
              </w:rPr>
            </w:pPr>
          </w:p>
        </w:tc>
        <w:tc>
          <w:tcPr>
            <w:tcW w:w="2339" w:type="dxa"/>
            <w:vAlign w:val="center"/>
          </w:tcPr>
          <w:p w14:paraId="4FF1B8F6" w14:textId="77777777" w:rsidR="00B4100D" w:rsidRPr="002D27A0" w:rsidRDefault="00B4100D" w:rsidP="00267042">
            <w:pPr>
              <w:pStyle w:val="E3Tabletext"/>
              <w:spacing w:before="40" w:after="40"/>
              <w:ind w:left="34"/>
              <w:rPr>
                <w:b/>
                <w:sz w:val="19"/>
                <w:szCs w:val="19"/>
              </w:rPr>
            </w:pPr>
            <w:r w:rsidRPr="002D27A0">
              <w:rPr>
                <w:b/>
                <w:sz w:val="19"/>
                <w:szCs w:val="19"/>
              </w:rPr>
              <w:t>Australia</w:t>
            </w:r>
          </w:p>
        </w:tc>
        <w:tc>
          <w:tcPr>
            <w:tcW w:w="2339" w:type="dxa"/>
            <w:vAlign w:val="center"/>
          </w:tcPr>
          <w:p w14:paraId="075194D4" w14:textId="77777777" w:rsidR="00B4100D" w:rsidRPr="002D27A0" w:rsidRDefault="00B4100D" w:rsidP="00267042">
            <w:pPr>
              <w:pStyle w:val="E3Tabletext"/>
              <w:spacing w:before="40" w:after="40"/>
              <w:ind w:left="34"/>
              <w:rPr>
                <w:b/>
                <w:sz w:val="19"/>
                <w:szCs w:val="19"/>
              </w:rPr>
            </w:pPr>
            <w:r w:rsidRPr="002D27A0">
              <w:rPr>
                <w:b/>
                <w:sz w:val="19"/>
                <w:szCs w:val="19"/>
              </w:rPr>
              <w:t>New Zealand</w:t>
            </w:r>
          </w:p>
        </w:tc>
      </w:tr>
      <w:tr w:rsidR="0063063A" w:rsidRPr="002D27A0" w14:paraId="0A06EEEE" w14:textId="77777777" w:rsidTr="00725C20">
        <w:trPr>
          <w:trHeight w:val="68"/>
        </w:trPr>
        <w:tc>
          <w:tcPr>
            <w:tcW w:w="3539" w:type="dxa"/>
            <w:vAlign w:val="center"/>
          </w:tcPr>
          <w:p w14:paraId="7BC42449" w14:textId="47B653F8" w:rsidR="0063063A" w:rsidRPr="002D27A0" w:rsidRDefault="0063063A" w:rsidP="0063063A">
            <w:pPr>
              <w:pStyle w:val="E3Tabletext"/>
              <w:spacing w:before="40" w:after="40"/>
              <w:ind w:left="34"/>
              <w:jc w:val="left"/>
              <w:rPr>
                <w:sz w:val="19"/>
                <w:szCs w:val="19"/>
              </w:rPr>
            </w:pPr>
            <w:r w:rsidRPr="002D27A0">
              <w:rPr>
                <w:sz w:val="19"/>
                <w:szCs w:val="19"/>
              </w:rPr>
              <w:t>Energy savings (cumulative)</w:t>
            </w:r>
          </w:p>
        </w:tc>
        <w:tc>
          <w:tcPr>
            <w:tcW w:w="2339" w:type="dxa"/>
          </w:tcPr>
          <w:p w14:paraId="2EB0EED8" w14:textId="05173EEC" w:rsidR="0063063A" w:rsidRPr="002D27A0" w:rsidRDefault="007E7A04" w:rsidP="0063063A">
            <w:pPr>
              <w:pStyle w:val="E3Tabletext"/>
              <w:spacing w:before="40" w:after="40"/>
              <w:ind w:left="34"/>
              <w:rPr>
                <w:sz w:val="19"/>
                <w:szCs w:val="19"/>
              </w:rPr>
            </w:pPr>
            <w:r>
              <w:rPr>
                <w:sz w:val="19"/>
                <w:szCs w:val="19"/>
              </w:rPr>
              <w:t>5,605</w:t>
            </w:r>
            <w:r w:rsidRPr="002D27A0">
              <w:rPr>
                <w:sz w:val="19"/>
                <w:szCs w:val="19"/>
              </w:rPr>
              <w:t xml:space="preserve"> </w:t>
            </w:r>
            <w:r w:rsidR="0063063A" w:rsidRPr="002D27A0">
              <w:rPr>
                <w:sz w:val="19"/>
                <w:szCs w:val="19"/>
              </w:rPr>
              <w:t>GWh</w:t>
            </w:r>
          </w:p>
        </w:tc>
        <w:tc>
          <w:tcPr>
            <w:tcW w:w="2339" w:type="dxa"/>
          </w:tcPr>
          <w:p w14:paraId="54C7A4B7" w14:textId="422195E7" w:rsidR="0063063A" w:rsidRPr="002D27A0" w:rsidRDefault="007E7A04" w:rsidP="0063063A">
            <w:pPr>
              <w:pStyle w:val="E3Tabletext"/>
              <w:spacing w:before="40" w:after="40"/>
              <w:ind w:left="34"/>
              <w:rPr>
                <w:sz w:val="19"/>
                <w:szCs w:val="19"/>
              </w:rPr>
            </w:pPr>
            <w:r>
              <w:rPr>
                <w:sz w:val="19"/>
                <w:szCs w:val="19"/>
              </w:rPr>
              <w:t>1,120</w:t>
            </w:r>
            <w:r w:rsidRPr="002D27A0">
              <w:rPr>
                <w:sz w:val="19"/>
                <w:szCs w:val="19"/>
              </w:rPr>
              <w:t xml:space="preserve"> </w:t>
            </w:r>
            <w:r w:rsidR="0063063A" w:rsidRPr="002D27A0">
              <w:rPr>
                <w:sz w:val="19"/>
                <w:szCs w:val="19"/>
              </w:rPr>
              <w:t>GWh</w:t>
            </w:r>
          </w:p>
        </w:tc>
      </w:tr>
      <w:tr w:rsidR="0063063A" w:rsidRPr="002D27A0" w14:paraId="53CAE41E" w14:textId="77777777" w:rsidTr="00725C20">
        <w:trPr>
          <w:trHeight w:val="68"/>
        </w:trPr>
        <w:tc>
          <w:tcPr>
            <w:tcW w:w="3539" w:type="dxa"/>
            <w:vAlign w:val="center"/>
          </w:tcPr>
          <w:p w14:paraId="4708C9E5" w14:textId="71E5FB26" w:rsidR="0063063A" w:rsidRPr="002D27A0" w:rsidRDefault="0063063A" w:rsidP="0063063A">
            <w:pPr>
              <w:pStyle w:val="E3Tabletext"/>
              <w:spacing w:before="40" w:after="40"/>
              <w:ind w:left="34"/>
              <w:jc w:val="left"/>
              <w:rPr>
                <w:sz w:val="19"/>
                <w:szCs w:val="19"/>
              </w:rPr>
            </w:pPr>
            <w:r w:rsidRPr="002D27A0">
              <w:rPr>
                <w:sz w:val="19"/>
                <w:szCs w:val="19"/>
              </w:rPr>
              <w:t>Emissions savings (CO</w:t>
            </w:r>
            <w:r w:rsidRPr="002D27A0">
              <w:rPr>
                <w:sz w:val="19"/>
                <w:szCs w:val="19"/>
                <w:vertAlign w:val="subscript"/>
              </w:rPr>
              <w:t>2</w:t>
            </w:r>
            <w:r w:rsidRPr="002D27A0">
              <w:rPr>
                <w:sz w:val="19"/>
                <w:szCs w:val="19"/>
              </w:rPr>
              <w:t>-e cumulative)</w:t>
            </w:r>
          </w:p>
        </w:tc>
        <w:tc>
          <w:tcPr>
            <w:tcW w:w="2339" w:type="dxa"/>
          </w:tcPr>
          <w:p w14:paraId="37364131" w14:textId="4C5875C0" w:rsidR="0063063A" w:rsidRPr="002D27A0" w:rsidRDefault="007E7A04" w:rsidP="0063063A">
            <w:pPr>
              <w:pStyle w:val="E3Tabletext"/>
              <w:spacing w:before="40" w:after="40"/>
              <w:ind w:left="34"/>
              <w:rPr>
                <w:sz w:val="19"/>
                <w:szCs w:val="19"/>
              </w:rPr>
            </w:pPr>
            <w:r>
              <w:rPr>
                <w:sz w:val="19"/>
                <w:szCs w:val="19"/>
              </w:rPr>
              <w:t>4.7</w:t>
            </w:r>
            <w:r w:rsidRPr="002D27A0">
              <w:rPr>
                <w:sz w:val="19"/>
                <w:szCs w:val="19"/>
              </w:rPr>
              <w:t xml:space="preserve"> </w:t>
            </w:r>
            <w:r w:rsidR="0063063A" w:rsidRPr="002D27A0">
              <w:rPr>
                <w:sz w:val="19"/>
                <w:szCs w:val="19"/>
              </w:rPr>
              <w:t>Mt</w:t>
            </w:r>
          </w:p>
        </w:tc>
        <w:tc>
          <w:tcPr>
            <w:tcW w:w="2339" w:type="dxa"/>
          </w:tcPr>
          <w:p w14:paraId="376FB6F7" w14:textId="5EE205CF" w:rsidR="0063063A" w:rsidRPr="002D27A0" w:rsidRDefault="002378C4" w:rsidP="0063063A">
            <w:pPr>
              <w:pStyle w:val="E3Tabletext"/>
              <w:spacing w:before="40" w:after="40"/>
              <w:ind w:left="34"/>
              <w:rPr>
                <w:sz w:val="19"/>
                <w:szCs w:val="19"/>
              </w:rPr>
            </w:pPr>
            <w:r>
              <w:rPr>
                <w:sz w:val="19"/>
                <w:szCs w:val="19"/>
              </w:rPr>
              <w:t>116</w:t>
            </w:r>
            <w:r w:rsidR="007E7A04" w:rsidRPr="002D27A0">
              <w:rPr>
                <w:sz w:val="19"/>
                <w:szCs w:val="19"/>
              </w:rPr>
              <w:t xml:space="preserve"> </w:t>
            </w:r>
            <w:r w:rsidR="0063063A" w:rsidRPr="002D27A0">
              <w:rPr>
                <w:sz w:val="19"/>
                <w:szCs w:val="19"/>
              </w:rPr>
              <w:t>kt</w:t>
            </w:r>
          </w:p>
        </w:tc>
      </w:tr>
      <w:tr w:rsidR="0063063A" w:rsidRPr="002D27A0" w14:paraId="04DC1C67" w14:textId="77777777" w:rsidTr="00E97834">
        <w:trPr>
          <w:trHeight w:val="68"/>
        </w:trPr>
        <w:tc>
          <w:tcPr>
            <w:tcW w:w="3539" w:type="dxa"/>
            <w:vAlign w:val="center"/>
            <w:hideMark/>
          </w:tcPr>
          <w:p w14:paraId="299E2A31" w14:textId="36930578" w:rsidR="0063063A" w:rsidRPr="002D27A0" w:rsidRDefault="0063063A" w:rsidP="0063063A">
            <w:pPr>
              <w:pStyle w:val="E3Tabletext"/>
              <w:spacing w:before="40" w:after="40"/>
              <w:ind w:left="34"/>
              <w:jc w:val="left"/>
              <w:rPr>
                <w:rFonts w:eastAsia="Calibri"/>
                <w:sz w:val="19"/>
                <w:szCs w:val="19"/>
              </w:rPr>
            </w:pPr>
            <w:r w:rsidRPr="002D27A0">
              <w:rPr>
                <w:sz w:val="19"/>
                <w:szCs w:val="19"/>
              </w:rPr>
              <w:t>Benefits</w:t>
            </w:r>
          </w:p>
        </w:tc>
        <w:tc>
          <w:tcPr>
            <w:tcW w:w="2339" w:type="dxa"/>
            <w:tcBorders>
              <w:bottom w:val="single" w:sz="4" w:space="0" w:color="auto"/>
            </w:tcBorders>
          </w:tcPr>
          <w:p w14:paraId="33C564BB" w14:textId="522750F3" w:rsidR="0063063A" w:rsidRPr="002D27A0" w:rsidRDefault="0018176C" w:rsidP="0063063A">
            <w:pPr>
              <w:pStyle w:val="E3Tabletext"/>
              <w:spacing w:before="40" w:after="40"/>
              <w:ind w:left="34"/>
              <w:rPr>
                <w:rFonts w:eastAsia="Calibri"/>
                <w:sz w:val="19"/>
                <w:szCs w:val="19"/>
              </w:rPr>
            </w:pPr>
            <w:r>
              <w:rPr>
                <w:sz w:val="19"/>
                <w:szCs w:val="19"/>
              </w:rPr>
              <w:t>A</w:t>
            </w:r>
            <w:r w:rsidR="0063063A" w:rsidRPr="002D27A0">
              <w:rPr>
                <w:sz w:val="19"/>
                <w:szCs w:val="19"/>
              </w:rPr>
              <w:t>$1,655.9 m</w:t>
            </w:r>
          </w:p>
        </w:tc>
        <w:tc>
          <w:tcPr>
            <w:tcW w:w="2339" w:type="dxa"/>
            <w:tcBorders>
              <w:bottom w:val="single" w:sz="4" w:space="0" w:color="auto"/>
            </w:tcBorders>
          </w:tcPr>
          <w:p w14:paraId="36B625FD" w14:textId="0FCC2EDE" w:rsidR="0063063A" w:rsidRPr="002D27A0" w:rsidRDefault="0063063A" w:rsidP="0063063A">
            <w:pPr>
              <w:pStyle w:val="E3Tabletext"/>
              <w:spacing w:before="40" w:after="40"/>
              <w:ind w:left="34"/>
              <w:rPr>
                <w:rFonts w:eastAsia="Calibri"/>
                <w:sz w:val="19"/>
                <w:szCs w:val="19"/>
              </w:rPr>
            </w:pPr>
            <w:r w:rsidRPr="002D27A0">
              <w:rPr>
                <w:sz w:val="19"/>
                <w:szCs w:val="19"/>
              </w:rPr>
              <w:t>NZ$93.7 m</w:t>
            </w:r>
          </w:p>
        </w:tc>
      </w:tr>
      <w:tr w:rsidR="0063063A" w:rsidRPr="002D27A0" w14:paraId="3F233486" w14:textId="77777777" w:rsidTr="00E97834">
        <w:trPr>
          <w:trHeight w:val="272"/>
        </w:trPr>
        <w:tc>
          <w:tcPr>
            <w:tcW w:w="3539" w:type="dxa"/>
            <w:vAlign w:val="center"/>
            <w:hideMark/>
          </w:tcPr>
          <w:p w14:paraId="0B3A4575" w14:textId="46D4BC89" w:rsidR="0063063A" w:rsidRPr="002D27A0" w:rsidRDefault="0063063A" w:rsidP="0063063A">
            <w:pPr>
              <w:pStyle w:val="E3Tabletext"/>
              <w:spacing w:before="40" w:after="40"/>
              <w:ind w:left="34"/>
              <w:jc w:val="left"/>
              <w:rPr>
                <w:rFonts w:eastAsia="Calibri"/>
                <w:sz w:val="19"/>
                <w:szCs w:val="19"/>
              </w:rPr>
            </w:pPr>
            <w:r w:rsidRPr="002D27A0">
              <w:rPr>
                <w:sz w:val="19"/>
                <w:szCs w:val="19"/>
              </w:rPr>
              <w:t>Costs</w:t>
            </w:r>
          </w:p>
        </w:tc>
        <w:tc>
          <w:tcPr>
            <w:tcW w:w="2339" w:type="dxa"/>
            <w:shd w:val="clear" w:color="auto" w:fill="auto"/>
          </w:tcPr>
          <w:p w14:paraId="55874928" w14:textId="025BDBD1" w:rsidR="0063063A" w:rsidRPr="002D27A0" w:rsidRDefault="0018176C" w:rsidP="0063063A">
            <w:pPr>
              <w:pStyle w:val="E3Tabletext"/>
              <w:spacing w:before="40" w:after="40"/>
              <w:ind w:left="34"/>
              <w:rPr>
                <w:rFonts w:eastAsia="Calibri"/>
                <w:sz w:val="19"/>
                <w:szCs w:val="19"/>
              </w:rPr>
            </w:pPr>
            <w:r>
              <w:rPr>
                <w:sz w:val="19"/>
                <w:szCs w:val="19"/>
              </w:rPr>
              <w:t>A</w:t>
            </w:r>
            <w:r w:rsidR="0063063A" w:rsidRPr="002D27A0">
              <w:rPr>
                <w:sz w:val="19"/>
                <w:szCs w:val="19"/>
              </w:rPr>
              <w:t>$401.7 M</w:t>
            </w:r>
          </w:p>
        </w:tc>
        <w:tc>
          <w:tcPr>
            <w:tcW w:w="2339" w:type="dxa"/>
            <w:shd w:val="clear" w:color="auto" w:fill="auto"/>
          </w:tcPr>
          <w:p w14:paraId="420E7174" w14:textId="2B80A82A" w:rsidR="0063063A" w:rsidRPr="002D27A0" w:rsidRDefault="0063063A" w:rsidP="0063063A">
            <w:pPr>
              <w:pStyle w:val="E3Tabletext"/>
              <w:spacing w:before="40" w:after="40"/>
              <w:ind w:left="34"/>
              <w:rPr>
                <w:rFonts w:eastAsia="Calibri"/>
                <w:sz w:val="19"/>
                <w:szCs w:val="19"/>
              </w:rPr>
            </w:pPr>
            <w:r w:rsidRPr="002D27A0">
              <w:rPr>
                <w:sz w:val="19"/>
                <w:szCs w:val="19"/>
              </w:rPr>
              <w:t>NZ$45.0 m</w:t>
            </w:r>
          </w:p>
        </w:tc>
      </w:tr>
      <w:tr w:rsidR="0063063A" w:rsidRPr="002D27A0" w14:paraId="71DA34E1" w14:textId="77777777" w:rsidTr="00725C20">
        <w:trPr>
          <w:trHeight w:val="272"/>
        </w:trPr>
        <w:tc>
          <w:tcPr>
            <w:tcW w:w="3539" w:type="dxa"/>
            <w:vAlign w:val="center"/>
          </w:tcPr>
          <w:p w14:paraId="44A2DA29" w14:textId="4347387F" w:rsidR="0063063A" w:rsidRPr="002D27A0" w:rsidRDefault="0063063A" w:rsidP="0063063A">
            <w:pPr>
              <w:pStyle w:val="E3Tabletext"/>
              <w:spacing w:before="40" w:after="40"/>
              <w:ind w:left="34"/>
              <w:jc w:val="left"/>
              <w:rPr>
                <w:rFonts w:eastAsia="Calibri"/>
                <w:sz w:val="19"/>
                <w:szCs w:val="19"/>
              </w:rPr>
            </w:pPr>
            <w:r w:rsidRPr="002D27A0">
              <w:rPr>
                <w:sz w:val="19"/>
                <w:szCs w:val="19"/>
              </w:rPr>
              <w:t>Net present value</w:t>
            </w:r>
          </w:p>
        </w:tc>
        <w:tc>
          <w:tcPr>
            <w:tcW w:w="2339" w:type="dxa"/>
          </w:tcPr>
          <w:p w14:paraId="36983CCC" w14:textId="12ABC4D6" w:rsidR="0063063A" w:rsidRPr="002D27A0" w:rsidRDefault="0018176C" w:rsidP="0063063A">
            <w:pPr>
              <w:pStyle w:val="E3Tabletext"/>
              <w:spacing w:before="40" w:after="40"/>
              <w:ind w:left="34"/>
              <w:rPr>
                <w:rFonts w:eastAsia="Calibri"/>
                <w:sz w:val="19"/>
                <w:szCs w:val="19"/>
              </w:rPr>
            </w:pPr>
            <w:r>
              <w:rPr>
                <w:sz w:val="19"/>
                <w:szCs w:val="19"/>
              </w:rPr>
              <w:t>A</w:t>
            </w:r>
            <w:r w:rsidR="0063063A" w:rsidRPr="002D27A0">
              <w:rPr>
                <w:sz w:val="19"/>
                <w:szCs w:val="19"/>
              </w:rPr>
              <w:t>$1,254.3 m</w:t>
            </w:r>
          </w:p>
        </w:tc>
        <w:tc>
          <w:tcPr>
            <w:tcW w:w="2339" w:type="dxa"/>
          </w:tcPr>
          <w:p w14:paraId="09613927" w14:textId="1E494240" w:rsidR="0063063A" w:rsidRPr="002D27A0" w:rsidRDefault="0063063A" w:rsidP="0063063A">
            <w:pPr>
              <w:pStyle w:val="E3Tabletext"/>
              <w:spacing w:before="40" w:after="40"/>
              <w:ind w:left="34"/>
              <w:rPr>
                <w:rFonts w:eastAsia="Calibri"/>
                <w:sz w:val="19"/>
                <w:szCs w:val="19"/>
              </w:rPr>
            </w:pPr>
            <w:r w:rsidRPr="002D27A0">
              <w:rPr>
                <w:sz w:val="19"/>
                <w:szCs w:val="19"/>
              </w:rPr>
              <w:t>NZ$48.7 m</w:t>
            </w:r>
          </w:p>
        </w:tc>
      </w:tr>
      <w:tr w:rsidR="0063063A" w:rsidRPr="002D27A0" w14:paraId="2047CD5E" w14:textId="77777777" w:rsidTr="00725C20">
        <w:trPr>
          <w:trHeight w:val="272"/>
        </w:trPr>
        <w:tc>
          <w:tcPr>
            <w:tcW w:w="3539" w:type="dxa"/>
            <w:vAlign w:val="center"/>
          </w:tcPr>
          <w:p w14:paraId="5B2B7FEB" w14:textId="6008BC60" w:rsidR="0063063A" w:rsidRPr="002D27A0" w:rsidRDefault="0063063A" w:rsidP="0063063A">
            <w:pPr>
              <w:pStyle w:val="E3Tabletext"/>
              <w:spacing w:before="40" w:after="40"/>
              <w:ind w:left="34"/>
              <w:jc w:val="left"/>
              <w:rPr>
                <w:rFonts w:eastAsia="Calibri"/>
                <w:sz w:val="19"/>
                <w:szCs w:val="19"/>
              </w:rPr>
            </w:pPr>
            <w:r w:rsidRPr="002D27A0">
              <w:rPr>
                <w:rFonts w:eastAsia="Calibri"/>
                <w:sz w:val="19"/>
                <w:szCs w:val="19"/>
              </w:rPr>
              <w:t>Benefit cost ratio</w:t>
            </w:r>
          </w:p>
        </w:tc>
        <w:tc>
          <w:tcPr>
            <w:tcW w:w="2339" w:type="dxa"/>
          </w:tcPr>
          <w:p w14:paraId="2ED72EAB" w14:textId="1CE1A30D" w:rsidR="0063063A" w:rsidRPr="002D27A0" w:rsidRDefault="0063063A" w:rsidP="0063063A">
            <w:pPr>
              <w:pStyle w:val="E3Tabletext"/>
              <w:spacing w:before="40" w:after="40"/>
              <w:ind w:left="34"/>
              <w:rPr>
                <w:rFonts w:eastAsia="Calibri"/>
                <w:sz w:val="19"/>
                <w:szCs w:val="19"/>
              </w:rPr>
            </w:pPr>
            <w:r w:rsidRPr="002D27A0">
              <w:rPr>
                <w:sz w:val="19"/>
                <w:szCs w:val="19"/>
              </w:rPr>
              <w:t>4.12 : 1</w:t>
            </w:r>
          </w:p>
        </w:tc>
        <w:tc>
          <w:tcPr>
            <w:tcW w:w="2339" w:type="dxa"/>
          </w:tcPr>
          <w:p w14:paraId="102616DD" w14:textId="7DE6640A" w:rsidR="0063063A" w:rsidRPr="002D27A0" w:rsidRDefault="0063063A" w:rsidP="0063063A">
            <w:pPr>
              <w:pStyle w:val="E3Tabletext"/>
              <w:spacing w:before="40" w:after="40"/>
              <w:ind w:left="34"/>
              <w:rPr>
                <w:rFonts w:eastAsia="Calibri"/>
                <w:sz w:val="19"/>
                <w:szCs w:val="19"/>
              </w:rPr>
            </w:pPr>
            <w:r w:rsidRPr="002D27A0">
              <w:rPr>
                <w:sz w:val="19"/>
                <w:szCs w:val="19"/>
              </w:rPr>
              <w:t>2.08 : 1</w:t>
            </w:r>
          </w:p>
        </w:tc>
      </w:tr>
    </w:tbl>
    <w:p w14:paraId="28DD575A" w14:textId="0979BED6" w:rsidR="007C792B" w:rsidRPr="002D27A0" w:rsidRDefault="001F78D8" w:rsidP="0015260E">
      <w:pPr>
        <w:tabs>
          <w:tab w:val="left" w:pos="567"/>
        </w:tabs>
        <w:spacing w:before="60" w:after="60" w:line="240" w:lineRule="auto"/>
        <w:ind w:left="567" w:right="1417" w:hanging="567"/>
        <w:rPr>
          <w:sz w:val="16"/>
          <w:szCs w:val="16"/>
        </w:rPr>
      </w:pPr>
      <w:r w:rsidRPr="002D27A0">
        <w:rPr>
          <w:sz w:val="16"/>
          <w:szCs w:val="16"/>
        </w:rPr>
        <w:t xml:space="preserve">Notes: </w:t>
      </w:r>
      <w:r w:rsidRPr="002D27A0">
        <w:rPr>
          <w:sz w:val="16"/>
          <w:szCs w:val="16"/>
        </w:rPr>
        <w:tab/>
      </w:r>
      <w:r w:rsidR="007C0BDF">
        <w:rPr>
          <w:sz w:val="16"/>
          <w:szCs w:val="16"/>
        </w:rPr>
        <w:t xml:space="preserve">Cumulative energy and emissions savings are modelled out to 2030 whereas the benefits of appliances installed up to 2030 are modelled to 2050. </w:t>
      </w:r>
      <w:r w:rsidR="007C792B" w:rsidRPr="002D27A0">
        <w:rPr>
          <w:sz w:val="16"/>
          <w:szCs w:val="16"/>
        </w:rPr>
        <w:t>New Zealand modelling results are based on partial economic modelling whereas the Australian results are based on financia</w:t>
      </w:r>
      <w:r w:rsidR="00786B93" w:rsidRPr="002D27A0">
        <w:rPr>
          <w:sz w:val="16"/>
          <w:szCs w:val="16"/>
        </w:rPr>
        <w:t>l modelling of consumer impacts</w:t>
      </w:r>
      <w:r w:rsidR="007C0BDF">
        <w:rPr>
          <w:sz w:val="16"/>
          <w:szCs w:val="16"/>
        </w:rPr>
        <w:t>.</w:t>
      </w:r>
    </w:p>
    <w:p w14:paraId="1B927E1B" w14:textId="77777777" w:rsidR="00583B3A" w:rsidRPr="002D27A0" w:rsidRDefault="00583B3A" w:rsidP="0015260E">
      <w:pPr>
        <w:tabs>
          <w:tab w:val="left" w:pos="567"/>
        </w:tabs>
        <w:spacing w:before="60" w:after="60" w:line="240" w:lineRule="auto"/>
        <w:ind w:left="567" w:right="1417" w:hanging="567"/>
        <w:rPr>
          <w:sz w:val="16"/>
          <w:szCs w:val="16"/>
        </w:rPr>
      </w:pPr>
    </w:p>
    <w:p w14:paraId="6A1C9F3B" w14:textId="048117D1" w:rsidR="0027328D" w:rsidRPr="000358F2" w:rsidRDefault="00E07097" w:rsidP="00FE66B6">
      <w:pPr>
        <w:pStyle w:val="Bullet"/>
        <w:numPr>
          <w:ilvl w:val="0"/>
          <w:numId w:val="0"/>
        </w:numPr>
        <w:spacing w:after="120" w:line="278" w:lineRule="auto"/>
        <w:rPr>
          <w:b/>
          <w:szCs w:val="19"/>
        </w:rPr>
      </w:pPr>
      <w:r w:rsidRPr="000358F2">
        <w:rPr>
          <w:b/>
          <w:szCs w:val="19"/>
        </w:rPr>
        <w:t>5.3.4</w:t>
      </w:r>
      <w:r w:rsidR="0027328D" w:rsidRPr="000358F2">
        <w:rPr>
          <w:b/>
          <w:szCs w:val="19"/>
        </w:rPr>
        <w:tab/>
        <w:t>Distributional impacts</w:t>
      </w:r>
    </w:p>
    <w:p w14:paraId="30EC99A1" w14:textId="5A94813E" w:rsidR="00FB2B2B" w:rsidRDefault="00A626D7" w:rsidP="00FB2B2B">
      <w:pPr>
        <w:pStyle w:val="Bullet"/>
        <w:numPr>
          <w:ilvl w:val="0"/>
          <w:numId w:val="0"/>
        </w:numPr>
        <w:spacing w:line="278" w:lineRule="auto"/>
        <w:rPr>
          <w:szCs w:val="19"/>
        </w:rPr>
      </w:pPr>
      <w:r w:rsidRPr="000358F2">
        <w:rPr>
          <w:szCs w:val="19"/>
        </w:rPr>
        <w:t>D</w:t>
      </w:r>
      <w:r w:rsidR="00C54D65" w:rsidRPr="000358F2">
        <w:rPr>
          <w:szCs w:val="19"/>
        </w:rPr>
        <w:t xml:space="preserve">istributional </w:t>
      </w:r>
      <w:r w:rsidR="006E7C8C" w:rsidRPr="000358F2">
        <w:rPr>
          <w:szCs w:val="19"/>
        </w:rPr>
        <w:t xml:space="preserve">impacts of </w:t>
      </w:r>
      <w:r w:rsidR="008B665B" w:rsidRPr="000358F2">
        <w:rPr>
          <w:szCs w:val="19"/>
        </w:rPr>
        <w:t>either O</w:t>
      </w:r>
      <w:r w:rsidR="006E7C8C" w:rsidRPr="000358F2">
        <w:rPr>
          <w:szCs w:val="19"/>
        </w:rPr>
        <w:t xml:space="preserve">ption </w:t>
      </w:r>
      <w:r w:rsidR="008B665B" w:rsidRPr="000358F2">
        <w:rPr>
          <w:szCs w:val="19"/>
        </w:rPr>
        <w:t>B or Option C</w:t>
      </w:r>
      <w:r w:rsidRPr="000358F2">
        <w:rPr>
          <w:szCs w:val="19"/>
        </w:rPr>
        <w:t xml:space="preserve"> are expected to vary according to region</w:t>
      </w:r>
      <w:r w:rsidR="00C54D65" w:rsidRPr="000358F2">
        <w:rPr>
          <w:szCs w:val="19"/>
        </w:rPr>
        <w:t xml:space="preserve">. For Australian </w:t>
      </w:r>
      <w:r w:rsidR="00D9100B" w:rsidRPr="000358F2">
        <w:rPr>
          <w:szCs w:val="19"/>
        </w:rPr>
        <w:t>refrigerator</w:t>
      </w:r>
      <w:r w:rsidR="00C54D65" w:rsidRPr="000358F2">
        <w:rPr>
          <w:szCs w:val="19"/>
        </w:rPr>
        <w:t xml:space="preserve"> owners, the impacts</w:t>
      </w:r>
      <w:r w:rsidR="00233AFC" w:rsidRPr="000358F2">
        <w:rPr>
          <w:szCs w:val="19"/>
        </w:rPr>
        <w:t xml:space="preserve"> (that are positive due to generally modest appliance price increases that are soon offset by reduced energy costs)</w:t>
      </w:r>
      <w:r w:rsidR="00C54D65" w:rsidRPr="000358F2">
        <w:rPr>
          <w:szCs w:val="19"/>
        </w:rPr>
        <w:t xml:space="preserve"> are expected to </w:t>
      </w:r>
      <w:r w:rsidR="00375F50" w:rsidRPr="000358F2">
        <w:rPr>
          <w:szCs w:val="19"/>
        </w:rPr>
        <w:t xml:space="preserve">be greatest on households in the Northern Territory </w:t>
      </w:r>
      <w:r w:rsidR="00C54D65" w:rsidRPr="000358F2">
        <w:rPr>
          <w:szCs w:val="19"/>
        </w:rPr>
        <w:t xml:space="preserve">because ownership rates are highest in that </w:t>
      </w:r>
      <w:r w:rsidRPr="000358F2">
        <w:rPr>
          <w:szCs w:val="19"/>
        </w:rPr>
        <w:t>region</w:t>
      </w:r>
      <w:r w:rsidR="00C54D65" w:rsidRPr="000358F2">
        <w:rPr>
          <w:szCs w:val="19"/>
        </w:rPr>
        <w:t xml:space="preserve"> (</w:t>
      </w:r>
      <w:r w:rsidR="0015260E" w:rsidRPr="000358F2">
        <w:rPr>
          <w:szCs w:val="19"/>
        </w:rPr>
        <w:t>approximately</w:t>
      </w:r>
      <w:r w:rsidR="00C54D65" w:rsidRPr="000358F2">
        <w:rPr>
          <w:szCs w:val="19"/>
        </w:rPr>
        <w:t xml:space="preserve"> 1.6 </w:t>
      </w:r>
      <w:r w:rsidR="00D9100B" w:rsidRPr="000358F2">
        <w:rPr>
          <w:szCs w:val="19"/>
        </w:rPr>
        <w:t>refrigerator</w:t>
      </w:r>
      <w:r w:rsidR="00C54D65" w:rsidRPr="000358F2">
        <w:rPr>
          <w:szCs w:val="19"/>
        </w:rPr>
        <w:t>s per household) and lowest in Tasmania (approx</w:t>
      </w:r>
      <w:r w:rsidR="0015260E" w:rsidRPr="000358F2">
        <w:rPr>
          <w:szCs w:val="19"/>
        </w:rPr>
        <w:t>imately</w:t>
      </w:r>
      <w:r w:rsidR="00C54D65" w:rsidRPr="000358F2">
        <w:rPr>
          <w:szCs w:val="19"/>
        </w:rPr>
        <w:t xml:space="preserve"> 1.3 </w:t>
      </w:r>
      <w:r w:rsidR="00D9100B" w:rsidRPr="000358F2">
        <w:rPr>
          <w:szCs w:val="19"/>
        </w:rPr>
        <w:t>refrigerator</w:t>
      </w:r>
      <w:r w:rsidR="00C54D65" w:rsidRPr="000358F2">
        <w:rPr>
          <w:szCs w:val="19"/>
        </w:rPr>
        <w:t>s per household), as indicated in</w:t>
      </w:r>
      <w:r w:rsidR="00476ED0" w:rsidRPr="000358F2">
        <w:rPr>
          <w:szCs w:val="19"/>
        </w:rPr>
        <w:t xml:space="preserve"> </w:t>
      </w:r>
      <w:r w:rsidR="00476ED0" w:rsidRPr="000358F2">
        <w:rPr>
          <w:b/>
          <w:szCs w:val="19"/>
        </w:rPr>
        <w:fldChar w:fldCharType="begin"/>
      </w:r>
      <w:r w:rsidR="00476ED0" w:rsidRPr="000358F2">
        <w:rPr>
          <w:b/>
          <w:szCs w:val="19"/>
        </w:rPr>
        <w:instrText xml:space="preserve"> REF _Ref474761866 \h  \* MERGEFORMAT </w:instrText>
      </w:r>
      <w:r w:rsidR="00476ED0" w:rsidRPr="000358F2">
        <w:rPr>
          <w:b/>
          <w:szCs w:val="19"/>
        </w:rPr>
      </w:r>
      <w:r w:rsidR="00476ED0" w:rsidRPr="000358F2">
        <w:rPr>
          <w:b/>
          <w:szCs w:val="19"/>
        </w:rPr>
        <w:fldChar w:fldCharType="separate"/>
      </w:r>
      <w:r w:rsidR="001B6340" w:rsidRPr="001B6340">
        <w:rPr>
          <w:b/>
        </w:rPr>
        <w:t xml:space="preserve">Figure </w:t>
      </w:r>
      <w:r w:rsidR="001B6340" w:rsidRPr="001B6340">
        <w:rPr>
          <w:b/>
          <w:noProof/>
        </w:rPr>
        <w:t>9</w:t>
      </w:r>
      <w:r w:rsidR="00476ED0" w:rsidRPr="000358F2">
        <w:rPr>
          <w:b/>
          <w:szCs w:val="19"/>
        </w:rPr>
        <w:fldChar w:fldCharType="end"/>
      </w:r>
      <w:r w:rsidR="00C54D65" w:rsidRPr="000358F2">
        <w:rPr>
          <w:szCs w:val="19"/>
        </w:rPr>
        <w:t>.</w:t>
      </w:r>
      <w:r w:rsidR="00233AFC" w:rsidRPr="000358F2">
        <w:rPr>
          <w:szCs w:val="19"/>
        </w:rPr>
        <w:t xml:space="preserve"> </w:t>
      </w:r>
      <w:r w:rsidR="00FB2B2B" w:rsidRPr="00FB2B2B">
        <w:rPr>
          <w:szCs w:val="19"/>
        </w:rPr>
        <w:t xml:space="preserve">The higher average </w:t>
      </w:r>
      <w:r w:rsidR="00FB2B2B">
        <w:rPr>
          <w:szCs w:val="19"/>
        </w:rPr>
        <w:t xml:space="preserve">house </w:t>
      </w:r>
      <w:r w:rsidR="00FB2B2B" w:rsidRPr="00FB2B2B">
        <w:rPr>
          <w:szCs w:val="19"/>
        </w:rPr>
        <w:t xml:space="preserve">temperatures in the </w:t>
      </w:r>
      <w:r w:rsidR="00FB2B2B">
        <w:rPr>
          <w:szCs w:val="19"/>
        </w:rPr>
        <w:t xml:space="preserve">Northern Territory </w:t>
      </w:r>
      <w:r w:rsidR="00FB2B2B" w:rsidRPr="00FB2B2B">
        <w:rPr>
          <w:szCs w:val="19"/>
        </w:rPr>
        <w:t>also me</w:t>
      </w:r>
      <w:r w:rsidR="00FB2B2B">
        <w:rPr>
          <w:szCs w:val="19"/>
        </w:rPr>
        <w:t xml:space="preserve">ans that the energy savings per refrigerator will also be higher in this </w:t>
      </w:r>
      <w:r w:rsidR="00E9678B">
        <w:rPr>
          <w:szCs w:val="19"/>
        </w:rPr>
        <w:t>jurisdiction</w:t>
      </w:r>
      <w:r w:rsidR="00FB2B2B">
        <w:rPr>
          <w:szCs w:val="19"/>
        </w:rPr>
        <w:t>.</w:t>
      </w:r>
    </w:p>
    <w:p w14:paraId="67157F6F" w14:textId="2B71A4B4" w:rsidR="00375F50" w:rsidRPr="000358F2" w:rsidRDefault="00FB2B2B" w:rsidP="00FE66B6">
      <w:pPr>
        <w:pStyle w:val="Bullet"/>
        <w:numPr>
          <w:ilvl w:val="0"/>
          <w:numId w:val="0"/>
        </w:numPr>
        <w:spacing w:after="120" w:line="278" w:lineRule="auto"/>
        <w:rPr>
          <w:szCs w:val="19"/>
        </w:rPr>
      </w:pPr>
      <w:r>
        <w:rPr>
          <w:szCs w:val="19"/>
        </w:rPr>
        <w:t>T</w:t>
      </w:r>
      <w:r w:rsidR="00233AFC" w:rsidRPr="000358F2">
        <w:rPr>
          <w:szCs w:val="19"/>
        </w:rPr>
        <w:t>he impact will overwhelmingly affect households</w:t>
      </w:r>
      <w:r w:rsidR="00533670">
        <w:rPr>
          <w:szCs w:val="19"/>
        </w:rPr>
        <w:t>’</w:t>
      </w:r>
      <w:r w:rsidR="00233AFC" w:rsidRPr="000358F2">
        <w:rPr>
          <w:szCs w:val="19"/>
        </w:rPr>
        <w:t xml:space="preserve"> main refrigerators, which form the vast bulk of new purchases. Most secondary refrigerators in households are either retained after the purchase of a new product or are acquired second hand</w:t>
      </w:r>
      <w:r w:rsidR="00657641">
        <w:rPr>
          <w:szCs w:val="19"/>
        </w:rPr>
        <w:t>,</w:t>
      </w:r>
      <w:r w:rsidR="00233AFC" w:rsidRPr="000358F2">
        <w:rPr>
          <w:szCs w:val="19"/>
        </w:rPr>
        <w:t xml:space="preserve"> so the impacts of MEPS3 on secondary refrigerators is very indirect and will be spread over the next 10 to 20 years. From this perspective</w:t>
      </w:r>
      <w:r w:rsidR="008260E0" w:rsidRPr="000358F2">
        <w:rPr>
          <w:szCs w:val="19"/>
        </w:rPr>
        <w:t>,</w:t>
      </w:r>
      <w:r w:rsidR="00233AFC" w:rsidRPr="000358F2">
        <w:rPr>
          <w:szCs w:val="19"/>
        </w:rPr>
        <w:t xml:space="preserve"> the distribution of impacts for refrigerators is expected to be fairly uniform across states.</w:t>
      </w:r>
    </w:p>
    <w:p w14:paraId="3EC6BFD5" w14:textId="036E8CB0" w:rsidR="00B66CB5" w:rsidRPr="00786B93" w:rsidRDefault="00B66CB5" w:rsidP="00B66CB5">
      <w:pPr>
        <w:pStyle w:val="E3Figuretitles"/>
      </w:pPr>
      <w:bookmarkStart w:id="134" w:name="_Ref474761866"/>
      <w:bookmarkStart w:id="135" w:name="_Ref473824116"/>
      <w:bookmarkStart w:id="136" w:name="_Toc494807962"/>
      <w:r w:rsidRPr="00786B93">
        <w:lastRenderedPageBreak/>
        <w:t xml:space="preserve">Figure </w:t>
      </w:r>
      <w:r w:rsidR="001B6340">
        <w:fldChar w:fldCharType="begin"/>
      </w:r>
      <w:r w:rsidR="001B6340">
        <w:instrText xml:space="preserve"> SEQ Figure \* ARABIC </w:instrText>
      </w:r>
      <w:r w:rsidR="001B6340">
        <w:fldChar w:fldCharType="separate"/>
      </w:r>
      <w:r w:rsidR="001B6340">
        <w:rPr>
          <w:noProof/>
        </w:rPr>
        <w:t>9</w:t>
      </w:r>
      <w:r w:rsidR="001B6340">
        <w:rPr>
          <w:noProof/>
        </w:rPr>
        <w:fldChar w:fldCharType="end"/>
      </w:r>
      <w:bookmarkEnd w:id="134"/>
      <w:r w:rsidRPr="00786B93">
        <w:t xml:space="preserve">: </w:t>
      </w:r>
      <w:r w:rsidR="00D9100B" w:rsidRPr="00786B93">
        <w:t>Refrigerator</w:t>
      </w:r>
      <w:r w:rsidRPr="00786B93">
        <w:t xml:space="preserve"> ow</w:t>
      </w:r>
      <w:r w:rsidR="0056753A">
        <w:t xml:space="preserve">nership trends and projections – </w:t>
      </w:r>
      <w:r w:rsidRPr="00786B93">
        <w:t>Australia and New Zealand</w:t>
      </w:r>
      <w:bookmarkEnd w:id="135"/>
      <w:bookmarkEnd w:id="136"/>
    </w:p>
    <w:p w14:paraId="69BA278B" w14:textId="4D186267" w:rsidR="00C54D65" w:rsidRPr="00786B93" w:rsidRDefault="00BD2903" w:rsidP="00FE66B6">
      <w:r>
        <w:rPr>
          <w:noProof/>
          <w:lang w:eastAsia="en-AU"/>
        </w:rPr>
        <w:drawing>
          <wp:inline distT="0" distB="0" distL="0" distR="0" wp14:anchorId="0E2F1C76" wp14:editId="538F86F1">
            <wp:extent cx="5807840" cy="3128963"/>
            <wp:effectExtent l="0" t="0" r="2540" b="0"/>
            <wp:docPr id="63" name="Picture 63" descr="The figure shows refrigerator ownership trends over the period 1966 to 2017 and ownership projections for the period 2018 to 2030. In 1966, refrigerator ownership rates in all jurisdictions were 1 to 1.1 and by 2017 this had gradually increased to 1.3 to 1.5 with NT having the highest rates and NZ having the lowest. Over the projection period, rates in all jurisdictions are expected to marginally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upvtranfile01\energy_group$\Energy Efficiency\Appliances\AEEB\Equip &amp; Appliances\AEET\Whitegoods\Fridges &amp; Freezers\RIS 2016\Decision RIS\Charts and Tables\F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2928" cy="3131704"/>
                    </a:xfrm>
                    <a:prstGeom prst="rect">
                      <a:avLst/>
                    </a:prstGeom>
                    <a:noFill/>
                    <a:ln>
                      <a:noFill/>
                    </a:ln>
                  </pic:spPr>
                </pic:pic>
              </a:graphicData>
            </a:graphic>
          </wp:inline>
        </w:drawing>
      </w:r>
    </w:p>
    <w:p w14:paraId="258BDF2E" w14:textId="6D4FB02E" w:rsidR="00706746" w:rsidRPr="00786B93" w:rsidRDefault="00706746" w:rsidP="00706746">
      <w:pPr>
        <w:pStyle w:val="E3TableTitles"/>
        <w:spacing w:before="40" w:line="278" w:lineRule="auto"/>
        <w:rPr>
          <w:b w:val="0"/>
        </w:rPr>
      </w:pPr>
      <w:r w:rsidRPr="00786B93">
        <w:rPr>
          <w:b w:val="0"/>
          <w:noProof/>
          <w:sz w:val="16"/>
          <w:szCs w:val="16"/>
          <w:lang w:eastAsia="en-AU"/>
        </w:rPr>
        <w:t xml:space="preserve">Source: </w:t>
      </w:r>
      <w:r w:rsidR="00A51534" w:rsidRPr="00786B93">
        <w:rPr>
          <w:b w:val="0"/>
          <w:noProof/>
          <w:sz w:val="16"/>
          <w:szCs w:val="16"/>
          <w:lang w:eastAsia="en-AU"/>
        </w:rPr>
        <w:t>Energy Efficient Strategies</w:t>
      </w:r>
      <w:r w:rsidRPr="00786B93">
        <w:rPr>
          <w:b w:val="0"/>
          <w:noProof/>
          <w:sz w:val="16"/>
          <w:szCs w:val="16"/>
          <w:lang w:eastAsia="en-AU"/>
        </w:rPr>
        <w:t xml:space="preserve"> estimates (2016)</w:t>
      </w:r>
      <w:r w:rsidR="00657641">
        <w:rPr>
          <w:b w:val="0"/>
          <w:noProof/>
          <w:sz w:val="16"/>
          <w:szCs w:val="16"/>
          <w:lang w:eastAsia="en-AU"/>
        </w:rPr>
        <w:t xml:space="preserve"> based on ABS4602 historical data to 2014</w:t>
      </w:r>
    </w:p>
    <w:p w14:paraId="7EB4F2DE" w14:textId="5D2AC29A" w:rsidR="00C54D65" w:rsidRPr="002D27A0" w:rsidRDefault="00C54D65" w:rsidP="00E50742">
      <w:pPr>
        <w:pStyle w:val="Bullet"/>
        <w:numPr>
          <w:ilvl w:val="0"/>
          <w:numId w:val="0"/>
        </w:numPr>
        <w:spacing w:after="120" w:line="278" w:lineRule="auto"/>
        <w:rPr>
          <w:b/>
          <w:i/>
          <w:sz w:val="18"/>
          <w:szCs w:val="20"/>
          <w:lang w:val="en-US"/>
        </w:rPr>
      </w:pPr>
      <w:r w:rsidRPr="002D27A0">
        <w:t xml:space="preserve">For Australian freezer owners, </w:t>
      </w:r>
      <w:r w:rsidRPr="002D27A0">
        <w:rPr>
          <w:szCs w:val="19"/>
        </w:rPr>
        <w:t>the impacts are expected to be greatest on households in Tasmania because ownership rates are highest in that state (</w:t>
      </w:r>
      <w:r w:rsidR="0015260E" w:rsidRPr="002D27A0">
        <w:rPr>
          <w:szCs w:val="19"/>
        </w:rPr>
        <w:t>approximately</w:t>
      </w:r>
      <w:r w:rsidR="00A626D7" w:rsidRPr="002D27A0">
        <w:rPr>
          <w:szCs w:val="19"/>
        </w:rPr>
        <w:t xml:space="preserve"> 0.6 freezer</w:t>
      </w:r>
      <w:r w:rsidRPr="002D27A0">
        <w:rPr>
          <w:szCs w:val="19"/>
        </w:rPr>
        <w:t xml:space="preserve">s per household) and lowest in </w:t>
      </w:r>
      <w:r w:rsidR="00A626D7" w:rsidRPr="002D27A0">
        <w:rPr>
          <w:szCs w:val="19"/>
        </w:rPr>
        <w:t>the Australian Capital Territory</w:t>
      </w:r>
      <w:r w:rsidRPr="002D27A0">
        <w:rPr>
          <w:szCs w:val="19"/>
        </w:rPr>
        <w:t xml:space="preserve"> (</w:t>
      </w:r>
      <w:r w:rsidR="0015260E" w:rsidRPr="002D27A0">
        <w:rPr>
          <w:szCs w:val="19"/>
        </w:rPr>
        <w:t>approximately</w:t>
      </w:r>
      <w:r w:rsidR="00A626D7" w:rsidRPr="002D27A0">
        <w:rPr>
          <w:szCs w:val="19"/>
        </w:rPr>
        <w:t xml:space="preserve"> 0</w:t>
      </w:r>
      <w:r w:rsidRPr="002D27A0">
        <w:rPr>
          <w:szCs w:val="19"/>
        </w:rPr>
        <w:t xml:space="preserve">.3 </w:t>
      </w:r>
      <w:r w:rsidR="008633EC" w:rsidRPr="002D27A0">
        <w:rPr>
          <w:szCs w:val="19"/>
        </w:rPr>
        <w:t>freezers</w:t>
      </w:r>
      <w:r w:rsidRPr="002D27A0">
        <w:rPr>
          <w:szCs w:val="19"/>
        </w:rPr>
        <w:t xml:space="preserve"> per household), as indicated in</w:t>
      </w:r>
      <w:r w:rsidR="00476ED0" w:rsidRPr="002D27A0">
        <w:rPr>
          <w:szCs w:val="19"/>
        </w:rPr>
        <w:t xml:space="preserve"> </w:t>
      </w:r>
      <w:r w:rsidR="00476ED0" w:rsidRPr="002D27A0">
        <w:rPr>
          <w:b/>
          <w:szCs w:val="19"/>
        </w:rPr>
        <w:fldChar w:fldCharType="begin"/>
      </w:r>
      <w:r w:rsidR="00476ED0" w:rsidRPr="002D27A0">
        <w:rPr>
          <w:b/>
          <w:szCs w:val="19"/>
        </w:rPr>
        <w:instrText xml:space="preserve"> REF _Ref474761884 \h  \* MERGEFORMAT </w:instrText>
      </w:r>
      <w:r w:rsidR="00476ED0" w:rsidRPr="002D27A0">
        <w:rPr>
          <w:b/>
          <w:szCs w:val="19"/>
        </w:rPr>
      </w:r>
      <w:r w:rsidR="00476ED0" w:rsidRPr="002D27A0">
        <w:rPr>
          <w:b/>
          <w:szCs w:val="19"/>
        </w:rPr>
        <w:fldChar w:fldCharType="separate"/>
      </w:r>
      <w:r w:rsidR="001B6340" w:rsidRPr="001B6340">
        <w:rPr>
          <w:b/>
        </w:rPr>
        <w:t xml:space="preserve">Figure </w:t>
      </w:r>
      <w:r w:rsidR="001B6340" w:rsidRPr="001B6340">
        <w:rPr>
          <w:b/>
          <w:noProof/>
        </w:rPr>
        <w:t>10</w:t>
      </w:r>
      <w:r w:rsidR="00476ED0" w:rsidRPr="002D27A0">
        <w:rPr>
          <w:b/>
          <w:szCs w:val="19"/>
        </w:rPr>
        <w:fldChar w:fldCharType="end"/>
      </w:r>
      <w:r w:rsidR="00B66CB5" w:rsidRPr="002D27A0">
        <w:rPr>
          <w:szCs w:val="19"/>
        </w:rPr>
        <w:t>.</w:t>
      </w:r>
      <w:r w:rsidR="008260E0" w:rsidRPr="002D27A0">
        <w:rPr>
          <w:szCs w:val="19"/>
        </w:rPr>
        <w:t xml:space="preserve"> However, despite the variations in regional impacts, low and declining ownership </w:t>
      </w:r>
      <w:r w:rsidR="00DA257B" w:rsidRPr="002D27A0">
        <w:rPr>
          <w:szCs w:val="19"/>
        </w:rPr>
        <w:t xml:space="preserve">rates </w:t>
      </w:r>
      <w:r w:rsidR="008260E0" w:rsidRPr="002D27A0">
        <w:rPr>
          <w:szCs w:val="19"/>
        </w:rPr>
        <w:t>result in very low replacement rates for freezers. This is reflected in the total sales of freezers, which are less than 15 per cent of sales of refrigerators despite an ownership of about half. This is also a reflection of the longer lifetime of freezers.</w:t>
      </w:r>
    </w:p>
    <w:p w14:paraId="7ED61A18" w14:textId="0BD602F5" w:rsidR="00B66CB5" w:rsidRPr="00786B93" w:rsidRDefault="00B66CB5" w:rsidP="00B66CB5">
      <w:pPr>
        <w:pStyle w:val="E3Figuretitles"/>
      </w:pPr>
      <w:bookmarkStart w:id="137" w:name="_Ref474761884"/>
      <w:bookmarkStart w:id="138" w:name="_Ref473824187"/>
      <w:bookmarkStart w:id="139" w:name="_Toc494807963"/>
      <w:r w:rsidRPr="00786B93">
        <w:t xml:space="preserve">Figure </w:t>
      </w:r>
      <w:r w:rsidR="001B6340">
        <w:fldChar w:fldCharType="begin"/>
      </w:r>
      <w:r w:rsidR="001B6340">
        <w:instrText xml:space="preserve"> SEQ Figure \* ARABIC </w:instrText>
      </w:r>
      <w:r w:rsidR="001B6340">
        <w:fldChar w:fldCharType="separate"/>
      </w:r>
      <w:r w:rsidR="001B6340">
        <w:rPr>
          <w:noProof/>
        </w:rPr>
        <w:t>10</w:t>
      </w:r>
      <w:r w:rsidR="001B6340">
        <w:rPr>
          <w:noProof/>
        </w:rPr>
        <w:fldChar w:fldCharType="end"/>
      </w:r>
      <w:bookmarkEnd w:id="137"/>
      <w:r w:rsidRPr="00786B93">
        <w:t>: Freezer ow</w:t>
      </w:r>
      <w:r w:rsidR="0056753A">
        <w:t xml:space="preserve">nership trends and projections – </w:t>
      </w:r>
      <w:r w:rsidRPr="00786B93">
        <w:t>Australia and New Zealand</w:t>
      </w:r>
      <w:bookmarkEnd w:id="138"/>
      <w:bookmarkEnd w:id="139"/>
    </w:p>
    <w:p w14:paraId="76B40DC4" w14:textId="06C50BCD" w:rsidR="00C54D65" w:rsidRPr="00786B93" w:rsidRDefault="00BD2903" w:rsidP="00A626D7">
      <w:pPr>
        <w:spacing w:after="0"/>
      </w:pPr>
      <w:r>
        <w:rPr>
          <w:noProof/>
          <w:lang w:eastAsia="en-AU"/>
        </w:rPr>
        <w:drawing>
          <wp:inline distT="0" distB="0" distL="0" distR="0" wp14:anchorId="64822F3D" wp14:editId="0B6CB268">
            <wp:extent cx="5650706" cy="3448802"/>
            <wp:effectExtent l="0" t="0" r="7620" b="0"/>
            <wp:docPr id="53" name="Picture 53" descr="The figure shows freezer ownership trends over the period 1966 to 2017 and ownership projections for the period 2018 to 2030. In 1966, freezer ownership rates in all jurisdictions were 0.1 to 0.2 and by 1984, ownership rates had peaked at approximately 0.7 to 0.5 per household, with NZ having the highest rates and the ACT having the lowest. Since then, rates have declined by approximately 0.5 to 0.1 in all jurisdictions and are projected to marginally decline further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upvtranfile01\energy_group$\Energy Efficiency\Appliances\AEEB\Equip &amp; Appliances\AEET\Whitegoods\Fridges &amp; Freezers\RIS 2016\Decision RIS\Charts and Tables\F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4555" cy="3451151"/>
                    </a:xfrm>
                    <a:prstGeom prst="rect">
                      <a:avLst/>
                    </a:prstGeom>
                    <a:noFill/>
                    <a:ln>
                      <a:noFill/>
                    </a:ln>
                  </pic:spPr>
                </pic:pic>
              </a:graphicData>
            </a:graphic>
          </wp:inline>
        </w:drawing>
      </w:r>
    </w:p>
    <w:p w14:paraId="74810C90" w14:textId="5A4AAECA" w:rsidR="00706746" w:rsidRPr="00786B93" w:rsidRDefault="00706746" w:rsidP="001E12B5">
      <w:pPr>
        <w:pStyle w:val="E3TableTitles"/>
        <w:spacing w:before="40" w:after="0" w:line="278" w:lineRule="auto"/>
        <w:rPr>
          <w:b w:val="0"/>
        </w:rPr>
      </w:pPr>
      <w:r w:rsidRPr="00786B93">
        <w:rPr>
          <w:b w:val="0"/>
          <w:noProof/>
          <w:sz w:val="16"/>
          <w:szCs w:val="16"/>
          <w:lang w:eastAsia="en-AU"/>
        </w:rPr>
        <w:t xml:space="preserve">Source: </w:t>
      </w:r>
      <w:r w:rsidR="00A51534" w:rsidRPr="00786B93">
        <w:rPr>
          <w:b w:val="0"/>
          <w:noProof/>
          <w:sz w:val="16"/>
          <w:szCs w:val="16"/>
          <w:lang w:eastAsia="en-AU"/>
        </w:rPr>
        <w:t>Energy Efficient Strategies</w:t>
      </w:r>
      <w:r w:rsidRPr="00786B93">
        <w:rPr>
          <w:b w:val="0"/>
          <w:noProof/>
          <w:sz w:val="16"/>
          <w:szCs w:val="16"/>
          <w:lang w:eastAsia="en-AU"/>
        </w:rPr>
        <w:t xml:space="preserve"> estimates (2016)</w:t>
      </w:r>
      <w:r w:rsidR="00657641">
        <w:rPr>
          <w:b w:val="0"/>
          <w:noProof/>
          <w:sz w:val="16"/>
          <w:szCs w:val="16"/>
          <w:lang w:eastAsia="en-AU"/>
        </w:rPr>
        <w:t xml:space="preserve"> based on ABS4602 historical data to 2014</w:t>
      </w:r>
    </w:p>
    <w:p w14:paraId="15CBF3F7" w14:textId="77777777" w:rsidR="00A626D7" w:rsidRPr="00896005" w:rsidRDefault="00A626D7" w:rsidP="00A626D7">
      <w:pPr>
        <w:spacing w:after="0"/>
        <w:rPr>
          <w:highlight w:val="yellow"/>
        </w:rPr>
      </w:pPr>
    </w:p>
    <w:p w14:paraId="5AABBF5B" w14:textId="77777777" w:rsidR="00D406C0" w:rsidRPr="001C16CE" w:rsidRDefault="006709E6" w:rsidP="008B665B">
      <w:r w:rsidRPr="001C16CE">
        <w:t xml:space="preserve">Detailed cost/benefit results, energy savings and emissions reductions by state/region, product category and sensitivity scenarios are at </w:t>
      </w:r>
      <w:hyperlink w:anchor="_Attachment_B_–" w:history="1">
        <w:r w:rsidRPr="001C16CE">
          <w:rPr>
            <w:rStyle w:val="Hyperlink"/>
          </w:rPr>
          <w:t>Attachment B</w:t>
        </w:r>
      </w:hyperlink>
      <w:r w:rsidRPr="001C16CE">
        <w:t>.</w:t>
      </w:r>
    </w:p>
    <w:p w14:paraId="09D8E166" w14:textId="77777777" w:rsidR="00D406C0" w:rsidRPr="001C16CE" w:rsidRDefault="00D406C0" w:rsidP="00FE66B6">
      <w:pPr>
        <w:pStyle w:val="E3Bullets"/>
        <w:numPr>
          <w:ilvl w:val="0"/>
          <w:numId w:val="0"/>
        </w:numPr>
        <w:spacing w:before="160" w:after="0"/>
        <w:ind w:hanging="11"/>
        <w:contextualSpacing w:val="0"/>
        <w:rPr>
          <w:sz w:val="22"/>
        </w:rPr>
        <w:sectPr w:rsidR="00D406C0" w:rsidRPr="001C16CE" w:rsidSect="00BD65CF">
          <w:headerReference w:type="even" r:id="rId51"/>
          <w:headerReference w:type="default" r:id="rId52"/>
          <w:headerReference w:type="first" r:id="rId53"/>
          <w:footerReference w:type="first" r:id="rId54"/>
          <w:pgSz w:w="11907" w:h="16840" w:code="9"/>
          <w:pgMar w:top="1134" w:right="1134" w:bottom="1418" w:left="1134" w:header="709" w:footer="709" w:gutter="0"/>
          <w:cols w:space="720"/>
          <w:titlePg/>
          <w:docGrid w:linePitch="360"/>
        </w:sectPr>
      </w:pPr>
    </w:p>
    <w:p w14:paraId="604BC9A3" w14:textId="77777777" w:rsidR="005C2A35" w:rsidRPr="00791EF5" w:rsidRDefault="00D665F5" w:rsidP="00D04037">
      <w:pPr>
        <w:pStyle w:val="Heading1"/>
        <w:framePr w:wrap="around" w:x="1261" w:y="1516"/>
        <w:numPr>
          <w:ilvl w:val="0"/>
          <w:numId w:val="7"/>
        </w:numPr>
        <w:rPr>
          <w:color w:val="FFFFFF" w:themeColor="background1"/>
        </w:rPr>
      </w:pPr>
      <w:bookmarkStart w:id="140" w:name="_Toc433364810"/>
      <w:bookmarkStart w:id="141" w:name="_Toc494887258"/>
      <w:r w:rsidRPr="00791EF5">
        <w:rPr>
          <w:color w:val="FFFFFF" w:themeColor="background1"/>
        </w:rPr>
        <w:lastRenderedPageBreak/>
        <w:t>Conclusion</w:t>
      </w:r>
      <w:bookmarkEnd w:id="140"/>
      <w:bookmarkEnd w:id="141"/>
    </w:p>
    <w:p w14:paraId="56836C46" w14:textId="77777777" w:rsidR="00D665F5" w:rsidRPr="00DE1273" w:rsidRDefault="00D665F5" w:rsidP="00D665F5">
      <w:pPr>
        <w:pStyle w:val="Heading3"/>
        <w:spacing w:before="240"/>
      </w:pPr>
      <w:bookmarkStart w:id="142" w:name="_Toc433364811"/>
      <w:bookmarkStart w:id="143" w:name="_Toc494887259"/>
      <w:r w:rsidRPr="00DE1273">
        <w:t>6.1</w:t>
      </w:r>
      <w:r w:rsidRPr="00DE1273">
        <w:tab/>
        <w:t>Recommended option</w:t>
      </w:r>
      <w:bookmarkEnd w:id="142"/>
      <w:bookmarkEnd w:id="143"/>
    </w:p>
    <w:p w14:paraId="76D663A8" w14:textId="7873E2BD" w:rsidR="008753D7" w:rsidRPr="001C16CE" w:rsidRDefault="00D665F5" w:rsidP="008753D7">
      <w:pPr>
        <w:pStyle w:val="E3BodyText"/>
        <w:spacing w:after="120"/>
      </w:pPr>
      <w:r w:rsidRPr="001C16CE">
        <w:t>Based on the current analysis, Option C is</w:t>
      </w:r>
      <w:r w:rsidR="008753D7" w:rsidRPr="001C16CE">
        <w:t xml:space="preserve"> the recommended policy option because it would:</w:t>
      </w:r>
    </w:p>
    <w:p w14:paraId="7D2C541F" w14:textId="6E594B4E" w:rsidR="008753D7" w:rsidRPr="002D27A0" w:rsidRDefault="0015260E" w:rsidP="008753D7">
      <w:pPr>
        <w:pStyle w:val="E3Bullets"/>
        <w:tabs>
          <w:tab w:val="num" w:pos="426"/>
        </w:tabs>
        <w:spacing w:after="120"/>
        <w:ind w:left="426" w:hanging="426"/>
        <w:contextualSpacing w:val="0"/>
      </w:pPr>
      <w:r w:rsidRPr="002D27A0">
        <w:t>D</w:t>
      </w:r>
      <w:r w:rsidR="008753D7" w:rsidRPr="002D27A0">
        <w:t xml:space="preserve">eliver </w:t>
      </w:r>
      <w:r w:rsidR="00D665F5" w:rsidRPr="002D27A0">
        <w:t xml:space="preserve">the greatest net benefit to the Australian and New Zealand </w:t>
      </w:r>
      <w:r w:rsidR="00DA257B" w:rsidRPr="002D27A0">
        <w:t>economies</w:t>
      </w:r>
      <w:r w:rsidR="0018176C">
        <w:t xml:space="preserve"> - A</w:t>
      </w:r>
      <w:r w:rsidR="00D665F5" w:rsidRPr="002D27A0">
        <w:t>$</w:t>
      </w:r>
      <w:r w:rsidR="002D27A0" w:rsidRPr="002D27A0">
        <w:rPr>
          <w:szCs w:val="19"/>
        </w:rPr>
        <w:t xml:space="preserve">1,254.3 </w:t>
      </w:r>
      <w:r w:rsidR="00D665F5" w:rsidRPr="002D27A0">
        <w:t>million and NZ$</w:t>
      </w:r>
      <w:r w:rsidR="002D27A0" w:rsidRPr="002D27A0">
        <w:rPr>
          <w:szCs w:val="19"/>
        </w:rPr>
        <w:t xml:space="preserve">48.7 </w:t>
      </w:r>
      <w:r w:rsidR="00D665F5" w:rsidRPr="002D27A0">
        <w:t>million respectively</w:t>
      </w:r>
    </w:p>
    <w:p w14:paraId="3C0E5508" w14:textId="5101A7DB" w:rsidR="008753D7" w:rsidRPr="002D27A0" w:rsidRDefault="0015260E" w:rsidP="008753D7">
      <w:pPr>
        <w:pStyle w:val="E3Bullets"/>
        <w:tabs>
          <w:tab w:val="num" w:pos="426"/>
        </w:tabs>
        <w:spacing w:after="120"/>
        <w:ind w:left="426" w:hanging="426"/>
        <w:contextualSpacing w:val="0"/>
      </w:pPr>
      <w:r w:rsidRPr="002D27A0">
        <w:t>P</w:t>
      </w:r>
      <w:r w:rsidR="008753D7" w:rsidRPr="002D27A0">
        <w:t>rovide</w:t>
      </w:r>
      <w:r w:rsidR="00D665F5" w:rsidRPr="002D27A0">
        <w:t xml:space="preserve"> the best benefit cost ratios – </w:t>
      </w:r>
      <w:r w:rsidR="002D27A0" w:rsidRPr="002D27A0">
        <w:t>4.12</w:t>
      </w:r>
      <w:r w:rsidR="00391CBE" w:rsidRPr="002D27A0">
        <w:t>:1</w:t>
      </w:r>
      <w:r w:rsidR="002D27A0" w:rsidRPr="002D27A0">
        <w:t xml:space="preserve"> and 2.08</w:t>
      </w:r>
      <w:r w:rsidR="00391CBE" w:rsidRPr="002D27A0">
        <w:t>:1</w:t>
      </w:r>
      <w:r w:rsidR="008753D7" w:rsidRPr="002D27A0">
        <w:t xml:space="preserve"> respectively</w:t>
      </w:r>
    </w:p>
    <w:p w14:paraId="11A41555" w14:textId="72AAE472" w:rsidR="008753D7" w:rsidRPr="002D27A0" w:rsidRDefault="0015260E" w:rsidP="008753D7">
      <w:pPr>
        <w:pStyle w:val="E3Bullets"/>
        <w:tabs>
          <w:tab w:val="num" w:pos="426"/>
        </w:tabs>
        <w:spacing w:after="240"/>
        <w:ind w:left="425" w:hanging="425"/>
        <w:contextualSpacing w:val="0"/>
      </w:pPr>
      <w:r w:rsidRPr="002D27A0">
        <w:t>S</w:t>
      </w:r>
      <w:r w:rsidR="008753D7" w:rsidRPr="002D27A0">
        <w:t xml:space="preserve">ignificantly reduce Australia’s and New </w:t>
      </w:r>
      <w:r w:rsidR="006B6232">
        <w:t xml:space="preserve">Zealand’s </w:t>
      </w:r>
      <w:r w:rsidR="00FB2B2B">
        <w:t>cumulative</w:t>
      </w:r>
      <w:r w:rsidR="00FB2B2B" w:rsidRPr="00700E81">
        <w:t xml:space="preserve"> </w:t>
      </w:r>
      <w:r w:rsidR="00533670">
        <w:t>GHG</w:t>
      </w:r>
      <w:r w:rsidR="006B6232">
        <w:t xml:space="preserve"> emissions </w:t>
      </w:r>
      <w:r w:rsidR="00FB2B2B">
        <w:t>out to 2030</w:t>
      </w:r>
      <w:r w:rsidR="00FB2B2B" w:rsidRPr="00700E81">
        <w:t xml:space="preserve"> </w:t>
      </w:r>
      <w:r w:rsidR="006B6232">
        <w:t xml:space="preserve">– 4.7 Mt and </w:t>
      </w:r>
      <w:r w:rsidR="002378C4">
        <w:t>116</w:t>
      </w:r>
      <w:r w:rsidR="004D4479">
        <w:t> </w:t>
      </w:r>
      <w:r w:rsidR="008753D7" w:rsidRPr="002D27A0">
        <w:t>kt respectively.</w:t>
      </w:r>
    </w:p>
    <w:p w14:paraId="3DAF4BD6" w14:textId="4BEB5BBC" w:rsidR="008753D7" w:rsidRPr="002D27A0" w:rsidRDefault="008753D7" w:rsidP="006E6490">
      <w:pPr>
        <w:pStyle w:val="E3BodyText"/>
        <w:spacing w:after="240"/>
      </w:pPr>
      <w:r w:rsidRPr="004D4479">
        <w:t xml:space="preserve">This policy option remains effective if the </w:t>
      </w:r>
      <w:r w:rsidR="0083516C" w:rsidRPr="004D4479">
        <w:t>discount rate is increased to 10</w:t>
      </w:r>
      <w:r w:rsidRPr="004D4479">
        <w:t xml:space="preserve"> per cent in the Australia</w:t>
      </w:r>
      <w:r w:rsidR="00CE7B0D" w:rsidRPr="004D4479">
        <w:t>n case (cost benefit ratio of 3.46</w:t>
      </w:r>
      <w:r w:rsidR="00391CBE" w:rsidRPr="004D4479">
        <w:t>:1</w:t>
      </w:r>
      <w:r w:rsidR="001109F1" w:rsidRPr="004D4479">
        <w:t>) or increased to eight</w:t>
      </w:r>
      <w:r w:rsidRPr="004D4479">
        <w:t xml:space="preserve"> per cent in the New Zealand case (cost benefit ratio of </w:t>
      </w:r>
      <w:r w:rsidR="00CE7B0D" w:rsidRPr="004D4479">
        <w:t>1.77</w:t>
      </w:r>
      <w:r w:rsidR="00391CBE" w:rsidRPr="004D4479">
        <w:t>:1</w:t>
      </w:r>
      <w:r w:rsidRPr="004D4479">
        <w:t>).</w:t>
      </w:r>
    </w:p>
    <w:p w14:paraId="2F9ABADF" w14:textId="210AE606" w:rsidR="001C16CE" w:rsidRPr="001C16CE" w:rsidRDefault="00533670" w:rsidP="001C16CE">
      <w:pPr>
        <w:pStyle w:val="E3BodyText"/>
        <w:spacing w:after="120"/>
      </w:pPr>
      <w:r>
        <w:t>T</w:t>
      </w:r>
      <w:r w:rsidR="001C16CE" w:rsidRPr="001C16CE">
        <w:t xml:space="preserve">his option would also reduce </w:t>
      </w:r>
      <w:r>
        <w:t xml:space="preserve">the </w:t>
      </w:r>
      <w:r w:rsidR="001C16CE" w:rsidRPr="001C16CE">
        <w:t>regulatory burden for industry because it would:</w:t>
      </w:r>
    </w:p>
    <w:p w14:paraId="0844DAA8" w14:textId="636C526A" w:rsidR="001C16CE" w:rsidRPr="001C16CE" w:rsidRDefault="001C16CE" w:rsidP="001C16CE">
      <w:pPr>
        <w:pStyle w:val="E3Bullets"/>
        <w:tabs>
          <w:tab w:val="num" w:pos="426"/>
        </w:tabs>
        <w:spacing w:after="120"/>
        <w:ind w:left="426" w:hanging="426"/>
        <w:contextualSpacing w:val="0"/>
      </w:pPr>
      <w:r w:rsidRPr="001C16CE">
        <w:t>Reduce the number of units required to be tested from three to one</w:t>
      </w:r>
    </w:p>
    <w:p w14:paraId="7EF2D952" w14:textId="576192F5" w:rsidR="001C16CE" w:rsidRPr="001C16CE" w:rsidRDefault="001C16CE" w:rsidP="00F859E2">
      <w:pPr>
        <w:pStyle w:val="E3Bullets"/>
        <w:tabs>
          <w:tab w:val="num" w:pos="426"/>
        </w:tabs>
        <w:spacing w:after="0"/>
        <w:ind w:left="425" w:hanging="425"/>
        <w:contextualSpacing w:val="0"/>
      </w:pPr>
      <w:r w:rsidRPr="001C16CE">
        <w:t>O</w:t>
      </w:r>
      <w:r w:rsidR="00111863" w:rsidRPr="001C16CE">
        <w:t xml:space="preserve">nly require that industry use the </w:t>
      </w:r>
      <w:r w:rsidR="00D665F5" w:rsidRPr="001C16CE">
        <w:t>IEC 62552</w:t>
      </w:r>
      <w:r w:rsidR="008260E0" w:rsidRPr="001C16CE">
        <w:t xml:space="preserve"> Part</w:t>
      </w:r>
      <w:r w:rsidR="0018176C">
        <w:t>s</w:t>
      </w:r>
      <w:r w:rsidR="008260E0" w:rsidRPr="001C16CE">
        <w:t xml:space="preserve"> 1 to 3</w:t>
      </w:r>
      <w:r w:rsidR="00D665F5" w:rsidRPr="001C16CE">
        <w:t xml:space="preserve"> test standard rather than the </w:t>
      </w:r>
      <w:r w:rsidR="00DA257B" w:rsidRPr="001C16CE">
        <w:t>regionally-specific</w:t>
      </w:r>
      <w:r w:rsidR="00D665F5" w:rsidRPr="001C16CE">
        <w:t xml:space="preserve"> Australia/New Zealand</w:t>
      </w:r>
      <w:r w:rsidRPr="001C16CE">
        <w:t xml:space="preserve"> standard</w:t>
      </w:r>
      <w:r>
        <w:t>.</w:t>
      </w:r>
    </w:p>
    <w:p w14:paraId="79A1394E" w14:textId="77777777" w:rsidR="00F859E2" w:rsidRDefault="00F859E2" w:rsidP="00F859E2">
      <w:pPr>
        <w:pStyle w:val="E3BodyText"/>
        <w:spacing w:after="0"/>
      </w:pPr>
    </w:p>
    <w:p w14:paraId="2AF8500D" w14:textId="67367CE8" w:rsidR="00F859E2" w:rsidRPr="00700E81" w:rsidRDefault="00F859E2" w:rsidP="00F859E2">
      <w:pPr>
        <w:pStyle w:val="E3BodyText"/>
        <w:spacing w:after="240"/>
      </w:pPr>
      <w:r>
        <w:t>The cost-benefit analysis in this RIS has also shown that</w:t>
      </w:r>
      <w:r w:rsidR="00533670">
        <w:t xml:space="preserve"> if the current MEPS levels for refrigerators and freezers remain unchanged under Option A, </w:t>
      </w:r>
      <w:r>
        <w:t>there will be significant additional costs on consumers</w:t>
      </w:r>
      <w:r w:rsidR="00657641">
        <w:t>, primarily through higher energy costs</w:t>
      </w:r>
      <w:r w:rsidR="00533670">
        <w:t>.</w:t>
      </w:r>
    </w:p>
    <w:p w14:paraId="3C268D29" w14:textId="77777777" w:rsidR="005F2A50" w:rsidRDefault="005F2A50" w:rsidP="005F2A50">
      <w:pPr>
        <w:pStyle w:val="E3BodyText"/>
        <w:spacing w:after="120"/>
      </w:pPr>
      <w:r w:rsidRPr="00F82A2A">
        <w:t>For Australia, a regulatory offset has not been identified to accompany Option C. However, the Commonwealth Department of the Environment and Energy is seeking to pursue net reductions in compliance costs and will work with affected stakeholders and across Government to identify regulatory burden reductions where appropriate.</w:t>
      </w:r>
    </w:p>
    <w:p w14:paraId="4AEFA64A" w14:textId="77777777" w:rsidR="00126738" w:rsidRPr="00896005" w:rsidRDefault="00126738" w:rsidP="00FE66B6">
      <w:pPr>
        <w:rPr>
          <w:highlight w:val="yellow"/>
        </w:rPr>
        <w:sectPr w:rsidR="00126738" w:rsidRPr="00896005" w:rsidSect="00BD65CF">
          <w:headerReference w:type="even" r:id="rId55"/>
          <w:headerReference w:type="default" r:id="rId56"/>
          <w:headerReference w:type="first" r:id="rId57"/>
          <w:pgSz w:w="11907" w:h="16840" w:code="9"/>
          <w:pgMar w:top="1134" w:right="1134" w:bottom="1418" w:left="1134" w:header="709" w:footer="709" w:gutter="0"/>
          <w:cols w:space="720"/>
          <w:titlePg/>
          <w:docGrid w:linePitch="360"/>
        </w:sectPr>
      </w:pPr>
    </w:p>
    <w:p w14:paraId="11214BAF" w14:textId="77777777" w:rsidR="00911B83" w:rsidRPr="00791EF5" w:rsidRDefault="00D665F5" w:rsidP="00D04037">
      <w:pPr>
        <w:pStyle w:val="Heading1"/>
        <w:framePr w:wrap="around" w:x="1298" w:y="1497"/>
        <w:numPr>
          <w:ilvl w:val="0"/>
          <w:numId w:val="7"/>
        </w:numPr>
        <w:rPr>
          <w:color w:val="FFFFFF" w:themeColor="background1"/>
        </w:rPr>
      </w:pPr>
      <w:bookmarkStart w:id="144" w:name="_Toc433364813"/>
      <w:bookmarkStart w:id="145" w:name="_Toc494887260"/>
      <w:r w:rsidRPr="00791EF5">
        <w:rPr>
          <w:color w:val="FFFFFF" w:themeColor="background1"/>
        </w:rPr>
        <w:lastRenderedPageBreak/>
        <w:t>Implementation and review</w:t>
      </w:r>
      <w:bookmarkEnd w:id="144"/>
      <w:bookmarkEnd w:id="145"/>
    </w:p>
    <w:p w14:paraId="45613BC9" w14:textId="77777777" w:rsidR="00D665F5" w:rsidRPr="00C675D5" w:rsidRDefault="00D665F5" w:rsidP="00D665F5">
      <w:pPr>
        <w:pStyle w:val="Heading3"/>
        <w:spacing w:before="240"/>
      </w:pPr>
      <w:bookmarkStart w:id="146" w:name="_7.1_Implementation"/>
      <w:bookmarkStart w:id="147" w:name="_Toc405815967"/>
      <w:bookmarkStart w:id="148" w:name="_Toc433364814"/>
      <w:bookmarkStart w:id="149" w:name="_Toc494887261"/>
      <w:bookmarkEnd w:id="146"/>
      <w:r w:rsidRPr="00C675D5">
        <w:t>7.1</w:t>
      </w:r>
      <w:r w:rsidRPr="00C675D5">
        <w:tab/>
        <w:t>Implementation</w:t>
      </w:r>
      <w:bookmarkEnd w:id="147"/>
      <w:bookmarkEnd w:id="148"/>
      <w:bookmarkEnd w:id="149"/>
    </w:p>
    <w:p w14:paraId="211B991F" w14:textId="7D54F39F" w:rsidR="00205246" w:rsidRPr="00C675D5" w:rsidRDefault="00CF5E62" w:rsidP="00D665F5">
      <w:pPr>
        <w:pStyle w:val="Bullet"/>
        <w:numPr>
          <w:ilvl w:val="0"/>
          <w:numId w:val="0"/>
        </w:numPr>
        <w:spacing w:line="278" w:lineRule="auto"/>
      </w:pPr>
      <w:r w:rsidRPr="00BA66D8">
        <w:t xml:space="preserve">If </w:t>
      </w:r>
      <w:r w:rsidR="009061F1">
        <w:t xml:space="preserve">COAG </w:t>
      </w:r>
      <w:r w:rsidR="001109F1">
        <w:t xml:space="preserve">Energy </w:t>
      </w:r>
      <w:r w:rsidRPr="00BA66D8">
        <w:t xml:space="preserve">Ministers agree to regulatory change, </w:t>
      </w:r>
      <w:r w:rsidR="00791EF5" w:rsidRPr="00BA66D8">
        <w:t xml:space="preserve">the </w:t>
      </w:r>
      <w:r w:rsidR="00C675D5" w:rsidRPr="00BA66D8">
        <w:t>relevant</w:t>
      </w:r>
      <w:r w:rsidR="00791EF5" w:rsidRPr="00BA66D8">
        <w:t xml:space="preserve"> regulatory requirements will </w:t>
      </w:r>
      <w:r w:rsidR="00C675D5" w:rsidRPr="00BA66D8">
        <w:t>be</w:t>
      </w:r>
      <w:r w:rsidR="00791EF5" w:rsidRPr="00BA66D8">
        <w:t xml:space="preserve"> reviewed and </w:t>
      </w:r>
      <w:r w:rsidR="00011138" w:rsidRPr="00BA66D8">
        <w:t xml:space="preserve">formulated. </w:t>
      </w:r>
      <w:r w:rsidR="009061F1">
        <w:t>A</w:t>
      </w:r>
      <w:r w:rsidR="00011138" w:rsidRPr="00BA66D8">
        <w:t xml:space="preserve"> Standards Australia processes </w:t>
      </w:r>
      <w:r w:rsidR="00D05F30" w:rsidRPr="00BA66D8">
        <w:t xml:space="preserve">that is currently underway </w:t>
      </w:r>
      <w:r w:rsidR="009061F1">
        <w:t xml:space="preserve">(via the EL-060 </w:t>
      </w:r>
      <w:r w:rsidR="009061F1" w:rsidRPr="009061F1">
        <w:t xml:space="preserve">Household Refrigerating Appliances </w:t>
      </w:r>
      <w:r w:rsidR="009061F1">
        <w:t xml:space="preserve">Committee) </w:t>
      </w:r>
      <w:r w:rsidR="00011138" w:rsidRPr="00BA66D8">
        <w:t xml:space="preserve">will need to </w:t>
      </w:r>
      <w:r w:rsidR="001C16CE" w:rsidRPr="00BA66D8">
        <w:t xml:space="preserve">be </w:t>
      </w:r>
      <w:r w:rsidR="00D05F30" w:rsidRPr="00BA66D8">
        <w:t>finalised and</w:t>
      </w:r>
      <w:r w:rsidR="00011138" w:rsidRPr="00BA66D8">
        <w:t xml:space="preserve"> </w:t>
      </w:r>
      <w:r w:rsidR="00C675D5" w:rsidRPr="00BA66D8">
        <w:t xml:space="preserve">the </w:t>
      </w:r>
      <w:r w:rsidR="00011138" w:rsidRPr="00BA66D8">
        <w:t xml:space="preserve">necessary </w:t>
      </w:r>
      <w:r w:rsidR="00C675D5" w:rsidRPr="00BA66D8">
        <w:t xml:space="preserve">technical </w:t>
      </w:r>
      <w:r w:rsidR="00011138" w:rsidRPr="00BA66D8">
        <w:t>changes</w:t>
      </w:r>
      <w:r w:rsidR="00C675D5" w:rsidRPr="00BA66D8">
        <w:t xml:space="preserve"> to the standard </w:t>
      </w:r>
      <w:r w:rsidR="00D05F30" w:rsidRPr="00BA66D8">
        <w:t>completed</w:t>
      </w:r>
      <w:r w:rsidR="001C16CE" w:rsidRPr="00BA66D8">
        <w:t xml:space="preserve"> by early 2018</w:t>
      </w:r>
      <w:r w:rsidR="00D05F30" w:rsidRPr="00BA66D8">
        <w:t xml:space="preserve">. </w:t>
      </w:r>
      <w:r w:rsidR="00C539EA">
        <w:t>If technical issues cannot be resolved by the EL-060 Committee, E3 will establish a</w:t>
      </w:r>
      <w:r w:rsidR="009061F1" w:rsidRPr="00BA66D8">
        <w:t xml:space="preserve"> Technical Working Group (consisting of industry and other stakeholders and Government officials and their advisors) to consider what actions will be necessary to introduce the regulatory changes. </w:t>
      </w:r>
      <w:r w:rsidR="00D05F30" w:rsidRPr="00BA66D8">
        <w:t>T</w:t>
      </w:r>
      <w:r w:rsidR="00C675D5" w:rsidRPr="00BA66D8">
        <w:t xml:space="preserve">he </w:t>
      </w:r>
      <w:r w:rsidR="009061F1">
        <w:t xml:space="preserve">Australian </w:t>
      </w:r>
      <w:r w:rsidR="00C675D5" w:rsidRPr="00BA66D8">
        <w:t>Determination will also need to be revised</w:t>
      </w:r>
      <w:r w:rsidR="001C16CE" w:rsidRPr="00BA66D8">
        <w:t xml:space="preserve"> through a consultative process</w:t>
      </w:r>
      <w:r w:rsidR="00011138" w:rsidRPr="00BA66D8">
        <w:t>.</w:t>
      </w:r>
      <w:r w:rsidR="00C539EA">
        <w:t xml:space="preserve"> </w:t>
      </w:r>
      <w:r w:rsidR="003E469F">
        <w:t xml:space="preserve">New Zealand will implement the agreed requirements into the </w:t>
      </w:r>
      <w:r w:rsidR="003E469F" w:rsidRPr="00C539EA">
        <w:rPr>
          <w:i/>
        </w:rPr>
        <w:t>Energy Efficiency (Energy Using Products) Regulations 2002</w:t>
      </w:r>
      <w:r w:rsidR="003E469F">
        <w:t>.</w:t>
      </w:r>
    </w:p>
    <w:p w14:paraId="3ACE0A70" w14:textId="5180B734" w:rsidR="00D665F5" w:rsidRPr="00C675D5" w:rsidRDefault="00D665F5" w:rsidP="00D665F5">
      <w:pPr>
        <w:pStyle w:val="Bullet"/>
        <w:numPr>
          <w:ilvl w:val="0"/>
          <w:numId w:val="0"/>
        </w:numPr>
        <w:spacing w:line="278" w:lineRule="auto"/>
        <w:rPr>
          <w:szCs w:val="19"/>
        </w:rPr>
      </w:pPr>
      <w:r w:rsidRPr="00C675D5">
        <w:rPr>
          <w:szCs w:val="19"/>
        </w:rPr>
        <w:t xml:space="preserve">The </w:t>
      </w:r>
      <w:r w:rsidR="001C16CE">
        <w:rPr>
          <w:szCs w:val="19"/>
        </w:rPr>
        <w:t xml:space="preserve">expected </w:t>
      </w:r>
      <w:r w:rsidRPr="00C675D5">
        <w:rPr>
          <w:szCs w:val="19"/>
        </w:rPr>
        <w:t>implementation date (</w:t>
      </w:r>
      <w:r w:rsidR="00D7034C" w:rsidRPr="00C675D5">
        <w:rPr>
          <w:szCs w:val="19"/>
        </w:rPr>
        <w:t xml:space="preserve">the </w:t>
      </w:r>
      <w:r w:rsidRPr="00C675D5">
        <w:rPr>
          <w:szCs w:val="19"/>
        </w:rPr>
        <w:t xml:space="preserve">commencement date) </w:t>
      </w:r>
      <w:r w:rsidR="00D7034C" w:rsidRPr="00C675D5">
        <w:rPr>
          <w:szCs w:val="19"/>
        </w:rPr>
        <w:t>when MEP</w:t>
      </w:r>
      <w:r w:rsidR="00541174" w:rsidRPr="00C675D5">
        <w:rPr>
          <w:szCs w:val="19"/>
        </w:rPr>
        <w:t>S</w:t>
      </w:r>
      <w:r w:rsidR="00D7034C" w:rsidRPr="00C675D5">
        <w:rPr>
          <w:szCs w:val="19"/>
        </w:rPr>
        <w:t xml:space="preserve">3 levels </w:t>
      </w:r>
      <w:r w:rsidR="001C16CE">
        <w:rPr>
          <w:szCs w:val="19"/>
        </w:rPr>
        <w:t>would</w:t>
      </w:r>
      <w:r w:rsidR="00D7034C" w:rsidRPr="00C675D5">
        <w:rPr>
          <w:szCs w:val="19"/>
        </w:rPr>
        <w:t xml:space="preserve"> become </w:t>
      </w:r>
      <w:r w:rsidR="00C675D5" w:rsidRPr="00C675D5">
        <w:rPr>
          <w:szCs w:val="19"/>
        </w:rPr>
        <w:t>mandatory</w:t>
      </w:r>
      <w:r w:rsidR="00D7034C" w:rsidRPr="00C675D5">
        <w:rPr>
          <w:szCs w:val="19"/>
        </w:rPr>
        <w:t xml:space="preserve"> is </w:t>
      </w:r>
      <w:r w:rsidR="00791EF5" w:rsidRPr="00C675D5">
        <w:rPr>
          <w:szCs w:val="19"/>
        </w:rPr>
        <w:t xml:space="preserve">proposed </w:t>
      </w:r>
      <w:r w:rsidR="00C675D5" w:rsidRPr="00C675D5">
        <w:rPr>
          <w:szCs w:val="19"/>
        </w:rPr>
        <w:t>to be</w:t>
      </w:r>
      <w:r w:rsidR="00D05F30">
        <w:rPr>
          <w:szCs w:val="19"/>
        </w:rPr>
        <w:t xml:space="preserve"> approximately</w:t>
      </w:r>
      <w:r w:rsidR="00791EF5" w:rsidRPr="00C675D5">
        <w:rPr>
          <w:szCs w:val="19"/>
        </w:rPr>
        <w:t xml:space="preserve"> </w:t>
      </w:r>
      <w:r w:rsidR="00D05F30">
        <w:rPr>
          <w:szCs w:val="19"/>
        </w:rPr>
        <w:t>two</w:t>
      </w:r>
      <w:r w:rsidRPr="00C675D5">
        <w:rPr>
          <w:szCs w:val="19"/>
        </w:rPr>
        <w:t xml:space="preserve"> year</w:t>
      </w:r>
      <w:r w:rsidR="00D05F30">
        <w:rPr>
          <w:szCs w:val="19"/>
        </w:rPr>
        <w:t>s</w:t>
      </w:r>
      <w:r w:rsidRPr="00C675D5">
        <w:rPr>
          <w:szCs w:val="19"/>
        </w:rPr>
        <w:t xml:space="preserve"> after a new Determination receives Ministerial approval</w:t>
      </w:r>
      <w:r w:rsidR="00791EF5" w:rsidRPr="00C675D5">
        <w:rPr>
          <w:szCs w:val="19"/>
        </w:rPr>
        <w:t xml:space="preserve"> (expected to be by 1 </w:t>
      </w:r>
      <w:r w:rsidR="00C675D5" w:rsidRPr="00C675D5">
        <w:rPr>
          <w:szCs w:val="19"/>
        </w:rPr>
        <w:t>December 2018</w:t>
      </w:r>
      <w:r w:rsidR="00791EF5" w:rsidRPr="00C675D5">
        <w:rPr>
          <w:szCs w:val="19"/>
        </w:rPr>
        <w:t>)</w:t>
      </w:r>
      <w:r w:rsidR="00C675D5" w:rsidRPr="00C675D5">
        <w:rPr>
          <w:szCs w:val="19"/>
        </w:rPr>
        <w:t xml:space="preserve"> making the expected implementation date 1 </w:t>
      </w:r>
      <w:r w:rsidR="00D05F30">
        <w:rPr>
          <w:szCs w:val="19"/>
        </w:rPr>
        <w:t>January 2021</w:t>
      </w:r>
      <w:r w:rsidR="00791EF5" w:rsidRPr="00C675D5">
        <w:rPr>
          <w:szCs w:val="19"/>
        </w:rPr>
        <w:t>.</w:t>
      </w:r>
      <w:r w:rsidR="00C539EA">
        <w:rPr>
          <w:szCs w:val="19"/>
        </w:rPr>
        <w:t xml:space="preserve"> </w:t>
      </w:r>
      <w:r w:rsidR="00725CA1">
        <w:rPr>
          <w:szCs w:val="19"/>
        </w:rPr>
        <w:t>The New Zealand implementation date is expected to align with this date, subject to Cabinet processes.</w:t>
      </w:r>
    </w:p>
    <w:p w14:paraId="22F74549" w14:textId="53EAF02D" w:rsidR="00D7034C" w:rsidRDefault="00D665F5" w:rsidP="00D665F5">
      <w:pPr>
        <w:pStyle w:val="Bullet"/>
        <w:numPr>
          <w:ilvl w:val="0"/>
          <w:numId w:val="0"/>
        </w:numPr>
        <w:spacing w:line="278" w:lineRule="auto"/>
        <w:rPr>
          <w:szCs w:val="19"/>
        </w:rPr>
      </w:pPr>
      <w:r w:rsidRPr="00C675D5">
        <w:rPr>
          <w:szCs w:val="19"/>
        </w:rPr>
        <w:t>It is recognised that th</w:t>
      </w:r>
      <w:r w:rsidR="00DA257B" w:rsidRPr="00C675D5">
        <w:rPr>
          <w:szCs w:val="19"/>
        </w:rPr>
        <w:t>e eventual timing will depend</w:t>
      </w:r>
      <w:r w:rsidRPr="00C675D5">
        <w:rPr>
          <w:szCs w:val="19"/>
        </w:rPr>
        <w:t xml:space="preserve"> on how long it will take to run processes to resolve any issues associated with implementing the agreed option. This could include adopting the IEC test method</w:t>
      </w:r>
      <w:r w:rsidR="00D05F30">
        <w:rPr>
          <w:szCs w:val="19"/>
        </w:rPr>
        <w:t xml:space="preserve"> and changing the Determination, </w:t>
      </w:r>
      <w:r w:rsidR="00DA257B" w:rsidRPr="00C675D5">
        <w:rPr>
          <w:szCs w:val="19"/>
        </w:rPr>
        <w:t xml:space="preserve">standard and </w:t>
      </w:r>
      <w:r w:rsidR="0046268A" w:rsidRPr="00C675D5">
        <w:rPr>
          <w:szCs w:val="19"/>
        </w:rPr>
        <w:t>Regulations</w:t>
      </w:r>
      <w:r w:rsidRPr="00C675D5">
        <w:rPr>
          <w:szCs w:val="19"/>
        </w:rPr>
        <w:t xml:space="preserve"> to reflect new MEPS levels</w:t>
      </w:r>
      <w:r w:rsidR="00C675D5" w:rsidRPr="00C675D5">
        <w:rPr>
          <w:szCs w:val="19"/>
        </w:rPr>
        <w:t xml:space="preserve"> and the adoption of the IEC test method.</w:t>
      </w:r>
    </w:p>
    <w:p w14:paraId="7A086756" w14:textId="6F7FFB52" w:rsidR="00D7034C" w:rsidRPr="000904C2" w:rsidRDefault="00D7034C" w:rsidP="00D7034C">
      <w:pPr>
        <w:pStyle w:val="Heading3"/>
      </w:pPr>
      <w:bookmarkStart w:id="150" w:name="_Toc494887262"/>
      <w:r w:rsidRPr="000904C2">
        <w:t>7.2</w:t>
      </w:r>
      <w:r w:rsidRPr="000904C2">
        <w:tab/>
        <w:t>E</w:t>
      </w:r>
      <w:r w:rsidR="00186877">
        <w:t xml:space="preserve">nergy </w:t>
      </w:r>
      <w:r w:rsidRPr="000904C2">
        <w:t>R</w:t>
      </w:r>
      <w:r w:rsidR="00186877">
        <w:t xml:space="preserve">ating </w:t>
      </w:r>
      <w:r w:rsidRPr="000904C2">
        <w:t>L</w:t>
      </w:r>
      <w:r w:rsidR="00186877">
        <w:t>abel</w:t>
      </w:r>
      <w:r w:rsidR="002718CB">
        <w:t xml:space="preserve"> design</w:t>
      </w:r>
      <w:bookmarkEnd w:id="150"/>
    </w:p>
    <w:p w14:paraId="2F714754" w14:textId="786ADC69" w:rsidR="00D7034C" w:rsidRPr="000904C2" w:rsidRDefault="00D7034C" w:rsidP="00D7034C">
      <w:pPr>
        <w:pStyle w:val="E3Bullets"/>
        <w:numPr>
          <w:ilvl w:val="0"/>
          <w:numId w:val="0"/>
        </w:numPr>
        <w:spacing w:after="240"/>
        <w:contextualSpacing w:val="0"/>
      </w:pPr>
      <w:r w:rsidRPr="000904C2">
        <w:t xml:space="preserve">To encourage suppliers to bring MEPS3 compliant products to the market ahead of the mandated MEPS3 commencement date, it is proposed that suppliers will have the option to </w:t>
      </w:r>
      <w:r w:rsidR="00583B3A" w:rsidRPr="000904C2">
        <w:t xml:space="preserve">voluntarily </w:t>
      </w:r>
      <w:r w:rsidRPr="000904C2">
        <w:t>register new or existing MEPS3</w:t>
      </w:r>
      <w:r w:rsidRPr="000904C2">
        <w:noBreakHyphen/>
        <w:t>compliant products using the IEC test method and the new algorithm to generate a new ERL, prior to mandated MEPS3 levels coming into effect.</w:t>
      </w:r>
    </w:p>
    <w:p w14:paraId="27CA2960" w14:textId="62B4A48E" w:rsidR="00D7034C" w:rsidRPr="000904C2" w:rsidRDefault="002718CB" w:rsidP="00D7034C">
      <w:pPr>
        <w:pStyle w:val="E3Bullets"/>
        <w:numPr>
          <w:ilvl w:val="0"/>
          <w:numId w:val="0"/>
        </w:numPr>
        <w:spacing w:after="120"/>
        <w:contextualSpacing w:val="0"/>
      </w:pPr>
      <w:r>
        <w:t>In Australia</w:t>
      </w:r>
      <w:r w:rsidR="00583B3A" w:rsidRPr="000904C2">
        <w:t>,</w:t>
      </w:r>
      <w:r w:rsidR="00D7034C" w:rsidRPr="000904C2">
        <w:t xml:space="preserve"> the labelling component of Determination would become effective wh</w:t>
      </w:r>
      <w:r w:rsidR="00583B3A" w:rsidRPr="000904C2">
        <w:t xml:space="preserve">en the Determination </w:t>
      </w:r>
      <w:r w:rsidR="000904C2" w:rsidRPr="000904C2">
        <w:t>is</w:t>
      </w:r>
      <w:r w:rsidR="00583B3A" w:rsidRPr="000904C2">
        <w:t xml:space="preserve"> signed. </w:t>
      </w:r>
      <w:r w:rsidR="00D7034C" w:rsidRPr="000904C2">
        <w:t>MEP</w:t>
      </w:r>
      <w:r w:rsidR="00583B3A" w:rsidRPr="000904C2">
        <w:t>S</w:t>
      </w:r>
      <w:r w:rsidR="00D7034C" w:rsidRPr="000904C2">
        <w:t xml:space="preserve">3 levels would become effective </w:t>
      </w:r>
      <w:r w:rsidR="00917199" w:rsidRPr="000904C2">
        <w:t xml:space="preserve">approximately two years </w:t>
      </w:r>
      <w:r w:rsidR="00D7034C" w:rsidRPr="000904C2">
        <w:t xml:space="preserve">later. In this transition period, suppliers could </w:t>
      </w:r>
      <w:r w:rsidR="00EF4830">
        <w:rPr>
          <w:lang w:eastAsia="en-AU"/>
        </w:rPr>
        <w:t>r</w:t>
      </w:r>
      <w:r w:rsidR="00EF4830" w:rsidRPr="000904C2">
        <w:rPr>
          <w:lang w:eastAsia="en-AU"/>
        </w:rPr>
        <w:t xml:space="preserve">egister products using </w:t>
      </w:r>
      <w:r w:rsidR="00EF4830" w:rsidRPr="000904C2">
        <w:t>either</w:t>
      </w:r>
      <w:r w:rsidR="00EF4830" w:rsidRPr="00EF4830">
        <w:rPr>
          <w:lang w:eastAsia="en-AU"/>
        </w:rPr>
        <w:t xml:space="preserve"> </w:t>
      </w:r>
      <w:r w:rsidR="00EF4830" w:rsidRPr="000904C2">
        <w:rPr>
          <w:lang w:eastAsia="en-AU"/>
        </w:rPr>
        <w:t>the</w:t>
      </w:r>
      <w:r w:rsidR="00D7034C" w:rsidRPr="000904C2">
        <w:t>:</w:t>
      </w:r>
    </w:p>
    <w:p w14:paraId="11A202C6" w14:textId="063E8AB8" w:rsidR="00D7034C" w:rsidRPr="000904C2" w:rsidRDefault="00D7034C" w:rsidP="00583B3A">
      <w:pPr>
        <w:pStyle w:val="E3Bullets"/>
        <w:tabs>
          <w:tab w:val="num" w:pos="426"/>
        </w:tabs>
        <w:spacing w:after="120"/>
        <w:ind w:left="425" w:hanging="425"/>
        <w:contextualSpacing w:val="0"/>
        <w:rPr>
          <w:lang w:eastAsia="en-AU"/>
        </w:rPr>
      </w:pPr>
      <w:r w:rsidRPr="000904C2">
        <w:rPr>
          <w:lang w:eastAsia="en-AU"/>
        </w:rPr>
        <w:t>IEC test method to gene</w:t>
      </w:r>
      <w:r w:rsidR="002718CB">
        <w:rPr>
          <w:lang w:eastAsia="en-AU"/>
        </w:rPr>
        <w:t>rate an</w:t>
      </w:r>
      <w:r w:rsidRPr="000904C2">
        <w:rPr>
          <w:lang w:eastAsia="en-AU"/>
        </w:rPr>
        <w:t xml:space="preserve"> ERL that </w:t>
      </w:r>
      <w:r w:rsidR="002718CB">
        <w:rPr>
          <w:lang w:eastAsia="en-AU"/>
        </w:rPr>
        <w:t>could be recognised as different to the existing ERL</w:t>
      </w:r>
      <w:r w:rsidRPr="000904C2">
        <w:rPr>
          <w:lang w:eastAsia="en-AU"/>
        </w:rPr>
        <w:t>; or</w:t>
      </w:r>
    </w:p>
    <w:p w14:paraId="0F511091" w14:textId="285C5EE1" w:rsidR="00D7034C" w:rsidRPr="000904C2" w:rsidRDefault="00D7034C" w:rsidP="00D7034C">
      <w:pPr>
        <w:pStyle w:val="E3Bullets"/>
        <w:tabs>
          <w:tab w:val="num" w:pos="426"/>
        </w:tabs>
        <w:spacing w:after="240"/>
        <w:ind w:left="425" w:hanging="425"/>
        <w:contextualSpacing w:val="0"/>
        <w:rPr>
          <w:color w:val="000000"/>
          <w:szCs w:val="19"/>
          <w:lang w:eastAsia="en-AU"/>
        </w:rPr>
      </w:pPr>
      <w:r w:rsidRPr="000904C2">
        <w:rPr>
          <w:szCs w:val="19"/>
        </w:rPr>
        <w:t>AS/NZ</w:t>
      </w:r>
      <w:r w:rsidR="00EF4830">
        <w:rPr>
          <w:szCs w:val="19"/>
        </w:rPr>
        <w:t>S</w:t>
      </w:r>
      <w:r w:rsidRPr="000904C2">
        <w:rPr>
          <w:szCs w:val="19"/>
        </w:rPr>
        <w:t xml:space="preserve"> </w:t>
      </w:r>
      <w:r w:rsidRPr="000904C2">
        <w:rPr>
          <w:color w:val="000000"/>
          <w:szCs w:val="19"/>
          <w:lang w:eastAsia="en-AU"/>
        </w:rPr>
        <w:t xml:space="preserve">test method to generate an </w:t>
      </w:r>
      <w:r w:rsidR="002718CB">
        <w:rPr>
          <w:color w:val="000000"/>
          <w:szCs w:val="19"/>
          <w:lang w:eastAsia="en-AU"/>
        </w:rPr>
        <w:t xml:space="preserve">existing </w:t>
      </w:r>
      <w:r w:rsidRPr="000904C2">
        <w:rPr>
          <w:color w:val="000000"/>
          <w:szCs w:val="19"/>
          <w:lang w:eastAsia="en-AU"/>
        </w:rPr>
        <w:t>ERL compliant with the current regime.</w:t>
      </w:r>
    </w:p>
    <w:p w14:paraId="7BD07A1E" w14:textId="37F3D9F7" w:rsidR="00C539EA" w:rsidRDefault="002718CB" w:rsidP="007F174F">
      <w:pPr>
        <w:pStyle w:val="E3Bullets"/>
        <w:numPr>
          <w:ilvl w:val="0"/>
          <w:numId w:val="0"/>
        </w:numPr>
        <w:spacing w:after="240"/>
        <w:contextualSpacing w:val="0"/>
      </w:pPr>
      <w:r>
        <w:t>In</w:t>
      </w:r>
      <w:r w:rsidR="007F174F" w:rsidRPr="000904C2">
        <w:t xml:space="preserve"> New Zealand, suppliers wishing to use the new test </w:t>
      </w:r>
      <w:r>
        <w:t xml:space="preserve">method before it is mandatory </w:t>
      </w:r>
      <w:r w:rsidR="007F174F" w:rsidRPr="000904C2">
        <w:t xml:space="preserve">can voluntarily register their models tested with the IEC test method, and label accordingly. Both the requirements for labelling and IEC test method, </w:t>
      </w:r>
      <w:r w:rsidR="003E469F" w:rsidRPr="000904C2">
        <w:t>will</w:t>
      </w:r>
      <w:r w:rsidR="003E469F">
        <w:t xml:space="preserve"> become mandatory in New Zealand in 2021.</w:t>
      </w:r>
    </w:p>
    <w:p w14:paraId="3217B17A" w14:textId="07E9BB4D" w:rsidR="007F174F" w:rsidRPr="000904C2" w:rsidRDefault="007F174F" w:rsidP="007F174F">
      <w:pPr>
        <w:pStyle w:val="E3Bullets"/>
        <w:numPr>
          <w:ilvl w:val="0"/>
          <w:numId w:val="0"/>
        </w:numPr>
        <w:spacing w:after="240"/>
        <w:contextualSpacing w:val="0"/>
      </w:pPr>
      <w:r w:rsidRPr="000904C2">
        <w:t>Any check-testing undertaken before the law is mandatory will use the test methods and MEPS levels that these models are registered to.</w:t>
      </w:r>
    </w:p>
    <w:p w14:paraId="1C131946" w14:textId="033CB4B0" w:rsidR="000904C2" w:rsidRPr="000904C2" w:rsidRDefault="000904C2" w:rsidP="000904C2">
      <w:pPr>
        <w:pStyle w:val="E3Bullets"/>
        <w:numPr>
          <w:ilvl w:val="0"/>
          <w:numId w:val="0"/>
        </w:numPr>
      </w:pPr>
      <w:r w:rsidRPr="000904C2">
        <w:t>To help consumers understand changes that will occur to the ERL once the Determination becomes effective, E3 will continue to engage with retailers and consumer groups via established processes, including via the E3 Review Committee, so that they and ultimately consumers can understand what the labelling changes mean and how to best select more efficient appliances. Relevant information will also be provided on the E3 website.</w:t>
      </w:r>
      <w:r w:rsidR="00C539EA">
        <w:t xml:space="preserve"> </w:t>
      </w:r>
      <w:r w:rsidR="00725CA1">
        <w:t>In New Zealand, EECA will additionally engage with consumers through their energywise programme.</w:t>
      </w:r>
    </w:p>
    <w:p w14:paraId="0865DACF" w14:textId="77777777" w:rsidR="00EF4830" w:rsidRDefault="00EF4830">
      <w:pPr>
        <w:spacing w:after="200" w:line="276" w:lineRule="auto"/>
      </w:pPr>
      <w:r>
        <w:br w:type="page"/>
      </w:r>
    </w:p>
    <w:p w14:paraId="2AB559F4" w14:textId="472322CA" w:rsidR="00EF4830" w:rsidRDefault="00D7034C" w:rsidP="00E12179">
      <w:pPr>
        <w:pStyle w:val="E3Bullets"/>
        <w:numPr>
          <w:ilvl w:val="0"/>
          <w:numId w:val="0"/>
        </w:numPr>
        <w:spacing w:after="120"/>
        <w:contextualSpacing w:val="0"/>
      </w:pPr>
      <w:r w:rsidRPr="000904C2">
        <w:lastRenderedPageBreak/>
        <w:t xml:space="preserve">To differentiate products registered under the existing </w:t>
      </w:r>
      <w:r w:rsidR="00EF4830">
        <w:t>regulatory</w:t>
      </w:r>
      <w:r w:rsidRPr="000904C2">
        <w:t xml:space="preserve"> requirements and </w:t>
      </w:r>
      <w:r w:rsidR="00EF4830">
        <w:t xml:space="preserve">proposed </w:t>
      </w:r>
      <w:r w:rsidRPr="000904C2">
        <w:t xml:space="preserve">MEPS3 requirements, a variant of the current label will need to be used. </w:t>
      </w:r>
      <w:r w:rsidR="000904C2">
        <w:t xml:space="preserve">The </w:t>
      </w:r>
      <w:r w:rsidR="00EF4830">
        <w:t xml:space="preserve">proposed </w:t>
      </w:r>
      <w:r w:rsidR="000904C2">
        <w:t>new ERL would contain three points of difference</w:t>
      </w:r>
      <w:r w:rsidR="00EF4830" w:rsidRPr="00EF4830">
        <w:t xml:space="preserve"> </w:t>
      </w:r>
      <w:r w:rsidR="00EF4830" w:rsidRPr="000904C2">
        <w:t xml:space="preserve">as shown in </w:t>
      </w:r>
      <w:r w:rsidR="00EF4830" w:rsidRPr="000904C2">
        <w:rPr>
          <w:b/>
        </w:rPr>
        <w:fldChar w:fldCharType="begin"/>
      </w:r>
      <w:r w:rsidR="00EF4830" w:rsidRPr="000904C2">
        <w:rPr>
          <w:b/>
        </w:rPr>
        <w:instrText xml:space="preserve"> REF _Ref474761840 \h  \* MERGEFORMAT </w:instrText>
      </w:r>
      <w:r w:rsidR="00EF4830" w:rsidRPr="000904C2">
        <w:rPr>
          <w:b/>
        </w:rPr>
      </w:r>
      <w:r w:rsidR="00EF4830" w:rsidRPr="000904C2">
        <w:rPr>
          <w:b/>
        </w:rPr>
        <w:fldChar w:fldCharType="separate"/>
      </w:r>
      <w:r w:rsidR="001B6340" w:rsidRPr="001B6340">
        <w:rPr>
          <w:b/>
        </w:rPr>
        <w:t xml:space="preserve">Figure </w:t>
      </w:r>
      <w:r w:rsidR="001B6340" w:rsidRPr="001B6340">
        <w:rPr>
          <w:b/>
          <w:noProof/>
        </w:rPr>
        <w:t>11</w:t>
      </w:r>
      <w:r w:rsidR="00EF4830" w:rsidRPr="000904C2">
        <w:rPr>
          <w:b/>
        </w:rPr>
        <w:fldChar w:fldCharType="end"/>
      </w:r>
      <w:r w:rsidR="002718CB">
        <w:t>. The new ERL would:</w:t>
      </w:r>
    </w:p>
    <w:p w14:paraId="3F5D5723" w14:textId="592F2C90" w:rsidR="00D05F30" w:rsidRDefault="004D4479" w:rsidP="00E12179">
      <w:pPr>
        <w:pStyle w:val="E3Bullets"/>
        <w:tabs>
          <w:tab w:val="num" w:pos="426"/>
        </w:tabs>
        <w:spacing w:after="120"/>
        <w:ind w:left="425" w:hanging="425"/>
        <w:contextualSpacing w:val="0"/>
        <w:rPr>
          <w:lang w:eastAsia="en-AU"/>
        </w:rPr>
      </w:pPr>
      <w:r>
        <w:rPr>
          <w:lang w:eastAsia="en-AU"/>
        </w:rPr>
        <w:t>Have</w:t>
      </w:r>
      <w:r w:rsidR="00DE1273">
        <w:rPr>
          <w:lang w:eastAsia="en-AU"/>
        </w:rPr>
        <w:t xml:space="preserve"> a </w:t>
      </w:r>
      <w:r w:rsidR="002718CB">
        <w:rPr>
          <w:lang w:eastAsia="en-AU"/>
        </w:rPr>
        <w:t xml:space="preserve">new requirement, </w:t>
      </w:r>
      <w:r w:rsidR="00EF4830">
        <w:rPr>
          <w:lang w:eastAsia="en-AU"/>
        </w:rPr>
        <w:t>an IEC volume measurement</w:t>
      </w:r>
      <w:r w:rsidR="002718CB">
        <w:rPr>
          <w:lang w:eastAsia="en-AU"/>
        </w:rPr>
        <w:t xml:space="preserve"> that will allow consumers to easily compare similar appliances and make meaningful comparisons </w:t>
      </w:r>
      <w:r w:rsidR="00303B16">
        <w:rPr>
          <w:lang w:eastAsia="en-AU"/>
        </w:rPr>
        <w:t xml:space="preserve">of </w:t>
      </w:r>
      <w:r w:rsidR="002718CB">
        <w:rPr>
          <w:lang w:eastAsia="en-AU"/>
        </w:rPr>
        <w:t>appliances</w:t>
      </w:r>
      <w:r w:rsidR="00303B16">
        <w:rPr>
          <w:lang w:eastAsia="en-AU"/>
        </w:rPr>
        <w:t>’</w:t>
      </w:r>
      <w:r w:rsidR="002718CB">
        <w:rPr>
          <w:lang w:eastAsia="en-AU"/>
        </w:rPr>
        <w:t xml:space="preserve"> </w:t>
      </w:r>
      <w:r>
        <w:rPr>
          <w:lang w:eastAsia="en-AU"/>
        </w:rPr>
        <w:t>efficiencies</w:t>
      </w:r>
    </w:p>
    <w:p w14:paraId="3886AE14" w14:textId="61C80E11" w:rsidR="002718CB" w:rsidRDefault="00DE1273" w:rsidP="00E12179">
      <w:pPr>
        <w:pStyle w:val="E3Bullets"/>
        <w:tabs>
          <w:tab w:val="num" w:pos="426"/>
        </w:tabs>
        <w:spacing w:after="120"/>
        <w:ind w:left="425" w:hanging="425"/>
        <w:contextualSpacing w:val="0"/>
        <w:rPr>
          <w:lang w:eastAsia="en-AU"/>
        </w:rPr>
      </w:pPr>
      <w:r>
        <w:rPr>
          <w:lang w:eastAsia="en-AU"/>
        </w:rPr>
        <w:t>Display that the appliance had been tested to the IEC standard, rather than the AS/NZS</w:t>
      </w:r>
    </w:p>
    <w:p w14:paraId="61A63610" w14:textId="77777777" w:rsidR="003506F6" w:rsidRDefault="00DE1273" w:rsidP="003506F6">
      <w:pPr>
        <w:pStyle w:val="E3Bullets"/>
        <w:tabs>
          <w:tab w:val="num" w:pos="426"/>
        </w:tabs>
        <w:spacing w:after="120"/>
        <w:ind w:left="425" w:hanging="425"/>
        <w:contextualSpacing w:val="0"/>
        <w:rPr>
          <w:lang w:eastAsia="en-AU"/>
        </w:rPr>
      </w:pPr>
      <w:r>
        <w:rPr>
          <w:lang w:eastAsia="en-AU"/>
        </w:rPr>
        <w:t xml:space="preserve">Not have </w:t>
      </w:r>
      <w:r w:rsidR="004D4479">
        <w:rPr>
          <w:lang w:eastAsia="en-AU"/>
        </w:rPr>
        <w:t>a</w:t>
      </w:r>
      <w:r>
        <w:rPr>
          <w:lang w:eastAsia="en-AU"/>
        </w:rPr>
        <w:t xml:space="preserve"> white box at the bottom</w:t>
      </w:r>
    </w:p>
    <w:p w14:paraId="626D2282" w14:textId="65FD7C3F" w:rsidR="002718CB" w:rsidRPr="000904C2" w:rsidRDefault="003E469F" w:rsidP="003506F6">
      <w:pPr>
        <w:pStyle w:val="E3Bullets"/>
        <w:tabs>
          <w:tab w:val="num" w:pos="426"/>
        </w:tabs>
        <w:spacing w:after="360"/>
        <w:ind w:left="425" w:hanging="425"/>
        <w:contextualSpacing w:val="0"/>
        <w:rPr>
          <w:lang w:eastAsia="en-AU"/>
        </w:rPr>
      </w:pPr>
      <w:r w:rsidRPr="003506F6">
        <w:rPr>
          <w:lang w:eastAsia="en-AU"/>
        </w:rPr>
        <w:t>Aid manufacturers and compliance officers to differentiate between old and new stock</w:t>
      </w:r>
      <w:r>
        <w:rPr>
          <w:lang w:eastAsia="en-AU"/>
        </w:rPr>
        <w:t>.</w:t>
      </w:r>
    </w:p>
    <w:p w14:paraId="4A2702B4" w14:textId="71F655BE" w:rsidR="00D7034C" w:rsidRPr="00BA66D8" w:rsidRDefault="00D7034C" w:rsidP="00D7034C">
      <w:pPr>
        <w:pStyle w:val="E3Figuretitles"/>
      </w:pPr>
      <w:bookmarkStart w:id="151" w:name="_Ref474761840"/>
      <w:bookmarkStart w:id="152" w:name="_Ref473733951"/>
      <w:bookmarkStart w:id="153" w:name="_Toc494807964"/>
      <w:r w:rsidRPr="00BA66D8">
        <w:t xml:space="preserve">Figure </w:t>
      </w:r>
      <w:r w:rsidR="001B6340">
        <w:fldChar w:fldCharType="begin"/>
      </w:r>
      <w:r w:rsidR="001B6340">
        <w:instrText xml:space="preserve"> SEQ Figure \* ARABIC </w:instrText>
      </w:r>
      <w:r w:rsidR="001B6340">
        <w:fldChar w:fldCharType="separate"/>
      </w:r>
      <w:r w:rsidR="001B6340">
        <w:rPr>
          <w:noProof/>
        </w:rPr>
        <w:t>11</w:t>
      </w:r>
      <w:r w:rsidR="001B6340">
        <w:rPr>
          <w:noProof/>
        </w:rPr>
        <w:fldChar w:fldCharType="end"/>
      </w:r>
      <w:bookmarkEnd w:id="151"/>
      <w:r w:rsidRPr="00BA66D8">
        <w:t>: ERL design</w:t>
      </w:r>
      <w:bookmarkEnd w:id="152"/>
      <w:r w:rsidR="002718CB">
        <w:t>s</w:t>
      </w:r>
      <w:bookmarkEnd w:id="153"/>
    </w:p>
    <w:tbl>
      <w:tblPr>
        <w:tblW w:w="9855" w:type="dxa"/>
        <w:tblLook w:val="04A0" w:firstRow="1" w:lastRow="0" w:firstColumn="1" w:lastColumn="0" w:noHBand="0" w:noVBand="1"/>
      </w:tblPr>
      <w:tblGrid>
        <w:gridCol w:w="4927"/>
        <w:gridCol w:w="4928"/>
      </w:tblGrid>
      <w:tr w:rsidR="00D7034C" w:rsidRPr="00BA66D8" w14:paraId="2FD192B0" w14:textId="77777777" w:rsidTr="00BA66D8">
        <w:trPr>
          <w:trHeight w:val="4186"/>
        </w:trPr>
        <w:tc>
          <w:tcPr>
            <w:tcW w:w="4927" w:type="dxa"/>
          </w:tcPr>
          <w:p w14:paraId="559F9F10" w14:textId="79E0F2A4" w:rsidR="00D7034C" w:rsidRPr="00BA66D8" w:rsidRDefault="00BA66D8" w:rsidP="00BA66D8">
            <w:pPr>
              <w:pStyle w:val="E3Bullets"/>
              <w:numPr>
                <w:ilvl w:val="0"/>
                <w:numId w:val="0"/>
              </w:numPr>
              <w:spacing w:after="0"/>
              <w:contextualSpacing w:val="0"/>
              <w:jc w:val="center"/>
            </w:pPr>
            <w:r>
              <w:rPr>
                <w:noProof/>
                <w:lang w:eastAsia="en-AU"/>
              </w:rPr>
              <w:drawing>
                <wp:inline distT="0" distB="0" distL="0" distR="0" wp14:anchorId="45C966B4" wp14:editId="002BE002">
                  <wp:extent cx="1800000" cy="3060000"/>
                  <wp:effectExtent l="0" t="0" r="0" b="7620"/>
                  <wp:docPr id="5" name="Picture 5" descr="The figure shows the current ER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pvtranfile01\energy_group$\Energy Efficiency\Appliances\AEEB\Equip &amp; Appliances\AEET\Whitegoods\Fridges &amp; Freezers\RIS 2016\Decision RIS\FridgeLabel - Curren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000" cy="3060000"/>
                          </a:xfrm>
                          <a:prstGeom prst="rect">
                            <a:avLst/>
                          </a:prstGeom>
                          <a:noFill/>
                          <a:ln>
                            <a:noFill/>
                          </a:ln>
                        </pic:spPr>
                      </pic:pic>
                    </a:graphicData>
                  </a:graphic>
                </wp:inline>
              </w:drawing>
            </w:r>
          </w:p>
          <w:p w14:paraId="67A60353" w14:textId="5EE59FDF" w:rsidR="00D7034C" w:rsidRPr="002718CB" w:rsidRDefault="00EF4830" w:rsidP="00EF4830">
            <w:pPr>
              <w:pStyle w:val="E3Bullets"/>
              <w:numPr>
                <w:ilvl w:val="0"/>
                <w:numId w:val="0"/>
              </w:numPr>
              <w:spacing w:before="120" w:after="120"/>
              <w:contextualSpacing w:val="0"/>
              <w:jc w:val="center"/>
              <w:rPr>
                <w:b/>
              </w:rPr>
            </w:pPr>
            <w:r w:rsidRPr="002718CB">
              <w:rPr>
                <w:b/>
              </w:rPr>
              <w:t>Current ERL</w:t>
            </w:r>
          </w:p>
        </w:tc>
        <w:tc>
          <w:tcPr>
            <w:tcW w:w="4928" w:type="dxa"/>
          </w:tcPr>
          <w:p w14:paraId="66DA712D" w14:textId="1010C94D" w:rsidR="00D7034C" w:rsidRPr="00BA66D8" w:rsidRDefault="004524EE" w:rsidP="00BA66D8">
            <w:pPr>
              <w:pStyle w:val="E3Bullets"/>
              <w:numPr>
                <w:ilvl w:val="0"/>
                <w:numId w:val="0"/>
              </w:numPr>
              <w:spacing w:after="120"/>
              <w:contextualSpacing w:val="0"/>
              <w:jc w:val="center"/>
            </w:pPr>
            <w:r>
              <w:rPr>
                <w:noProof/>
                <w:lang w:eastAsia="en-AU"/>
              </w:rPr>
              <w:drawing>
                <wp:inline distT="0" distB="0" distL="0" distR="0" wp14:anchorId="495C3B1A" wp14:editId="1FAA54E9">
                  <wp:extent cx="1811548" cy="3069134"/>
                  <wp:effectExtent l="0" t="0" r="0" b="0"/>
                  <wp:docPr id="19" name="Picture 19" descr="The figure shows the proposed new ERL design has three points of difference: a volume field has been added; there is statement that the appliance has been tested to IEC; and the white box at the bottom of the ERL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vtranfile01\energy_group$\Energy Efficiency\Appliances\AEEB\Equip &amp; Appliances\AEET\Whitegoods\Fridges &amp; Freezers\RIS 2016\Decision RIS\FridgeLabel - New.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6950" cy="3078285"/>
                          </a:xfrm>
                          <a:prstGeom prst="rect">
                            <a:avLst/>
                          </a:prstGeom>
                          <a:noFill/>
                          <a:ln>
                            <a:noFill/>
                          </a:ln>
                        </pic:spPr>
                      </pic:pic>
                    </a:graphicData>
                  </a:graphic>
                </wp:inline>
              </w:drawing>
            </w:r>
          </w:p>
          <w:p w14:paraId="6534A602" w14:textId="3132CB50" w:rsidR="00D7034C" w:rsidRPr="002718CB" w:rsidRDefault="00EF4830" w:rsidP="00EF4830">
            <w:pPr>
              <w:pStyle w:val="E3Bullets"/>
              <w:numPr>
                <w:ilvl w:val="0"/>
                <w:numId w:val="0"/>
              </w:numPr>
              <w:spacing w:after="120"/>
              <w:contextualSpacing w:val="0"/>
              <w:jc w:val="center"/>
              <w:rPr>
                <w:b/>
              </w:rPr>
            </w:pPr>
            <w:r w:rsidRPr="002718CB">
              <w:rPr>
                <w:b/>
              </w:rPr>
              <w:t>Proposed New</w:t>
            </w:r>
            <w:r w:rsidR="00D7034C" w:rsidRPr="002718CB">
              <w:rPr>
                <w:b/>
              </w:rPr>
              <w:t xml:space="preserve"> </w:t>
            </w:r>
            <w:r w:rsidR="00011540" w:rsidRPr="002718CB">
              <w:rPr>
                <w:b/>
              </w:rPr>
              <w:t>ERL</w:t>
            </w:r>
          </w:p>
        </w:tc>
      </w:tr>
    </w:tbl>
    <w:p w14:paraId="06CA29A9" w14:textId="77777777" w:rsidR="004B0C42" w:rsidRPr="00BA66D8" w:rsidRDefault="004B0C42" w:rsidP="004B0C42">
      <w:pPr>
        <w:pStyle w:val="ListParagraph"/>
        <w:spacing w:after="120" w:line="240" w:lineRule="auto"/>
        <w:ind w:left="426"/>
        <w:contextualSpacing w:val="0"/>
        <w:rPr>
          <w:b/>
          <w:i/>
        </w:rPr>
      </w:pPr>
    </w:p>
    <w:p w14:paraId="1BE185F4" w14:textId="6048EE0F" w:rsidR="00CF5E62" w:rsidRPr="00C675D5" w:rsidRDefault="00B50A27" w:rsidP="00C675D5">
      <w:pPr>
        <w:pStyle w:val="E3Bullets"/>
        <w:numPr>
          <w:ilvl w:val="0"/>
          <w:numId w:val="0"/>
        </w:numPr>
        <w:spacing w:after="240"/>
      </w:pPr>
      <w:r w:rsidRPr="00BA66D8">
        <w:rPr>
          <w:b/>
        </w:rPr>
        <w:fldChar w:fldCharType="begin"/>
      </w:r>
      <w:r w:rsidRPr="00BA66D8">
        <w:rPr>
          <w:b/>
        </w:rPr>
        <w:instrText xml:space="preserve"> REF _Ref474765376 \h  \* MERGEFORMAT </w:instrText>
      </w:r>
      <w:r w:rsidRPr="00BA66D8">
        <w:rPr>
          <w:b/>
        </w:rPr>
      </w:r>
      <w:r w:rsidRPr="00BA66D8">
        <w:rPr>
          <w:b/>
        </w:rPr>
        <w:fldChar w:fldCharType="separate"/>
      </w:r>
      <w:r w:rsidR="001B6340" w:rsidRPr="001B6340">
        <w:rPr>
          <w:b/>
        </w:rPr>
        <w:t xml:space="preserve">Table </w:t>
      </w:r>
      <w:r w:rsidR="001B6340" w:rsidRPr="001B6340">
        <w:rPr>
          <w:b/>
          <w:noProof/>
        </w:rPr>
        <w:t>23</w:t>
      </w:r>
      <w:r w:rsidRPr="00BA66D8">
        <w:rPr>
          <w:b/>
        </w:rPr>
        <w:fldChar w:fldCharType="end"/>
      </w:r>
      <w:r w:rsidRPr="00BA66D8">
        <w:rPr>
          <w:b/>
        </w:rPr>
        <w:t xml:space="preserve"> </w:t>
      </w:r>
      <w:r w:rsidR="00CF5E62" w:rsidRPr="00BA66D8">
        <w:t>provides an</w:t>
      </w:r>
      <w:r w:rsidR="00CF5E62" w:rsidRPr="00C675D5">
        <w:t xml:space="preserve"> indicative timeline of the milestones involved to complete the proposed process.</w:t>
      </w:r>
    </w:p>
    <w:p w14:paraId="35DCA753" w14:textId="696CB50E" w:rsidR="00CE6DAE" w:rsidRPr="00C675D5" w:rsidRDefault="00CE6DAE" w:rsidP="00CE6DAE">
      <w:pPr>
        <w:pStyle w:val="E3TableTitles"/>
      </w:pPr>
      <w:bookmarkStart w:id="154" w:name="_Ref474765376"/>
      <w:bookmarkStart w:id="155" w:name="_Ref473824306"/>
      <w:bookmarkStart w:id="156" w:name="_Toc494887302"/>
      <w:r w:rsidRPr="00C675D5">
        <w:t xml:space="preserve">Table </w:t>
      </w:r>
      <w:r w:rsidR="005F3C51" w:rsidRPr="00C675D5">
        <w:fldChar w:fldCharType="begin"/>
      </w:r>
      <w:r w:rsidR="00565B67" w:rsidRPr="00C675D5">
        <w:instrText xml:space="preserve"> SEQ Table \* ARABIC </w:instrText>
      </w:r>
      <w:r w:rsidR="005F3C51" w:rsidRPr="00C675D5">
        <w:fldChar w:fldCharType="separate"/>
      </w:r>
      <w:r w:rsidR="001B6340">
        <w:rPr>
          <w:noProof/>
        </w:rPr>
        <w:t>23</w:t>
      </w:r>
      <w:r w:rsidR="005F3C51" w:rsidRPr="00C675D5">
        <w:rPr>
          <w:noProof/>
        </w:rPr>
        <w:fldChar w:fldCharType="end"/>
      </w:r>
      <w:bookmarkEnd w:id="154"/>
      <w:r w:rsidRPr="00C675D5">
        <w:t xml:space="preserve">: </w:t>
      </w:r>
      <w:r w:rsidR="00DA257B" w:rsidRPr="00C675D5">
        <w:t>Indicative i</w:t>
      </w:r>
      <w:r w:rsidRPr="00C675D5">
        <w:t>mplementation timeline</w:t>
      </w:r>
      <w:bookmarkEnd w:id="155"/>
      <w:bookmarkEnd w:id="156"/>
    </w:p>
    <w:tbl>
      <w:tblPr>
        <w:tblStyle w:val="TableGrid"/>
        <w:tblW w:w="0" w:type="auto"/>
        <w:tblInd w:w="-5" w:type="dxa"/>
        <w:tblLook w:val="04A0" w:firstRow="1" w:lastRow="0" w:firstColumn="1" w:lastColumn="0" w:noHBand="0" w:noVBand="1"/>
      </w:tblPr>
      <w:tblGrid>
        <w:gridCol w:w="2977"/>
        <w:gridCol w:w="6657"/>
      </w:tblGrid>
      <w:tr w:rsidR="00CF5E62" w:rsidRPr="00C675D5" w14:paraId="2925B676" w14:textId="77777777" w:rsidTr="003506F6">
        <w:trPr>
          <w:trHeight w:val="77"/>
        </w:trPr>
        <w:tc>
          <w:tcPr>
            <w:tcW w:w="2977" w:type="dxa"/>
            <w:vAlign w:val="center"/>
          </w:tcPr>
          <w:p w14:paraId="6D0BF224" w14:textId="77777777" w:rsidR="00CF5E62" w:rsidRPr="00C675D5" w:rsidRDefault="00CF5E62" w:rsidP="00980291">
            <w:pPr>
              <w:pStyle w:val="E3Bullets"/>
              <w:numPr>
                <w:ilvl w:val="0"/>
                <w:numId w:val="0"/>
              </w:numPr>
              <w:spacing w:before="60" w:after="60" w:line="240" w:lineRule="auto"/>
              <w:contextualSpacing w:val="0"/>
              <w:rPr>
                <w:b/>
              </w:rPr>
            </w:pPr>
            <w:r w:rsidRPr="00C675D5">
              <w:rPr>
                <w:b/>
              </w:rPr>
              <w:t>Date</w:t>
            </w:r>
          </w:p>
        </w:tc>
        <w:tc>
          <w:tcPr>
            <w:tcW w:w="6657" w:type="dxa"/>
            <w:vAlign w:val="bottom"/>
          </w:tcPr>
          <w:p w14:paraId="7E554ADB" w14:textId="77777777" w:rsidR="00CF5E62" w:rsidRPr="00C675D5" w:rsidRDefault="00CF5E62" w:rsidP="00980291">
            <w:pPr>
              <w:pStyle w:val="E3Bullets"/>
              <w:numPr>
                <w:ilvl w:val="0"/>
                <w:numId w:val="0"/>
              </w:numPr>
              <w:spacing w:before="60" w:after="60" w:line="240" w:lineRule="auto"/>
              <w:contextualSpacing w:val="0"/>
              <w:rPr>
                <w:b/>
              </w:rPr>
            </w:pPr>
            <w:r w:rsidRPr="00C675D5">
              <w:rPr>
                <w:b/>
              </w:rPr>
              <w:t>Item</w:t>
            </w:r>
          </w:p>
        </w:tc>
      </w:tr>
      <w:tr w:rsidR="00CF5E62" w:rsidRPr="00C675D5" w14:paraId="7867FD99" w14:textId="77777777" w:rsidTr="003506F6">
        <w:tc>
          <w:tcPr>
            <w:tcW w:w="2977" w:type="dxa"/>
            <w:vAlign w:val="center"/>
          </w:tcPr>
          <w:p w14:paraId="032A7CD5" w14:textId="03A3ED7B" w:rsidR="00CF5E62" w:rsidRPr="00C675D5" w:rsidRDefault="00DE1273" w:rsidP="00980291">
            <w:pPr>
              <w:pStyle w:val="E3Bullets"/>
              <w:numPr>
                <w:ilvl w:val="0"/>
                <w:numId w:val="0"/>
              </w:numPr>
              <w:spacing w:before="60" w:after="60" w:line="240" w:lineRule="auto"/>
              <w:contextualSpacing w:val="0"/>
            </w:pPr>
            <w:r>
              <w:t>December 2017</w:t>
            </w:r>
            <w:r w:rsidR="00CF5E62" w:rsidRPr="00C675D5">
              <w:t>-November 2018</w:t>
            </w:r>
          </w:p>
        </w:tc>
        <w:tc>
          <w:tcPr>
            <w:tcW w:w="6657" w:type="dxa"/>
            <w:vAlign w:val="center"/>
          </w:tcPr>
          <w:p w14:paraId="1003AF47" w14:textId="2474E94B" w:rsidR="00CF5E62" w:rsidRPr="00C675D5" w:rsidRDefault="005332BA" w:rsidP="005332BA">
            <w:pPr>
              <w:pStyle w:val="E3Bullets"/>
              <w:numPr>
                <w:ilvl w:val="0"/>
                <w:numId w:val="0"/>
              </w:numPr>
              <w:spacing w:before="60" w:after="60" w:line="240" w:lineRule="auto"/>
              <w:contextualSpacing w:val="0"/>
            </w:pPr>
            <w:r>
              <w:t xml:space="preserve">E3 will work with EL-060 to draft revised standard and with stakeholders to draft new </w:t>
            </w:r>
            <w:r w:rsidR="0046268A" w:rsidRPr="00C675D5">
              <w:t>D</w:t>
            </w:r>
            <w:r>
              <w:t>etermination</w:t>
            </w:r>
          </w:p>
        </w:tc>
      </w:tr>
      <w:tr w:rsidR="00CF5E62" w:rsidRPr="00C675D5" w14:paraId="43766791" w14:textId="77777777" w:rsidTr="003506F6">
        <w:tc>
          <w:tcPr>
            <w:tcW w:w="2977" w:type="dxa"/>
            <w:vAlign w:val="center"/>
          </w:tcPr>
          <w:p w14:paraId="4878E060" w14:textId="77777777" w:rsidR="00CF5E62" w:rsidRPr="00C675D5" w:rsidRDefault="00CF5E62" w:rsidP="00980291">
            <w:pPr>
              <w:pStyle w:val="E3Bullets"/>
              <w:numPr>
                <w:ilvl w:val="0"/>
                <w:numId w:val="0"/>
              </w:numPr>
              <w:spacing w:before="60" w:after="60" w:line="240" w:lineRule="auto"/>
              <w:contextualSpacing w:val="0"/>
            </w:pPr>
            <w:r w:rsidRPr="00C675D5">
              <w:t>December 2018</w:t>
            </w:r>
          </w:p>
        </w:tc>
        <w:tc>
          <w:tcPr>
            <w:tcW w:w="6657" w:type="dxa"/>
            <w:vAlign w:val="center"/>
          </w:tcPr>
          <w:p w14:paraId="60449E36" w14:textId="0BE62EEF" w:rsidR="00CF5E62" w:rsidRPr="00C675D5" w:rsidRDefault="00CF5E62" w:rsidP="00897C7F">
            <w:pPr>
              <w:pStyle w:val="E3Bullets"/>
              <w:numPr>
                <w:ilvl w:val="0"/>
                <w:numId w:val="0"/>
              </w:numPr>
              <w:spacing w:before="60" w:after="60" w:line="240" w:lineRule="auto"/>
              <w:contextualSpacing w:val="0"/>
            </w:pPr>
            <w:r w:rsidRPr="00C675D5">
              <w:t>Determination</w:t>
            </w:r>
            <w:r w:rsidR="0046268A" w:rsidRPr="00C675D5">
              <w:t>/Regulations</w:t>
            </w:r>
            <w:r w:rsidRPr="00C675D5">
              <w:t xml:space="preserve"> to </w:t>
            </w:r>
            <w:r w:rsidR="00897C7F">
              <w:t xml:space="preserve">receive </w:t>
            </w:r>
            <w:r w:rsidRPr="00C675D5">
              <w:t>Minister</w:t>
            </w:r>
            <w:r w:rsidR="00897C7F">
              <w:t>ial</w:t>
            </w:r>
            <w:r w:rsidRPr="00C675D5">
              <w:t xml:space="preserve"> approval</w:t>
            </w:r>
          </w:p>
        </w:tc>
      </w:tr>
      <w:tr w:rsidR="003E469F" w:rsidRPr="00C675D5" w14:paraId="683AC203" w14:textId="77777777" w:rsidTr="003506F6">
        <w:tc>
          <w:tcPr>
            <w:tcW w:w="2977" w:type="dxa"/>
            <w:vAlign w:val="center"/>
          </w:tcPr>
          <w:p w14:paraId="630365B0" w14:textId="0B0830E2" w:rsidR="003E469F" w:rsidRPr="00C675D5" w:rsidRDefault="003E469F" w:rsidP="003E469F">
            <w:pPr>
              <w:pStyle w:val="E3Bullets"/>
              <w:numPr>
                <w:ilvl w:val="0"/>
                <w:numId w:val="0"/>
              </w:numPr>
              <w:spacing w:before="60" w:after="60" w:line="240" w:lineRule="auto"/>
              <w:contextualSpacing w:val="0"/>
            </w:pPr>
            <w:r>
              <w:t>Mid 2019</w:t>
            </w:r>
          </w:p>
        </w:tc>
        <w:tc>
          <w:tcPr>
            <w:tcW w:w="6657" w:type="dxa"/>
            <w:vAlign w:val="center"/>
          </w:tcPr>
          <w:p w14:paraId="1460FF9C" w14:textId="544805D9" w:rsidR="003E469F" w:rsidRPr="00C675D5" w:rsidRDefault="003E469F" w:rsidP="003E469F">
            <w:pPr>
              <w:pStyle w:val="E3Bullets"/>
              <w:numPr>
                <w:ilvl w:val="0"/>
                <w:numId w:val="0"/>
              </w:numPr>
              <w:spacing w:before="60" w:after="60" w:line="240" w:lineRule="auto"/>
              <w:contextualSpacing w:val="0"/>
            </w:pPr>
            <w:r w:rsidRPr="003506F6">
              <w:t>New Zealand Cabinet approval for final regulations received (approximate)</w:t>
            </w:r>
          </w:p>
        </w:tc>
      </w:tr>
      <w:tr w:rsidR="003E469F" w:rsidRPr="00C675D5" w14:paraId="7256B47A" w14:textId="77777777" w:rsidTr="003506F6">
        <w:tc>
          <w:tcPr>
            <w:tcW w:w="2977" w:type="dxa"/>
            <w:vAlign w:val="center"/>
          </w:tcPr>
          <w:p w14:paraId="306FF95F" w14:textId="662F67B0" w:rsidR="003E469F" w:rsidRPr="00C675D5" w:rsidRDefault="003E469F" w:rsidP="003E469F">
            <w:pPr>
              <w:pStyle w:val="E3Bullets"/>
              <w:numPr>
                <w:ilvl w:val="0"/>
                <w:numId w:val="0"/>
              </w:numPr>
              <w:spacing w:before="60" w:after="60" w:line="240" w:lineRule="auto"/>
              <w:contextualSpacing w:val="0"/>
            </w:pPr>
            <w:r w:rsidRPr="00C675D5">
              <w:t>December 2018-</w:t>
            </w:r>
            <w:r>
              <w:t>December 2020</w:t>
            </w:r>
          </w:p>
        </w:tc>
        <w:tc>
          <w:tcPr>
            <w:tcW w:w="6657" w:type="dxa"/>
            <w:vAlign w:val="center"/>
          </w:tcPr>
          <w:p w14:paraId="52BE873B" w14:textId="3C69CB75" w:rsidR="003E469F" w:rsidRPr="00C675D5" w:rsidRDefault="003E469F" w:rsidP="003E469F">
            <w:pPr>
              <w:pStyle w:val="E3Bullets"/>
              <w:numPr>
                <w:ilvl w:val="0"/>
                <w:numId w:val="0"/>
              </w:numPr>
              <w:spacing w:before="60" w:after="60" w:line="240" w:lineRule="auto"/>
              <w:contextualSpacing w:val="0"/>
            </w:pPr>
            <w:r w:rsidRPr="00C675D5">
              <w:t>MEPS3 labelling elements of the Determination/Regulations commence and suppliers have the option to register MEPS3 appliances using IEC test method and new algorithm</w:t>
            </w:r>
          </w:p>
        </w:tc>
      </w:tr>
      <w:tr w:rsidR="003E469F" w:rsidRPr="00896005" w14:paraId="73ACC39E" w14:textId="77777777" w:rsidTr="003506F6">
        <w:tc>
          <w:tcPr>
            <w:tcW w:w="2977" w:type="dxa"/>
            <w:vAlign w:val="center"/>
          </w:tcPr>
          <w:p w14:paraId="0356A88E" w14:textId="250075BB" w:rsidR="003E469F" w:rsidRPr="00C675D5" w:rsidRDefault="003E469F" w:rsidP="003E469F">
            <w:pPr>
              <w:pStyle w:val="E3Bullets"/>
              <w:numPr>
                <w:ilvl w:val="0"/>
                <w:numId w:val="0"/>
              </w:numPr>
              <w:spacing w:before="60" w:after="60" w:line="240" w:lineRule="auto"/>
              <w:contextualSpacing w:val="0"/>
            </w:pPr>
            <w:r>
              <w:t>January 2021</w:t>
            </w:r>
          </w:p>
        </w:tc>
        <w:tc>
          <w:tcPr>
            <w:tcW w:w="6657" w:type="dxa"/>
            <w:vAlign w:val="center"/>
          </w:tcPr>
          <w:p w14:paraId="2E8D095B" w14:textId="388A5A3F" w:rsidR="003E469F" w:rsidRPr="00C675D5" w:rsidRDefault="003E469F" w:rsidP="003E469F">
            <w:pPr>
              <w:pStyle w:val="E3Bullets"/>
              <w:numPr>
                <w:ilvl w:val="0"/>
                <w:numId w:val="0"/>
              </w:numPr>
              <w:spacing w:before="60" w:after="60" w:line="240" w:lineRule="auto"/>
              <w:contextualSpacing w:val="0"/>
            </w:pPr>
            <w:r w:rsidRPr="00C675D5">
              <w:t>Mandated MEPS levels commence and suppliers must register using IEC test method and all appliances imported must meet MEPS3</w:t>
            </w:r>
          </w:p>
        </w:tc>
      </w:tr>
    </w:tbl>
    <w:p w14:paraId="45D98341" w14:textId="77777777" w:rsidR="00290B3D" w:rsidRPr="00896005" w:rsidRDefault="00290B3D" w:rsidP="00354EAE">
      <w:pPr>
        <w:pStyle w:val="Bullet"/>
        <w:numPr>
          <w:ilvl w:val="0"/>
          <w:numId w:val="0"/>
        </w:numPr>
        <w:spacing w:after="0" w:line="278" w:lineRule="auto"/>
        <w:rPr>
          <w:szCs w:val="19"/>
          <w:highlight w:val="yellow"/>
        </w:rPr>
      </w:pPr>
    </w:p>
    <w:p w14:paraId="0780B210" w14:textId="357644A9" w:rsidR="00290B3D" w:rsidRPr="00DE1273" w:rsidRDefault="00D665F5" w:rsidP="00D665F5">
      <w:pPr>
        <w:pStyle w:val="Bullet"/>
        <w:numPr>
          <w:ilvl w:val="0"/>
          <w:numId w:val="0"/>
        </w:numPr>
        <w:spacing w:line="278" w:lineRule="auto"/>
        <w:rPr>
          <w:szCs w:val="19"/>
        </w:rPr>
      </w:pPr>
      <w:r w:rsidRPr="00C675D5">
        <w:rPr>
          <w:szCs w:val="19"/>
        </w:rPr>
        <w:t>Given the E3 Program’s experience with implementing or revising energy efficiency requirements, the risks associated with implementation are considered low. Any transitional arrangements will be developed in cl</w:t>
      </w:r>
      <w:r w:rsidR="00DE1273">
        <w:rPr>
          <w:szCs w:val="19"/>
        </w:rPr>
        <w:t>ose consultation with industry.</w:t>
      </w:r>
    </w:p>
    <w:p w14:paraId="3C76877A" w14:textId="77777777" w:rsidR="009C66C4" w:rsidRDefault="009C66C4" w:rsidP="00D665F5">
      <w:pPr>
        <w:rPr>
          <w:b/>
          <w:sz w:val="28"/>
          <w:szCs w:val="28"/>
          <w:highlight w:val="yellow"/>
        </w:rPr>
      </w:pPr>
      <w:bookmarkStart w:id="157" w:name="_Toc433364815"/>
      <w:bookmarkStart w:id="158" w:name="_Toc438561852"/>
    </w:p>
    <w:p w14:paraId="2A3825AB" w14:textId="77777777" w:rsidR="009C66C4" w:rsidRDefault="009C66C4" w:rsidP="00D665F5">
      <w:pPr>
        <w:rPr>
          <w:b/>
          <w:sz w:val="28"/>
          <w:szCs w:val="28"/>
          <w:highlight w:val="yellow"/>
        </w:rPr>
      </w:pPr>
    </w:p>
    <w:p w14:paraId="6F3BD27F" w14:textId="77777777" w:rsidR="00D665F5" w:rsidRPr="006842DE" w:rsidRDefault="00D665F5" w:rsidP="00D665F5">
      <w:pPr>
        <w:rPr>
          <w:b/>
          <w:sz w:val="28"/>
          <w:szCs w:val="28"/>
        </w:rPr>
      </w:pPr>
      <w:r w:rsidRPr="006842DE">
        <w:rPr>
          <w:b/>
          <w:sz w:val="28"/>
          <w:szCs w:val="28"/>
        </w:rPr>
        <w:t>Australia</w:t>
      </w:r>
      <w:bookmarkEnd w:id="157"/>
      <w:bookmarkEnd w:id="158"/>
    </w:p>
    <w:p w14:paraId="6507454D" w14:textId="77777777" w:rsidR="00D97F64" w:rsidRPr="006842DE" w:rsidRDefault="00D97F64" w:rsidP="00D97F64">
      <w:pPr>
        <w:pStyle w:val="E3Bullets"/>
        <w:numPr>
          <w:ilvl w:val="0"/>
          <w:numId w:val="0"/>
        </w:numPr>
        <w:spacing w:after="120"/>
        <w:contextualSpacing w:val="0"/>
      </w:pPr>
      <w:r w:rsidRPr="006842DE">
        <w:t>In Australia:</w:t>
      </w:r>
    </w:p>
    <w:p w14:paraId="62FA7BDA" w14:textId="67AC9D24" w:rsidR="00CF5E62" w:rsidRPr="006842DE" w:rsidRDefault="00CF5E62" w:rsidP="00354EAE">
      <w:pPr>
        <w:pStyle w:val="E3Bullets"/>
        <w:tabs>
          <w:tab w:val="num" w:pos="426"/>
        </w:tabs>
        <w:spacing w:after="120"/>
        <w:ind w:left="426" w:hanging="426"/>
        <w:contextualSpacing w:val="0"/>
      </w:pPr>
      <w:r w:rsidRPr="006842DE">
        <w:t xml:space="preserve">From the date the Determination receives Ministerial approval, </w:t>
      </w:r>
      <w:r w:rsidR="00D335F9" w:rsidRPr="006842DE">
        <w:t xml:space="preserve">and prior to the Determination coming into effect, </w:t>
      </w:r>
      <w:r w:rsidRPr="006842DE">
        <w:t xml:space="preserve">suppliers will </w:t>
      </w:r>
      <w:r w:rsidR="00481ED6" w:rsidRPr="006842DE">
        <w:t xml:space="preserve">have the option </w:t>
      </w:r>
      <w:r w:rsidRPr="006842DE">
        <w:t xml:space="preserve">to register </w:t>
      </w:r>
      <w:r w:rsidR="00481ED6" w:rsidRPr="006842DE">
        <w:t xml:space="preserve">new or existing </w:t>
      </w:r>
      <w:r w:rsidRPr="006842DE">
        <w:t xml:space="preserve">MEPS3 compliant products using the IEC test method </w:t>
      </w:r>
      <w:r w:rsidR="00290B3D" w:rsidRPr="006842DE">
        <w:t>using</w:t>
      </w:r>
      <w:r w:rsidRPr="006842DE">
        <w:t xml:space="preserve"> the new algor</w:t>
      </w:r>
      <w:r w:rsidR="00896005" w:rsidRPr="006842DE">
        <w:t>ithm to generate a star rating</w:t>
      </w:r>
      <w:r w:rsidR="00DD792E">
        <w:t xml:space="preserve"> and pay the appropriate fee</w:t>
      </w:r>
      <w:r w:rsidR="00896005" w:rsidRPr="006842DE">
        <w:t>.</w:t>
      </w:r>
    </w:p>
    <w:p w14:paraId="605CE9FF" w14:textId="2A8E44BF" w:rsidR="009C66C4" w:rsidRPr="006842DE" w:rsidRDefault="00290B3D" w:rsidP="004F1A59">
      <w:pPr>
        <w:pStyle w:val="E3Bullets"/>
        <w:tabs>
          <w:tab w:val="num" w:pos="426"/>
        </w:tabs>
        <w:spacing w:after="120"/>
        <w:ind w:left="425" w:hanging="425"/>
        <w:contextualSpacing w:val="0"/>
      </w:pPr>
      <w:r w:rsidRPr="006842DE">
        <w:t>I</w:t>
      </w:r>
      <w:r w:rsidR="00CF5E62" w:rsidRPr="006842DE">
        <w:t xml:space="preserve">f a product that was registered prior to the Determination’s </w:t>
      </w:r>
      <w:r w:rsidR="00D97F64" w:rsidRPr="006842DE">
        <w:t xml:space="preserve">coming into effect </w:t>
      </w:r>
      <w:r w:rsidR="00AA3A4E" w:rsidRPr="006842DE">
        <w:t>would</w:t>
      </w:r>
      <w:r w:rsidR="00CF5E62" w:rsidRPr="006842DE">
        <w:t xml:space="preserve"> meet MEPS3, it can continue to be imported/supplied for the remaining period of its existing registration. </w:t>
      </w:r>
      <w:r w:rsidR="00303694">
        <w:t xml:space="preserve">The current ERL can continue to be used and the product imported until the registration has expired. </w:t>
      </w:r>
      <w:r w:rsidR="00CF5E62" w:rsidRPr="006842DE">
        <w:t>It wil</w:t>
      </w:r>
      <w:r w:rsidR="00303694">
        <w:t>l not need to be re</w:t>
      </w:r>
      <w:r w:rsidR="00303694">
        <w:noBreakHyphen/>
        <w:t xml:space="preserve">registered. The </w:t>
      </w:r>
      <w:r w:rsidR="009C66C4" w:rsidRPr="006842DE">
        <w:t>following process will be undertaken to validate products</w:t>
      </w:r>
      <w:r w:rsidR="00303694" w:rsidRPr="00303694">
        <w:t xml:space="preserve"> </w:t>
      </w:r>
      <w:r w:rsidR="00303694">
        <w:t xml:space="preserve">as </w:t>
      </w:r>
      <w:r w:rsidR="00303694" w:rsidRPr="006842DE">
        <w:t>MEPS3-compliant</w:t>
      </w:r>
      <w:r w:rsidR="009C66C4" w:rsidRPr="006842DE">
        <w:t>:</w:t>
      </w:r>
    </w:p>
    <w:p w14:paraId="1FDCDA0F" w14:textId="5F20954F" w:rsidR="003054B3" w:rsidRDefault="003054B3" w:rsidP="003054B3">
      <w:pPr>
        <w:pStyle w:val="E3Bullets"/>
        <w:numPr>
          <w:ilvl w:val="0"/>
          <w:numId w:val="21"/>
        </w:numPr>
        <w:spacing w:before="60" w:after="120"/>
        <w:ind w:left="714" w:hanging="289"/>
        <w:contextualSpacing w:val="0"/>
      </w:pPr>
      <w:r>
        <w:t>An agreed methodology to estimate MEPS3 cut-off levels using MEPS2 data and IEC volumes would be est</w:t>
      </w:r>
      <w:r w:rsidR="006842DE">
        <w:t xml:space="preserve">ablished in consultation with </w:t>
      </w:r>
      <w:r w:rsidR="005332BA">
        <w:t>stakeholders</w:t>
      </w:r>
    </w:p>
    <w:p w14:paraId="2F5B7FE1" w14:textId="1BBEB9E4" w:rsidR="00810D34" w:rsidRDefault="003054B3" w:rsidP="006842DE">
      <w:pPr>
        <w:pStyle w:val="E3Bullets"/>
        <w:numPr>
          <w:ilvl w:val="0"/>
          <w:numId w:val="21"/>
        </w:numPr>
        <w:spacing w:before="60" w:after="120"/>
        <w:ind w:left="714" w:hanging="289"/>
        <w:contextualSpacing w:val="0"/>
      </w:pPr>
      <w:r>
        <w:t xml:space="preserve">The Regulator will apply </w:t>
      </w:r>
      <w:r w:rsidR="00F859E2">
        <w:t xml:space="preserve">a </w:t>
      </w:r>
      <w:r w:rsidR="00810D34">
        <w:t xml:space="preserve">conversion factor to the registered </w:t>
      </w:r>
      <w:r w:rsidR="006842DE">
        <w:t xml:space="preserve">AS/NZS 4474.1 </w:t>
      </w:r>
      <w:r w:rsidR="00810D34">
        <w:t>appliance volume</w:t>
      </w:r>
      <w:r>
        <w:t>s</w:t>
      </w:r>
      <w:r w:rsidR="00810D34">
        <w:t xml:space="preserve"> to estimate </w:t>
      </w:r>
      <w:r w:rsidR="006842DE">
        <w:t>IEC </w:t>
      </w:r>
      <w:r w:rsidR="00810D34">
        <w:t>volume</w:t>
      </w:r>
      <w:r>
        <w:t>s</w:t>
      </w:r>
    </w:p>
    <w:p w14:paraId="220978C3" w14:textId="7CFD5851" w:rsidR="00810D34" w:rsidRDefault="00810D34" w:rsidP="00ED00BE">
      <w:pPr>
        <w:pStyle w:val="E3Bullets"/>
        <w:numPr>
          <w:ilvl w:val="0"/>
          <w:numId w:val="21"/>
        </w:numPr>
        <w:spacing w:before="60" w:after="120"/>
        <w:ind w:left="714" w:hanging="289"/>
        <w:contextualSpacing w:val="0"/>
      </w:pPr>
      <w:r>
        <w:t>The Regulator would use existing registration data (under AS/NZS</w:t>
      </w:r>
      <w:r w:rsidR="006842DE">
        <w:t xml:space="preserve"> </w:t>
      </w:r>
      <w:r>
        <w:t xml:space="preserve">4474.1) and the estimated IEC volumes to calculate an estimated MEPS3 </w:t>
      </w:r>
      <w:r w:rsidR="00303B16">
        <w:t xml:space="preserve">comparative </w:t>
      </w:r>
      <w:r>
        <w:t xml:space="preserve">energy consumption </w:t>
      </w:r>
      <w:r w:rsidR="00303B16">
        <w:t xml:space="preserve">(CEC) </w:t>
      </w:r>
      <w:r>
        <w:t>under IEC62552-3</w:t>
      </w:r>
    </w:p>
    <w:p w14:paraId="7575A233" w14:textId="021BAF85" w:rsidR="00810D34" w:rsidRDefault="006842DE" w:rsidP="00303694">
      <w:pPr>
        <w:pStyle w:val="E3Bullets"/>
        <w:numPr>
          <w:ilvl w:val="0"/>
          <w:numId w:val="21"/>
        </w:numPr>
        <w:spacing w:before="60" w:after="120"/>
        <w:ind w:left="714" w:hanging="289"/>
        <w:contextualSpacing w:val="0"/>
      </w:pPr>
      <w:r>
        <w:t>Appliances with e</w:t>
      </w:r>
      <w:r w:rsidR="00810D34">
        <w:t xml:space="preserve">xisting registrations would be </w:t>
      </w:r>
      <w:r>
        <w:t>deemed to comply</w:t>
      </w:r>
      <w:r w:rsidR="00810D34">
        <w:t xml:space="preserve"> if the estimated CEC shows that the model is likely to </w:t>
      </w:r>
      <w:r w:rsidR="00B462CD">
        <w:t>meet MEPS</w:t>
      </w:r>
      <w:r w:rsidR="00ED00BE">
        <w:t>3</w:t>
      </w:r>
      <w:r w:rsidR="00B462CD">
        <w:t xml:space="preserve"> levels </w:t>
      </w:r>
      <w:r w:rsidR="00810D34">
        <w:t>once an ‘uncert</w:t>
      </w:r>
      <w:r w:rsidR="00B462CD">
        <w:t>ainty’ factor had been applied</w:t>
      </w:r>
    </w:p>
    <w:p w14:paraId="03224AC0" w14:textId="2E2746C0" w:rsidR="00ED00BE" w:rsidRDefault="00ED00BE" w:rsidP="00303694">
      <w:pPr>
        <w:pStyle w:val="E3Bullets"/>
        <w:numPr>
          <w:ilvl w:val="0"/>
          <w:numId w:val="21"/>
        </w:numPr>
        <w:spacing w:before="60" w:after="120"/>
        <w:ind w:left="714" w:hanging="289"/>
        <w:contextualSpacing w:val="0"/>
      </w:pPr>
      <w:r>
        <w:t>A fee would not be required for this process</w:t>
      </w:r>
    </w:p>
    <w:p w14:paraId="34989E27" w14:textId="55B17442" w:rsidR="00303B16" w:rsidRDefault="00ED00BE" w:rsidP="004F1A59">
      <w:pPr>
        <w:pStyle w:val="E3Bullets"/>
        <w:numPr>
          <w:ilvl w:val="0"/>
          <w:numId w:val="21"/>
        </w:numPr>
        <w:spacing w:before="60" w:after="60"/>
        <w:ind w:left="714" w:hanging="288"/>
        <w:contextualSpacing w:val="0"/>
      </w:pPr>
      <w:r>
        <w:t xml:space="preserve">If appliances fail to meet MEPS3 levels using </w:t>
      </w:r>
      <w:r w:rsidR="00303B16">
        <w:t>the above</w:t>
      </w:r>
      <w:r>
        <w:t xml:space="preserve"> methodology, </w:t>
      </w:r>
      <w:r w:rsidR="00303B16">
        <w:t xml:space="preserve">the Regulator would </w:t>
      </w:r>
      <w:r w:rsidR="00303694">
        <w:t>notify suppliers that appliances had been assessed as not being compliant with MEPS3 levels</w:t>
      </w:r>
    </w:p>
    <w:p w14:paraId="111619F1" w14:textId="3A770B3C" w:rsidR="00B462CD" w:rsidRDefault="00303694" w:rsidP="004F1A59">
      <w:pPr>
        <w:pStyle w:val="E3Bullets"/>
        <w:numPr>
          <w:ilvl w:val="0"/>
          <w:numId w:val="21"/>
        </w:numPr>
        <w:spacing w:before="60" w:after="60"/>
        <w:ind w:left="714" w:hanging="288"/>
        <w:contextualSpacing w:val="0"/>
      </w:pPr>
      <w:r>
        <w:t>I</w:t>
      </w:r>
      <w:r w:rsidR="00ED00BE">
        <w:t xml:space="preserve">f suppliers </w:t>
      </w:r>
      <w:r w:rsidR="00BD2EFC">
        <w:t xml:space="preserve">believe that estimated </w:t>
      </w:r>
      <w:r w:rsidR="003054B3">
        <w:t xml:space="preserve">volumes/CEC </w:t>
      </w:r>
      <w:r w:rsidR="00303B16">
        <w:t xml:space="preserve">are not representative of models’ capacities/performance, </w:t>
      </w:r>
      <w:r w:rsidR="00B462CD">
        <w:t>suppliers could provide the Regulator the IEC volume data for</w:t>
      </w:r>
      <w:r w:rsidR="00ED00BE">
        <w:t xml:space="preserve"> each compartment of appliances and/or submit a new IEC test report</w:t>
      </w:r>
      <w:r>
        <w:t xml:space="preserve"> demonstrating compliance</w:t>
      </w:r>
    </w:p>
    <w:p w14:paraId="37293DAA" w14:textId="11933EE7" w:rsidR="00ED00BE" w:rsidRDefault="00ED00BE" w:rsidP="003506F6">
      <w:pPr>
        <w:pStyle w:val="E3Bullets"/>
        <w:numPr>
          <w:ilvl w:val="1"/>
          <w:numId w:val="22"/>
        </w:numPr>
        <w:spacing w:before="60" w:after="60"/>
        <w:ind w:left="1134" w:hanging="284"/>
        <w:contextualSpacing w:val="0"/>
      </w:pPr>
      <w:r>
        <w:t xml:space="preserve">If IEC volumes are provided and existing </w:t>
      </w:r>
      <w:r w:rsidR="00303B16">
        <w:t>AS/NZS 4474.1 data is used then no fee would be required</w:t>
      </w:r>
    </w:p>
    <w:p w14:paraId="5BD8F3B9" w14:textId="4678DA78" w:rsidR="00FC54DD" w:rsidRDefault="00ED00BE" w:rsidP="003506F6">
      <w:pPr>
        <w:pStyle w:val="E3Bullets"/>
        <w:numPr>
          <w:ilvl w:val="1"/>
          <w:numId w:val="22"/>
        </w:numPr>
        <w:spacing w:before="60" w:after="60"/>
        <w:ind w:left="1134" w:hanging="284"/>
        <w:contextualSpacing w:val="0"/>
      </w:pPr>
      <w:r>
        <w:t xml:space="preserve">If </w:t>
      </w:r>
      <w:r w:rsidR="00303B16">
        <w:t xml:space="preserve">IEC volumes and </w:t>
      </w:r>
      <w:r>
        <w:t xml:space="preserve">an IEC test report </w:t>
      </w:r>
      <w:r w:rsidR="00303B16">
        <w:t>were</w:t>
      </w:r>
      <w:r>
        <w:t xml:space="preserve"> provided</w:t>
      </w:r>
      <w:r w:rsidR="00374751">
        <w:t xml:space="preserve"> that demonstrated that the appliance meets MEPS3</w:t>
      </w:r>
      <w:r>
        <w:t xml:space="preserve">, </w:t>
      </w:r>
      <w:r w:rsidR="00FC54DD">
        <w:t>the supplier could either:</w:t>
      </w:r>
    </w:p>
    <w:p w14:paraId="26791412" w14:textId="552F7A81" w:rsidR="00ED00BE" w:rsidRDefault="00FC54DD" w:rsidP="003506F6">
      <w:pPr>
        <w:pStyle w:val="E3Bullets"/>
        <w:numPr>
          <w:ilvl w:val="2"/>
          <w:numId w:val="35"/>
        </w:numPr>
        <w:spacing w:before="60" w:after="60"/>
        <w:ind w:left="1418" w:hanging="283"/>
        <w:contextualSpacing w:val="0"/>
      </w:pPr>
      <w:r>
        <w:t xml:space="preserve">vary </w:t>
      </w:r>
      <w:r w:rsidR="00ED00BE">
        <w:t xml:space="preserve">the registration and </w:t>
      </w:r>
      <w:r w:rsidR="004D4479">
        <w:t xml:space="preserve">pay </w:t>
      </w:r>
      <w:r w:rsidR="00DD792E">
        <w:t>the appropriate</w:t>
      </w:r>
      <w:r>
        <w:t xml:space="preserve"> </w:t>
      </w:r>
      <w:r w:rsidR="00ED00BE">
        <w:t>fee</w:t>
      </w:r>
      <w:r>
        <w:t>; or</w:t>
      </w:r>
    </w:p>
    <w:p w14:paraId="3ED99E9D" w14:textId="13309DCE" w:rsidR="00FC54DD" w:rsidRDefault="00FC54DD" w:rsidP="003506F6">
      <w:pPr>
        <w:pStyle w:val="E3Bullets"/>
        <w:numPr>
          <w:ilvl w:val="2"/>
          <w:numId w:val="35"/>
        </w:numPr>
        <w:spacing w:before="60" w:after="120"/>
        <w:ind w:left="1418" w:hanging="283"/>
        <w:contextualSpacing w:val="0"/>
      </w:pPr>
      <w:r>
        <w:t>re-register for a five-year period and pay the appropriate fee</w:t>
      </w:r>
    </w:p>
    <w:p w14:paraId="0C50BC14" w14:textId="428C15E4" w:rsidR="00ED00BE" w:rsidRDefault="00ED00BE" w:rsidP="00ED00BE">
      <w:pPr>
        <w:pStyle w:val="E3Bullets"/>
        <w:numPr>
          <w:ilvl w:val="0"/>
          <w:numId w:val="21"/>
        </w:numPr>
        <w:spacing w:before="60" w:after="120"/>
        <w:ind w:left="714" w:hanging="289"/>
        <w:contextualSpacing w:val="0"/>
      </w:pPr>
      <w:r>
        <w:t xml:space="preserve">For </w:t>
      </w:r>
      <w:r w:rsidR="004524EE">
        <w:t>deemed to comply</w:t>
      </w:r>
      <w:r>
        <w:t xml:space="preserve"> </w:t>
      </w:r>
      <w:r w:rsidR="004524EE">
        <w:t xml:space="preserve">existing </w:t>
      </w:r>
      <w:r>
        <w:t xml:space="preserve">registrations, check testing would be undertaken using the AS/NZS test method </w:t>
      </w:r>
    </w:p>
    <w:p w14:paraId="025E854C" w14:textId="736D34DD" w:rsidR="009C66C4" w:rsidRPr="009C66C4" w:rsidRDefault="00B462CD" w:rsidP="00303694">
      <w:pPr>
        <w:pStyle w:val="E3Bullets"/>
        <w:numPr>
          <w:ilvl w:val="0"/>
          <w:numId w:val="21"/>
        </w:numPr>
        <w:tabs>
          <w:tab w:val="num" w:pos="426"/>
        </w:tabs>
        <w:spacing w:before="60" w:after="60"/>
        <w:ind w:left="714" w:hanging="288"/>
        <w:contextualSpacing w:val="0"/>
      </w:pPr>
      <w:r>
        <w:t>Renewal after 1 January 2021 would require an IEC test report demonstrating that the appliance met MEPS3 levels</w:t>
      </w:r>
    </w:p>
    <w:p w14:paraId="29C2B5E9" w14:textId="77777777" w:rsidR="00CF5E62" w:rsidRPr="00303694" w:rsidRDefault="00CF5E62" w:rsidP="00354EAE">
      <w:pPr>
        <w:pStyle w:val="E3Bullets"/>
        <w:tabs>
          <w:tab w:val="num" w:pos="426"/>
        </w:tabs>
        <w:spacing w:after="120"/>
        <w:ind w:left="426" w:hanging="426"/>
        <w:contextualSpacing w:val="0"/>
      </w:pPr>
      <w:r w:rsidRPr="00303694">
        <w:t xml:space="preserve">If a product was registered prior to the Determination’s commencement date but </w:t>
      </w:r>
      <w:r w:rsidR="00290B3D" w:rsidRPr="00303694">
        <w:t>it does not</w:t>
      </w:r>
      <w:r w:rsidRPr="00303694">
        <w:t xml:space="preserve"> meet MEPS</w:t>
      </w:r>
      <w:r w:rsidR="00290B3D" w:rsidRPr="00303694">
        <w:t>3</w:t>
      </w:r>
      <w:r w:rsidRPr="00303694">
        <w:t xml:space="preserve">, </w:t>
      </w:r>
      <w:r w:rsidR="00290B3D" w:rsidRPr="00303694">
        <w:t>no more of that</w:t>
      </w:r>
      <w:r w:rsidRPr="00303694">
        <w:t xml:space="preserve"> product can be imported after </w:t>
      </w:r>
      <w:r w:rsidR="00D97F64" w:rsidRPr="00303694">
        <w:t xml:space="preserve">the new Determination comes into effect, </w:t>
      </w:r>
      <w:r w:rsidRPr="00303694">
        <w:t xml:space="preserve">but the products in the country at that time can be distributed/sold/retailed until its stock is </w:t>
      </w:r>
      <w:r w:rsidR="00D97F64" w:rsidRPr="00303694">
        <w:t>depleted</w:t>
      </w:r>
      <w:r w:rsidRPr="00303694">
        <w:t>.</w:t>
      </w:r>
    </w:p>
    <w:p w14:paraId="4709DC80" w14:textId="77777777" w:rsidR="009C66C4" w:rsidRPr="00896005" w:rsidRDefault="009C66C4" w:rsidP="009C66C4">
      <w:pPr>
        <w:pStyle w:val="E3Bullets"/>
        <w:numPr>
          <w:ilvl w:val="0"/>
          <w:numId w:val="0"/>
        </w:numPr>
        <w:spacing w:after="120"/>
        <w:ind w:left="426"/>
        <w:contextualSpacing w:val="0"/>
        <w:rPr>
          <w:highlight w:val="yellow"/>
        </w:rPr>
      </w:pPr>
    </w:p>
    <w:p w14:paraId="2DC976B9" w14:textId="77777777" w:rsidR="00290B3D" w:rsidRPr="009C66C4" w:rsidRDefault="00D665F5" w:rsidP="00354EAE">
      <w:pPr>
        <w:rPr>
          <w:b/>
          <w:sz w:val="28"/>
          <w:szCs w:val="28"/>
        </w:rPr>
      </w:pPr>
      <w:bookmarkStart w:id="159" w:name="_Toc433364816"/>
      <w:bookmarkStart w:id="160" w:name="_Toc438561853"/>
      <w:r w:rsidRPr="009C66C4">
        <w:rPr>
          <w:b/>
          <w:sz w:val="28"/>
          <w:szCs w:val="28"/>
        </w:rPr>
        <w:t>New Zealand</w:t>
      </w:r>
      <w:bookmarkEnd w:id="159"/>
      <w:bookmarkEnd w:id="160"/>
    </w:p>
    <w:p w14:paraId="24DC7133" w14:textId="77777777" w:rsidR="00DD0A02" w:rsidRPr="009C66C4" w:rsidRDefault="00DD0A02" w:rsidP="00DD0A02">
      <w:pPr>
        <w:pStyle w:val="E3BodyText"/>
        <w:jc w:val="both"/>
      </w:pPr>
      <w:r w:rsidRPr="009C66C4">
        <w:t>In New Zealand:</w:t>
      </w:r>
    </w:p>
    <w:p w14:paraId="37EF6AC6" w14:textId="77777777" w:rsidR="00290B3D" w:rsidRPr="009C66C4" w:rsidRDefault="00290B3D" w:rsidP="00354EAE">
      <w:pPr>
        <w:pStyle w:val="E3Bullets"/>
        <w:tabs>
          <w:tab w:val="num" w:pos="426"/>
        </w:tabs>
        <w:spacing w:after="120"/>
        <w:ind w:left="426" w:hanging="426"/>
        <w:contextualSpacing w:val="0"/>
      </w:pPr>
      <w:r w:rsidRPr="009C66C4">
        <w:t xml:space="preserve">Any policy proposals will need to be approved by Cabinet before they can be adopted under the </w:t>
      </w:r>
      <w:r w:rsidRPr="009C66C4">
        <w:rPr>
          <w:i/>
        </w:rPr>
        <w:t>Energy Efficiency (Energy Using Products) Regulations 2002.</w:t>
      </w:r>
    </w:p>
    <w:p w14:paraId="6D7C6F64" w14:textId="35CABF0D" w:rsidR="007F174F" w:rsidRDefault="007F174F" w:rsidP="003506F6">
      <w:pPr>
        <w:pStyle w:val="E3Bullets"/>
        <w:tabs>
          <w:tab w:val="num" w:pos="426"/>
        </w:tabs>
        <w:spacing w:after="120"/>
        <w:ind w:left="425" w:hanging="425"/>
        <w:contextualSpacing w:val="0"/>
      </w:pPr>
      <w:r w:rsidRPr="009C66C4">
        <w:t>At least six months’ notice will be given to industry before they can come into force.</w:t>
      </w:r>
      <w:r w:rsidR="003506F6">
        <w:t xml:space="preserve"> </w:t>
      </w:r>
      <w:r w:rsidR="003E469F">
        <w:t>The date that regulations come into force in New Zealand is expected to be aligned with Australia. EECA will advise of any variation to this.</w:t>
      </w:r>
    </w:p>
    <w:p w14:paraId="202453B0" w14:textId="77777777" w:rsidR="00460407" w:rsidRDefault="00460407" w:rsidP="00460407">
      <w:pPr>
        <w:pStyle w:val="E3Bullets"/>
        <w:numPr>
          <w:ilvl w:val="0"/>
          <w:numId w:val="0"/>
        </w:numPr>
        <w:spacing w:after="120"/>
        <w:ind w:left="425"/>
        <w:contextualSpacing w:val="0"/>
      </w:pPr>
    </w:p>
    <w:p w14:paraId="0A49713E" w14:textId="65A207E3" w:rsidR="00DD0A02" w:rsidRPr="009C66C4" w:rsidRDefault="009C66C4" w:rsidP="009C66C4">
      <w:pPr>
        <w:pStyle w:val="E3Bullets"/>
        <w:tabs>
          <w:tab w:val="num" w:pos="426"/>
        </w:tabs>
        <w:spacing w:after="120"/>
        <w:ind w:left="426" w:hanging="426"/>
        <w:contextualSpacing w:val="0"/>
      </w:pPr>
      <w:r w:rsidRPr="009C66C4">
        <w:lastRenderedPageBreak/>
        <w:t>O</w:t>
      </w:r>
      <w:r w:rsidR="00DD0A02" w:rsidRPr="009C66C4">
        <w:t xml:space="preserve">nce the changes </w:t>
      </w:r>
      <w:r w:rsidRPr="009C66C4">
        <w:t>come into</w:t>
      </w:r>
      <w:r w:rsidR="00DD0A02" w:rsidRPr="009C66C4">
        <w:t xml:space="preserve"> force:</w:t>
      </w:r>
    </w:p>
    <w:p w14:paraId="3E8A1C62" w14:textId="14D1A2DF" w:rsidR="00DD0A02" w:rsidRPr="009C66C4" w:rsidRDefault="00DD0A02" w:rsidP="00ED00BE">
      <w:pPr>
        <w:pStyle w:val="E3Bullets"/>
        <w:numPr>
          <w:ilvl w:val="0"/>
          <w:numId w:val="21"/>
        </w:numPr>
        <w:spacing w:after="120"/>
        <w:ind w:hanging="294"/>
        <w:contextualSpacing w:val="0"/>
      </w:pPr>
      <w:r w:rsidRPr="009C66C4">
        <w:t>Registered products imported or manufactured p</w:t>
      </w:r>
      <w:r w:rsidR="009C66C4" w:rsidRPr="009C66C4">
        <w:t>rior to the law change that do no</w:t>
      </w:r>
      <w:r w:rsidRPr="009C66C4">
        <w:t>t meet the new requirements may only be</w:t>
      </w:r>
      <w:r w:rsidR="008260E0" w:rsidRPr="009C66C4">
        <w:t xml:space="preserve"> sold until stock is depleted. </w:t>
      </w:r>
      <w:r w:rsidRPr="009C66C4">
        <w:t>New import of these products is not permitted.</w:t>
      </w:r>
    </w:p>
    <w:p w14:paraId="536FB2AB" w14:textId="77777777" w:rsidR="00DD0A02" w:rsidRPr="009C66C4" w:rsidRDefault="00DD0A02" w:rsidP="00ED00BE">
      <w:pPr>
        <w:pStyle w:val="E3Bullets"/>
        <w:numPr>
          <w:ilvl w:val="0"/>
          <w:numId w:val="21"/>
        </w:numPr>
        <w:spacing w:after="120"/>
        <w:ind w:hanging="294"/>
        <w:contextualSpacing w:val="0"/>
      </w:pPr>
      <w:r w:rsidRPr="009C66C4">
        <w:t>Registered products imported or manufactured prior to the law change that already meet the new requirements, may continue to be supplied. Their registrations will be re-validated and updated.</w:t>
      </w:r>
    </w:p>
    <w:p w14:paraId="15CBCCFB" w14:textId="77777777" w:rsidR="003E469F" w:rsidRDefault="00DD0A02" w:rsidP="003E469F">
      <w:pPr>
        <w:pStyle w:val="E3Bullets"/>
        <w:numPr>
          <w:ilvl w:val="0"/>
          <w:numId w:val="21"/>
        </w:numPr>
        <w:spacing w:before="60" w:after="60"/>
        <w:ind w:hanging="295"/>
        <w:contextualSpacing w:val="0"/>
      </w:pPr>
      <w:r w:rsidRPr="009C66C4">
        <w:t xml:space="preserve">Suppliers wishing to import models that are not already registered, but meet the new requirements, will need to complete a registration application and lodge it with </w:t>
      </w:r>
      <w:r w:rsidR="00116570" w:rsidRPr="009C66C4">
        <w:t>EECA, the New Zealand Regulator</w:t>
      </w:r>
      <w:r w:rsidRPr="009C66C4">
        <w:t xml:space="preserve">. </w:t>
      </w:r>
      <w:r w:rsidR="003E469F">
        <w:t xml:space="preserve">There is no fee for this registration application. </w:t>
      </w:r>
    </w:p>
    <w:p w14:paraId="7F262681" w14:textId="3CCB1EC3" w:rsidR="00DD0A02" w:rsidRPr="009C66C4" w:rsidRDefault="003E469F" w:rsidP="003E469F">
      <w:pPr>
        <w:pStyle w:val="E3Bullets"/>
        <w:numPr>
          <w:ilvl w:val="1"/>
          <w:numId w:val="22"/>
        </w:numPr>
        <w:spacing w:before="60" w:after="120"/>
        <w:ind w:left="1135" w:hanging="284"/>
        <w:contextualSpacing w:val="0"/>
      </w:pPr>
      <w:r>
        <w:t>The New Zealand regulator accepts valid Australian registrations.</w:t>
      </w:r>
    </w:p>
    <w:p w14:paraId="75A021A4" w14:textId="68387864" w:rsidR="00D665F5" w:rsidRPr="009C66C4" w:rsidRDefault="00DD0A02" w:rsidP="00ED00BE">
      <w:pPr>
        <w:pStyle w:val="E3Bullets"/>
        <w:numPr>
          <w:ilvl w:val="0"/>
          <w:numId w:val="21"/>
        </w:numPr>
        <w:spacing w:after="480"/>
        <w:ind w:hanging="294"/>
        <w:contextualSpacing w:val="0"/>
      </w:pPr>
      <w:r w:rsidRPr="009C66C4">
        <w:t>Unregistered products that fall within the scope of the law a</w:t>
      </w:r>
      <w:r w:rsidR="003506F6">
        <w:t>re not permitted to be supplied</w:t>
      </w:r>
      <w:r w:rsidRPr="009C66C4">
        <w:t>.</w:t>
      </w:r>
    </w:p>
    <w:p w14:paraId="1B37774F" w14:textId="66BA8759" w:rsidR="00D665F5" w:rsidRPr="00172ABE" w:rsidRDefault="00116570" w:rsidP="00D665F5">
      <w:pPr>
        <w:pStyle w:val="Heading3"/>
        <w:spacing w:before="240" w:after="240"/>
      </w:pPr>
      <w:bookmarkStart w:id="161" w:name="_Toc433364817"/>
      <w:bookmarkStart w:id="162" w:name="_Toc405815968"/>
      <w:bookmarkStart w:id="163" w:name="_Toc494887263"/>
      <w:r w:rsidRPr="00172ABE">
        <w:t>7.3</w:t>
      </w:r>
      <w:r w:rsidR="00D665F5" w:rsidRPr="00172ABE">
        <w:tab/>
        <w:t>Review</w:t>
      </w:r>
      <w:bookmarkEnd w:id="161"/>
      <w:bookmarkEnd w:id="162"/>
      <w:bookmarkEnd w:id="163"/>
    </w:p>
    <w:p w14:paraId="39E8C660" w14:textId="7336BAB5" w:rsidR="00D665F5" w:rsidRPr="00172ABE" w:rsidRDefault="00116570" w:rsidP="00D665F5">
      <w:pPr>
        <w:rPr>
          <w:b/>
        </w:rPr>
      </w:pPr>
      <w:bookmarkStart w:id="164" w:name="_Toc351643129"/>
      <w:bookmarkStart w:id="165" w:name="_Toc433364818"/>
      <w:bookmarkStart w:id="166" w:name="_Toc438561855"/>
      <w:r w:rsidRPr="00172ABE">
        <w:rPr>
          <w:b/>
        </w:rPr>
        <w:t>7.3</w:t>
      </w:r>
      <w:r w:rsidR="00D665F5" w:rsidRPr="00172ABE">
        <w:rPr>
          <w:b/>
        </w:rPr>
        <w:t>.1</w:t>
      </w:r>
      <w:r w:rsidR="00D665F5" w:rsidRPr="00172ABE">
        <w:rPr>
          <w:b/>
        </w:rPr>
        <w:tab/>
        <w:t>Compliance monitoring</w:t>
      </w:r>
      <w:bookmarkEnd w:id="164"/>
      <w:bookmarkEnd w:id="165"/>
      <w:bookmarkEnd w:id="166"/>
    </w:p>
    <w:p w14:paraId="320F1EF4" w14:textId="3A272A5B" w:rsidR="00D665F5" w:rsidRPr="00172ABE" w:rsidRDefault="00D97F64" w:rsidP="00E50742">
      <w:pPr>
        <w:pStyle w:val="E3BodyText"/>
        <w:spacing w:after="240"/>
      </w:pPr>
      <w:r w:rsidRPr="00172ABE">
        <w:t>Australian and New Zealand regulators undertake compliance activities, involving education, surveys, store inspections</w:t>
      </w:r>
      <w:r w:rsidR="002C7826" w:rsidRPr="00172ABE">
        <w:t xml:space="preserve"> and checking claims in </w:t>
      </w:r>
      <w:r w:rsidR="00533670">
        <w:t xml:space="preserve">the </w:t>
      </w:r>
      <w:r w:rsidR="002C7826" w:rsidRPr="00172ABE">
        <w:t xml:space="preserve">media. </w:t>
      </w:r>
      <w:r w:rsidRPr="00172ABE">
        <w:t>They also purchase products using a risk</w:t>
      </w:r>
      <w:r w:rsidR="00533670">
        <w:t>-</w:t>
      </w:r>
      <w:r w:rsidRPr="00172ABE">
        <w:t>based approach, for the purpose of laboratory check testing, to assess whether efficiency claims made in registrations are accurate. Regulators also c</w:t>
      </w:r>
      <w:r w:rsidR="00172ABE" w:rsidRPr="00172ABE">
        <w:t>heck</w:t>
      </w:r>
      <w:r w:rsidR="00D665F5" w:rsidRPr="00172ABE">
        <w:t xml:space="preserve"> that in-store and supplied products appropriately display ERLs</w:t>
      </w:r>
      <w:r w:rsidR="00DD0A02" w:rsidRPr="00172ABE">
        <w:t>.</w:t>
      </w:r>
      <w:r w:rsidR="00E50742" w:rsidRPr="00172ABE">
        <w:t xml:space="preserve"> </w:t>
      </w:r>
      <w:r w:rsidR="00D665F5" w:rsidRPr="00172ABE">
        <w:t xml:space="preserve">In </w:t>
      </w:r>
      <w:r w:rsidR="00DD0A02" w:rsidRPr="00172ABE">
        <w:t xml:space="preserve">Australia, compliance activities are undertaken by the GEMS Regulator while in </w:t>
      </w:r>
      <w:r w:rsidR="00D665F5" w:rsidRPr="00172ABE">
        <w:t xml:space="preserve">New Zealand, </w:t>
      </w:r>
      <w:r w:rsidR="00DD0A02" w:rsidRPr="00172ABE">
        <w:t>these</w:t>
      </w:r>
      <w:r w:rsidR="00D665F5" w:rsidRPr="00172ABE">
        <w:t xml:space="preserve"> activities are undertaken by </w:t>
      </w:r>
      <w:r w:rsidR="00116570" w:rsidRPr="00172ABE">
        <w:t>EE</w:t>
      </w:r>
      <w:r w:rsidR="00DD0A02" w:rsidRPr="00172ABE">
        <w:t>CA</w:t>
      </w:r>
      <w:r w:rsidR="00D665F5" w:rsidRPr="00172ABE">
        <w:t>.</w:t>
      </w:r>
    </w:p>
    <w:p w14:paraId="09233476" w14:textId="0DF9D497" w:rsidR="00D665F5" w:rsidRPr="00172ABE" w:rsidRDefault="00D665F5" w:rsidP="00D665F5">
      <w:pPr>
        <w:rPr>
          <w:b/>
        </w:rPr>
      </w:pPr>
      <w:bookmarkStart w:id="167" w:name="_Toc433364819"/>
      <w:bookmarkStart w:id="168" w:name="_Toc438561856"/>
      <w:r w:rsidRPr="00172ABE">
        <w:rPr>
          <w:b/>
        </w:rPr>
        <w:t>7.</w:t>
      </w:r>
      <w:r w:rsidR="00116570" w:rsidRPr="00172ABE">
        <w:rPr>
          <w:b/>
        </w:rPr>
        <w:t>3</w:t>
      </w:r>
      <w:r w:rsidRPr="00172ABE">
        <w:rPr>
          <w:b/>
        </w:rPr>
        <w:t>.2</w:t>
      </w:r>
      <w:r w:rsidRPr="00172ABE">
        <w:rPr>
          <w:b/>
        </w:rPr>
        <w:tab/>
        <w:t>Evaluation</w:t>
      </w:r>
      <w:bookmarkEnd w:id="167"/>
      <w:bookmarkEnd w:id="168"/>
    </w:p>
    <w:p w14:paraId="26A040BA" w14:textId="77777777" w:rsidR="005C2A35" w:rsidRPr="00172ABE" w:rsidRDefault="00D665F5" w:rsidP="00E12179">
      <w:pPr>
        <w:spacing w:after="240"/>
      </w:pPr>
      <w:r w:rsidRPr="00172ABE">
        <w:t>The E3 Program uses various sources of information to evaluate both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 (</w:t>
      </w:r>
      <w:hyperlink r:id="rId60" w:history="1">
        <w:r w:rsidRPr="00172ABE">
          <w:rPr>
            <w:rStyle w:val="Hyperlink"/>
          </w:rPr>
          <w:t>www.energyrating.gov.au</w:t>
        </w:r>
      </w:hyperlink>
      <w:r w:rsidRPr="00172ABE">
        <w:t>); and utilising Australian Bureau of Statistics data and other survey results of consumer intent and consideration of energy efficiency in purchase decisions.</w:t>
      </w:r>
    </w:p>
    <w:p w14:paraId="6CDFD956" w14:textId="389B068F" w:rsidR="00966739" w:rsidRPr="00172ABE" w:rsidRDefault="00DD0A02" w:rsidP="00FE66B6">
      <w:r w:rsidRPr="00172ABE">
        <w:t>In New Zealand, after a year of trading under new laws, product suppliers are requested to supply sales data on how many products they sold and various energy efficiencies, so that energy savings can be tracked</w:t>
      </w:r>
      <w:r w:rsidR="004524EE">
        <w:t xml:space="preserve"> over time</w:t>
      </w:r>
      <w:r w:rsidRPr="00172ABE">
        <w:t>.</w:t>
      </w:r>
    </w:p>
    <w:p w14:paraId="62A1BA2B" w14:textId="77777777" w:rsidR="0027328D" w:rsidRPr="00896005" w:rsidRDefault="0027328D" w:rsidP="00FE66B6">
      <w:pPr>
        <w:rPr>
          <w:highlight w:val="yellow"/>
        </w:rPr>
        <w:sectPr w:rsidR="0027328D" w:rsidRPr="00896005" w:rsidSect="00BD65CF">
          <w:pgSz w:w="11907" w:h="16840" w:code="9"/>
          <w:pgMar w:top="1134" w:right="1134" w:bottom="1418" w:left="1134" w:header="709" w:footer="709" w:gutter="0"/>
          <w:cols w:space="720"/>
          <w:titlePg/>
          <w:docGrid w:linePitch="360"/>
        </w:sectPr>
      </w:pPr>
    </w:p>
    <w:p w14:paraId="716FDC42" w14:textId="77777777" w:rsidR="005C2A35" w:rsidRPr="00896005" w:rsidRDefault="00D665F5" w:rsidP="00D04037">
      <w:pPr>
        <w:pStyle w:val="Heading1"/>
        <w:framePr w:wrap="around" w:x="1186" w:y="1423"/>
        <w:numPr>
          <w:ilvl w:val="0"/>
          <w:numId w:val="7"/>
        </w:numPr>
        <w:rPr>
          <w:color w:val="FFFFFF" w:themeColor="background1"/>
        </w:rPr>
      </w:pPr>
      <w:bookmarkStart w:id="169" w:name="_Consultation"/>
      <w:bookmarkStart w:id="170" w:name="_Toc433364800"/>
      <w:bookmarkStart w:id="171" w:name="_Toc494887264"/>
      <w:bookmarkEnd w:id="169"/>
      <w:r w:rsidRPr="00896005">
        <w:rPr>
          <w:color w:val="FFFFFF" w:themeColor="background1"/>
        </w:rPr>
        <w:lastRenderedPageBreak/>
        <w:t>Consultation</w:t>
      </w:r>
      <w:bookmarkEnd w:id="170"/>
      <w:bookmarkEnd w:id="171"/>
    </w:p>
    <w:p w14:paraId="5FADBA97" w14:textId="11730921" w:rsidR="00D665F5" w:rsidRPr="00896005" w:rsidRDefault="00186877" w:rsidP="00D665F5">
      <w:pPr>
        <w:pStyle w:val="Heading3"/>
        <w:spacing w:before="240"/>
      </w:pPr>
      <w:bookmarkStart w:id="172" w:name="_Toc494887265"/>
      <w:bookmarkStart w:id="173" w:name="_Toc433364801"/>
      <w:r>
        <w:t>8.1</w:t>
      </w:r>
      <w:r>
        <w:tab/>
      </w:r>
      <w:r w:rsidR="00D665F5" w:rsidRPr="00896005">
        <w:t>Past Consultations</w:t>
      </w:r>
      <w:bookmarkEnd w:id="172"/>
    </w:p>
    <w:p w14:paraId="26DC286B" w14:textId="782832FC" w:rsidR="00D665F5" w:rsidRPr="00896005" w:rsidRDefault="00D665F5" w:rsidP="00D665F5">
      <w:pPr>
        <w:spacing w:after="0"/>
      </w:pPr>
      <w:r w:rsidRPr="00896005">
        <w:t>Betw</w:t>
      </w:r>
      <w:r w:rsidR="00896005" w:rsidRPr="00896005">
        <w:t>een October 2011 and August 2017</w:t>
      </w:r>
      <w:r w:rsidRPr="00896005">
        <w:t xml:space="preserve">, numerous consultations relating </w:t>
      </w:r>
      <w:r w:rsidR="007F174F" w:rsidRPr="00896005">
        <w:t xml:space="preserve">to </w:t>
      </w:r>
      <w:r w:rsidRPr="00896005">
        <w:t>this RIS process were held between stakeholders and the Commonwealth. A summary of actions includes:</w:t>
      </w:r>
    </w:p>
    <w:p w14:paraId="67076A7C" w14:textId="77777777" w:rsidR="00D665F5" w:rsidRPr="00896005" w:rsidRDefault="00D665F5" w:rsidP="00D665F5">
      <w:pPr>
        <w:pStyle w:val="E3Bullets"/>
        <w:tabs>
          <w:tab w:val="num" w:pos="426"/>
        </w:tabs>
        <w:spacing w:before="120" w:after="120"/>
        <w:ind w:left="425" w:hanging="425"/>
        <w:contextualSpacing w:val="0"/>
      </w:pPr>
      <w:r w:rsidRPr="00896005">
        <w:rPr>
          <w:b/>
        </w:rPr>
        <w:t>October 2011</w:t>
      </w:r>
      <w:r w:rsidRPr="00896005">
        <w:t xml:space="preserve"> – E3 Committee released information and technical papers for public comment announcing that Australia and New Zealand intended to align MEPS levels for </w:t>
      </w:r>
      <w:r w:rsidR="00D9100B" w:rsidRPr="00896005">
        <w:t>refrigerator</w:t>
      </w:r>
      <w:r w:rsidRPr="00896005">
        <w:t>s and freezers to US 2014 MEPS</w:t>
      </w:r>
    </w:p>
    <w:p w14:paraId="228CFA2E" w14:textId="77777777" w:rsidR="00D665F5" w:rsidRPr="00896005" w:rsidRDefault="00D665F5" w:rsidP="00D665F5">
      <w:pPr>
        <w:pStyle w:val="E3Bullets"/>
        <w:tabs>
          <w:tab w:val="num" w:pos="426"/>
        </w:tabs>
        <w:spacing w:before="120" w:after="120"/>
        <w:ind w:left="425" w:hanging="425"/>
        <w:contextualSpacing w:val="0"/>
      </w:pPr>
      <w:r w:rsidRPr="00896005">
        <w:rPr>
          <w:b/>
        </w:rPr>
        <w:t>August 2012</w:t>
      </w:r>
      <w:r w:rsidRPr="00896005">
        <w:t xml:space="preserve"> – E3 Committee released a further three discussion papers outlining details of the proposal and E3’s position</w:t>
      </w:r>
    </w:p>
    <w:p w14:paraId="1566761A" w14:textId="2FDCE00E" w:rsidR="00D665F5" w:rsidRPr="00896005" w:rsidRDefault="00D665F5" w:rsidP="00D665F5">
      <w:pPr>
        <w:pStyle w:val="E3Bullets"/>
        <w:tabs>
          <w:tab w:val="num" w:pos="426"/>
        </w:tabs>
        <w:spacing w:before="120" w:after="0"/>
        <w:ind w:left="425" w:hanging="425"/>
        <w:contextualSpacing w:val="0"/>
      </w:pPr>
      <w:r w:rsidRPr="00896005">
        <w:rPr>
          <w:b/>
        </w:rPr>
        <w:t>September 2012</w:t>
      </w:r>
      <w:r w:rsidRPr="00896005">
        <w:t xml:space="preserve"> – Technical aspects of five industry submissions were review</w:t>
      </w:r>
      <w:r w:rsidR="00116570" w:rsidRPr="00896005">
        <w:t>ed by consultant. A total of 16 </w:t>
      </w:r>
      <w:r w:rsidRPr="00896005">
        <w:t>recommendations were made</w:t>
      </w:r>
    </w:p>
    <w:p w14:paraId="16CD908D" w14:textId="77777777" w:rsidR="00D665F5" w:rsidRPr="00896005" w:rsidRDefault="00D665F5" w:rsidP="00D04037">
      <w:pPr>
        <w:pStyle w:val="ListParagraph"/>
        <w:numPr>
          <w:ilvl w:val="0"/>
          <w:numId w:val="11"/>
        </w:numPr>
        <w:spacing w:after="0"/>
        <w:ind w:left="709" w:hanging="284"/>
        <w:contextualSpacing w:val="0"/>
      </w:pPr>
      <w:r w:rsidRPr="00896005">
        <w:t>General industry support for proposal was found. Concerns surrounding the testing method and timing/transition were outlined.  Other concerns were of a technical nature</w:t>
      </w:r>
    </w:p>
    <w:p w14:paraId="672F212D" w14:textId="77777777" w:rsidR="00D665F5" w:rsidRPr="00896005" w:rsidRDefault="00D665F5" w:rsidP="00D665F5">
      <w:pPr>
        <w:pStyle w:val="E3Bullets"/>
        <w:tabs>
          <w:tab w:val="num" w:pos="426"/>
        </w:tabs>
        <w:spacing w:before="120" w:after="0"/>
        <w:ind w:left="425" w:hanging="425"/>
        <w:contextualSpacing w:val="0"/>
      </w:pPr>
      <w:r w:rsidRPr="00896005">
        <w:rPr>
          <w:b/>
        </w:rPr>
        <w:t>February 2013</w:t>
      </w:r>
      <w:r w:rsidRPr="00896005">
        <w:t xml:space="preserve"> – E3 released:</w:t>
      </w:r>
    </w:p>
    <w:p w14:paraId="16189EC8" w14:textId="77777777" w:rsidR="00D665F5" w:rsidRPr="00896005" w:rsidRDefault="00D665F5" w:rsidP="00D04037">
      <w:pPr>
        <w:pStyle w:val="ListParagraph"/>
        <w:numPr>
          <w:ilvl w:val="0"/>
          <w:numId w:val="11"/>
        </w:numPr>
        <w:spacing w:after="0"/>
        <w:ind w:left="709" w:hanging="284"/>
        <w:contextualSpacing w:val="0"/>
      </w:pPr>
      <w:r w:rsidRPr="00896005">
        <w:t>Three papers for stakeholder review</w:t>
      </w:r>
    </w:p>
    <w:p w14:paraId="4990138E" w14:textId="77777777" w:rsidR="00D665F5" w:rsidRPr="00896005" w:rsidRDefault="00D665F5" w:rsidP="00D04037">
      <w:pPr>
        <w:pStyle w:val="ListParagraph"/>
        <w:numPr>
          <w:ilvl w:val="0"/>
          <w:numId w:val="11"/>
        </w:numPr>
        <w:spacing w:after="0"/>
        <w:ind w:left="709" w:hanging="284"/>
        <w:contextualSpacing w:val="0"/>
      </w:pPr>
      <w:r w:rsidRPr="00896005">
        <w:t>Revised draft GEMS Determination for Household Refrigerators</w:t>
      </w:r>
    </w:p>
    <w:p w14:paraId="374B1191" w14:textId="6476AA92" w:rsidR="00D665F5" w:rsidRPr="00896005" w:rsidRDefault="00D665F5" w:rsidP="00D04037">
      <w:pPr>
        <w:pStyle w:val="ListParagraph"/>
        <w:numPr>
          <w:ilvl w:val="0"/>
          <w:numId w:val="11"/>
        </w:numPr>
        <w:spacing w:after="0"/>
        <w:ind w:left="709" w:hanging="284"/>
        <w:contextualSpacing w:val="0"/>
      </w:pPr>
      <w:r w:rsidRPr="00896005">
        <w:t>Draft comparison of AS/NZ standards with IEC standards</w:t>
      </w:r>
    </w:p>
    <w:p w14:paraId="55EDBF7E" w14:textId="77777777" w:rsidR="00D665F5" w:rsidRPr="00896005" w:rsidRDefault="00D665F5" w:rsidP="00D665F5">
      <w:pPr>
        <w:pStyle w:val="E3Bullets"/>
        <w:tabs>
          <w:tab w:val="num" w:pos="426"/>
        </w:tabs>
        <w:spacing w:before="120" w:after="0"/>
        <w:ind w:left="425" w:hanging="425"/>
        <w:contextualSpacing w:val="0"/>
      </w:pPr>
      <w:r w:rsidRPr="00896005">
        <w:rPr>
          <w:b/>
        </w:rPr>
        <w:t>March 2013</w:t>
      </w:r>
      <w:r w:rsidRPr="00896005">
        <w:t xml:space="preserve"> – Whitegoods Forum workshop of refrigerator and freezer MEPS.</w:t>
      </w:r>
    </w:p>
    <w:p w14:paraId="1CD81A1F" w14:textId="77777777" w:rsidR="00D665F5" w:rsidRPr="00896005" w:rsidRDefault="00D665F5" w:rsidP="00D04037">
      <w:pPr>
        <w:pStyle w:val="ListParagraph"/>
        <w:numPr>
          <w:ilvl w:val="0"/>
          <w:numId w:val="11"/>
        </w:numPr>
        <w:spacing w:after="0"/>
        <w:ind w:left="709" w:hanging="284"/>
        <w:contextualSpacing w:val="0"/>
      </w:pPr>
      <w:r w:rsidRPr="00896005">
        <w:t>Industry consensus was gained to link to the US energy standards in the future</w:t>
      </w:r>
    </w:p>
    <w:p w14:paraId="296EC678" w14:textId="77777777" w:rsidR="00D665F5" w:rsidRPr="00896005" w:rsidRDefault="00D665F5" w:rsidP="00D04037">
      <w:pPr>
        <w:pStyle w:val="ListParagraph"/>
        <w:numPr>
          <w:ilvl w:val="0"/>
          <w:numId w:val="11"/>
        </w:numPr>
        <w:spacing w:after="0"/>
        <w:ind w:left="709" w:hanging="284"/>
        <w:contextualSpacing w:val="0"/>
      </w:pPr>
      <w:r w:rsidRPr="00896005">
        <w:t>A commitment from the Commonwealth was sought by industry to provide not less than 12 months’ notice for labelling and other mandatory changes</w:t>
      </w:r>
    </w:p>
    <w:p w14:paraId="19C0ADB5" w14:textId="77777777" w:rsidR="00D665F5" w:rsidRPr="00896005" w:rsidRDefault="00D665F5" w:rsidP="00D04037">
      <w:pPr>
        <w:pStyle w:val="ListParagraph"/>
        <w:numPr>
          <w:ilvl w:val="0"/>
          <w:numId w:val="11"/>
        </w:numPr>
        <w:spacing w:after="0"/>
        <w:ind w:left="709" w:hanging="284"/>
        <w:contextualSpacing w:val="0"/>
      </w:pPr>
      <w:r w:rsidRPr="00896005">
        <w:t>A commitment of three years from the Commonwealth was sought by industry to develop products to meet new performance standard</w:t>
      </w:r>
    </w:p>
    <w:p w14:paraId="7BA9E9F6" w14:textId="77777777" w:rsidR="00D665F5" w:rsidRPr="00896005" w:rsidRDefault="00D665F5" w:rsidP="00D665F5">
      <w:pPr>
        <w:pStyle w:val="E3Bullets"/>
        <w:tabs>
          <w:tab w:val="num" w:pos="426"/>
        </w:tabs>
        <w:spacing w:before="120" w:after="0"/>
        <w:ind w:left="425" w:hanging="425"/>
        <w:contextualSpacing w:val="0"/>
      </w:pPr>
      <w:r w:rsidRPr="00896005">
        <w:rPr>
          <w:b/>
        </w:rPr>
        <w:t>April 2013</w:t>
      </w:r>
      <w:r w:rsidRPr="00896005">
        <w:t xml:space="preserve"> – Three stakeholder submissions received</w:t>
      </w:r>
    </w:p>
    <w:p w14:paraId="40818C76" w14:textId="682B587D" w:rsidR="00D665F5" w:rsidRPr="00896005" w:rsidRDefault="00D665F5" w:rsidP="00D04037">
      <w:pPr>
        <w:pStyle w:val="ListParagraph"/>
        <w:numPr>
          <w:ilvl w:val="0"/>
          <w:numId w:val="11"/>
        </w:numPr>
        <w:spacing w:after="0"/>
        <w:ind w:left="709" w:hanging="284"/>
        <w:contextualSpacing w:val="0"/>
      </w:pPr>
      <w:r w:rsidRPr="00896005">
        <w:t xml:space="preserve">Generally, stakeholders not opposed to adoption of </w:t>
      </w:r>
      <w:r w:rsidR="00B06C0D">
        <w:t xml:space="preserve">the </w:t>
      </w:r>
      <w:r w:rsidRPr="00896005">
        <w:t>IEC test standard</w:t>
      </w:r>
    </w:p>
    <w:p w14:paraId="44F65BB7" w14:textId="77777777" w:rsidR="00D665F5" w:rsidRPr="00896005" w:rsidRDefault="00D665F5" w:rsidP="00D04037">
      <w:pPr>
        <w:pStyle w:val="ListParagraph"/>
        <w:numPr>
          <w:ilvl w:val="0"/>
          <w:numId w:val="11"/>
        </w:numPr>
        <w:spacing w:after="0"/>
        <w:ind w:left="709" w:hanging="284"/>
        <w:contextualSpacing w:val="0"/>
      </w:pPr>
      <w:r w:rsidRPr="00896005">
        <w:t>Four technical issues were raised</w:t>
      </w:r>
    </w:p>
    <w:p w14:paraId="3A2954F2" w14:textId="77777777" w:rsidR="00D665F5" w:rsidRPr="00896005" w:rsidRDefault="00D665F5" w:rsidP="00D04037">
      <w:pPr>
        <w:pStyle w:val="ListParagraph"/>
        <w:numPr>
          <w:ilvl w:val="0"/>
          <w:numId w:val="11"/>
        </w:numPr>
        <w:spacing w:after="0"/>
        <w:ind w:left="709" w:hanging="284"/>
        <w:contextualSpacing w:val="0"/>
      </w:pPr>
      <w:r w:rsidRPr="00896005">
        <w:t>E3 agreed to devote resources to support labelling transition</w:t>
      </w:r>
    </w:p>
    <w:p w14:paraId="5EAC9D1B" w14:textId="77777777" w:rsidR="00D665F5" w:rsidRPr="00896005" w:rsidRDefault="00D665F5" w:rsidP="00D665F5">
      <w:pPr>
        <w:pStyle w:val="E3Bullets"/>
        <w:tabs>
          <w:tab w:val="num" w:pos="426"/>
        </w:tabs>
        <w:spacing w:before="120" w:after="0"/>
        <w:ind w:left="425" w:hanging="425"/>
        <w:contextualSpacing w:val="0"/>
        <w:rPr>
          <w:b/>
        </w:rPr>
      </w:pPr>
      <w:r w:rsidRPr="00896005">
        <w:rPr>
          <w:b/>
        </w:rPr>
        <w:t xml:space="preserve">May 2013 </w:t>
      </w:r>
      <w:r w:rsidRPr="00896005">
        <w:t>–Voting on IEC refrigerator test method opened</w:t>
      </w:r>
    </w:p>
    <w:p w14:paraId="1F1402CE" w14:textId="77777777" w:rsidR="00D665F5" w:rsidRPr="00896005" w:rsidRDefault="00D665F5" w:rsidP="00D04037">
      <w:pPr>
        <w:pStyle w:val="ListParagraph"/>
        <w:numPr>
          <w:ilvl w:val="0"/>
          <w:numId w:val="11"/>
        </w:numPr>
        <w:spacing w:after="0"/>
        <w:ind w:left="709" w:hanging="284"/>
        <w:contextualSpacing w:val="0"/>
      </w:pPr>
      <w:r w:rsidRPr="00896005">
        <w:t>Australia submitted positive votes plus 74 written comments</w:t>
      </w:r>
    </w:p>
    <w:p w14:paraId="5DBC6530" w14:textId="77777777" w:rsidR="00D665F5" w:rsidRPr="00896005" w:rsidRDefault="00D665F5" w:rsidP="00D665F5">
      <w:pPr>
        <w:pStyle w:val="E3Bullets"/>
        <w:tabs>
          <w:tab w:val="num" w:pos="426"/>
        </w:tabs>
        <w:spacing w:before="120" w:after="0"/>
        <w:ind w:left="425" w:hanging="425"/>
        <w:contextualSpacing w:val="0"/>
        <w:rPr>
          <w:b/>
        </w:rPr>
      </w:pPr>
      <w:r w:rsidRPr="00896005">
        <w:rPr>
          <w:b/>
        </w:rPr>
        <w:t xml:space="preserve">July 2013 </w:t>
      </w:r>
      <w:r w:rsidRPr="00896005">
        <w:t>– Stakeholder workshop with six discussion papers circulated</w:t>
      </w:r>
    </w:p>
    <w:p w14:paraId="1F82BFCD" w14:textId="77777777" w:rsidR="00D665F5" w:rsidRPr="00896005" w:rsidRDefault="00D665F5" w:rsidP="00D04037">
      <w:pPr>
        <w:pStyle w:val="ListParagraph"/>
        <w:numPr>
          <w:ilvl w:val="0"/>
          <w:numId w:val="11"/>
        </w:numPr>
        <w:spacing w:after="0"/>
        <w:ind w:left="709" w:hanging="284"/>
        <w:contextualSpacing w:val="0"/>
        <w:rPr>
          <w:i/>
        </w:rPr>
      </w:pPr>
      <w:r w:rsidRPr="00896005">
        <w:t xml:space="preserve">Consensus obtained on most points outlined in draft of AS/NZS 4474.2:2015 </w:t>
      </w:r>
      <w:r w:rsidRPr="00896005">
        <w:rPr>
          <w:i/>
        </w:rPr>
        <w:t>Performance of household electrical appliances—Refrigerating appliances, Part 2</w:t>
      </w:r>
    </w:p>
    <w:p w14:paraId="7604DB62" w14:textId="77777777" w:rsidR="00D665F5" w:rsidRPr="00896005" w:rsidRDefault="00D665F5" w:rsidP="00D04037">
      <w:pPr>
        <w:pStyle w:val="ListParagraph"/>
        <w:numPr>
          <w:ilvl w:val="0"/>
          <w:numId w:val="11"/>
        </w:numPr>
        <w:spacing w:after="0"/>
        <w:ind w:left="709" w:hanging="284"/>
        <w:contextualSpacing w:val="0"/>
      </w:pPr>
      <w:r w:rsidRPr="00896005">
        <w:t>There were outstanding issues over algorithm and load processing</w:t>
      </w:r>
    </w:p>
    <w:p w14:paraId="33613C7B" w14:textId="77777777" w:rsidR="00D665F5" w:rsidRPr="00896005" w:rsidRDefault="00D665F5" w:rsidP="00D665F5">
      <w:pPr>
        <w:pStyle w:val="E3Bullets"/>
        <w:tabs>
          <w:tab w:val="num" w:pos="426"/>
        </w:tabs>
        <w:spacing w:before="120" w:after="0"/>
        <w:ind w:left="425" w:hanging="425"/>
        <w:contextualSpacing w:val="0"/>
        <w:rPr>
          <w:b/>
        </w:rPr>
      </w:pPr>
      <w:r w:rsidRPr="00896005">
        <w:rPr>
          <w:b/>
        </w:rPr>
        <w:t>August – November 2013</w:t>
      </w:r>
      <w:r w:rsidRPr="00896005">
        <w:t xml:space="preserve"> – Round Robin testing of </w:t>
      </w:r>
      <w:r w:rsidR="00D9100B" w:rsidRPr="00896005">
        <w:t>refrigerator</w:t>
      </w:r>
      <w:r w:rsidRPr="00896005">
        <w:t>s</w:t>
      </w:r>
    </w:p>
    <w:p w14:paraId="345A1A85" w14:textId="77777777" w:rsidR="00D665F5" w:rsidRPr="00896005" w:rsidRDefault="00D665F5" w:rsidP="00D04037">
      <w:pPr>
        <w:pStyle w:val="ListParagraph"/>
        <w:numPr>
          <w:ilvl w:val="0"/>
          <w:numId w:val="11"/>
        </w:numPr>
        <w:spacing w:after="0"/>
        <w:ind w:left="709" w:hanging="284"/>
        <w:contextualSpacing w:val="0"/>
        <w:rPr>
          <w:b/>
        </w:rPr>
      </w:pPr>
      <w:r w:rsidRPr="00896005">
        <w:t xml:space="preserve">Testing at six test laboratories undertaken between August 2013 </w:t>
      </w:r>
      <w:r w:rsidR="00A55C28" w:rsidRPr="00896005">
        <w:t>and</w:t>
      </w:r>
      <w:r w:rsidRPr="00896005">
        <w:t xml:space="preserve"> January 2014.</w:t>
      </w:r>
    </w:p>
    <w:p w14:paraId="7FB82000" w14:textId="77777777" w:rsidR="00D665F5" w:rsidRPr="00896005" w:rsidRDefault="00D665F5" w:rsidP="00D04037">
      <w:pPr>
        <w:pStyle w:val="ListParagraph"/>
        <w:numPr>
          <w:ilvl w:val="0"/>
          <w:numId w:val="11"/>
        </w:numPr>
        <w:spacing w:after="0"/>
        <w:ind w:left="709" w:hanging="284"/>
        <w:contextualSpacing w:val="0"/>
        <w:rPr>
          <w:b/>
        </w:rPr>
      </w:pPr>
      <w:r w:rsidRPr="00896005">
        <w:t>Workshop held with round robin participating test laboratories</w:t>
      </w:r>
    </w:p>
    <w:p w14:paraId="55B0AF56" w14:textId="2E57774A" w:rsidR="00D665F5" w:rsidRPr="00896005" w:rsidRDefault="00D665F5" w:rsidP="00D04037">
      <w:pPr>
        <w:pStyle w:val="ListParagraph"/>
        <w:numPr>
          <w:ilvl w:val="0"/>
          <w:numId w:val="11"/>
        </w:numPr>
        <w:spacing w:after="0"/>
        <w:ind w:left="709" w:hanging="284"/>
        <w:contextualSpacing w:val="0"/>
      </w:pPr>
      <w:r w:rsidRPr="00896005">
        <w:t>Workshop was held with industry, consumer groups, test laboratories, efficiency advocates and government officials from Australia and New Zealand</w:t>
      </w:r>
      <w:r w:rsidR="004524EE">
        <w:t xml:space="preserve"> in October 2013</w:t>
      </w:r>
    </w:p>
    <w:p w14:paraId="76436283" w14:textId="77777777" w:rsidR="00D665F5" w:rsidRPr="00896005" w:rsidRDefault="00D665F5" w:rsidP="00D04037">
      <w:pPr>
        <w:pStyle w:val="ListParagraph"/>
        <w:numPr>
          <w:ilvl w:val="0"/>
          <w:numId w:val="11"/>
        </w:numPr>
        <w:spacing w:after="0"/>
        <w:ind w:left="709" w:hanging="284"/>
        <w:contextualSpacing w:val="0"/>
      </w:pPr>
      <w:r w:rsidRPr="00896005">
        <w:t>Presentations were given by national and international experts.</w:t>
      </w:r>
      <w:r w:rsidRPr="00896005" w:rsidDel="00A573E7">
        <w:t xml:space="preserve"> </w:t>
      </w:r>
      <w:r w:rsidRPr="00896005">
        <w:t>Updates on progression of IEC test method, round robin and regulatory proposals were provided</w:t>
      </w:r>
    </w:p>
    <w:p w14:paraId="1227277D" w14:textId="38F371DD" w:rsidR="00D665F5" w:rsidRPr="00896005" w:rsidRDefault="00D665F5" w:rsidP="00D04037">
      <w:pPr>
        <w:pStyle w:val="ListParagraph"/>
        <w:numPr>
          <w:ilvl w:val="0"/>
          <w:numId w:val="11"/>
        </w:numPr>
        <w:spacing w:after="0"/>
        <w:ind w:left="709" w:hanging="284"/>
        <w:contextualSpacing w:val="0"/>
        <w:rPr>
          <w:b/>
        </w:rPr>
      </w:pPr>
      <w:r w:rsidRPr="00896005">
        <w:t>Round robin report submitted to IEC</w:t>
      </w:r>
      <w:r w:rsidR="004524EE">
        <w:t xml:space="preserve"> with a list of key recommendations for change</w:t>
      </w:r>
    </w:p>
    <w:p w14:paraId="3763F256" w14:textId="77777777" w:rsidR="00072C3B" w:rsidRPr="00896005" w:rsidRDefault="00072C3B" w:rsidP="00072C3B">
      <w:pPr>
        <w:pStyle w:val="ListParagraph"/>
        <w:spacing w:after="0"/>
        <w:ind w:left="709"/>
        <w:contextualSpacing w:val="0"/>
        <w:rPr>
          <w:b/>
        </w:rPr>
      </w:pPr>
    </w:p>
    <w:p w14:paraId="0322AF78" w14:textId="77777777" w:rsidR="00D665F5" w:rsidRPr="00896005" w:rsidRDefault="00D665F5" w:rsidP="00D665F5">
      <w:pPr>
        <w:pStyle w:val="E3Bullets"/>
        <w:tabs>
          <w:tab w:val="num" w:pos="426"/>
        </w:tabs>
        <w:spacing w:before="120" w:after="0"/>
        <w:ind w:left="425" w:hanging="425"/>
        <w:contextualSpacing w:val="0"/>
        <w:rPr>
          <w:b/>
        </w:rPr>
      </w:pPr>
      <w:r w:rsidRPr="00896005">
        <w:rPr>
          <w:b/>
        </w:rPr>
        <w:lastRenderedPageBreak/>
        <w:t>December 2013 – IEC SC59M Committee meeting in Auckland, N</w:t>
      </w:r>
      <w:r w:rsidR="009042AF" w:rsidRPr="00896005">
        <w:rPr>
          <w:b/>
        </w:rPr>
        <w:t xml:space="preserve">ew </w:t>
      </w:r>
      <w:r w:rsidRPr="00896005">
        <w:rPr>
          <w:b/>
        </w:rPr>
        <w:t>Z</w:t>
      </w:r>
      <w:r w:rsidR="009042AF" w:rsidRPr="00896005">
        <w:rPr>
          <w:b/>
        </w:rPr>
        <w:t>ealand</w:t>
      </w:r>
      <w:r w:rsidRPr="00896005">
        <w:rPr>
          <w:b/>
        </w:rPr>
        <w:t>.</w:t>
      </w:r>
    </w:p>
    <w:p w14:paraId="64B245E4" w14:textId="6E63FD08" w:rsidR="00D665F5" w:rsidRPr="00896005" w:rsidRDefault="00D665F5" w:rsidP="00D04037">
      <w:pPr>
        <w:pStyle w:val="ListParagraph"/>
        <w:numPr>
          <w:ilvl w:val="0"/>
          <w:numId w:val="11"/>
        </w:numPr>
        <w:spacing w:after="0"/>
        <w:ind w:left="709" w:hanging="284"/>
        <w:contextualSpacing w:val="0"/>
      </w:pPr>
      <w:r w:rsidRPr="00896005">
        <w:t>IEC accepted Australasian and other national committees’ recommendation</w:t>
      </w:r>
      <w:r w:rsidR="004524EE">
        <w:t>s</w:t>
      </w:r>
      <w:r w:rsidRPr="00896005">
        <w:t xml:space="preserve"> concerning improvements to the IEC test standard</w:t>
      </w:r>
    </w:p>
    <w:p w14:paraId="2630179F" w14:textId="24B8DE84" w:rsidR="008260E0" w:rsidRPr="00896005" w:rsidRDefault="008260E0" w:rsidP="00072C3B">
      <w:pPr>
        <w:pStyle w:val="E3Bullets"/>
        <w:tabs>
          <w:tab w:val="num" w:pos="426"/>
        </w:tabs>
        <w:spacing w:before="120" w:after="0"/>
        <w:ind w:left="425" w:hanging="425"/>
        <w:contextualSpacing w:val="0"/>
        <w:rPr>
          <w:b/>
        </w:rPr>
      </w:pPr>
      <w:r w:rsidRPr="00896005">
        <w:rPr>
          <w:b/>
        </w:rPr>
        <w:t>October 2014</w:t>
      </w:r>
      <w:r w:rsidRPr="00896005">
        <w:t xml:space="preserve"> –</w:t>
      </w:r>
      <w:r w:rsidR="00665641" w:rsidRPr="00896005">
        <w:t xml:space="preserve"> Final draft international standard </w:t>
      </w:r>
      <w:r w:rsidR="00116570" w:rsidRPr="00896005">
        <w:t>(</w:t>
      </w:r>
      <w:r w:rsidRPr="00896005">
        <w:t>FDIS</w:t>
      </w:r>
      <w:r w:rsidR="00116570" w:rsidRPr="00896005">
        <w:t>)</w:t>
      </w:r>
      <w:r w:rsidR="00B06C0D">
        <w:t xml:space="preserve"> of IEC62552-1, IEC62552-2 and IEC62552-</w:t>
      </w:r>
      <w:r w:rsidRPr="00896005">
        <w:t>3 released for voting by national committees</w:t>
      </w:r>
    </w:p>
    <w:p w14:paraId="1E06E670" w14:textId="33BBC38C" w:rsidR="008260E0" w:rsidRPr="00896005" w:rsidRDefault="008260E0" w:rsidP="008260E0">
      <w:pPr>
        <w:pStyle w:val="E3Bullets"/>
        <w:tabs>
          <w:tab w:val="num" w:pos="426"/>
        </w:tabs>
        <w:spacing w:before="120" w:after="0"/>
        <w:ind w:left="425" w:hanging="425"/>
        <w:contextualSpacing w:val="0"/>
        <w:rPr>
          <w:b/>
        </w:rPr>
      </w:pPr>
      <w:r w:rsidRPr="00896005">
        <w:rPr>
          <w:b/>
        </w:rPr>
        <w:t>February 2015</w:t>
      </w:r>
      <w:r w:rsidR="00B06C0D">
        <w:t xml:space="preserve"> – IEC62552-1, IEC62552-2 and IEC62552-</w:t>
      </w:r>
      <w:r w:rsidRPr="00896005">
        <w:t>3 published</w:t>
      </w:r>
    </w:p>
    <w:p w14:paraId="09C30898" w14:textId="77777777" w:rsidR="00D665F5" w:rsidRPr="00896005" w:rsidRDefault="00D665F5" w:rsidP="00D665F5">
      <w:pPr>
        <w:pStyle w:val="E3Bullets"/>
        <w:tabs>
          <w:tab w:val="num" w:pos="426"/>
        </w:tabs>
        <w:spacing w:before="120" w:after="0"/>
        <w:ind w:left="425" w:hanging="425"/>
        <w:contextualSpacing w:val="0"/>
        <w:rPr>
          <w:b/>
        </w:rPr>
      </w:pPr>
      <w:r w:rsidRPr="00896005">
        <w:rPr>
          <w:b/>
        </w:rPr>
        <w:t xml:space="preserve">June – November 2015 </w:t>
      </w:r>
      <w:r w:rsidRPr="00896005">
        <w:t>– ERL algorithm development</w:t>
      </w:r>
    </w:p>
    <w:p w14:paraId="1A2D61A6" w14:textId="77777777" w:rsidR="00D665F5" w:rsidRPr="00896005" w:rsidRDefault="00D665F5" w:rsidP="00D04037">
      <w:pPr>
        <w:pStyle w:val="ListParagraph"/>
        <w:numPr>
          <w:ilvl w:val="0"/>
          <w:numId w:val="11"/>
        </w:numPr>
        <w:spacing w:after="0"/>
        <w:ind w:left="709" w:hanging="284"/>
        <w:contextualSpacing w:val="0"/>
        <w:rPr>
          <w:b/>
        </w:rPr>
      </w:pPr>
      <w:r w:rsidRPr="00896005">
        <w:t>Options paper released outlining algorithms for Energy Rating Label that could be instigated.</w:t>
      </w:r>
    </w:p>
    <w:p w14:paraId="5A07DA25" w14:textId="77777777" w:rsidR="00D665F5" w:rsidRPr="00896005" w:rsidRDefault="00D665F5" w:rsidP="00D04037">
      <w:pPr>
        <w:pStyle w:val="ListParagraph"/>
        <w:numPr>
          <w:ilvl w:val="0"/>
          <w:numId w:val="11"/>
        </w:numPr>
        <w:spacing w:after="0"/>
        <w:ind w:left="709" w:hanging="284"/>
        <w:contextualSpacing w:val="0"/>
        <w:rPr>
          <w:b/>
        </w:rPr>
      </w:pPr>
      <w:r w:rsidRPr="00896005">
        <w:t>Commonwealth met with industry stakeholders to discuss options</w:t>
      </w:r>
    </w:p>
    <w:p w14:paraId="7A48AA29" w14:textId="77777777" w:rsidR="00D665F5" w:rsidRPr="00896005" w:rsidRDefault="00D665F5" w:rsidP="00D04037">
      <w:pPr>
        <w:pStyle w:val="ListParagraph"/>
        <w:numPr>
          <w:ilvl w:val="0"/>
          <w:numId w:val="11"/>
        </w:numPr>
        <w:spacing w:after="0"/>
        <w:ind w:left="709" w:hanging="284"/>
        <w:contextualSpacing w:val="0"/>
      </w:pPr>
      <w:r w:rsidRPr="00896005">
        <w:t>General stakeholder cons</w:t>
      </w:r>
      <w:r w:rsidR="008260E0" w:rsidRPr="00896005">
        <w:t>ensus on the preferred O</w:t>
      </w:r>
      <w:r w:rsidRPr="00896005">
        <w:t xml:space="preserve">ption </w:t>
      </w:r>
      <w:r w:rsidR="008260E0" w:rsidRPr="00896005">
        <w:t xml:space="preserve">4 be </w:t>
      </w:r>
      <w:r w:rsidRPr="00896005">
        <w:t>included in this RIS</w:t>
      </w:r>
    </w:p>
    <w:p w14:paraId="50B4D63D" w14:textId="77777777" w:rsidR="00D665F5" w:rsidRPr="00896005" w:rsidRDefault="00D665F5" w:rsidP="00D665F5">
      <w:pPr>
        <w:pStyle w:val="E3Bullets"/>
        <w:tabs>
          <w:tab w:val="num" w:pos="426"/>
        </w:tabs>
        <w:spacing w:before="120" w:after="0"/>
        <w:ind w:left="425" w:hanging="425"/>
        <w:contextualSpacing w:val="0"/>
        <w:rPr>
          <w:b/>
        </w:rPr>
      </w:pPr>
      <w:r w:rsidRPr="00896005">
        <w:rPr>
          <w:b/>
        </w:rPr>
        <w:t xml:space="preserve">November 2016 </w:t>
      </w:r>
      <w:r w:rsidRPr="00896005">
        <w:t>– Industry interviews</w:t>
      </w:r>
    </w:p>
    <w:p w14:paraId="448BB901" w14:textId="27151121" w:rsidR="00D665F5" w:rsidRPr="00896005" w:rsidRDefault="00D665F5" w:rsidP="00D04037">
      <w:pPr>
        <w:pStyle w:val="ListParagraph"/>
        <w:numPr>
          <w:ilvl w:val="0"/>
          <w:numId w:val="11"/>
        </w:numPr>
        <w:spacing w:after="0"/>
        <w:ind w:left="709" w:hanging="284"/>
        <w:contextualSpacing w:val="0"/>
      </w:pPr>
      <w:r w:rsidRPr="00896005">
        <w:t>The Commonwealth met with</w:t>
      </w:r>
      <w:r w:rsidR="007F174F" w:rsidRPr="00896005">
        <w:t xml:space="preserve"> representatives of manufacturers</w:t>
      </w:r>
      <w:r w:rsidRPr="00896005">
        <w:t xml:space="preserve"> who ac</w:t>
      </w:r>
      <w:r w:rsidR="007F174F" w:rsidRPr="00896005">
        <w:t>counted for approximately 75</w:t>
      </w:r>
      <w:r w:rsidR="007F174F" w:rsidRPr="00896005">
        <w:noBreakHyphen/>
      </w:r>
      <w:r w:rsidR="00116570" w:rsidRPr="00896005">
        <w:t>85 per cent</w:t>
      </w:r>
      <w:r w:rsidRPr="00896005">
        <w:t xml:space="preserve"> of household refrigeration sales</w:t>
      </w:r>
    </w:p>
    <w:p w14:paraId="3F4522D8" w14:textId="77777777" w:rsidR="00D665F5" w:rsidRPr="00896005" w:rsidRDefault="00D665F5" w:rsidP="00D04037">
      <w:pPr>
        <w:pStyle w:val="ListParagraph"/>
        <w:numPr>
          <w:ilvl w:val="0"/>
          <w:numId w:val="11"/>
        </w:numPr>
        <w:spacing w:after="0"/>
        <w:ind w:left="709" w:hanging="284"/>
        <w:contextualSpacing w:val="0"/>
      </w:pPr>
      <w:r w:rsidRPr="00896005">
        <w:t>Capital costs and appliance costs required to meet MEPS3 were discussed</w:t>
      </w:r>
    </w:p>
    <w:p w14:paraId="5A569D3F" w14:textId="77777777" w:rsidR="00D665F5" w:rsidRPr="00896005" w:rsidRDefault="00D665F5" w:rsidP="00D04037">
      <w:pPr>
        <w:pStyle w:val="ListParagraph"/>
        <w:numPr>
          <w:ilvl w:val="0"/>
          <w:numId w:val="11"/>
        </w:numPr>
        <w:spacing w:after="0"/>
        <w:ind w:left="709" w:hanging="284"/>
        <w:contextualSpacing w:val="0"/>
      </w:pPr>
      <w:r w:rsidRPr="00896005">
        <w:t>Anticipated model availability and regulatory costs were also discussed</w:t>
      </w:r>
    </w:p>
    <w:p w14:paraId="78BF040A" w14:textId="475086F5" w:rsidR="00072C3B" w:rsidRDefault="004524EE" w:rsidP="00072C3B">
      <w:pPr>
        <w:pStyle w:val="E3Bullets"/>
        <w:tabs>
          <w:tab w:val="num" w:pos="426"/>
        </w:tabs>
        <w:spacing w:before="120" w:after="0"/>
        <w:ind w:left="425" w:hanging="425"/>
        <w:contextualSpacing w:val="0"/>
      </w:pPr>
      <w:r>
        <w:rPr>
          <w:b/>
        </w:rPr>
        <w:t>April/</w:t>
      </w:r>
      <w:r w:rsidR="00072C3B" w:rsidRPr="00896005">
        <w:rPr>
          <w:b/>
        </w:rPr>
        <w:t>May 2017</w:t>
      </w:r>
      <w:r w:rsidR="00072C3B" w:rsidRPr="00896005">
        <w:t xml:space="preserve"> – Consultation RIS </w:t>
      </w:r>
      <w:r>
        <w:t xml:space="preserve">released with </w:t>
      </w:r>
      <w:r w:rsidR="00072C3B" w:rsidRPr="00896005">
        <w:t>public meetings</w:t>
      </w:r>
    </w:p>
    <w:p w14:paraId="7ED21EE8" w14:textId="230D567D" w:rsidR="000016F2" w:rsidRPr="00896005" w:rsidRDefault="000016F2" w:rsidP="000016F2">
      <w:pPr>
        <w:pStyle w:val="ListParagraph"/>
        <w:numPr>
          <w:ilvl w:val="0"/>
          <w:numId w:val="11"/>
        </w:numPr>
        <w:spacing w:after="0"/>
        <w:ind w:left="709" w:hanging="284"/>
        <w:contextualSpacing w:val="0"/>
      </w:pPr>
      <w:r>
        <w:t>Consultation RIS released in April 2017</w:t>
      </w:r>
    </w:p>
    <w:p w14:paraId="247E202D" w14:textId="51BBBA13" w:rsidR="00072C3B" w:rsidRPr="00896005" w:rsidRDefault="00072C3B" w:rsidP="00D04037">
      <w:pPr>
        <w:pStyle w:val="ListParagraph"/>
        <w:numPr>
          <w:ilvl w:val="0"/>
          <w:numId w:val="11"/>
        </w:numPr>
        <w:spacing w:after="0"/>
        <w:ind w:left="709" w:hanging="284"/>
        <w:contextualSpacing w:val="0"/>
      </w:pPr>
      <w:r w:rsidRPr="00896005">
        <w:t xml:space="preserve">Commonwealth </w:t>
      </w:r>
      <w:r w:rsidR="00896005" w:rsidRPr="00896005">
        <w:t>delivered</w:t>
      </w:r>
      <w:r w:rsidRPr="00896005">
        <w:t xml:space="preserve"> </w:t>
      </w:r>
      <w:r w:rsidR="00896005" w:rsidRPr="00896005">
        <w:t>RIS overview and modelling results presentations</w:t>
      </w:r>
      <w:r w:rsidRPr="00896005">
        <w:t xml:space="preserve"> to stakeholders </w:t>
      </w:r>
      <w:r w:rsidR="00896005" w:rsidRPr="00896005">
        <w:t>in Sydney, Melbourne and Auckland</w:t>
      </w:r>
      <w:r w:rsidR="000016F2">
        <w:t xml:space="preserve"> in May 2017</w:t>
      </w:r>
    </w:p>
    <w:p w14:paraId="7FAD53BD" w14:textId="21592B5A" w:rsidR="00896005" w:rsidRPr="00896005" w:rsidRDefault="00896005" w:rsidP="00D04037">
      <w:pPr>
        <w:pStyle w:val="ListParagraph"/>
        <w:numPr>
          <w:ilvl w:val="0"/>
          <w:numId w:val="11"/>
        </w:numPr>
        <w:spacing w:after="0"/>
        <w:ind w:left="709" w:hanging="284"/>
        <w:contextualSpacing w:val="0"/>
      </w:pPr>
      <w:r w:rsidRPr="00896005">
        <w:t>Question and answer sessions</w:t>
      </w:r>
    </w:p>
    <w:p w14:paraId="066A5785" w14:textId="748154F1" w:rsidR="009F5518" w:rsidRPr="00E12179" w:rsidRDefault="00072C3B" w:rsidP="009F5518">
      <w:pPr>
        <w:pStyle w:val="E3Bullets"/>
        <w:tabs>
          <w:tab w:val="num" w:pos="426"/>
        </w:tabs>
        <w:spacing w:before="120" w:after="0"/>
        <w:ind w:left="425" w:hanging="425"/>
        <w:contextualSpacing w:val="0"/>
      </w:pPr>
      <w:r w:rsidRPr="00E12179">
        <w:rPr>
          <w:b/>
        </w:rPr>
        <w:t>August 2017</w:t>
      </w:r>
      <w:r w:rsidRPr="00E12179">
        <w:t xml:space="preserve"> – </w:t>
      </w:r>
      <w:r w:rsidR="009F5518" w:rsidRPr="00E12179">
        <w:t xml:space="preserve">Consultation </w:t>
      </w:r>
      <w:r w:rsidR="00457782" w:rsidRPr="00E12179">
        <w:t>RIS issues meeting</w:t>
      </w:r>
    </w:p>
    <w:p w14:paraId="08B24FAB" w14:textId="3EA56ADC" w:rsidR="009F5518" w:rsidRPr="00E12179" w:rsidRDefault="009F5518" w:rsidP="00457782">
      <w:pPr>
        <w:pStyle w:val="ListParagraph"/>
        <w:numPr>
          <w:ilvl w:val="0"/>
          <w:numId w:val="11"/>
        </w:numPr>
        <w:spacing w:after="0"/>
        <w:ind w:left="709" w:hanging="284"/>
        <w:contextualSpacing w:val="0"/>
      </w:pPr>
      <w:r w:rsidRPr="00E12179">
        <w:t>Stakeholder consultation RIS submissions issues were discussed</w:t>
      </w:r>
    </w:p>
    <w:p w14:paraId="36668AC4" w14:textId="4249A2C1" w:rsidR="009F5518" w:rsidRPr="00E12179" w:rsidRDefault="009F5518" w:rsidP="00457782">
      <w:pPr>
        <w:pStyle w:val="ListParagraph"/>
        <w:numPr>
          <w:ilvl w:val="0"/>
          <w:numId w:val="11"/>
        </w:numPr>
        <w:spacing w:after="0"/>
        <w:ind w:left="709" w:hanging="284"/>
        <w:contextualSpacing w:val="0"/>
      </w:pPr>
      <w:r w:rsidRPr="00E12179">
        <w:t>E3 proposed to extend implementation time from one year to two years</w:t>
      </w:r>
    </w:p>
    <w:p w14:paraId="3CDF683E" w14:textId="502FA653" w:rsidR="00457782" w:rsidRPr="00E12179" w:rsidRDefault="009F5518" w:rsidP="009F5518">
      <w:pPr>
        <w:pStyle w:val="ListParagraph"/>
        <w:numPr>
          <w:ilvl w:val="0"/>
          <w:numId w:val="11"/>
        </w:numPr>
        <w:spacing w:after="0"/>
        <w:ind w:left="709" w:hanging="284"/>
        <w:contextualSpacing w:val="0"/>
      </w:pPr>
      <w:r w:rsidRPr="00E12179">
        <w:t>Technical issues and parameters were discussed</w:t>
      </w:r>
    </w:p>
    <w:p w14:paraId="47DB5F7D" w14:textId="77777777" w:rsidR="00D665F5" w:rsidRPr="00896005" w:rsidRDefault="00D665F5" w:rsidP="00D665F5">
      <w:pPr>
        <w:pStyle w:val="ListParagraph"/>
        <w:spacing w:after="0"/>
        <w:ind w:left="709"/>
        <w:contextualSpacing w:val="0"/>
        <w:rPr>
          <w:highlight w:val="yellow"/>
        </w:rPr>
      </w:pPr>
    </w:p>
    <w:p w14:paraId="68CE8CBF" w14:textId="185F0279" w:rsidR="00D665F5" w:rsidRPr="00896005" w:rsidRDefault="001B6340" w:rsidP="00D665F5">
      <w:hyperlink w:anchor="_Attachment_D_–" w:history="1">
        <w:r w:rsidR="00A47FC4" w:rsidRPr="00896005">
          <w:rPr>
            <w:rStyle w:val="Hyperlink"/>
          </w:rPr>
          <w:t>Attachment</w:t>
        </w:r>
        <w:r w:rsidR="00D665F5" w:rsidRPr="00896005">
          <w:rPr>
            <w:rStyle w:val="Hyperlink"/>
          </w:rPr>
          <w:t xml:space="preserve"> D</w:t>
        </w:r>
      </w:hyperlink>
      <w:r w:rsidR="00D665F5" w:rsidRPr="00896005">
        <w:t xml:space="preserve"> provides </w:t>
      </w:r>
      <w:r w:rsidR="00AE199D" w:rsidRPr="00896005">
        <w:t>more details</w:t>
      </w:r>
      <w:r w:rsidR="00D665F5" w:rsidRPr="00896005">
        <w:t xml:space="preserve"> of each stakeholder event, including issues raised and subsequent actions.</w:t>
      </w:r>
      <w:r w:rsidR="00896005" w:rsidRPr="00896005">
        <w:t xml:space="preserve"> </w:t>
      </w:r>
      <w:r w:rsidR="00D665F5" w:rsidRPr="00896005">
        <w:t>Implementation of any policy changes will be informed by the results of feedback from ongoing consultation</w:t>
      </w:r>
      <w:r w:rsidR="00896005" w:rsidRPr="00896005">
        <w:t>s</w:t>
      </w:r>
      <w:r w:rsidR="00D665F5" w:rsidRPr="00896005">
        <w:t>. E3 is committed to continual engagemen</w:t>
      </w:r>
      <w:r w:rsidR="00896005" w:rsidRPr="00896005">
        <w:t>t with a range of stakeholders</w:t>
      </w:r>
      <w:r w:rsidR="00D665F5" w:rsidRPr="00896005">
        <w:t>.</w:t>
      </w:r>
    </w:p>
    <w:p w14:paraId="5DF7947B" w14:textId="77777777" w:rsidR="00D665F5" w:rsidRPr="00896005" w:rsidRDefault="00D665F5" w:rsidP="00D665F5">
      <w:pPr>
        <w:pStyle w:val="Bullet"/>
        <w:numPr>
          <w:ilvl w:val="0"/>
          <w:numId w:val="0"/>
        </w:numPr>
        <w:spacing w:after="120" w:line="278" w:lineRule="auto"/>
        <w:rPr>
          <w:b/>
          <w:szCs w:val="19"/>
        </w:rPr>
      </w:pPr>
      <w:bookmarkStart w:id="174" w:name="_Toc433364806"/>
      <w:bookmarkStart w:id="175" w:name="_Toc438561844"/>
      <w:r w:rsidRPr="00896005">
        <w:rPr>
          <w:b/>
          <w:szCs w:val="19"/>
        </w:rPr>
        <w:t>Consumer Electronics Suppliers Association</w:t>
      </w:r>
      <w:bookmarkEnd w:id="174"/>
      <w:bookmarkEnd w:id="175"/>
      <w:r w:rsidRPr="00896005">
        <w:rPr>
          <w:b/>
          <w:szCs w:val="19"/>
        </w:rPr>
        <w:t xml:space="preserve"> (CESA)</w:t>
      </w:r>
    </w:p>
    <w:p w14:paraId="693B75E0" w14:textId="255C4C37" w:rsidR="00116570" w:rsidRPr="00896005" w:rsidRDefault="00D665F5" w:rsidP="00081C2F">
      <w:pPr>
        <w:pStyle w:val="E3BodyText"/>
        <w:rPr>
          <w:rStyle w:val="Hyperlink"/>
          <w:color w:val="auto"/>
          <w:u w:val="none"/>
        </w:rPr>
      </w:pPr>
      <w:r w:rsidRPr="00896005">
        <w:t xml:space="preserve">E3 representatives regularly meet with industry </w:t>
      </w:r>
      <w:r w:rsidR="00896005" w:rsidRPr="00896005">
        <w:t>during</w:t>
      </w:r>
      <w:r w:rsidRPr="00896005">
        <w:t xml:space="preserve"> CESA</w:t>
      </w:r>
      <w:r w:rsidR="00896005" w:rsidRPr="00896005">
        <w:t xml:space="preserve"> meetings that </w:t>
      </w:r>
      <w:r w:rsidRPr="00896005">
        <w:t xml:space="preserve">are held </w:t>
      </w:r>
      <w:r w:rsidR="00896005" w:rsidRPr="00896005">
        <w:t xml:space="preserve">at least </w:t>
      </w:r>
      <w:r w:rsidRPr="00896005">
        <w:t>annually</w:t>
      </w:r>
      <w:r w:rsidR="00896005" w:rsidRPr="00896005">
        <w:t>.</w:t>
      </w:r>
      <w:r w:rsidRPr="00896005">
        <w:t xml:space="preserve"> </w:t>
      </w:r>
      <w:r w:rsidR="00896005" w:rsidRPr="00896005">
        <w:t>These meetings provide an opportunity for</w:t>
      </w:r>
      <w:r w:rsidRPr="00896005">
        <w:t xml:space="preserve"> industry members to receive regular updates on E3 activities, to discuss issu</w:t>
      </w:r>
      <w:r w:rsidR="00896005" w:rsidRPr="00896005">
        <w:t>es and make submissions to E3.</w:t>
      </w:r>
    </w:p>
    <w:p w14:paraId="1D617EBE" w14:textId="77777777" w:rsidR="00D665F5" w:rsidRPr="00896005" w:rsidRDefault="00D665F5" w:rsidP="00D665F5">
      <w:pPr>
        <w:pStyle w:val="Bullet"/>
        <w:numPr>
          <w:ilvl w:val="0"/>
          <w:numId w:val="0"/>
        </w:numPr>
        <w:spacing w:after="120" w:line="278" w:lineRule="auto"/>
        <w:rPr>
          <w:b/>
          <w:szCs w:val="19"/>
        </w:rPr>
      </w:pPr>
      <w:bookmarkStart w:id="176" w:name="_Toc433364807"/>
      <w:bookmarkStart w:id="177" w:name="_Toc438561845"/>
      <w:r w:rsidRPr="00896005">
        <w:rPr>
          <w:b/>
          <w:szCs w:val="19"/>
        </w:rPr>
        <w:t>E3 Review Committee</w:t>
      </w:r>
      <w:bookmarkEnd w:id="176"/>
      <w:bookmarkEnd w:id="177"/>
    </w:p>
    <w:p w14:paraId="40480A67" w14:textId="60E4AF8C" w:rsidR="009C26EE" w:rsidRPr="00896005" w:rsidRDefault="00D665F5" w:rsidP="009602E9">
      <w:pPr>
        <w:pStyle w:val="E3BodyText"/>
      </w:pPr>
      <w:r w:rsidRPr="00896005">
        <w:t>E3 representatives meet with key stakeholder groups (industry and consumer bodies) through the E3 Review Committee. The E3 Review Committee is a forum for key stakeholder groups to provide advice to government across the entire E3 Program and meets twice per year.</w:t>
      </w:r>
      <w:bookmarkEnd w:id="173"/>
    </w:p>
    <w:p w14:paraId="26C3E0EB" w14:textId="77777777" w:rsidR="009C26EE" w:rsidRPr="00896005" w:rsidRDefault="009C26EE" w:rsidP="00FE66B6">
      <w:pPr>
        <w:rPr>
          <w:highlight w:val="yellow"/>
        </w:rPr>
        <w:sectPr w:rsidR="009C26EE" w:rsidRPr="00896005" w:rsidSect="00BD65CF">
          <w:pgSz w:w="11907" w:h="16840" w:code="9"/>
          <w:pgMar w:top="1134" w:right="1134" w:bottom="1418" w:left="1134" w:header="709" w:footer="709" w:gutter="0"/>
          <w:cols w:space="720"/>
          <w:titlePg/>
          <w:docGrid w:linePitch="360"/>
        </w:sectPr>
      </w:pPr>
    </w:p>
    <w:p w14:paraId="4398667F" w14:textId="77777777" w:rsidR="00C5020B" w:rsidRPr="00896005" w:rsidRDefault="009162D0" w:rsidP="00215BE3">
      <w:pPr>
        <w:pStyle w:val="Heading1"/>
        <w:framePr w:w="9712" w:h="1140" w:hRule="exact" w:wrap="around" w:x="1518" w:y="1459"/>
      </w:pPr>
      <w:bookmarkStart w:id="178" w:name="_Appendix_A_–"/>
      <w:bookmarkStart w:id="179" w:name="_Attachment_A_–"/>
      <w:bookmarkStart w:id="180" w:name="_Toc433364820"/>
      <w:bookmarkStart w:id="181" w:name="_Toc494887266"/>
      <w:bookmarkEnd w:id="178"/>
      <w:bookmarkEnd w:id="179"/>
      <w:r w:rsidRPr="00896005">
        <w:lastRenderedPageBreak/>
        <w:t>Attachment</w:t>
      </w:r>
      <w:r w:rsidR="00C5020B" w:rsidRPr="00896005">
        <w:t xml:space="preserve"> A –</w:t>
      </w:r>
      <w:bookmarkEnd w:id="180"/>
      <w:r w:rsidR="00AE16EA" w:rsidRPr="00896005">
        <w:t xml:space="preserve"> Trends</w:t>
      </w:r>
      <w:bookmarkEnd w:id="181"/>
    </w:p>
    <w:p w14:paraId="48A0E8C8" w14:textId="77777777" w:rsidR="00AE16EA" w:rsidRPr="00C22501" w:rsidRDefault="00AE16EA" w:rsidP="00AE16EA">
      <w:pPr>
        <w:pStyle w:val="Heading3"/>
        <w:spacing w:before="240"/>
      </w:pPr>
      <w:bookmarkStart w:id="182" w:name="_Toc494887267"/>
      <w:r w:rsidRPr="00C22501">
        <w:t>A.1</w:t>
      </w:r>
      <w:r w:rsidRPr="00C22501">
        <w:tab/>
        <w:t>Sales Trends</w:t>
      </w:r>
      <w:bookmarkEnd w:id="182"/>
    </w:p>
    <w:p w14:paraId="19CC1DFB" w14:textId="7CD56889" w:rsidR="009140E8" w:rsidRPr="00C22501" w:rsidRDefault="00D2120D" w:rsidP="009140E8">
      <w:pPr>
        <w:spacing w:after="240"/>
      </w:pPr>
      <w:r w:rsidRPr="00C22501">
        <w:t xml:space="preserve">The sales of </w:t>
      </w:r>
      <w:r w:rsidR="00D9100B" w:rsidRPr="00C22501">
        <w:t>refrigerator</w:t>
      </w:r>
      <w:r w:rsidR="00DE11E2" w:rsidRPr="00C22501">
        <w:t>s and freezers</w:t>
      </w:r>
      <w:r w:rsidRPr="00C22501">
        <w:t xml:space="preserve"> are a function of economic growth and consumer/business product preferences. </w:t>
      </w:r>
      <w:r w:rsidR="009140E8" w:rsidRPr="00C22501">
        <w:fldChar w:fldCharType="begin"/>
      </w:r>
      <w:r w:rsidR="009140E8" w:rsidRPr="00C22501">
        <w:instrText xml:space="preserve"> REF _Ref477248120 \h  \* MERGEFORMAT </w:instrText>
      </w:r>
      <w:r w:rsidR="009140E8" w:rsidRPr="00C22501">
        <w:fldChar w:fldCharType="separate"/>
      </w:r>
      <w:r w:rsidR="001B6340" w:rsidRPr="001B6340">
        <w:rPr>
          <w:b/>
          <w:sz w:val="18"/>
          <w:szCs w:val="18"/>
        </w:rPr>
        <w:t xml:space="preserve">Figure </w:t>
      </w:r>
      <w:r w:rsidR="001B6340" w:rsidRPr="001B6340">
        <w:rPr>
          <w:b/>
          <w:noProof/>
          <w:sz w:val="18"/>
          <w:szCs w:val="18"/>
        </w:rPr>
        <w:t>12</w:t>
      </w:r>
      <w:r w:rsidR="009140E8" w:rsidRPr="00C22501">
        <w:fldChar w:fldCharType="end"/>
      </w:r>
      <w:r w:rsidR="002B29A6" w:rsidRPr="00C22501">
        <w:t xml:space="preserve"> shows actual </w:t>
      </w:r>
      <w:r w:rsidRPr="00C22501">
        <w:t xml:space="preserve">sales data from published and unpublished sources </w:t>
      </w:r>
      <w:r w:rsidR="00DE11E2" w:rsidRPr="00C22501">
        <w:t>and</w:t>
      </w:r>
      <w:r w:rsidRPr="00C22501">
        <w:t xml:space="preserve"> forecast </w:t>
      </w:r>
      <w:r w:rsidR="00DE11E2" w:rsidRPr="00C22501">
        <w:t>sales are estimated based on current trends.</w:t>
      </w:r>
    </w:p>
    <w:p w14:paraId="538F3395" w14:textId="0E50DD6B" w:rsidR="009140E8" w:rsidRPr="00C22501" w:rsidRDefault="009140E8" w:rsidP="005E20FE">
      <w:pPr>
        <w:pStyle w:val="Caption"/>
      </w:pPr>
      <w:bookmarkStart w:id="183" w:name="_Ref477248120"/>
      <w:bookmarkStart w:id="184" w:name="_Toc494807965"/>
      <w:r w:rsidRPr="00C22501">
        <w:t xml:space="preserve">Figure </w:t>
      </w:r>
      <w:r w:rsidR="000D21BB">
        <w:fldChar w:fldCharType="begin"/>
      </w:r>
      <w:r w:rsidR="000D21BB">
        <w:instrText xml:space="preserve"> SEQ Figure \* ARABIC </w:instrText>
      </w:r>
      <w:r w:rsidR="000D21BB">
        <w:fldChar w:fldCharType="separate"/>
      </w:r>
      <w:r w:rsidR="001B6340">
        <w:rPr>
          <w:noProof/>
        </w:rPr>
        <w:t>12</w:t>
      </w:r>
      <w:r w:rsidR="000D21BB">
        <w:fldChar w:fldCharType="end"/>
      </w:r>
      <w:bookmarkEnd w:id="183"/>
      <w:r w:rsidRPr="00C22501">
        <w:t xml:space="preserve">: Annual sales </w:t>
      </w:r>
      <w:r w:rsidR="005E20FE" w:rsidRPr="00C22501">
        <w:t xml:space="preserve">of refrigerators and </w:t>
      </w:r>
      <w:r w:rsidR="0056753A">
        <w:t xml:space="preserve">freezers – </w:t>
      </w:r>
      <w:r w:rsidRPr="00C22501">
        <w:t>Australia and New Zealand</w:t>
      </w:r>
      <w:bookmarkEnd w:id="184"/>
    </w:p>
    <w:p w14:paraId="433D2804" w14:textId="0F539731" w:rsidR="00D2120D" w:rsidRPr="00C22501" w:rsidRDefault="00C22501" w:rsidP="00FE66B6">
      <w:pPr>
        <w:spacing w:after="0"/>
        <w:rPr>
          <w:i/>
          <w:sz w:val="16"/>
        </w:rPr>
      </w:pPr>
      <w:r w:rsidRPr="00C22501">
        <w:rPr>
          <w:noProof/>
          <w:lang w:eastAsia="en-AU"/>
        </w:rPr>
        <w:drawing>
          <wp:inline distT="0" distB="0" distL="0" distR="0" wp14:anchorId="3643A756" wp14:editId="16EF6BE0">
            <wp:extent cx="6120765" cy="3635271"/>
            <wp:effectExtent l="0" t="0" r="0" b="3810"/>
            <wp:docPr id="9" name="Picture 9" descr="The figure shows that Australian and New Zealand refrigerator sales projections are assumed to gradually increase from approximately 950,000 and 150,000 respectively in 2017 to approximately 1,100,500 and 200,000 in 2030. Australian and New Zealand freezer sales projections are assumed to remain relatively flat over the projection period with sales assumed to be approximately 200,000 and 50,00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pvtranfile01\energy_group$\Energy Efficiency\Appliances\AEEB\Equip &amp; Appliances\AEET\Whitegoods\Fridges &amp; Freezers\RIS 2016\Decision RIS\Charts\Fig_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635271"/>
                    </a:xfrm>
                    <a:prstGeom prst="rect">
                      <a:avLst/>
                    </a:prstGeom>
                    <a:noFill/>
                    <a:ln>
                      <a:noFill/>
                    </a:ln>
                  </pic:spPr>
                </pic:pic>
              </a:graphicData>
            </a:graphic>
          </wp:inline>
        </w:drawing>
      </w:r>
    </w:p>
    <w:p w14:paraId="1C350C61" w14:textId="74F3374F" w:rsidR="00D2120D" w:rsidRPr="00C22501" w:rsidRDefault="00CE6DAE" w:rsidP="00FE66B6">
      <w:pPr>
        <w:rPr>
          <w:noProof/>
          <w:sz w:val="16"/>
          <w:szCs w:val="16"/>
          <w:lang w:eastAsia="en-AU"/>
        </w:rPr>
      </w:pPr>
      <w:r w:rsidRPr="00C22501">
        <w:rPr>
          <w:noProof/>
          <w:sz w:val="16"/>
          <w:szCs w:val="16"/>
          <w:lang w:eastAsia="en-AU"/>
        </w:rPr>
        <w:t xml:space="preserve">Source: </w:t>
      </w:r>
      <w:r w:rsidR="00A51534" w:rsidRPr="00C22501">
        <w:rPr>
          <w:noProof/>
          <w:sz w:val="16"/>
          <w:szCs w:val="16"/>
          <w:lang w:eastAsia="en-AU"/>
        </w:rPr>
        <w:t>Energy Efficient Strategies</w:t>
      </w:r>
      <w:r w:rsidRPr="00C22501">
        <w:rPr>
          <w:noProof/>
          <w:sz w:val="16"/>
          <w:szCs w:val="16"/>
          <w:lang w:eastAsia="en-AU"/>
        </w:rPr>
        <w:t xml:space="preserve"> estimates </w:t>
      </w:r>
      <w:r w:rsidR="00C22501" w:rsidRPr="00C22501">
        <w:rPr>
          <w:noProof/>
          <w:sz w:val="16"/>
          <w:szCs w:val="16"/>
          <w:lang w:eastAsia="en-AU"/>
        </w:rPr>
        <w:t>(2017</w:t>
      </w:r>
      <w:r w:rsidRPr="00C22501">
        <w:rPr>
          <w:noProof/>
          <w:sz w:val="16"/>
          <w:szCs w:val="16"/>
          <w:lang w:eastAsia="en-AU"/>
        </w:rPr>
        <w:t>)</w:t>
      </w:r>
    </w:p>
    <w:p w14:paraId="3A28A06F" w14:textId="77777777" w:rsidR="00CE6DAE" w:rsidRPr="00C22501" w:rsidRDefault="00CE6DAE" w:rsidP="00FE66B6">
      <w:pPr>
        <w:rPr>
          <w:noProof/>
          <w:sz w:val="16"/>
          <w:szCs w:val="16"/>
          <w:lang w:eastAsia="en-AU"/>
        </w:rPr>
      </w:pPr>
    </w:p>
    <w:p w14:paraId="439F88D5" w14:textId="77777777" w:rsidR="00147CCB" w:rsidRPr="00C22501" w:rsidRDefault="00147CCB" w:rsidP="00FE66B6"/>
    <w:p w14:paraId="5BCEB5FF" w14:textId="77777777" w:rsidR="00F17C9A" w:rsidRPr="00896005" w:rsidRDefault="00F17C9A">
      <w:pPr>
        <w:spacing w:after="200" w:line="276" w:lineRule="auto"/>
        <w:rPr>
          <w:rFonts w:ascii="Helvetica" w:hAnsi="Helvetica" w:cs="Helvetica"/>
          <w:b/>
          <w:sz w:val="26"/>
          <w:szCs w:val="40"/>
          <w:highlight w:val="yellow"/>
        </w:rPr>
      </w:pPr>
      <w:bookmarkStart w:id="185" w:name="_A.2_Stock_Trends"/>
      <w:bookmarkStart w:id="186" w:name="_Toc411445820"/>
      <w:bookmarkStart w:id="187" w:name="_Toc433365209"/>
      <w:bookmarkEnd w:id="185"/>
      <w:r w:rsidRPr="00896005">
        <w:rPr>
          <w:highlight w:val="yellow"/>
        </w:rPr>
        <w:br w:type="page"/>
      </w:r>
    </w:p>
    <w:p w14:paraId="5A512A4B" w14:textId="163A7607" w:rsidR="00D2120D" w:rsidRPr="00786B93" w:rsidRDefault="00AE16EA" w:rsidP="00C33428">
      <w:pPr>
        <w:pStyle w:val="Heading3"/>
        <w:spacing w:before="240"/>
      </w:pPr>
      <w:bookmarkStart w:id="188" w:name="_Toc494887268"/>
      <w:r w:rsidRPr="00786B93">
        <w:lastRenderedPageBreak/>
        <w:t>A.2</w:t>
      </w:r>
      <w:r w:rsidRPr="00786B93">
        <w:tab/>
      </w:r>
      <w:r w:rsidR="00D2120D" w:rsidRPr="00786B93">
        <w:t>Stock Trends</w:t>
      </w:r>
      <w:bookmarkEnd w:id="186"/>
      <w:bookmarkEnd w:id="187"/>
      <w:bookmarkEnd w:id="188"/>
    </w:p>
    <w:p w14:paraId="76D0740E" w14:textId="219FB5F7" w:rsidR="009602E9" w:rsidRPr="00786B93" w:rsidRDefault="00D2120D" w:rsidP="009140E8">
      <w:pPr>
        <w:spacing w:after="240"/>
      </w:pPr>
      <w:r w:rsidRPr="00786B93">
        <w:t>The estimated stock</w:t>
      </w:r>
      <w:r w:rsidR="000212D4" w:rsidRPr="00786B93">
        <w:t>s</w:t>
      </w:r>
      <w:r w:rsidRPr="00786B93">
        <w:t xml:space="preserve"> of </w:t>
      </w:r>
      <w:r w:rsidR="00D9100B" w:rsidRPr="00786B93">
        <w:t>refrigerator</w:t>
      </w:r>
      <w:r w:rsidR="000212D4" w:rsidRPr="00786B93">
        <w:t>s and freezers</w:t>
      </w:r>
      <w:r w:rsidRPr="00786B93">
        <w:t xml:space="preserve"> for Australia and New Zealand over the period </w:t>
      </w:r>
      <w:r w:rsidR="008222AF">
        <w:t>1985</w:t>
      </w:r>
      <w:r w:rsidRPr="00786B93">
        <w:t xml:space="preserve"> to 2030 </w:t>
      </w:r>
      <w:r w:rsidR="000212D4" w:rsidRPr="00786B93">
        <w:t>are</w:t>
      </w:r>
      <w:r w:rsidRPr="00786B93">
        <w:t xml:space="preserve"> shown in</w:t>
      </w:r>
      <w:r w:rsidR="009140E8" w:rsidRPr="00786B93">
        <w:t xml:space="preserve"> </w:t>
      </w:r>
      <w:r w:rsidR="009140E8" w:rsidRPr="00786B93">
        <w:rPr>
          <w:b/>
        </w:rPr>
        <w:fldChar w:fldCharType="begin"/>
      </w:r>
      <w:r w:rsidR="009140E8" w:rsidRPr="00786B93">
        <w:rPr>
          <w:b/>
        </w:rPr>
        <w:instrText xml:space="preserve"> REF _Ref477248369 \h  \* MERGEFORMAT </w:instrText>
      </w:r>
      <w:r w:rsidR="009140E8" w:rsidRPr="00786B93">
        <w:rPr>
          <w:b/>
        </w:rPr>
      </w:r>
      <w:r w:rsidR="009140E8" w:rsidRPr="00786B93">
        <w:rPr>
          <w:b/>
        </w:rPr>
        <w:fldChar w:fldCharType="separate"/>
      </w:r>
      <w:r w:rsidR="001B6340" w:rsidRPr="001B6340">
        <w:rPr>
          <w:b/>
        </w:rPr>
        <w:t xml:space="preserve">Figure </w:t>
      </w:r>
      <w:r w:rsidR="001B6340" w:rsidRPr="001B6340">
        <w:rPr>
          <w:b/>
          <w:noProof/>
        </w:rPr>
        <w:t>13</w:t>
      </w:r>
      <w:r w:rsidR="009140E8" w:rsidRPr="00786B93">
        <w:rPr>
          <w:b/>
        </w:rPr>
        <w:fldChar w:fldCharType="end"/>
      </w:r>
      <w:r w:rsidR="009140E8" w:rsidRPr="00786B93">
        <w:rPr>
          <w:b/>
        </w:rPr>
        <w:t xml:space="preserve"> </w:t>
      </w:r>
      <w:r w:rsidR="009140E8" w:rsidRPr="00786B93">
        <w:t xml:space="preserve">and </w:t>
      </w:r>
      <w:r w:rsidR="009140E8" w:rsidRPr="00786B93">
        <w:rPr>
          <w:b/>
        </w:rPr>
        <w:fldChar w:fldCharType="begin"/>
      </w:r>
      <w:r w:rsidR="009140E8" w:rsidRPr="00786B93">
        <w:rPr>
          <w:b/>
        </w:rPr>
        <w:instrText xml:space="preserve"> REF _Ref477248385 \h  \* MERGEFORMAT </w:instrText>
      </w:r>
      <w:r w:rsidR="009140E8" w:rsidRPr="00786B93">
        <w:rPr>
          <w:b/>
        </w:rPr>
      </w:r>
      <w:r w:rsidR="009140E8" w:rsidRPr="00786B93">
        <w:rPr>
          <w:b/>
        </w:rPr>
        <w:fldChar w:fldCharType="separate"/>
      </w:r>
      <w:r w:rsidR="001B6340" w:rsidRPr="001B6340">
        <w:rPr>
          <w:b/>
        </w:rPr>
        <w:t xml:space="preserve">Figure </w:t>
      </w:r>
      <w:r w:rsidR="001B6340" w:rsidRPr="001B6340">
        <w:rPr>
          <w:b/>
          <w:noProof/>
        </w:rPr>
        <w:t>14</w:t>
      </w:r>
      <w:r w:rsidR="009140E8" w:rsidRPr="00786B93">
        <w:rPr>
          <w:b/>
        </w:rPr>
        <w:fldChar w:fldCharType="end"/>
      </w:r>
      <w:r w:rsidRPr="00786B93">
        <w:t>.</w:t>
      </w:r>
      <w:r w:rsidR="000212D4" w:rsidRPr="00786B93">
        <w:t xml:space="preserve"> </w:t>
      </w:r>
    </w:p>
    <w:p w14:paraId="5EFFEEA4" w14:textId="10485C0F" w:rsidR="009140E8" w:rsidRPr="00786B93" w:rsidRDefault="009140E8" w:rsidP="009140E8">
      <w:pPr>
        <w:pStyle w:val="Caption"/>
      </w:pPr>
      <w:bookmarkStart w:id="189" w:name="_Ref477248369"/>
      <w:bookmarkStart w:id="190" w:name="_Toc494807966"/>
      <w:r w:rsidRPr="00786B93">
        <w:t xml:space="preserve">Figure </w:t>
      </w:r>
      <w:r w:rsidR="000D21BB">
        <w:fldChar w:fldCharType="begin"/>
      </w:r>
      <w:r w:rsidR="000D21BB">
        <w:instrText xml:space="preserve"> SEQ Figure \* ARABIC </w:instrText>
      </w:r>
      <w:r w:rsidR="000D21BB">
        <w:fldChar w:fldCharType="separate"/>
      </w:r>
      <w:r w:rsidR="001B6340">
        <w:rPr>
          <w:noProof/>
        </w:rPr>
        <w:t>13</w:t>
      </w:r>
      <w:r w:rsidR="000D21BB">
        <w:fldChar w:fldCharType="end"/>
      </w:r>
      <w:bookmarkEnd w:id="189"/>
      <w:r w:rsidR="0056753A">
        <w:t xml:space="preserve">: Refrigerator stock – </w:t>
      </w:r>
      <w:r w:rsidRPr="00786B93">
        <w:t>Australia and New Zealand</w:t>
      </w:r>
      <w:bookmarkEnd w:id="190"/>
    </w:p>
    <w:p w14:paraId="0650B1C5" w14:textId="2D4320CE" w:rsidR="00D2120D" w:rsidRPr="00786B93" w:rsidRDefault="00B97CBA" w:rsidP="00FE66B6">
      <w:pPr>
        <w:spacing w:after="0"/>
      </w:pPr>
      <w:r w:rsidRPr="00786B93">
        <w:rPr>
          <w:noProof/>
          <w:lang w:eastAsia="en-AU"/>
        </w:rPr>
        <w:drawing>
          <wp:inline distT="0" distB="0" distL="0" distR="0" wp14:anchorId="2ECB58DD" wp14:editId="7A02CF30">
            <wp:extent cx="5745918" cy="3533775"/>
            <wp:effectExtent l="0" t="0" r="7620" b="0"/>
            <wp:docPr id="2" name="Picture 2" descr="The figure shows assumed Australian refrigerator stock gradually increasing from approximately 13,000,000 in 2017 to approximately 16,000,000 in 2030. New Zealand refrigerator stock is assumed to gradually increase from approximately 2,200,000 in 2017 to approximately 2,5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vtranfile01\energy_group$\Energy Efficiency\Appliances\AEEB\Equip &amp; Appliances\AEET\Whitegoods\Fridges &amp; Freezers\RIS 2016\Reference Material\Charts\Fridge Stock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5042" cy="3539386"/>
                    </a:xfrm>
                    <a:prstGeom prst="rect">
                      <a:avLst/>
                    </a:prstGeom>
                    <a:noFill/>
                    <a:ln>
                      <a:noFill/>
                    </a:ln>
                  </pic:spPr>
                </pic:pic>
              </a:graphicData>
            </a:graphic>
          </wp:inline>
        </w:drawing>
      </w:r>
    </w:p>
    <w:p w14:paraId="60C09447" w14:textId="77777777" w:rsidR="008E7ADC" w:rsidRPr="00786B93" w:rsidRDefault="008E7ADC" w:rsidP="00D67BD8">
      <w:pPr>
        <w:spacing w:before="120"/>
        <w:rPr>
          <w:sz w:val="16"/>
          <w:szCs w:val="16"/>
        </w:rPr>
      </w:pPr>
      <w:r w:rsidRPr="00786B93">
        <w:rPr>
          <w:sz w:val="16"/>
          <w:szCs w:val="16"/>
        </w:rPr>
        <w:t>Sources: ABS</w:t>
      </w:r>
      <w:r w:rsidR="00E17336" w:rsidRPr="00786B93">
        <w:rPr>
          <w:sz w:val="16"/>
          <w:szCs w:val="16"/>
        </w:rPr>
        <w:t xml:space="preserve"> </w:t>
      </w:r>
      <w:r w:rsidRPr="00786B93">
        <w:rPr>
          <w:sz w:val="16"/>
          <w:szCs w:val="16"/>
        </w:rPr>
        <w:t>3236-2015 Series III</w:t>
      </w:r>
      <w:r w:rsidR="00E17336" w:rsidRPr="00786B93">
        <w:rPr>
          <w:sz w:val="16"/>
          <w:szCs w:val="16"/>
        </w:rPr>
        <w:t>; Statistics New Zealand Dwelling and Household Estimates;</w:t>
      </w:r>
      <w:r w:rsidRPr="00786B93">
        <w:rPr>
          <w:sz w:val="16"/>
          <w:szCs w:val="16"/>
        </w:rPr>
        <w:t xml:space="preserve"> and unpublished data</w:t>
      </w:r>
    </w:p>
    <w:p w14:paraId="60FE9791" w14:textId="77777777" w:rsidR="009140E8" w:rsidRPr="00896005" w:rsidRDefault="009140E8" w:rsidP="00FE66B6">
      <w:pPr>
        <w:pStyle w:val="E3Figuretitles"/>
        <w:spacing w:after="80" w:line="278" w:lineRule="auto"/>
        <w:rPr>
          <w:highlight w:val="yellow"/>
        </w:rPr>
      </w:pPr>
    </w:p>
    <w:p w14:paraId="096669C8" w14:textId="5CAB2AE0" w:rsidR="009140E8" w:rsidRPr="00786B93" w:rsidRDefault="009140E8" w:rsidP="009140E8">
      <w:pPr>
        <w:pStyle w:val="Caption"/>
        <w:keepNext/>
      </w:pPr>
      <w:bookmarkStart w:id="191" w:name="_Ref477248385"/>
      <w:bookmarkStart w:id="192" w:name="_Toc494807967"/>
      <w:r w:rsidRPr="00786B93">
        <w:t xml:space="preserve">Figure </w:t>
      </w:r>
      <w:r w:rsidR="000D21BB">
        <w:fldChar w:fldCharType="begin"/>
      </w:r>
      <w:r w:rsidR="000D21BB">
        <w:instrText xml:space="preserve"> SEQ Figure \* ARABIC </w:instrText>
      </w:r>
      <w:r w:rsidR="000D21BB">
        <w:fldChar w:fldCharType="separate"/>
      </w:r>
      <w:r w:rsidR="001B6340">
        <w:rPr>
          <w:noProof/>
        </w:rPr>
        <w:t>14</w:t>
      </w:r>
      <w:r w:rsidR="000D21BB">
        <w:fldChar w:fldCharType="end"/>
      </w:r>
      <w:bookmarkEnd w:id="191"/>
      <w:r w:rsidRPr="00786B93">
        <w:t xml:space="preserve">: </w:t>
      </w:r>
      <w:r w:rsidR="0056753A">
        <w:t xml:space="preserve">Freezer stock – </w:t>
      </w:r>
      <w:r w:rsidRPr="00786B93">
        <w:t>Australia and New Zealand</w:t>
      </w:r>
      <w:bookmarkEnd w:id="192"/>
    </w:p>
    <w:p w14:paraId="145CF858" w14:textId="77381B3E" w:rsidR="006E0164" w:rsidRPr="00786B93" w:rsidRDefault="00D67BD8" w:rsidP="00FE66B6">
      <w:pPr>
        <w:spacing w:after="0"/>
      </w:pPr>
      <w:r w:rsidRPr="00786B93">
        <w:rPr>
          <w:noProof/>
          <w:lang w:eastAsia="en-AU"/>
        </w:rPr>
        <w:drawing>
          <wp:inline distT="0" distB="0" distL="0" distR="0" wp14:anchorId="389893AB" wp14:editId="0095D324">
            <wp:extent cx="5742392" cy="3519577"/>
            <wp:effectExtent l="0" t="0" r="0" b="5080"/>
            <wp:docPr id="74" name="Picture 74" descr="The figure shows assumed Australian freezer stock gradually increasing from approximately 3,400,000 in 2017 to approximately 3,750,000 in 2030. New Zealand freezer stock is assumed to gradually increase from approximately 1,150,000 in 2017 to approximately 1,200,000 i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pvtranfile01\energy_group$\Energy Efficiency\Appliances\AEEB\Equip &amp; Appliances\AEET\Whitegoods\Fridges &amp; Freezers\RIS 2016\Reference Material\Charts\Freezer Stoc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5931" cy="3527875"/>
                    </a:xfrm>
                    <a:prstGeom prst="rect">
                      <a:avLst/>
                    </a:prstGeom>
                    <a:noFill/>
                    <a:ln>
                      <a:noFill/>
                    </a:ln>
                  </pic:spPr>
                </pic:pic>
              </a:graphicData>
            </a:graphic>
          </wp:inline>
        </w:drawing>
      </w:r>
    </w:p>
    <w:p w14:paraId="4DB002CA" w14:textId="77777777" w:rsidR="00E664D4" w:rsidRPr="00786B93" w:rsidRDefault="00E664D4" w:rsidP="00D67BD8">
      <w:pPr>
        <w:spacing w:before="120"/>
        <w:rPr>
          <w:sz w:val="16"/>
          <w:szCs w:val="16"/>
        </w:rPr>
      </w:pPr>
      <w:r w:rsidRPr="00786B93">
        <w:rPr>
          <w:sz w:val="16"/>
          <w:szCs w:val="16"/>
        </w:rPr>
        <w:t>Sources: ABS</w:t>
      </w:r>
      <w:r w:rsidR="00E17336" w:rsidRPr="00786B93">
        <w:rPr>
          <w:sz w:val="16"/>
          <w:szCs w:val="16"/>
        </w:rPr>
        <w:t xml:space="preserve"> </w:t>
      </w:r>
      <w:r w:rsidRPr="00786B93">
        <w:rPr>
          <w:sz w:val="16"/>
          <w:szCs w:val="16"/>
        </w:rPr>
        <w:t>3236-2015 Series III</w:t>
      </w:r>
      <w:r w:rsidR="00E17336" w:rsidRPr="00786B93">
        <w:rPr>
          <w:sz w:val="16"/>
          <w:szCs w:val="16"/>
        </w:rPr>
        <w:t xml:space="preserve">; Statistics New Zealand Dwelling and Household Estimates; </w:t>
      </w:r>
      <w:r w:rsidRPr="00786B93">
        <w:rPr>
          <w:sz w:val="16"/>
          <w:szCs w:val="16"/>
        </w:rPr>
        <w:t>and unpublished data</w:t>
      </w:r>
    </w:p>
    <w:p w14:paraId="4E5FE8C7" w14:textId="77777777" w:rsidR="006E0164" w:rsidRPr="00816774" w:rsidRDefault="00AE16EA" w:rsidP="00C33428">
      <w:pPr>
        <w:pStyle w:val="Heading3"/>
        <w:spacing w:before="240"/>
      </w:pPr>
      <w:bookmarkStart w:id="193" w:name="_Toc494887269"/>
      <w:r w:rsidRPr="00816774">
        <w:lastRenderedPageBreak/>
        <w:t>A.3</w:t>
      </w:r>
      <w:r w:rsidRPr="00816774">
        <w:tab/>
      </w:r>
      <w:r w:rsidR="006E0164" w:rsidRPr="00816774">
        <w:t>Price Trends</w:t>
      </w:r>
      <w:bookmarkEnd w:id="193"/>
    </w:p>
    <w:p w14:paraId="04691066" w14:textId="5D1B6DCD" w:rsidR="005E20FE" w:rsidRPr="00816774" w:rsidRDefault="005E20FE" w:rsidP="005E20FE">
      <w:pPr>
        <w:spacing w:after="240"/>
      </w:pPr>
      <w:r w:rsidRPr="00816774">
        <w:t xml:space="preserve">Australian retail price trends for all refrigerator and freezer </w:t>
      </w:r>
      <w:r w:rsidR="00816774" w:rsidRPr="00816774">
        <w:t>groups over the period 1993-2017</w:t>
      </w:r>
      <w:r w:rsidRPr="00816774">
        <w:t xml:space="preserve"> are shown below.</w:t>
      </w:r>
    </w:p>
    <w:p w14:paraId="73ED2778" w14:textId="1A30F836" w:rsidR="005E20FE" w:rsidRPr="00816774" w:rsidRDefault="005E20FE" w:rsidP="005E20FE">
      <w:pPr>
        <w:pStyle w:val="Caption"/>
        <w:keepNext/>
      </w:pPr>
      <w:bookmarkStart w:id="194" w:name="_Toc494807968"/>
      <w:r w:rsidRPr="00816774">
        <w:t xml:space="preserve">Figure </w:t>
      </w:r>
      <w:r w:rsidR="000D21BB">
        <w:fldChar w:fldCharType="begin"/>
      </w:r>
      <w:r w:rsidR="000D21BB">
        <w:instrText xml:space="preserve"> SEQ Figure \* ARABIC </w:instrText>
      </w:r>
      <w:r w:rsidR="000D21BB">
        <w:fldChar w:fldCharType="separate"/>
      </w:r>
      <w:r w:rsidR="001B6340">
        <w:rPr>
          <w:noProof/>
        </w:rPr>
        <w:t>15</w:t>
      </w:r>
      <w:r w:rsidR="000D21BB">
        <w:fldChar w:fldCharType="end"/>
      </w:r>
      <w:r w:rsidR="0056753A">
        <w:t xml:space="preserve">: Average group 1 prices – </w:t>
      </w:r>
      <w:r w:rsidRPr="00816774">
        <w:t>Australia</w:t>
      </w:r>
      <w:bookmarkEnd w:id="194"/>
    </w:p>
    <w:p w14:paraId="3F2288DA" w14:textId="58489F25" w:rsidR="006E0164" w:rsidRPr="00816774" w:rsidRDefault="000B3523" w:rsidP="00FE66B6">
      <w:pPr>
        <w:spacing w:after="0"/>
      </w:pPr>
      <w:r>
        <w:rPr>
          <w:noProof/>
          <w:lang w:eastAsia="en-AU"/>
        </w:rPr>
        <w:drawing>
          <wp:inline distT="0" distB="0" distL="0" distR="0" wp14:anchorId="1F2D0855" wp14:editId="712E4B9F">
            <wp:extent cx="6120765" cy="3578739"/>
            <wp:effectExtent l="0" t="0" r="0" b="3175"/>
            <wp:docPr id="48" name="Picture 48" descr="The figure shows that over the period 1993 to 2017, while nominal average group 1 refrigerator prices have risen from approximately $750 to $890, real (A$2017) prices have fallen from approximately $1,400 to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pvtranfile01\energy_group$\Energy Efficiency\Appliances\AEEB\Equip &amp; Appliances\AEET\Whitegoods\Fridges &amp; Freezers\RIS 2016\Decision RIS\Charts and Tables\F1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578739"/>
                    </a:xfrm>
                    <a:prstGeom prst="rect">
                      <a:avLst/>
                    </a:prstGeom>
                    <a:noFill/>
                    <a:ln>
                      <a:noFill/>
                    </a:ln>
                  </pic:spPr>
                </pic:pic>
              </a:graphicData>
            </a:graphic>
          </wp:inline>
        </w:drawing>
      </w:r>
    </w:p>
    <w:p w14:paraId="2AE8E133" w14:textId="1AA4A636" w:rsidR="00CE6DAE" w:rsidRPr="00816774" w:rsidRDefault="00CE6DAE" w:rsidP="000B3523">
      <w:pPr>
        <w:spacing w:before="120"/>
        <w:rPr>
          <w:noProof/>
          <w:sz w:val="16"/>
          <w:szCs w:val="16"/>
          <w:lang w:eastAsia="en-AU"/>
        </w:rPr>
      </w:pPr>
      <w:r w:rsidRPr="00816774">
        <w:rPr>
          <w:noProof/>
          <w:sz w:val="16"/>
          <w:szCs w:val="16"/>
          <w:lang w:eastAsia="en-AU"/>
        </w:rPr>
        <w:t xml:space="preserve">Source: </w:t>
      </w:r>
      <w:r w:rsidR="00A51534" w:rsidRPr="00816774">
        <w:rPr>
          <w:noProof/>
          <w:sz w:val="16"/>
          <w:szCs w:val="16"/>
          <w:lang w:eastAsia="en-AU"/>
        </w:rPr>
        <w:t>Energy Efficient Strategies</w:t>
      </w:r>
      <w:r w:rsidRPr="00816774">
        <w:rPr>
          <w:noProof/>
          <w:sz w:val="16"/>
          <w:szCs w:val="16"/>
          <w:lang w:eastAsia="en-AU"/>
        </w:rPr>
        <w:t xml:space="preserve"> estimates (201</w:t>
      </w:r>
      <w:r w:rsidR="00786B93" w:rsidRPr="00816774">
        <w:rPr>
          <w:noProof/>
          <w:sz w:val="16"/>
          <w:szCs w:val="16"/>
          <w:lang w:eastAsia="en-AU"/>
        </w:rPr>
        <w:t>7</w:t>
      </w:r>
      <w:r w:rsidRPr="00816774">
        <w:rPr>
          <w:noProof/>
          <w:sz w:val="16"/>
          <w:szCs w:val="16"/>
          <w:lang w:eastAsia="en-AU"/>
        </w:rPr>
        <w:t>)</w:t>
      </w:r>
      <w:r w:rsidR="00786B93" w:rsidRPr="00816774">
        <w:rPr>
          <w:noProof/>
          <w:sz w:val="16"/>
          <w:szCs w:val="16"/>
          <w:lang w:eastAsia="en-AU"/>
        </w:rPr>
        <w:t xml:space="preserve"> based on 2017 GfK </w:t>
      </w:r>
      <w:r w:rsidR="00816774" w:rsidRPr="00816774">
        <w:rPr>
          <w:noProof/>
          <w:sz w:val="16"/>
          <w:szCs w:val="16"/>
          <w:lang w:eastAsia="en-AU"/>
        </w:rPr>
        <w:t xml:space="preserve">sales </w:t>
      </w:r>
      <w:r w:rsidR="00786B93" w:rsidRPr="00816774">
        <w:rPr>
          <w:noProof/>
          <w:sz w:val="16"/>
          <w:szCs w:val="16"/>
          <w:lang w:eastAsia="en-AU"/>
        </w:rPr>
        <w:t>data</w:t>
      </w:r>
    </w:p>
    <w:p w14:paraId="43141860" w14:textId="77777777" w:rsidR="00E50742" w:rsidRPr="00816774" w:rsidRDefault="00E50742" w:rsidP="00CE6DAE"/>
    <w:p w14:paraId="697D6E2C" w14:textId="1F466921" w:rsidR="005E20FE" w:rsidRPr="00816774" w:rsidRDefault="005E20FE" w:rsidP="005E20FE">
      <w:pPr>
        <w:pStyle w:val="Caption"/>
        <w:keepNext/>
      </w:pPr>
      <w:bookmarkStart w:id="195" w:name="_Toc494807969"/>
      <w:r w:rsidRPr="00816774">
        <w:t xml:space="preserve">Figure </w:t>
      </w:r>
      <w:r w:rsidR="000D21BB">
        <w:fldChar w:fldCharType="begin"/>
      </w:r>
      <w:r w:rsidR="000D21BB">
        <w:instrText xml:space="preserve"> SEQ Figure \* ARABIC </w:instrText>
      </w:r>
      <w:r w:rsidR="000D21BB">
        <w:fldChar w:fldCharType="separate"/>
      </w:r>
      <w:r w:rsidR="001B6340">
        <w:rPr>
          <w:noProof/>
        </w:rPr>
        <w:t>16</w:t>
      </w:r>
      <w:r w:rsidR="000D21BB">
        <w:fldChar w:fldCharType="end"/>
      </w:r>
      <w:r w:rsidRPr="00816774">
        <w:t xml:space="preserve">: Average group 2 prices </w:t>
      </w:r>
      <w:r w:rsidR="0056753A">
        <w:t xml:space="preserve">– </w:t>
      </w:r>
      <w:r w:rsidR="0056753A" w:rsidRPr="00816774">
        <w:t>Australia</w:t>
      </w:r>
      <w:bookmarkEnd w:id="195"/>
    </w:p>
    <w:p w14:paraId="673A64BD" w14:textId="27CD18F6" w:rsidR="00B15121" w:rsidRDefault="000B3523" w:rsidP="00FE66B6">
      <w:pPr>
        <w:spacing w:after="0"/>
        <w:rPr>
          <w:noProof/>
          <w:lang w:eastAsia="en-AU"/>
        </w:rPr>
      </w:pPr>
      <w:r>
        <w:rPr>
          <w:noProof/>
          <w:lang w:eastAsia="en-AU"/>
        </w:rPr>
        <w:drawing>
          <wp:inline distT="0" distB="0" distL="0" distR="0" wp14:anchorId="7B671F58" wp14:editId="62785727">
            <wp:extent cx="6120765" cy="3609721"/>
            <wp:effectExtent l="0" t="0" r="0" b="0"/>
            <wp:docPr id="51" name="Picture 51" descr="The figure shows that over the period 1993 to 2017, nominal average group 2 refrigerator prices have fallen from approximately $310 to $290 while real (A$2017) prices have fallen from approximately $570 to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pvtranfile01\energy_group$\Energy Efficiency\Appliances\AEEB\Equip &amp; Appliances\AEET\Whitegoods\Fridges &amp; Freezers\RIS 2016\Decision RIS\Charts and Tables\F1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3609721"/>
                    </a:xfrm>
                    <a:prstGeom prst="rect">
                      <a:avLst/>
                    </a:prstGeom>
                    <a:noFill/>
                    <a:ln>
                      <a:noFill/>
                    </a:ln>
                  </pic:spPr>
                </pic:pic>
              </a:graphicData>
            </a:graphic>
          </wp:inline>
        </w:drawing>
      </w:r>
    </w:p>
    <w:p w14:paraId="36CCDD7A" w14:textId="77777777" w:rsidR="00816774" w:rsidRDefault="00816774" w:rsidP="000B3523">
      <w:pPr>
        <w:spacing w:before="120"/>
        <w:rPr>
          <w:noProof/>
          <w:sz w:val="16"/>
          <w:szCs w:val="16"/>
          <w:lang w:eastAsia="en-AU"/>
        </w:rPr>
      </w:pPr>
      <w:r w:rsidRPr="00816774">
        <w:rPr>
          <w:noProof/>
          <w:sz w:val="16"/>
          <w:szCs w:val="16"/>
          <w:lang w:eastAsia="en-AU"/>
        </w:rPr>
        <w:t>Source: Energy Efficient Strategies estimates (2017) based on 2017 GfK sales data</w:t>
      </w:r>
    </w:p>
    <w:p w14:paraId="7CD32111" w14:textId="228CD021" w:rsidR="005E20FE" w:rsidRPr="00816774" w:rsidRDefault="005E20FE" w:rsidP="005E20FE">
      <w:pPr>
        <w:pStyle w:val="Caption"/>
        <w:keepNext/>
      </w:pPr>
      <w:bookmarkStart w:id="196" w:name="_Toc494807970"/>
      <w:r w:rsidRPr="00816774">
        <w:lastRenderedPageBreak/>
        <w:t xml:space="preserve">Figure </w:t>
      </w:r>
      <w:r w:rsidR="000D21BB">
        <w:fldChar w:fldCharType="begin"/>
      </w:r>
      <w:r w:rsidR="000D21BB">
        <w:instrText xml:space="preserve"> SEQ Figure \* ARABIC </w:instrText>
      </w:r>
      <w:r w:rsidR="000D21BB">
        <w:fldChar w:fldCharType="separate"/>
      </w:r>
      <w:r w:rsidR="001B6340">
        <w:rPr>
          <w:noProof/>
        </w:rPr>
        <w:t>17</w:t>
      </w:r>
      <w:r w:rsidR="000D21BB">
        <w:fldChar w:fldCharType="end"/>
      </w:r>
      <w:r w:rsidRPr="00816774">
        <w:t xml:space="preserve">: Average group 3 prices </w:t>
      </w:r>
      <w:r w:rsidR="0056753A">
        <w:t xml:space="preserve">– </w:t>
      </w:r>
      <w:r w:rsidR="0056753A" w:rsidRPr="00816774">
        <w:t>Australia</w:t>
      </w:r>
      <w:bookmarkEnd w:id="196"/>
    </w:p>
    <w:p w14:paraId="139D0276" w14:textId="78027AA3" w:rsidR="00816774" w:rsidRDefault="000B3523" w:rsidP="00816774">
      <w:pPr>
        <w:rPr>
          <w:noProof/>
          <w:sz w:val="16"/>
          <w:szCs w:val="16"/>
          <w:lang w:eastAsia="en-AU"/>
        </w:rPr>
      </w:pPr>
      <w:r>
        <w:rPr>
          <w:noProof/>
          <w:lang w:eastAsia="en-AU"/>
        </w:rPr>
        <w:drawing>
          <wp:inline distT="0" distB="0" distL="0" distR="0" wp14:anchorId="059AD350" wp14:editId="615619B5">
            <wp:extent cx="6120765" cy="3627689"/>
            <wp:effectExtent l="0" t="0" r="0" b="0"/>
            <wp:docPr id="56" name="Picture 56" descr="The figure shows that over the period 1993 to 2017, nominal average group 3 refrigerator prices have fallen from approximately $340 to $370 while real (A$2017) prices have fallen from approximately $615 to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vtranfile01\energy_group$\Energy Efficiency\Appliances\AEEB\Equip &amp; Appliances\AEET\Whitegoods\Fridges &amp; Freezers\RIS 2016\Decision RIS\Charts and Tables\F1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3627689"/>
                    </a:xfrm>
                    <a:prstGeom prst="rect">
                      <a:avLst/>
                    </a:prstGeom>
                    <a:noFill/>
                    <a:ln>
                      <a:noFill/>
                    </a:ln>
                  </pic:spPr>
                </pic:pic>
              </a:graphicData>
            </a:graphic>
          </wp:inline>
        </w:drawing>
      </w:r>
    </w:p>
    <w:p w14:paraId="6C5969E2" w14:textId="77777777" w:rsidR="00816774" w:rsidRPr="00816774" w:rsidRDefault="00816774" w:rsidP="00816774">
      <w:pPr>
        <w:spacing w:after="0"/>
        <w:rPr>
          <w:noProof/>
          <w:sz w:val="16"/>
          <w:szCs w:val="16"/>
          <w:lang w:eastAsia="en-AU"/>
        </w:rPr>
      </w:pPr>
      <w:r w:rsidRPr="00816774">
        <w:rPr>
          <w:noProof/>
          <w:sz w:val="16"/>
          <w:szCs w:val="16"/>
          <w:lang w:eastAsia="en-AU"/>
        </w:rPr>
        <w:t>Source: Energy Efficient Strategies estimates (2017) based on 2017 GfK sales data</w:t>
      </w:r>
    </w:p>
    <w:p w14:paraId="16F8085E" w14:textId="4E8D97A4" w:rsidR="002C5293" w:rsidRPr="00816774" w:rsidRDefault="002C5293" w:rsidP="002C5293">
      <w:pPr>
        <w:spacing w:after="0"/>
        <w:rPr>
          <w:noProof/>
          <w:sz w:val="16"/>
          <w:szCs w:val="16"/>
          <w:lang w:eastAsia="en-AU"/>
        </w:rPr>
      </w:pPr>
      <w:r w:rsidRPr="00816774">
        <w:rPr>
          <w:noProof/>
          <w:sz w:val="16"/>
          <w:szCs w:val="16"/>
          <w:lang w:eastAsia="en-AU"/>
        </w:rPr>
        <w:t>Note: The discontinuities in prices for this group are artefacts of the data set provided by GfK which was for a small collection of models</w:t>
      </w:r>
    </w:p>
    <w:p w14:paraId="0D27DFFA" w14:textId="77777777" w:rsidR="005E20FE" w:rsidRPr="00816774" w:rsidRDefault="005E20FE" w:rsidP="002C5293">
      <w:pPr>
        <w:spacing w:after="0"/>
        <w:rPr>
          <w:noProof/>
          <w:sz w:val="16"/>
          <w:szCs w:val="16"/>
          <w:lang w:eastAsia="en-AU"/>
        </w:rPr>
      </w:pPr>
    </w:p>
    <w:p w14:paraId="54DEBCC4" w14:textId="77777777" w:rsidR="00147CCB" w:rsidRPr="00816774" w:rsidRDefault="00147CCB" w:rsidP="00CE6DAE">
      <w:pPr>
        <w:spacing w:after="0"/>
        <w:rPr>
          <w:noProof/>
          <w:sz w:val="16"/>
          <w:szCs w:val="16"/>
          <w:lang w:eastAsia="en-AU"/>
        </w:rPr>
      </w:pPr>
    </w:p>
    <w:p w14:paraId="477E85D7" w14:textId="1C410E86" w:rsidR="005E20FE" w:rsidRPr="00816774" w:rsidRDefault="005E20FE" w:rsidP="005E20FE">
      <w:pPr>
        <w:pStyle w:val="Caption"/>
        <w:keepNext/>
      </w:pPr>
      <w:bookmarkStart w:id="197" w:name="_Toc494807971"/>
      <w:r w:rsidRPr="00816774">
        <w:t xml:space="preserve">Figure </w:t>
      </w:r>
      <w:r w:rsidR="000D21BB">
        <w:fldChar w:fldCharType="begin"/>
      </w:r>
      <w:r w:rsidR="000D21BB">
        <w:instrText xml:space="preserve"> SEQ Figure \* ARABIC </w:instrText>
      </w:r>
      <w:r w:rsidR="000D21BB">
        <w:fldChar w:fldCharType="separate"/>
      </w:r>
      <w:r w:rsidR="001B6340">
        <w:rPr>
          <w:noProof/>
        </w:rPr>
        <w:t>18</w:t>
      </w:r>
      <w:r w:rsidR="000D21BB">
        <w:fldChar w:fldCharType="end"/>
      </w:r>
      <w:r w:rsidRPr="00816774">
        <w:t xml:space="preserve">: Average group 4 prices </w:t>
      </w:r>
      <w:r w:rsidR="0056753A">
        <w:t xml:space="preserve">– </w:t>
      </w:r>
      <w:r w:rsidR="0056753A" w:rsidRPr="00816774">
        <w:t>Australia</w:t>
      </w:r>
      <w:bookmarkEnd w:id="197"/>
    </w:p>
    <w:p w14:paraId="19939A1D" w14:textId="52995578" w:rsidR="00CE6DAE" w:rsidRDefault="004E54B1" w:rsidP="00CE6DAE">
      <w:pPr>
        <w:pStyle w:val="E3Figuretitles"/>
        <w:spacing w:before="0" w:after="0" w:line="278" w:lineRule="auto"/>
        <w:rPr>
          <w:noProof/>
          <w:lang w:val="en-AU" w:eastAsia="en-AU"/>
        </w:rPr>
      </w:pPr>
      <w:r>
        <w:rPr>
          <w:noProof/>
          <w:lang w:val="en-AU" w:eastAsia="en-AU"/>
        </w:rPr>
        <w:drawing>
          <wp:inline distT="0" distB="0" distL="0" distR="0" wp14:anchorId="641E0D20" wp14:editId="75992845">
            <wp:extent cx="6120765" cy="3566249"/>
            <wp:effectExtent l="0" t="0" r="0" b="0"/>
            <wp:docPr id="61" name="Picture 61" descr="The figure shows that over the period 1993 to 2017, nominal average group 4 refrigerator prices have fallen from approximately $780 to $480 while real (A$2017) prices have fallen from approximately $1,400 to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pvtranfile01\energy_group$\Energy Efficiency\Appliances\AEEB\Equip &amp; Appliances\AEET\Whitegoods\Fridges &amp; Freezers\RIS 2016\Decision RIS\Charts and Tables\F1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3566249"/>
                    </a:xfrm>
                    <a:prstGeom prst="rect">
                      <a:avLst/>
                    </a:prstGeom>
                    <a:noFill/>
                    <a:ln>
                      <a:noFill/>
                    </a:ln>
                  </pic:spPr>
                </pic:pic>
              </a:graphicData>
            </a:graphic>
          </wp:inline>
        </w:drawing>
      </w:r>
    </w:p>
    <w:p w14:paraId="1C28D32C" w14:textId="77777777" w:rsidR="00816774" w:rsidRPr="00816774" w:rsidRDefault="00816774" w:rsidP="00CE6DAE">
      <w:pPr>
        <w:pStyle w:val="E3Figuretitles"/>
        <w:spacing w:before="0" w:after="0" w:line="278" w:lineRule="auto"/>
      </w:pPr>
    </w:p>
    <w:p w14:paraId="3D3FF7C4" w14:textId="77777777" w:rsidR="00816774" w:rsidRPr="00816774" w:rsidRDefault="00816774" w:rsidP="00816774">
      <w:pPr>
        <w:spacing w:after="0"/>
        <w:rPr>
          <w:noProof/>
          <w:sz w:val="16"/>
          <w:szCs w:val="16"/>
          <w:lang w:eastAsia="en-AU"/>
        </w:rPr>
      </w:pPr>
      <w:r w:rsidRPr="00816774">
        <w:rPr>
          <w:noProof/>
          <w:sz w:val="16"/>
          <w:szCs w:val="16"/>
          <w:lang w:eastAsia="en-AU"/>
        </w:rPr>
        <w:t>Source: Energy Efficient Strategies estimates (2017) based on 2017 GfK sales data</w:t>
      </w:r>
    </w:p>
    <w:p w14:paraId="4CE9A80A" w14:textId="77777777" w:rsidR="002C5293" w:rsidRPr="00816774" w:rsidRDefault="002C5293" w:rsidP="002C5293">
      <w:pPr>
        <w:spacing w:after="0"/>
        <w:rPr>
          <w:noProof/>
          <w:sz w:val="16"/>
          <w:szCs w:val="16"/>
          <w:lang w:eastAsia="en-AU"/>
        </w:rPr>
      </w:pPr>
      <w:r w:rsidRPr="00816774">
        <w:rPr>
          <w:noProof/>
          <w:sz w:val="16"/>
          <w:szCs w:val="16"/>
          <w:lang w:eastAsia="en-AU"/>
        </w:rPr>
        <w:t>Note: The discontinuities in prices for this group are artefacts of the data set provided by GfK which was for a small collection of models</w:t>
      </w:r>
    </w:p>
    <w:p w14:paraId="14A00A4D" w14:textId="77777777" w:rsidR="001F3C10" w:rsidRPr="00816774" w:rsidRDefault="001F3C10" w:rsidP="00CE6DAE">
      <w:pPr>
        <w:spacing w:after="0"/>
      </w:pPr>
    </w:p>
    <w:p w14:paraId="446F497E" w14:textId="2A8D0E47" w:rsidR="005E20FE" w:rsidRPr="00816774" w:rsidRDefault="005E20FE" w:rsidP="005E20FE">
      <w:pPr>
        <w:pStyle w:val="Caption"/>
        <w:keepNext/>
      </w:pPr>
      <w:bookmarkStart w:id="198" w:name="_Toc494807972"/>
      <w:r w:rsidRPr="00816774">
        <w:lastRenderedPageBreak/>
        <w:t xml:space="preserve">Figure </w:t>
      </w:r>
      <w:r w:rsidR="000D21BB">
        <w:fldChar w:fldCharType="begin"/>
      </w:r>
      <w:r w:rsidR="000D21BB">
        <w:instrText xml:space="preserve"> SEQ Figure \* ARABIC </w:instrText>
      </w:r>
      <w:r w:rsidR="000D21BB">
        <w:fldChar w:fldCharType="separate"/>
      </w:r>
      <w:r w:rsidR="001B6340">
        <w:rPr>
          <w:noProof/>
        </w:rPr>
        <w:t>19</w:t>
      </w:r>
      <w:r w:rsidR="000D21BB">
        <w:fldChar w:fldCharType="end"/>
      </w:r>
      <w:r w:rsidRPr="00816774">
        <w:t xml:space="preserve">: Average group 5B prices </w:t>
      </w:r>
      <w:r w:rsidR="0056753A">
        <w:t xml:space="preserve">– </w:t>
      </w:r>
      <w:r w:rsidR="0056753A" w:rsidRPr="00816774">
        <w:t>Australia</w:t>
      </w:r>
      <w:bookmarkEnd w:id="198"/>
    </w:p>
    <w:p w14:paraId="5CBEBC88" w14:textId="598A37B9" w:rsidR="00CE6DAE" w:rsidRPr="00816774" w:rsidRDefault="004E54B1" w:rsidP="00CE6DAE">
      <w:pPr>
        <w:pStyle w:val="E3Figuretitles"/>
        <w:spacing w:before="0" w:after="0" w:line="278" w:lineRule="auto"/>
        <w:rPr>
          <w:noProof/>
          <w:sz w:val="16"/>
          <w:szCs w:val="16"/>
          <w:lang w:eastAsia="en-AU"/>
        </w:rPr>
      </w:pPr>
      <w:r>
        <w:rPr>
          <w:noProof/>
          <w:lang w:val="en-AU" w:eastAsia="en-AU"/>
        </w:rPr>
        <w:drawing>
          <wp:inline distT="0" distB="0" distL="0" distR="0" wp14:anchorId="73478DE8" wp14:editId="51AB415C">
            <wp:extent cx="6120765" cy="3585075"/>
            <wp:effectExtent l="0" t="0" r="0" b="0"/>
            <wp:docPr id="68" name="Picture 68" descr="The figure shows that over the period 1993 to 2017, nominal average group 5B refrigerator prices have risen from approximately $1,260 to $1,560 while real (A$2017) prices have fallen from approximately $2,300 to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pvtranfile01\energy_group$\Energy Efficiency\Appliances\AEEB\Equip &amp; Appliances\AEET\Whitegoods\Fridges &amp; Freezers\RIS 2016\Decision RIS\Charts and Tables\F1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3585075"/>
                    </a:xfrm>
                    <a:prstGeom prst="rect">
                      <a:avLst/>
                    </a:prstGeom>
                    <a:noFill/>
                    <a:ln>
                      <a:noFill/>
                    </a:ln>
                  </pic:spPr>
                </pic:pic>
              </a:graphicData>
            </a:graphic>
          </wp:inline>
        </w:drawing>
      </w:r>
      <w:r w:rsidR="00CE6DAE" w:rsidRPr="00816774">
        <w:rPr>
          <w:noProof/>
          <w:sz w:val="16"/>
          <w:szCs w:val="16"/>
          <w:lang w:eastAsia="en-AU"/>
        </w:rPr>
        <w:t xml:space="preserve"> </w:t>
      </w:r>
    </w:p>
    <w:p w14:paraId="5A10ECFF" w14:textId="77777777" w:rsidR="00816774" w:rsidRPr="00816774" w:rsidRDefault="00816774" w:rsidP="00710210">
      <w:pPr>
        <w:spacing w:before="120"/>
        <w:rPr>
          <w:noProof/>
          <w:sz w:val="16"/>
          <w:szCs w:val="16"/>
          <w:lang w:eastAsia="en-AU"/>
        </w:rPr>
      </w:pPr>
      <w:r w:rsidRPr="00816774">
        <w:rPr>
          <w:noProof/>
          <w:sz w:val="16"/>
          <w:szCs w:val="16"/>
          <w:lang w:eastAsia="en-AU"/>
        </w:rPr>
        <w:t>Source: Energy Efficient Strategies estimates (2017) based on 2017 GfK sales data</w:t>
      </w:r>
    </w:p>
    <w:p w14:paraId="6DA87678" w14:textId="77777777" w:rsidR="005E20FE" w:rsidRPr="00816774" w:rsidRDefault="005E20FE" w:rsidP="00CE6DAE">
      <w:pPr>
        <w:spacing w:after="0"/>
        <w:rPr>
          <w:noProof/>
          <w:sz w:val="16"/>
          <w:szCs w:val="16"/>
          <w:lang w:eastAsia="en-AU"/>
        </w:rPr>
      </w:pPr>
    </w:p>
    <w:p w14:paraId="4E07B012" w14:textId="77777777" w:rsidR="00E50742" w:rsidRPr="00816774" w:rsidRDefault="00E50742" w:rsidP="00CE6DAE">
      <w:pPr>
        <w:spacing w:after="0"/>
        <w:rPr>
          <w:noProof/>
          <w:sz w:val="16"/>
          <w:szCs w:val="16"/>
          <w:lang w:eastAsia="en-AU"/>
        </w:rPr>
      </w:pPr>
    </w:p>
    <w:p w14:paraId="233F5983" w14:textId="554B19A0" w:rsidR="005E20FE" w:rsidRPr="00816774" w:rsidRDefault="005E20FE" w:rsidP="005E20FE">
      <w:pPr>
        <w:pStyle w:val="Caption"/>
        <w:keepNext/>
      </w:pPr>
      <w:bookmarkStart w:id="199" w:name="_Toc494807973"/>
      <w:r w:rsidRPr="00816774">
        <w:t xml:space="preserve">Figure </w:t>
      </w:r>
      <w:r w:rsidR="000D21BB">
        <w:fldChar w:fldCharType="begin"/>
      </w:r>
      <w:r w:rsidR="000D21BB">
        <w:instrText xml:space="preserve"> SEQ Figure \* ARABIC </w:instrText>
      </w:r>
      <w:r w:rsidR="000D21BB">
        <w:fldChar w:fldCharType="separate"/>
      </w:r>
      <w:r w:rsidR="001B6340">
        <w:rPr>
          <w:noProof/>
        </w:rPr>
        <w:t>20</w:t>
      </w:r>
      <w:r w:rsidR="000D21BB">
        <w:fldChar w:fldCharType="end"/>
      </w:r>
      <w:r w:rsidRPr="00816774">
        <w:t xml:space="preserve">: Average group 5S prices </w:t>
      </w:r>
      <w:r w:rsidR="0056753A">
        <w:t xml:space="preserve">– </w:t>
      </w:r>
      <w:r w:rsidR="0056753A" w:rsidRPr="00816774">
        <w:t>Australia</w:t>
      </w:r>
      <w:bookmarkEnd w:id="199"/>
    </w:p>
    <w:p w14:paraId="025C8611" w14:textId="5A4879CF" w:rsidR="009F015D" w:rsidRPr="00816774" w:rsidRDefault="004E54B1" w:rsidP="00FE66B6">
      <w:pPr>
        <w:pStyle w:val="E3Figuretitles"/>
        <w:spacing w:before="0" w:after="0" w:line="278" w:lineRule="auto"/>
      </w:pPr>
      <w:r>
        <w:rPr>
          <w:noProof/>
          <w:lang w:val="en-AU" w:eastAsia="en-AU"/>
        </w:rPr>
        <w:drawing>
          <wp:inline distT="0" distB="0" distL="0" distR="0" wp14:anchorId="749CC6E1" wp14:editId="0B89E474">
            <wp:extent cx="6120765" cy="3592467"/>
            <wp:effectExtent l="0" t="0" r="0" b="8255"/>
            <wp:docPr id="65" name="Picture 65" descr="The figure shows that over the period 1993 to 2017, nominal average group 5S refrigerator prices have fallen from approximately $2,100 to $1,450 while real (A$2017) prices have fallen from approximately $3,800 to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pvtranfile01\energy_group$\Energy Efficiency\Appliances\AEEB\Equip &amp; Appliances\AEET\Whitegoods\Fridges &amp; Freezers\RIS 2016\Decision RIS\Charts and Tables\F1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3592467"/>
                    </a:xfrm>
                    <a:prstGeom prst="rect">
                      <a:avLst/>
                    </a:prstGeom>
                    <a:noFill/>
                    <a:ln>
                      <a:noFill/>
                    </a:ln>
                  </pic:spPr>
                </pic:pic>
              </a:graphicData>
            </a:graphic>
          </wp:inline>
        </w:drawing>
      </w:r>
    </w:p>
    <w:p w14:paraId="5660E7D3" w14:textId="77777777" w:rsidR="00816774" w:rsidRPr="00816774" w:rsidRDefault="00816774" w:rsidP="00710210">
      <w:pPr>
        <w:spacing w:before="120"/>
        <w:rPr>
          <w:noProof/>
          <w:sz w:val="16"/>
          <w:szCs w:val="16"/>
          <w:lang w:eastAsia="en-AU"/>
        </w:rPr>
      </w:pPr>
      <w:r w:rsidRPr="00816774">
        <w:rPr>
          <w:noProof/>
          <w:sz w:val="16"/>
          <w:szCs w:val="16"/>
          <w:lang w:eastAsia="en-AU"/>
        </w:rPr>
        <w:t>Source: Energy Efficient Strategies estimates (2017) based on 2017 GfK sales data</w:t>
      </w:r>
    </w:p>
    <w:p w14:paraId="54E80500" w14:textId="77777777" w:rsidR="001F3C10" w:rsidRPr="00816774" w:rsidRDefault="001F3C10" w:rsidP="00885AFD">
      <w:pPr>
        <w:spacing w:after="0"/>
        <w:rPr>
          <w:noProof/>
          <w:sz w:val="16"/>
          <w:szCs w:val="16"/>
          <w:lang w:eastAsia="en-AU"/>
        </w:rPr>
      </w:pPr>
      <w:r w:rsidRPr="00816774">
        <w:rPr>
          <w:noProof/>
          <w:sz w:val="16"/>
          <w:szCs w:val="16"/>
          <w:lang w:eastAsia="en-AU"/>
        </w:rPr>
        <w:t>Note: The discontinuity in prices from 2000 to 2001 for this group is an artefact of the data set provided by GfK which was for a small collection of models to 2000 and all models from 2001. See Energy Efficient Stategies (2016) for more details.</w:t>
      </w:r>
    </w:p>
    <w:p w14:paraId="4D0D3D95" w14:textId="66A2F144" w:rsidR="005E20FE" w:rsidRPr="00816774" w:rsidRDefault="005E20FE" w:rsidP="005E20FE">
      <w:pPr>
        <w:pStyle w:val="Caption"/>
        <w:keepNext/>
      </w:pPr>
      <w:bookmarkStart w:id="200" w:name="_Toc494807974"/>
      <w:r w:rsidRPr="00816774">
        <w:lastRenderedPageBreak/>
        <w:t xml:space="preserve">Figure </w:t>
      </w:r>
      <w:r w:rsidR="000D21BB">
        <w:fldChar w:fldCharType="begin"/>
      </w:r>
      <w:r w:rsidR="000D21BB">
        <w:instrText xml:space="preserve"> SEQ Figure \* ARABIC </w:instrText>
      </w:r>
      <w:r w:rsidR="000D21BB">
        <w:fldChar w:fldCharType="separate"/>
      </w:r>
      <w:r w:rsidR="001B6340">
        <w:rPr>
          <w:noProof/>
        </w:rPr>
        <w:t>21</w:t>
      </w:r>
      <w:r w:rsidR="000D21BB">
        <w:fldChar w:fldCharType="end"/>
      </w:r>
      <w:r w:rsidRPr="00816774">
        <w:t xml:space="preserve">: Average group 5T prices </w:t>
      </w:r>
      <w:r w:rsidR="0056753A">
        <w:t xml:space="preserve">– </w:t>
      </w:r>
      <w:r w:rsidR="0056753A" w:rsidRPr="00816774">
        <w:t>Australia</w:t>
      </w:r>
      <w:bookmarkEnd w:id="200"/>
    </w:p>
    <w:p w14:paraId="076F3158" w14:textId="18190042" w:rsidR="009F015D" w:rsidRPr="00816774" w:rsidRDefault="00710210" w:rsidP="00FE66B6">
      <w:pPr>
        <w:pStyle w:val="E3Figuretitles"/>
        <w:spacing w:before="0" w:after="0" w:line="278" w:lineRule="auto"/>
      </w:pPr>
      <w:r>
        <w:rPr>
          <w:noProof/>
          <w:lang w:val="en-AU" w:eastAsia="en-AU"/>
        </w:rPr>
        <w:drawing>
          <wp:inline distT="0" distB="0" distL="0" distR="0" wp14:anchorId="4E00A19D" wp14:editId="489FC7DF">
            <wp:extent cx="5911702" cy="3530156"/>
            <wp:effectExtent l="0" t="0" r="0" b="0"/>
            <wp:docPr id="69" name="Picture 69" descr="The figure shows that over the period 1993 to 2017, nominal average group 5T refrigerator prices have fallen from approximately $1,220 to $750 while real (A$2017) prices have fallen from approximately $2,220 to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pvtranfile01\energy_group$\Energy Efficiency\Appliances\AEEB\Equip &amp; Appliances\AEET\Whitegoods\Fridges &amp; Freezers\RIS 2016\Decision RIS\Charts and Tables\F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5774" cy="3532588"/>
                    </a:xfrm>
                    <a:prstGeom prst="rect">
                      <a:avLst/>
                    </a:prstGeom>
                    <a:noFill/>
                    <a:ln>
                      <a:noFill/>
                    </a:ln>
                  </pic:spPr>
                </pic:pic>
              </a:graphicData>
            </a:graphic>
          </wp:inline>
        </w:drawing>
      </w:r>
    </w:p>
    <w:p w14:paraId="5EAA66C9" w14:textId="77777777" w:rsidR="00816774" w:rsidRPr="00816774" w:rsidRDefault="00816774" w:rsidP="00816774">
      <w:pPr>
        <w:rPr>
          <w:noProof/>
          <w:sz w:val="16"/>
          <w:szCs w:val="16"/>
          <w:lang w:eastAsia="en-AU"/>
        </w:rPr>
      </w:pPr>
      <w:r w:rsidRPr="00816774">
        <w:rPr>
          <w:noProof/>
          <w:sz w:val="16"/>
          <w:szCs w:val="16"/>
          <w:lang w:eastAsia="en-AU"/>
        </w:rPr>
        <w:t>Source: Energy Efficient Strategies estimates (2017) based on 2017 GfK sales data</w:t>
      </w:r>
    </w:p>
    <w:p w14:paraId="45701115" w14:textId="77777777" w:rsidR="00E50742" w:rsidRPr="00816774" w:rsidRDefault="00E50742" w:rsidP="00885AFD">
      <w:pPr>
        <w:spacing w:after="0"/>
        <w:rPr>
          <w:noProof/>
          <w:sz w:val="16"/>
          <w:szCs w:val="16"/>
          <w:lang w:eastAsia="en-AU"/>
        </w:rPr>
      </w:pPr>
    </w:p>
    <w:p w14:paraId="7ABDA9EA" w14:textId="77777777" w:rsidR="005E20FE" w:rsidRPr="00816774" w:rsidRDefault="005E20FE" w:rsidP="00885AFD">
      <w:pPr>
        <w:spacing w:after="0"/>
        <w:rPr>
          <w:noProof/>
          <w:sz w:val="16"/>
          <w:szCs w:val="16"/>
          <w:lang w:eastAsia="en-AU"/>
        </w:rPr>
      </w:pPr>
    </w:p>
    <w:p w14:paraId="774C1C5B" w14:textId="77777777" w:rsidR="00885AFD" w:rsidRPr="00816774" w:rsidRDefault="00885AFD" w:rsidP="00885AFD">
      <w:pPr>
        <w:spacing w:after="0"/>
        <w:rPr>
          <w:noProof/>
          <w:sz w:val="16"/>
          <w:szCs w:val="16"/>
          <w:lang w:eastAsia="en-AU"/>
        </w:rPr>
      </w:pPr>
    </w:p>
    <w:p w14:paraId="716A52C8" w14:textId="14FAE7D0" w:rsidR="005E20FE" w:rsidRPr="00816774" w:rsidRDefault="005E20FE" w:rsidP="005E20FE">
      <w:pPr>
        <w:pStyle w:val="Caption"/>
        <w:keepNext/>
      </w:pPr>
      <w:bookmarkStart w:id="201" w:name="_Toc494807975"/>
      <w:r w:rsidRPr="00816774">
        <w:t xml:space="preserve">Figure </w:t>
      </w:r>
      <w:r w:rsidR="000D21BB">
        <w:fldChar w:fldCharType="begin"/>
      </w:r>
      <w:r w:rsidR="000D21BB">
        <w:instrText xml:space="preserve"> SEQ Figure \* ARABIC </w:instrText>
      </w:r>
      <w:r w:rsidR="000D21BB">
        <w:fldChar w:fldCharType="separate"/>
      </w:r>
      <w:r w:rsidR="001B6340">
        <w:rPr>
          <w:noProof/>
        </w:rPr>
        <w:t>22</w:t>
      </w:r>
      <w:r w:rsidR="000D21BB">
        <w:fldChar w:fldCharType="end"/>
      </w:r>
      <w:r w:rsidRPr="00816774">
        <w:t xml:space="preserve">: Average group 6C prices </w:t>
      </w:r>
      <w:r w:rsidR="0056753A">
        <w:t xml:space="preserve">– </w:t>
      </w:r>
      <w:r w:rsidR="0056753A" w:rsidRPr="00816774">
        <w:t>Australia</w:t>
      </w:r>
      <w:bookmarkEnd w:id="201"/>
    </w:p>
    <w:p w14:paraId="25DD20AD" w14:textId="71D62EC8" w:rsidR="009F015D" w:rsidRPr="00816774" w:rsidRDefault="00710210" w:rsidP="00FE66B6">
      <w:pPr>
        <w:pStyle w:val="E3Figuretitles"/>
        <w:spacing w:before="0" w:after="0" w:line="278" w:lineRule="auto"/>
      </w:pPr>
      <w:r>
        <w:rPr>
          <w:noProof/>
          <w:lang w:val="en-AU" w:eastAsia="en-AU"/>
        </w:rPr>
        <w:drawing>
          <wp:inline distT="0" distB="0" distL="0" distR="0" wp14:anchorId="08463559" wp14:editId="18AEFDAE">
            <wp:extent cx="6120765" cy="3651707"/>
            <wp:effectExtent l="0" t="0" r="0" b="6350"/>
            <wp:docPr id="71" name="Picture 71" descr="The figure shows that over the period 1993 to 2017, nominal average group 6C freezer prices have fallen from approximately $465 to $400 while real (A$2017) prices have fallen from approximately $850 to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pvtranfile01\energy_group$\Energy Efficiency\Appliances\AEEB\Equip &amp; Appliances\AEET\Whitegoods\Fridges &amp; Freezers\RIS 2016\Decision RIS\Charts and Tables\F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3651707"/>
                    </a:xfrm>
                    <a:prstGeom prst="rect">
                      <a:avLst/>
                    </a:prstGeom>
                    <a:noFill/>
                    <a:ln>
                      <a:noFill/>
                    </a:ln>
                  </pic:spPr>
                </pic:pic>
              </a:graphicData>
            </a:graphic>
          </wp:inline>
        </w:drawing>
      </w:r>
    </w:p>
    <w:p w14:paraId="4A3624C1" w14:textId="77777777" w:rsidR="00816774" w:rsidRDefault="00816774" w:rsidP="00816774">
      <w:pPr>
        <w:rPr>
          <w:noProof/>
          <w:sz w:val="16"/>
          <w:szCs w:val="16"/>
          <w:lang w:eastAsia="en-AU"/>
        </w:rPr>
      </w:pPr>
      <w:r w:rsidRPr="00816774">
        <w:rPr>
          <w:noProof/>
          <w:sz w:val="16"/>
          <w:szCs w:val="16"/>
          <w:lang w:eastAsia="en-AU"/>
        </w:rPr>
        <w:t>Source: Energy Efficient Strategies estimates (2017) based on 2017 GfK sales data</w:t>
      </w:r>
    </w:p>
    <w:p w14:paraId="523D60C3" w14:textId="77777777" w:rsidR="00816774" w:rsidRPr="00816774" w:rsidRDefault="00816774" w:rsidP="00816774">
      <w:pPr>
        <w:rPr>
          <w:noProof/>
          <w:sz w:val="16"/>
          <w:szCs w:val="16"/>
          <w:lang w:eastAsia="en-AU"/>
        </w:rPr>
      </w:pPr>
    </w:p>
    <w:p w14:paraId="23283C9A" w14:textId="773AF10E" w:rsidR="005E20FE" w:rsidRPr="00816774" w:rsidRDefault="005E20FE" w:rsidP="005E20FE">
      <w:pPr>
        <w:pStyle w:val="Caption"/>
        <w:keepNext/>
      </w:pPr>
      <w:bookmarkStart w:id="202" w:name="_Toc494807976"/>
      <w:r w:rsidRPr="00816774">
        <w:lastRenderedPageBreak/>
        <w:t xml:space="preserve">Figure </w:t>
      </w:r>
      <w:r w:rsidR="000D21BB">
        <w:fldChar w:fldCharType="begin"/>
      </w:r>
      <w:r w:rsidR="000D21BB">
        <w:instrText xml:space="preserve"> SEQ Figure \* ARABIC </w:instrText>
      </w:r>
      <w:r w:rsidR="000D21BB">
        <w:fldChar w:fldCharType="separate"/>
      </w:r>
      <w:r w:rsidR="001B6340">
        <w:rPr>
          <w:noProof/>
        </w:rPr>
        <w:t>23</w:t>
      </w:r>
      <w:r w:rsidR="000D21BB">
        <w:fldChar w:fldCharType="end"/>
      </w:r>
      <w:r w:rsidRPr="00816774">
        <w:t xml:space="preserve">: Average group 6U prices </w:t>
      </w:r>
      <w:r w:rsidR="0056753A">
        <w:t xml:space="preserve">– </w:t>
      </w:r>
      <w:r w:rsidR="0056753A" w:rsidRPr="00816774">
        <w:t>Australia</w:t>
      </w:r>
      <w:bookmarkEnd w:id="202"/>
    </w:p>
    <w:p w14:paraId="26835F6B" w14:textId="65FD8255" w:rsidR="009F015D" w:rsidRPr="00816774" w:rsidRDefault="00710210" w:rsidP="00FE66B6">
      <w:pPr>
        <w:pStyle w:val="E3Figuretitles"/>
        <w:spacing w:before="0" w:after="0" w:line="278" w:lineRule="auto"/>
      </w:pPr>
      <w:r>
        <w:rPr>
          <w:noProof/>
          <w:lang w:val="en-AU" w:eastAsia="en-AU"/>
        </w:rPr>
        <w:drawing>
          <wp:inline distT="0" distB="0" distL="0" distR="0" wp14:anchorId="730EF036" wp14:editId="4F645849">
            <wp:extent cx="6120765" cy="3644815"/>
            <wp:effectExtent l="0" t="0" r="0" b="0"/>
            <wp:docPr id="72" name="Picture 72" descr="The figure shows that over the period 1993 to 2017, nominal average group 6U freezer prices have fallen from approximately $460 to $330 while real (A$2017) prices have fallen from approximately $840 to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pvtranfile01\energy_group$\Energy Efficiency\Appliances\AEEB\Equip &amp; Appliances\AEET\Whitegoods\Fridges &amp; Freezers\RIS 2016\Decision RIS\Charts and Tables\F2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3644815"/>
                    </a:xfrm>
                    <a:prstGeom prst="rect">
                      <a:avLst/>
                    </a:prstGeom>
                    <a:noFill/>
                    <a:ln>
                      <a:noFill/>
                    </a:ln>
                  </pic:spPr>
                </pic:pic>
              </a:graphicData>
            </a:graphic>
          </wp:inline>
        </w:drawing>
      </w:r>
    </w:p>
    <w:p w14:paraId="1A2CE3FF" w14:textId="77777777" w:rsidR="00816774" w:rsidRPr="00816774" w:rsidRDefault="00816774" w:rsidP="00816774">
      <w:pPr>
        <w:spacing w:after="0"/>
        <w:rPr>
          <w:noProof/>
          <w:sz w:val="16"/>
          <w:szCs w:val="16"/>
          <w:lang w:eastAsia="en-AU"/>
        </w:rPr>
      </w:pPr>
      <w:r w:rsidRPr="00816774">
        <w:rPr>
          <w:noProof/>
          <w:sz w:val="16"/>
          <w:szCs w:val="16"/>
          <w:lang w:eastAsia="en-AU"/>
        </w:rPr>
        <w:t>Source: Energy Efficient Strategies estimates (2017) based on 2017 GfK sales data</w:t>
      </w:r>
    </w:p>
    <w:p w14:paraId="5724E3B0" w14:textId="237BCC08" w:rsidR="00E50742" w:rsidRPr="00816774" w:rsidRDefault="001F3C10" w:rsidP="00885AFD">
      <w:pPr>
        <w:spacing w:after="0"/>
        <w:rPr>
          <w:noProof/>
          <w:sz w:val="16"/>
          <w:szCs w:val="16"/>
          <w:lang w:eastAsia="en-AU"/>
        </w:rPr>
      </w:pPr>
      <w:r w:rsidRPr="00816774">
        <w:rPr>
          <w:noProof/>
          <w:sz w:val="16"/>
          <w:szCs w:val="16"/>
          <w:lang w:eastAsia="en-AU"/>
        </w:rPr>
        <w:t xml:space="preserve">Note: There was a signifciant decline in average </w:t>
      </w:r>
      <w:r w:rsidR="00301C3C" w:rsidRPr="00816774">
        <w:rPr>
          <w:noProof/>
          <w:sz w:val="16"/>
          <w:szCs w:val="16"/>
          <w:lang w:eastAsia="en-AU"/>
        </w:rPr>
        <w:t>product size across this period</w:t>
      </w:r>
    </w:p>
    <w:p w14:paraId="09B42704" w14:textId="77777777" w:rsidR="005E20FE" w:rsidRPr="00816774" w:rsidRDefault="005E20FE" w:rsidP="00885AFD">
      <w:pPr>
        <w:spacing w:after="0"/>
        <w:rPr>
          <w:noProof/>
          <w:sz w:val="16"/>
          <w:szCs w:val="16"/>
          <w:lang w:eastAsia="en-AU"/>
        </w:rPr>
      </w:pPr>
    </w:p>
    <w:p w14:paraId="358752AF" w14:textId="77777777" w:rsidR="00301C3C" w:rsidRPr="00816774" w:rsidRDefault="00301C3C" w:rsidP="00885AFD">
      <w:pPr>
        <w:spacing w:after="0"/>
        <w:rPr>
          <w:noProof/>
          <w:sz w:val="16"/>
          <w:szCs w:val="16"/>
          <w:lang w:eastAsia="en-AU"/>
        </w:rPr>
      </w:pPr>
    </w:p>
    <w:p w14:paraId="11B62B98" w14:textId="7AF4B1DA" w:rsidR="005E20FE" w:rsidRPr="00816774" w:rsidRDefault="005E20FE" w:rsidP="005E20FE">
      <w:pPr>
        <w:pStyle w:val="Caption"/>
        <w:keepNext/>
      </w:pPr>
      <w:bookmarkStart w:id="203" w:name="_Toc494807977"/>
      <w:r w:rsidRPr="00816774">
        <w:t xml:space="preserve">Figure </w:t>
      </w:r>
      <w:r w:rsidR="000D21BB">
        <w:fldChar w:fldCharType="begin"/>
      </w:r>
      <w:r w:rsidR="000D21BB">
        <w:instrText xml:space="preserve"> SEQ Figure \* ARABIC </w:instrText>
      </w:r>
      <w:r w:rsidR="000D21BB">
        <w:fldChar w:fldCharType="separate"/>
      </w:r>
      <w:r w:rsidR="001B6340">
        <w:rPr>
          <w:noProof/>
        </w:rPr>
        <w:t>24</w:t>
      </w:r>
      <w:r w:rsidR="000D21BB">
        <w:fldChar w:fldCharType="end"/>
      </w:r>
      <w:r w:rsidRPr="00816774">
        <w:t xml:space="preserve">: Average group 7 prices </w:t>
      </w:r>
      <w:r w:rsidR="0056753A">
        <w:t xml:space="preserve">– </w:t>
      </w:r>
      <w:r w:rsidR="0056753A" w:rsidRPr="00816774">
        <w:t>Australia</w:t>
      </w:r>
      <w:bookmarkEnd w:id="203"/>
    </w:p>
    <w:p w14:paraId="51563DFB" w14:textId="151DD0DF" w:rsidR="009F015D" w:rsidRDefault="006B6232" w:rsidP="00FE66B6">
      <w:pPr>
        <w:spacing w:after="0"/>
        <w:rPr>
          <w:noProof/>
          <w:lang w:eastAsia="en-AU"/>
        </w:rPr>
      </w:pPr>
      <w:r>
        <w:rPr>
          <w:noProof/>
          <w:lang w:eastAsia="en-AU"/>
        </w:rPr>
        <w:drawing>
          <wp:inline distT="0" distB="0" distL="0" distR="0" wp14:anchorId="63D721AE" wp14:editId="3B0C9670">
            <wp:extent cx="6120765" cy="3659765"/>
            <wp:effectExtent l="0" t="0" r="0" b="0"/>
            <wp:docPr id="73" name="Picture 73" descr="The figure shows that over the period 1993 to 2017, nominal average group 7 freezer prices have risen from approximately $980 to $1,030 while real (A$2017) prices have fallen from approximately $1,780 to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pvtranfile01\energy_group$\Energy Efficiency\Appliances\AEEB\Equip &amp; Appliances\AEET\Whitegoods\Fridges &amp; Freezers\RIS 2016\Decision RIS\Charts and Tables\F2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3659765"/>
                    </a:xfrm>
                    <a:prstGeom prst="rect">
                      <a:avLst/>
                    </a:prstGeom>
                    <a:noFill/>
                    <a:ln>
                      <a:noFill/>
                    </a:ln>
                  </pic:spPr>
                </pic:pic>
              </a:graphicData>
            </a:graphic>
          </wp:inline>
        </w:drawing>
      </w:r>
    </w:p>
    <w:p w14:paraId="652A261C" w14:textId="77777777" w:rsidR="00816774" w:rsidRPr="00816774" w:rsidRDefault="00816774" w:rsidP="00FE66B6">
      <w:pPr>
        <w:spacing w:after="0"/>
      </w:pPr>
    </w:p>
    <w:p w14:paraId="473365FC" w14:textId="77777777" w:rsidR="00816774" w:rsidRPr="00816774" w:rsidRDefault="00816774" w:rsidP="00816774">
      <w:pPr>
        <w:rPr>
          <w:noProof/>
          <w:sz w:val="16"/>
          <w:szCs w:val="16"/>
          <w:lang w:eastAsia="en-AU"/>
        </w:rPr>
      </w:pPr>
      <w:r w:rsidRPr="00816774">
        <w:rPr>
          <w:noProof/>
          <w:sz w:val="16"/>
          <w:szCs w:val="16"/>
          <w:lang w:eastAsia="en-AU"/>
        </w:rPr>
        <w:t>Source: Energy Efficient Strategies estimates (2017) based on 2017 GfK sales data</w:t>
      </w:r>
    </w:p>
    <w:p w14:paraId="033969F6" w14:textId="77777777" w:rsidR="00D2120D" w:rsidRPr="00816774" w:rsidRDefault="00D2120D" w:rsidP="00FE66B6"/>
    <w:p w14:paraId="4CA2B70B" w14:textId="77777777" w:rsidR="00D2120D" w:rsidRPr="00816774" w:rsidRDefault="00D2120D" w:rsidP="00FE66B6">
      <w:pPr>
        <w:sectPr w:rsidR="00D2120D" w:rsidRPr="00816774" w:rsidSect="00BD65CF">
          <w:headerReference w:type="even" r:id="rId74"/>
          <w:headerReference w:type="default" r:id="rId75"/>
          <w:footerReference w:type="default" r:id="rId76"/>
          <w:headerReference w:type="first" r:id="rId77"/>
          <w:footerReference w:type="first" r:id="rId78"/>
          <w:pgSz w:w="11907" w:h="16840" w:code="9"/>
          <w:pgMar w:top="1134" w:right="1134" w:bottom="1418" w:left="1134" w:header="709" w:footer="709" w:gutter="0"/>
          <w:cols w:space="720"/>
          <w:titlePg/>
          <w:docGrid w:linePitch="360"/>
        </w:sectPr>
      </w:pPr>
    </w:p>
    <w:p w14:paraId="1954EF14" w14:textId="77777777" w:rsidR="0090340D" w:rsidRPr="00EF799F" w:rsidRDefault="0090340D" w:rsidP="00215BE3">
      <w:pPr>
        <w:pStyle w:val="Heading1"/>
        <w:framePr w:wrap="around" w:x="1484" w:y="1515"/>
      </w:pPr>
      <w:bookmarkStart w:id="204" w:name="_Attachment_B_–"/>
      <w:bookmarkStart w:id="205" w:name="_Toc494887270"/>
      <w:bookmarkEnd w:id="204"/>
      <w:r w:rsidRPr="00EF799F">
        <w:lastRenderedPageBreak/>
        <w:t xml:space="preserve">Attachment B – </w:t>
      </w:r>
      <w:r w:rsidR="00DC2A4A" w:rsidRPr="00EF799F">
        <w:t>Modelling</w:t>
      </w:r>
      <w:bookmarkEnd w:id="205"/>
    </w:p>
    <w:p w14:paraId="2CAB045D" w14:textId="2661F4A3" w:rsidR="00DE2784" w:rsidRPr="00EF799F" w:rsidRDefault="00DE2784" w:rsidP="00134099">
      <w:pPr>
        <w:spacing w:after="240"/>
      </w:pPr>
      <w:r w:rsidRPr="00EF799F">
        <w:t xml:space="preserve">This attachment provides supporting technical and modelling assumptions and outputs to assist with the consideration of this </w:t>
      </w:r>
      <w:r w:rsidR="00EF799F" w:rsidRPr="00EF799F">
        <w:t>decision</w:t>
      </w:r>
      <w:r w:rsidRPr="00EF799F">
        <w:t xml:space="preserve"> RIS affecting household </w:t>
      </w:r>
      <w:r w:rsidR="00D9100B" w:rsidRPr="00EF799F">
        <w:t>refrigerator</w:t>
      </w:r>
      <w:r w:rsidRPr="00EF799F">
        <w:t>s and freezers. It presents the methods used</w:t>
      </w:r>
      <w:r w:rsidR="00550D63" w:rsidRPr="00EF799F">
        <w:t xml:space="preserve"> for the cost benefit analysis </w:t>
      </w:r>
      <w:r w:rsidRPr="00EF799F">
        <w:t>for the policy options proposed and documents the data sources used.</w:t>
      </w:r>
      <w:r w:rsidR="00D451EE">
        <w:t xml:space="preserve"> </w:t>
      </w:r>
      <w:r w:rsidRPr="008907F8">
        <w:t xml:space="preserve">A financial analysis model has been built to review the overall costs and benefits related to each proposal being considered. Proposals are compared to BAU where there is no policy intervention to the </w:t>
      </w:r>
      <w:r w:rsidR="00D9100B" w:rsidRPr="008907F8">
        <w:t>refrigerator</w:t>
      </w:r>
      <w:r w:rsidRPr="008907F8">
        <w:t xml:space="preserve"> and freezer market. Both costs and benefits are evaluated </w:t>
      </w:r>
      <w:r w:rsidR="008907F8" w:rsidRPr="008907F8">
        <w:t>relating to</w:t>
      </w:r>
      <w:r w:rsidRPr="008907F8">
        <w:t xml:space="preserve"> </w:t>
      </w:r>
      <w:r w:rsidR="008907F8" w:rsidRPr="008907F8">
        <w:t xml:space="preserve">appliances installed from </w:t>
      </w:r>
      <w:r w:rsidRPr="008907F8">
        <w:t>2015 (the likely year that some manufacturers started to spend money to eventually become compliant with MEPS3) to 2030. They include the following:</w:t>
      </w:r>
    </w:p>
    <w:p w14:paraId="37D31E61" w14:textId="77777777" w:rsidR="00DE2784" w:rsidRPr="00715BF3" w:rsidRDefault="00DE2784" w:rsidP="00DE2784">
      <w:pPr>
        <w:spacing w:after="0"/>
        <w:rPr>
          <w:b/>
        </w:rPr>
      </w:pPr>
      <w:r w:rsidRPr="00715BF3">
        <w:rPr>
          <w:b/>
        </w:rPr>
        <w:t>Benefits</w:t>
      </w:r>
    </w:p>
    <w:p w14:paraId="39414ABA" w14:textId="7949CFD9" w:rsidR="00DE2784" w:rsidRPr="00EF799F" w:rsidRDefault="00DE2784" w:rsidP="00715BF3">
      <w:pPr>
        <w:pStyle w:val="E3Bullets"/>
        <w:tabs>
          <w:tab w:val="num" w:pos="426"/>
        </w:tabs>
        <w:spacing w:before="120" w:after="120"/>
        <w:ind w:left="426" w:hanging="425"/>
        <w:contextualSpacing w:val="0"/>
      </w:pPr>
      <w:r w:rsidRPr="00EF799F">
        <w:t>Energy saving for consumers</w:t>
      </w:r>
      <w:r w:rsidR="001629FE" w:rsidRPr="00EF799F">
        <w:t>/the economy</w:t>
      </w:r>
      <w:r w:rsidRPr="00EF799F">
        <w:t xml:space="preserve"> due to improved efficiency of </w:t>
      </w:r>
      <w:r w:rsidR="00D9100B" w:rsidRPr="00EF799F">
        <w:t>refrigerator</w:t>
      </w:r>
      <w:r w:rsidRPr="00EF799F">
        <w:t xml:space="preserve">s and freezers as well as the resulting </w:t>
      </w:r>
      <w:r w:rsidR="009B173F" w:rsidRPr="00EF799F">
        <w:t>reduced</w:t>
      </w:r>
      <w:r w:rsidRPr="00EF799F">
        <w:t xml:space="preserve"> electricity costs</w:t>
      </w:r>
    </w:p>
    <w:p w14:paraId="18DC9318" w14:textId="1FB7AF45" w:rsidR="00DE2784" w:rsidRPr="00EF799F" w:rsidRDefault="00DE2784" w:rsidP="00715BF3">
      <w:pPr>
        <w:pStyle w:val="E3Bullets"/>
        <w:tabs>
          <w:tab w:val="num" w:pos="426"/>
        </w:tabs>
        <w:spacing w:after="120"/>
        <w:ind w:left="426" w:hanging="425"/>
        <w:contextualSpacing w:val="0"/>
      </w:pPr>
      <w:r w:rsidRPr="00EF799F">
        <w:t>Reduced emissions as a result of energy savings from policy (</w:t>
      </w:r>
      <w:r w:rsidR="002D27A0">
        <w:t xml:space="preserve">quantified but </w:t>
      </w:r>
      <w:r w:rsidR="000016F2">
        <w:t xml:space="preserve">only </w:t>
      </w:r>
      <w:r w:rsidRPr="00EF799F">
        <w:t>monetised</w:t>
      </w:r>
      <w:r w:rsidR="000016F2">
        <w:t xml:space="preserve"> for sensitivity analysis</w:t>
      </w:r>
      <w:r w:rsidRPr="00EF799F">
        <w:t>)</w:t>
      </w:r>
    </w:p>
    <w:p w14:paraId="6103CB2B" w14:textId="0B90A50D" w:rsidR="001F3C10" w:rsidRPr="00EF799F" w:rsidRDefault="001F3C10" w:rsidP="00715BF3">
      <w:pPr>
        <w:pStyle w:val="E3Bullets"/>
        <w:tabs>
          <w:tab w:val="num" w:pos="426"/>
        </w:tabs>
        <w:spacing w:after="120"/>
        <w:ind w:left="426" w:hanging="425"/>
        <w:contextualSpacing w:val="0"/>
      </w:pPr>
      <w:r w:rsidRPr="00EF799F">
        <w:t xml:space="preserve">Additional energy savings from </w:t>
      </w:r>
      <w:r w:rsidR="00533670">
        <w:t xml:space="preserve">the </w:t>
      </w:r>
      <w:r w:rsidRPr="00EF799F">
        <w:t xml:space="preserve">adoption of a new </w:t>
      </w:r>
      <w:r w:rsidR="000016F2">
        <w:t xml:space="preserve">ERL </w:t>
      </w:r>
      <w:r w:rsidRPr="00EF799F">
        <w:t>that better estimates energy</w:t>
      </w:r>
      <w:r w:rsidR="009B173F" w:rsidRPr="00EF799F">
        <w:t xml:space="preserve"> consumption during normal use i</w:t>
      </w:r>
      <w:r w:rsidRPr="00EF799F">
        <w:t xml:space="preserve">n homes under Option </w:t>
      </w:r>
      <w:r w:rsidR="00F715EB" w:rsidRPr="00EF799F">
        <w:t>C</w:t>
      </w:r>
      <w:r w:rsidR="000016F2">
        <w:t>, which will increase the label’s effectiveness</w:t>
      </w:r>
      <w:r w:rsidR="00533670">
        <w:t xml:space="preserve"> </w:t>
      </w:r>
      <w:r w:rsidR="00F715EB" w:rsidRPr="00EF799F">
        <w:t>(</w:t>
      </w:r>
      <w:r w:rsidR="000016F2">
        <w:t xml:space="preserve">some elements </w:t>
      </w:r>
      <w:r w:rsidR="00F715EB" w:rsidRPr="00EF799F">
        <w:t>not quantified or monetised)</w:t>
      </w:r>
      <w:r w:rsidR="007541E8">
        <w:rPr>
          <w:rStyle w:val="FootnoteReference"/>
        </w:rPr>
        <w:footnoteReference w:id="37"/>
      </w:r>
    </w:p>
    <w:p w14:paraId="69962D73" w14:textId="75810B79" w:rsidR="00DE2784" w:rsidRDefault="0075639B" w:rsidP="00715BF3">
      <w:pPr>
        <w:pStyle w:val="E3Bullets"/>
        <w:tabs>
          <w:tab w:val="num" w:pos="426"/>
        </w:tabs>
        <w:spacing w:after="120"/>
        <w:ind w:left="426" w:hanging="425"/>
        <w:contextualSpacing w:val="0"/>
      </w:pPr>
      <w:r w:rsidRPr="00EF799F">
        <w:t xml:space="preserve">The </w:t>
      </w:r>
      <w:r w:rsidR="00F715EB" w:rsidRPr="00EF799F">
        <w:t xml:space="preserve">energy savings </w:t>
      </w:r>
      <w:r w:rsidRPr="00EF799F">
        <w:t>of h</w:t>
      </w:r>
      <w:r w:rsidR="00F715EB" w:rsidRPr="00EF799F">
        <w:t xml:space="preserve">ousehold refrigerators and freezers used in commercial settings are not within the scope of this RIS </w:t>
      </w:r>
      <w:r w:rsidRPr="00EF799F">
        <w:t>(not quantified or monetised)</w:t>
      </w:r>
    </w:p>
    <w:p w14:paraId="735246F0" w14:textId="6506F52E" w:rsidR="008743F2" w:rsidRDefault="00533670" w:rsidP="00715BF3">
      <w:pPr>
        <w:pStyle w:val="E3Bullets"/>
        <w:tabs>
          <w:tab w:val="num" w:pos="426"/>
        </w:tabs>
        <w:spacing w:after="120"/>
        <w:ind w:left="426" w:hanging="425"/>
        <w:contextualSpacing w:val="0"/>
      </w:pPr>
      <w:r>
        <w:t>B</w:t>
      </w:r>
      <w:r w:rsidR="008743F2">
        <w:t xml:space="preserve">enefits </w:t>
      </w:r>
      <w:r>
        <w:t xml:space="preserve">from appliances installed up to 2030 </w:t>
      </w:r>
      <w:r w:rsidR="008743F2">
        <w:t>are modelled to 2050</w:t>
      </w:r>
    </w:p>
    <w:p w14:paraId="3212F596" w14:textId="56F8DABF" w:rsidR="008743F2" w:rsidRPr="00EF799F" w:rsidRDefault="008743F2" w:rsidP="00715BF3">
      <w:pPr>
        <w:pStyle w:val="E3Bullets"/>
        <w:tabs>
          <w:tab w:val="num" w:pos="426"/>
        </w:tabs>
        <w:spacing w:after="120"/>
        <w:ind w:left="426" w:hanging="425"/>
        <w:contextualSpacing w:val="0"/>
      </w:pPr>
      <w:r>
        <w:t xml:space="preserve">Energy and emissions </w:t>
      </w:r>
      <w:r w:rsidR="00533670">
        <w:t xml:space="preserve">savings </w:t>
      </w:r>
      <w:r>
        <w:t>are modelled to 2030</w:t>
      </w:r>
    </w:p>
    <w:p w14:paraId="415A8625" w14:textId="77777777" w:rsidR="00DE2784" w:rsidRPr="00715BF3" w:rsidRDefault="00DE2784" w:rsidP="00DE2784">
      <w:pPr>
        <w:spacing w:after="0"/>
        <w:rPr>
          <w:b/>
        </w:rPr>
      </w:pPr>
      <w:r w:rsidRPr="00715BF3">
        <w:rPr>
          <w:b/>
        </w:rPr>
        <w:t>Costs</w:t>
      </w:r>
    </w:p>
    <w:p w14:paraId="48D90C76" w14:textId="72A207D5" w:rsidR="00DE2784" w:rsidRPr="00EF799F" w:rsidRDefault="00DE2784" w:rsidP="00715BF3">
      <w:pPr>
        <w:pStyle w:val="E3Bullets"/>
        <w:tabs>
          <w:tab w:val="num" w:pos="426"/>
        </w:tabs>
        <w:spacing w:before="120" w:after="120"/>
        <w:ind w:left="426" w:hanging="425"/>
        <w:contextualSpacing w:val="0"/>
      </w:pPr>
      <w:r w:rsidRPr="00EF799F">
        <w:t xml:space="preserve">Increase in </w:t>
      </w:r>
      <w:r w:rsidR="009B173F" w:rsidRPr="00EF799F">
        <w:t xml:space="preserve">the </w:t>
      </w:r>
      <w:r w:rsidRPr="00EF799F">
        <w:t xml:space="preserve">purchase price of energy efficient </w:t>
      </w:r>
      <w:r w:rsidR="00D9100B" w:rsidRPr="00EF799F">
        <w:t>refrigerator</w:t>
      </w:r>
      <w:r w:rsidRPr="00EF799F">
        <w:t>s and freezers when regulation restricts sales of products that are unable to meet MEPS3 requirements</w:t>
      </w:r>
    </w:p>
    <w:p w14:paraId="49BFEE99" w14:textId="4D135F5A" w:rsidR="00DE2784" w:rsidRDefault="00DE2784" w:rsidP="00715BF3">
      <w:pPr>
        <w:pStyle w:val="E3Bullets"/>
        <w:tabs>
          <w:tab w:val="num" w:pos="426"/>
        </w:tabs>
        <w:spacing w:before="120" w:after="120"/>
        <w:ind w:left="426" w:hanging="425"/>
        <w:contextualSpacing w:val="0"/>
      </w:pPr>
      <w:r w:rsidRPr="00EF799F">
        <w:t xml:space="preserve">Regulatory cost for the industry (including </w:t>
      </w:r>
      <w:r w:rsidR="002D27A0">
        <w:t>changes to: administrative resources;</w:t>
      </w:r>
      <w:r w:rsidRPr="00EF799F">
        <w:t xml:space="preserve"> test costs</w:t>
      </w:r>
      <w:r w:rsidR="002D27A0">
        <w:t>;</w:t>
      </w:r>
      <w:r w:rsidRPr="00EF799F">
        <w:t xml:space="preserve"> and registration costs</w:t>
      </w:r>
      <w:r w:rsidR="002D27A0">
        <w:t>)</w:t>
      </w:r>
      <w:r w:rsidRPr="00EF799F">
        <w:t xml:space="preserve"> as a</w:t>
      </w:r>
      <w:r w:rsidR="002D27A0">
        <w:t xml:space="preserve"> result of new policy proposals</w:t>
      </w:r>
    </w:p>
    <w:p w14:paraId="5C0512F4" w14:textId="34A1AA65" w:rsidR="008743F2" w:rsidRPr="00EF799F" w:rsidRDefault="008743F2" w:rsidP="00715BF3">
      <w:pPr>
        <w:pStyle w:val="E3Bullets"/>
        <w:tabs>
          <w:tab w:val="num" w:pos="426"/>
        </w:tabs>
        <w:spacing w:before="120" w:after="240"/>
        <w:ind w:left="426" w:hanging="425"/>
        <w:contextualSpacing w:val="0"/>
      </w:pPr>
      <w:r>
        <w:t>Costs are modelled to 2030</w:t>
      </w:r>
    </w:p>
    <w:p w14:paraId="71B2598D" w14:textId="229F07AA" w:rsidR="003E41BF" w:rsidRPr="00DE1273" w:rsidRDefault="004C6339" w:rsidP="00D451EE">
      <w:pPr>
        <w:pStyle w:val="Heading3"/>
        <w:spacing w:before="240" w:after="240"/>
      </w:pPr>
      <w:bookmarkStart w:id="206" w:name="_Toc471910859"/>
      <w:bookmarkStart w:id="207" w:name="_Toc494887271"/>
      <w:r w:rsidRPr="00DE1273">
        <w:t>B.1</w:t>
      </w:r>
      <w:r w:rsidRPr="00DE1273">
        <w:tab/>
      </w:r>
      <w:r w:rsidR="007D041A" w:rsidRPr="00DE1273">
        <w:t>Cost benefit analysis k</w:t>
      </w:r>
      <w:r w:rsidR="00DE2784" w:rsidRPr="00DE1273">
        <w:t>ey parameters and inputs</w:t>
      </w:r>
      <w:bookmarkEnd w:id="206"/>
      <w:bookmarkEnd w:id="207"/>
    </w:p>
    <w:p w14:paraId="622275E6" w14:textId="77777777" w:rsidR="003E41BF" w:rsidRPr="00EF799F" w:rsidRDefault="003E41BF" w:rsidP="003E41BF">
      <w:pPr>
        <w:pStyle w:val="E3Figuretitles"/>
        <w:spacing w:after="80" w:line="278" w:lineRule="auto"/>
      </w:pPr>
      <w:bookmarkStart w:id="208" w:name="_Toc494887303"/>
      <w:r w:rsidRPr="00EF799F">
        <w:t xml:space="preserve">Table </w:t>
      </w:r>
      <w:r w:rsidR="001B6340">
        <w:fldChar w:fldCharType="begin"/>
      </w:r>
      <w:r w:rsidR="001B6340">
        <w:instrText xml:space="preserve"> SEQ Table \* ARABIC </w:instrText>
      </w:r>
      <w:r w:rsidR="001B6340">
        <w:fldChar w:fldCharType="separate"/>
      </w:r>
      <w:r w:rsidR="001B6340">
        <w:rPr>
          <w:noProof/>
        </w:rPr>
        <w:t>24</w:t>
      </w:r>
      <w:r w:rsidR="001B6340">
        <w:rPr>
          <w:noProof/>
        </w:rPr>
        <w:fldChar w:fldCharType="end"/>
      </w:r>
      <w:r w:rsidRPr="00EF799F">
        <w:t>: Modelling assumptions and parameters</w:t>
      </w:r>
      <w:bookmarkEnd w:id="208"/>
    </w:p>
    <w:tbl>
      <w:tblPr>
        <w:tblStyle w:val="TableGrid"/>
        <w:tblW w:w="0" w:type="auto"/>
        <w:tblInd w:w="108" w:type="dxa"/>
        <w:tblLook w:val="04A0" w:firstRow="1" w:lastRow="0" w:firstColumn="1" w:lastColumn="0" w:noHBand="0" w:noVBand="1"/>
      </w:tblPr>
      <w:tblGrid>
        <w:gridCol w:w="2155"/>
        <w:gridCol w:w="7366"/>
      </w:tblGrid>
      <w:tr w:rsidR="00555999" w:rsidRPr="00EF799F" w14:paraId="28C59230" w14:textId="77777777" w:rsidTr="00E02D65">
        <w:trPr>
          <w:tblHeader/>
        </w:trPr>
        <w:tc>
          <w:tcPr>
            <w:tcW w:w="2155" w:type="dxa"/>
            <w:vAlign w:val="center"/>
          </w:tcPr>
          <w:p w14:paraId="3E381276" w14:textId="77777777" w:rsidR="00555999" w:rsidRPr="00EF799F" w:rsidRDefault="00555999" w:rsidP="00E02D65">
            <w:pPr>
              <w:spacing w:before="60" w:after="60" w:line="259" w:lineRule="auto"/>
              <w:rPr>
                <w:b/>
                <w:sz w:val="18"/>
                <w:szCs w:val="18"/>
              </w:rPr>
            </w:pPr>
            <w:r w:rsidRPr="00EF799F">
              <w:rPr>
                <w:b/>
                <w:sz w:val="18"/>
                <w:szCs w:val="18"/>
              </w:rPr>
              <w:t>Assumptions</w:t>
            </w:r>
          </w:p>
        </w:tc>
        <w:tc>
          <w:tcPr>
            <w:tcW w:w="7366" w:type="dxa"/>
            <w:vAlign w:val="center"/>
          </w:tcPr>
          <w:p w14:paraId="08290586" w14:textId="77777777" w:rsidR="00555999" w:rsidRPr="00EF799F" w:rsidRDefault="00555999" w:rsidP="00E02D65">
            <w:pPr>
              <w:spacing w:before="60" w:after="60" w:line="259" w:lineRule="auto"/>
              <w:rPr>
                <w:b/>
                <w:sz w:val="18"/>
                <w:szCs w:val="18"/>
              </w:rPr>
            </w:pPr>
            <w:r w:rsidRPr="00EF799F">
              <w:rPr>
                <w:b/>
                <w:sz w:val="18"/>
                <w:szCs w:val="18"/>
              </w:rPr>
              <w:t>Parameters</w:t>
            </w:r>
          </w:p>
        </w:tc>
      </w:tr>
      <w:tr w:rsidR="00555999" w:rsidRPr="00EF799F" w14:paraId="2CCDD0E3" w14:textId="77777777" w:rsidTr="00194280">
        <w:tc>
          <w:tcPr>
            <w:tcW w:w="2155" w:type="dxa"/>
          </w:tcPr>
          <w:p w14:paraId="3E86113B" w14:textId="77777777" w:rsidR="00555999" w:rsidRPr="00EF799F" w:rsidRDefault="00555999" w:rsidP="006A1E77">
            <w:pPr>
              <w:pStyle w:val="Default"/>
              <w:rPr>
                <w:rFonts w:ascii="Georgia" w:hAnsi="Georgia"/>
                <w:bCs/>
                <w:sz w:val="18"/>
                <w:szCs w:val="18"/>
              </w:rPr>
            </w:pPr>
            <w:r w:rsidRPr="00EF799F">
              <w:rPr>
                <w:rFonts w:ascii="Georgia" w:hAnsi="Georgia"/>
                <w:bCs/>
                <w:sz w:val="18"/>
                <w:szCs w:val="18"/>
              </w:rPr>
              <w:t xml:space="preserve">Scenarios </w:t>
            </w:r>
          </w:p>
        </w:tc>
        <w:tc>
          <w:tcPr>
            <w:tcW w:w="7366" w:type="dxa"/>
          </w:tcPr>
          <w:p w14:paraId="384FDD73" w14:textId="77777777" w:rsidR="00555999" w:rsidRPr="00EF799F" w:rsidRDefault="00555999" w:rsidP="006A1E77">
            <w:pPr>
              <w:pStyle w:val="E3Bullets"/>
              <w:tabs>
                <w:tab w:val="num" w:pos="317"/>
              </w:tabs>
              <w:spacing w:before="80" w:after="80" w:line="240" w:lineRule="auto"/>
              <w:ind w:left="318" w:hanging="284"/>
              <w:contextualSpacing w:val="0"/>
              <w:rPr>
                <w:sz w:val="18"/>
                <w:szCs w:val="18"/>
              </w:rPr>
            </w:pPr>
            <w:r w:rsidRPr="00EF799F">
              <w:rPr>
                <w:sz w:val="18"/>
                <w:szCs w:val="18"/>
              </w:rPr>
              <w:t>Option A: BAU</w:t>
            </w:r>
          </w:p>
          <w:p w14:paraId="6AEF5686" w14:textId="77777777" w:rsidR="00555999" w:rsidRPr="00EF799F" w:rsidRDefault="00555999" w:rsidP="006A1E77">
            <w:pPr>
              <w:pStyle w:val="E3Bullets"/>
              <w:tabs>
                <w:tab w:val="num" w:pos="317"/>
              </w:tabs>
              <w:spacing w:before="0" w:after="80" w:line="240" w:lineRule="auto"/>
              <w:ind w:left="318" w:hanging="284"/>
              <w:contextualSpacing w:val="0"/>
              <w:rPr>
                <w:sz w:val="18"/>
                <w:szCs w:val="18"/>
              </w:rPr>
            </w:pPr>
            <w:r w:rsidRPr="00EF799F">
              <w:rPr>
                <w:sz w:val="18"/>
                <w:szCs w:val="18"/>
              </w:rPr>
              <w:t>Option B: increase MEPS levels to MEPS3</w:t>
            </w:r>
          </w:p>
          <w:p w14:paraId="7AD73309" w14:textId="091BDAF6" w:rsidR="00555999" w:rsidRPr="00EF799F" w:rsidRDefault="00555999" w:rsidP="000016F2">
            <w:pPr>
              <w:pStyle w:val="E3Bullets"/>
              <w:tabs>
                <w:tab w:val="num" w:pos="317"/>
              </w:tabs>
              <w:spacing w:before="0" w:after="80" w:line="240" w:lineRule="auto"/>
              <w:ind w:left="318" w:hanging="284"/>
              <w:contextualSpacing w:val="0"/>
              <w:rPr>
                <w:sz w:val="18"/>
                <w:szCs w:val="18"/>
              </w:rPr>
            </w:pPr>
            <w:r w:rsidRPr="00EF799F">
              <w:rPr>
                <w:sz w:val="18"/>
                <w:szCs w:val="18"/>
              </w:rPr>
              <w:t>Option C</w:t>
            </w:r>
            <w:r w:rsidR="000016F2">
              <w:rPr>
                <w:sz w:val="18"/>
                <w:szCs w:val="18"/>
              </w:rPr>
              <w:t xml:space="preserve">: increase MEPS levels to MEPS3, </w:t>
            </w:r>
            <w:r w:rsidR="00533670">
              <w:rPr>
                <w:sz w:val="18"/>
                <w:szCs w:val="18"/>
              </w:rPr>
              <w:t>adopt IEC test standard and</w:t>
            </w:r>
            <w:r w:rsidR="000016F2">
              <w:rPr>
                <w:sz w:val="18"/>
                <w:szCs w:val="18"/>
              </w:rPr>
              <w:t xml:space="preserve"> improve ERL</w:t>
            </w:r>
          </w:p>
        </w:tc>
      </w:tr>
      <w:tr w:rsidR="00555999" w:rsidRPr="00896005" w14:paraId="4DFC53AD" w14:textId="77777777" w:rsidTr="00194280">
        <w:tc>
          <w:tcPr>
            <w:tcW w:w="2155" w:type="dxa"/>
          </w:tcPr>
          <w:p w14:paraId="3329A098" w14:textId="77777777" w:rsidR="00555999" w:rsidRDefault="0022236A" w:rsidP="006A1E77">
            <w:pPr>
              <w:pStyle w:val="Default"/>
              <w:rPr>
                <w:rFonts w:ascii="Georgia" w:hAnsi="Georgia"/>
                <w:bCs/>
                <w:sz w:val="18"/>
                <w:szCs w:val="18"/>
              </w:rPr>
            </w:pPr>
            <w:r w:rsidRPr="00EF799F">
              <w:rPr>
                <w:rFonts w:ascii="Georgia" w:hAnsi="Georgia"/>
                <w:bCs/>
                <w:sz w:val="18"/>
                <w:szCs w:val="18"/>
              </w:rPr>
              <w:t>Sales</w:t>
            </w:r>
          </w:p>
          <w:p w14:paraId="6ED36E9A" w14:textId="5F02A722" w:rsidR="00864019" w:rsidRPr="00EF799F" w:rsidRDefault="00864019" w:rsidP="006A1E77">
            <w:pPr>
              <w:pStyle w:val="Default"/>
              <w:rPr>
                <w:rFonts w:ascii="Georgia" w:hAnsi="Georgia"/>
                <w:bCs/>
                <w:sz w:val="18"/>
                <w:szCs w:val="18"/>
              </w:rPr>
            </w:pPr>
            <w:r w:rsidRPr="00EF799F">
              <w:rPr>
                <w:rFonts w:ascii="Georgia" w:hAnsi="Georgia"/>
                <w:bCs/>
                <w:sz w:val="18"/>
                <w:szCs w:val="18"/>
              </w:rPr>
              <w:lastRenderedPageBreak/>
              <w:t>Sales</w:t>
            </w:r>
          </w:p>
        </w:tc>
        <w:tc>
          <w:tcPr>
            <w:tcW w:w="7366" w:type="dxa"/>
          </w:tcPr>
          <w:p w14:paraId="4046F77E" w14:textId="398688EC" w:rsidR="00555999" w:rsidRPr="00EF799F" w:rsidRDefault="00215BE3" w:rsidP="006A1E77">
            <w:pPr>
              <w:pStyle w:val="E3Bullets"/>
              <w:tabs>
                <w:tab w:val="num" w:pos="317"/>
              </w:tabs>
              <w:spacing w:before="80" w:after="80" w:line="240" w:lineRule="auto"/>
              <w:ind w:left="318" w:hanging="284"/>
              <w:contextualSpacing w:val="0"/>
              <w:rPr>
                <w:sz w:val="18"/>
                <w:szCs w:val="18"/>
              </w:rPr>
            </w:pPr>
            <w:r w:rsidRPr="00EF799F">
              <w:rPr>
                <w:sz w:val="18"/>
                <w:szCs w:val="18"/>
              </w:rPr>
              <w:lastRenderedPageBreak/>
              <w:t>Australian h</w:t>
            </w:r>
            <w:r w:rsidR="00555999" w:rsidRPr="00EF799F">
              <w:rPr>
                <w:sz w:val="18"/>
                <w:szCs w:val="18"/>
              </w:rPr>
              <w:t xml:space="preserve">istorical sales </w:t>
            </w:r>
            <w:r w:rsidRPr="00EF799F">
              <w:rPr>
                <w:sz w:val="18"/>
                <w:szCs w:val="18"/>
              </w:rPr>
              <w:t>data based on</w:t>
            </w:r>
            <w:r w:rsidR="00555999" w:rsidRPr="00EF799F">
              <w:rPr>
                <w:sz w:val="18"/>
                <w:szCs w:val="18"/>
              </w:rPr>
              <w:t xml:space="preserve"> </w:t>
            </w:r>
            <w:r w:rsidR="00EF799F" w:rsidRPr="00EF799F">
              <w:rPr>
                <w:sz w:val="18"/>
                <w:szCs w:val="18"/>
              </w:rPr>
              <w:t xml:space="preserve">GfK sales data from 1993 to </w:t>
            </w:r>
            <w:r w:rsidR="00194280">
              <w:rPr>
                <w:sz w:val="18"/>
                <w:szCs w:val="18"/>
              </w:rPr>
              <w:t xml:space="preserve">June </w:t>
            </w:r>
            <w:r w:rsidR="00EF799F" w:rsidRPr="00EF799F">
              <w:rPr>
                <w:sz w:val="18"/>
                <w:szCs w:val="18"/>
              </w:rPr>
              <w:t>2017</w:t>
            </w:r>
          </w:p>
          <w:p w14:paraId="4E66808D" w14:textId="71EBB677" w:rsidR="00215BE3" w:rsidRPr="00EF799F" w:rsidRDefault="00215BE3" w:rsidP="006A1E77">
            <w:pPr>
              <w:pStyle w:val="E3Bullets"/>
              <w:tabs>
                <w:tab w:val="num" w:pos="317"/>
              </w:tabs>
              <w:spacing w:before="80" w:after="80" w:line="240" w:lineRule="auto"/>
              <w:ind w:left="318" w:hanging="284"/>
              <w:contextualSpacing w:val="0"/>
              <w:rPr>
                <w:sz w:val="18"/>
                <w:szCs w:val="18"/>
              </w:rPr>
            </w:pPr>
            <w:r w:rsidRPr="00EF799F">
              <w:rPr>
                <w:sz w:val="18"/>
                <w:szCs w:val="18"/>
              </w:rPr>
              <w:lastRenderedPageBreak/>
              <w:t xml:space="preserve">New Zealand historical sales data </w:t>
            </w:r>
            <w:r w:rsidR="00100DEC" w:rsidRPr="00EF799F">
              <w:rPr>
                <w:sz w:val="18"/>
                <w:szCs w:val="18"/>
              </w:rPr>
              <w:t xml:space="preserve">based on </w:t>
            </w:r>
            <w:r w:rsidR="00DE1273">
              <w:rPr>
                <w:sz w:val="18"/>
                <w:szCs w:val="18"/>
              </w:rPr>
              <w:t xml:space="preserve">most recent </w:t>
            </w:r>
            <w:r w:rsidR="00100DEC" w:rsidRPr="00EF799F">
              <w:rPr>
                <w:sz w:val="18"/>
                <w:szCs w:val="18"/>
              </w:rPr>
              <w:t>EECA data</w:t>
            </w:r>
          </w:p>
          <w:p w14:paraId="7D9165D3" w14:textId="19A44211" w:rsidR="00555999" w:rsidRPr="00EF799F" w:rsidRDefault="00555999" w:rsidP="006A1E77">
            <w:pPr>
              <w:pStyle w:val="E3Bullets"/>
              <w:tabs>
                <w:tab w:val="num" w:pos="317"/>
              </w:tabs>
              <w:spacing w:before="0" w:after="80" w:line="240" w:lineRule="auto"/>
              <w:ind w:left="318" w:hanging="284"/>
              <w:contextualSpacing w:val="0"/>
              <w:rPr>
                <w:sz w:val="18"/>
                <w:szCs w:val="18"/>
              </w:rPr>
            </w:pPr>
            <w:r w:rsidRPr="00EF799F">
              <w:rPr>
                <w:sz w:val="18"/>
                <w:szCs w:val="18"/>
              </w:rPr>
              <w:t>Forecast sales based on projected trends</w:t>
            </w:r>
          </w:p>
        </w:tc>
      </w:tr>
      <w:tr w:rsidR="00555999" w:rsidRPr="00896005" w14:paraId="071042C3" w14:textId="77777777" w:rsidTr="00194280">
        <w:tc>
          <w:tcPr>
            <w:tcW w:w="2155" w:type="dxa"/>
          </w:tcPr>
          <w:p w14:paraId="6422EFC8" w14:textId="47189BD8" w:rsidR="008907F8" w:rsidRPr="00F340AA" w:rsidRDefault="00555999" w:rsidP="006A1E77">
            <w:pPr>
              <w:pStyle w:val="Default"/>
              <w:rPr>
                <w:rFonts w:ascii="Georgia" w:hAnsi="Georgia"/>
                <w:bCs/>
                <w:sz w:val="18"/>
                <w:szCs w:val="18"/>
              </w:rPr>
            </w:pPr>
            <w:r w:rsidRPr="00F340AA">
              <w:rPr>
                <w:rFonts w:ascii="Georgia" w:hAnsi="Georgia"/>
                <w:bCs/>
                <w:sz w:val="18"/>
                <w:szCs w:val="18"/>
              </w:rPr>
              <w:lastRenderedPageBreak/>
              <w:t>Stock</w:t>
            </w:r>
          </w:p>
        </w:tc>
        <w:tc>
          <w:tcPr>
            <w:tcW w:w="7366" w:type="dxa"/>
          </w:tcPr>
          <w:p w14:paraId="2B55C6FD" w14:textId="4287833A" w:rsidR="00555999" w:rsidRPr="00F340AA" w:rsidRDefault="006610DB" w:rsidP="0072464C">
            <w:pPr>
              <w:spacing w:after="80" w:line="240" w:lineRule="auto"/>
              <w:rPr>
                <w:sz w:val="18"/>
                <w:szCs w:val="18"/>
              </w:rPr>
            </w:pPr>
            <w:r w:rsidRPr="00F340AA">
              <w:rPr>
                <w:sz w:val="18"/>
                <w:szCs w:val="18"/>
              </w:rPr>
              <w:t>Australian and New Zealand refrigerator and freezer s</w:t>
            </w:r>
            <w:r w:rsidR="00555999" w:rsidRPr="00F340AA">
              <w:rPr>
                <w:sz w:val="18"/>
                <w:szCs w:val="18"/>
              </w:rPr>
              <w:t xml:space="preserve">tock </w:t>
            </w:r>
            <w:r w:rsidRPr="00F340AA">
              <w:rPr>
                <w:sz w:val="18"/>
                <w:szCs w:val="18"/>
              </w:rPr>
              <w:t>levels have been estimated by Energy Efficient Strategies using</w:t>
            </w:r>
            <w:r w:rsidR="00555999" w:rsidRPr="00F340AA">
              <w:rPr>
                <w:sz w:val="18"/>
                <w:szCs w:val="18"/>
              </w:rPr>
              <w:t>:</w:t>
            </w:r>
          </w:p>
          <w:p w14:paraId="310F5691" w14:textId="66CF6460" w:rsidR="002F2338" w:rsidRPr="00F340AA" w:rsidRDefault="002F2338" w:rsidP="00B827A4">
            <w:pPr>
              <w:pStyle w:val="E3Bullets"/>
              <w:tabs>
                <w:tab w:val="num" w:pos="317"/>
              </w:tabs>
              <w:spacing w:before="80" w:after="80" w:line="240" w:lineRule="auto"/>
              <w:ind w:left="318" w:hanging="284"/>
              <w:contextualSpacing w:val="0"/>
              <w:rPr>
                <w:sz w:val="18"/>
                <w:szCs w:val="18"/>
              </w:rPr>
            </w:pPr>
            <w:r w:rsidRPr="00F340AA">
              <w:rPr>
                <w:sz w:val="18"/>
                <w:szCs w:val="18"/>
              </w:rPr>
              <w:t>Australian</w:t>
            </w:r>
            <w:r w:rsidR="00555999" w:rsidRPr="00F340AA">
              <w:rPr>
                <w:sz w:val="18"/>
                <w:szCs w:val="18"/>
              </w:rPr>
              <w:t xml:space="preserve"> household projections</w:t>
            </w:r>
            <w:r w:rsidR="00B827A4" w:rsidRPr="00F340AA">
              <w:rPr>
                <w:sz w:val="18"/>
                <w:szCs w:val="18"/>
              </w:rPr>
              <w:t>: Aust</w:t>
            </w:r>
            <w:r w:rsidRPr="00F340AA">
              <w:rPr>
                <w:sz w:val="18"/>
                <w:szCs w:val="18"/>
              </w:rPr>
              <w:t>ralian Bureau of Statistics (2015</w:t>
            </w:r>
            <w:r w:rsidR="00B827A4" w:rsidRPr="00F340AA">
              <w:rPr>
                <w:sz w:val="18"/>
                <w:szCs w:val="18"/>
              </w:rPr>
              <w:t xml:space="preserve">) </w:t>
            </w:r>
          </w:p>
          <w:p w14:paraId="14BFB101" w14:textId="62FB4699" w:rsidR="00555999" w:rsidRPr="00F340AA" w:rsidRDefault="002F2338" w:rsidP="00B827A4">
            <w:pPr>
              <w:pStyle w:val="E3Bullets"/>
              <w:tabs>
                <w:tab w:val="num" w:pos="317"/>
              </w:tabs>
              <w:spacing w:before="80" w:after="80" w:line="240" w:lineRule="auto"/>
              <w:ind w:left="318" w:hanging="284"/>
              <w:contextualSpacing w:val="0"/>
              <w:rPr>
                <w:sz w:val="18"/>
                <w:szCs w:val="18"/>
              </w:rPr>
            </w:pPr>
            <w:r w:rsidRPr="00F340AA">
              <w:rPr>
                <w:sz w:val="18"/>
                <w:szCs w:val="18"/>
              </w:rPr>
              <w:t xml:space="preserve">New Zealand household projections: </w:t>
            </w:r>
            <w:r w:rsidR="00B827A4" w:rsidRPr="00F340AA">
              <w:rPr>
                <w:sz w:val="18"/>
                <w:szCs w:val="18"/>
              </w:rPr>
              <w:t>Statistics New Zealand</w:t>
            </w:r>
            <w:r w:rsidR="007802DA" w:rsidRPr="00F340AA">
              <w:rPr>
                <w:sz w:val="18"/>
                <w:szCs w:val="18"/>
              </w:rPr>
              <w:t xml:space="preserve"> (2015</w:t>
            </w:r>
            <w:r w:rsidRPr="00F340AA">
              <w:rPr>
                <w:sz w:val="18"/>
                <w:szCs w:val="18"/>
              </w:rPr>
              <w:t xml:space="preserve"> and 2016)</w:t>
            </w:r>
          </w:p>
          <w:p w14:paraId="18F625B8" w14:textId="198CDC7B" w:rsidR="00555999" w:rsidRPr="00F340AA" w:rsidRDefault="00555999" w:rsidP="007802DA">
            <w:pPr>
              <w:pStyle w:val="E3Bullets"/>
              <w:tabs>
                <w:tab w:val="num" w:pos="317"/>
              </w:tabs>
              <w:spacing w:after="0"/>
              <w:ind w:left="318" w:hanging="284"/>
              <w:contextualSpacing w:val="0"/>
              <w:rPr>
                <w:sz w:val="18"/>
                <w:szCs w:val="18"/>
              </w:rPr>
            </w:pPr>
            <w:r w:rsidRPr="00F340AA">
              <w:rPr>
                <w:sz w:val="18"/>
                <w:szCs w:val="18"/>
              </w:rPr>
              <w:t>Refrigerator/freezer ownership rate over time</w:t>
            </w:r>
            <w:r w:rsidR="000016F2">
              <w:rPr>
                <w:sz w:val="18"/>
                <w:szCs w:val="18"/>
              </w:rPr>
              <w:t xml:space="preserve"> and projected trends</w:t>
            </w:r>
          </w:p>
          <w:p w14:paraId="2A903279" w14:textId="555030C6" w:rsidR="00F340AA" w:rsidRPr="00F340AA" w:rsidRDefault="00F340AA" w:rsidP="00BC5971">
            <w:pPr>
              <w:spacing w:before="120" w:after="0" w:line="240" w:lineRule="auto"/>
              <w:rPr>
                <w:sz w:val="18"/>
                <w:szCs w:val="18"/>
              </w:rPr>
            </w:pPr>
            <w:r w:rsidRPr="00F340AA">
              <w:rPr>
                <w:sz w:val="18"/>
                <w:szCs w:val="18"/>
              </w:rPr>
              <w:t xml:space="preserve">Stock model: Ownership data and household numbers, together with an estimated product life, generates a notional sales stream over the period 1990 to 2017. </w:t>
            </w:r>
          </w:p>
          <w:p w14:paraId="5F2197B7" w14:textId="4BF329BC" w:rsidR="00F340AA" w:rsidRDefault="00F340AA" w:rsidP="004F3EA5">
            <w:pPr>
              <w:spacing w:before="120" w:after="80" w:line="240" w:lineRule="auto"/>
              <w:rPr>
                <w:sz w:val="18"/>
                <w:szCs w:val="18"/>
              </w:rPr>
            </w:pPr>
            <w:r w:rsidRPr="00F340AA">
              <w:rPr>
                <w:sz w:val="18"/>
                <w:szCs w:val="18"/>
              </w:rPr>
              <w:t xml:space="preserve">Based on known long-term sales data into the residential sector, an estimated mean lifetime of 15 years (with a standard deviation of three years) for refrigerators and mean lifetime of 21 years for freezers (with a standard deviation of four years) has been used in the stock model. It was found to most closely align the </w:t>
            </w:r>
            <w:r w:rsidR="000016F2">
              <w:rPr>
                <w:sz w:val="18"/>
                <w:szCs w:val="18"/>
              </w:rPr>
              <w:t xml:space="preserve">sales </w:t>
            </w:r>
            <w:r w:rsidRPr="00F340AA">
              <w:rPr>
                <w:sz w:val="18"/>
                <w:szCs w:val="18"/>
              </w:rPr>
              <w:t>data sets over the modelling period.</w:t>
            </w:r>
            <w:r w:rsidR="00194280">
              <w:rPr>
                <w:sz w:val="18"/>
                <w:szCs w:val="18"/>
              </w:rPr>
              <w:t xml:space="preserve"> </w:t>
            </w:r>
            <w:r w:rsidRPr="00F340AA">
              <w:rPr>
                <w:sz w:val="18"/>
                <w:szCs w:val="18"/>
              </w:rPr>
              <w:t>The survival and retirement rates of refrigerators and freezers are assumed to follow a normal distribution.</w:t>
            </w:r>
          </w:p>
          <w:p w14:paraId="610E9252" w14:textId="772BCFCB" w:rsidR="004F3EA5" w:rsidRPr="00F340AA" w:rsidRDefault="004F3EA5" w:rsidP="004B5CA0">
            <w:pPr>
              <w:spacing w:before="120" w:after="80" w:line="240" w:lineRule="auto"/>
              <w:rPr>
                <w:sz w:val="18"/>
                <w:szCs w:val="18"/>
              </w:rPr>
            </w:pPr>
            <w:r>
              <w:rPr>
                <w:sz w:val="18"/>
                <w:szCs w:val="18"/>
              </w:rPr>
              <w:t xml:space="preserve">Modelling assumes that on average, consumers </w:t>
            </w:r>
            <w:r w:rsidR="004B5CA0">
              <w:rPr>
                <w:sz w:val="18"/>
                <w:szCs w:val="18"/>
              </w:rPr>
              <w:t xml:space="preserve">must </w:t>
            </w:r>
            <w:r>
              <w:rPr>
                <w:sz w:val="18"/>
                <w:szCs w:val="18"/>
              </w:rPr>
              <w:t xml:space="preserve">immediately replace refrigerators and freezers with new appliances when they reach their mean life times (i.e. </w:t>
            </w:r>
            <w:r w:rsidR="004B5CA0">
              <w:rPr>
                <w:sz w:val="18"/>
                <w:szCs w:val="18"/>
              </w:rPr>
              <w:t>appliances</w:t>
            </w:r>
            <w:r>
              <w:rPr>
                <w:sz w:val="18"/>
                <w:szCs w:val="18"/>
              </w:rPr>
              <w:t xml:space="preserve"> </w:t>
            </w:r>
            <w:r w:rsidR="004B5CA0">
              <w:rPr>
                <w:sz w:val="18"/>
                <w:szCs w:val="18"/>
              </w:rPr>
              <w:t>are old and they break down).</w:t>
            </w:r>
          </w:p>
        </w:tc>
      </w:tr>
      <w:tr w:rsidR="00555999" w:rsidRPr="00896005" w14:paraId="66E740EC" w14:textId="77777777" w:rsidTr="00194280">
        <w:trPr>
          <w:trHeight w:val="413"/>
        </w:trPr>
        <w:tc>
          <w:tcPr>
            <w:tcW w:w="2155" w:type="dxa"/>
            <w:vAlign w:val="center"/>
          </w:tcPr>
          <w:p w14:paraId="15DDE6B1" w14:textId="1FBBB33E" w:rsidR="0075639B" w:rsidRPr="00EF799F" w:rsidRDefault="00555999" w:rsidP="00F340AA">
            <w:pPr>
              <w:pStyle w:val="Default"/>
              <w:rPr>
                <w:rFonts w:ascii="Georgia" w:hAnsi="Georgia"/>
                <w:bCs/>
                <w:sz w:val="18"/>
                <w:szCs w:val="18"/>
              </w:rPr>
            </w:pPr>
            <w:r w:rsidRPr="00EF799F">
              <w:rPr>
                <w:rFonts w:ascii="Georgia" w:hAnsi="Georgia"/>
                <w:bCs/>
                <w:sz w:val="18"/>
                <w:szCs w:val="18"/>
              </w:rPr>
              <w:t>Projection period</w:t>
            </w:r>
          </w:p>
        </w:tc>
        <w:tc>
          <w:tcPr>
            <w:tcW w:w="7366" w:type="dxa"/>
            <w:vAlign w:val="center"/>
          </w:tcPr>
          <w:p w14:paraId="7CE7E273" w14:textId="5EE4F326" w:rsidR="0075639B" w:rsidRPr="00EF799F" w:rsidRDefault="004255E8" w:rsidP="00F340AA">
            <w:pPr>
              <w:spacing w:after="0" w:line="259" w:lineRule="auto"/>
              <w:rPr>
                <w:sz w:val="18"/>
                <w:szCs w:val="18"/>
              </w:rPr>
            </w:pPr>
            <w:r w:rsidRPr="00F340AA">
              <w:rPr>
                <w:sz w:val="18"/>
                <w:szCs w:val="18"/>
              </w:rPr>
              <w:t xml:space="preserve">Impacts have been modelled </w:t>
            </w:r>
            <w:r w:rsidR="00F340AA" w:rsidRPr="00F340AA">
              <w:rPr>
                <w:sz w:val="18"/>
                <w:szCs w:val="18"/>
              </w:rPr>
              <w:t>from appliances installed over the period 2015-2030</w:t>
            </w:r>
          </w:p>
        </w:tc>
      </w:tr>
      <w:tr w:rsidR="00215BE3" w:rsidRPr="00896005" w14:paraId="7FAFF845" w14:textId="77777777" w:rsidTr="00194280">
        <w:trPr>
          <w:trHeight w:val="406"/>
        </w:trPr>
        <w:tc>
          <w:tcPr>
            <w:tcW w:w="2155" w:type="dxa"/>
            <w:vAlign w:val="center"/>
          </w:tcPr>
          <w:p w14:paraId="00A16A83" w14:textId="37C397C9" w:rsidR="00215BE3" w:rsidRPr="00EF799F" w:rsidRDefault="00215BE3" w:rsidP="00F340AA">
            <w:pPr>
              <w:pStyle w:val="Default"/>
              <w:rPr>
                <w:rFonts w:ascii="Georgia" w:hAnsi="Georgia"/>
                <w:bCs/>
                <w:sz w:val="18"/>
                <w:szCs w:val="18"/>
              </w:rPr>
            </w:pPr>
            <w:r w:rsidRPr="00EF799F">
              <w:rPr>
                <w:rFonts w:ascii="Georgia" w:hAnsi="Georgia"/>
                <w:bCs/>
                <w:sz w:val="18"/>
                <w:szCs w:val="18"/>
              </w:rPr>
              <w:t>Industry costs</w:t>
            </w:r>
          </w:p>
        </w:tc>
        <w:tc>
          <w:tcPr>
            <w:tcW w:w="7366" w:type="dxa"/>
            <w:vAlign w:val="center"/>
          </w:tcPr>
          <w:p w14:paraId="4B7FC4DC" w14:textId="04B44D07" w:rsidR="00215BE3" w:rsidRPr="00B940DC" w:rsidRDefault="00215BE3" w:rsidP="00F340AA">
            <w:pPr>
              <w:spacing w:after="0" w:line="259" w:lineRule="auto"/>
              <w:rPr>
                <w:sz w:val="18"/>
                <w:szCs w:val="18"/>
              </w:rPr>
            </w:pPr>
            <w:r w:rsidRPr="00B940DC">
              <w:rPr>
                <w:sz w:val="18"/>
                <w:szCs w:val="18"/>
              </w:rPr>
              <w:t>All incremental capital/development costs are assumed to be passed on to consumers</w:t>
            </w:r>
          </w:p>
        </w:tc>
      </w:tr>
      <w:tr w:rsidR="00555999" w:rsidRPr="00896005" w14:paraId="7CA6CC83" w14:textId="77777777" w:rsidTr="00FB7ABB">
        <w:trPr>
          <w:trHeight w:val="2957"/>
        </w:trPr>
        <w:tc>
          <w:tcPr>
            <w:tcW w:w="2155" w:type="dxa"/>
          </w:tcPr>
          <w:p w14:paraId="3BB5B769" w14:textId="51578C6F" w:rsidR="00555999" w:rsidRPr="00EF799F" w:rsidRDefault="00DD7EA7" w:rsidP="006A1E77">
            <w:pPr>
              <w:pStyle w:val="Default"/>
              <w:rPr>
                <w:rFonts w:ascii="Georgia" w:hAnsi="Georgia"/>
                <w:bCs/>
                <w:sz w:val="18"/>
                <w:szCs w:val="18"/>
              </w:rPr>
            </w:pPr>
            <w:r w:rsidRPr="00EF799F">
              <w:rPr>
                <w:rFonts w:ascii="Georgia" w:hAnsi="Georgia"/>
                <w:bCs/>
                <w:sz w:val="18"/>
                <w:szCs w:val="18"/>
              </w:rPr>
              <w:t>Product</w:t>
            </w:r>
            <w:r w:rsidR="00555999" w:rsidRPr="00EF799F">
              <w:rPr>
                <w:rFonts w:ascii="Georgia" w:hAnsi="Georgia"/>
                <w:bCs/>
                <w:sz w:val="18"/>
                <w:szCs w:val="18"/>
              </w:rPr>
              <w:t xml:space="preserve"> prices</w:t>
            </w:r>
          </w:p>
        </w:tc>
        <w:tc>
          <w:tcPr>
            <w:tcW w:w="7366" w:type="dxa"/>
          </w:tcPr>
          <w:p w14:paraId="26B36ABF" w14:textId="1F34A887" w:rsidR="00DD7EA7" w:rsidRPr="00B940DC" w:rsidRDefault="00DD7EA7" w:rsidP="00DD7EA7">
            <w:pPr>
              <w:pStyle w:val="Default"/>
              <w:spacing w:after="80"/>
              <w:rPr>
                <w:rFonts w:ascii="Georgia" w:hAnsi="Georgia"/>
                <w:sz w:val="18"/>
                <w:szCs w:val="18"/>
              </w:rPr>
            </w:pPr>
            <w:r w:rsidRPr="00B940DC">
              <w:rPr>
                <w:rFonts w:ascii="Georgia" w:hAnsi="Georgia"/>
                <w:sz w:val="18"/>
                <w:szCs w:val="18"/>
              </w:rPr>
              <w:t xml:space="preserve">Australia: </w:t>
            </w:r>
            <w:r w:rsidR="003118AC" w:rsidRPr="00B940DC">
              <w:rPr>
                <w:rFonts w:ascii="Georgia" w:hAnsi="Georgia"/>
                <w:sz w:val="18"/>
                <w:szCs w:val="18"/>
              </w:rPr>
              <w:t>Retail</w:t>
            </w:r>
            <w:r w:rsidRPr="00B940DC">
              <w:rPr>
                <w:rFonts w:ascii="Georgia" w:hAnsi="Georgia"/>
                <w:sz w:val="18"/>
                <w:szCs w:val="18"/>
              </w:rPr>
              <w:t xml:space="preserve"> product prices </w:t>
            </w:r>
            <w:r w:rsidR="003E7F49">
              <w:rPr>
                <w:rFonts w:ascii="Georgia" w:hAnsi="Georgia"/>
                <w:sz w:val="18"/>
                <w:szCs w:val="18"/>
              </w:rPr>
              <w:t xml:space="preserve">using </w:t>
            </w:r>
            <w:r w:rsidR="008222AF">
              <w:rPr>
                <w:rFonts w:ascii="Georgia" w:hAnsi="Georgia"/>
                <w:sz w:val="18"/>
                <w:szCs w:val="18"/>
              </w:rPr>
              <w:t>GfK data</w:t>
            </w:r>
          </w:p>
          <w:p w14:paraId="4C12F4DB" w14:textId="1340CD2E" w:rsidR="00DD7EA7" w:rsidRPr="00B940DC" w:rsidRDefault="00DD7EA7" w:rsidP="008743F2">
            <w:pPr>
              <w:pStyle w:val="Default"/>
              <w:spacing w:before="80" w:after="80"/>
              <w:rPr>
                <w:rFonts w:ascii="Georgia" w:hAnsi="Georgia"/>
                <w:sz w:val="18"/>
                <w:szCs w:val="18"/>
              </w:rPr>
            </w:pPr>
            <w:r w:rsidRPr="00B940DC">
              <w:rPr>
                <w:rFonts w:ascii="Georgia" w:hAnsi="Georgia"/>
                <w:sz w:val="18"/>
                <w:szCs w:val="18"/>
              </w:rPr>
              <w:t xml:space="preserve">New Zealand: Wholesale product prices </w:t>
            </w:r>
            <w:r w:rsidR="008222AF">
              <w:rPr>
                <w:rFonts w:ascii="Georgia" w:hAnsi="Georgia"/>
                <w:sz w:val="18"/>
                <w:szCs w:val="18"/>
              </w:rPr>
              <w:t xml:space="preserve">have been derived from retail prices (i.e. </w:t>
            </w:r>
            <w:r w:rsidR="003E7F49">
              <w:rPr>
                <w:rFonts w:ascii="Georgia" w:hAnsi="Georgia"/>
                <w:sz w:val="18"/>
                <w:szCs w:val="18"/>
              </w:rPr>
              <w:t>they are a proportion of retail</w:t>
            </w:r>
            <w:r w:rsidR="008222AF">
              <w:rPr>
                <w:rFonts w:ascii="Georgia" w:hAnsi="Georgia"/>
                <w:sz w:val="18"/>
                <w:szCs w:val="18"/>
              </w:rPr>
              <w:t xml:space="preserve"> prices) and have been estimated in consultation with industry.</w:t>
            </w:r>
          </w:p>
          <w:p w14:paraId="454A0059" w14:textId="615DF8D3" w:rsidR="00555999" w:rsidRPr="00B940DC" w:rsidRDefault="00555999" w:rsidP="00DD7EA7">
            <w:pPr>
              <w:pStyle w:val="Default"/>
              <w:spacing w:after="80"/>
              <w:rPr>
                <w:rFonts w:ascii="Georgia" w:hAnsi="Georgia"/>
                <w:sz w:val="18"/>
                <w:szCs w:val="18"/>
              </w:rPr>
            </w:pPr>
            <w:r w:rsidRPr="00B940DC">
              <w:rPr>
                <w:rFonts w:ascii="Georgia" w:hAnsi="Georgia"/>
                <w:sz w:val="18"/>
                <w:szCs w:val="18"/>
              </w:rPr>
              <w:t>Price impacts</w:t>
            </w:r>
            <w:r w:rsidR="00DD7EA7" w:rsidRPr="00B940DC">
              <w:rPr>
                <w:rFonts w:ascii="Georgia" w:hAnsi="Georgia"/>
                <w:sz w:val="18"/>
                <w:szCs w:val="18"/>
              </w:rPr>
              <w:t xml:space="preserve"> of increased MEPS levels on the price of refrigerators and freezers </w:t>
            </w:r>
            <w:r w:rsidR="007802DA" w:rsidRPr="00B940DC">
              <w:rPr>
                <w:rFonts w:ascii="Georgia" w:hAnsi="Georgia"/>
                <w:sz w:val="18"/>
                <w:szCs w:val="18"/>
              </w:rPr>
              <w:t>are</w:t>
            </w:r>
            <w:r w:rsidR="00DD7EA7" w:rsidRPr="00B940DC">
              <w:rPr>
                <w:rFonts w:ascii="Georgia" w:hAnsi="Georgia"/>
                <w:sz w:val="18"/>
                <w:szCs w:val="18"/>
              </w:rPr>
              <w:t xml:space="preserve"> modelled according to assumed </w:t>
            </w:r>
            <w:r w:rsidRPr="00B940DC">
              <w:rPr>
                <w:rFonts w:ascii="Georgia" w:hAnsi="Georgia"/>
                <w:sz w:val="18"/>
                <w:szCs w:val="18"/>
              </w:rPr>
              <w:t>price to efficiency ratio</w:t>
            </w:r>
            <w:r w:rsidR="00DD7EA7" w:rsidRPr="00B940DC">
              <w:rPr>
                <w:rFonts w:ascii="Georgia" w:hAnsi="Georgia"/>
                <w:sz w:val="18"/>
                <w:szCs w:val="18"/>
              </w:rPr>
              <w:t>s</w:t>
            </w:r>
            <w:r w:rsidR="00194280">
              <w:rPr>
                <w:rFonts w:ascii="Georgia" w:hAnsi="Georgia"/>
                <w:sz w:val="18"/>
                <w:szCs w:val="18"/>
              </w:rPr>
              <w:t xml:space="preserve"> (price coefficients)</w:t>
            </w:r>
            <w:r w:rsidR="00F62B57" w:rsidRPr="00B940DC">
              <w:rPr>
                <w:rFonts w:ascii="Georgia" w:hAnsi="Georgia"/>
                <w:sz w:val="18"/>
                <w:szCs w:val="18"/>
              </w:rPr>
              <w:t xml:space="preserve"> see </w:t>
            </w:r>
            <w:r w:rsidR="00F62B57" w:rsidRPr="00B940DC">
              <w:rPr>
                <w:rFonts w:ascii="Georgia" w:hAnsi="Georgia"/>
                <w:b/>
                <w:sz w:val="18"/>
                <w:szCs w:val="18"/>
              </w:rPr>
              <w:fldChar w:fldCharType="begin"/>
            </w:r>
            <w:r w:rsidR="00F62B57" w:rsidRPr="00B940DC">
              <w:rPr>
                <w:rFonts w:ascii="Georgia" w:hAnsi="Georgia"/>
                <w:b/>
                <w:sz w:val="18"/>
                <w:szCs w:val="18"/>
              </w:rPr>
              <w:instrText xml:space="preserve"> REF _Ref474765422 \h  \* MERGEFORMAT </w:instrText>
            </w:r>
            <w:r w:rsidR="00F62B57" w:rsidRPr="00B940DC">
              <w:rPr>
                <w:rFonts w:ascii="Georgia" w:hAnsi="Georgia"/>
                <w:b/>
                <w:sz w:val="18"/>
                <w:szCs w:val="18"/>
              </w:rPr>
            </w:r>
            <w:r w:rsidR="00F62B57" w:rsidRPr="00B940DC">
              <w:rPr>
                <w:rFonts w:ascii="Georgia" w:hAnsi="Georgia"/>
                <w:b/>
                <w:sz w:val="18"/>
                <w:szCs w:val="18"/>
              </w:rPr>
              <w:fldChar w:fldCharType="separate"/>
            </w:r>
            <w:r w:rsidR="001B6340" w:rsidRPr="001B6340">
              <w:rPr>
                <w:rFonts w:ascii="Georgia" w:hAnsi="Georgia"/>
                <w:b/>
                <w:sz w:val="18"/>
                <w:szCs w:val="18"/>
              </w:rPr>
              <w:t xml:space="preserve">Table </w:t>
            </w:r>
            <w:r w:rsidR="001B6340" w:rsidRPr="001B6340">
              <w:rPr>
                <w:rFonts w:ascii="Georgia" w:hAnsi="Georgia"/>
                <w:b/>
                <w:noProof/>
                <w:sz w:val="18"/>
                <w:szCs w:val="18"/>
              </w:rPr>
              <w:t>25</w:t>
            </w:r>
            <w:r w:rsidR="00F62B57" w:rsidRPr="00B940DC">
              <w:rPr>
                <w:rFonts w:ascii="Georgia" w:hAnsi="Georgia"/>
                <w:b/>
                <w:sz w:val="18"/>
                <w:szCs w:val="18"/>
              </w:rPr>
              <w:fldChar w:fldCharType="end"/>
            </w:r>
            <w:r w:rsidR="00DD7EA7" w:rsidRPr="00B940DC">
              <w:rPr>
                <w:rFonts w:ascii="Georgia" w:hAnsi="Georgia"/>
                <w:sz w:val="18"/>
                <w:szCs w:val="18"/>
              </w:rPr>
              <w:t>.</w:t>
            </w:r>
          </w:p>
          <w:p w14:paraId="42FC41EE" w14:textId="4FEDE630" w:rsidR="00555999" w:rsidRPr="00B940DC" w:rsidRDefault="00F62B57" w:rsidP="0072464C">
            <w:pPr>
              <w:pStyle w:val="E3Bullets"/>
              <w:tabs>
                <w:tab w:val="num" w:pos="317"/>
              </w:tabs>
              <w:spacing w:after="80" w:line="240" w:lineRule="auto"/>
              <w:ind w:left="318" w:hanging="284"/>
              <w:contextualSpacing w:val="0"/>
              <w:rPr>
                <w:sz w:val="18"/>
                <w:szCs w:val="18"/>
              </w:rPr>
            </w:pPr>
            <w:r w:rsidRPr="00B940DC">
              <w:rPr>
                <w:sz w:val="18"/>
                <w:szCs w:val="18"/>
              </w:rPr>
              <w:t>A price-</w:t>
            </w:r>
            <w:r w:rsidR="00555999" w:rsidRPr="00B940DC">
              <w:rPr>
                <w:sz w:val="18"/>
                <w:szCs w:val="18"/>
              </w:rPr>
              <w:t xml:space="preserve">efficiency regression </w:t>
            </w:r>
            <w:r w:rsidR="00C82A38" w:rsidRPr="00B940DC">
              <w:rPr>
                <w:sz w:val="18"/>
                <w:szCs w:val="18"/>
              </w:rPr>
              <w:t xml:space="preserve">was </w:t>
            </w:r>
            <w:r w:rsidR="00555999" w:rsidRPr="00B940DC">
              <w:rPr>
                <w:sz w:val="18"/>
                <w:szCs w:val="18"/>
              </w:rPr>
              <w:t xml:space="preserve">undertaken </w:t>
            </w:r>
            <w:r w:rsidRPr="00B940DC">
              <w:rPr>
                <w:sz w:val="18"/>
                <w:szCs w:val="18"/>
              </w:rPr>
              <w:t>using</w:t>
            </w:r>
            <w:r w:rsidR="00555999" w:rsidRPr="00B940DC">
              <w:rPr>
                <w:sz w:val="18"/>
                <w:szCs w:val="18"/>
              </w:rPr>
              <w:t xml:space="preserve"> sales data</w:t>
            </w:r>
            <w:r w:rsidR="007802DA" w:rsidRPr="00B940DC">
              <w:rPr>
                <w:sz w:val="18"/>
                <w:szCs w:val="18"/>
              </w:rPr>
              <w:t xml:space="preserve"> up to and including June 2017</w:t>
            </w:r>
            <w:r w:rsidRPr="00B940DC">
              <w:rPr>
                <w:sz w:val="18"/>
                <w:szCs w:val="18"/>
              </w:rPr>
              <w:t>.</w:t>
            </w:r>
          </w:p>
          <w:p w14:paraId="627A1B01" w14:textId="7C09E6A5" w:rsidR="00555999" w:rsidRPr="00B940DC" w:rsidRDefault="006610DB" w:rsidP="0072464C">
            <w:pPr>
              <w:pStyle w:val="E3Bullets"/>
              <w:tabs>
                <w:tab w:val="num" w:pos="317"/>
              </w:tabs>
              <w:spacing w:after="80" w:line="240" w:lineRule="auto"/>
              <w:ind w:left="318" w:hanging="284"/>
              <w:contextualSpacing w:val="0"/>
              <w:rPr>
                <w:sz w:val="18"/>
                <w:szCs w:val="18"/>
              </w:rPr>
            </w:pPr>
            <w:r w:rsidRPr="00B940DC">
              <w:rPr>
                <w:sz w:val="18"/>
                <w:szCs w:val="18"/>
              </w:rPr>
              <w:t>For some g</w:t>
            </w:r>
            <w:r w:rsidR="00555999" w:rsidRPr="00B940DC">
              <w:rPr>
                <w:sz w:val="18"/>
                <w:szCs w:val="18"/>
              </w:rPr>
              <w:t>roups</w:t>
            </w:r>
            <w:r w:rsidRPr="00B940DC">
              <w:rPr>
                <w:sz w:val="18"/>
                <w:szCs w:val="18"/>
              </w:rPr>
              <w:t>,</w:t>
            </w:r>
            <w:r w:rsidR="00555999" w:rsidRPr="00B940DC">
              <w:rPr>
                <w:sz w:val="18"/>
                <w:szCs w:val="18"/>
              </w:rPr>
              <w:t xml:space="preserve"> no correlation between price and ene</w:t>
            </w:r>
            <w:r w:rsidR="00DD7EA7" w:rsidRPr="00B940DC">
              <w:rPr>
                <w:sz w:val="18"/>
                <w:szCs w:val="18"/>
              </w:rPr>
              <w:t xml:space="preserve">rgy was found. For some other groups, </w:t>
            </w:r>
            <w:r w:rsidRPr="00B940DC">
              <w:rPr>
                <w:sz w:val="18"/>
                <w:szCs w:val="18"/>
              </w:rPr>
              <w:t>a positive correlation</w:t>
            </w:r>
            <w:r w:rsidR="00DD7EA7" w:rsidRPr="00B940DC">
              <w:rPr>
                <w:sz w:val="18"/>
                <w:szCs w:val="18"/>
              </w:rPr>
              <w:t xml:space="preserve"> was found</w:t>
            </w:r>
            <w:r w:rsidR="00C82A38" w:rsidRPr="00B940DC">
              <w:rPr>
                <w:sz w:val="18"/>
                <w:szCs w:val="18"/>
              </w:rPr>
              <w:t>,</w:t>
            </w:r>
            <w:r w:rsidRPr="00B940DC">
              <w:rPr>
                <w:sz w:val="18"/>
                <w:szCs w:val="18"/>
              </w:rPr>
              <w:t xml:space="preserve"> implying that</w:t>
            </w:r>
            <w:r w:rsidR="00555999" w:rsidRPr="00B940DC">
              <w:rPr>
                <w:sz w:val="18"/>
                <w:szCs w:val="18"/>
              </w:rPr>
              <w:t xml:space="preserve"> more efficient </w:t>
            </w:r>
            <w:r w:rsidRPr="00B940DC">
              <w:rPr>
                <w:sz w:val="18"/>
                <w:szCs w:val="18"/>
              </w:rPr>
              <w:t xml:space="preserve">appliances </w:t>
            </w:r>
            <w:r w:rsidR="00C82A38" w:rsidRPr="00B940DC">
              <w:rPr>
                <w:sz w:val="18"/>
                <w:szCs w:val="18"/>
              </w:rPr>
              <w:t>were</w:t>
            </w:r>
            <w:r w:rsidR="00555999" w:rsidRPr="00B940DC">
              <w:rPr>
                <w:sz w:val="18"/>
                <w:szCs w:val="18"/>
              </w:rPr>
              <w:t xml:space="preserve"> </w:t>
            </w:r>
            <w:r w:rsidR="00DD7EA7" w:rsidRPr="00B940DC">
              <w:rPr>
                <w:sz w:val="18"/>
                <w:szCs w:val="18"/>
              </w:rPr>
              <w:t xml:space="preserve">cheaper. For these </w:t>
            </w:r>
            <w:r w:rsidR="00555999" w:rsidRPr="00B940DC">
              <w:rPr>
                <w:sz w:val="18"/>
                <w:szCs w:val="18"/>
              </w:rPr>
              <w:t>groups</w:t>
            </w:r>
            <w:r w:rsidR="00DD7EA7" w:rsidRPr="00B940DC">
              <w:rPr>
                <w:sz w:val="18"/>
                <w:szCs w:val="18"/>
              </w:rPr>
              <w:t>,</w:t>
            </w:r>
            <w:r w:rsidR="00555999" w:rsidRPr="00B940DC">
              <w:rPr>
                <w:sz w:val="18"/>
                <w:szCs w:val="18"/>
              </w:rPr>
              <w:t xml:space="preserve"> </w:t>
            </w:r>
            <w:r w:rsidR="00F62B57" w:rsidRPr="00B940DC">
              <w:rPr>
                <w:sz w:val="18"/>
                <w:szCs w:val="18"/>
              </w:rPr>
              <w:t xml:space="preserve">price coefficients </w:t>
            </w:r>
            <w:r w:rsidR="00555999" w:rsidRPr="00B940DC">
              <w:rPr>
                <w:sz w:val="18"/>
                <w:szCs w:val="18"/>
              </w:rPr>
              <w:t>were</w:t>
            </w:r>
            <w:r w:rsidR="00B940DC" w:rsidRPr="00B940DC">
              <w:rPr>
                <w:sz w:val="18"/>
                <w:szCs w:val="18"/>
              </w:rPr>
              <w:t xml:space="preserve"> set with default values of -0.2</w:t>
            </w:r>
            <w:r w:rsidR="00555999" w:rsidRPr="00B940DC">
              <w:rPr>
                <w:sz w:val="18"/>
                <w:szCs w:val="18"/>
              </w:rPr>
              <w:t>0</w:t>
            </w:r>
            <w:r w:rsidR="00F62B57" w:rsidRPr="00B940DC">
              <w:rPr>
                <w:sz w:val="18"/>
                <w:szCs w:val="18"/>
              </w:rPr>
              <w:t>.</w:t>
            </w:r>
          </w:p>
          <w:p w14:paraId="016AE383" w14:textId="4A94DCF9" w:rsidR="00555999" w:rsidRPr="00B940DC" w:rsidRDefault="00F62B57" w:rsidP="00B940DC">
            <w:pPr>
              <w:pStyle w:val="E3Bullets"/>
              <w:tabs>
                <w:tab w:val="num" w:pos="317"/>
              </w:tabs>
              <w:spacing w:after="0" w:line="240" w:lineRule="auto"/>
              <w:ind w:left="318" w:hanging="284"/>
              <w:contextualSpacing w:val="0"/>
              <w:rPr>
                <w:sz w:val="18"/>
                <w:szCs w:val="18"/>
              </w:rPr>
            </w:pPr>
            <w:r w:rsidRPr="00B940DC">
              <w:rPr>
                <w:sz w:val="18"/>
                <w:szCs w:val="18"/>
              </w:rPr>
              <w:t xml:space="preserve">For other groups that had statistically significant negative correlations, the </w:t>
            </w:r>
            <w:r w:rsidR="00C82A38" w:rsidRPr="00B940DC">
              <w:rPr>
                <w:sz w:val="18"/>
                <w:szCs w:val="18"/>
              </w:rPr>
              <w:t>observed</w:t>
            </w:r>
            <w:r w:rsidRPr="00B940DC">
              <w:rPr>
                <w:sz w:val="18"/>
                <w:szCs w:val="18"/>
              </w:rPr>
              <w:t xml:space="preserve"> </w:t>
            </w:r>
            <w:r w:rsidR="000016F2">
              <w:rPr>
                <w:sz w:val="18"/>
                <w:szCs w:val="18"/>
              </w:rPr>
              <w:t xml:space="preserve">market </w:t>
            </w:r>
            <w:r w:rsidRPr="00B940DC">
              <w:rPr>
                <w:sz w:val="18"/>
                <w:szCs w:val="18"/>
              </w:rPr>
              <w:t xml:space="preserve">price coefficients were used in the modelling. </w:t>
            </w:r>
          </w:p>
        </w:tc>
      </w:tr>
      <w:tr w:rsidR="00555999" w:rsidRPr="00896005" w14:paraId="215C7EF4" w14:textId="77777777" w:rsidTr="00194280">
        <w:tc>
          <w:tcPr>
            <w:tcW w:w="2155" w:type="dxa"/>
          </w:tcPr>
          <w:p w14:paraId="2600B913" w14:textId="0E485CBD" w:rsidR="00555999" w:rsidRPr="00EF799F" w:rsidRDefault="00555999" w:rsidP="006A1E77">
            <w:pPr>
              <w:pStyle w:val="Default"/>
              <w:rPr>
                <w:rFonts w:ascii="Georgia" w:hAnsi="Georgia"/>
                <w:bCs/>
                <w:sz w:val="18"/>
                <w:szCs w:val="18"/>
              </w:rPr>
            </w:pPr>
            <w:r w:rsidRPr="00EF799F">
              <w:rPr>
                <w:rFonts w:ascii="Georgia" w:hAnsi="Georgia"/>
                <w:bCs/>
                <w:sz w:val="18"/>
                <w:szCs w:val="18"/>
              </w:rPr>
              <w:t>Registration administration costs and compliance costs</w:t>
            </w:r>
          </w:p>
        </w:tc>
        <w:tc>
          <w:tcPr>
            <w:tcW w:w="7366" w:type="dxa"/>
          </w:tcPr>
          <w:p w14:paraId="04C8DA1C" w14:textId="00193CFC" w:rsidR="00555999" w:rsidRDefault="0097134C" w:rsidP="004255E8">
            <w:pPr>
              <w:pStyle w:val="Default"/>
              <w:spacing w:after="120"/>
              <w:rPr>
                <w:rFonts w:ascii="Georgia" w:eastAsia="Cambria" w:hAnsi="Georgia"/>
                <w:color w:val="auto"/>
                <w:sz w:val="18"/>
                <w:szCs w:val="18"/>
              </w:rPr>
            </w:pPr>
            <w:r w:rsidRPr="00B940DC">
              <w:rPr>
                <w:rFonts w:ascii="Georgia" w:hAnsi="Georgia"/>
                <w:sz w:val="18"/>
                <w:szCs w:val="18"/>
              </w:rPr>
              <w:t>G</w:t>
            </w:r>
            <w:r w:rsidR="00555999" w:rsidRPr="00B940DC">
              <w:rPr>
                <w:rFonts w:ascii="Georgia" w:hAnsi="Georgia"/>
                <w:sz w:val="18"/>
                <w:szCs w:val="18"/>
              </w:rPr>
              <w:t xml:space="preserve">overnment administration costs are made up of salary, program administration, check testing, </w:t>
            </w:r>
            <w:r w:rsidR="00555999" w:rsidRPr="00B940DC">
              <w:rPr>
                <w:rFonts w:ascii="Georgia" w:eastAsia="Cambria" w:hAnsi="Georgia"/>
                <w:color w:val="auto"/>
                <w:sz w:val="18"/>
                <w:szCs w:val="18"/>
              </w:rPr>
              <w:t>consumer information/education and miscellaneous (market research, etc.). As all product categories are already regulated for MEPS and labelling, there no increase</w:t>
            </w:r>
            <w:r w:rsidR="009B173F" w:rsidRPr="00B940DC">
              <w:rPr>
                <w:rFonts w:ascii="Georgia" w:eastAsia="Cambria" w:hAnsi="Georgia"/>
                <w:color w:val="auto"/>
                <w:sz w:val="18"/>
                <w:szCs w:val="18"/>
              </w:rPr>
              <w:t>s</w:t>
            </w:r>
            <w:r w:rsidR="00555999" w:rsidRPr="00B940DC">
              <w:rPr>
                <w:rFonts w:ascii="Georgia" w:eastAsia="Cambria" w:hAnsi="Georgia"/>
                <w:color w:val="auto"/>
                <w:sz w:val="18"/>
                <w:szCs w:val="18"/>
              </w:rPr>
              <w:t xml:space="preserve"> in government costs.</w:t>
            </w:r>
          </w:p>
          <w:p w14:paraId="1BB91DAB" w14:textId="76FE4430" w:rsidR="00B940DC" w:rsidRPr="00B940DC" w:rsidRDefault="00B940DC" w:rsidP="004255E8">
            <w:pPr>
              <w:pStyle w:val="Default"/>
              <w:spacing w:after="120"/>
              <w:rPr>
                <w:rFonts w:ascii="Georgia" w:eastAsia="Cambria" w:hAnsi="Georgia"/>
                <w:color w:val="auto"/>
                <w:sz w:val="18"/>
                <w:szCs w:val="18"/>
              </w:rPr>
            </w:pPr>
            <w:r w:rsidRPr="00B940DC">
              <w:rPr>
                <w:rFonts w:ascii="Georgia" w:eastAsia="Cambria" w:hAnsi="Georgia"/>
                <w:color w:val="auto"/>
                <w:sz w:val="18"/>
                <w:szCs w:val="18"/>
              </w:rPr>
              <w:t>Testing costs per unit are expected to approximately double assuming the number of test days increases from 13 days under AS/NZS 4474.1 to 25 days under IEC 62552 (Source: Electrolux submission). This assumes a default value is used for the load processing test.</w:t>
            </w:r>
          </w:p>
          <w:p w14:paraId="2A014CB9" w14:textId="554FB06C" w:rsidR="00EF799F" w:rsidRPr="00B940DC" w:rsidRDefault="00B940DC" w:rsidP="004255E8">
            <w:pPr>
              <w:pStyle w:val="Default"/>
              <w:spacing w:after="120"/>
              <w:rPr>
                <w:rFonts w:ascii="Georgia" w:eastAsia="Cambria" w:hAnsi="Georgia"/>
                <w:color w:val="auto"/>
                <w:sz w:val="18"/>
                <w:szCs w:val="18"/>
              </w:rPr>
            </w:pPr>
            <w:r w:rsidRPr="00B940DC">
              <w:rPr>
                <w:rFonts w:ascii="Georgia" w:eastAsia="Cambria" w:hAnsi="Georgia"/>
                <w:color w:val="auto"/>
                <w:sz w:val="18"/>
                <w:szCs w:val="18"/>
              </w:rPr>
              <w:t xml:space="preserve">AS4474.1 </w:t>
            </w:r>
            <w:r w:rsidR="00EF799F" w:rsidRPr="00B940DC">
              <w:rPr>
                <w:rFonts w:ascii="Georgia" w:eastAsia="Cambria" w:hAnsi="Georgia"/>
                <w:color w:val="auto"/>
                <w:sz w:val="18"/>
                <w:szCs w:val="18"/>
              </w:rPr>
              <w:t>costs $273 and IEC</w:t>
            </w:r>
            <w:r w:rsidR="00667BC7" w:rsidRPr="00B940DC">
              <w:rPr>
                <w:rFonts w:ascii="Georgia" w:eastAsia="Cambria" w:hAnsi="Georgia"/>
                <w:color w:val="auto"/>
                <w:sz w:val="18"/>
                <w:szCs w:val="18"/>
              </w:rPr>
              <w:t xml:space="preserve"> </w:t>
            </w:r>
            <w:r w:rsidR="00EF799F" w:rsidRPr="00B940DC">
              <w:rPr>
                <w:rFonts w:ascii="Georgia" w:eastAsia="Cambria" w:hAnsi="Georgia"/>
                <w:color w:val="auto"/>
                <w:sz w:val="18"/>
                <w:szCs w:val="18"/>
              </w:rPr>
              <w:t xml:space="preserve">62552 costs </w:t>
            </w:r>
            <w:r w:rsidR="0018176C">
              <w:rPr>
                <w:rFonts w:ascii="Georgia" w:eastAsia="Cambria" w:hAnsi="Georgia"/>
                <w:color w:val="auto"/>
                <w:sz w:val="18"/>
                <w:szCs w:val="18"/>
              </w:rPr>
              <w:t>A</w:t>
            </w:r>
            <w:r w:rsidR="00EF799F" w:rsidRPr="00B940DC">
              <w:rPr>
                <w:rFonts w:ascii="Georgia" w:eastAsia="Cambria" w:hAnsi="Georgia"/>
                <w:color w:val="auto"/>
                <w:sz w:val="18"/>
                <w:szCs w:val="18"/>
              </w:rPr>
              <w:t>$1,410</w:t>
            </w:r>
            <w:r w:rsidR="000016F2">
              <w:rPr>
                <w:rFonts w:ascii="Georgia" w:eastAsia="Cambria" w:hAnsi="Georgia"/>
                <w:color w:val="auto"/>
                <w:sz w:val="18"/>
                <w:szCs w:val="18"/>
              </w:rPr>
              <w:t>. This cost may be reduced if the IEC standards are republished as identical AS/NZS.</w:t>
            </w:r>
          </w:p>
          <w:p w14:paraId="28640D3C" w14:textId="4F4B39B4" w:rsidR="00555999" w:rsidRPr="00896005" w:rsidRDefault="00555999" w:rsidP="00BF42E6">
            <w:pPr>
              <w:pStyle w:val="Default"/>
              <w:spacing w:after="120"/>
              <w:rPr>
                <w:rFonts w:ascii="Georgia" w:hAnsi="Georgia"/>
                <w:sz w:val="18"/>
                <w:szCs w:val="18"/>
                <w:highlight w:val="yellow"/>
              </w:rPr>
            </w:pPr>
            <w:r w:rsidRPr="00EF799F">
              <w:rPr>
                <w:rFonts w:ascii="Georgia" w:hAnsi="Georgia"/>
                <w:sz w:val="18"/>
                <w:szCs w:val="18"/>
              </w:rPr>
              <w:t>The incremental administration cost</w:t>
            </w:r>
            <w:r w:rsidR="0097134C" w:rsidRPr="00EF799F">
              <w:rPr>
                <w:rFonts w:ascii="Georgia" w:hAnsi="Georgia"/>
                <w:sz w:val="18"/>
                <w:szCs w:val="18"/>
              </w:rPr>
              <w:t>s</w:t>
            </w:r>
            <w:r w:rsidRPr="00EF799F">
              <w:rPr>
                <w:rFonts w:ascii="Georgia" w:hAnsi="Georgia"/>
                <w:sz w:val="18"/>
                <w:szCs w:val="18"/>
              </w:rPr>
              <w:t xml:space="preserve"> for Australia </w:t>
            </w:r>
            <w:r w:rsidR="0097134C" w:rsidRPr="00EF799F">
              <w:rPr>
                <w:rFonts w:ascii="Georgia" w:hAnsi="Georgia"/>
                <w:sz w:val="18"/>
                <w:szCs w:val="18"/>
              </w:rPr>
              <w:t xml:space="preserve">and New Zealand </w:t>
            </w:r>
            <w:r w:rsidRPr="00EF799F">
              <w:rPr>
                <w:rFonts w:ascii="Georgia" w:hAnsi="Georgia"/>
                <w:sz w:val="18"/>
                <w:szCs w:val="18"/>
              </w:rPr>
              <w:t xml:space="preserve">are assumed to be </w:t>
            </w:r>
            <w:r w:rsidR="00BF42E6" w:rsidRPr="00EF799F">
              <w:rPr>
                <w:rFonts w:ascii="Georgia" w:hAnsi="Georgia"/>
                <w:sz w:val="18"/>
                <w:szCs w:val="18"/>
              </w:rPr>
              <w:t>marginal</w:t>
            </w:r>
            <w:r w:rsidRPr="00EF799F">
              <w:rPr>
                <w:rFonts w:ascii="Georgia" w:hAnsi="Georgia"/>
                <w:sz w:val="18"/>
                <w:szCs w:val="18"/>
              </w:rPr>
              <w:t xml:space="preserve"> </w:t>
            </w:r>
            <w:r w:rsidR="00BF42E6" w:rsidRPr="00EF799F">
              <w:rPr>
                <w:rFonts w:ascii="Georgia" w:hAnsi="Georgia"/>
                <w:sz w:val="18"/>
                <w:szCs w:val="18"/>
              </w:rPr>
              <w:t xml:space="preserve">over the modelling period </w:t>
            </w:r>
            <w:r w:rsidRPr="00EF799F">
              <w:rPr>
                <w:rFonts w:ascii="Georgia" w:hAnsi="Georgia"/>
                <w:sz w:val="18"/>
                <w:szCs w:val="18"/>
              </w:rPr>
              <w:t xml:space="preserve">if </w:t>
            </w:r>
            <w:r w:rsidR="0097134C" w:rsidRPr="00EF799F">
              <w:rPr>
                <w:rFonts w:ascii="Georgia" w:hAnsi="Georgia"/>
                <w:sz w:val="18"/>
                <w:szCs w:val="18"/>
              </w:rPr>
              <w:t>O</w:t>
            </w:r>
            <w:r w:rsidRPr="00EF799F">
              <w:rPr>
                <w:rFonts w:ascii="Georgia" w:hAnsi="Georgia"/>
                <w:sz w:val="18"/>
                <w:szCs w:val="18"/>
              </w:rPr>
              <w:t xml:space="preserve">ption </w:t>
            </w:r>
            <w:r w:rsidR="0097134C" w:rsidRPr="00EF799F">
              <w:rPr>
                <w:rFonts w:ascii="Georgia" w:hAnsi="Georgia"/>
                <w:sz w:val="18"/>
                <w:szCs w:val="18"/>
              </w:rPr>
              <w:t xml:space="preserve">C </w:t>
            </w:r>
            <w:r w:rsidRPr="00EF799F">
              <w:rPr>
                <w:rFonts w:ascii="Georgia" w:hAnsi="Georgia"/>
                <w:sz w:val="18"/>
                <w:szCs w:val="18"/>
              </w:rPr>
              <w:t>is</w:t>
            </w:r>
            <w:r w:rsidR="00BF42E6" w:rsidRPr="00EF799F">
              <w:rPr>
                <w:rFonts w:ascii="Georgia" w:hAnsi="Georgia"/>
                <w:sz w:val="18"/>
                <w:szCs w:val="18"/>
              </w:rPr>
              <w:t xml:space="preserve"> adopted and therefore have not included</w:t>
            </w:r>
            <w:r w:rsidRPr="00EF799F">
              <w:rPr>
                <w:rFonts w:ascii="Georgia" w:hAnsi="Georgia"/>
                <w:sz w:val="18"/>
                <w:szCs w:val="18"/>
              </w:rPr>
              <w:t>.</w:t>
            </w:r>
          </w:p>
        </w:tc>
      </w:tr>
      <w:tr w:rsidR="00555999" w:rsidRPr="00896005" w14:paraId="5BB8AD8E" w14:textId="77777777" w:rsidTr="00194280">
        <w:trPr>
          <w:trHeight w:val="2050"/>
        </w:trPr>
        <w:tc>
          <w:tcPr>
            <w:tcW w:w="2155" w:type="dxa"/>
          </w:tcPr>
          <w:p w14:paraId="747F2D68" w14:textId="5693D7D2" w:rsidR="00555999" w:rsidRPr="00EF799F" w:rsidRDefault="00555999" w:rsidP="006A1E77">
            <w:pPr>
              <w:pStyle w:val="Default"/>
              <w:rPr>
                <w:rFonts w:ascii="Georgia" w:hAnsi="Georgia"/>
                <w:bCs/>
                <w:sz w:val="18"/>
                <w:szCs w:val="18"/>
              </w:rPr>
            </w:pPr>
            <w:r w:rsidRPr="00EF799F">
              <w:rPr>
                <w:rFonts w:ascii="Georgia" w:hAnsi="Georgia"/>
                <w:bCs/>
                <w:sz w:val="18"/>
                <w:szCs w:val="18"/>
              </w:rPr>
              <w:t xml:space="preserve">Energy consumption </w:t>
            </w:r>
          </w:p>
        </w:tc>
        <w:tc>
          <w:tcPr>
            <w:tcW w:w="7366" w:type="dxa"/>
          </w:tcPr>
          <w:p w14:paraId="4DFDD5A8" w14:textId="75DEE15B" w:rsidR="00555999" w:rsidRPr="00D234BC" w:rsidRDefault="00555999" w:rsidP="00194280">
            <w:pPr>
              <w:spacing w:after="120" w:line="240" w:lineRule="auto"/>
              <w:rPr>
                <w:sz w:val="18"/>
                <w:szCs w:val="18"/>
              </w:rPr>
            </w:pPr>
            <w:r w:rsidRPr="00D234BC">
              <w:rPr>
                <w:sz w:val="18"/>
                <w:szCs w:val="18"/>
              </w:rPr>
              <w:t xml:space="preserve">Historic and future trends in energy efficiency for all refrigerator and freezer groups </w:t>
            </w:r>
            <w:r w:rsidR="000016F2">
              <w:rPr>
                <w:sz w:val="18"/>
                <w:szCs w:val="18"/>
              </w:rPr>
              <w:t xml:space="preserve">are </w:t>
            </w:r>
            <w:r w:rsidRPr="00D234BC">
              <w:rPr>
                <w:sz w:val="18"/>
                <w:szCs w:val="18"/>
              </w:rPr>
              <w:t xml:space="preserve">based on sales weighted trends of sales data </w:t>
            </w:r>
            <w:r w:rsidR="0022236A" w:rsidRPr="00D234BC">
              <w:rPr>
                <w:sz w:val="18"/>
                <w:szCs w:val="18"/>
              </w:rPr>
              <w:t>mentioned above</w:t>
            </w:r>
            <w:r w:rsidR="000016F2">
              <w:rPr>
                <w:sz w:val="18"/>
                <w:szCs w:val="18"/>
              </w:rPr>
              <w:t>, taking into account previous program implementation dates and impacts</w:t>
            </w:r>
            <w:r w:rsidR="008743F2">
              <w:rPr>
                <w:sz w:val="18"/>
                <w:szCs w:val="18"/>
              </w:rPr>
              <w:t>.</w:t>
            </w:r>
          </w:p>
          <w:p w14:paraId="1DFA7702" w14:textId="217B32F3" w:rsidR="00555999" w:rsidRPr="00D234BC" w:rsidRDefault="00555999" w:rsidP="006A1E77">
            <w:pPr>
              <w:pStyle w:val="Default"/>
              <w:spacing w:after="120"/>
              <w:rPr>
                <w:rFonts w:ascii="Georgia" w:hAnsi="Georgia"/>
                <w:sz w:val="18"/>
                <w:szCs w:val="18"/>
              </w:rPr>
            </w:pPr>
            <w:r w:rsidRPr="00D234BC">
              <w:rPr>
                <w:rFonts w:ascii="Georgia" w:hAnsi="Georgia"/>
                <w:sz w:val="18"/>
                <w:szCs w:val="18"/>
              </w:rPr>
              <w:t>The stock model used contains information on the numbers, capacity, efficiency and energy consumption of refrigerators and freezers. Energy consumption estimates for the BAU baseline established, and then the energy consumption under different policy options are calculated and compared to the BAU consumption</w:t>
            </w:r>
            <w:r w:rsidR="00D860D3" w:rsidRPr="00D234BC">
              <w:rPr>
                <w:rFonts w:ascii="Georgia" w:hAnsi="Georgia"/>
                <w:sz w:val="18"/>
                <w:szCs w:val="18"/>
              </w:rPr>
              <w:t>.</w:t>
            </w:r>
          </w:p>
          <w:p w14:paraId="67D7C54B" w14:textId="1C8C53DE" w:rsidR="00F340AA" w:rsidRPr="00D234BC" w:rsidRDefault="00555999" w:rsidP="00075582">
            <w:pPr>
              <w:pStyle w:val="Default"/>
              <w:spacing w:after="120"/>
              <w:rPr>
                <w:sz w:val="18"/>
                <w:szCs w:val="18"/>
              </w:rPr>
            </w:pPr>
            <w:r w:rsidRPr="00D234BC">
              <w:rPr>
                <w:rFonts w:ascii="Georgia" w:hAnsi="Georgia"/>
                <w:sz w:val="18"/>
                <w:szCs w:val="18"/>
              </w:rPr>
              <w:t xml:space="preserve">Products are retired from the stock according to a survival function which includes some early breakdowns, most </w:t>
            </w:r>
            <w:r w:rsidR="00075582">
              <w:rPr>
                <w:rFonts w:ascii="Georgia" w:hAnsi="Georgia"/>
                <w:sz w:val="18"/>
                <w:szCs w:val="18"/>
              </w:rPr>
              <w:t>refrigerators</w:t>
            </w:r>
            <w:r w:rsidRPr="00D234BC">
              <w:rPr>
                <w:rFonts w:ascii="Georgia" w:hAnsi="Georgia"/>
                <w:sz w:val="18"/>
                <w:szCs w:val="18"/>
              </w:rPr>
              <w:t xml:space="preserve"> retiring around the average and some </w:t>
            </w:r>
            <w:r w:rsidR="00075582">
              <w:rPr>
                <w:rFonts w:ascii="Georgia" w:hAnsi="Georgia"/>
                <w:sz w:val="18"/>
                <w:szCs w:val="18"/>
              </w:rPr>
              <w:t>refrigerators</w:t>
            </w:r>
            <w:r w:rsidR="00075582" w:rsidRPr="00D234BC">
              <w:rPr>
                <w:rFonts w:ascii="Georgia" w:hAnsi="Georgia"/>
                <w:sz w:val="18"/>
                <w:szCs w:val="18"/>
              </w:rPr>
              <w:t xml:space="preserve"> </w:t>
            </w:r>
            <w:r w:rsidR="00075582">
              <w:rPr>
                <w:rFonts w:ascii="Georgia" w:hAnsi="Georgia"/>
                <w:sz w:val="18"/>
                <w:szCs w:val="18"/>
              </w:rPr>
              <w:t>having an</w:t>
            </w:r>
            <w:r w:rsidRPr="00D234BC">
              <w:rPr>
                <w:rFonts w:ascii="Georgia" w:hAnsi="Georgia"/>
                <w:sz w:val="18"/>
                <w:szCs w:val="18"/>
              </w:rPr>
              <w:t xml:space="preserve"> extended life.</w:t>
            </w:r>
          </w:p>
        </w:tc>
      </w:tr>
      <w:tr w:rsidR="00194280" w:rsidRPr="00896005" w14:paraId="51F7DAE9" w14:textId="77777777" w:rsidTr="00194280">
        <w:trPr>
          <w:trHeight w:val="2049"/>
        </w:trPr>
        <w:tc>
          <w:tcPr>
            <w:tcW w:w="2155" w:type="dxa"/>
          </w:tcPr>
          <w:p w14:paraId="646CA324" w14:textId="7834CA7C" w:rsidR="00194280" w:rsidRPr="00DF1B02" w:rsidRDefault="00DF1B02" w:rsidP="006A1E77">
            <w:pPr>
              <w:pStyle w:val="Default"/>
              <w:rPr>
                <w:rFonts w:ascii="Georgia" w:hAnsi="Georgia"/>
                <w:sz w:val="18"/>
                <w:szCs w:val="18"/>
              </w:rPr>
            </w:pPr>
            <w:r>
              <w:rPr>
                <w:rFonts w:ascii="Georgia" w:hAnsi="Georgia"/>
                <w:sz w:val="18"/>
                <w:szCs w:val="18"/>
              </w:rPr>
              <w:lastRenderedPageBreak/>
              <w:t>Energy tariffs</w:t>
            </w:r>
          </w:p>
        </w:tc>
        <w:tc>
          <w:tcPr>
            <w:tcW w:w="7366" w:type="dxa"/>
          </w:tcPr>
          <w:p w14:paraId="63F4780A" w14:textId="6390FBA3" w:rsidR="00194280" w:rsidRPr="00715BF3" w:rsidRDefault="00FB7ABB" w:rsidP="00194280">
            <w:pPr>
              <w:pStyle w:val="Default"/>
              <w:ind w:left="34"/>
              <w:rPr>
                <w:rFonts w:ascii="Georgia" w:hAnsi="Georgia"/>
                <w:sz w:val="18"/>
                <w:szCs w:val="18"/>
              </w:rPr>
            </w:pPr>
            <w:r w:rsidRPr="00715BF3">
              <w:rPr>
                <w:rFonts w:ascii="Georgia" w:hAnsi="Georgia"/>
                <w:sz w:val="18"/>
                <w:szCs w:val="18"/>
              </w:rPr>
              <w:t>Australia</w:t>
            </w:r>
          </w:p>
          <w:p w14:paraId="34AE0973" w14:textId="77777777" w:rsidR="00194280" w:rsidRPr="00715BF3" w:rsidRDefault="00194280" w:rsidP="00194280">
            <w:pPr>
              <w:pStyle w:val="E3Bullets"/>
              <w:numPr>
                <w:ilvl w:val="0"/>
                <w:numId w:val="0"/>
              </w:numPr>
              <w:spacing w:after="80" w:line="240" w:lineRule="auto"/>
              <w:ind w:left="317"/>
              <w:contextualSpacing w:val="0"/>
              <w:rPr>
                <w:sz w:val="18"/>
                <w:szCs w:val="18"/>
              </w:rPr>
            </w:pPr>
            <w:r w:rsidRPr="00715BF3">
              <w:rPr>
                <w:rFonts w:eastAsia="Times New Roman"/>
                <w:color w:val="000000"/>
                <w:sz w:val="18"/>
                <w:szCs w:val="18"/>
              </w:rPr>
              <w:t>Derived from electricity market forecasts modelled by Frontier Economics in 2015 that were commissioned and published by the Australian Energy Market Operator (AEMO). Detailed modelling was used to derive wholesale market and green</w:t>
            </w:r>
            <w:r w:rsidRPr="00715BF3">
              <w:rPr>
                <w:sz w:val="18"/>
                <w:szCs w:val="18"/>
              </w:rPr>
              <w:t xml:space="preserve">/LRET cost combined with estimates for future distribution, transmission and retail costs (see </w:t>
            </w:r>
            <w:hyperlink w:anchor="_Attachment_C_–" w:history="1">
              <w:r w:rsidRPr="00715BF3">
                <w:rPr>
                  <w:rStyle w:val="Hyperlink"/>
                  <w:sz w:val="18"/>
                  <w:szCs w:val="18"/>
                </w:rPr>
                <w:t>Attachment C</w:t>
              </w:r>
            </w:hyperlink>
            <w:r w:rsidRPr="00715BF3">
              <w:rPr>
                <w:sz w:val="18"/>
                <w:szCs w:val="18"/>
              </w:rPr>
              <w:t>).</w:t>
            </w:r>
          </w:p>
          <w:p w14:paraId="13AD573F" w14:textId="2FCE9ACC" w:rsidR="00194280" w:rsidRPr="00715BF3" w:rsidRDefault="00FB7ABB" w:rsidP="00194280">
            <w:pPr>
              <w:pStyle w:val="Default"/>
              <w:ind w:left="34"/>
              <w:rPr>
                <w:rFonts w:ascii="Georgia" w:hAnsi="Georgia"/>
                <w:sz w:val="18"/>
                <w:szCs w:val="18"/>
              </w:rPr>
            </w:pPr>
            <w:r w:rsidRPr="00715BF3">
              <w:rPr>
                <w:rFonts w:ascii="Georgia" w:hAnsi="Georgia"/>
                <w:sz w:val="18"/>
                <w:szCs w:val="18"/>
              </w:rPr>
              <w:t>New Zealand</w:t>
            </w:r>
          </w:p>
          <w:p w14:paraId="36BB7EAF" w14:textId="5E03A908" w:rsidR="00194280" w:rsidRPr="00715BF3" w:rsidRDefault="00194280" w:rsidP="008222AF">
            <w:pPr>
              <w:pStyle w:val="E3Bullets"/>
              <w:numPr>
                <w:ilvl w:val="0"/>
                <w:numId w:val="0"/>
              </w:numPr>
              <w:spacing w:after="120" w:line="240" w:lineRule="auto"/>
              <w:ind w:left="317"/>
              <w:rPr>
                <w:sz w:val="18"/>
                <w:szCs w:val="18"/>
              </w:rPr>
            </w:pPr>
            <w:r w:rsidRPr="00715BF3">
              <w:rPr>
                <w:rFonts w:eastAsia="Times New Roman"/>
                <w:color w:val="000000"/>
                <w:sz w:val="18"/>
                <w:szCs w:val="18"/>
              </w:rPr>
              <w:t xml:space="preserve">Based on long-run marginal electricity cost: </w:t>
            </w:r>
            <w:r w:rsidR="008222AF" w:rsidRPr="00715BF3">
              <w:rPr>
                <w:rFonts w:eastAsia="Times New Roman"/>
                <w:color w:val="000000"/>
                <w:sz w:val="18"/>
                <w:szCs w:val="18"/>
              </w:rPr>
              <w:t>Interactive Electricity Generation Cost Model 2016</w:t>
            </w:r>
            <w:r w:rsidR="008222AF" w:rsidRPr="00715BF3">
              <w:rPr>
                <w:sz w:val="18"/>
                <w:szCs w:val="18"/>
              </w:rPr>
              <w:t xml:space="preserve"> </w:t>
            </w:r>
            <w:r w:rsidRPr="00715BF3">
              <w:rPr>
                <w:sz w:val="18"/>
                <w:szCs w:val="18"/>
              </w:rPr>
              <w:t>(see </w:t>
            </w:r>
            <w:hyperlink w:anchor="_Attachment_C_–" w:history="1">
              <w:r w:rsidRPr="00715BF3">
                <w:rPr>
                  <w:rStyle w:val="Hyperlink"/>
                  <w:sz w:val="18"/>
                  <w:szCs w:val="18"/>
                </w:rPr>
                <w:t>Attachment C</w:t>
              </w:r>
            </w:hyperlink>
            <w:r w:rsidRPr="00715BF3">
              <w:rPr>
                <w:sz w:val="18"/>
                <w:szCs w:val="18"/>
              </w:rPr>
              <w:t>).</w:t>
            </w:r>
          </w:p>
        </w:tc>
      </w:tr>
      <w:tr w:rsidR="00555999" w:rsidRPr="00896005" w14:paraId="5CDFAD69" w14:textId="77777777" w:rsidTr="00194280">
        <w:trPr>
          <w:trHeight w:val="632"/>
        </w:trPr>
        <w:tc>
          <w:tcPr>
            <w:tcW w:w="2155" w:type="dxa"/>
          </w:tcPr>
          <w:p w14:paraId="56E6FC39" w14:textId="55820634" w:rsidR="00DB5AAC" w:rsidRPr="00EF799F" w:rsidRDefault="00E949BA" w:rsidP="00E949BA">
            <w:pPr>
              <w:pStyle w:val="Default"/>
              <w:rPr>
                <w:rFonts w:ascii="Georgia" w:hAnsi="Georgia"/>
                <w:bCs/>
                <w:sz w:val="18"/>
                <w:szCs w:val="18"/>
              </w:rPr>
            </w:pPr>
            <w:r w:rsidRPr="00EF799F">
              <w:rPr>
                <w:rFonts w:ascii="Georgia" w:hAnsi="Georgia"/>
                <w:bCs/>
                <w:sz w:val="18"/>
                <w:szCs w:val="18"/>
              </w:rPr>
              <w:t>GHG emissions</w:t>
            </w:r>
          </w:p>
        </w:tc>
        <w:tc>
          <w:tcPr>
            <w:tcW w:w="7366" w:type="dxa"/>
          </w:tcPr>
          <w:p w14:paraId="1DC99BA0" w14:textId="6AFA8409" w:rsidR="00E949BA" w:rsidRPr="00715BF3" w:rsidRDefault="00F340AA" w:rsidP="00194280">
            <w:pPr>
              <w:pStyle w:val="Default"/>
              <w:spacing w:after="120"/>
              <w:rPr>
                <w:rFonts w:ascii="Georgia" w:hAnsi="Georgia"/>
                <w:sz w:val="18"/>
                <w:szCs w:val="18"/>
              </w:rPr>
            </w:pPr>
            <w:r w:rsidRPr="00715BF3">
              <w:rPr>
                <w:rFonts w:ascii="Georgia" w:hAnsi="Georgia"/>
                <w:sz w:val="18"/>
                <w:szCs w:val="18"/>
              </w:rPr>
              <w:t>A</w:t>
            </w:r>
            <w:r w:rsidR="00E949BA" w:rsidRPr="00715BF3">
              <w:rPr>
                <w:rFonts w:ascii="Georgia" w:hAnsi="Georgia"/>
                <w:sz w:val="18"/>
                <w:szCs w:val="18"/>
              </w:rPr>
              <w:t>ccounted as carbon dioxide equivalent units (CO2-e)</w:t>
            </w:r>
          </w:p>
          <w:p w14:paraId="2875F0BC" w14:textId="0A449464" w:rsidR="00502DFB" w:rsidRPr="00715BF3" w:rsidRDefault="00FB7ABB" w:rsidP="00502DFB">
            <w:pPr>
              <w:pStyle w:val="Default"/>
              <w:rPr>
                <w:rFonts w:ascii="Georgia" w:hAnsi="Georgia"/>
                <w:sz w:val="18"/>
                <w:szCs w:val="18"/>
              </w:rPr>
            </w:pPr>
            <w:r w:rsidRPr="00715BF3">
              <w:rPr>
                <w:rFonts w:ascii="Georgia" w:hAnsi="Georgia"/>
                <w:sz w:val="18"/>
                <w:szCs w:val="18"/>
              </w:rPr>
              <w:t>Australia</w:t>
            </w:r>
          </w:p>
          <w:p w14:paraId="6CA3C72B" w14:textId="29989435" w:rsidR="00DB5AAC" w:rsidRPr="00715BF3" w:rsidRDefault="00555999" w:rsidP="00F340AA">
            <w:pPr>
              <w:pStyle w:val="Default"/>
              <w:spacing w:after="120"/>
              <w:ind w:left="317"/>
              <w:rPr>
                <w:rFonts w:ascii="Georgia" w:hAnsi="Georgia"/>
                <w:sz w:val="18"/>
                <w:szCs w:val="18"/>
              </w:rPr>
            </w:pPr>
            <w:r w:rsidRPr="00715BF3">
              <w:rPr>
                <w:rFonts w:ascii="Georgia" w:hAnsi="Georgia"/>
                <w:sz w:val="18"/>
                <w:szCs w:val="18"/>
              </w:rPr>
              <w:t xml:space="preserve">Projected </w:t>
            </w:r>
            <w:r w:rsidR="00E949BA" w:rsidRPr="00715BF3">
              <w:rPr>
                <w:rFonts w:ascii="Georgia" w:hAnsi="Georgia"/>
                <w:sz w:val="18"/>
                <w:szCs w:val="18"/>
              </w:rPr>
              <w:t xml:space="preserve">GHG </w:t>
            </w:r>
            <w:r w:rsidR="00DF1B02" w:rsidRPr="00715BF3">
              <w:rPr>
                <w:rFonts w:ascii="Georgia" w:hAnsi="Georgia"/>
                <w:sz w:val="18"/>
                <w:szCs w:val="18"/>
              </w:rPr>
              <w:t>emission f</w:t>
            </w:r>
            <w:r w:rsidR="00614F4B" w:rsidRPr="00715BF3">
              <w:rPr>
                <w:rFonts w:ascii="Georgia" w:hAnsi="Georgia"/>
                <w:sz w:val="18"/>
                <w:szCs w:val="18"/>
              </w:rPr>
              <w:t>actors are</w:t>
            </w:r>
            <w:r w:rsidR="00DF1B02" w:rsidRPr="00715BF3">
              <w:rPr>
                <w:rFonts w:ascii="Georgia" w:hAnsi="Georgia"/>
                <w:sz w:val="18"/>
                <w:szCs w:val="18"/>
              </w:rPr>
              <w:t xml:space="preserve"> Scope 2 emission factors from Department of the Environment and Energy (2016) </w:t>
            </w:r>
            <w:r w:rsidR="00DF1B02" w:rsidRPr="00715BF3">
              <w:rPr>
                <w:rFonts w:ascii="Georgia" w:hAnsi="Georgia"/>
                <w:i/>
                <w:sz w:val="18"/>
                <w:szCs w:val="18"/>
              </w:rPr>
              <w:t>National Greenhouse Accounts Factors</w:t>
            </w:r>
          </w:p>
          <w:p w14:paraId="0F7C8C19" w14:textId="12C9A40B" w:rsidR="00502DFB" w:rsidRPr="00715BF3" w:rsidRDefault="00FB7ABB" w:rsidP="00194280">
            <w:pPr>
              <w:pStyle w:val="Default"/>
              <w:spacing w:before="120"/>
              <w:rPr>
                <w:rFonts w:ascii="Georgia" w:hAnsi="Georgia"/>
                <w:sz w:val="18"/>
                <w:szCs w:val="18"/>
              </w:rPr>
            </w:pPr>
            <w:r w:rsidRPr="00715BF3">
              <w:rPr>
                <w:rFonts w:ascii="Georgia" w:hAnsi="Georgia"/>
                <w:sz w:val="18"/>
                <w:szCs w:val="18"/>
              </w:rPr>
              <w:t>New Zealand</w:t>
            </w:r>
          </w:p>
          <w:p w14:paraId="4F53CCAB" w14:textId="5869C1C0" w:rsidR="00555999" w:rsidRPr="00715BF3" w:rsidRDefault="00555999" w:rsidP="006243F6">
            <w:pPr>
              <w:pStyle w:val="Default"/>
              <w:spacing w:after="80"/>
              <w:ind w:left="318"/>
              <w:rPr>
                <w:rFonts w:ascii="Georgia" w:hAnsi="Georgia"/>
                <w:sz w:val="18"/>
                <w:szCs w:val="18"/>
                <w:highlight w:val="yellow"/>
              </w:rPr>
            </w:pPr>
            <w:r w:rsidRPr="00715BF3">
              <w:rPr>
                <w:rFonts w:ascii="Georgia" w:hAnsi="Georgia"/>
                <w:sz w:val="18"/>
                <w:szCs w:val="18"/>
              </w:rPr>
              <w:t xml:space="preserve">Ministry of Business, Innovation and Employment, New Zealand’s Electricity Demand and Supply Generation Scenarios 2016 (see </w:t>
            </w:r>
            <w:hyperlink w:anchor="_Attachment_C_–" w:history="1">
              <w:r w:rsidRPr="00715BF3">
                <w:rPr>
                  <w:rStyle w:val="Hyperlink"/>
                  <w:rFonts w:ascii="Georgia" w:hAnsi="Georgia"/>
                  <w:sz w:val="18"/>
                  <w:szCs w:val="18"/>
                </w:rPr>
                <w:t>Attachment C</w:t>
              </w:r>
            </w:hyperlink>
            <w:r w:rsidR="002D2DB3" w:rsidRPr="00715BF3">
              <w:rPr>
                <w:rFonts w:ascii="Georgia" w:hAnsi="Georgia"/>
                <w:sz w:val="18"/>
                <w:szCs w:val="18"/>
              </w:rPr>
              <w:t>)</w:t>
            </w:r>
          </w:p>
        </w:tc>
      </w:tr>
      <w:tr w:rsidR="00555999" w:rsidRPr="00896005" w14:paraId="027A87A7" w14:textId="77777777" w:rsidTr="00194280">
        <w:tc>
          <w:tcPr>
            <w:tcW w:w="2155" w:type="dxa"/>
          </w:tcPr>
          <w:p w14:paraId="33505A99" w14:textId="6A2CE250" w:rsidR="00555999" w:rsidRPr="00EF799F" w:rsidRDefault="00555999" w:rsidP="00F340AA">
            <w:pPr>
              <w:pStyle w:val="Default"/>
              <w:rPr>
                <w:rFonts w:ascii="Georgia" w:hAnsi="Georgia"/>
                <w:bCs/>
                <w:sz w:val="18"/>
                <w:szCs w:val="18"/>
              </w:rPr>
            </w:pPr>
            <w:r w:rsidRPr="00EF799F">
              <w:rPr>
                <w:rFonts w:ascii="Georgia" w:hAnsi="Georgia"/>
                <w:bCs/>
                <w:sz w:val="18"/>
                <w:szCs w:val="18"/>
              </w:rPr>
              <w:t xml:space="preserve">Sensitivity analysis </w:t>
            </w:r>
          </w:p>
        </w:tc>
        <w:tc>
          <w:tcPr>
            <w:tcW w:w="7366" w:type="dxa"/>
          </w:tcPr>
          <w:p w14:paraId="625B2FAA" w14:textId="5A3A2BF9" w:rsidR="00F340AA" w:rsidRPr="00715BF3" w:rsidRDefault="00FB7ABB" w:rsidP="002D2DB3">
            <w:pPr>
              <w:pStyle w:val="Default"/>
              <w:spacing w:after="40"/>
              <w:rPr>
                <w:rFonts w:ascii="Georgia" w:hAnsi="Georgia"/>
                <w:sz w:val="18"/>
                <w:szCs w:val="18"/>
              </w:rPr>
            </w:pPr>
            <w:r w:rsidRPr="00715BF3">
              <w:rPr>
                <w:rFonts w:ascii="Georgia" w:hAnsi="Georgia"/>
                <w:sz w:val="18"/>
                <w:szCs w:val="18"/>
              </w:rPr>
              <w:t>Australia</w:t>
            </w:r>
          </w:p>
          <w:p w14:paraId="0820C211" w14:textId="504AA085" w:rsidR="00555999" w:rsidRPr="00715BF3" w:rsidRDefault="00FB7ABB" w:rsidP="002D2DB3">
            <w:pPr>
              <w:pStyle w:val="Default"/>
              <w:spacing w:after="120"/>
              <w:ind w:left="318"/>
              <w:rPr>
                <w:rFonts w:ascii="Georgia" w:hAnsi="Georgia"/>
                <w:sz w:val="18"/>
                <w:szCs w:val="18"/>
              </w:rPr>
            </w:pPr>
            <w:r w:rsidRPr="00715BF3">
              <w:rPr>
                <w:rFonts w:ascii="Georgia" w:hAnsi="Georgia"/>
                <w:sz w:val="18"/>
                <w:szCs w:val="18"/>
              </w:rPr>
              <w:t>NPV</w:t>
            </w:r>
            <w:r w:rsidRPr="00715BF3">
              <w:rPr>
                <w:rFonts w:ascii="Georgia" w:hAnsi="Georgia"/>
                <w:bCs/>
                <w:sz w:val="18"/>
                <w:szCs w:val="18"/>
              </w:rPr>
              <w:t xml:space="preserve">: </w:t>
            </w:r>
            <w:r w:rsidR="00F340AA" w:rsidRPr="00715BF3">
              <w:rPr>
                <w:rFonts w:ascii="Georgia" w:hAnsi="Georgia"/>
                <w:sz w:val="18"/>
                <w:szCs w:val="18"/>
              </w:rPr>
              <w:t>S</w:t>
            </w:r>
            <w:r w:rsidR="006243F6" w:rsidRPr="00715BF3">
              <w:rPr>
                <w:rFonts w:ascii="Georgia" w:hAnsi="Georgia"/>
                <w:sz w:val="18"/>
                <w:szCs w:val="18"/>
              </w:rPr>
              <w:t>even per cent</w:t>
            </w:r>
            <w:r w:rsidR="00555999" w:rsidRPr="00715BF3">
              <w:rPr>
                <w:rFonts w:ascii="Georgia" w:hAnsi="Georgia"/>
                <w:sz w:val="18"/>
                <w:szCs w:val="18"/>
              </w:rPr>
              <w:t xml:space="preserve"> </w:t>
            </w:r>
            <w:r w:rsidR="0072464C" w:rsidRPr="00715BF3">
              <w:rPr>
                <w:rFonts w:ascii="Georgia" w:hAnsi="Georgia"/>
                <w:sz w:val="18"/>
                <w:szCs w:val="18"/>
              </w:rPr>
              <w:t xml:space="preserve">real </w:t>
            </w:r>
            <w:r w:rsidR="00555999" w:rsidRPr="00715BF3">
              <w:rPr>
                <w:rFonts w:ascii="Georgia" w:hAnsi="Georgia"/>
                <w:sz w:val="18"/>
                <w:szCs w:val="18"/>
              </w:rPr>
              <w:t>discount rate, with sensitivity tests a</w:t>
            </w:r>
            <w:r w:rsidR="006243F6" w:rsidRPr="00715BF3">
              <w:rPr>
                <w:rFonts w:ascii="Georgia" w:hAnsi="Georgia"/>
                <w:sz w:val="18"/>
                <w:szCs w:val="18"/>
              </w:rPr>
              <w:t xml:space="preserve">t zero per cent, </w:t>
            </w:r>
            <w:r w:rsidR="00325373" w:rsidRPr="00715BF3">
              <w:rPr>
                <w:rFonts w:ascii="Georgia" w:hAnsi="Georgia"/>
                <w:sz w:val="18"/>
                <w:szCs w:val="18"/>
              </w:rPr>
              <w:t>three per cent and 10</w:t>
            </w:r>
            <w:r w:rsidR="006243F6" w:rsidRPr="00715BF3">
              <w:rPr>
                <w:rFonts w:ascii="Georgia" w:hAnsi="Georgia"/>
                <w:sz w:val="18"/>
                <w:szCs w:val="18"/>
              </w:rPr>
              <w:t xml:space="preserve"> per cent</w:t>
            </w:r>
          </w:p>
          <w:p w14:paraId="3DACFF24" w14:textId="77777777" w:rsidR="00B82A8D" w:rsidRPr="00715BF3" w:rsidRDefault="00B82A8D" w:rsidP="00B82A8D">
            <w:pPr>
              <w:pStyle w:val="Default"/>
              <w:spacing w:after="120"/>
              <w:ind w:left="318"/>
              <w:rPr>
                <w:rFonts w:ascii="Georgia" w:hAnsi="Georgia"/>
                <w:sz w:val="18"/>
                <w:szCs w:val="18"/>
              </w:rPr>
            </w:pPr>
            <w:r w:rsidRPr="00715BF3">
              <w:rPr>
                <w:rFonts w:ascii="Georgia" w:hAnsi="Georgia"/>
                <w:sz w:val="18"/>
                <w:szCs w:val="18"/>
              </w:rPr>
              <w:t>GHG: A$11.82/tonne CO2-e and A$35.00/tonne CO2-e</w:t>
            </w:r>
          </w:p>
          <w:p w14:paraId="6F6D34EE" w14:textId="4E6829BA" w:rsidR="00F340AA" w:rsidRPr="00715BF3" w:rsidRDefault="00FB7ABB" w:rsidP="002D2DB3">
            <w:pPr>
              <w:pStyle w:val="Default"/>
              <w:spacing w:before="120" w:after="40"/>
              <w:rPr>
                <w:rFonts w:ascii="Georgia" w:hAnsi="Georgia"/>
                <w:sz w:val="18"/>
                <w:szCs w:val="18"/>
              </w:rPr>
            </w:pPr>
            <w:r w:rsidRPr="00715BF3">
              <w:rPr>
                <w:rFonts w:ascii="Georgia" w:hAnsi="Georgia"/>
                <w:sz w:val="18"/>
                <w:szCs w:val="18"/>
              </w:rPr>
              <w:t>New Zealand</w:t>
            </w:r>
          </w:p>
          <w:p w14:paraId="4D6B7B71" w14:textId="77777777" w:rsidR="00555999" w:rsidRPr="00715BF3" w:rsidRDefault="00B82A8D" w:rsidP="00F340AA">
            <w:pPr>
              <w:pStyle w:val="Default"/>
              <w:spacing w:after="120"/>
              <w:ind w:left="317"/>
              <w:rPr>
                <w:rFonts w:ascii="Georgia" w:hAnsi="Georgia"/>
                <w:sz w:val="18"/>
                <w:szCs w:val="18"/>
              </w:rPr>
            </w:pPr>
            <w:r w:rsidRPr="00715BF3">
              <w:rPr>
                <w:rFonts w:ascii="Georgia" w:hAnsi="Georgia"/>
                <w:sz w:val="18"/>
                <w:szCs w:val="18"/>
              </w:rPr>
              <w:t xml:space="preserve">NPV: </w:t>
            </w:r>
            <w:r w:rsidR="00F340AA" w:rsidRPr="00715BF3">
              <w:rPr>
                <w:rFonts w:ascii="Georgia" w:hAnsi="Georgia"/>
                <w:sz w:val="18"/>
                <w:szCs w:val="18"/>
              </w:rPr>
              <w:t>S</w:t>
            </w:r>
            <w:r w:rsidR="006243F6" w:rsidRPr="00715BF3">
              <w:rPr>
                <w:rFonts w:ascii="Georgia" w:hAnsi="Georgia"/>
                <w:sz w:val="18"/>
                <w:szCs w:val="18"/>
              </w:rPr>
              <w:t>ix per cent</w:t>
            </w:r>
            <w:r w:rsidR="00555999" w:rsidRPr="00715BF3">
              <w:rPr>
                <w:rFonts w:ascii="Georgia" w:hAnsi="Georgia"/>
                <w:sz w:val="18"/>
                <w:szCs w:val="18"/>
              </w:rPr>
              <w:t xml:space="preserve"> real discount ra</w:t>
            </w:r>
            <w:r w:rsidR="006243F6" w:rsidRPr="00715BF3">
              <w:rPr>
                <w:rFonts w:ascii="Georgia" w:hAnsi="Georgia"/>
                <w:sz w:val="18"/>
                <w:szCs w:val="18"/>
              </w:rPr>
              <w:t>te, with sensitivity tests at zero per cent, three per cent and eight per cent</w:t>
            </w:r>
          </w:p>
          <w:p w14:paraId="6BC1BCF2" w14:textId="185EFB9F" w:rsidR="00B82A8D" w:rsidRPr="00715BF3" w:rsidRDefault="00B82A8D" w:rsidP="00F340AA">
            <w:pPr>
              <w:pStyle w:val="Default"/>
              <w:spacing w:after="120"/>
              <w:ind w:left="317"/>
              <w:rPr>
                <w:rFonts w:ascii="Georgia" w:hAnsi="Georgia"/>
                <w:sz w:val="18"/>
                <w:szCs w:val="18"/>
                <w:highlight w:val="yellow"/>
              </w:rPr>
            </w:pPr>
            <w:r w:rsidRPr="00715BF3">
              <w:rPr>
                <w:rFonts w:ascii="Georgia" w:hAnsi="Georgia"/>
                <w:sz w:val="18"/>
                <w:szCs w:val="18"/>
              </w:rPr>
              <w:t xml:space="preserve">GHG: </w:t>
            </w:r>
            <w:r w:rsidR="00C277C5" w:rsidRPr="00715BF3">
              <w:rPr>
                <w:rFonts w:ascii="Georgia" w:hAnsi="Georgia"/>
                <w:sz w:val="18"/>
                <w:szCs w:val="18"/>
              </w:rPr>
              <w:t>NZ</w:t>
            </w:r>
            <w:r w:rsidRPr="00715BF3">
              <w:rPr>
                <w:rFonts w:ascii="Georgia" w:hAnsi="Georgia"/>
                <w:sz w:val="18"/>
                <w:szCs w:val="18"/>
              </w:rPr>
              <w:t>$25.00/tonne CO2-e</w:t>
            </w:r>
          </w:p>
        </w:tc>
      </w:tr>
      <w:tr w:rsidR="00555999" w:rsidRPr="00896005" w14:paraId="762C1131" w14:textId="77777777" w:rsidTr="00194280">
        <w:tc>
          <w:tcPr>
            <w:tcW w:w="2155" w:type="dxa"/>
          </w:tcPr>
          <w:p w14:paraId="31B2CF56" w14:textId="4B947723" w:rsidR="00555999" w:rsidRPr="00667BC7" w:rsidRDefault="00FD2C8B" w:rsidP="006A1E77">
            <w:pPr>
              <w:pStyle w:val="Default"/>
              <w:rPr>
                <w:rFonts w:ascii="Georgia" w:hAnsi="Georgia"/>
                <w:bCs/>
                <w:sz w:val="18"/>
                <w:szCs w:val="18"/>
              </w:rPr>
            </w:pPr>
            <w:r>
              <w:rPr>
                <w:rFonts w:ascii="Georgia" w:hAnsi="Georgia"/>
                <w:bCs/>
                <w:sz w:val="18"/>
                <w:szCs w:val="18"/>
              </w:rPr>
              <w:t>Other</w:t>
            </w:r>
            <w:r w:rsidR="00555999" w:rsidRPr="00667BC7">
              <w:rPr>
                <w:rFonts w:ascii="Georgia" w:hAnsi="Georgia"/>
                <w:bCs/>
                <w:sz w:val="18"/>
                <w:szCs w:val="18"/>
              </w:rPr>
              <w:t xml:space="preserve"> assumptions </w:t>
            </w:r>
          </w:p>
        </w:tc>
        <w:tc>
          <w:tcPr>
            <w:tcW w:w="7366" w:type="dxa"/>
          </w:tcPr>
          <w:p w14:paraId="33C8DC87" w14:textId="77777777" w:rsidR="00555999" w:rsidRPr="00715BF3" w:rsidRDefault="00555999" w:rsidP="006A1E77">
            <w:pPr>
              <w:pStyle w:val="E3Bullets"/>
              <w:tabs>
                <w:tab w:val="num" w:pos="317"/>
              </w:tabs>
              <w:spacing w:before="80" w:after="80" w:line="240" w:lineRule="auto"/>
              <w:ind w:left="318" w:hanging="284"/>
              <w:contextualSpacing w:val="0"/>
              <w:rPr>
                <w:sz w:val="18"/>
                <w:szCs w:val="18"/>
              </w:rPr>
            </w:pPr>
            <w:r w:rsidRPr="00715BF3">
              <w:rPr>
                <w:sz w:val="18"/>
                <w:szCs w:val="18"/>
              </w:rPr>
              <w:t>Reduction in energy use is due to new policy options described above.</w:t>
            </w:r>
          </w:p>
          <w:p w14:paraId="3BC1000F" w14:textId="1FD91550" w:rsidR="00555999" w:rsidRPr="00715BF3" w:rsidRDefault="00555999" w:rsidP="008F09A4">
            <w:pPr>
              <w:pStyle w:val="E3Bullets"/>
              <w:tabs>
                <w:tab w:val="num" w:pos="317"/>
              </w:tabs>
              <w:spacing w:after="60" w:line="240" w:lineRule="auto"/>
              <w:ind w:left="318" w:hanging="284"/>
              <w:contextualSpacing w:val="0"/>
              <w:rPr>
                <w:sz w:val="18"/>
                <w:szCs w:val="18"/>
              </w:rPr>
            </w:pPr>
            <w:r w:rsidRPr="00715BF3">
              <w:rPr>
                <w:sz w:val="18"/>
                <w:szCs w:val="18"/>
              </w:rPr>
              <w:t xml:space="preserve">Although </w:t>
            </w:r>
            <w:r w:rsidR="0072464C" w:rsidRPr="00715BF3">
              <w:rPr>
                <w:sz w:val="18"/>
                <w:szCs w:val="18"/>
              </w:rPr>
              <w:t xml:space="preserve">GHG </w:t>
            </w:r>
            <w:r w:rsidRPr="00715BF3">
              <w:rPr>
                <w:sz w:val="18"/>
                <w:szCs w:val="18"/>
              </w:rPr>
              <w:t>abatements have been estimated, the financial</w:t>
            </w:r>
            <w:r w:rsidR="004255E8" w:rsidRPr="00715BF3">
              <w:rPr>
                <w:sz w:val="18"/>
                <w:szCs w:val="18"/>
              </w:rPr>
              <w:t>/economic</w:t>
            </w:r>
            <w:r w:rsidRPr="00715BF3">
              <w:rPr>
                <w:sz w:val="18"/>
                <w:szCs w:val="18"/>
              </w:rPr>
              <w:t xml:space="preserve"> benefits of lower levels of greenhouse gas emissions have not </w:t>
            </w:r>
            <w:r w:rsidR="002D2DB3" w:rsidRPr="00715BF3">
              <w:rPr>
                <w:sz w:val="18"/>
                <w:szCs w:val="18"/>
              </w:rPr>
              <w:t xml:space="preserve">been quantified in the </w:t>
            </w:r>
            <w:r w:rsidR="008F09A4" w:rsidRPr="00715BF3">
              <w:rPr>
                <w:sz w:val="18"/>
                <w:szCs w:val="18"/>
              </w:rPr>
              <w:t xml:space="preserve">primary </w:t>
            </w:r>
            <w:r w:rsidR="002D2DB3" w:rsidRPr="00715BF3">
              <w:rPr>
                <w:sz w:val="18"/>
                <w:szCs w:val="18"/>
              </w:rPr>
              <w:t>analysis</w:t>
            </w:r>
            <w:r w:rsidR="000016F2" w:rsidRPr="00715BF3">
              <w:rPr>
                <w:sz w:val="18"/>
                <w:szCs w:val="18"/>
              </w:rPr>
              <w:t xml:space="preserve"> </w:t>
            </w:r>
            <w:r w:rsidR="008F09A4" w:rsidRPr="00715BF3">
              <w:rPr>
                <w:sz w:val="18"/>
                <w:szCs w:val="18"/>
              </w:rPr>
              <w:t xml:space="preserve">but is included in </w:t>
            </w:r>
            <w:r w:rsidR="000016F2" w:rsidRPr="00715BF3">
              <w:rPr>
                <w:sz w:val="18"/>
                <w:szCs w:val="18"/>
              </w:rPr>
              <w:t>the sensitivity analysis</w:t>
            </w:r>
            <w:r w:rsidR="008743F2" w:rsidRPr="00715BF3">
              <w:rPr>
                <w:sz w:val="18"/>
                <w:szCs w:val="18"/>
              </w:rPr>
              <w:t>.</w:t>
            </w:r>
          </w:p>
        </w:tc>
      </w:tr>
    </w:tbl>
    <w:p w14:paraId="4F518DC5" w14:textId="08B2339C" w:rsidR="00B940DC" w:rsidRPr="00667BC7" w:rsidRDefault="00AE199D" w:rsidP="001F3C10">
      <w:pPr>
        <w:spacing w:before="240" w:after="240" w:line="259" w:lineRule="auto"/>
      </w:pPr>
      <w:r w:rsidRPr="00667BC7">
        <w:t>Price</w:t>
      </w:r>
      <w:r w:rsidR="00614F4B">
        <w:t xml:space="preserve"> coefficients estimates for </w:t>
      </w:r>
      <w:r w:rsidRPr="00667BC7">
        <w:rPr>
          <w:szCs w:val="19"/>
        </w:rPr>
        <w:t>refrigerator</w:t>
      </w:r>
      <w:r w:rsidR="00614F4B">
        <w:t xml:space="preserve"> and freezer</w:t>
      </w:r>
      <w:r w:rsidRPr="00667BC7">
        <w:t xml:space="preserve"> </w:t>
      </w:r>
      <w:r w:rsidR="00614F4B" w:rsidRPr="00667BC7">
        <w:t xml:space="preserve">groups </w:t>
      </w:r>
      <w:r w:rsidR="008F09A4">
        <w:t>sold in</w:t>
      </w:r>
      <w:r w:rsidR="008F09A4" w:rsidRPr="00667BC7">
        <w:t xml:space="preserve"> </w:t>
      </w:r>
      <w:r w:rsidRPr="00667BC7">
        <w:t>Australia are</w:t>
      </w:r>
      <w:r w:rsidR="00DE2784" w:rsidRPr="00667BC7">
        <w:t xml:space="preserve"> provided </w:t>
      </w:r>
      <w:r w:rsidR="00F60573" w:rsidRPr="00641BAD">
        <w:t>in</w:t>
      </w:r>
      <w:r w:rsidR="00B50A27" w:rsidRPr="00641BAD">
        <w:t xml:space="preserve"> </w:t>
      </w:r>
      <w:r w:rsidR="00B50A27" w:rsidRPr="00641BAD">
        <w:rPr>
          <w:b/>
        </w:rPr>
        <w:fldChar w:fldCharType="begin"/>
      </w:r>
      <w:r w:rsidR="00B50A27" w:rsidRPr="00641BAD">
        <w:rPr>
          <w:b/>
        </w:rPr>
        <w:instrText xml:space="preserve"> REF _Ref474765422 \h  \* MERGEFORMAT </w:instrText>
      </w:r>
      <w:r w:rsidR="00B50A27" w:rsidRPr="00641BAD">
        <w:rPr>
          <w:b/>
        </w:rPr>
      </w:r>
      <w:r w:rsidR="00B50A27" w:rsidRPr="00641BAD">
        <w:rPr>
          <w:b/>
        </w:rPr>
        <w:fldChar w:fldCharType="separate"/>
      </w:r>
      <w:r w:rsidR="001B6340" w:rsidRPr="001B6340">
        <w:rPr>
          <w:b/>
        </w:rPr>
        <w:t xml:space="preserve">Table </w:t>
      </w:r>
      <w:r w:rsidR="001B6340" w:rsidRPr="001B6340">
        <w:rPr>
          <w:b/>
          <w:noProof/>
        </w:rPr>
        <w:t>25</w:t>
      </w:r>
      <w:r w:rsidR="00B50A27" w:rsidRPr="00641BAD">
        <w:rPr>
          <w:b/>
        </w:rPr>
        <w:fldChar w:fldCharType="end"/>
      </w:r>
      <w:r w:rsidR="00DE2784" w:rsidRPr="00641BAD">
        <w:t xml:space="preserve">. </w:t>
      </w:r>
      <w:r w:rsidR="00B940DC" w:rsidRPr="00641BAD">
        <w:t xml:space="preserve">For example, -0.25 </w:t>
      </w:r>
      <w:r w:rsidR="00D451EE" w:rsidRPr="00641BAD">
        <w:t>is</w:t>
      </w:r>
      <w:r w:rsidR="00B940DC" w:rsidRPr="00641BAD">
        <w:t xml:space="preserve"> used for group 5B products which means that a </w:t>
      </w:r>
      <w:r w:rsidR="00D451EE" w:rsidRPr="00641BAD">
        <w:t>10</w:t>
      </w:r>
      <w:r w:rsidR="00B940DC" w:rsidRPr="00641BAD">
        <w:t xml:space="preserve"> per cent decrease in energy consumption from the introduction of MEPS3 is assumed to result in a 2</w:t>
      </w:r>
      <w:r w:rsidR="00D451EE" w:rsidRPr="00641BAD">
        <w:t>.</w:t>
      </w:r>
      <w:r w:rsidR="00B940DC" w:rsidRPr="00641BAD">
        <w:t>5 per cent price increase at an individual model level.</w:t>
      </w:r>
    </w:p>
    <w:p w14:paraId="5E891403" w14:textId="11C79E7F" w:rsidR="00CF7A44" w:rsidRPr="00E3006F" w:rsidRDefault="00CF7A44" w:rsidP="00CF7A44">
      <w:pPr>
        <w:pStyle w:val="E3Figuretitles"/>
        <w:spacing w:after="80" w:line="278" w:lineRule="auto"/>
      </w:pPr>
      <w:bookmarkStart w:id="209" w:name="_Ref474765422"/>
      <w:bookmarkStart w:id="210" w:name="_Ref474686438"/>
      <w:bookmarkStart w:id="211" w:name="_Toc494887304"/>
      <w:r w:rsidRPr="00E3006F">
        <w:t xml:space="preserve">Table </w:t>
      </w:r>
      <w:r w:rsidR="001B6340">
        <w:fldChar w:fldCharType="begin"/>
      </w:r>
      <w:r w:rsidR="001B6340">
        <w:instrText xml:space="preserve"> SEQ Table \* ARABIC </w:instrText>
      </w:r>
      <w:r w:rsidR="001B6340">
        <w:fldChar w:fldCharType="separate"/>
      </w:r>
      <w:r w:rsidR="001B6340">
        <w:rPr>
          <w:noProof/>
        </w:rPr>
        <w:t>25</w:t>
      </w:r>
      <w:r w:rsidR="001B6340">
        <w:rPr>
          <w:noProof/>
        </w:rPr>
        <w:fldChar w:fldCharType="end"/>
      </w:r>
      <w:bookmarkEnd w:id="209"/>
      <w:r w:rsidRPr="00E3006F">
        <w:t xml:space="preserve">: </w:t>
      </w:r>
      <w:r w:rsidR="00C222F7" w:rsidRPr="00E3006F">
        <w:t>Energy-p</w:t>
      </w:r>
      <w:r w:rsidRPr="00E3006F">
        <w:t xml:space="preserve">rice coefficients </w:t>
      </w:r>
      <w:r w:rsidR="00AA569C">
        <w:t>–</w:t>
      </w:r>
      <w:r w:rsidRPr="00E3006F">
        <w:t xml:space="preserve"> Australia</w:t>
      </w:r>
      <w:bookmarkEnd w:id="210"/>
      <w:bookmarkEnd w:id="211"/>
    </w:p>
    <w:tbl>
      <w:tblPr>
        <w:tblStyle w:val="TableGrid"/>
        <w:tblW w:w="0" w:type="auto"/>
        <w:tblInd w:w="-5" w:type="dxa"/>
        <w:tblLook w:val="01E0" w:firstRow="1" w:lastRow="1" w:firstColumn="1" w:lastColumn="1" w:noHBand="0" w:noVBand="0"/>
      </w:tblPr>
      <w:tblGrid>
        <w:gridCol w:w="1276"/>
        <w:gridCol w:w="1843"/>
        <w:gridCol w:w="2253"/>
        <w:gridCol w:w="1999"/>
      </w:tblGrid>
      <w:tr w:rsidR="00C222F7" w:rsidRPr="00E3006F" w14:paraId="2E2F3C1A" w14:textId="01273936" w:rsidTr="00194280">
        <w:trPr>
          <w:trHeight w:val="59"/>
        </w:trPr>
        <w:tc>
          <w:tcPr>
            <w:tcW w:w="1276" w:type="dxa"/>
            <w:shd w:val="clear" w:color="auto" w:fill="auto"/>
            <w:hideMark/>
          </w:tcPr>
          <w:p w14:paraId="4BD1B20C" w14:textId="77777777" w:rsidR="00C222F7" w:rsidRPr="00E3006F" w:rsidRDefault="00C222F7" w:rsidP="00853738">
            <w:pPr>
              <w:pStyle w:val="Tabletexthead"/>
              <w:jc w:val="center"/>
              <w:rPr>
                <w:rFonts w:ascii="Georgia" w:hAnsi="Georgia"/>
                <w:color w:val="auto"/>
                <w:sz w:val="19"/>
                <w:szCs w:val="19"/>
              </w:rPr>
            </w:pPr>
            <w:r w:rsidRPr="00E3006F">
              <w:rPr>
                <w:rFonts w:ascii="Georgia" w:hAnsi="Georgia"/>
                <w:color w:val="auto"/>
                <w:sz w:val="19"/>
                <w:szCs w:val="19"/>
              </w:rPr>
              <w:t>Group</w:t>
            </w:r>
          </w:p>
        </w:tc>
        <w:tc>
          <w:tcPr>
            <w:tcW w:w="1843" w:type="dxa"/>
            <w:shd w:val="clear" w:color="auto" w:fill="auto"/>
            <w:hideMark/>
          </w:tcPr>
          <w:p w14:paraId="4283E16A" w14:textId="237DBDD5" w:rsidR="00C222F7" w:rsidRPr="00E3006F" w:rsidRDefault="00C222F7" w:rsidP="00853738">
            <w:pPr>
              <w:pStyle w:val="Tabletexthead"/>
              <w:jc w:val="center"/>
              <w:rPr>
                <w:rFonts w:ascii="Georgia" w:hAnsi="Georgia"/>
                <w:color w:val="auto"/>
                <w:sz w:val="19"/>
                <w:szCs w:val="19"/>
              </w:rPr>
            </w:pPr>
            <w:r w:rsidRPr="00E3006F">
              <w:rPr>
                <w:rFonts w:ascii="Georgia" w:hAnsi="Georgia"/>
                <w:color w:val="auto"/>
                <w:sz w:val="19"/>
                <w:szCs w:val="19"/>
              </w:rPr>
              <w:t>Coefficient (2008 RIS)</w:t>
            </w:r>
          </w:p>
        </w:tc>
        <w:tc>
          <w:tcPr>
            <w:tcW w:w="2253" w:type="dxa"/>
            <w:shd w:val="clear" w:color="auto" w:fill="auto"/>
            <w:hideMark/>
          </w:tcPr>
          <w:p w14:paraId="586B79DF" w14:textId="7385E58E" w:rsidR="00C222F7" w:rsidRPr="00E3006F" w:rsidRDefault="00C222F7" w:rsidP="00C222F7">
            <w:pPr>
              <w:pStyle w:val="Tabletexthead"/>
              <w:jc w:val="center"/>
              <w:rPr>
                <w:rFonts w:ascii="Georgia" w:hAnsi="Georgia"/>
                <w:color w:val="auto"/>
                <w:sz w:val="19"/>
                <w:szCs w:val="19"/>
              </w:rPr>
            </w:pPr>
            <w:r w:rsidRPr="00E3006F">
              <w:rPr>
                <w:rFonts w:ascii="Georgia" w:hAnsi="Georgia"/>
                <w:color w:val="auto"/>
                <w:sz w:val="19"/>
                <w:szCs w:val="19"/>
              </w:rPr>
              <w:t>Coefficient (Consultation RIS)</w:t>
            </w:r>
          </w:p>
        </w:tc>
        <w:tc>
          <w:tcPr>
            <w:tcW w:w="1999" w:type="dxa"/>
            <w:shd w:val="clear" w:color="auto" w:fill="auto"/>
          </w:tcPr>
          <w:p w14:paraId="58CA80EA" w14:textId="2FB35E6D" w:rsidR="00C222F7" w:rsidRPr="00E3006F" w:rsidRDefault="00C222F7" w:rsidP="00C222F7">
            <w:pPr>
              <w:pStyle w:val="Tabletexthead"/>
              <w:jc w:val="center"/>
              <w:rPr>
                <w:rFonts w:ascii="Georgia" w:hAnsi="Georgia"/>
                <w:color w:val="auto"/>
                <w:sz w:val="19"/>
                <w:szCs w:val="19"/>
              </w:rPr>
            </w:pPr>
            <w:r w:rsidRPr="00E3006F">
              <w:rPr>
                <w:rFonts w:ascii="Georgia" w:hAnsi="Georgia"/>
                <w:color w:val="auto"/>
                <w:sz w:val="19"/>
                <w:szCs w:val="19"/>
              </w:rPr>
              <w:t>Coefficient (Decision RIS)</w:t>
            </w:r>
          </w:p>
        </w:tc>
      </w:tr>
      <w:tr w:rsidR="00C222F7" w:rsidRPr="00E3006F" w14:paraId="75B87317" w14:textId="4F7653F2" w:rsidTr="00AC58D4">
        <w:tc>
          <w:tcPr>
            <w:tcW w:w="1276" w:type="dxa"/>
            <w:shd w:val="clear" w:color="auto" w:fill="auto"/>
            <w:hideMark/>
          </w:tcPr>
          <w:p w14:paraId="65216DFC" w14:textId="77777777" w:rsidR="00C222F7" w:rsidRPr="00E3006F" w:rsidRDefault="00C222F7" w:rsidP="00853738">
            <w:pPr>
              <w:spacing w:after="40" w:line="240" w:lineRule="auto"/>
              <w:jc w:val="center"/>
            </w:pPr>
            <w:r w:rsidRPr="00E3006F">
              <w:t>1</w:t>
            </w:r>
          </w:p>
        </w:tc>
        <w:tc>
          <w:tcPr>
            <w:tcW w:w="1843" w:type="dxa"/>
            <w:shd w:val="clear" w:color="auto" w:fill="auto"/>
            <w:hideMark/>
          </w:tcPr>
          <w:p w14:paraId="6BEB12F0" w14:textId="77777777" w:rsidR="00C222F7" w:rsidRPr="00E3006F" w:rsidRDefault="00C222F7" w:rsidP="00853738">
            <w:pPr>
              <w:spacing w:after="40" w:line="240" w:lineRule="auto"/>
              <w:jc w:val="center"/>
            </w:pPr>
            <w:r w:rsidRPr="00E3006F">
              <w:t>-0.10</w:t>
            </w:r>
          </w:p>
        </w:tc>
        <w:tc>
          <w:tcPr>
            <w:tcW w:w="2253" w:type="dxa"/>
            <w:shd w:val="clear" w:color="auto" w:fill="auto"/>
            <w:hideMark/>
          </w:tcPr>
          <w:p w14:paraId="34427CBF" w14:textId="0CD5C18F" w:rsidR="00C222F7" w:rsidRPr="00E3006F" w:rsidRDefault="00C222F7" w:rsidP="00853738">
            <w:pPr>
              <w:spacing w:after="40" w:line="240" w:lineRule="auto"/>
              <w:jc w:val="center"/>
            </w:pPr>
            <w:r w:rsidRPr="00E3006F">
              <w:t>-0.91</w:t>
            </w:r>
          </w:p>
        </w:tc>
        <w:tc>
          <w:tcPr>
            <w:tcW w:w="1999" w:type="dxa"/>
            <w:shd w:val="clear" w:color="auto" w:fill="auto"/>
          </w:tcPr>
          <w:p w14:paraId="097F59BD" w14:textId="569F7FAB" w:rsidR="00C222F7" w:rsidRPr="00E3006F" w:rsidRDefault="00AC58D4" w:rsidP="00C222F7">
            <w:pPr>
              <w:spacing w:after="40" w:line="240" w:lineRule="auto"/>
              <w:jc w:val="center"/>
            </w:pPr>
            <w:r w:rsidRPr="00E3006F">
              <w:t>-0.20</w:t>
            </w:r>
            <w:r w:rsidR="00C222F7" w:rsidRPr="00E3006F">
              <w:rPr>
                <w:vertAlign w:val="superscript"/>
              </w:rPr>
              <w:t>b</w:t>
            </w:r>
          </w:p>
        </w:tc>
      </w:tr>
      <w:tr w:rsidR="00C222F7" w:rsidRPr="00E3006F" w14:paraId="31C6A458" w14:textId="78FCCF3E" w:rsidTr="00AC58D4">
        <w:tc>
          <w:tcPr>
            <w:tcW w:w="1276" w:type="dxa"/>
            <w:shd w:val="clear" w:color="auto" w:fill="auto"/>
            <w:hideMark/>
          </w:tcPr>
          <w:p w14:paraId="4024330A" w14:textId="77777777" w:rsidR="00C222F7" w:rsidRPr="00E3006F" w:rsidRDefault="00C222F7" w:rsidP="00853738">
            <w:pPr>
              <w:spacing w:after="40" w:line="240" w:lineRule="auto"/>
              <w:jc w:val="center"/>
            </w:pPr>
            <w:r w:rsidRPr="00E3006F">
              <w:t>2</w:t>
            </w:r>
          </w:p>
        </w:tc>
        <w:tc>
          <w:tcPr>
            <w:tcW w:w="1843" w:type="dxa"/>
            <w:shd w:val="clear" w:color="auto" w:fill="auto"/>
            <w:hideMark/>
          </w:tcPr>
          <w:p w14:paraId="338754AA" w14:textId="77777777" w:rsidR="00C222F7" w:rsidRPr="00E3006F" w:rsidRDefault="00C222F7" w:rsidP="00853738">
            <w:pPr>
              <w:spacing w:after="40" w:line="240" w:lineRule="auto"/>
              <w:jc w:val="center"/>
            </w:pPr>
            <w:r w:rsidRPr="00E3006F">
              <w:t>-0.10</w:t>
            </w:r>
          </w:p>
        </w:tc>
        <w:tc>
          <w:tcPr>
            <w:tcW w:w="2253" w:type="dxa"/>
            <w:shd w:val="clear" w:color="auto" w:fill="auto"/>
            <w:hideMark/>
          </w:tcPr>
          <w:p w14:paraId="69C7D1C0" w14:textId="6CDCA92F" w:rsidR="00C222F7" w:rsidRPr="00E3006F" w:rsidRDefault="00C222F7" w:rsidP="00853738">
            <w:pPr>
              <w:spacing w:after="40" w:line="240" w:lineRule="auto"/>
              <w:jc w:val="center"/>
            </w:pPr>
            <w:r w:rsidRPr="00E3006F">
              <w:t>-0.29</w:t>
            </w:r>
          </w:p>
        </w:tc>
        <w:tc>
          <w:tcPr>
            <w:tcW w:w="1999" w:type="dxa"/>
            <w:shd w:val="clear" w:color="auto" w:fill="auto"/>
          </w:tcPr>
          <w:p w14:paraId="15A77470" w14:textId="7AC26BA8" w:rsidR="00C222F7" w:rsidRPr="00E3006F" w:rsidRDefault="00400E6E" w:rsidP="00AC58D4">
            <w:pPr>
              <w:spacing w:after="40" w:line="240" w:lineRule="auto"/>
              <w:jc w:val="center"/>
            </w:pPr>
            <w:r w:rsidRPr="00E3006F">
              <w:t>-0.20</w:t>
            </w:r>
            <w:r w:rsidR="00AC58D4" w:rsidRPr="00E3006F">
              <w:rPr>
                <w:vertAlign w:val="superscript"/>
              </w:rPr>
              <w:t>b</w:t>
            </w:r>
          </w:p>
        </w:tc>
      </w:tr>
      <w:tr w:rsidR="00C222F7" w:rsidRPr="00E3006F" w14:paraId="4DADDA24" w14:textId="0D44612C" w:rsidTr="00AC58D4">
        <w:tc>
          <w:tcPr>
            <w:tcW w:w="1276" w:type="dxa"/>
            <w:shd w:val="clear" w:color="auto" w:fill="auto"/>
            <w:hideMark/>
          </w:tcPr>
          <w:p w14:paraId="2C9B8588" w14:textId="77777777" w:rsidR="00C222F7" w:rsidRPr="00E3006F" w:rsidRDefault="00C222F7" w:rsidP="00853738">
            <w:pPr>
              <w:spacing w:after="40" w:line="240" w:lineRule="auto"/>
              <w:jc w:val="center"/>
            </w:pPr>
            <w:r w:rsidRPr="00E3006F">
              <w:t>3</w:t>
            </w:r>
          </w:p>
        </w:tc>
        <w:tc>
          <w:tcPr>
            <w:tcW w:w="1843" w:type="dxa"/>
            <w:shd w:val="clear" w:color="auto" w:fill="auto"/>
            <w:hideMark/>
          </w:tcPr>
          <w:p w14:paraId="76D842D3" w14:textId="77777777" w:rsidR="00C222F7" w:rsidRPr="00E3006F" w:rsidRDefault="00C222F7" w:rsidP="00853738">
            <w:pPr>
              <w:spacing w:after="40" w:line="240" w:lineRule="auto"/>
              <w:jc w:val="center"/>
            </w:pPr>
            <w:r w:rsidRPr="00E3006F">
              <w:t>-0.10</w:t>
            </w:r>
          </w:p>
        </w:tc>
        <w:tc>
          <w:tcPr>
            <w:tcW w:w="2253" w:type="dxa"/>
            <w:shd w:val="clear" w:color="auto" w:fill="auto"/>
            <w:hideMark/>
          </w:tcPr>
          <w:p w14:paraId="618886F2" w14:textId="6ACD522B" w:rsidR="00C222F7" w:rsidRPr="00E3006F" w:rsidRDefault="00C222F7" w:rsidP="00853738">
            <w:pPr>
              <w:spacing w:after="40" w:line="240" w:lineRule="auto"/>
              <w:jc w:val="center"/>
            </w:pPr>
            <w:r w:rsidRPr="00E3006F">
              <w:t xml:space="preserve">-0.20 </w:t>
            </w:r>
            <w:r w:rsidRPr="00E3006F">
              <w:rPr>
                <w:vertAlign w:val="superscript"/>
              </w:rPr>
              <w:t>a</w:t>
            </w:r>
          </w:p>
        </w:tc>
        <w:tc>
          <w:tcPr>
            <w:tcW w:w="1999" w:type="dxa"/>
            <w:shd w:val="clear" w:color="auto" w:fill="auto"/>
          </w:tcPr>
          <w:p w14:paraId="13509F2B" w14:textId="333881ED" w:rsidR="00C222F7" w:rsidRPr="00E3006F" w:rsidRDefault="00AC58D4" w:rsidP="00C222F7">
            <w:pPr>
              <w:spacing w:after="40" w:line="240" w:lineRule="auto"/>
              <w:jc w:val="center"/>
            </w:pPr>
            <w:r w:rsidRPr="00E3006F">
              <w:t>-0.20</w:t>
            </w:r>
            <w:r w:rsidR="00400E6E" w:rsidRPr="00E3006F">
              <w:rPr>
                <w:vertAlign w:val="superscript"/>
              </w:rPr>
              <w:t>a</w:t>
            </w:r>
          </w:p>
        </w:tc>
      </w:tr>
      <w:tr w:rsidR="00C222F7" w:rsidRPr="00E3006F" w14:paraId="33C380B8" w14:textId="2CD5D840" w:rsidTr="00AC58D4">
        <w:tc>
          <w:tcPr>
            <w:tcW w:w="1276" w:type="dxa"/>
            <w:shd w:val="clear" w:color="auto" w:fill="auto"/>
            <w:hideMark/>
          </w:tcPr>
          <w:p w14:paraId="219663F5" w14:textId="77777777" w:rsidR="00C222F7" w:rsidRPr="00E3006F" w:rsidRDefault="00C222F7" w:rsidP="00853738">
            <w:pPr>
              <w:spacing w:after="40" w:line="240" w:lineRule="auto"/>
              <w:jc w:val="center"/>
            </w:pPr>
            <w:r w:rsidRPr="00E3006F">
              <w:t>4</w:t>
            </w:r>
          </w:p>
        </w:tc>
        <w:tc>
          <w:tcPr>
            <w:tcW w:w="1843" w:type="dxa"/>
            <w:shd w:val="clear" w:color="auto" w:fill="auto"/>
            <w:hideMark/>
          </w:tcPr>
          <w:p w14:paraId="1710254E" w14:textId="77777777" w:rsidR="00C222F7" w:rsidRPr="00E3006F" w:rsidRDefault="00C222F7" w:rsidP="00853738">
            <w:pPr>
              <w:spacing w:after="40" w:line="240" w:lineRule="auto"/>
              <w:jc w:val="center"/>
            </w:pPr>
            <w:r w:rsidRPr="00E3006F">
              <w:t>-0.10</w:t>
            </w:r>
          </w:p>
        </w:tc>
        <w:tc>
          <w:tcPr>
            <w:tcW w:w="2253" w:type="dxa"/>
            <w:shd w:val="clear" w:color="auto" w:fill="auto"/>
            <w:hideMark/>
          </w:tcPr>
          <w:p w14:paraId="6173D51C" w14:textId="267D0822" w:rsidR="00C222F7" w:rsidRPr="00E3006F" w:rsidRDefault="00C222F7" w:rsidP="006E64CA">
            <w:pPr>
              <w:spacing w:after="40" w:line="240" w:lineRule="auto"/>
              <w:jc w:val="center"/>
            </w:pPr>
            <w:r w:rsidRPr="00E3006F">
              <w:t xml:space="preserve">-0.20 </w:t>
            </w:r>
            <w:r w:rsidRPr="00E3006F">
              <w:rPr>
                <w:vertAlign w:val="superscript"/>
              </w:rPr>
              <w:t>a</w:t>
            </w:r>
          </w:p>
        </w:tc>
        <w:tc>
          <w:tcPr>
            <w:tcW w:w="1999" w:type="dxa"/>
            <w:shd w:val="clear" w:color="auto" w:fill="auto"/>
          </w:tcPr>
          <w:p w14:paraId="22D5C979" w14:textId="38688586" w:rsidR="00C222F7" w:rsidRPr="00E3006F" w:rsidRDefault="00400E6E" w:rsidP="00C222F7">
            <w:pPr>
              <w:spacing w:after="40" w:line="240" w:lineRule="auto"/>
              <w:jc w:val="center"/>
            </w:pPr>
            <w:r w:rsidRPr="00E3006F">
              <w:t>-0.90</w:t>
            </w:r>
          </w:p>
        </w:tc>
      </w:tr>
      <w:tr w:rsidR="00C222F7" w:rsidRPr="00E3006F" w14:paraId="0971B10D" w14:textId="0EE7C2AC" w:rsidTr="00AC58D4">
        <w:tc>
          <w:tcPr>
            <w:tcW w:w="1276" w:type="dxa"/>
            <w:shd w:val="clear" w:color="auto" w:fill="auto"/>
            <w:hideMark/>
          </w:tcPr>
          <w:p w14:paraId="6E2DDBBF" w14:textId="77777777" w:rsidR="00C222F7" w:rsidRPr="00E3006F" w:rsidRDefault="00C222F7" w:rsidP="00853738">
            <w:pPr>
              <w:spacing w:after="40" w:line="240" w:lineRule="auto"/>
              <w:jc w:val="center"/>
            </w:pPr>
            <w:r w:rsidRPr="00E3006F">
              <w:t>5B</w:t>
            </w:r>
          </w:p>
        </w:tc>
        <w:tc>
          <w:tcPr>
            <w:tcW w:w="1843" w:type="dxa"/>
            <w:shd w:val="clear" w:color="auto" w:fill="auto"/>
            <w:hideMark/>
          </w:tcPr>
          <w:p w14:paraId="670819FC" w14:textId="77777777" w:rsidR="00C222F7" w:rsidRPr="00E3006F" w:rsidRDefault="00C222F7" w:rsidP="00853738">
            <w:pPr>
              <w:spacing w:after="40" w:line="240" w:lineRule="auto"/>
              <w:jc w:val="center"/>
            </w:pPr>
            <w:r w:rsidRPr="00E3006F">
              <w:t>-0.40</w:t>
            </w:r>
          </w:p>
        </w:tc>
        <w:tc>
          <w:tcPr>
            <w:tcW w:w="2253" w:type="dxa"/>
            <w:shd w:val="clear" w:color="auto" w:fill="auto"/>
            <w:hideMark/>
          </w:tcPr>
          <w:p w14:paraId="3CD9C545" w14:textId="25ADD3D3" w:rsidR="00C222F7" w:rsidRPr="00E3006F" w:rsidRDefault="00C222F7" w:rsidP="00853738">
            <w:pPr>
              <w:spacing w:after="40" w:line="240" w:lineRule="auto"/>
              <w:jc w:val="center"/>
            </w:pPr>
            <w:r w:rsidRPr="00E3006F">
              <w:t xml:space="preserve">-0.20 </w:t>
            </w:r>
            <w:r w:rsidRPr="00E3006F">
              <w:rPr>
                <w:vertAlign w:val="superscript"/>
              </w:rPr>
              <w:t>b</w:t>
            </w:r>
          </w:p>
        </w:tc>
        <w:tc>
          <w:tcPr>
            <w:tcW w:w="1999" w:type="dxa"/>
            <w:shd w:val="clear" w:color="auto" w:fill="auto"/>
          </w:tcPr>
          <w:p w14:paraId="6C240A83" w14:textId="1CD73D59" w:rsidR="00C222F7" w:rsidRPr="00E3006F" w:rsidRDefault="00400E6E" w:rsidP="00C222F7">
            <w:pPr>
              <w:spacing w:after="40" w:line="240" w:lineRule="auto"/>
              <w:jc w:val="center"/>
            </w:pPr>
            <w:r w:rsidRPr="00E3006F">
              <w:t>-0.25</w:t>
            </w:r>
          </w:p>
        </w:tc>
      </w:tr>
      <w:tr w:rsidR="00C222F7" w:rsidRPr="00E3006F" w14:paraId="2D2E98F1" w14:textId="4C8A72CA" w:rsidTr="00AC58D4">
        <w:tc>
          <w:tcPr>
            <w:tcW w:w="1276" w:type="dxa"/>
            <w:shd w:val="clear" w:color="auto" w:fill="auto"/>
          </w:tcPr>
          <w:p w14:paraId="27E31A65" w14:textId="639E32BF" w:rsidR="00C222F7" w:rsidRPr="00E3006F" w:rsidRDefault="00C222F7" w:rsidP="0083516C">
            <w:pPr>
              <w:spacing w:after="40" w:line="240" w:lineRule="auto"/>
              <w:jc w:val="center"/>
            </w:pPr>
            <w:r w:rsidRPr="00E3006F">
              <w:t>5S</w:t>
            </w:r>
          </w:p>
        </w:tc>
        <w:tc>
          <w:tcPr>
            <w:tcW w:w="1843" w:type="dxa"/>
            <w:shd w:val="clear" w:color="auto" w:fill="auto"/>
          </w:tcPr>
          <w:p w14:paraId="7ACE04C0" w14:textId="72248F44" w:rsidR="00C222F7" w:rsidRPr="00E3006F" w:rsidRDefault="00C222F7" w:rsidP="0083516C">
            <w:pPr>
              <w:spacing w:after="40" w:line="240" w:lineRule="auto"/>
              <w:jc w:val="center"/>
            </w:pPr>
            <w:r w:rsidRPr="00E3006F">
              <w:t>-0.15</w:t>
            </w:r>
          </w:p>
        </w:tc>
        <w:tc>
          <w:tcPr>
            <w:tcW w:w="2253" w:type="dxa"/>
            <w:shd w:val="clear" w:color="auto" w:fill="auto"/>
          </w:tcPr>
          <w:p w14:paraId="4C99390D" w14:textId="1945A557" w:rsidR="00C222F7" w:rsidRPr="00E3006F" w:rsidRDefault="00C222F7" w:rsidP="0083516C">
            <w:pPr>
              <w:spacing w:after="40" w:line="240" w:lineRule="auto"/>
              <w:jc w:val="center"/>
            </w:pPr>
            <w:r w:rsidRPr="00E3006F">
              <w:t xml:space="preserve">-0.20 </w:t>
            </w:r>
            <w:r w:rsidRPr="00E3006F">
              <w:rPr>
                <w:vertAlign w:val="superscript"/>
              </w:rPr>
              <w:t>b</w:t>
            </w:r>
          </w:p>
        </w:tc>
        <w:tc>
          <w:tcPr>
            <w:tcW w:w="1999" w:type="dxa"/>
            <w:shd w:val="clear" w:color="auto" w:fill="auto"/>
          </w:tcPr>
          <w:p w14:paraId="76628120" w14:textId="57B4D4A7" w:rsidR="00C222F7" w:rsidRPr="00E3006F" w:rsidRDefault="00AC58D4" w:rsidP="00C222F7">
            <w:pPr>
              <w:spacing w:after="40" w:line="240" w:lineRule="auto"/>
              <w:jc w:val="center"/>
            </w:pPr>
            <w:r w:rsidRPr="00E3006F">
              <w:t>-0.20</w:t>
            </w:r>
            <w:r w:rsidR="00C222F7" w:rsidRPr="00E3006F">
              <w:rPr>
                <w:vertAlign w:val="superscript"/>
              </w:rPr>
              <w:t>b</w:t>
            </w:r>
          </w:p>
        </w:tc>
      </w:tr>
      <w:tr w:rsidR="00C222F7" w:rsidRPr="00E3006F" w14:paraId="37E20AD6" w14:textId="0C8D4CC9" w:rsidTr="00AC58D4">
        <w:tc>
          <w:tcPr>
            <w:tcW w:w="1276" w:type="dxa"/>
            <w:shd w:val="clear" w:color="auto" w:fill="auto"/>
            <w:hideMark/>
          </w:tcPr>
          <w:p w14:paraId="69A1F00D" w14:textId="77777777" w:rsidR="00C222F7" w:rsidRPr="00E3006F" w:rsidRDefault="00C222F7" w:rsidP="0083516C">
            <w:pPr>
              <w:spacing w:after="40" w:line="240" w:lineRule="auto"/>
              <w:jc w:val="center"/>
            </w:pPr>
            <w:r w:rsidRPr="00E3006F">
              <w:t>5T</w:t>
            </w:r>
          </w:p>
        </w:tc>
        <w:tc>
          <w:tcPr>
            <w:tcW w:w="1843" w:type="dxa"/>
            <w:shd w:val="clear" w:color="auto" w:fill="auto"/>
            <w:hideMark/>
          </w:tcPr>
          <w:p w14:paraId="3108C783" w14:textId="77777777" w:rsidR="00C222F7" w:rsidRPr="00E3006F" w:rsidRDefault="00C222F7" w:rsidP="0083516C">
            <w:pPr>
              <w:spacing w:after="40" w:line="240" w:lineRule="auto"/>
              <w:jc w:val="center"/>
            </w:pPr>
            <w:r w:rsidRPr="00E3006F">
              <w:t>-0.60</w:t>
            </w:r>
          </w:p>
        </w:tc>
        <w:tc>
          <w:tcPr>
            <w:tcW w:w="2253" w:type="dxa"/>
            <w:shd w:val="clear" w:color="auto" w:fill="auto"/>
            <w:hideMark/>
          </w:tcPr>
          <w:p w14:paraId="38DAAB15" w14:textId="6AF07F51" w:rsidR="00C222F7" w:rsidRPr="00E3006F" w:rsidRDefault="00C222F7" w:rsidP="0083516C">
            <w:pPr>
              <w:spacing w:after="40" w:line="240" w:lineRule="auto"/>
              <w:jc w:val="center"/>
            </w:pPr>
            <w:r w:rsidRPr="00E3006F">
              <w:t>-0.22</w:t>
            </w:r>
          </w:p>
        </w:tc>
        <w:tc>
          <w:tcPr>
            <w:tcW w:w="1999" w:type="dxa"/>
            <w:shd w:val="clear" w:color="auto" w:fill="auto"/>
          </w:tcPr>
          <w:p w14:paraId="23C78204" w14:textId="11F15386" w:rsidR="00C222F7" w:rsidRPr="00E3006F" w:rsidRDefault="00400E6E" w:rsidP="00C222F7">
            <w:pPr>
              <w:spacing w:after="40" w:line="240" w:lineRule="auto"/>
              <w:jc w:val="center"/>
            </w:pPr>
            <w:r w:rsidRPr="00E3006F">
              <w:t>-0.</w:t>
            </w:r>
            <w:r w:rsidR="00667BC7" w:rsidRPr="00E3006F">
              <w:t>41</w:t>
            </w:r>
          </w:p>
        </w:tc>
      </w:tr>
      <w:tr w:rsidR="00C222F7" w:rsidRPr="00E3006F" w14:paraId="2B403AA7" w14:textId="406064D6" w:rsidTr="00AC58D4">
        <w:tc>
          <w:tcPr>
            <w:tcW w:w="1276" w:type="dxa"/>
            <w:shd w:val="clear" w:color="auto" w:fill="auto"/>
          </w:tcPr>
          <w:p w14:paraId="75C69525" w14:textId="1D54D2E1" w:rsidR="00C222F7" w:rsidRPr="00E3006F" w:rsidRDefault="00C222F7" w:rsidP="0083516C">
            <w:pPr>
              <w:spacing w:after="40" w:line="240" w:lineRule="auto"/>
              <w:jc w:val="center"/>
            </w:pPr>
            <w:r w:rsidRPr="00E3006F">
              <w:t>6C</w:t>
            </w:r>
          </w:p>
        </w:tc>
        <w:tc>
          <w:tcPr>
            <w:tcW w:w="1843" w:type="dxa"/>
            <w:shd w:val="clear" w:color="auto" w:fill="auto"/>
          </w:tcPr>
          <w:p w14:paraId="72337EE4" w14:textId="32E7171F" w:rsidR="00C222F7" w:rsidRPr="00E3006F" w:rsidRDefault="00C222F7" w:rsidP="0083516C">
            <w:pPr>
              <w:spacing w:after="40" w:line="240" w:lineRule="auto"/>
              <w:jc w:val="center"/>
            </w:pPr>
            <w:r w:rsidRPr="00E3006F">
              <w:t>-0.20</w:t>
            </w:r>
          </w:p>
        </w:tc>
        <w:tc>
          <w:tcPr>
            <w:tcW w:w="2253" w:type="dxa"/>
            <w:shd w:val="clear" w:color="auto" w:fill="auto"/>
          </w:tcPr>
          <w:p w14:paraId="3C97EBDC" w14:textId="7C1E1B3C" w:rsidR="00C222F7" w:rsidRPr="00E3006F" w:rsidRDefault="00C222F7" w:rsidP="0083516C">
            <w:pPr>
              <w:spacing w:after="40" w:line="240" w:lineRule="auto"/>
              <w:jc w:val="center"/>
            </w:pPr>
            <w:r w:rsidRPr="00E3006F">
              <w:t>-0.20</w:t>
            </w:r>
            <w:r w:rsidRPr="00E3006F">
              <w:rPr>
                <w:vertAlign w:val="superscript"/>
              </w:rPr>
              <w:t xml:space="preserve"> b</w:t>
            </w:r>
          </w:p>
        </w:tc>
        <w:tc>
          <w:tcPr>
            <w:tcW w:w="1999" w:type="dxa"/>
            <w:shd w:val="clear" w:color="auto" w:fill="auto"/>
          </w:tcPr>
          <w:p w14:paraId="4D0942A7" w14:textId="085946BE" w:rsidR="00C222F7" w:rsidRPr="00E3006F" w:rsidRDefault="00400E6E" w:rsidP="00C222F7">
            <w:pPr>
              <w:spacing w:after="40" w:line="240" w:lineRule="auto"/>
              <w:jc w:val="center"/>
            </w:pPr>
            <w:r w:rsidRPr="00E3006F">
              <w:t>-0.46</w:t>
            </w:r>
          </w:p>
        </w:tc>
      </w:tr>
      <w:tr w:rsidR="00C222F7" w:rsidRPr="00E3006F" w14:paraId="07DCCD30" w14:textId="7AD0C90A" w:rsidTr="00AC58D4">
        <w:tc>
          <w:tcPr>
            <w:tcW w:w="1276" w:type="dxa"/>
            <w:shd w:val="clear" w:color="auto" w:fill="auto"/>
            <w:hideMark/>
          </w:tcPr>
          <w:p w14:paraId="5A16E970" w14:textId="77777777" w:rsidR="00C222F7" w:rsidRPr="00E3006F" w:rsidRDefault="00C222F7" w:rsidP="0083516C">
            <w:pPr>
              <w:spacing w:after="40" w:line="240" w:lineRule="auto"/>
              <w:jc w:val="center"/>
            </w:pPr>
            <w:r w:rsidRPr="00E3006F">
              <w:t>6U</w:t>
            </w:r>
          </w:p>
        </w:tc>
        <w:tc>
          <w:tcPr>
            <w:tcW w:w="1843" w:type="dxa"/>
            <w:shd w:val="clear" w:color="auto" w:fill="auto"/>
            <w:hideMark/>
          </w:tcPr>
          <w:p w14:paraId="5C98E22C" w14:textId="77777777" w:rsidR="00C222F7" w:rsidRPr="00E3006F" w:rsidRDefault="00C222F7" w:rsidP="0083516C">
            <w:pPr>
              <w:spacing w:after="40" w:line="240" w:lineRule="auto"/>
              <w:jc w:val="center"/>
            </w:pPr>
            <w:r w:rsidRPr="00E3006F">
              <w:t>-0.30</w:t>
            </w:r>
          </w:p>
        </w:tc>
        <w:tc>
          <w:tcPr>
            <w:tcW w:w="2253" w:type="dxa"/>
            <w:shd w:val="clear" w:color="auto" w:fill="auto"/>
            <w:hideMark/>
          </w:tcPr>
          <w:p w14:paraId="70299F9A" w14:textId="2A07D073" w:rsidR="00C222F7" w:rsidRPr="00E3006F" w:rsidRDefault="00C222F7" w:rsidP="00447CAD">
            <w:pPr>
              <w:spacing w:after="40" w:line="240" w:lineRule="auto"/>
              <w:jc w:val="center"/>
            </w:pPr>
            <w:r w:rsidRPr="00E3006F">
              <w:t>-1.62</w:t>
            </w:r>
          </w:p>
        </w:tc>
        <w:tc>
          <w:tcPr>
            <w:tcW w:w="1999" w:type="dxa"/>
            <w:shd w:val="clear" w:color="auto" w:fill="auto"/>
          </w:tcPr>
          <w:p w14:paraId="36BD7447" w14:textId="63FB9E78" w:rsidR="00C222F7" w:rsidRPr="00E3006F" w:rsidRDefault="00400E6E" w:rsidP="00C222F7">
            <w:pPr>
              <w:spacing w:after="40" w:line="240" w:lineRule="auto"/>
              <w:jc w:val="center"/>
            </w:pPr>
            <w:r w:rsidRPr="00E3006F">
              <w:t>-0.86</w:t>
            </w:r>
          </w:p>
        </w:tc>
      </w:tr>
      <w:tr w:rsidR="00C222F7" w:rsidRPr="00E3006F" w14:paraId="7D8F24CD" w14:textId="510C7273" w:rsidTr="00AC58D4">
        <w:tc>
          <w:tcPr>
            <w:tcW w:w="1276" w:type="dxa"/>
            <w:shd w:val="clear" w:color="auto" w:fill="auto"/>
            <w:hideMark/>
          </w:tcPr>
          <w:p w14:paraId="0CF59C3B" w14:textId="77777777" w:rsidR="00C222F7" w:rsidRPr="00E3006F" w:rsidRDefault="00C222F7" w:rsidP="0083516C">
            <w:pPr>
              <w:spacing w:after="40" w:line="240" w:lineRule="auto"/>
              <w:jc w:val="center"/>
            </w:pPr>
            <w:r w:rsidRPr="00E3006F">
              <w:t>7</w:t>
            </w:r>
          </w:p>
        </w:tc>
        <w:tc>
          <w:tcPr>
            <w:tcW w:w="1843" w:type="dxa"/>
            <w:shd w:val="clear" w:color="auto" w:fill="auto"/>
            <w:hideMark/>
          </w:tcPr>
          <w:p w14:paraId="0CFA925C" w14:textId="77777777" w:rsidR="00C222F7" w:rsidRPr="00E3006F" w:rsidRDefault="00C222F7" w:rsidP="0083516C">
            <w:pPr>
              <w:spacing w:after="40" w:line="240" w:lineRule="auto"/>
              <w:jc w:val="center"/>
            </w:pPr>
            <w:r w:rsidRPr="00E3006F">
              <w:t>-0.90</w:t>
            </w:r>
          </w:p>
        </w:tc>
        <w:tc>
          <w:tcPr>
            <w:tcW w:w="2253" w:type="dxa"/>
            <w:shd w:val="clear" w:color="auto" w:fill="auto"/>
            <w:hideMark/>
          </w:tcPr>
          <w:p w14:paraId="03CD7F09" w14:textId="417BAE64" w:rsidR="00C222F7" w:rsidRPr="00E3006F" w:rsidRDefault="00C222F7" w:rsidP="0083516C">
            <w:pPr>
              <w:spacing w:after="40" w:line="240" w:lineRule="auto"/>
              <w:jc w:val="center"/>
            </w:pPr>
            <w:r w:rsidRPr="00E3006F">
              <w:t>-0.35</w:t>
            </w:r>
          </w:p>
        </w:tc>
        <w:tc>
          <w:tcPr>
            <w:tcW w:w="1999" w:type="dxa"/>
            <w:shd w:val="clear" w:color="auto" w:fill="auto"/>
          </w:tcPr>
          <w:p w14:paraId="658F7E31" w14:textId="1FA9EC06" w:rsidR="00C222F7" w:rsidRPr="00E3006F" w:rsidRDefault="00AC58D4" w:rsidP="00C222F7">
            <w:pPr>
              <w:spacing w:after="40" w:line="240" w:lineRule="auto"/>
              <w:jc w:val="center"/>
            </w:pPr>
            <w:r w:rsidRPr="00E3006F">
              <w:t>-0.20</w:t>
            </w:r>
            <w:r w:rsidR="00400E6E" w:rsidRPr="00E3006F">
              <w:rPr>
                <w:vertAlign w:val="superscript"/>
              </w:rPr>
              <w:t>b</w:t>
            </w:r>
          </w:p>
        </w:tc>
      </w:tr>
    </w:tbl>
    <w:p w14:paraId="7783D6F0" w14:textId="0B8BFD79" w:rsidR="00E50742" w:rsidRPr="00E3006F" w:rsidRDefault="00E50742" w:rsidP="00AC58D4">
      <w:pPr>
        <w:tabs>
          <w:tab w:val="left" w:pos="709"/>
        </w:tabs>
        <w:spacing w:before="60" w:after="0"/>
        <w:rPr>
          <w:noProof/>
          <w:sz w:val="16"/>
          <w:szCs w:val="16"/>
          <w:lang w:eastAsia="en-AU"/>
        </w:rPr>
      </w:pPr>
      <w:r w:rsidRPr="00E3006F">
        <w:rPr>
          <w:noProof/>
          <w:sz w:val="16"/>
          <w:szCs w:val="16"/>
          <w:lang w:eastAsia="en-AU"/>
        </w:rPr>
        <w:t xml:space="preserve">Source: </w:t>
      </w:r>
      <w:r w:rsidR="00AC58D4" w:rsidRPr="00E3006F">
        <w:rPr>
          <w:noProof/>
          <w:sz w:val="16"/>
          <w:szCs w:val="16"/>
          <w:lang w:eastAsia="en-AU"/>
        </w:rPr>
        <w:tab/>
      </w:r>
      <w:r w:rsidR="00A51534" w:rsidRPr="00E3006F">
        <w:rPr>
          <w:noProof/>
          <w:sz w:val="16"/>
          <w:szCs w:val="16"/>
          <w:lang w:eastAsia="en-AU"/>
        </w:rPr>
        <w:t>Energy Efficient Strategies</w:t>
      </w:r>
      <w:r w:rsidR="006E64CA" w:rsidRPr="00E3006F">
        <w:rPr>
          <w:noProof/>
          <w:sz w:val="16"/>
          <w:szCs w:val="16"/>
          <w:lang w:eastAsia="en-AU"/>
        </w:rPr>
        <w:t xml:space="preserve"> estimates (2017</w:t>
      </w:r>
      <w:r w:rsidRPr="00E3006F">
        <w:rPr>
          <w:noProof/>
          <w:sz w:val="16"/>
          <w:szCs w:val="16"/>
          <w:lang w:eastAsia="en-AU"/>
        </w:rPr>
        <w:t>)</w:t>
      </w:r>
      <w:r w:rsidR="00AC58D4" w:rsidRPr="00E3006F">
        <w:rPr>
          <w:noProof/>
          <w:sz w:val="16"/>
          <w:szCs w:val="16"/>
          <w:lang w:eastAsia="en-AU"/>
        </w:rPr>
        <w:t xml:space="preserve"> based on analysis on FY data July 2016 to June 2017</w:t>
      </w:r>
    </w:p>
    <w:p w14:paraId="49A9D0B9" w14:textId="59E54E99" w:rsidR="006E64CA" w:rsidRPr="00E3006F" w:rsidRDefault="006E64CA" w:rsidP="006E64CA">
      <w:pPr>
        <w:spacing w:after="0"/>
        <w:rPr>
          <w:noProof/>
          <w:sz w:val="16"/>
          <w:szCs w:val="16"/>
          <w:lang w:eastAsia="en-AU"/>
        </w:rPr>
      </w:pPr>
      <w:r w:rsidRPr="00E3006F">
        <w:rPr>
          <w:noProof/>
          <w:sz w:val="16"/>
          <w:szCs w:val="16"/>
          <w:lang w:eastAsia="en-AU"/>
        </w:rPr>
        <w:t>Notes:</w:t>
      </w:r>
      <w:r w:rsidRPr="00E3006F">
        <w:rPr>
          <w:noProof/>
          <w:sz w:val="16"/>
          <w:szCs w:val="16"/>
          <w:lang w:eastAsia="en-AU"/>
        </w:rPr>
        <w:tab/>
        <w:t>a - few models so default value used</w:t>
      </w:r>
    </w:p>
    <w:p w14:paraId="0D39A12E" w14:textId="77777777" w:rsidR="00AC58D4" w:rsidRPr="00E3006F" w:rsidRDefault="00AC58D4" w:rsidP="00AC58D4">
      <w:pPr>
        <w:spacing w:after="0"/>
        <w:ind w:firstLine="720"/>
        <w:rPr>
          <w:noProof/>
          <w:sz w:val="16"/>
          <w:szCs w:val="16"/>
          <w:lang w:eastAsia="en-AU"/>
        </w:rPr>
      </w:pPr>
      <w:r w:rsidRPr="00E3006F">
        <w:rPr>
          <w:noProof/>
          <w:sz w:val="16"/>
          <w:szCs w:val="16"/>
          <w:lang w:eastAsia="en-AU"/>
        </w:rPr>
        <w:t xml:space="preserve">b </w:t>
      </w:r>
      <w:r w:rsidR="006E64CA" w:rsidRPr="00E3006F">
        <w:rPr>
          <w:noProof/>
          <w:sz w:val="16"/>
          <w:szCs w:val="16"/>
          <w:lang w:eastAsia="en-AU"/>
        </w:rPr>
        <w:t xml:space="preserve">- </w:t>
      </w:r>
      <w:r w:rsidRPr="00E3006F">
        <w:rPr>
          <w:noProof/>
          <w:sz w:val="16"/>
          <w:szCs w:val="16"/>
          <w:lang w:eastAsia="en-AU"/>
        </w:rPr>
        <w:t>Indicates negative slope or slope less than -0.2 in regression so default value used</w:t>
      </w:r>
    </w:p>
    <w:p w14:paraId="76E90B85" w14:textId="4E669B40" w:rsidR="00AC58D4" w:rsidRPr="00E3006F" w:rsidRDefault="00AC58D4" w:rsidP="00AC58D4">
      <w:pPr>
        <w:spacing w:after="0"/>
        <w:ind w:firstLine="720"/>
        <w:rPr>
          <w:noProof/>
          <w:sz w:val="16"/>
          <w:szCs w:val="16"/>
          <w:lang w:eastAsia="en-AU"/>
        </w:rPr>
      </w:pPr>
      <w:r w:rsidRPr="00E3006F">
        <w:rPr>
          <w:noProof/>
          <w:sz w:val="16"/>
          <w:szCs w:val="16"/>
          <w:lang w:eastAsia="en-AU"/>
        </w:rPr>
        <w:t>Boutique products with a normalised price of more than three times the market average eliminated from the analysis</w:t>
      </w:r>
    </w:p>
    <w:p w14:paraId="3E241A8B" w14:textId="161F892F" w:rsidR="00B50A27" w:rsidRPr="00667BC7" w:rsidRDefault="00B940DC" w:rsidP="00614F4B">
      <w:pPr>
        <w:spacing w:before="240" w:after="240"/>
      </w:pPr>
      <w:r w:rsidRPr="00E3006F">
        <w:lastRenderedPageBreak/>
        <w:t>These coefficients have been used to estimate the corresponding retail price impact from the mandatory reduction of energy by group for MEPS3</w:t>
      </w:r>
      <w:r w:rsidRPr="00667BC7">
        <w:t xml:space="preserve"> in 2021.</w:t>
      </w:r>
      <w:r w:rsidR="00776EB8">
        <w:t xml:space="preserve"> </w:t>
      </w:r>
      <w:r w:rsidR="003C5900" w:rsidRPr="0057250B">
        <w:t>For New Zealand modelling, price coefficients have been adjusted account</w:t>
      </w:r>
      <w:r w:rsidR="008907F8" w:rsidRPr="0057250B">
        <w:t>ing for</w:t>
      </w:r>
      <w:r w:rsidR="003C5900" w:rsidRPr="0057250B">
        <w:t xml:space="preserve"> the differentials between retail prices (used in the </w:t>
      </w:r>
      <w:r w:rsidR="00100DEC" w:rsidRPr="0057250B">
        <w:t>Australian modelling case) and wholesale prices (used in the New Zealand modelling case).</w:t>
      </w:r>
      <w:r w:rsidR="00E02D65">
        <w:t xml:space="preserve"> </w:t>
      </w:r>
      <w:r w:rsidR="0057250B">
        <w:t xml:space="preserve">This approach is consistent with </w:t>
      </w:r>
      <w:r w:rsidR="002071E6">
        <w:t>other</w:t>
      </w:r>
      <w:r w:rsidR="008F09A4">
        <w:t xml:space="preserve"> assumption</w:t>
      </w:r>
      <w:r w:rsidR="002071E6">
        <w:t xml:space="preserve">s used in the modelling to account for the </w:t>
      </w:r>
      <w:r w:rsidR="002071E6" w:rsidRPr="002071E6">
        <w:t xml:space="preserve">economic modelling </w:t>
      </w:r>
      <w:r w:rsidR="008F09A4">
        <w:t xml:space="preserve">basis </w:t>
      </w:r>
      <w:r w:rsidR="002071E6">
        <w:t xml:space="preserve">used for the New Zealand case and </w:t>
      </w:r>
      <w:r w:rsidR="008F09A4">
        <w:t xml:space="preserve">the </w:t>
      </w:r>
      <w:r w:rsidR="002071E6">
        <w:t xml:space="preserve">financial modelling </w:t>
      </w:r>
      <w:r w:rsidR="008F09A4">
        <w:t xml:space="preserve">of consumer costs </w:t>
      </w:r>
      <w:r w:rsidR="002071E6">
        <w:t>used for the Australian case</w:t>
      </w:r>
      <w:r w:rsidR="0057250B" w:rsidRPr="0057250B">
        <w:t>.</w:t>
      </w:r>
      <w:r w:rsidR="008130C7">
        <w:t xml:space="preserve"> </w:t>
      </w:r>
    </w:p>
    <w:p w14:paraId="36182EA1" w14:textId="77777777" w:rsidR="008B665B" w:rsidRPr="00667BC7" w:rsidRDefault="004C6339" w:rsidP="004C6339">
      <w:pPr>
        <w:pStyle w:val="Heading3"/>
        <w:spacing w:before="240"/>
      </w:pPr>
      <w:bookmarkStart w:id="212" w:name="_Toc494887272"/>
      <w:r w:rsidRPr="00667BC7">
        <w:t>B.2</w:t>
      </w:r>
      <w:r w:rsidRPr="00667BC7">
        <w:tab/>
      </w:r>
      <w:r w:rsidR="008B665B" w:rsidRPr="00667BC7">
        <w:t>Sensitivity analysis</w:t>
      </w:r>
      <w:bookmarkEnd w:id="212"/>
    </w:p>
    <w:p w14:paraId="02F08912" w14:textId="7D97A00E" w:rsidR="003950A8" w:rsidRDefault="003950A8" w:rsidP="008F09A4">
      <w:pPr>
        <w:tabs>
          <w:tab w:val="left" w:pos="567"/>
        </w:tabs>
        <w:spacing w:after="120"/>
      </w:pPr>
      <w:r>
        <w:t>S</w:t>
      </w:r>
      <w:r w:rsidR="008B665B" w:rsidRPr="00667BC7">
        <w:t>ensitivity analyses were undertaken to examine the impact</w:t>
      </w:r>
      <w:r>
        <w:t>s</w:t>
      </w:r>
      <w:r w:rsidR="008B665B" w:rsidRPr="00667BC7">
        <w:t xml:space="preserve"> on the modelling outcom</w:t>
      </w:r>
      <w:r w:rsidR="002A4C3A" w:rsidRPr="00667BC7">
        <w:t>es.</w:t>
      </w:r>
      <w:r w:rsidR="00776EB8">
        <w:t xml:space="preserve"> </w:t>
      </w:r>
    </w:p>
    <w:p w14:paraId="53D5899C" w14:textId="60B162DF" w:rsidR="003950A8" w:rsidRPr="003950A8" w:rsidRDefault="003950A8" w:rsidP="008F09A4">
      <w:pPr>
        <w:tabs>
          <w:tab w:val="left" w:pos="567"/>
        </w:tabs>
        <w:spacing w:after="120"/>
        <w:rPr>
          <w:b/>
          <w:sz w:val="24"/>
        </w:rPr>
      </w:pPr>
      <w:r w:rsidRPr="003950A8">
        <w:rPr>
          <w:b/>
          <w:sz w:val="24"/>
        </w:rPr>
        <w:t>Discount Rate</w:t>
      </w:r>
    </w:p>
    <w:p w14:paraId="240F7B64" w14:textId="7D06D905" w:rsidR="0014509C" w:rsidRPr="00BC5971" w:rsidRDefault="008B665B" w:rsidP="008F09A4">
      <w:pPr>
        <w:tabs>
          <w:tab w:val="left" w:pos="567"/>
        </w:tabs>
        <w:spacing w:after="120"/>
      </w:pPr>
      <w:r w:rsidRPr="00667BC7">
        <w:t xml:space="preserve">The </w:t>
      </w:r>
      <w:r w:rsidR="006E6490" w:rsidRPr="00667BC7">
        <w:t xml:space="preserve">discount rate </w:t>
      </w:r>
      <w:r w:rsidRPr="00667BC7">
        <w:t>sensitivity analysis shows that all proposals considered for Australia and New Zealand will have substantial positive net benefit</w:t>
      </w:r>
      <w:r w:rsidR="0072464C" w:rsidRPr="00667BC7">
        <w:t>s,</w:t>
      </w:r>
      <w:r w:rsidRPr="00667BC7">
        <w:t xml:space="preserve"> regardless </w:t>
      </w:r>
      <w:r w:rsidR="006E6490" w:rsidRPr="00667BC7">
        <w:t>of the discount rates selected</w:t>
      </w:r>
      <w:r w:rsidR="00D62536">
        <w:t xml:space="preserve"> aa</w:t>
      </w:r>
      <w:r w:rsidR="002F0D15" w:rsidRPr="00667BC7">
        <w:t xml:space="preserve"> shown in </w:t>
      </w:r>
      <w:r w:rsidR="002F0D15" w:rsidRPr="00667BC7">
        <w:rPr>
          <w:b/>
        </w:rPr>
        <w:fldChar w:fldCharType="begin"/>
      </w:r>
      <w:r w:rsidR="002F0D15" w:rsidRPr="00667BC7">
        <w:rPr>
          <w:b/>
        </w:rPr>
        <w:instrText xml:space="preserve"> REF _Ref477265245 \h  \* MERGEFORMAT </w:instrText>
      </w:r>
      <w:r w:rsidR="002F0D15" w:rsidRPr="00667BC7">
        <w:rPr>
          <w:b/>
        </w:rPr>
      </w:r>
      <w:r w:rsidR="002F0D15" w:rsidRPr="00667BC7">
        <w:rPr>
          <w:b/>
        </w:rPr>
        <w:fldChar w:fldCharType="separate"/>
      </w:r>
      <w:r w:rsidR="001B6340" w:rsidRPr="001B6340">
        <w:rPr>
          <w:b/>
        </w:rPr>
        <w:t xml:space="preserve">Table </w:t>
      </w:r>
      <w:r w:rsidR="001B6340" w:rsidRPr="001B6340">
        <w:rPr>
          <w:b/>
          <w:noProof/>
        </w:rPr>
        <w:t>26</w:t>
      </w:r>
      <w:r w:rsidR="002F0D15" w:rsidRPr="00667BC7">
        <w:rPr>
          <w:b/>
        </w:rPr>
        <w:fldChar w:fldCharType="end"/>
      </w:r>
      <w:r w:rsidR="002F0D15" w:rsidRPr="00667BC7">
        <w:t xml:space="preserve"> and </w:t>
      </w:r>
      <w:r w:rsidR="002F0D15" w:rsidRPr="00667BC7">
        <w:rPr>
          <w:b/>
        </w:rPr>
        <w:fldChar w:fldCharType="begin"/>
      </w:r>
      <w:r w:rsidR="002F0D15" w:rsidRPr="00667BC7">
        <w:rPr>
          <w:b/>
        </w:rPr>
        <w:instrText xml:space="preserve"> REF _Ref477265263 \h  \* MERGEFORMAT </w:instrText>
      </w:r>
      <w:r w:rsidR="002F0D15" w:rsidRPr="00667BC7">
        <w:rPr>
          <w:b/>
        </w:rPr>
      </w:r>
      <w:r w:rsidR="002F0D15" w:rsidRPr="00667BC7">
        <w:rPr>
          <w:b/>
        </w:rPr>
        <w:fldChar w:fldCharType="separate"/>
      </w:r>
      <w:r w:rsidR="001B6340" w:rsidRPr="001B6340">
        <w:rPr>
          <w:b/>
        </w:rPr>
        <w:t xml:space="preserve">Table </w:t>
      </w:r>
      <w:r w:rsidR="001B6340" w:rsidRPr="001B6340">
        <w:rPr>
          <w:b/>
          <w:noProof/>
        </w:rPr>
        <w:t>27</w:t>
      </w:r>
      <w:r w:rsidR="002F0D15" w:rsidRPr="00667BC7">
        <w:rPr>
          <w:b/>
        </w:rPr>
        <w:fldChar w:fldCharType="end"/>
      </w:r>
      <w:r w:rsidR="002F0D15" w:rsidRPr="00667BC7">
        <w:t>.</w:t>
      </w:r>
      <w:r w:rsidR="003950A8">
        <w:t xml:space="preserve"> </w:t>
      </w:r>
      <w:r w:rsidRPr="00BC5971">
        <w:t>For example, the net benefit for Option C in Australia is</w:t>
      </w:r>
      <w:r w:rsidR="00C277C5">
        <w:t xml:space="preserve"> projected to be between A</w:t>
      </w:r>
      <w:r w:rsidR="008907F8" w:rsidRPr="00BC5971">
        <w:rPr>
          <w:color w:val="000000"/>
          <w:szCs w:val="19"/>
        </w:rPr>
        <w:t xml:space="preserve">$3,569.2 </w:t>
      </w:r>
      <w:r w:rsidR="006243F6" w:rsidRPr="00BC5971">
        <w:t>million (zero</w:t>
      </w:r>
      <w:r w:rsidR="002670BF" w:rsidRPr="00BC5971">
        <w:t> per </w:t>
      </w:r>
      <w:r w:rsidR="00C277C5">
        <w:t>cent discount rate) and A</w:t>
      </w:r>
      <w:r w:rsidRPr="00BC5971">
        <w:t>$</w:t>
      </w:r>
      <w:r w:rsidR="008907F8" w:rsidRPr="00BC5971">
        <w:rPr>
          <w:color w:val="000000"/>
          <w:szCs w:val="19"/>
        </w:rPr>
        <w:t xml:space="preserve">$849.2 </w:t>
      </w:r>
      <w:r w:rsidR="002670BF" w:rsidRPr="00BC5971">
        <w:t>million (10</w:t>
      </w:r>
      <w:r w:rsidRPr="00BC5971">
        <w:t xml:space="preserve"> per cent discount rate), with benefit cost ratio</w:t>
      </w:r>
      <w:r w:rsidR="006E6490" w:rsidRPr="00BC5971">
        <w:t>s</w:t>
      </w:r>
      <w:r w:rsidRPr="00BC5971">
        <w:t xml:space="preserve"> between </w:t>
      </w:r>
      <w:r w:rsidR="00DE519C" w:rsidRPr="00BC5971">
        <w:t>6.85:1 and 3.46:1</w:t>
      </w:r>
      <w:r w:rsidR="008F09A4">
        <w:t xml:space="preserve"> respectively</w:t>
      </w:r>
      <w:r w:rsidRPr="00BC5971">
        <w:t>. This means</w:t>
      </w:r>
      <w:r w:rsidR="00382C60" w:rsidRPr="00BC5971">
        <w:t xml:space="preserve"> that</w:t>
      </w:r>
      <w:r w:rsidRPr="00BC5971">
        <w:t xml:space="preserve"> the benefits from projected energy use reduction and related reduction in running cost</w:t>
      </w:r>
      <w:r w:rsidR="006E6490" w:rsidRPr="00BC5971">
        <w:t>s</w:t>
      </w:r>
      <w:r w:rsidRPr="00BC5971">
        <w:t xml:space="preserve"> for consumers </w:t>
      </w:r>
      <w:r w:rsidR="002A4C3A" w:rsidRPr="00BC5971">
        <w:t>are</w:t>
      </w:r>
      <w:r w:rsidRPr="00BC5971">
        <w:t xml:space="preserve"> </w:t>
      </w:r>
      <w:r w:rsidR="002A4C3A" w:rsidRPr="00BC5971">
        <w:t>expected to</w:t>
      </w:r>
      <w:r w:rsidRPr="00BC5971">
        <w:t xml:space="preserve"> exceed the costs of implementing </w:t>
      </w:r>
      <w:r w:rsidR="00382C60" w:rsidRPr="00BC5971">
        <w:t xml:space="preserve">the </w:t>
      </w:r>
      <w:r w:rsidR="00DE519C" w:rsidRPr="00BC5971">
        <w:t>proposal by at least 3.46</w:t>
      </w:r>
      <w:r w:rsidRPr="00BC5971">
        <w:t xml:space="preserve"> times</w:t>
      </w:r>
      <w:r w:rsidR="008F09A4">
        <w:t xml:space="preserve"> under the most </w:t>
      </w:r>
      <w:r w:rsidR="00715BF3">
        <w:t>conservative</w:t>
      </w:r>
      <w:r w:rsidR="008F09A4">
        <w:t xml:space="preserve"> discount rate scenario</w:t>
      </w:r>
      <w:r w:rsidRPr="00BC5971">
        <w:t>.</w:t>
      </w:r>
    </w:p>
    <w:p w14:paraId="533327F8" w14:textId="336335B7" w:rsidR="0063758A" w:rsidRPr="00BC5971" w:rsidRDefault="0063758A" w:rsidP="008F09A4">
      <w:pPr>
        <w:pStyle w:val="E3Figuretitles"/>
        <w:spacing w:before="120" w:after="80" w:line="278" w:lineRule="auto"/>
      </w:pPr>
      <w:bookmarkStart w:id="213" w:name="_Ref477265245"/>
      <w:bookmarkStart w:id="214" w:name="_Toc494887305"/>
      <w:r w:rsidRPr="00BC5971">
        <w:t xml:space="preserve">Table </w:t>
      </w:r>
      <w:r w:rsidR="001B6340">
        <w:fldChar w:fldCharType="begin"/>
      </w:r>
      <w:r w:rsidR="001B6340">
        <w:instrText xml:space="preserve"> SEQ Tab</w:instrText>
      </w:r>
      <w:r w:rsidR="001B6340">
        <w:instrText xml:space="preserve">le \* ARABIC </w:instrText>
      </w:r>
      <w:r w:rsidR="001B6340">
        <w:fldChar w:fldCharType="separate"/>
      </w:r>
      <w:r w:rsidR="001B6340">
        <w:rPr>
          <w:noProof/>
        </w:rPr>
        <w:t>26</w:t>
      </w:r>
      <w:r w:rsidR="001B6340">
        <w:rPr>
          <w:noProof/>
        </w:rPr>
        <w:fldChar w:fldCharType="end"/>
      </w:r>
      <w:bookmarkEnd w:id="213"/>
      <w:r w:rsidRPr="00BC5971">
        <w:t xml:space="preserve">: </w:t>
      </w:r>
      <w:r w:rsidR="007B21A3" w:rsidRPr="00BC5971">
        <w:t>Discount rate s</w:t>
      </w:r>
      <w:r w:rsidRPr="00BC5971">
        <w:t xml:space="preserve">ensitivity analysis </w:t>
      </w:r>
      <w:r w:rsidR="007B21A3" w:rsidRPr="00BC5971">
        <w:t xml:space="preserve">– </w:t>
      </w:r>
      <w:r w:rsidRPr="00BC5971">
        <w:t>Australia</w:t>
      </w:r>
      <w:bookmarkEnd w:id="214"/>
    </w:p>
    <w:tbl>
      <w:tblPr>
        <w:tblStyle w:val="TableGrid"/>
        <w:tblW w:w="9214" w:type="dxa"/>
        <w:tblInd w:w="-5" w:type="dxa"/>
        <w:tblLayout w:type="fixed"/>
        <w:tblLook w:val="04A0" w:firstRow="1" w:lastRow="0" w:firstColumn="1" w:lastColumn="0" w:noHBand="0" w:noVBand="1"/>
      </w:tblPr>
      <w:tblGrid>
        <w:gridCol w:w="2568"/>
        <w:gridCol w:w="1661"/>
        <w:gridCol w:w="1662"/>
        <w:gridCol w:w="1661"/>
        <w:gridCol w:w="1662"/>
      </w:tblGrid>
      <w:tr w:rsidR="0063758A" w:rsidRPr="00776EB8" w14:paraId="4189FC6F" w14:textId="77777777" w:rsidTr="00DC5913">
        <w:trPr>
          <w:trHeight w:val="77"/>
        </w:trPr>
        <w:tc>
          <w:tcPr>
            <w:tcW w:w="2568" w:type="dxa"/>
            <w:noWrap/>
            <w:hideMark/>
          </w:tcPr>
          <w:p w14:paraId="6C912FAE" w14:textId="77777777" w:rsidR="0063758A" w:rsidRPr="00776EB8" w:rsidRDefault="0063758A" w:rsidP="0063758A">
            <w:pPr>
              <w:spacing w:after="0" w:line="240" w:lineRule="auto"/>
              <w:rPr>
                <w:rFonts w:eastAsia="Times New Roman"/>
                <w:color w:val="000000"/>
                <w:sz w:val="18"/>
                <w:szCs w:val="18"/>
              </w:rPr>
            </w:pPr>
            <w:r w:rsidRPr="00776EB8">
              <w:rPr>
                <w:rFonts w:eastAsia="Times New Roman"/>
                <w:color w:val="000000"/>
                <w:sz w:val="18"/>
                <w:szCs w:val="18"/>
              </w:rPr>
              <w:t> </w:t>
            </w:r>
          </w:p>
        </w:tc>
        <w:tc>
          <w:tcPr>
            <w:tcW w:w="6646" w:type="dxa"/>
            <w:gridSpan w:val="4"/>
            <w:noWrap/>
            <w:hideMark/>
          </w:tcPr>
          <w:p w14:paraId="18DF1735" w14:textId="424B9380" w:rsidR="0063758A" w:rsidRPr="00776EB8" w:rsidRDefault="0063758A" w:rsidP="0063758A">
            <w:pPr>
              <w:spacing w:after="0" w:line="240" w:lineRule="auto"/>
              <w:jc w:val="center"/>
              <w:rPr>
                <w:rFonts w:eastAsia="Times New Roman"/>
                <w:b/>
                <w:bCs/>
                <w:color w:val="000000"/>
                <w:sz w:val="18"/>
                <w:szCs w:val="18"/>
              </w:rPr>
            </w:pPr>
            <w:r w:rsidRPr="00776EB8">
              <w:rPr>
                <w:rFonts w:eastAsia="Times New Roman"/>
                <w:b/>
                <w:bCs/>
                <w:color w:val="000000"/>
                <w:sz w:val="18"/>
                <w:szCs w:val="18"/>
              </w:rPr>
              <w:t>Discount rate</w:t>
            </w:r>
            <w:r w:rsidR="003C5900" w:rsidRPr="00776EB8">
              <w:rPr>
                <w:rFonts w:eastAsia="Times New Roman"/>
                <w:b/>
                <w:bCs/>
                <w:color w:val="000000"/>
                <w:sz w:val="18"/>
                <w:szCs w:val="18"/>
              </w:rPr>
              <w:t xml:space="preserve"> (real)</w:t>
            </w:r>
          </w:p>
        </w:tc>
      </w:tr>
      <w:tr w:rsidR="0063758A" w:rsidRPr="00776EB8" w14:paraId="6AAAEAB5" w14:textId="77777777" w:rsidTr="00DC5913">
        <w:trPr>
          <w:trHeight w:val="77"/>
        </w:trPr>
        <w:tc>
          <w:tcPr>
            <w:tcW w:w="2568" w:type="dxa"/>
            <w:hideMark/>
          </w:tcPr>
          <w:p w14:paraId="65A6004B" w14:textId="77777777" w:rsidR="0063758A" w:rsidRPr="00776EB8" w:rsidRDefault="0063758A" w:rsidP="0063758A">
            <w:pPr>
              <w:spacing w:after="0" w:line="240" w:lineRule="auto"/>
              <w:rPr>
                <w:rFonts w:eastAsia="Times New Roman" w:cs="Arial"/>
                <w:color w:val="222222"/>
                <w:sz w:val="18"/>
                <w:szCs w:val="18"/>
              </w:rPr>
            </w:pPr>
            <w:r w:rsidRPr="00776EB8">
              <w:rPr>
                <w:rFonts w:eastAsia="Times New Roman" w:cs="Arial"/>
                <w:color w:val="222222"/>
                <w:sz w:val="18"/>
                <w:szCs w:val="18"/>
              </w:rPr>
              <w:t> </w:t>
            </w:r>
          </w:p>
        </w:tc>
        <w:tc>
          <w:tcPr>
            <w:tcW w:w="1661" w:type="dxa"/>
            <w:hideMark/>
          </w:tcPr>
          <w:p w14:paraId="2C663283" w14:textId="77777777" w:rsidR="0063758A" w:rsidRPr="00776EB8" w:rsidRDefault="0063758A" w:rsidP="00CC01DC">
            <w:pPr>
              <w:spacing w:after="0" w:line="240" w:lineRule="auto"/>
              <w:jc w:val="center"/>
              <w:rPr>
                <w:rFonts w:eastAsia="Times New Roman" w:cs="Arial"/>
                <w:color w:val="222222"/>
                <w:sz w:val="18"/>
                <w:szCs w:val="18"/>
              </w:rPr>
            </w:pPr>
            <w:r w:rsidRPr="00776EB8">
              <w:rPr>
                <w:rFonts w:eastAsia="Times New Roman" w:cs="Arial"/>
                <w:color w:val="222222"/>
                <w:sz w:val="18"/>
                <w:szCs w:val="18"/>
              </w:rPr>
              <w:t>0 per cent</w:t>
            </w:r>
          </w:p>
        </w:tc>
        <w:tc>
          <w:tcPr>
            <w:tcW w:w="1662" w:type="dxa"/>
            <w:hideMark/>
          </w:tcPr>
          <w:p w14:paraId="67AC8954" w14:textId="0B115127" w:rsidR="0063758A" w:rsidRPr="00776EB8" w:rsidRDefault="0083516C" w:rsidP="00CC01DC">
            <w:pPr>
              <w:spacing w:after="0" w:line="240" w:lineRule="auto"/>
              <w:jc w:val="center"/>
              <w:rPr>
                <w:rFonts w:eastAsia="Times New Roman" w:cs="Arial"/>
                <w:color w:val="222222"/>
                <w:sz w:val="18"/>
                <w:szCs w:val="18"/>
              </w:rPr>
            </w:pPr>
            <w:r w:rsidRPr="00776EB8">
              <w:rPr>
                <w:rFonts w:eastAsia="Times New Roman" w:cs="Arial"/>
                <w:color w:val="222222"/>
                <w:sz w:val="18"/>
                <w:szCs w:val="18"/>
              </w:rPr>
              <w:t>3</w:t>
            </w:r>
            <w:r w:rsidR="0063758A" w:rsidRPr="00776EB8">
              <w:rPr>
                <w:rFonts w:eastAsia="Times New Roman" w:cs="Arial"/>
                <w:color w:val="222222"/>
                <w:sz w:val="18"/>
                <w:szCs w:val="18"/>
              </w:rPr>
              <w:t xml:space="preserve"> per cent</w:t>
            </w:r>
          </w:p>
        </w:tc>
        <w:tc>
          <w:tcPr>
            <w:tcW w:w="1661" w:type="dxa"/>
            <w:hideMark/>
          </w:tcPr>
          <w:p w14:paraId="611D4F21" w14:textId="77777777" w:rsidR="007B21A3" w:rsidRPr="00776EB8" w:rsidRDefault="0063758A" w:rsidP="007B21A3">
            <w:pPr>
              <w:spacing w:after="0" w:line="240" w:lineRule="auto"/>
              <w:jc w:val="center"/>
              <w:rPr>
                <w:rFonts w:eastAsia="Times New Roman" w:cs="Arial"/>
                <w:color w:val="222222"/>
                <w:sz w:val="18"/>
                <w:szCs w:val="18"/>
              </w:rPr>
            </w:pPr>
            <w:r w:rsidRPr="00776EB8">
              <w:rPr>
                <w:rFonts w:eastAsia="Times New Roman" w:cs="Arial"/>
                <w:color w:val="222222"/>
                <w:sz w:val="18"/>
                <w:szCs w:val="18"/>
              </w:rPr>
              <w:t>7 per cent</w:t>
            </w:r>
          </w:p>
        </w:tc>
        <w:tc>
          <w:tcPr>
            <w:tcW w:w="1662" w:type="dxa"/>
            <w:hideMark/>
          </w:tcPr>
          <w:p w14:paraId="3C71893E" w14:textId="1CC0E2E5" w:rsidR="0063758A" w:rsidRPr="00776EB8" w:rsidRDefault="0083516C" w:rsidP="00CC01DC">
            <w:pPr>
              <w:spacing w:after="0" w:line="240" w:lineRule="auto"/>
              <w:jc w:val="center"/>
              <w:rPr>
                <w:rFonts w:eastAsia="Times New Roman" w:cs="Arial"/>
                <w:color w:val="222222"/>
                <w:sz w:val="18"/>
                <w:szCs w:val="18"/>
              </w:rPr>
            </w:pPr>
            <w:r w:rsidRPr="00776EB8">
              <w:rPr>
                <w:rFonts w:eastAsia="Times New Roman" w:cs="Arial"/>
                <w:color w:val="222222"/>
                <w:sz w:val="18"/>
                <w:szCs w:val="18"/>
              </w:rPr>
              <w:t>10</w:t>
            </w:r>
            <w:r w:rsidR="0063758A" w:rsidRPr="00776EB8">
              <w:rPr>
                <w:rFonts w:eastAsia="Times New Roman" w:cs="Arial"/>
                <w:color w:val="222222"/>
                <w:sz w:val="18"/>
                <w:szCs w:val="18"/>
              </w:rPr>
              <w:t xml:space="preserve"> per cent</w:t>
            </w:r>
          </w:p>
        </w:tc>
      </w:tr>
      <w:tr w:rsidR="0063758A" w:rsidRPr="00776EB8" w14:paraId="72A5E1EC" w14:textId="77777777" w:rsidTr="00DC5913">
        <w:trPr>
          <w:trHeight w:val="102"/>
        </w:trPr>
        <w:tc>
          <w:tcPr>
            <w:tcW w:w="9214" w:type="dxa"/>
            <w:gridSpan w:val="5"/>
            <w:noWrap/>
            <w:vAlign w:val="center"/>
            <w:hideMark/>
          </w:tcPr>
          <w:p w14:paraId="39FB2421" w14:textId="77777777" w:rsidR="0063758A" w:rsidRPr="00776EB8" w:rsidRDefault="0063758A" w:rsidP="008907F8">
            <w:pPr>
              <w:spacing w:after="0" w:line="240" w:lineRule="auto"/>
              <w:jc w:val="center"/>
              <w:rPr>
                <w:rFonts w:eastAsia="Times New Roman" w:cs="Arial"/>
                <w:b/>
                <w:color w:val="222222"/>
                <w:sz w:val="18"/>
                <w:szCs w:val="18"/>
              </w:rPr>
            </w:pPr>
            <w:r w:rsidRPr="00776EB8">
              <w:rPr>
                <w:rFonts w:eastAsia="Times New Roman" w:cs="Arial"/>
                <w:b/>
                <w:color w:val="222222"/>
                <w:sz w:val="18"/>
                <w:szCs w:val="18"/>
              </w:rPr>
              <w:t>Option B</w:t>
            </w:r>
          </w:p>
        </w:tc>
      </w:tr>
      <w:tr w:rsidR="008907F8" w:rsidRPr="00776EB8" w14:paraId="63FF4F4E" w14:textId="77777777" w:rsidTr="00DC5913">
        <w:trPr>
          <w:trHeight w:val="77"/>
        </w:trPr>
        <w:tc>
          <w:tcPr>
            <w:tcW w:w="2568" w:type="dxa"/>
            <w:noWrap/>
            <w:vAlign w:val="bottom"/>
            <w:hideMark/>
          </w:tcPr>
          <w:p w14:paraId="60D91611" w14:textId="577FEDB8"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Total Benefits (NPV, $M)</w:t>
            </w:r>
          </w:p>
        </w:tc>
        <w:tc>
          <w:tcPr>
            <w:tcW w:w="1661" w:type="dxa"/>
            <w:noWrap/>
            <w:hideMark/>
          </w:tcPr>
          <w:p w14:paraId="0330636B" w14:textId="72E934F4"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$2,929.5</w:t>
            </w:r>
          </w:p>
        </w:tc>
        <w:tc>
          <w:tcPr>
            <w:tcW w:w="1662" w:type="dxa"/>
            <w:noWrap/>
            <w:hideMark/>
          </w:tcPr>
          <w:p w14:paraId="7262C028" w14:textId="093746C5"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$1,923.9</w:t>
            </w:r>
          </w:p>
        </w:tc>
        <w:tc>
          <w:tcPr>
            <w:tcW w:w="1661" w:type="dxa"/>
            <w:noWrap/>
            <w:hideMark/>
          </w:tcPr>
          <w:p w14:paraId="5172B8E4" w14:textId="02EF22AC"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$1,180.6</w:t>
            </w:r>
          </w:p>
        </w:tc>
        <w:tc>
          <w:tcPr>
            <w:tcW w:w="1662" w:type="dxa"/>
            <w:noWrap/>
            <w:hideMark/>
          </w:tcPr>
          <w:p w14:paraId="392BE50F" w14:textId="65EC16D1"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$858.4</w:t>
            </w:r>
          </w:p>
        </w:tc>
      </w:tr>
      <w:tr w:rsidR="008907F8" w:rsidRPr="00776EB8" w14:paraId="56058698" w14:textId="77777777" w:rsidTr="00DC5913">
        <w:trPr>
          <w:trHeight w:val="77"/>
        </w:trPr>
        <w:tc>
          <w:tcPr>
            <w:tcW w:w="2568" w:type="dxa"/>
            <w:noWrap/>
            <w:vAlign w:val="bottom"/>
          </w:tcPr>
          <w:p w14:paraId="4A164B9F" w14:textId="4689267C"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Total Costs (NPV, $M)</w:t>
            </w:r>
          </w:p>
        </w:tc>
        <w:tc>
          <w:tcPr>
            <w:tcW w:w="1661" w:type="dxa"/>
            <w:noWrap/>
          </w:tcPr>
          <w:p w14:paraId="545FF67E" w14:textId="1DD8748F"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$457.0</w:t>
            </w:r>
          </w:p>
        </w:tc>
        <w:tc>
          <w:tcPr>
            <w:tcW w:w="1662" w:type="dxa"/>
            <w:noWrap/>
          </w:tcPr>
          <w:p w14:paraId="0080108D" w14:textId="5413A953"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$377.4</w:t>
            </w:r>
          </w:p>
        </w:tc>
        <w:tc>
          <w:tcPr>
            <w:tcW w:w="1661" w:type="dxa"/>
            <w:noWrap/>
          </w:tcPr>
          <w:p w14:paraId="4C079D5B" w14:textId="52647855"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$300.6</w:t>
            </w:r>
          </w:p>
        </w:tc>
        <w:tc>
          <w:tcPr>
            <w:tcW w:w="1662" w:type="dxa"/>
            <w:noWrap/>
          </w:tcPr>
          <w:p w14:paraId="5B2C855F" w14:textId="26FB25F4"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$258.3</w:t>
            </w:r>
          </w:p>
        </w:tc>
      </w:tr>
      <w:tr w:rsidR="008907F8" w:rsidRPr="00776EB8" w14:paraId="22FDB3D3" w14:textId="77777777" w:rsidTr="00DC5913">
        <w:trPr>
          <w:trHeight w:val="77"/>
        </w:trPr>
        <w:tc>
          <w:tcPr>
            <w:tcW w:w="2568" w:type="dxa"/>
            <w:noWrap/>
            <w:vAlign w:val="bottom"/>
            <w:hideMark/>
          </w:tcPr>
          <w:p w14:paraId="549261E4" w14:textId="71CB954D"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Net Benefits (NPV, $M)</w:t>
            </w:r>
          </w:p>
        </w:tc>
        <w:tc>
          <w:tcPr>
            <w:tcW w:w="1661" w:type="dxa"/>
            <w:noWrap/>
            <w:hideMark/>
          </w:tcPr>
          <w:p w14:paraId="0EC239A7" w14:textId="67EB33BF"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$2,472.5</w:t>
            </w:r>
          </w:p>
        </w:tc>
        <w:tc>
          <w:tcPr>
            <w:tcW w:w="1662" w:type="dxa"/>
            <w:noWrap/>
            <w:hideMark/>
          </w:tcPr>
          <w:p w14:paraId="4C2A7CA1" w14:textId="7064DE11"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$1,546.4</w:t>
            </w:r>
          </w:p>
        </w:tc>
        <w:tc>
          <w:tcPr>
            <w:tcW w:w="1661" w:type="dxa"/>
            <w:noWrap/>
            <w:hideMark/>
          </w:tcPr>
          <w:p w14:paraId="14FC18D6" w14:textId="1753E868"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$879.9</w:t>
            </w:r>
          </w:p>
        </w:tc>
        <w:tc>
          <w:tcPr>
            <w:tcW w:w="1662" w:type="dxa"/>
            <w:noWrap/>
            <w:hideMark/>
          </w:tcPr>
          <w:p w14:paraId="2651963F" w14:textId="01B88A06"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$600.1</w:t>
            </w:r>
          </w:p>
        </w:tc>
      </w:tr>
      <w:tr w:rsidR="008907F8" w:rsidRPr="00776EB8" w14:paraId="2D4FF7CC" w14:textId="77777777" w:rsidTr="00DC5913">
        <w:trPr>
          <w:trHeight w:val="77"/>
        </w:trPr>
        <w:tc>
          <w:tcPr>
            <w:tcW w:w="2568" w:type="dxa"/>
            <w:noWrap/>
            <w:vAlign w:val="bottom"/>
            <w:hideMark/>
          </w:tcPr>
          <w:p w14:paraId="79E85D52" w14:textId="0236C657"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Benefit Cost Ratio</w:t>
            </w:r>
          </w:p>
        </w:tc>
        <w:tc>
          <w:tcPr>
            <w:tcW w:w="1661" w:type="dxa"/>
            <w:noWrap/>
            <w:hideMark/>
          </w:tcPr>
          <w:p w14:paraId="6251116B" w14:textId="1FDE581E"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6.41 : 1</w:t>
            </w:r>
          </w:p>
        </w:tc>
        <w:tc>
          <w:tcPr>
            <w:tcW w:w="1662" w:type="dxa"/>
            <w:noWrap/>
            <w:hideMark/>
          </w:tcPr>
          <w:p w14:paraId="5B160ECF" w14:textId="6236D052"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5.10 : 1</w:t>
            </w:r>
          </w:p>
        </w:tc>
        <w:tc>
          <w:tcPr>
            <w:tcW w:w="1661" w:type="dxa"/>
            <w:noWrap/>
            <w:hideMark/>
          </w:tcPr>
          <w:p w14:paraId="78430C56" w14:textId="777306B8"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3.93 : 1</w:t>
            </w:r>
          </w:p>
        </w:tc>
        <w:tc>
          <w:tcPr>
            <w:tcW w:w="1662" w:type="dxa"/>
            <w:noWrap/>
            <w:hideMark/>
          </w:tcPr>
          <w:p w14:paraId="3F3D4A16" w14:textId="2DE5B4E6"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3.32 : 1</w:t>
            </w:r>
          </w:p>
        </w:tc>
      </w:tr>
      <w:tr w:rsidR="008907F8" w:rsidRPr="00776EB8" w14:paraId="695F33F5" w14:textId="77777777" w:rsidTr="00E97834">
        <w:trPr>
          <w:trHeight w:val="77"/>
        </w:trPr>
        <w:tc>
          <w:tcPr>
            <w:tcW w:w="9214" w:type="dxa"/>
            <w:gridSpan w:val="5"/>
            <w:tcBorders>
              <w:bottom w:val="single" w:sz="4" w:space="0" w:color="auto"/>
            </w:tcBorders>
            <w:noWrap/>
            <w:vAlign w:val="center"/>
            <w:hideMark/>
          </w:tcPr>
          <w:p w14:paraId="6F7EAA7B" w14:textId="2F2A32E9" w:rsidR="008907F8" w:rsidRPr="00776EB8" w:rsidRDefault="008907F8" w:rsidP="008907F8">
            <w:pPr>
              <w:spacing w:after="0" w:line="240" w:lineRule="auto"/>
              <w:jc w:val="center"/>
              <w:rPr>
                <w:rFonts w:eastAsia="Times New Roman" w:cs="Arial"/>
                <w:b/>
                <w:color w:val="222222"/>
                <w:sz w:val="18"/>
                <w:szCs w:val="18"/>
              </w:rPr>
            </w:pPr>
            <w:r w:rsidRPr="00776EB8">
              <w:rPr>
                <w:rFonts w:cs="Arial"/>
                <w:b/>
                <w:color w:val="222222"/>
                <w:sz w:val="18"/>
                <w:szCs w:val="18"/>
              </w:rPr>
              <w:t>Option C</w:t>
            </w:r>
          </w:p>
        </w:tc>
      </w:tr>
      <w:tr w:rsidR="008907F8" w:rsidRPr="00776EB8" w14:paraId="4E1904BF" w14:textId="77777777" w:rsidTr="00E97834">
        <w:trPr>
          <w:trHeight w:val="77"/>
        </w:trPr>
        <w:tc>
          <w:tcPr>
            <w:tcW w:w="2568" w:type="dxa"/>
            <w:tcBorders>
              <w:bottom w:val="single" w:sz="4" w:space="0" w:color="auto"/>
            </w:tcBorders>
            <w:shd w:val="clear" w:color="auto" w:fill="auto"/>
            <w:noWrap/>
            <w:vAlign w:val="bottom"/>
          </w:tcPr>
          <w:p w14:paraId="045920D7" w14:textId="0EF62439"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Total Benefits (NPV, $M)</w:t>
            </w:r>
          </w:p>
        </w:tc>
        <w:tc>
          <w:tcPr>
            <w:tcW w:w="1661" w:type="dxa"/>
            <w:tcBorders>
              <w:bottom w:val="single" w:sz="4" w:space="0" w:color="auto"/>
            </w:tcBorders>
            <w:shd w:val="clear" w:color="auto" w:fill="auto"/>
            <w:noWrap/>
          </w:tcPr>
          <w:p w14:paraId="6A4D7B9F" w14:textId="6E17A3C3"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$4,179.2</w:t>
            </w:r>
          </w:p>
        </w:tc>
        <w:tc>
          <w:tcPr>
            <w:tcW w:w="1662" w:type="dxa"/>
            <w:tcBorders>
              <w:bottom w:val="single" w:sz="4" w:space="0" w:color="auto"/>
            </w:tcBorders>
            <w:shd w:val="clear" w:color="auto" w:fill="auto"/>
            <w:noWrap/>
          </w:tcPr>
          <w:p w14:paraId="398C6059" w14:textId="3AF4238F"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$2,725.9</w:t>
            </w:r>
          </w:p>
        </w:tc>
        <w:tc>
          <w:tcPr>
            <w:tcW w:w="1661" w:type="dxa"/>
            <w:tcBorders>
              <w:bottom w:val="single" w:sz="4" w:space="0" w:color="auto"/>
            </w:tcBorders>
            <w:shd w:val="clear" w:color="auto" w:fill="auto"/>
            <w:noWrap/>
          </w:tcPr>
          <w:p w14:paraId="59590B26" w14:textId="2F849604"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$1,655.9</w:t>
            </w:r>
          </w:p>
        </w:tc>
        <w:tc>
          <w:tcPr>
            <w:tcW w:w="1662" w:type="dxa"/>
            <w:tcBorders>
              <w:bottom w:val="single" w:sz="4" w:space="0" w:color="auto"/>
            </w:tcBorders>
            <w:shd w:val="clear" w:color="auto" w:fill="auto"/>
            <w:noWrap/>
          </w:tcPr>
          <w:p w14:paraId="480DA252" w14:textId="08498E6A"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$1,194.7</w:t>
            </w:r>
          </w:p>
        </w:tc>
      </w:tr>
      <w:tr w:rsidR="008907F8" w:rsidRPr="00776EB8" w14:paraId="7B8DC3CA" w14:textId="77777777" w:rsidTr="00E97834">
        <w:trPr>
          <w:trHeight w:val="300"/>
        </w:trPr>
        <w:tc>
          <w:tcPr>
            <w:tcW w:w="2568" w:type="dxa"/>
            <w:shd w:val="clear" w:color="auto" w:fill="auto"/>
            <w:noWrap/>
            <w:vAlign w:val="bottom"/>
          </w:tcPr>
          <w:p w14:paraId="25E81272" w14:textId="764BBD11"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Total Costs (NPV, $M)</w:t>
            </w:r>
          </w:p>
        </w:tc>
        <w:tc>
          <w:tcPr>
            <w:tcW w:w="1661" w:type="dxa"/>
            <w:shd w:val="clear" w:color="auto" w:fill="auto"/>
            <w:noWrap/>
          </w:tcPr>
          <w:p w14:paraId="53186180" w14:textId="0C280BD2"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$610.0</w:t>
            </w:r>
          </w:p>
        </w:tc>
        <w:tc>
          <w:tcPr>
            <w:tcW w:w="1662" w:type="dxa"/>
            <w:shd w:val="clear" w:color="auto" w:fill="auto"/>
            <w:noWrap/>
          </w:tcPr>
          <w:p w14:paraId="69614D47" w14:textId="5A4F858E"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$503.8</w:t>
            </w:r>
          </w:p>
        </w:tc>
        <w:tc>
          <w:tcPr>
            <w:tcW w:w="1661" w:type="dxa"/>
            <w:shd w:val="clear" w:color="auto" w:fill="auto"/>
            <w:noWrap/>
          </w:tcPr>
          <w:p w14:paraId="54DE9E91" w14:textId="5F9C562F"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$401.7</w:t>
            </w:r>
          </w:p>
        </w:tc>
        <w:tc>
          <w:tcPr>
            <w:tcW w:w="1662" w:type="dxa"/>
            <w:shd w:val="clear" w:color="auto" w:fill="auto"/>
            <w:noWrap/>
          </w:tcPr>
          <w:p w14:paraId="7B761197" w14:textId="0CE6B807"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$345.6</w:t>
            </w:r>
          </w:p>
        </w:tc>
      </w:tr>
      <w:tr w:rsidR="008907F8" w:rsidRPr="00776EB8" w14:paraId="57AEEBA5" w14:textId="77777777" w:rsidTr="00DC5913">
        <w:trPr>
          <w:trHeight w:val="77"/>
        </w:trPr>
        <w:tc>
          <w:tcPr>
            <w:tcW w:w="2568" w:type="dxa"/>
            <w:noWrap/>
            <w:vAlign w:val="bottom"/>
          </w:tcPr>
          <w:p w14:paraId="30D7EEE0" w14:textId="393D0179"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Net Benefits (NPV, $M)</w:t>
            </w:r>
          </w:p>
        </w:tc>
        <w:tc>
          <w:tcPr>
            <w:tcW w:w="1661" w:type="dxa"/>
            <w:noWrap/>
          </w:tcPr>
          <w:p w14:paraId="66F3D8E5" w14:textId="44748845"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$3,569.2</w:t>
            </w:r>
          </w:p>
        </w:tc>
        <w:tc>
          <w:tcPr>
            <w:tcW w:w="1662" w:type="dxa"/>
            <w:noWrap/>
          </w:tcPr>
          <w:p w14:paraId="33D4BB02" w14:textId="23525194"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$2,222.1</w:t>
            </w:r>
          </w:p>
        </w:tc>
        <w:tc>
          <w:tcPr>
            <w:tcW w:w="1661" w:type="dxa"/>
            <w:noWrap/>
          </w:tcPr>
          <w:p w14:paraId="03171233" w14:textId="1490B275"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$1,254.3</w:t>
            </w:r>
          </w:p>
        </w:tc>
        <w:tc>
          <w:tcPr>
            <w:tcW w:w="1662" w:type="dxa"/>
            <w:noWrap/>
          </w:tcPr>
          <w:p w14:paraId="2721D32B" w14:textId="3A209268"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$849.2</w:t>
            </w:r>
          </w:p>
        </w:tc>
      </w:tr>
      <w:tr w:rsidR="008907F8" w:rsidRPr="00776EB8" w14:paraId="75C4D431" w14:textId="77777777" w:rsidTr="00DC5913">
        <w:trPr>
          <w:trHeight w:val="77"/>
        </w:trPr>
        <w:tc>
          <w:tcPr>
            <w:tcW w:w="2568" w:type="dxa"/>
            <w:noWrap/>
            <w:vAlign w:val="bottom"/>
          </w:tcPr>
          <w:p w14:paraId="6C92ED4F" w14:textId="49416697" w:rsidR="008907F8" w:rsidRPr="00776EB8" w:rsidRDefault="008907F8" w:rsidP="008907F8">
            <w:pPr>
              <w:spacing w:after="40" w:line="240" w:lineRule="auto"/>
              <w:rPr>
                <w:rFonts w:eastAsia="Times New Roman" w:cs="Arial"/>
                <w:color w:val="222222"/>
                <w:sz w:val="18"/>
                <w:szCs w:val="18"/>
              </w:rPr>
            </w:pPr>
            <w:r w:rsidRPr="00776EB8">
              <w:rPr>
                <w:color w:val="000000"/>
                <w:sz w:val="18"/>
                <w:szCs w:val="18"/>
              </w:rPr>
              <w:t>Benefit Cost Ratio</w:t>
            </w:r>
          </w:p>
        </w:tc>
        <w:tc>
          <w:tcPr>
            <w:tcW w:w="1661" w:type="dxa"/>
            <w:noWrap/>
          </w:tcPr>
          <w:p w14:paraId="5BA6DDC4" w14:textId="4875773E"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6.85 : 1</w:t>
            </w:r>
          </w:p>
        </w:tc>
        <w:tc>
          <w:tcPr>
            <w:tcW w:w="1662" w:type="dxa"/>
            <w:noWrap/>
          </w:tcPr>
          <w:p w14:paraId="2B96A1F7" w14:textId="5D6C53F9"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5.41 : 1</w:t>
            </w:r>
          </w:p>
        </w:tc>
        <w:tc>
          <w:tcPr>
            <w:tcW w:w="1661" w:type="dxa"/>
            <w:noWrap/>
          </w:tcPr>
          <w:p w14:paraId="4CD03A93" w14:textId="6CA4D475"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4.12 : 1</w:t>
            </w:r>
          </w:p>
        </w:tc>
        <w:tc>
          <w:tcPr>
            <w:tcW w:w="1662" w:type="dxa"/>
            <w:noWrap/>
          </w:tcPr>
          <w:p w14:paraId="6B63FBEE" w14:textId="22F9DFFF" w:rsidR="008907F8" w:rsidRPr="00776EB8" w:rsidRDefault="008907F8" w:rsidP="008907F8">
            <w:pPr>
              <w:spacing w:after="40" w:line="240" w:lineRule="auto"/>
              <w:jc w:val="center"/>
              <w:rPr>
                <w:rFonts w:eastAsia="Times New Roman" w:cs="Arial"/>
                <w:color w:val="222222"/>
                <w:sz w:val="18"/>
                <w:szCs w:val="18"/>
              </w:rPr>
            </w:pPr>
            <w:r w:rsidRPr="00776EB8">
              <w:rPr>
                <w:color w:val="000000"/>
                <w:sz w:val="18"/>
                <w:szCs w:val="18"/>
              </w:rPr>
              <w:t>3.46 : 1</w:t>
            </w:r>
          </w:p>
        </w:tc>
      </w:tr>
    </w:tbl>
    <w:p w14:paraId="2858F242" w14:textId="7BFF35DF" w:rsidR="00F60573" w:rsidRPr="00CE7B0D" w:rsidRDefault="006243F6" w:rsidP="006E6490">
      <w:pPr>
        <w:spacing w:before="60" w:after="60"/>
        <w:rPr>
          <w:sz w:val="15"/>
          <w:szCs w:val="15"/>
        </w:rPr>
      </w:pPr>
      <w:r w:rsidRPr="00CE7B0D">
        <w:rPr>
          <w:sz w:val="15"/>
          <w:szCs w:val="15"/>
        </w:rPr>
        <w:t>Note: seven</w:t>
      </w:r>
      <w:r w:rsidR="007B21A3" w:rsidRPr="00CE7B0D">
        <w:rPr>
          <w:sz w:val="15"/>
          <w:szCs w:val="15"/>
        </w:rPr>
        <w:t xml:space="preserve"> per cent is the base case</w:t>
      </w:r>
    </w:p>
    <w:p w14:paraId="6B94209F" w14:textId="4D426BDF" w:rsidR="00E4170B" w:rsidRPr="00DE519C" w:rsidRDefault="006A1E77" w:rsidP="008F09A4">
      <w:pPr>
        <w:tabs>
          <w:tab w:val="left" w:pos="567"/>
        </w:tabs>
        <w:spacing w:before="120" w:after="120"/>
      </w:pPr>
      <w:r w:rsidRPr="00DE519C">
        <w:t>For New Zealand, Option C is projected to be between NZ$</w:t>
      </w:r>
      <w:r w:rsidR="00DE519C" w:rsidRPr="00DE519C">
        <w:rPr>
          <w:rFonts w:cs="Arial"/>
          <w:szCs w:val="19"/>
        </w:rPr>
        <w:t xml:space="preserve">161.8 </w:t>
      </w:r>
      <w:r w:rsidRPr="00DE519C">
        <w:t>million (</w:t>
      </w:r>
      <w:r w:rsidR="006243F6" w:rsidRPr="00DE519C">
        <w:t>zero</w:t>
      </w:r>
      <w:r w:rsidRPr="00DE519C">
        <w:t xml:space="preserve"> per cent discount rate) and NZ$</w:t>
      </w:r>
      <w:r w:rsidR="00DE519C" w:rsidRPr="00DE519C">
        <w:t>29.8</w:t>
      </w:r>
      <w:r w:rsidRPr="00DE519C">
        <w:t> million (</w:t>
      </w:r>
      <w:r w:rsidR="006243F6" w:rsidRPr="00DE519C">
        <w:t>eight</w:t>
      </w:r>
      <w:r w:rsidRPr="00DE519C">
        <w:t xml:space="preserve"> per cent discount rate), with benefit cost ratios between </w:t>
      </w:r>
      <w:r w:rsidR="00DE519C" w:rsidRPr="00DE519C">
        <w:t>3.41 and 1.77</w:t>
      </w:r>
      <w:r w:rsidRPr="00DE519C">
        <w:t xml:space="preserve">. This means the benefits </w:t>
      </w:r>
      <w:r w:rsidR="00382C60" w:rsidRPr="00DE519C">
        <w:t xml:space="preserve">to the New Zealand economy </w:t>
      </w:r>
      <w:r w:rsidRPr="00DE519C">
        <w:t xml:space="preserve">from </w:t>
      </w:r>
      <w:r w:rsidR="00382C60" w:rsidRPr="00DE519C">
        <w:t xml:space="preserve">implementing Option C </w:t>
      </w:r>
      <w:r w:rsidRPr="00DE519C">
        <w:t xml:space="preserve">are expected to exceed the costs of implementing </w:t>
      </w:r>
      <w:r w:rsidR="00382C60" w:rsidRPr="00DE519C">
        <w:t xml:space="preserve">the </w:t>
      </w:r>
      <w:r w:rsidR="00DE519C" w:rsidRPr="00DE519C">
        <w:t>proposal by at least 1.77</w:t>
      </w:r>
      <w:r w:rsidRPr="00DE519C">
        <w:t xml:space="preserve"> times</w:t>
      </w:r>
      <w:r w:rsidR="008F09A4">
        <w:t xml:space="preserve"> under the most </w:t>
      </w:r>
      <w:r w:rsidR="00491D3E">
        <w:t>conservative</w:t>
      </w:r>
      <w:r w:rsidR="008F09A4">
        <w:t xml:space="preserve"> discount rate scenario</w:t>
      </w:r>
      <w:r w:rsidRPr="00DE519C">
        <w:t>.</w:t>
      </w:r>
    </w:p>
    <w:p w14:paraId="7DA95D23" w14:textId="77777777" w:rsidR="0063758A" w:rsidRPr="00DE519C" w:rsidRDefault="0063758A" w:rsidP="008F09A4">
      <w:pPr>
        <w:pStyle w:val="E3Figuretitles"/>
        <w:spacing w:before="120" w:after="80" w:line="278" w:lineRule="auto"/>
      </w:pPr>
      <w:bookmarkStart w:id="215" w:name="_Ref477265263"/>
      <w:bookmarkStart w:id="216" w:name="_Toc494887306"/>
      <w:r w:rsidRPr="00DE519C">
        <w:t xml:space="preserve">Table </w:t>
      </w:r>
      <w:r w:rsidR="001B6340">
        <w:fldChar w:fldCharType="begin"/>
      </w:r>
      <w:r w:rsidR="001B6340">
        <w:instrText xml:space="preserve"> SEQ Table \* ARABIC </w:instrText>
      </w:r>
      <w:r w:rsidR="001B6340">
        <w:fldChar w:fldCharType="separate"/>
      </w:r>
      <w:r w:rsidR="001B6340">
        <w:rPr>
          <w:noProof/>
        </w:rPr>
        <w:t>27</w:t>
      </w:r>
      <w:r w:rsidR="001B6340">
        <w:rPr>
          <w:noProof/>
        </w:rPr>
        <w:fldChar w:fldCharType="end"/>
      </w:r>
      <w:bookmarkEnd w:id="215"/>
      <w:r w:rsidR="007B21A3" w:rsidRPr="00DE519C">
        <w:t>: Discount rate s</w:t>
      </w:r>
      <w:r w:rsidRPr="00DE519C">
        <w:t>ensitivity analysis</w:t>
      </w:r>
      <w:r w:rsidR="007B21A3" w:rsidRPr="00DE519C">
        <w:t xml:space="preserve"> </w:t>
      </w:r>
      <w:r w:rsidRPr="00DE519C">
        <w:t>– New Zealand</w:t>
      </w:r>
      <w:bookmarkEnd w:id="216"/>
    </w:p>
    <w:tbl>
      <w:tblPr>
        <w:tblStyle w:val="TableGrid"/>
        <w:tblW w:w="9044" w:type="dxa"/>
        <w:tblInd w:w="-5" w:type="dxa"/>
        <w:tblLook w:val="04A0" w:firstRow="1" w:lastRow="0" w:firstColumn="1" w:lastColumn="0" w:noHBand="0" w:noVBand="1"/>
      </w:tblPr>
      <w:tblGrid>
        <w:gridCol w:w="2552"/>
        <w:gridCol w:w="1373"/>
        <w:gridCol w:w="1717"/>
        <w:gridCol w:w="1701"/>
        <w:gridCol w:w="1701"/>
      </w:tblGrid>
      <w:tr w:rsidR="0063758A" w:rsidRPr="00776EB8" w14:paraId="4AAE7EB7" w14:textId="77777777" w:rsidTr="00DC5913">
        <w:trPr>
          <w:trHeight w:val="77"/>
        </w:trPr>
        <w:tc>
          <w:tcPr>
            <w:tcW w:w="2552" w:type="dxa"/>
            <w:noWrap/>
            <w:hideMark/>
          </w:tcPr>
          <w:p w14:paraId="65670C7C" w14:textId="77777777" w:rsidR="0063758A" w:rsidRPr="00776EB8" w:rsidRDefault="0063758A" w:rsidP="003C5900">
            <w:pPr>
              <w:spacing w:after="40" w:line="240" w:lineRule="auto"/>
              <w:rPr>
                <w:rFonts w:eastAsia="Times New Roman"/>
                <w:color w:val="000000"/>
                <w:sz w:val="18"/>
                <w:szCs w:val="18"/>
              </w:rPr>
            </w:pPr>
          </w:p>
        </w:tc>
        <w:tc>
          <w:tcPr>
            <w:tcW w:w="6492" w:type="dxa"/>
            <w:gridSpan w:val="4"/>
            <w:noWrap/>
            <w:hideMark/>
          </w:tcPr>
          <w:p w14:paraId="3D56EC28" w14:textId="03893890" w:rsidR="0063758A" w:rsidRPr="00776EB8" w:rsidRDefault="0063758A" w:rsidP="003C5900">
            <w:pPr>
              <w:spacing w:after="40" w:line="240" w:lineRule="auto"/>
              <w:jc w:val="center"/>
              <w:rPr>
                <w:rFonts w:eastAsia="Times New Roman"/>
                <w:b/>
                <w:bCs/>
                <w:color w:val="000000"/>
                <w:sz w:val="18"/>
                <w:szCs w:val="18"/>
              </w:rPr>
            </w:pPr>
            <w:r w:rsidRPr="00776EB8">
              <w:rPr>
                <w:rFonts w:eastAsia="Times New Roman"/>
                <w:b/>
                <w:bCs/>
                <w:color w:val="000000"/>
                <w:sz w:val="18"/>
                <w:szCs w:val="18"/>
              </w:rPr>
              <w:t>Discount rate</w:t>
            </w:r>
            <w:r w:rsidR="003C5900" w:rsidRPr="00776EB8">
              <w:rPr>
                <w:rFonts w:eastAsia="Times New Roman"/>
                <w:b/>
                <w:bCs/>
                <w:color w:val="000000"/>
                <w:sz w:val="18"/>
                <w:szCs w:val="18"/>
              </w:rPr>
              <w:t xml:space="preserve"> (real)</w:t>
            </w:r>
          </w:p>
        </w:tc>
      </w:tr>
      <w:tr w:rsidR="00CC01DC" w:rsidRPr="00776EB8" w14:paraId="01279720" w14:textId="77777777" w:rsidTr="00DC5913">
        <w:trPr>
          <w:trHeight w:val="77"/>
        </w:trPr>
        <w:tc>
          <w:tcPr>
            <w:tcW w:w="2552" w:type="dxa"/>
            <w:hideMark/>
          </w:tcPr>
          <w:p w14:paraId="23401790" w14:textId="61FA09ED" w:rsidR="0063758A" w:rsidRPr="00776EB8" w:rsidRDefault="0063758A" w:rsidP="003C5900">
            <w:pPr>
              <w:spacing w:after="40" w:line="240" w:lineRule="auto"/>
              <w:rPr>
                <w:rFonts w:eastAsia="Times New Roman" w:cs="Arial"/>
                <w:sz w:val="18"/>
                <w:szCs w:val="18"/>
              </w:rPr>
            </w:pPr>
          </w:p>
        </w:tc>
        <w:tc>
          <w:tcPr>
            <w:tcW w:w="1373" w:type="dxa"/>
            <w:hideMark/>
          </w:tcPr>
          <w:p w14:paraId="34A6CEDB" w14:textId="496A7C1E" w:rsidR="0063758A" w:rsidRPr="00776EB8" w:rsidRDefault="003C5900" w:rsidP="003C5900">
            <w:pPr>
              <w:spacing w:after="40" w:line="240" w:lineRule="auto"/>
              <w:jc w:val="center"/>
              <w:rPr>
                <w:rFonts w:eastAsia="Times New Roman" w:cs="Arial"/>
                <w:sz w:val="18"/>
                <w:szCs w:val="18"/>
              </w:rPr>
            </w:pPr>
            <w:r w:rsidRPr="00776EB8">
              <w:rPr>
                <w:rFonts w:eastAsia="Times New Roman" w:cs="Arial"/>
                <w:sz w:val="18"/>
                <w:szCs w:val="18"/>
              </w:rPr>
              <w:t>0 per cent</w:t>
            </w:r>
          </w:p>
        </w:tc>
        <w:tc>
          <w:tcPr>
            <w:tcW w:w="1717" w:type="dxa"/>
            <w:hideMark/>
          </w:tcPr>
          <w:p w14:paraId="72146CDC" w14:textId="09664642" w:rsidR="0063758A" w:rsidRPr="00776EB8" w:rsidRDefault="003C5900" w:rsidP="003C5900">
            <w:pPr>
              <w:spacing w:after="40" w:line="240" w:lineRule="auto"/>
              <w:jc w:val="center"/>
              <w:rPr>
                <w:rFonts w:eastAsia="Times New Roman" w:cs="Arial"/>
                <w:sz w:val="18"/>
                <w:szCs w:val="18"/>
              </w:rPr>
            </w:pPr>
            <w:r w:rsidRPr="00776EB8">
              <w:rPr>
                <w:rFonts w:eastAsia="Times New Roman" w:cs="Arial"/>
                <w:sz w:val="18"/>
                <w:szCs w:val="18"/>
              </w:rPr>
              <w:t>3 per cent</w:t>
            </w:r>
          </w:p>
        </w:tc>
        <w:tc>
          <w:tcPr>
            <w:tcW w:w="1701" w:type="dxa"/>
            <w:hideMark/>
          </w:tcPr>
          <w:p w14:paraId="072B8372" w14:textId="56237B9E" w:rsidR="007B21A3" w:rsidRPr="00776EB8" w:rsidRDefault="003C5900" w:rsidP="003C5900">
            <w:pPr>
              <w:spacing w:after="40" w:line="240" w:lineRule="auto"/>
              <w:jc w:val="center"/>
              <w:rPr>
                <w:rFonts w:eastAsia="Times New Roman" w:cs="Arial"/>
                <w:sz w:val="18"/>
                <w:szCs w:val="18"/>
              </w:rPr>
            </w:pPr>
            <w:r w:rsidRPr="00776EB8">
              <w:rPr>
                <w:rFonts w:eastAsia="Times New Roman" w:cs="Arial"/>
                <w:sz w:val="18"/>
                <w:szCs w:val="18"/>
              </w:rPr>
              <w:t>6 per cent</w:t>
            </w:r>
          </w:p>
        </w:tc>
        <w:tc>
          <w:tcPr>
            <w:tcW w:w="1701" w:type="dxa"/>
            <w:hideMark/>
          </w:tcPr>
          <w:p w14:paraId="5DEDA6DF" w14:textId="44354F5A" w:rsidR="0063758A" w:rsidRPr="00776EB8" w:rsidRDefault="0063758A" w:rsidP="003C5900">
            <w:pPr>
              <w:spacing w:after="40" w:line="240" w:lineRule="auto"/>
              <w:jc w:val="center"/>
              <w:rPr>
                <w:rFonts w:eastAsia="Times New Roman" w:cs="Arial"/>
                <w:sz w:val="18"/>
                <w:szCs w:val="18"/>
              </w:rPr>
            </w:pPr>
            <w:r w:rsidRPr="00776EB8">
              <w:rPr>
                <w:rFonts w:eastAsia="Times New Roman" w:cs="Arial"/>
                <w:sz w:val="18"/>
                <w:szCs w:val="18"/>
              </w:rPr>
              <w:t>8 per ce</w:t>
            </w:r>
            <w:r w:rsidR="003C5900" w:rsidRPr="00776EB8">
              <w:rPr>
                <w:rFonts w:eastAsia="Times New Roman" w:cs="Arial"/>
                <w:sz w:val="18"/>
                <w:szCs w:val="18"/>
              </w:rPr>
              <w:t>nt</w:t>
            </w:r>
          </w:p>
        </w:tc>
      </w:tr>
      <w:tr w:rsidR="0063758A" w:rsidRPr="00776EB8" w14:paraId="55A55FCE" w14:textId="77777777" w:rsidTr="00DC5913">
        <w:trPr>
          <w:trHeight w:val="77"/>
        </w:trPr>
        <w:tc>
          <w:tcPr>
            <w:tcW w:w="9044" w:type="dxa"/>
            <w:gridSpan w:val="5"/>
            <w:noWrap/>
            <w:hideMark/>
          </w:tcPr>
          <w:p w14:paraId="66DD5F7E" w14:textId="77777777" w:rsidR="0063758A" w:rsidRPr="00776EB8" w:rsidRDefault="0063758A" w:rsidP="003C5900">
            <w:pPr>
              <w:spacing w:after="40" w:line="240" w:lineRule="auto"/>
              <w:jc w:val="center"/>
              <w:rPr>
                <w:rFonts w:eastAsia="Times New Roman" w:cs="Arial"/>
                <w:b/>
                <w:sz w:val="18"/>
                <w:szCs w:val="18"/>
              </w:rPr>
            </w:pPr>
            <w:r w:rsidRPr="00776EB8">
              <w:rPr>
                <w:rFonts w:eastAsia="Times New Roman" w:cs="Arial"/>
                <w:b/>
                <w:sz w:val="18"/>
                <w:szCs w:val="18"/>
              </w:rPr>
              <w:t>Option B</w:t>
            </w:r>
          </w:p>
        </w:tc>
      </w:tr>
      <w:tr w:rsidR="008907F8" w:rsidRPr="00776EB8" w14:paraId="316D36B0" w14:textId="77777777" w:rsidTr="008907F8">
        <w:trPr>
          <w:trHeight w:val="300"/>
        </w:trPr>
        <w:tc>
          <w:tcPr>
            <w:tcW w:w="2552" w:type="dxa"/>
            <w:noWrap/>
            <w:vAlign w:val="bottom"/>
          </w:tcPr>
          <w:p w14:paraId="445950E1" w14:textId="57F79923" w:rsidR="008907F8" w:rsidRPr="00776EB8" w:rsidRDefault="008907F8" w:rsidP="008907F8">
            <w:pPr>
              <w:spacing w:after="40" w:line="240" w:lineRule="auto"/>
              <w:rPr>
                <w:rFonts w:eastAsia="Times New Roman" w:cs="Arial"/>
                <w:sz w:val="18"/>
                <w:szCs w:val="18"/>
              </w:rPr>
            </w:pPr>
            <w:r w:rsidRPr="00776EB8">
              <w:rPr>
                <w:rFonts w:cs="Arial"/>
                <w:sz w:val="18"/>
                <w:szCs w:val="18"/>
              </w:rPr>
              <w:t>Total Benefits (NPV, $M)</w:t>
            </w:r>
          </w:p>
        </w:tc>
        <w:tc>
          <w:tcPr>
            <w:tcW w:w="1373" w:type="dxa"/>
            <w:noWrap/>
          </w:tcPr>
          <w:p w14:paraId="3180A8EC" w14:textId="2844485C"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$198.4</w:t>
            </w:r>
          </w:p>
        </w:tc>
        <w:tc>
          <w:tcPr>
            <w:tcW w:w="1717" w:type="dxa"/>
            <w:noWrap/>
          </w:tcPr>
          <w:p w14:paraId="2FDD2FC4" w14:textId="22091112"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$131.5</w:t>
            </w:r>
          </w:p>
        </w:tc>
        <w:tc>
          <w:tcPr>
            <w:tcW w:w="1701" w:type="dxa"/>
            <w:noWrap/>
          </w:tcPr>
          <w:p w14:paraId="537E375C" w14:textId="57939727"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$82.1</w:t>
            </w:r>
          </w:p>
        </w:tc>
        <w:tc>
          <w:tcPr>
            <w:tcW w:w="1701" w:type="dxa"/>
            <w:noWrap/>
          </w:tcPr>
          <w:p w14:paraId="2C1EB75D" w14:textId="19A61724"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$60.7</w:t>
            </w:r>
          </w:p>
        </w:tc>
      </w:tr>
      <w:tr w:rsidR="008907F8" w:rsidRPr="00776EB8" w14:paraId="014D1F25" w14:textId="77777777" w:rsidTr="00DC5913">
        <w:trPr>
          <w:trHeight w:val="77"/>
        </w:trPr>
        <w:tc>
          <w:tcPr>
            <w:tcW w:w="2552" w:type="dxa"/>
            <w:noWrap/>
            <w:vAlign w:val="bottom"/>
          </w:tcPr>
          <w:p w14:paraId="45D7D7DA" w14:textId="101A2D0C" w:rsidR="008907F8" w:rsidRPr="00776EB8" w:rsidRDefault="008907F8" w:rsidP="008907F8">
            <w:pPr>
              <w:spacing w:after="40" w:line="240" w:lineRule="auto"/>
              <w:rPr>
                <w:rFonts w:eastAsia="Times New Roman" w:cs="Arial"/>
                <w:sz w:val="18"/>
                <w:szCs w:val="18"/>
              </w:rPr>
            </w:pPr>
            <w:r w:rsidRPr="00776EB8">
              <w:rPr>
                <w:rFonts w:cs="Arial"/>
                <w:sz w:val="18"/>
                <w:szCs w:val="18"/>
              </w:rPr>
              <w:t>Total Costs (NPV, $M)</w:t>
            </w:r>
          </w:p>
        </w:tc>
        <w:tc>
          <w:tcPr>
            <w:tcW w:w="1373" w:type="dxa"/>
            <w:noWrap/>
          </w:tcPr>
          <w:p w14:paraId="04809ED7" w14:textId="23A67DAC"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$58.0</w:t>
            </w:r>
          </w:p>
        </w:tc>
        <w:tc>
          <w:tcPr>
            <w:tcW w:w="1717" w:type="dxa"/>
            <w:noWrap/>
          </w:tcPr>
          <w:p w14:paraId="555A4D02" w14:textId="5AC0B66A"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$48.4</w:t>
            </w:r>
          </w:p>
        </w:tc>
        <w:tc>
          <w:tcPr>
            <w:tcW w:w="1701" w:type="dxa"/>
            <w:noWrap/>
          </w:tcPr>
          <w:p w14:paraId="04493AB2" w14:textId="0D1BF79B"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$39.1</w:t>
            </w:r>
          </w:p>
        </w:tc>
        <w:tc>
          <w:tcPr>
            <w:tcW w:w="1701" w:type="dxa"/>
            <w:noWrap/>
          </w:tcPr>
          <w:p w14:paraId="085D6089" w14:textId="08175D47"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$34.0</w:t>
            </w:r>
          </w:p>
        </w:tc>
      </w:tr>
      <w:tr w:rsidR="008907F8" w:rsidRPr="00776EB8" w14:paraId="518ECB9C" w14:textId="77777777" w:rsidTr="00DC5913">
        <w:trPr>
          <w:trHeight w:val="77"/>
        </w:trPr>
        <w:tc>
          <w:tcPr>
            <w:tcW w:w="2552" w:type="dxa"/>
            <w:noWrap/>
            <w:vAlign w:val="bottom"/>
          </w:tcPr>
          <w:p w14:paraId="06B08AD6" w14:textId="67B8FA83" w:rsidR="008907F8" w:rsidRPr="00776EB8" w:rsidRDefault="008907F8" w:rsidP="008907F8">
            <w:pPr>
              <w:spacing w:after="40" w:line="240" w:lineRule="auto"/>
              <w:rPr>
                <w:rFonts w:eastAsia="Times New Roman" w:cs="Arial"/>
                <w:sz w:val="18"/>
                <w:szCs w:val="18"/>
              </w:rPr>
            </w:pPr>
            <w:r w:rsidRPr="00776EB8">
              <w:rPr>
                <w:rFonts w:cs="Arial"/>
                <w:sz w:val="18"/>
                <w:szCs w:val="18"/>
              </w:rPr>
              <w:t>Net Benefits (NPV, $M)</w:t>
            </w:r>
          </w:p>
        </w:tc>
        <w:tc>
          <w:tcPr>
            <w:tcW w:w="1373" w:type="dxa"/>
            <w:noWrap/>
          </w:tcPr>
          <w:p w14:paraId="3DCAF6A8" w14:textId="4FF73B40"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$140.4</w:t>
            </w:r>
          </w:p>
        </w:tc>
        <w:tc>
          <w:tcPr>
            <w:tcW w:w="1717" w:type="dxa"/>
            <w:noWrap/>
          </w:tcPr>
          <w:p w14:paraId="2E6551E1" w14:textId="1EBD4098"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$83.1</w:t>
            </w:r>
          </w:p>
        </w:tc>
        <w:tc>
          <w:tcPr>
            <w:tcW w:w="1701" w:type="dxa"/>
            <w:noWrap/>
          </w:tcPr>
          <w:p w14:paraId="0002E16F" w14:textId="592E6B9B"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$43.0</w:t>
            </w:r>
          </w:p>
        </w:tc>
        <w:tc>
          <w:tcPr>
            <w:tcW w:w="1701" w:type="dxa"/>
            <w:noWrap/>
          </w:tcPr>
          <w:p w14:paraId="098F17C0" w14:textId="7459EAA9"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$26.7</w:t>
            </w:r>
          </w:p>
        </w:tc>
      </w:tr>
      <w:tr w:rsidR="008907F8" w:rsidRPr="00776EB8" w14:paraId="54F075D4" w14:textId="77777777" w:rsidTr="00DC5913">
        <w:trPr>
          <w:trHeight w:val="77"/>
        </w:trPr>
        <w:tc>
          <w:tcPr>
            <w:tcW w:w="2552" w:type="dxa"/>
            <w:noWrap/>
            <w:vAlign w:val="bottom"/>
          </w:tcPr>
          <w:p w14:paraId="6E260372" w14:textId="7838BD4B" w:rsidR="008907F8" w:rsidRPr="00776EB8" w:rsidRDefault="008907F8" w:rsidP="008907F8">
            <w:pPr>
              <w:spacing w:after="40" w:line="240" w:lineRule="auto"/>
              <w:rPr>
                <w:rFonts w:eastAsia="Times New Roman" w:cs="Arial"/>
                <w:sz w:val="18"/>
                <w:szCs w:val="18"/>
              </w:rPr>
            </w:pPr>
            <w:r w:rsidRPr="00776EB8">
              <w:rPr>
                <w:rFonts w:cs="Arial"/>
                <w:sz w:val="18"/>
                <w:szCs w:val="18"/>
              </w:rPr>
              <w:t>Benefit Cost Ratio</w:t>
            </w:r>
          </w:p>
        </w:tc>
        <w:tc>
          <w:tcPr>
            <w:tcW w:w="1373" w:type="dxa"/>
            <w:noWrap/>
          </w:tcPr>
          <w:p w14:paraId="435F231A" w14:textId="5C10E3DA"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3.42 </w:t>
            </w:r>
            <w:r w:rsidRPr="00776EB8">
              <w:rPr>
                <w:color w:val="000000"/>
                <w:sz w:val="18"/>
                <w:szCs w:val="18"/>
              </w:rPr>
              <w:t>: 1</w:t>
            </w:r>
          </w:p>
        </w:tc>
        <w:tc>
          <w:tcPr>
            <w:tcW w:w="1717" w:type="dxa"/>
            <w:noWrap/>
          </w:tcPr>
          <w:p w14:paraId="33D26B7F" w14:textId="5D33F427"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2.72 </w:t>
            </w:r>
            <w:r w:rsidRPr="00776EB8">
              <w:rPr>
                <w:color w:val="000000"/>
                <w:sz w:val="18"/>
                <w:szCs w:val="18"/>
              </w:rPr>
              <w:t>: 1</w:t>
            </w:r>
          </w:p>
        </w:tc>
        <w:tc>
          <w:tcPr>
            <w:tcW w:w="1701" w:type="dxa"/>
            <w:noWrap/>
          </w:tcPr>
          <w:p w14:paraId="2A72B2D1" w14:textId="5E22CDFF"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2.10 </w:t>
            </w:r>
            <w:r w:rsidRPr="00776EB8">
              <w:rPr>
                <w:color w:val="000000"/>
                <w:sz w:val="18"/>
                <w:szCs w:val="18"/>
              </w:rPr>
              <w:t>: 1</w:t>
            </w:r>
          </w:p>
        </w:tc>
        <w:tc>
          <w:tcPr>
            <w:tcW w:w="1701" w:type="dxa"/>
            <w:noWrap/>
          </w:tcPr>
          <w:p w14:paraId="0D42C0F0" w14:textId="78459563"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1.78 </w:t>
            </w:r>
            <w:r w:rsidRPr="00776EB8">
              <w:rPr>
                <w:color w:val="000000"/>
                <w:sz w:val="18"/>
                <w:szCs w:val="18"/>
              </w:rPr>
              <w:t>: 1</w:t>
            </w:r>
          </w:p>
        </w:tc>
      </w:tr>
      <w:tr w:rsidR="008907F8" w:rsidRPr="00776EB8" w14:paraId="1B297010" w14:textId="77777777" w:rsidTr="00DC5913">
        <w:trPr>
          <w:trHeight w:val="77"/>
        </w:trPr>
        <w:tc>
          <w:tcPr>
            <w:tcW w:w="9044" w:type="dxa"/>
            <w:gridSpan w:val="5"/>
            <w:noWrap/>
            <w:hideMark/>
          </w:tcPr>
          <w:p w14:paraId="27E51A29" w14:textId="3DC0CEC8" w:rsidR="008907F8" w:rsidRPr="00776EB8" w:rsidRDefault="008907F8" w:rsidP="008907F8">
            <w:pPr>
              <w:spacing w:after="40" w:line="240" w:lineRule="auto"/>
              <w:jc w:val="center"/>
              <w:rPr>
                <w:rFonts w:eastAsia="Times New Roman" w:cs="Arial"/>
                <w:b/>
                <w:sz w:val="18"/>
                <w:szCs w:val="18"/>
              </w:rPr>
            </w:pPr>
            <w:r w:rsidRPr="00776EB8">
              <w:rPr>
                <w:rFonts w:cs="Arial"/>
                <w:b/>
                <w:sz w:val="18"/>
                <w:szCs w:val="18"/>
              </w:rPr>
              <w:t>Option C</w:t>
            </w:r>
          </w:p>
        </w:tc>
      </w:tr>
      <w:tr w:rsidR="008907F8" w:rsidRPr="00776EB8" w14:paraId="0C690938" w14:textId="77777777" w:rsidTr="00E97834">
        <w:trPr>
          <w:trHeight w:val="77"/>
        </w:trPr>
        <w:tc>
          <w:tcPr>
            <w:tcW w:w="2552" w:type="dxa"/>
            <w:tcBorders>
              <w:bottom w:val="single" w:sz="4" w:space="0" w:color="auto"/>
            </w:tcBorders>
            <w:noWrap/>
            <w:vAlign w:val="bottom"/>
          </w:tcPr>
          <w:p w14:paraId="1FBCCF23" w14:textId="57F6687A" w:rsidR="008907F8" w:rsidRPr="00776EB8" w:rsidRDefault="008907F8" w:rsidP="008907F8">
            <w:pPr>
              <w:spacing w:after="40" w:line="240" w:lineRule="auto"/>
              <w:rPr>
                <w:rFonts w:eastAsia="Times New Roman" w:cs="Arial"/>
                <w:sz w:val="18"/>
                <w:szCs w:val="18"/>
              </w:rPr>
            </w:pPr>
            <w:r w:rsidRPr="00776EB8">
              <w:rPr>
                <w:rFonts w:cs="Arial"/>
                <w:sz w:val="18"/>
                <w:szCs w:val="18"/>
              </w:rPr>
              <w:t>Total Benefits (NPV, $M)</w:t>
            </w:r>
          </w:p>
        </w:tc>
        <w:tc>
          <w:tcPr>
            <w:tcW w:w="1373" w:type="dxa"/>
            <w:tcBorders>
              <w:bottom w:val="single" w:sz="4" w:space="0" w:color="auto"/>
            </w:tcBorders>
            <w:noWrap/>
          </w:tcPr>
          <w:p w14:paraId="29632378" w14:textId="284C1175"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$228.8</w:t>
            </w:r>
          </w:p>
        </w:tc>
        <w:tc>
          <w:tcPr>
            <w:tcW w:w="1717" w:type="dxa"/>
            <w:tcBorders>
              <w:bottom w:val="single" w:sz="4" w:space="0" w:color="auto"/>
            </w:tcBorders>
            <w:noWrap/>
          </w:tcPr>
          <w:p w14:paraId="5B547D72" w14:textId="6DAC118D"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$151.0</w:t>
            </w:r>
          </w:p>
        </w:tc>
        <w:tc>
          <w:tcPr>
            <w:tcW w:w="1701" w:type="dxa"/>
            <w:tcBorders>
              <w:bottom w:val="single" w:sz="4" w:space="0" w:color="auto"/>
            </w:tcBorders>
            <w:noWrap/>
          </w:tcPr>
          <w:p w14:paraId="535D69DC" w14:textId="58AB38F7"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$93.7</w:t>
            </w:r>
          </w:p>
        </w:tc>
        <w:tc>
          <w:tcPr>
            <w:tcW w:w="1701" w:type="dxa"/>
            <w:tcBorders>
              <w:bottom w:val="single" w:sz="4" w:space="0" w:color="auto"/>
            </w:tcBorders>
            <w:noWrap/>
          </w:tcPr>
          <w:p w14:paraId="41B308E5" w14:textId="332DE431"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$68.9</w:t>
            </w:r>
          </w:p>
        </w:tc>
      </w:tr>
      <w:tr w:rsidR="008907F8" w:rsidRPr="00776EB8" w14:paraId="09160FCC" w14:textId="77777777" w:rsidTr="00E97834">
        <w:trPr>
          <w:trHeight w:val="300"/>
        </w:trPr>
        <w:tc>
          <w:tcPr>
            <w:tcW w:w="2552" w:type="dxa"/>
            <w:shd w:val="clear" w:color="auto" w:fill="auto"/>
            <w:noWrap/>
            <w:vAlign w:val="bottom"/>
          </w:tcPr>
          <w:p w14:paraId="34935C85" w14:textId="1DACEFC9" w:rsidR="008907F8" w:rsidRPr="00776EB8" w:rsidRDefault="008907F8" w:rsidP="008907F8">
            <w:pPr>
              <w:spacing w:after="40" w:line="240" w:lineRule="auto"/>
              <w:rPr>
                <w:rFonts w:eastAsia="Times New Roman" w:cs="Arial"/>
                <w:sz w:val="18"/>
                <w:szCs w:val="18"/>
              </w:rPr>
            </w:pPr>
            <w:r w:rsidRPr="00776EB8">
              <w:rPr>
                <w:rFonts w:cs="Arial"/>
                <w:sz w:val="18"/>
                <w:szCs w:val="18"/>
              </w:rPr>
              <w:t>Total Costs (NPV, $M)</w:t>
            </w:r>
          </w:p>
        </w:tc>
        <w:tc>
          <w:tcPr>
            <w:tcW w:w="1373" w:type="dxa"/>
            <w:shd w:val="clear" w:color="auto" w:fill="auto"/>
            <w:noWrap/>
          </w:tcPr>
          <w:p w14:paraId="1451367B" w14:textId="22A138F2"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$67.0</w:t>
            </w:r>
          </w:p>
        </w:tc>
        <w:tc>
          <w:tcPr>
            <w:tcW w:w="1717" w:type="dxa"/>
            <w:shd w:val="clear" w:color="auto" w:fill="auto"/>
            <w:noWrap/>
          </w:tcPr>
          <w:p w14:paraId="0AA3D033" w14:textId="441FAB97"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$55.8</w:t>
            </w:r>
          </w:p>
        </w:tc>
        <w:tc>
          <w:tcPr>
            <w:tcW w:w="1701" w:type="dxa"/>
            <w:shd w:val="clear" w:color="auto" w:fill="auto"/>
            <w:noWrap/>
          </w:tcPr>
          <w:p w14:paraId="4976DAE4" w14:textId="2C184C4C"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$45.0</w:t>
            </w:r>
          </w:p>
        </w:tc>
        <w:tc>
          <w:tcPr>
            <w:tcW w:w="1701" w:type="dxa"/>
            <w:shd w:val="clear" w:color="auto" w:fill="auto"/>
            <w:noWrap/>
          </w:tcPr>
          <w:p w14:paraId="6FB836AA" w14:textId="4D8ED4F1"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$39.0</w:t>
            </w:r>
          </w:p>
        </w:tc>
      </w:tr>
      <w:tr w:rsidR="008907F8" w:rsidRPr="00776EB8" w14:paraId="29AA3E8A" w14:textId="77777777" w:rsidTr="008907F8">
        <w:trPr>
          <w:trHeight w:val="300"/>
        </w:trPr>
        <w:tc>
          <w:tcPr>
            <w:tcW w:w="2552" w:type="dxa"/>
            <w:noWrap/>
            <w:vAlign w:val="bottom"/>
          </w:tcPr>
          <w:p w14:paraId="2E68B849" w14:textId="463A85DA" w:rsidR="008907F8" w:rsidRPr="00776EB8" w:rsidRDefault="008907F8" w:rsidP="008907F8">
            <w:pPr>
              <w:spacing w:after="40" w:line="240" w:lineRule="auto"/>
              <w:rPr>
                <w:rFonts w:eastAsia="Times New Roman" w:cs="Arial"/>
                <w:sz w:val="18"/>
                <w:szCs w:val="18"/>
              </w:rPr>
            </w:pPr>
            <w:r w:rsidRPr="00776EB8">
              <w:rPr>
                <w:rFonts w:cs="Arial"/>
                <w:sz w:val="18"/>
                <w:szCs w:val="18"/>
              </w:rPr>
              <w:t>Net Benefits (NPV, $M)</w:t>
            </w:r>
          </w:p>
        </w:tc>
        <w:tc>
          <w:tcPr>
            <w:tcW w:w="1373" w:type="dxa"/>
            <w:noWrap/>
          </w:tcPr>
          <w:p w14:paraId="0272A4AF" w14:textId="4E1A38B8"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$161.8</w:t>
            </w:r>
          </w:p>
        </w:tc>
        <w:tc>
          <w:tcPr>
            <w:tcW w:w="1717" w:type="dxa"/>
            <w:noWrap/>
          </w:tcPr>
          <w:p w14:paraId="03249117" w14:textId="6F563909"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$95.2</w:t>
            </w:r>
          </w:p>
        </w:tc>
        <w:tc>
          <w:tcPr>
            <w:tcW w:w="1701" w:type="dxa"/>
            <w:noWrap/>
          </w:tcPr>
          <w:p w14:paraId="2CDEC5B9" w14:textId="295BD4D4"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$48.7</w:t>
            </w:r>
          </w:p>
        </w:tc>
        <w:tc>
          <w:tcPr>
            <w:tcW w:w="1701" w:type="dxa"/>
            <w:noWrap/>
          </w:tcPr>
          <w:p w14:paraId="795414AE" w14:textId="070D846C"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$29.8</w:t>
            </w:r>
          </w:p>
        </w:tc>
      </w:tr>
      <w:tr w:rsidR="008907F8" w:rsidRPr="00776EB8" w14:paraId="6E7BBDA8" w14:textId="77777777" w:rsidTr="00DC5913">
        <w:trPr>
          <w:trHeight w:val="77"/>
        </w:trPr>
        <w:tc>
          <w:tcPr>
            <w:tcW w:w="2552" w:type="dxa"/>
            <w:noWrap/>
            <w:vAlign w:val="bottom"/>
          </w:tcPr>
          <w:p w14:paraId="032DFA32" w14:textId="3B999471" w:rsidR="008907F8" w:rsidRPr="00776EB8" w:rsidRDefault="008907F8" w:rsidP="008907F8">
            <w:pPr>
              <w:spacing w:after="40" w:line="240" w:lineRule="auto"/>
              <w:rPr>
                <w:rFonts w:eastAsia="Times New Roman" w:cs="Arial"/>
                <w:sz w:val="18"/>
                <w:szCs w:val="18"/>
              </w:rPr>
            </w:pPr>
            <w:r w:rsidRPr="00776EB8">
              <w:rPr>
                <w:rFonts w:cs="Arial"/>
                <w:sz w:val="18"/>
                <w:szCs w:val="18"/>
              </w:rPr>
              <w:t>Benefit Cost Ratio</w:t>
            </w:r>
          </w:p>
        </w:tc>
        <w:tc>
          <w:tcPr>
            <w:tcW w:w="1373" w:type="dxa"/>
            <w:noWrap/>
          </w:tcPr>
          <w:p w14:paraId="15E3FD46" w14:textId="33D5CEDD"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3.41 </w:t>
            </w:r>
            <w:r w:rsidRPr="00776EB8">
              <w:rPr>
                <w:color w:val="000000"/>
                <w:sz w:val="18"/>
                <w:szCs w:val="18"/>
              </w:rPr>
              <w:t>: 1</w:t>
            </w:r>
          </w:p>
        </w:tc>
        <w:tc>
          <w:tcPr>
            <w:tcW w:w="1717" w:type="dxa"/>
            <w:noWrap/>
          </w:tcPr>
          <w:p w14:paraId="6678273E" w14:textId="16E6EB19"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2.71 </w:t>
            </w:r>
            <w:r w:rsidRPr="00776EB8">
              <w:rPr>
                <w:color w:val="000000"/>
                <w:sz w:val="18"/>
                <w:szCs w:val="18"/>
              </w:rPr>
              <w:t>: 1</w:t>
            </w:r>
          </w:p>
        </w:tc>
        <w:tc>
          <w:tcPr>
            <w:tcW w:w="1701" w:type="dxa"/>
            <w:noWrap/>
          </w:tcPr>
          <w:p w14:paraId="2A866AF0" w14:textId="0CAE545B"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2.08 </w:t>
            </w:r>
            <w:r w:rsidRPr="00776EB8">
              <w:rPr>
                <w:color w:val="000000"/>
                <w:sz w:val="18"/>
                <w:szCs w:val="18"/>
              </w:rPr>
              <w:t>: 1</w:t>
            </w:r>
          </w:p>
        </w:tc>
        <w:tc>
          <w:tcPr>
            <w:tcW w:w="1701" w:type="dxa"/>
            <w:noWrap/>
          </w:tcPr>
          <w:p w14:paraId="01C144DF" w14:textId="2080EA6E" w:rsidR="008907F8" w:rsidRPr="00776EB8" w:rsidRDefault="008907F8" w:rsidP="008907F8">
            <w:pPr>
              <w:spacing w:after="40" w:line="240" w:lineRule="auto"/>
              <w:jc w:val="center"/>
              <w:rPr>
                <w:rFonts w:eastAsia="Times New Roman" w:cs="Arial"/>
                <w:sz w:val="18"/>
                <w:szCs w:val="18"/>
              </w:rPr>
            </w:pPr>
            <w:r w:rsidRPr="00776EB8">
              <w:rPr>
                <w:rFonts w:cs="Arial"/>
                <w:sz w:val="18"/>
                <w:szCs w:val="18"/>
              </w:rPr>
              <w:t xml:space="preserve">1.77 </w:t>
            </w:r>
            <w:r w:rsidRPr="00776EB8">
              <w:rPr>
                <w:color w:val="000000"/>
                <w:sz w:val="18"/>
                <w:szCs w:val="18"/>
              </w:rPr>
              <w:t>: 1</w:t>
            </w:r>
          </w:p>
        </w:tc>
      </w:tr>
    </w:tbl>
    <w:p w14:paraId="1C27BB0A" w14:textId="2DD73D01" w:rsidR="007B21A3" w:rsidRPr="00CE7B0D" w:rsidRDefault="006243F6" w:rsidP="006E6490">
      <w:pPr>
        <w:spacing w:before="60" w:after="60"/>
        <w:rPr>
          <w:sz w:val="15"/>
          <w:szCs w:val="15"/>
        </w:rPr>
      </w:pPr>
      <w:r w:rsidRPr="00CE7B0D">
        <w:rPr>
          <w:sz w:val="15"/>
          <w:szCs w:val="15"/>
        </w:rPr>
        <w:t>Note: six</w:t>
      </w:r>
      <w:r w:rsidR="007B21A3" w:rsidRPr="00CE7B0D">
        <w:rPr>
          <w:sz w:val="15"/>
          <w:szCs w:val="15"/>
        </w:rPr>
        <w:t xml:space="preserve"> per cent is the base case</w:t>
      </w:r>
    </w:p>
    <w:p w14:paraId="5C88265D" w14:textId="7F073F66" w:rsidR="0054154F" w:rsidRDefault="0054154F" w:rsidP="0054154F">
      <w:pPr>
        <w:tabs>
          <w:tab w:val="left" w:pos="567"/>
        </w:tabs>
        <w:spacing w:after="240"/>
        <w:rPr>
          <w:b/>
          <w:sz w:val="24"/>
        </w:rPr>
      </w:pPr>
      <w:bookmarkStart w:id="217" w:name="_Ref493773148"/>
      <w:r>
        <w:rPr>
          <w:b/>
          <w:sz w:val="24"/>
        </w:rPr>
        <w:lastRenderedPageBreak/>
        <w:t>GHG</w:t>
      </w:r>
      <w:r w:rsidRPr="00677D35">
        <w:rPr>
          <w:b/>
          <w:sz w:val="24"/>
        </w:rPr>
        <w:t xml:space="preserve"> emissions</w:t>
      </w:r>
    </w:p>
    <w:p w14:paraId="6E34B465" w14:textId="0209CD43" w:rsidR="0054154F" w:rsidRPr="00677D35" w:rsidRDefault="0054154F" w:rsidP="0054154F">
      <w:pPr>
        <w:spacing w:after="200" w:line="276" w:lineRule="auto"/>
      </w:pPr>
      <w:r w:rsidRPr="009C1099">
        <w:t xml:space="preserve">The impact on the cost benefit estimates of monetising the benefit from reduced </w:t>
      </w:r>
      <w:r w:rsidR="00715BF3">
        <w:t>GHG</w:t>
      </w:r>
      <w:r w:rsidRPr="009C1099">
        <w:t xml:space="preserve"> emissions</w:t>
      </w:r>
      <w:r>
        <w:t xml:space="preserve"> for Australia is shown in </w:t>
      </w:r>
      <w:r w:rsidR="002C30FC" w:rsidRPr="00C34CF6">
        <w:rPr>
          <w:b/>
        </w:rPr>
        <w:fldChar w:fldCharType="begin"/>
      </w:r>
      <w:r w:rsidR="002C30FC" w:rsidRPr="00C34CF6">
        <w:rPr>
          <w:b/>
        </w:rPr>
        <w:instrText xml:space="preserve"> REF _Ref493858230 \h  \* MERGEFORMAT </w:instrText>
      </w:r>
      <w:r w:rsidR="002C30FC" w:rsidRPr="00C34CF6">
        <w:rPr>
          <w:b/>
        </w:rPr>
      </w:r>
      <w:r w:rsidR="002C30FC" w:rsidRPr="00C34CF6">
        <w:rPr>
          <w:b/>
        </w:rPr>
        <w:fldChar w:fldCharType="separate"/>
      </w:r>
      <w:r w:rsidR="001B6340" w:rsidRPr="001B6340">
        <w:rPr>
          <w:b/>
        </w:rPr>
        <w:t xml:space="preserve">Table </w:t>
      </w:r>
      <w:r w:rsidR="001B6340" w:rsidRPr="001B6340">
        <w:rPr>
          <w:b/>
          <w:noProof/>
        </w:rPr>
        <w:t>28</w:t>
      </w:r>
      <w:r w:rsidR="002C30FC" w:rsidRPr="00C34CF6">
        <w:rPr>
          <w:b/>
        </w:rPr>
        <w:fldChar w:fldCharType="end"/>
      </w:r>
      <w:r w:rsidR="002C30FC">
        <w:t xml:space="preserve"> </w:t>
      </w:r>
      <w:r>
        <w:t xml:space="preserve">and </w:t>
      </w:r>
      <w:r w:rsidRPr="00677D35">
        <w:rPr>
          <w:b/>
        </w:rPr>
        <w:fldChar w:fldCharType="begin"/>
      </w:r>
      <w:r w:rsidRPr="00677D35">
        <w:rPr>
          <w:b/>
        </w:rPr>
        <w:instrText xml:space="preserve"> REF _Ref493773164 \h </w:instrText>
      </w:r>
      <w:r>
        <w:rPr>
          <w:b/>
        </w:rPr>
        <w:instrText xml:space="preserve"> \* MERGEFORMAT </w:instrText>
      </w:r>
      <w:r w:rsidRPr="00677D35">
        <w:rPr>
          <w:b/>
        </w:rPr>
      </w:r>
      <w:r w:rsidRPr="00677D35">
        <w:rPr>
          <w:b/>
        </w:rPr>
        <w:fldChar w:fldCharType="separate"/>
      </w:r>
      <w:r w:rsidR="001B6340" w:rsidRPr="001B6340">
        <w:rPr>
          <w:b/>
        </w:rPr>
        <w:t xml:space="preserve">Table </w:t>
      </w:r>
      <w:r w:rsidR="001B6340" w:rsidRPr="001B6340">
        <w:rPr>
          <w:b/>
          <w:noProof/>
        </w:rPr>
        <w:t>29</w:t>
      </w:r>
      <w:r w:rsidRPr="00677D35">
        <w:rPr>
          <w:b/>
        </w:rPr>
        <w:fldChar w:fldCharType="end"/>
      </w:r>
      <w:r>
        <w:t xml:space="preserve">. Estimates for New Zealand are provided in </w:t>
      </w:r>
      <w:r w:rsidRPr="00677D35">
        <w:rPr>
          <w:b/>
        </w:rPr>
        <w:fldChar w:fldCharType="begin"/>
      </w:r>
      <w:r w:rsidRPr="00677D35">
        <w:rPr>
          <w:b/>
        </w:rPr>
        <w:instrText xml:space="preserve"> REF _Ref493773210 \h </w:instrText>
      </w:r>
      <w:r>
        <w:rPr>
          <w:b/>
        </w:rPr>
        <w:instrText xml:space="preserve"> \* MERGEFORMAT </w:instrText>
      </w:r>
      <w:r w:rsidRPr="00677D35">
        <w:rPr>
          <w:b/>
        </w:rPr>
      </w:r>
      <w:r w:rsidRPr="00677D35">
        <w:rPr>
          <w:b/>
        </w:rPr>
        <w:fldChar w:fldCharType="separate"/>
      </w:r>
      <w:r w:rsidR="001B6340" w:rsidRPr="001B6340">
        <w:rPr>
          <w:b/>
        </w:rPr>
        <w:t xml:space="preserve">Table </w:t>
      </w:r>
      <w:r w:rsidR="001B6340" w:rsidRPr="001B6340">
        <w:rPr>
          <w:b/>
          <w:noProof/>
        </w:rPr>
        <w:t>30</w:t>
      </w:r>
      <w:r w:rsidRPr="00677D35">
        <w:rPr>
          <w:b/>
        </w:rPr>
        <w:fldChar w:fldCharType="end"/>
      </w:r>
      <w:r w:rsidRPr="00677D35">
        <w:t>.</w:t>
      </w:r>
    </w:p>
    <w:p w14:paraId="5EA2795B" w14:textId="77777777" w:rsidR="0054154F" w:rsidRDefault="0054154F" w:rsidP="0054154F">
      <w:pPr>
        <w:pStyle w:val="Caption"/>
        <w:keepNext/>
      </w:pPr>
      <w:bookmarkStart w:id="218" w:name="_Ref493858230"/>
      <w:bookmarkStart w:id="219" w:name="_Toc494887307"/>
      <w:r>
        <w:t xml:space="preserve">Table </w:t>
      </w:r>
      <w:r>
        <w:fldChar w:fldCharType="begin"/>
      </w:r>
      <w:r>
        <w:instrText xml:space="preserve"> SEQ Table \* ARABIC </w:instrText>
      </w:r>
      <w:r>
        <w:fldChar w:fldCharType="separate"/>
      </w:r>
      <w:r w:rsidR="001B6340">
        <w:rPr>
          <w:noProof/>
        </w:rPr>
        <w:t>28</w:t>
      </w:r>
      <w:r>
        <w:fldChar w:fldCharType="end"/>
      </w:r>
      <w:bookmarkEnd w:id="217"/>
      <w:bookmarkEnd w:id="218"/>
      <w:r>
        <w:t>: GHG sensitivity analysis – Australia – A$11.82/tonne</w:t>
      </w:r>
      <w:r w:rsidRPr="00677D35">
        <w:t xml:space="preserve"> </w:t>
      </w:r>
      <w:r w:rsidRPr="006B6BF5">
        <w:t>CO2-e</w:t>
      </w:r>
      <w:bookmarkEnd w:id="219"/>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54154F" w:rsidRPr="009C1099" w14:paraId="56FFC963" w14:textId="77777777" w:rsidTr="003101E9">
        <w:trPr>
          <w:trHeight w:val="315"/>
        </w:trPr>
        <w:tc>
          <w:tcPr>
            <w:tcW w:w="922" w:type="dxa"/>
            <w:vAlign w:val="center"/>
            <w:hideMark/>
          </w:tcPr>
          <w:p w14:paraId="1A1686E1"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Option</w:t>
            </w:r>
          </w:p>
        </w:tc>
        <w:tc>
          <w:tcPr>
            <w:tcW w:w="1630" w:type="dxa"/>
            <w:noWrap/>
            <w:vAlign w:val="center"/>
            <w:hideMark/>
          </w:tcPr>
          <w:p w14:paraId="6D413203"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Energy Saved (cumulative GWh to 2030)</w:t>
            </w:r>
          </w:p>
        </w:tc>
        <w:tc>
          <w:tcPr>
            <w:tcW w:w="1984" w:type="dxa"/>
            <w:noWrap/>
            <w:vAlign w:val="center"/>
            <w:hideMark/>
          </w:tcPr>
          <w:p w14:paraId="792899D8"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GHG E</w:t>
            </w:r>
            <w:r>
              <w:rPr>
                <w:rFonts w:eastAsia="Times New Roman"/>
                <w:b/>
                <w:bCs/>
                <w:sz w:val="18"/>
                <w:szCs w:val="18"/>
              </w:rPr>
              <w:t>mission Reduction (cumulative) M</w:t>
            </w:r>
            <w:r w:rsidRPr="009C1099">
              <w:rPr>
                <w:rFonts w:eastAsia="Times New Roman"/>
                <w:b/>
                <w:bCs/>
                <w:sz w:val="18"/>
                <w:szCs w:val="18"/>
              </w:rPr>
              <w:t>t</w:t>
            </w:r>
          </w:p>
        </w:tc>
        <w:tc>
          <w:tcPr>
            <w:tcW w:w="1276" w:type="dxa"/>
            <w:noWrap/>
            <w:vAlign w:val="center"/>
            <w:hideMark/>
          </w:tcPr>
          <w:p w14:paraId="25A2DDF2"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Total Benefit (A$M)</w:t>
            </w:r>
          </w:p>
        </w:tc>
        <w:tc>
          <w:tcPr>
            <w:tcW w:w="992" w:type="dxa"/>
            <w:noWrap/>
            <w:vAlign w:val="center"/>
            <w:hideMark/>
          </w:tcPr>
          <w:p w14:paraId="742944BC"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Total Cost  (A$M)</w:t>
            </w:r>
          </w:p>
        </w:tc>
        <w:tc>
          <w:tcPr>
            <w:tcW w:w="1134" w:type="dxa"/>
            <w:noWrap/>
            <w:vAlign w:val="center"/>
            <w:hideMark/>
          </w:tcPr>
          <w:p w14:paraId="6E3EC67F"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Net Benefit (A$M)</w:t>
            </w:r>
          </w:p>
        </w:tc>
        <w:tc>
          <w:tcPr>
            <w:tcW w:w="851" w:type="dxa"/>
            <w:noWrap/>
            <w:vAlign w:val="center"/>
            <w:hideMark/>
          </w:tcPr>
          <w:p w14:paraId="7951ED0B"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BCR</w:t>
            </w:r>
          </w:p>
        </w:tc>
      </w:tr>
      <w:tr w:rsidR="0054154F" w:rsidRPr="009C1099" w14:paraId="052937F0" w14:textId="77777777" w:rsidTr="003101E9">
        <w:trPr>
          <w:trHeight w:val="315"/>
        </w:trPr>
        <w:tc>
          <w:tcPr>
            <w:tcW w:w="922" w:type="dxa"/>
            <w:hideMark/>
          </w:tcPr>
          <w:p w14:paraId="2DDDC7B0"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B</w:t>
            </w:r>
          </w:p>
        </w:tc>
        <w:tc>
          <w:tcPr>
            <w:tcW w:w="1630" w:type="dxa"/>
            <w:noWrap/>
            <w:hideMark/>
          </w:tcPr>
          <w:p w14:paraId="304273EB"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4,098</w:t>
            </w:r>
          </w:p>
        </w:tc>
        <w:tc>
          <w:tcPr>
            <w:tcW w:w="1984" w:type="dxa"/>
            <w:noWrap/>
            <w:hideMark/>
          </w:tcPr>
          <w:p w14:paraId="0065D511"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3.5</w:t>
            </w:r>
          </w:p>
        </w:tc>
        <w:tc>
          <w:tcPr>
            <w:tcW w:w="1276" w:type="dxa"/>
            <w:noWrap/>
            <w:hideMark/>
          </w:tcPr>
          <w:p w14:paraId="5DABA6B8"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1,217.4</w:t>
            </w:r>
          </w:p>
        </w:tc>
        <w:tc>
          <w:tcPr>
            <w:tcW w:w="992" w:type="dxa"/>
            <w:noWrap/>
            <w:hideMark/>
          </w:tcPr>
          <w:p w14:paraId="1D27CDDE"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300.6</w:t>
            </w:r>
          </w:p>
        </w:tc>
        <w:tc>
          <w:tcPr>
            <w:tcW w:w="1134" w:type="dxa"/>
            <w:noWrap/>
            <w:hideMark/>
          </w:tcPr>
          <w:p w14:paraId="1B118A87"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916.7</w:t>
            </w:r>
          </w:p>
        </w:tc>
        <w:tc>
          <w:tcPr>
            <w:tcW w:w="851" w:type="dxa"/>
            <w:noWrap/>
            <w:hideMark/>
          </w:tcPr>
          <w:p w14:paraId="0AFC1E75"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4.0</w:t>
            </w:r>
          </w:p>
        </w:tc>
      </w:tr>
      <w:tr w:rsidR="0054154F" w:rsidRPr="009C1099" w14:paraId="792AEE0A" w14:textId="77777777" w:rsidTr="003101E9">
        <w:trPr>
          <w:trHeight w:val="315"/>
        </w:trPr>
        <w:tc>
          <w:tcPr>
            <w:tcW w:w="922" w:type="dxa"/>
            <w:hideMark/>
          </w:tcPr>
          <w:p w14:paraId="1953A5F7"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C</w:t>
            </w:r>
          </w:p>
        </w:tc>
        <w:tc>
          <w:tcPr>
            <w:tcW w:w="1630" w:type="dxa"/>
            <w:noWrap/>
            <w:hideMark/>
          </w:tcPr>
          <w:p w14:paraId="3912BBEA"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5,605</w:t>
            </w:r>
          </w:p>
        </w:tc>
        <w:tc>
          <w:tcPr>
            <w:tcW w:w="1984" w:type="dxa"/>
            <w:noWrap/>
            <w:hideMark/>
          </w:tcPr>
          <w:p w14:paraId="1EBFC8EA"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4.7</w:t>
            </w:r>
          </w:p>
        </w:tc>
        <w:tc>
          <w:tcPr>
            <w:tcW w:w="1276" w:type="dxa"/>
            <w:noWrap/>
            <w:hideMark/>
          </w:tcPr>
          <w:p w14:paraId="3E8B88BB"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1,707.4</w:t>
            </w:r>
          </w:p>
        </w:tc>
        <w:tc>
          <w:tcPr>
            <w:tcW w:w="992" w:type="dxa"/>
            <w:noWrap/>
            <w:hideMark/>
          </w:tcPr>
          <w:p w14:paraId="0A0951F7"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401.7</w:t>
            </w:r>
          </w:p>
        </w:tc>
        <w:tc>
          <w:tcPr>
            <w:tcW w:w="1134" w:type="dxa"/>
            <w:noWrap/>
            <w:hideMark/>
          </w:tcPr>
          <w:p w14:paraId="229A3704"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1,305.8</w:t>
            </w:r>
          </w:p>
        </w:tc>
        <w:tc>
          <w:tcPr>
            <w:tcW w:w="851" w:type="dxa"/>
            <w:noWrap/>
            <w:hideMark/>
          </w:tcPr>
          <w:p w14:paraId="113D5678"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4.3</w:t>
            </w:r>
          </w:p>
        </w:tc>
      </w:tr>
    </w:tbl>
    <w:p w14:paraId="7EFAFB87" w14:textId="28E3DA06" w:rsidR="0054154F" w:rsidRPr="00677D35" w:rsidRDefault="0054154F" w:rsidP="0054154F">
      <w:pPr>
        <w:spacing w:before="60" w:after="240"/>
        <w:rPr>
          <w:sz w:val="15"/>
          <w:szCs w:val="15"/>
        </w:rPr>
      </w:pPr>
      <w:r w:rsidRPr="00677D35">
        <w:rPr>
          <w:sz w:val="15"/>
          <w:szCs w:val="15"/>
        </w:rPr>
        <w:t>Note: Discount rate of 7%. $11.82</w:t>
      </w:r>
      <w:r>
        <w:rPr>
          <w:sz w:val="15"/>
          <w:szCs w:val="15"/>
        </w:rPr>
        <w:t>/</w:t>
      </w:r>
      <w:r w:rsidRPr="0040198B">
        <w:rPr>
          <w:sz w:val="15"/>
          <w:szCs w:val="15"/>
        </w:rPr>
        <w:t>tonne CO2-e</w:t>
      </w:r>
      <w:r w:rsidRPr="00677D35">
        <w:rPr>
          <w:sz w:val="15"/>
          <w:szCs w:val="15"/>
        </w:rPr>
        <w:t xml:space="preserve"> was the market price in the April 2017 </w:t>
      </w:r>
      <w:r w:rsidR="008B4C25">
        <w:rPr>
          <w:sz w:val="15"/>
          <w:szCs w:val="15"/>
        </w:rPr>
        <w:t>Emissions Reduction F</w:t>
      </w:r>
      <w:r w:rsidRPr="00677D35">
        <w:rPr>
          <w:sz w:val="15"/>
          <w:szCs w:val="15"/>
        </w:rPr>
        <w:t>und aucti</w:t>
      </w:r>
      <w:r>
        <w:rPr>
          <w:sz w:val="15"/>
          <w:szCs w:val="15"/>
        </w:rPr>
        <w:t>on</w:t>
      </w:r>
    </w:p>
    <w:p w14:paraId="7D905AA8" w14:textId="77777777" w:rsidR="0054154F" w:rsidRDefault="0054154F" w:rsidP="0054154F">
      <w:pPr>
        <w:pStyle w:val="Caption"/>
        <w:keepNext/>
      </w:pPr>
      <w:bookmarkStart w:id="220" w:name="_Ref493773164"/>
      <w:bookmarkStart w:id="221" w:name="_Toc494887308"/>
      <w:r>
        <w:t xml:space="preserve">Table </w:t>
      </w:r>
      <w:r>
        <w:fldChar w:fldCharType="begin"/>
      </w:r>
      <w:r>
        <w:instrText xml:space="preserve"> SEQ Table \* ARABIC </w:instrText>
      </w:r>
      <w:r>
        <w:fldChar w:fldCharType="separate"/>
      </w:r>
      <w:r w:rsidR="001B6340">
        <w:rPr>
          <w:noProof/>
        </w:rPr>
        <w:t>29</w:t>
      </w:r>
      <w:r>
        <w:fldChar w:fldCharType="end"/>
      </w:r>
      <w:bookmarkEnd w:id="220"/>
      <w:r>
        <w:t xml:space="preserve">: GHG </w:t>
      </w:r>
      <w:r w:rsidRPr="001A4438">
        <w:t>sensiti</w:t>
      </w:r>
      <w:r>
        <w:t>vity analysis – Australia – A$35.00</w:t>
      </w:r>
      <w:r w:rsidRPr="001A4438">
        <w:t>/tonne</w:t>
      </w:r>
      <w:r>
        <w:t xml:space="preserve"> </w:t>
      </w:r>
      <w:r w:rsidRPr="006B6BF5">
        <w:t>CO2-e</w:t>
      </w:r>
      <w:bookmarkEnd w:id="221"/>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54154F" w:rsidRPr="009C1099" w14:paraId="585523E9" w14:textId="77777777" w:rsidTr="003101E9">
        <w:trPr>
          <w:trHeight w:val="315"/>
        </w:trPr>
        <w:tc>
          <w:tcPr>
            <w:tcW w:w="922" w:type="dxa"/>
            <w:vAlign w:val="center"/>
            <w:hideMark/>
          </w:tcPr>
          <w:p w14:paraId="25F2DF89"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Option</w:t>
            </w:r>
          </w:p>
        </w:tc>
        <w:tc>
          <w:tcPr>
            <w:tcW w:w="1630" w:type="dxa"/>
            <w:noWrap/>
            <w:vAlign w:val="center"/>
            <w:hideMark/>
          </w:tcPr>
          <w:p w14:paraId="71765206"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Energy Saved (cumulative GWh to 2030)</w:t>
            </w:r>
          </w:p>
        </w:tc>
        <w:tc>
          <w:tcPr>
            <w:tcW w:w="1984" w:type="dxa"/>
            <w:noWrap/>
            <w:vAlign w:val="center"/>
            <w:hideMark/>
          </w:tcPr>
          <w:p w14:paraId="6335A66A"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GHG E</w:t>
            </w:r>
            <w:r>
              <w:rPr>
                <w:rFonts w:eastAsia="Times New Roman"/>
                <w:b/>
                <w:bCs/>
                <w:sz w:val="18"/>
                <w:szCs w:val="18"/>
              </w:rPr>
              <w:t>mission Reduction (cumulative) M</w:t>
            </w:r>
            <w:r w:rsidRPr="009C1099">
              <w:rPr>
                <w:rFonts w:eastAsia="Times New Roman"/>
                <w:b/>
                <w:bCs/>
                <w:sz w:val="18"/>
                <w:szCs w:val="18"/>
              </w:rPr>
              <w:t>t</w:t>
            </w:r>
          </w:p>
        </w:tc>
        <w:tc>
          <w:tcPr>
            <w:tcW w:w="1276" w:type="dxa"/>
            <w:noWrap/>
            <w:vAlign w:val="center"/>
            <w:hideMark/>
          </w:tcPr>
          <w:p w14:paraId="1C3E22A0"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Total Benefit (A$M)</w:t>
            </w:r>
          </w:p>
        </w:tc>
        <w:tc>
          <w:tcPr>
            <w:tcW w:w="992" w:type="dxa"/>
            <w:noWrap/>
            <w:vAlign w:val="center"/>
            <w:hideMark/>
          </w:tcPr>
          <w:p w14:paraId="16C3201B"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Total Cost  (A$M)</w:t>
            </w:r>
          </w:p>
        </w:tc>
        <w:tc>
          <w:tcPr>
            <w:tcW w:w="1134" w:type="dxa"/>
            <w:noWrap/>
            <w:vAlign w:val="center"/>
            <w:hideMark/>
          </w:tcPr>
          <w:p w14:paraId="56B36654"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Net Benefit (A$M)</w:t>
            </w:r>
          </w:p>
        </w:tc>
        <w:tc>
          <w:tcPr>
            <w:tcW w:w="851" w:type="dxa"/>
            <w:noWrap/>
            <w:vAlign w:val="center"/>
            <w:hideMark/>
          </w:tcPr>
          <w:p w14:paraId="3B697909"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BCR</w:t>
            </w:r>
          </w:p>
        </w:tc>
      </w:tr>
      <w:tr w:rsidR="0054154F" w:rsidRPr="009C1099" w14:paraId="56DA595B" w14:textId="77777777" w:rsidTr="003101E9">
        <w:trPr>
          <w:trHeight w:val="315"/>
        </w:trPr>
        <w:tc>
          <w:tcPr>
            <w:tcW w:w="922" w:type="dxa"/>
            <w:hideMark/>
          </w:tcPr>
          <w:p w14:paraId="554F9316"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B</w:t>
            </w:r>
          </w:p>
        </w:tc>
        <w:tc>
          <w:tcPr>
            <w:tcW w:w="1630" w:type="dxa"/>
            <w:noWrap/>
            <w:hideMark/>
          </w:tcPr>
          <w:p w14:paraId="68CA8CFB"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4,098</w:t>
            </w:r>
          </w:p>
        </w:tc>
        <w:tc>
          <w:tcPr>
            <w:tcW w:w="1984" w:type="dxa"/>
            <w:noWrap/>
            <w:hideMark/>
          </w:tcPr>
          <w:p w14:paraId="3D8F58CB"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3.5</w:t>
            </w:r>
          </w:p>
        </w:tc>
        <w:tc>
          <w:tcPr>
            <w:tcW w:w="1276" w:type="dxa"/>
            <w:noWrap/>
            <w:hideMark/>
          </w:tcPr>
          <w:p w14:paraId="3F4E34E5"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1,289.6</w:t>
            </w:r>
          </w:p>
        </w:tc>
        <w:tc>
          <w:tcPr>
            <w:tcW w:w="992" w:type="dxa"/>
            <w:noWrap/>
            <w:hideMark/>
          </w:tcPr>
          <w:p w14:paraId="3650042B"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300.6</w:t>
            </w:r>
          </w:p>
        </w:tc>
        <w:tc>
          <w:tcPr>
            <w:tcW w:w="1134" w:type="dxa"/>
            <w:noWrap/>
            <w:hideMark/>
          </w:tcPr>
          <w:p w14:paraId="36BCAA55"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988.9</w:t>
            </w:r>
          </w:p>
        </w:tc>
        <w:tc>
          <w:tcPr>
            <w:tcW w:w="851" w:type="dxa"/>
            <w:noWrap/>
            <w:hideMark/>
          </w:tcPr>
          <w:p w14:paraId="7EDF4801"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4.3</w:t>
            </w:r>
          </w:p>
        </w:tc>
      </w:tr>
      <w:tr w:rsidR="0054154F" w:rsidRPr="009C1099" w14:paraId="1E5A756E" w14:textId="77777777" w:rsidTr="003101E9">
        <w:trPr>
          <w:trHeight w:val="315"/>
        </w:trPr>
        <w:tc>
          <w:tcPr>
            <w:tcW w:w="922" w:type="dxa"/>
            <w:hideMark/>
          </w:tcPr>
          <w:p w14:paraId="11A2CFCE"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C</w:t>
            </w:r>
          </w:p>
        </w:tc>
        <w:tc>
          <w:tcPr>
            <w:tcW w:w="1630" w:type="dxa"/>
            <w:noWrap/>
            <w:hideMark/>
          </w:tcPr>
          <w:p w14:paraId="2E0AB9D9"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5,605</w:t>
            </w:r>
          </w:p>
        </w:tc>
        <w:tc>
          <w:tcPr>
            <w:tcW w:w="1984" w:type="dxa"/>
            <w:noWrap/>
            <w:hideMark/>
          </w:tcPr>
          <w:p w14:paraId="6C889385"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4.7</w:t>
            </w:r>
          </w:p>
        </w:tc>
        <w:tc>
          <w:tcPr>
            <w:tcW w:w="1276" w:type="dxa"/>
            <w:noWrap/>
            <w:hideMark/>
          </w:tcPr>
          <w:p w14:paraId="4E903F6A"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1,808.5</w:t>
            </w:r>
          </w:p>
        </w:tc>
        <w:tc>
          <w:tcPr>
            <w:tcW w:w="992" w:type="dxa"/>
            <w:noWrap/>
            <w:hideMark/>
          </w:tcPr>
          <w:p w14:paraId="0EDDA725"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401.7</w:t>
            </w:r>
          </w:p>
        </w:tc>
        <w:tc>
          <w:tcPr>
            <w:tcW w:w="1134" w:type="dxa"/>
            <w:noWrap/>
            <w:hideMark/>
          </w:tcPr>
          <w:p w14:paraId="6861DD8D"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1,406.9</w:t>
            </w:r>
          </w:p>
        </w:tc>
        <w:tc>
          <w:tcPr>
            <w:tcW w:w="851" w:type="dxa"/>
            <w:noWrap/>
            <w:hideMark/>
          </w:tcPr>
          <w:p w14:paraId="0D7D6363"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4.5</w:t>
            </w:r>
          </w:p>
        </w:tc>
      </w:tr>
    </w:tbl>
    <w:p w14:paraId="0F57B3BD" w14:textId="1BD9267F" w:rsidR="0054154F" w:rsidRPr="00387968" w:rsidRDefault="0054154F" w:rsidP="008B4C25">
      <w:pPr>
        <w:spacing w:before="60" w:after="240"/>
        <w:ind w:right="708"/>
        <w:rPr>
          <w:sz w:val="15"/>
          <w:szCs w:val="15"/>
        </w:rPr>
      </w:pPr>
      <w:r w:rsidRPr="00387968">
        <w:rPr>
          <w:sz w:val="15"/>
          <w:szCs w:val="15"/>
        </w:rPr>
        <w:t>Note: Discount rate of 7%. $A35</w:t>
      </w:r>
      <w:r>
        <w:rPr>
          <w:sz w:val="15"/>
          <w:szCs w:val="15"/>
        </w:rPr>
        <w:t>/</w:t>
      </w:r>
      <w:r w:rsidRPr="0040198B">
        <w:rPr>
          <w:sz w:val="15"/>
          <w:szCs w:val="15"/>
        </w:rPr>
        <w:t>tonne CO2-e</w:t>
      </w:r>
      <w:r w:rsidRPr="00387968">
        <w:rPr>
          <w:sz w:val="15"/>
          <w:szCs w:val="15"/>
        </w:rPr>
        <w:t xml:space="preserve"> has been used by the US E</w:t>
      </w:r>
      <w:r w:rsidR="008B4C25">
        <w:rPr>
          <w:sz w:val="15"/>
          <w:szCs w:val="15"/>
        </w:rPr>
        <w:t>nvironmental Protection Agency</w:t>
      </w:r>
      <w:r w:rsidRPr="00387968">
        <w:rPr>
          <w:sz w:val="15"/>
          <w:szCs w:val="15"/>
        </w:rPr>
        <w:t xml:space="preserve"> in assessing the cos</w:t>
      </w:r>
      <w:r>
        <w:rPr>
          <w:sz w:val="15"/>
          <w:szCs w:val="15"/>
        </w:rPr>
        <w:t>ts and benefits of new policies</w:t>
      </w:r>
    </w:p>
    <w:p w14:paraId="329704AC" w14:textId="77777777" w:rsidR="0054154F" w:rsidRDefault="0054154F" w:rsidP="0054154F">
      <w:pPr>
        <w:pStyle w:val="Caption"/>
        <w:keepNext/>
      </w:pPr>
      <w:bookmarkStart w:id="222" w:name="_Ref493773210"/>
      <w:bookmarkStart w:id="223" w:name="_Toc494887309"/>
      <w:r>
        <w:t xml:space="preserve">Table </w:t>
      </w:r>
      <w:r>
        <w:fldChar w:fldCharType="begin"/>
      </w:r>
      <w:r>
        <w:instrText xml:space="preserve"> SEQ Table \* ARABIC </w:instrText>
      </w:r>
      <w:r>
        <w:fldChar w:fldCharType="separate"/>
      </w:r>
      <w:r w:rsidR="001B6340">
        <w:rPr>
          <w:noProof/>
        </w:rPr>
        <w:t>30</w:t>
      </w:r>
      <w:r>
        <w:fldChar w:fldCharType="end"/>
      </w:r>
      <w:bookmarkEnd w:id="222"/>
      <w:r>
        <w:t>: GHG sensitivity analysis – New Zealand – NZ$25.00</w:t>
      </w:r>
      <w:r w:rsidRPr="00E45543">
        <w:t>/tonne</w:t>
      </w:r>
      <w:r>
        <w:t xml:space="preserve"> </w:t>
      </w:r>
      <w:r w:rsidRPr="006B6BF5">
        <w:t>CO2-e</w:t>
      </w:r>
      <w:bookmarkEnd w:id="223"/>
    </w:p>
    <w:tbl>
      <w:tblPr>
        <w:tblStyle w:val="TableGrid"/>
        <w:tblW w:w="8789" w:type="dxa"/>
        <w:tblLook w:val="04A0" w:firstRow="1" w:lastRow="0" w:firstColumn="1" w:lastColumn="0" w:noHBand="0" w:noVBand="1"/>
      </w:tblPr>
      <w:tblGrid>
        <w:gridCol w:w="922"/>
        <w:gridCol w:w="1630"/>
        <w:gridCol w:w="1984"/>
        <w:gridCol w:w="1276"/>
        <w:gridCol w:w="992"/>
        <w:gridCol w:w="1134"/>
        <w:gridCol w:w="851"/>
      </w:tblGrid>
      <w:tr w:rsidR="0054154F" w:rsidRPr="009C1099" w14:paraId="3F492048" w14:textId="77777777" w:rsidTr="003101E9">
        <w:trPr>
          <w:trHeight w:val="315"/>
        </w:trPr>
        <w:tc>
          <w:tcPr>
            <w:tcW w:w="922" w:type="dxa"/>
            <w:vAlign w:val="center"/>
            <w:hideMark/>
          </w:tcPr>
          <w:p w14:paraId="669AF800"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Option</w:t>
            </w:r>
          </w:p>
        </w:tc>
        <w:tc>
          <w:tcPr>
            <w:tcW w:w="1630" w:type="dxa"/>
            <w:noWrap/>
            <w:vAlign w:val="center"/>
            <w:hideMark/>
          </w:tcPr>
          <w:p w14:paraId="6228F6B5"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Energy Saved (cumulative GWh to 2030)</w:t>
            </w:r>
          </w:p>
        </w:tc>
        <w:tc>
          <w:tcPr>
            <w:tcW w:w="1984" w:type="dxa"/>
            <w:noWrap/>
            <w:vAlign w:val="center"/>
            <w:hideMark/>
          </w:tcPr>
          <w:p w14:paraId="588D6E5F"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GHG E</w:t>
            </w:r>
            <w:r>
              <w:rPr>
                <w:rFonts w:eastAsia="Times New Roman"/>
                <w:b/>
                <w:bCs/>
                <w:sz w:val="18"/>
                <w:szCs w:val="18"/>
              </w:rPr>
              <w:t>mission Reduction (cumulative) M</w:t>
            </w:r>
            <w:r w:rsidRPr="009C1099">
              <w:rPr>
                <w:rFonts w:eastAsia="Times New Roman"/>
                <w:b/>
                <w:bCs/>
                <w:sz w:val="18"/>
                <w:szCs w:val="18"/>
              </w:rPr>
              <w:t>t</w:t>
            </w:r>
          </w:p>
        </w:tc>
        <w:tc>
          <w:tcPr>
            <w:tcW w:w="1276" w:type="dxa"/>
            <w:noWrap/>
            <w:vAlign w:val="center"/>
            <w:hideMark/>
          </w:tcPr>
          <w:p w14:paraId="44D00C93" w14:textId="47545FDD" w:rsidR="0054154F" w:rsidRPr="009C1099" w:rsidRDefault="00491D3E" w:rsidP="003101E9">
            <w:pPr>
              <w:spacing w:after="0" w:line="240" w:lineRule="auto"/>
              <w:jc w:val="center"/>
              <w:rPr>
                <w:rFonts w:eastAsia="Times New Roman"/>
                <w:b/>
                <w:bCs/>
                <w:sz w:val="18"/>
                <w:szCs w:val="18"/>
              </w:rPr>
            </w:pPr>
            <w:r>
              <w:rPr>
                <w:rFonts w:eastAsia="Times New Roman"/>
                <w:b/>
                <w:bCs/>
                <w:sz w:val="18"/>
                <w:szCs w:val="18"/>
              </w:rPr>
              <w:t>Total Benefit (NZ</w:t>
            </w:r>
            <w:r w:rsidR="0054154F" w:rsidRPr="009C1099">
              <w:rPr>
                <w:rFonts w:eastAsia="Times New Roman"/>
                <w:b/>
                <w:bCs/>
                <w:sz w:val="18"/>
                <w:szCs w:val="18"/>
              </w:rPr>
              <w:t>$M)</w:t>
            </w:r>
          </w:p>
        </w:tc>
        <w:tc>
          <w:tcPr>
            <w:tcW w:w="992" w:type="dxa"/>
            <w:noWrap/>
            <w:vAlign w:val="center"/>
            <w:hideMark/>
          </w:tcPr>
          <w:p w14:paraId="7C7F49FA" w14:textId="7C1B5398" w:rsidR="0054154F" w:rsidRPr="009C1099" w:rsidRDefault="00491D3E" w:rsidP="003101E9">
            <w:pPr>
              <w:spacing w:after="0" w:line="240" w:lineRule="auto"/>
              <w:jc w:val="center"/>
              <w:rPr>
                <w:rFonts w:eastAsia="Times New Roman"/>
                <w:b/>
                <w:bCs/>
                <w:sz w:val="18"/>
                <w:szCs w:val="18"/>
              </w:rPr>
            </w:pPr>
            <w:r>
              <w:rPr>
                <w:rFonts w:eastAsia="Times New Roman"/>
                <w:b/>
                <w:bCs/>
                <w:sz w:val="18"/>
                <w:szCs w:val="18"/>
              </w:rPr>
              <w:t>Total Cost  (NZ</w:t>
            </w:r>
            <w:r w:rsidR="0054154F" w:rsidRPr="009C1099">
              <w:rPr>
                <w:rFonts w:eastAsia="Times New Roman"/>
                <w:b/>
                <w:bCs/>
                <w:sz w:val="18"/>
                <w:szCs w:val="18"/>
              </w:rPr>
              <w:t>$M)</w:t>
            </w:r>
          </w:p>
        </w:tc>
        <w:tc>
          <w:tcPr>
            <w:tcW w:w="1134" w:type="dxa"/>
            <w:noWrap/>
            <w:vAlign w:val="center"/>
            <w:hideMark/>
          </w:tcPr>
          <w:p w14:paraId="3A45EF36" w14:textId="4E5679F4" w:rsidR="0054154F" w:rsidRPr="009C1099" w:rsidRDefault="00491D3E" w:rsidP="003101E9">
            <w:pPr>
              <w:spacing w:after="0" w:line="240" w:lineRule="auto"/>
              <w:jc w:val="center"/>
              <w:rPr>
                <w:rFonts w:eastAsia="Times New Roman"/>
                <w:b/>
                <w:bCs/>
                <w:sz w:val="18"/>
                <w:szCs w:val="18"/>
              </w:rPr>
            </w:pPr>
            <w:r>
              <w:rPr>
                <w:rFonts w:eastAsia="Times New Roman"/>
                <w:b/>
                <w:bCs/>
                <w:sz w:val="18"/>
                <w:szCs w:val="18"/>
              </w:rPr>
              <w:t>Net Benefit (NZ</w:t>
            </w:r>
            <w:r w:rsidR="0054154F" w:rsidRPr="009C1099">
              <w:rPr>
                <w:rFonts w:eastAsia="Times New Roman"/>
                <w:b/>
                <w:bCs/>
                <w:sz w:val="18"/>
                <w:szCs w:val="18"/>
              </w:rPr>
              <w:t>$M)</w:t>
            </w:r>
          </w:p>
        </w:tc>
        <w:tc>
          <w:tcPr>
            <w:tcW w:w="851" w:type="dxa"/>
            <w:noWrap/>
            <w:vAlign w:val="center"/>
            <w:hideMark/>
          </w:tcPr>
          <w:p w14:paraId="27F6B9F8" w14:textId="77777777" w:rsidR="0054154F" w:rsidRPr="009C1099" w:rsidRDefault="0054154F" w:rsidP="003101E9">
            <w:pPr>
              <w:spacing w:after="0" w:line="240" w:lineRule="auto"/>
              <w:jc w:val="center"/>
              <w:rPr>
                <w:rFonts w:eastAsia="Times New Roman"/>
                <w:b/>
                <w:bCs/>
                <w:sz w:val="18"/>
                <w:szCs w:val="18"/>
              </w:rPr>
            </w:pPr>
            <w:r w:rsidRPr="009C1099">
              <w:rPr>
                <w:rFonts w:eastAsia="Times New Roman"/>
                <w:b/>
                <w:bCs/>
                <w:sz w:val="18"/>
                <w:szCs w:val="18"/>
              </w:rPr>
              <w:t>BCR</w:t>
            </w:r>
          </w:p>
        </w:tc>
      </w:tr>
      <w:tr w:rsidR="0054154F" w:rsidRPr="009C1099" w14:paraId="6459157F" w14:textId="77777777" w:rsidTr="003101E9">
        <w:trPr>
          <w:trHeight w:val="315"/>
        </w:trPr>
        <w:tc>
          <w:tcPr>
            <w:tcW w:w="922" w:type="dxa"/>
            <w:hideMark/>
          </w:tcPr>
          <w:p w14:paraId="7368450B"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B</w:t>
            </w:r>
          </w:p>
        </w:tc>
        <w:tc>
          <w:tcPr>
            <w:tcW w:w="1630" w:type="dxa"/>
            <w:noWrap/>
            <w:hideMark/>
          </w:tcPr>
          <w:p w14:paraId="022D9D81"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995</w:t>
            </w:r>
          </w:p>
        </w:tc>
        <w:tc>
          <w:tcPr>
            <w:tcW w:w="1984" w:type="dxa"/>
            <w:noWrap/>
            <w:hideMark/>
          </w:tcPr>
          <w:p w14:paraId="2AFFFD8F" w14:textId="5131E46D" w:rsidR="0054154F" w:rsidRPr="009C1099" w:rsidRDefault="0054154F" w:rsidP="003101E9">
            <w:pPr>
              <w:spacing w:after="0" w:line="240" w:lineRule="auto"/>
              <w:jc w:val="center"/>
              <w:rPr>
                <w:rFonts w:eastAsia="Times New Roman"/>
                <w:color w:val="000000"/>
                <w:sz w:val="20"/>
                <w:szCs w:val="20"/>
              </w:rPr>
            </w:pPr>
            <w:r w:rsidRPr="002D2DB3">
              <w:rPr>
                <w:szCs w:val="19"/>
              </w:rPr>
              <w:t>0.1</w:t>
            </w:r>
            <w:r w:rsidR="002378C4">
              <w:rPr>
                <w:szCs w:val="19"/>
              </w:rPr>
              <w:t>04</w:t>
            </w:r>
          </w:p>
        </w:tc>
        <w:tc>
          <w:tcPr>
            <w:tcW w:w="1276" w:type="dxa"/>
            <w:noWrap/>
            <w:hideMark/>
          </w:tcPr>
          <w:p w14:paraId="39AF2A6C" w14:textId="36D95278" w:rsidR="0054154F" w:rsidRPr="009C1099" w:rsidRDefault="002378C4" w:rsidP="003101E9">
            <w:pPr>
              <w:spacing w:after="0" w:line="240" w:lineRule="auto"/>
              <w:jc w:val="center"/>
              <w:rPr>
                <w:rFonts w:eastAsia="Times New Roman"/>
                <w:color w:val="000000"/>
                <w:sz w:val="20"/>
                <w:szCs w:val="20"/>
              </w:rPr>
            </w:pPr>
            <w:r>
              <w:rPr>
                <w:rFonts w:eastAsia="Times New Roman"/>
                <w:color w:val="000000"/>
                <w:sz w:val="20"/>
                <w:szCs w:val="20"/>
              </w:rPr>
              <w:t>84.6</w:t>
            </w:r>
          </w:p>
        </w:tc>
        <w:tc>
          <w:tcPr>
            <w:tcW w:w="992" w:type="dxa"/>
            <w:noWrap/>
            <w:hideMark/>
          </w:tcPr>
          <w:p w14:paraId="0FFB490E"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39.1</w:t>
            </w:r>
          </w:p>
        </w:tc>
        <w:tc>
          <w:tcPr>
            <w:tcW w:w="1134" w:type="dxa"/>
            <w:noWrap/>
            <w:hideMark/>
          </w:tcPr>
          <w:p w14:paraId="362E4D11" w14:textId="4DD075A9" w:rsidR="0054154F" w:rsidRPr="009C1099" w:rsidRDefault="00491D3E" w:rsidP="003101E9">
            <w:pPr>
              <w:spacing w:after="0" w:line="240" w:lineRule="auto"/>
              <w:jc w:val="center"/>
              <w:rPr>
                <w:rFonts w:eastAsia="Times New Roman"/>
                <w:color w:val="000000"/>
                <w:sz w:val="20"/>
                <w:szCs w:val="20"/>
              </w:rPr>
            </w:pPr>
            <w:r>
              <w:rPr>
                <w:rFonts w:eastAsia="Times New Roman"/>
                <w:color w:val="000000"/>
                <w:sz w:val="20"/>
                <w:szCs w:val="20"/>
              </w:rPr>
              <w:t>45.5</w:t>
            </w:r>
          </w:p>
        </w:tc>
        <w:tc>
          <w:tcPr>
            <w:tcW w:w="851" w:type="dxa"/>
            <w:noWrap/>
            <w:hideMark/>
          </w:tcPr>
          <w:p w14:paraId="294F5ABF" w14:textId="6AFA1920" w:rsidR="0054154F" w:rsidRPr="009C1099" w:rsidRDefault="00491D3E" w:rsidP="003101E9">
            <w:pPr>
              <w:spacing w:after="0" w:line="240" w:lineRule="auto"/>
              <w:jc w:val="center"/>
              <w:rPr>
                <w:rFonts w:eastAsia="Times New Roman"/>
                <w:color w:val="000000"/>
                <w:sz w:val="20"/>
                <w:szCs w:val="20"/>
              </w:rPr>
            </w:pPr>
            <w:r>
              <w:rPr>
                <w:rFonts w:eastAsia="Times New Roman"/>
                <w:color w:val="000000"/>
                <w:sz w:val="20"/>
                <w:szCs w:val="20"/>
              </w:rPr>
              <w:t>2.16</w:t>
            </w:r>
          </w:p>
        </w:tc>
      </w:tr>
      <w:tr w:rsidR="0054154F" w:rsidRPr="009C1099" w14:paraId="47C74145" w14:textId="77777777" w:rsidTr="003101E9">
        <w:trPr>
          <w:trHeight w:val="315"/>
        </w:trPr>
        <w:tc>
          <w:tcPr>
            <w:tcW w:w="922" w:type="dxa"/>
            <w:hideMark/>
          </w:tcPr>
          <w:p w14:paraId="489A873F" w14:textId="77777777" w:rsidR="0054154F" w:rsidRPr="009C1099" w:rsidRDefault="0054154F" w:rsidP="003101E9">
            <w:pPr>
              <w:spacing w:after="0" w:line="240" w:lineRule="auto"/>
              <w:jc w:val="center"/>
              <w:rPr>
                <w:rFonts w:eastAsia="Times New Roman"/>
                <w:color w:val="000000"/>
                <w:sz w:val="20"/>
                <w:szCs w:val="20"/>
              </w:rPr>
            </w:pPr>
            <w:r w:rsidRPr="009C1099">
              <w:rPr>
                <w:rFonts w:eastAsia="Times New Roman"/>
                <w:color w:val="000000"/>
                <w:sz w:val="20"/>
                <w:szCs w:val="20"/>
                <w:lang w:val="en-US"/>
              </w:rPr>
              <w:t>C</w:t>
            </w:r>
          </w:p>
        </w:tc>
        <w:tc>
          <w:tcPr>
            <w:tcW w:w="1630" w:type="dxa"/>
            <w:noWrap/>
            <w:hideMark/>
          </w:tcPr>
          <w:p w14:paraId="6B435B1E" w14:textId="77777777" w:rsidR="0054154F" w:rsidRPr="009C1099" w:rsidRDefault="0054154F" w:rsidP="003101E9">
            <w:pPr>
              <w:spacing w:after="0" w:line="240" w:lineRule="auto"/>
              <w:jc w:val="center"/>
              <w:rPr>
                <w:rFonts w:eastAsia="Times New Roman"/>
                <w:color w:val="000000"/>
                <w:sz w:val="20"/>
                <w:szCs w:val="20"/>
              </w:rPr>
            </w:pPr>
            <w:r w:rsidRPr="002D2DB3">
              <w:rPr>
                <w:szCs w:val="19"/>
              </w:rPr>
              <w:t>1,120</w:t>
            </w:r>
          </w:p>
        </w:tc>
        <w:tc>
          <w:tcPr>
            <w:tcW w:w="1984" w:type="dxa"/>
            <w:noWrap/>
            <w:hideMark/>
          </w:tcPr>
          <w:p w14:paraId="120B88EF" w14:textId="016D6431" w:rsidR="0054154F" w:rsidRPr="009C1099" w:rsidRDefault="002378C4" w:rsidP="003101E9">
            <w:pPr>
              <w:spacing w:after="0" w:line="240" w:lineRule="auto"/>
              <w:jc w:val="center"/>
              <w:rPr>
                <w:rFonts w:eastAsia="Times New Roman"/>
                <w:color w:val="000000"/>
                <w:sz w:val="20"/>
                <w:szCs w:val="20"/>
              </w:rPr>
            </w:pPr>
            <w:r>
              <w:rPr>
                <w:szCs w:val="19"/>
              </w:rPr>
              <w:t>0.116</w:t>
            </w:r>
          </w:p>
        </w:tc>
        <w:tc>
          <w:tcPr>
            <w:tcW w:w="1276" w:type="dxa"/>
            <w:noWrap/>
            <w:hideMark/>
          </w:tcPr>
          <w:p w14:paraId="5F90F630" w14:textId="36AE02AA" w:rsidR="0054154F" w:rsidRPr="009C1099" w:rsidRDefault="00491D3E" w:rsidP="003101E9">
            <w:pPr>
              <w:spacing w:after="0" w:line="240" w:lineRule="auto"/>
              <w:jc w:val="center"/>
              <w:rPr>
                <w:rFonts w:eastAsia="Times New Roman"/>
                <w:color w:val="000000"/>
                <w:sz w:val="20"/>
                <w:szCs w:val="20"/>
              </w:rPr>
            </w:pPr>
            <w:r>
              <w:rPr>
                <w:rFonts w:eastAsia="Times New Roman"/>
                <w:color w:val="000000"/>
                <w:sz w:val="20"/>
                <w:szCs w:val="20"/>
              </w:rPr>
              <w:t>96</w:t>
            </w:r>
            <w:r w:rsidR="0054154F">
              <w:rPr>
                <w:rFonts w:eastAsia="Times New Roman"/>
                <w:color w:val="000000"/>
                <w:sz w:val="20"/>
                <w:szCs w:val="20"/>
              </w:rPr>
              <w:t>.5</w:t>
            </w:r>
          </w:p>
        </w:tc>
        <w:tc>
          <w:tcPr>
            <w:tcW w:w="992" w:type="dxa"/>
            <w:noWrap/>
            <w:hideMark/>
          </w:tcPr>
          <w:p w14:paraId="57418693" w14:textId="77777777" w:rsidR="0054154F" w:rsidRPr="009C1099" w:rsidRDefault="0054154F" w:rsidP="003101E9">
            <w:pPr>
              <w:spacing w:after="0" w:line="240" w:lineRule="auto"/>
              <w:jc w:val="center"/>
              <w:rPr>
                <w:rFonts w:eastAsia="Times New Roman"/>
                <w:color w:val="000000"/>
                <w:sz w:val="20"/>
                <w:szCs w:val="20"/>
              </w:rPr>
            </w:pPr>
            <w:r>
              <w:rPr>
                <w:rFonts w:eastAsia="Times New Roman"/>
                <w:color w:val="000000"/>
                <w:sz w:val="20"/>
                <w:szCs w:val="20"/>
              </w:rPr>
              <w:t>45.0</w:t>
            </w:r>
          </w:p>
        </w:tc>
        <w:tc>
          <w:tcPr>
            <w:tcW w:w="1134" w:type="dxa"/>
            <w:noWrap/>
            <w:hideMark/>
          </w:tcPr>
          <w:p w14:paraId="07D487E7" w14:textId="0B2B2763" w:rsidR="0054154F" w:rsidRPr="009C1099" w:rsidRDefault="00491D3E" w:rsidP="003101E9">
            <w:pPr>
              <w:spacing w:after="0" w:line="240" w:lineRule="auto"/>
              <w:jc w:val="center"/>
              <w:rPr>
                <w:rFonts w:eastAsia="Times New Roman"/>
                <w:color w:val="000000"/>
                <w:sz w:val="20"/>
                <w:szCs w:val="20"/>
              </w:rPr>
            </w:pPr>
            <w:r>
              <w:rPr>
                <w:rFonts w:eastAsia="Times New Roman"/>
                <w:color w:val="000000"/>
                <w:sz w:val="20"/>
                <w:szCs w:val="20"/>
              </w:rPr>
              <w:t>51</w:t>
            </w:r>
            <w:r w:rsidR="0054154F">
              <w:rPr>
                <w:rFonts w:eastAsia="Times New Roman"/>
                <w:color w:val="000000"/>
                <w:sz w:val="20"/>
                <w:szCs w:val="20"/>
              </w:rPr>
              <w:t>.5</w:t>
            </w:r>
          </w:p>
        </w:tc>
        <w:tc>
          <w:tcPr>
            <w:tcW w:w="851" w:type="dxa"/>
            <w:noWrap/>
            <w:hideMark/>
          </w:tcPr>
          <w:p w14:paraId="7F6E5BDE" w14:textId="5AA9E406" w:rsidR="0054154F" w:rsidRPr="009C1099" w:rsidRDefault="00491D3E" w:rsidP="003101E9">
            <w:pPr>
              <w:spacing w:after="0" w:line="240" w:lineRule="auto"/>
              <w:jc w:val="center"/>
              <w:rPr>
                <w:rFonts w:eastAsia="Times New Roman"/>
                <w:color w:val="000000"/>
                <w:sz w:val="20"/>
                <w:szCs w:val="20"/>
              </w:rPr>
            </w:pPr>
            <w:r>
              <w:rPr>
                <w:rFonts w:eastAsia="Times New Roman"/>
                <w:color w:val="000000"/>
                <w:sz w:val="20"/>
                <w:szCs w:val="20"/>
              </w:rPr>
              <w:t>2.15</w:t>
            </w:r>
          </w:p>
        </w:tc>
      </w:tr>
    </w:tbl>
    <w:p w14:paraId="421FC404" w14:textId="27D7E705" w:rsidR="0054154F" w:rsidRPr="00387968" w:rsidRDefault="0054154F" w:rsidP="0054154F">
      <w:pPr>
        <w:spacing w:before="60" w:after="240"/>
        <w:rPr>
          <w:sz w:val="15"/>
          <w:szCs w:val="15"/>
        </w:rPr>
      </w:pPr>
      <w:r w:rsidRPr="00387968">
        <w:rPr>
          <w:sz w:val="15"/>
          <w:szCs w:val="15"/>
        </w:rPr>
        <w:t xml:space="preserve">Note: </w:t>
      </w:r>
      <w:r w:rsidR="008B4C25">
        <w:rPr>
          <w:sz w:val="15"/>
          <w:szCs w:val="15"/>
        </w:rPr>
        <w:t>Discount rate of 6%</w:t>
      </w:r>
    </w:p>
    <w:p w14:paraId="6548F77D" w14:textId="50A44D88" w:rsidR="006E6490" w:rsidRPr="00896005" w:rsidRDefault="006E6490">
      <w:pPr>
        <w:spacing w:after="200" w:line="276" w:lineRule="auto"/>
        <w:rPr>
          <w:highlight w:val="yellow"/>
        </w:rPr>
      </w:pPr>
      <w:r w:rsidRPr="00896005">
        <w:rPr>
          <w:highlight w:val="yellow"/>
        </w:rPr>
        <w:br w:type="page"/>
      </w:r>
    </w:p>
    <w:p w14:paraId="3B4B7531" w14:textId="77777777" w:rsidR="002A4C3A" w:rsidRPr="00C12552" w:rsidRDefault="002A4C3A" w:rsidP="002A4C3A">
      <w:pPr>
        <w:pStyle w:val="Heading3"/>
        <w:spacing w:before="240"/>
      </w:pPr>
      <w:bookmarkStart w:id="224" w:name="_B.3_Charts"/>
      <w:bookmarkStart w:id="225" w:name="_Toc494887273"/>
      <w:bookmarkEnd w:id="224"/>
      <w:r w:rsidRPr="00C12552">
        <w:lastRenderedPageBreak/>
        <w:t>B.3</w:t>
      </w:r>
      <w:r w:rsidRPr="00C12552">
        <w:tab/>
        <w:t>Charts</w:t>
      </w:r>
      <w:bookmarkEnd w:id="225"/>
    </w:p>
    <w:p w14:paraId="172515AD" w14:textId="648095B4" w:rsidR="009140E8" w:rsidRPr="00C12552" w:rsidRDefault="00810D46" w:rsidP="00C12552">
      <w:pPr>
        <w:spacing w:after="240"/>
        <w:ind w:right="-425"/>
      </w:pPr>
      <w:r w:rsidRPr="00C12552">
        <w:t>The figures below</w:t>
      </w:r>
      <w:r w:rsidR="00162B87" w:rsidRPr="00C12552">
        <w:rPr>
          <w:b/>
        </w:rPr>
        <w:t xml:space="preserve"> </w:t>
      </w:r>
      <w:r w:rsidR="00162B87" w:rsidRPr="00C12552">
        <w:t xml:space="preserve">show </w:t>
      </w:r>
      <w:r w:rsidR="00D9100B" w:rsidRPr="00C12552">
        <w:t>refrigerator</w:t>
      </w:r>
      <w:r w:rsidR="00162B87" w:rsidRPr="00C12552">
        <w:t xml:space="preserve"> and freezer sales trends for Australia and N</w:t>
      </w:r>
      <w:r w:rsidR="000C5CF1" w:rsidRPr="00C12552">
        <w:t>ew Zealand over the period 1966</w:t>
      </w:r>
      <w:r w:rsidR="000C5CF1" w:rsidRPr="00C12552">
        <w:noBreakHyphen/>
      </w:r>
      <w:r w:rsidR="00162B87" w:rsidRPr="00C12552">
        <w:t>2030.</w:t>
      </w:r>
    </w:p>
    <w:p w14:paraId="7647089B" w14:textId="1FF80BB7" w:rsidR="000C5CF1" w:rsidRPr="00C12552" w:rsidRDefault="000C5CF1" w:rsidP="000C5CF1">
      <w:pPr>
        <w:pStyle w:val="Caption"/>
        <w:keepNext/>
      </w:pPr>
      <w:bookmarkStart w:id="226" w:name="_Toc494807978"/>
      <w:r w:rsidRPr="00C12552">
        <w:t xml:space="preserve">Figure </w:t>
      </w:r>
      <w:r w:rsidR="000D21BB">
        <w:fldChar w:fldCharType="begin"/>
      </w:r>
      <w:r w:rsidR="000D21BB">
        <w:instrText xml:space="preserve"> SEQ Figure \* ARABIC </w:instrText>
      </w:r>
      <w:r w:rsidR="000D21BB">
        <w:fldChar w:fldCharType="separate"/>
      </w:r>
      <w:r w:rsidR="001B6340">
        <w:rPr>
          <w:noProof/>
        </w:rPr>
        <w:t>25</w:t>
      </w:r>
      <w:r w:rsidR="000D21BB">
        <w:fldChar w:fldCharType="end"/>
      </w:r>
      <w:r w:rsidRPr="00C12552">
        <w:t xml:space="preserve">: Refrigerator sales trend by group </w:t>
      </w:r>
      <w:r w:rsidR="0056753A">
        <w:t xml:space="preserve">– </w:t>
      </w:r>
      <w:r w:rsidR="0056753A" w:rsidRPr="00816774">
        <w:t>Australia</w:t>
      </w:r>
      <w:bookmarkEnd w:id="226"/>
    </w:p>
    <w:p w14:paraId="127F3D40" w14:textId="65FC6662" w:rsidR="00F60573" w:rsidRPr="00896005" w:rsidRDefault="00874FE9" w:rsidP="005B4A01">
      <w:pPr>
        <w:spacing w:after="0"/>
        <w:rPr>
          <w:highlight w:val="yellow"/>
        </w:rPr>
      </w:pPr>
      <w:r>
        <w:rPr>
          <w:noProof/>
          <w:lang w:eastAsia="en-AU"/>
        </w:rPr>
        <w:drawing>
          <wp:inline distT="0" distB="0" distL="0" distR="0" wp14:anchorId="1D959280" wp14:editId="47F53D2E">
            <wp:extent cx="5645888" cy="3757337"/>
            <wp:effectExtent l="0" t="0" r="0" b="0"/>
            <wp:docPr id="6" name="Picture 6" descr="The figure shows Australian refrigerator sales trends over the period 1966 to 2017 and projections for the period 2018 to 2030. &#10;Group 1 sales have fallen from approximately 12% of sales in 1966 to 4.0% in 2017 and are assumed to remain relatively flat over the projection period. &#10;Group 2 sales have fallen from approximately 29% of sales in 1966 to 12% in 2017 and are assumed to remain relatively flat over the projection period. &#10;Group 3 sales have fallen from approximately 29% of sales in 1966 to 1.0% in 2017 and are assumed to gradually decline further over the projection period. &#10;Group 4 sales have fallen from approximately 29% of sales in 1966 to 0.1% in 2017 and are assumed to decline further over the projection period. &#10;Group 5T sales have grown from approximately 0.5% of sales in 1982 to 41% in 2017 and are assumed to gradually decline to 34% over the projection period.&#10;Group 5B sales have fallen from approximately 0.1% of sales in 1982 to 31% in 2017 and are assumed to gradually increase to 42% over the projection period.&#10;Group 5S sales have fallen from approximately 0.1% of sales in 1966 to 10% in 2017 and are assumed to gradually decline to 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vtranfile01\energy_group$\Energy Efficiency\Appliances\AEEB\Equip &amp; Appliances\AEET\Whitegoods\Fridges &amp; Freezers\RIS 2016\Decision RIS\Charts and Tables\Fig_2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8896" cy="3759339"/>
                    </a:xfrm>
                    <a:prstGeom prst="rect">
                      <a:avLst/>
                    </a:prstGeom>
                    <a:noFill/>
                    <a:ln>
                      <a:noFill/>
                    </a:ln>
                  </pic:spPr>
                </pic:pic>
              </a:graphicData>
            </a:graphic>
          </wp:inline>
        </w:drawing>
      </w:r>
    </w:p>
    <w:p w14:paraId="365D821D" w14:textId="77777777" w:rsidR="00F60573" w:rsidRPr="005B4A01" w:rsidRDefault="00065026" w:rsidP="00C12552">
      <w:pPr>
        <w:spacing w:before="40" w:after="240"/>
        <w:rPr>
          <w:noProof/>
          <w:sz w:val="16"/>
          <w:szCs w:val="16"/>
          <w:lang w:eastAsia="en-AU"/>
        </w:rPr>
      </w:pPr>
      <w:r w:rsidRPr="005B4A01">
        <w:rPr>
          <w:noProof/>
          <w:sz w:val="16"/>
          <w:szCs w:val="16"/>
          <w:lang w:eastAsia="en-AU"/>
        </w:rPr>
        <w:t xml:space="preserve">Sources: GfK sales data and </w:t>
      </w:r>
      <w:r w:rsidR="001F3C10" w:rsidRPr="005B4A01">
        <w:rPr>
          <w:noProof/>
          <w:sz w:val="16"/>
          <w:szCs w:val="16"/>
          <w:lang w:eastAsia="en-AU"/>
        </w:rPr>
        <w:t xml:space="preserve">Energy Efficient Strategies </w:t>
      </w:r>
      <w:r w:rsidRPr="005B4A01">
        <w:rPr>
          <w:noProof/>
          <w:sz w:val="16"/>
          <w:szCs w:val="16"/>
          <w:lang w:eastAsia="en-AU"/>
        </w:rPr>
        <w:t>estimates</w:t>
      </w:r>
    </w:p>
    <w:p w14:paraId="43BCAB6A" w14:textId="48C4722E" w:rsidR="000C5CF1" w:rsidRPr="00C12552" w:rsidRDefault="000C5CF1" w:rsidP="000C5CF1">
      <w:pPr>
        <w:pStyle w:val="Caption"/>
        <w:keepNext/>
      </w:pPr>
      <w:bookmarkStart w:id="227" w:name="_Toc494807979"/>
      <w:r w:rsidRPr="00C12552">
        <w:t xml:space="preserve">Figure </w:t>
      </w:r>
      <w:r w:rsidR="000D21BB">
        <w:fldChar w:fldCharType="begin"/>
      </w:r>
      <w:r w:rsidR="000D21BB">
        <w:instrText xml:space="preserve"> SEQ Figure \* ARABIC </w:instrText>
      </w:r>
      <w:r w:rsidR="000D21BB">
        <w:fldChar w:fldCharType="separate"/>
      </w:r>
      <w:r w:rsidR="001B6340">
        <w:rPr>
          <w:noProof/>
        </w:rPr>
        <w:t>26</w:t>
      </w:r>
      <w:r w:rsidR="000D21BB">
        <w:fldChar w:fldCharType="end"/>
      </w:r>
      <w:r w:rsidRPr="00C12552">
        <w:t xml:space="preserve">: Freezer sales trend by group </w:t>
      </w:r>
      <w:r w:rsidR="0056753A">
        <w:t xml:space="preserve">– </w:t>
      </w:r>
      <w:r w:rsidR="0056753A" w:rsidRPr="00816774">
        <w:t>Australia</w:t>
      </w:r>
      <w:bookmarkEnd w:id="227"/>
    </w:p>
    <w:p w14:paraId="59112665" w14:textId="34C76479" w:rsidR="00BC6D10" w:rsidRPr="00896005" w:rsidRDefault="00874FE9" w:rsidP="00065026">
      <w:pPr>
        <w:spacing w:after="120"/>
        <w:rPr>
          <w:b/>
          <w:highlight w:val="yellow"/>
        </w:rPr>
      </w:pPr>
      <w:r>
        <w:rPr>
          <w:noProof/>
          <w:lang w:eastAsia="en-AU"/>
        </w:rPr>
        <w:drawing>
          <wp:inline distT="0" distB="0" distL="0" distR="0" wp14:anchorId="2C161720" wp14:editId="126F9EF7">
            <wp:extent cx="5699051" cy="3640619"/>
            <wp:effectExtent l="0" t="0" r="0" b="0"/>
            <wp:docPr id="14" name="Picture 14" descr="The figure shows Australian freezer sales trends over the period 1966 to 2017 and projections for the period 2018 to 2030.&#10;Group 6U sales have fallen from approximately 43% of sales in 1966 to 24% in 2017 and are assumed to gradually decline to 20% over the projection period.&#10;Group 6C sales have fallen from approximately 57% of sales in 1966 to 43% in 2017 and are assumed to remain relatively flat over the projection period.&#10;Group 7 sales have risen from approximately 0.7% of sales in 1982 to 33% in 2017 and are assumed to gradually increase to 3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vtranfile01\energy_group$\Energy Efficiency\Appliances\AEEB\Equip &amp; Appliances\AEET\Whitegoods\Fridges &amp; Freezers\RIS 2016\Decision RIS\Charts and Tables\Fig_2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2676" cy="3642935"/>
                    </a:xfrm>
                    <a:prstGeom prst="rect">
                      <a:avLst/>
                    </a:prstGeom>
                    <a:noFill/>
                    <a:ln>
                      <a:noFill/>
                    </a:ln>
                  </pic:spPr>
                </pic:pic>
              </a:graphicData>
            </a:graphic>
          </wp:inline>
        </w:drawing>
      </w:r>
    </w:p>
    <w:p w14:paraId="01FADE51" w14:textId="77777777" w:rsidR="00065026" w:rsidRPr="00C12552" w:rsidRDefault="00065026" w:rsidP="00065026">
      <w:pPr>
        <w:spacing w:before="40" w:after="0"/>
        <w:rPr>
          <w:noProof/>
          <w:sz w:val="16"/>
          <w:szCs w:val="16"/>
          <w:lang w:eastAsia="en-AU"/>
        </w:rPr>
      </w:pPr>
      <w:r w:rsidRPr="00C12552">
        <w:rPr>
          <w:noProof/>
          <w:sz w:val="16"/>
          <w:szCs w:val="16"/>
          <w:lang w:eastAsia="en-AU"/>
        </w:rPr>
        <w:t xml:space="preserve">Sources: GfK sales data and </w:t>
      </w:r>
      <w:r w:rsidR="001F3C10" w:rsidRPr="00C12552">
        <w:rPr>
          <w:noProof/>
          <w:sz w:val="16"/>
          <w:szCs w:val="16"/>
          <w:lang w:eastAsia="en-AU"/>
        </w:rPr>
        <w:t xml:space="preserve">Energy Efficient Strategies </w:t>
      </w:r>
      <w:r w:rsidRPr="00C12552">
        <w:rPr>
          <w:noProof/>
          <w:sz w:val="16"/>
          <w:szCs w:val="16"/>
          <w:lang w:eastAsia="en-AU"/>
        </w:rPr>
        <w:t>estimates</w:t>
      </w:r>
    </w:p>
    <w:p w14:paraId="102F72F0" w14:textId="77777777" w:rsidR="00F60573" w:rsidRPr="00896005" w:rsidRDefault="00F60573" w:rsidP="00F60573">
      <w:pPr>
        <w:pStyle w:val="Caption"/>
        <w:rPr>
          <w:highlight w:val="yellow"/>
        </w:rPr>
      </w:pPr>
    </w:p>
    <w:p w14:paraId="5FA983AF" w14:textId="79568C1F" w:rsidR="000C5CF1" w:rsidRPr="00E3006F" w:rsidRDefault="000C5CF1" w:rsidP="000C5CF1">
      <w:pPr>
        <w:pStyle w:val="Caption"/>
        <w:keepNext/>
      </w:pPr>
      <w:bookmarkStart w:id="228" w:name="_Toc494807980"/>
      <w:r w:rsidRPr="00E3006F">
        <w:t xml:space="preserve">Figure </w:t>
      </w:r>
      <w:r w:rsidR="000D21BB">
        <w:fldChar w:fldCharType="begin"/>
      </w:r>
      <w:r w:rsidR="000D21BB">
        <w:instrText xml:space="preserve"> SEQ Figure \* ARABIC </w:instrText>
      </w:r>
      <w:r w:rsidR="000D21BB">
        <w:fldChar w:fldCharType="separate"/>
      </w:r>
      <w:r w:rsidR="001B6340">
        <w:rPr>
          <w:noProof/>
        </w:rPr>
        <w:t>27</w:t>
      </w:r>
      <w:r w:rsidR="000D21BB">
        <w:fldChar w:fldCharType="end"/>
      </w:r>
      <w:r w:rsidRPr="00E3006F">
        <w:t>: Ref</w:t>
      </w:r>
      <w:r w:rsidR="0056753A">
        <w:t xml:space="preserve">rigerator sales trend by group – </w:t>
      </w:r>
      <w:r w:rsidRPr="00E3006F">
        <w:t>New Zealand</w:t>
      </w:r>
      <w:bookmarkEnd w:id="228"/>
    </w:p>
    <w:p w14:paraId="03183CCB" w14:textId="6DAE378C" w:rsidR="00F60573" w:rsidRPr="00E3006F" w:rsidRDefault="00874FE9" w:rsidP="00F60573">
      <w:r>
        <w:rPr>
          <w:noProof/>
          <w:lang w:eastAsia="en-AU"/>
        </w:rPr>
        <w:drawing>
          <wp:inline distT="0" distB="0" distL="0" distR="0" wp14:anchorId="41AED330" wp14:editId="79F830FC">
            <wp:extent cx="6120765" cy="3748310"/>
            <wp:effectExtent l="0" t="0" r="0" b="5080"/>
            <wp:docPr id="15" name="Picture 15" descr="The figure shows New Zealand refrigerator sales trends over the period 1966 to 2016 and projections for the period 2017 to 2030. &#10;Group 1 sales have fallen from approximately 12% of sales in 1966 to 3.6% in 2016 and are assumed to remain relatively flat over the projection period. &#10;Group 2 sales have fallen from approximately 29% of sales in 1966 to 17% in 2016 and are assumed to remain relatively flat over the projection period. &#10;Group 3 sales have fallen from approximately 29% of sales in 1966 to 0.3% in 2016 and are assumed to phase out over the projection period.&#10;Group 4 sales have fallen from approximately 29% of sales in 1966 to 1.2% in 2016 and are assumed to gradually decline over the projection period.&#10;Group 5T sales have grown from approximately 0.6% of sales in 1976 to 17% in 2016 and are assumed to gradually decline to 14% over the projection period.&#10;Group 5B sales have fallen from approximately 1% of sales in 1971 to 52% in 2016 and are assumed to gradually increase to 60% over the projection period.&#10;Group 5S sales have fallen from approximately 0.1% of sales in 1982 to 8.0% in 2016 and are assumed to gradually decline to 5%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vtranfile01\energy_group$\Energy Efficiency\Appliances\AEEB\Equip &amp; Appliances\AEET\Whitegoods\Fridges &amp; Freezers\RIS 2016\Decision RIS\Charts and Tables\Fig_2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3748310"/>
                    </a:xfrm>
                    <a:prstGeom prst="rect">
                      <a:avLst/>
                    </a:prstGeom>
                    <a:noFill/>
                    <a:ln>
                      <a:noFill/>
                    </a:ln>
                  </pic:spPr>
                </pic:pic>
              </a:graphicData>
            </a:graphic>
          </wp:inline>
        </w:drawing>
      </w:r>
    </w:p>
    <w:p w14:paraId="53E0F171" w14:textId="77777777" w:rsidR="00065026" w:rsidRPr="00E3006F" w:rsidRDefault="00065026" w:rsidP="00065026">
      <w:pPr>
        <w:spacing w:before="40" w:after="0"/>
        <w:rPr>
          <w:noProof/>
          <w:sz w:val="16"/>
          <w:szCs w:val="16"/>
          <w:lang w:eastAsia="en-AU"/>
        </w:rPr>
      </w:pPr>
      <w:r w:rsidRPr="00E3006F">
        <w:rPr>
          <w:noProof/>
          <w:sz w:val="16"/>
          <w:szCs w:val="16"/>
          <w:lang w:eastAsia="en-AU"/>
        </w:rPr>
        <w:t>Source</w:t>
      </w:r>
      <w:r w:rsidR="00D134E8" w:rsidRPr="00E3006F">
        <w:rPr>
          <w:noProof/>
          <w:sz w:val="16"/>
          <w:szCs w:val="16"/>
          <w:lang w:eastAsia="en-AU"/>
        </w:rPr>
        <w:t>s</w:t>
      </w:r>
      <w:r w:rsidRPr="00E3006F">
        <w:rPr>
          <w:noProof/>
          <w:sz w:val="16"/>
          <w:szCs w:val="16"/>
          <w:lang w:eastAsia="en-AU"/>
        </w:rPr>
        <w:t xml:space="preserve">: </w:t>
      </w:r>
      <w:r w:rsidR="00BC6D10" w:rsidRPr="00E3006F">
        <w:rPr>
          <w:noProof/>
          <w:sz w:val="16"/>
          <w:szCs w:val="16"/>
          <w:lang w:eastAsia="en-AU"/>
        </w:rPr>
        <w:t xml:space="preserve">EECA sales data </w:t>
      </w:r>
      <w:r w:rsidR="00D134E8" w:rsidRPr="00E3006F">
        <w:rPr>
          <w:noProof/>
          <w:sz w:val="16"/>
          <w:szCs w:val="16"/>
          <w:lang w:eastAsia="en-AU"/>
        </w:rPr>
        <w:t xml:space="preserve">and </w:t>
      </w:r>
      <w:r w:rsidR="001F3C10" w:rsidRPr="00E3006F">
        <w:rPr>
          <w:noProof/>
          <w:sz w:val="16"/>
          <w:szCs w:val="16"/>
          <w:lang w:eastAsia="en-AU"/>
        </w:rPr>
        <w:t xml:space="preserve">Energy Efficient Strategies </w:t>
      </w:r>
      <w:r w:rsidRPr="00E3006F">
        <w:rPr>
          <w:noProof/>
          <w:sz w:val="16"/>
          <w:szCs w:val="16"/>
          <w:lang w:eastAsia="en-AU"/>
        </w:rPr>
        <w:t>estimates</w:t>
      </w:r>
    </w:p>
    <w:p w14:paraId="48B58037" w14:textId="77777777" w:rsidR="000C5CF1" w:rsidRPr="00E3006F" w:rsidRDefault="000C5CF1" w:rsidP="000C5CF1"/>
    <w:p w14:paraId="0CDF6B64" w14:textId="1BAD4C4D" w:rsidR="000C5CF1" w:rsidRPr="00E3006F" w:rsidRDefault="000C5CF1" w:rsidP="000C5CF1">
      <w:pPr>
        <w:pStyle w:val="Caption"/>
        <w:keepNext/>
      </w:pPr>
      <w:bookmarkStart w:id="229" w:name="_Toc494807981"/>
      <w:r w:rsidRPr="00E3006F">
        <w:t xml:space="preserve">Figure </w:t>
      </w:r>
      <w:r w:rsidR="000D21BB">
        <w:fldChar w:fldCharType="begin"/>
      </w:r>
      <w:r w:rsidR="000D21BB">
        <w:instrText xml:space="preserve"> SEQ Figure \* ARABIC </w:instrText>
      </w:r>
      <w:r w:rsidR="000D21BB">
        <w:fldChar w:fldCharType="separate"/>
      </w:r>
      <w:r w:rsidR="001B6340">
        <w:rPr>
          <w:noProof/>
        </w:rPr>
        <w:t>28</w:t>
      </w:r>
      <w:r w:rsidR="000D21BB">
        <w:fldChar w:fldCharType="end"/>
      </w:r>
      <w:r w:rsidRPr="00E3006F">
        <w:t xml:space="preserve">: Freezer sales trend by group </w:t>
      </w:r>
      <w:r w:rsidR="0056753A">
        <w:t xml:space="preserve">– </w:t>
      </w:r>
      <w:r w:rsidR="0056753A" w:rsidRPr="00E3006F">
        <w:t>New Zealand</w:t>
      </w:r>
      <w:bookmarkEnd w:id="229"/>
    </w:p>
    <w:p w14:paraId="6703DE26" w14:textId="6BCB84AC" w:rsidR="00BC6D10" w:rsidRPr="00E3006F" w:rsidRDefault="004D3505" w:rsidP="00BC6D10">
      <w:pPr>
        <w:rPr>
          <w:noProof/>
          <w:sz w:val="16"/>
          <w:szCs w:val="16"/>
          <w:lang w:eastAsia="en-AU"/>
        </w:rPr>
      </w:pPr>
      <w:r>
        <w:rPr>
          <w:noProof/>
          <w:lang w:eastAsia="en-AU"/>
        </w:rPr>
        <w:drawing>
          <wp:inline distT="0" distB="0" distL="0" distR="0" wp14:anchorId="32DE5380" wp14:editId="04A66FFD">
            <wp:extent cx="6120765" cy="3688394"/>
            <wp:effectExtent l="0" t="0" r="0" b="7620"/>
            <wp:docPr id="22" name="Picture 22" descr="The figure shows New Zealand freezer sales trends over the period 1966 to 2016 and projections for the period 2017 to 2030.&#10;Group 6U sales have grown from approximately 0.1% of sales in 1982 to 18.0% in 2016 and are assumed to gradually decline to 15% over the projection period.&#10;Group 6C sales have fallen from approximately 100% of sales in 1966 to 68% in 2016 and are assumed to remain relatively flat over the projection period.&#10;Group 7 sales have risen from approximately 0.5% of sales in 1971 to 14% in 2016 and are assumed to gradually increase to 17%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vtranfile01\energy_group$\Energy Efficiency\Appliances\AEEB\Equip &amp; Appliances\AEET\Whitegoods\Fridges &amp; Freezers\RIS 2016\Decision RIS\Charts and Tables\Fig_2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3688394"/>
                    </a:xfrm>
                    <a:prstGeom prst="rect">
                      <a:avLst/>
                    </a:prstGeom>
                    <a:noFill/>
                    <a:ln>
                      <a:noFill/>
                    </a:ln>
                  </pic:spPr>
                </pic:pic>
              </a:graphicData>
            </a:graphic>
          </wp:inline>
        </w:drawing>
      </w:r>
    </w:p>
    <w:p w14:paraId="1A6E341E" w14:textId="77777777" w:rsidR="00D134E8" w:rsidRPr="00E3006F" w:rsidRDefault="00D134E8" w:rsidP="00BC6D10">
      <w:pPr>
        <w:rPr>
          <w:noProof/>
          <w:sz w:val="16"/>
          <w:szCs w:val="16"/>
          <w:lang w:eastAsia="en-AU"/>
        </w:rPr>
      </w:pPr>
      <w:r w:rsidRPr="00E3006F">
        <w:rPr>
          <w:noProof/>
          <w:sz w:val="16"/>
          <w:szCs w:val="16"/>
          <w:lang w:eastAsia="en-AU"/>
        </w:rPr>
        <w:t xml:space="preserve">Sources: </w:t>
      </w:r>
      <w:r w:rsidR="00BC6D10" w:rsidRPr="00E3006F">
        <w:rPr>
          <w:noProof/>
          <w:sz w:val="16"/>
          <w:szCs w:val="16"/>
          <w:lang w:eastAsia="en-AU"/>
        </w:rPr>
        <w:t>EECA</w:t>
      </w:r>
      <w:r w:rsidRPr="00E3006F">
        <w:rPr>
          <w:noProof/>
          <w:sz w:val="16"/>
          <w:szCs w:val="16"/>
          <w:lang w:eastAsia="en-AU"/>
        </w:rPr>
        <w:t xml:space="preserve"> sales data and </w:t>
      </w:r>
      <w:r w:rsidR="001F3C10" w:rsidRPr="00E3006F">
        <w:rPr>
          <w:noProof/>
          <w:sz w:val="16"/>
          <w:szCs w:val="16"/>
          <w:lang w:eastAsia="en-AU"/>
        </w:rPr>
        <w:t xml:space="preserve">Energy Efficient Strategies </w:t>
      </w:r>
      <w:r w:rsidRPr="00E3006F">
        <w:rPr>
          <w:noProof/>
          <w:sz w:val="16"/>
          <w:szCs w:val="16"/>
          <w:lang w:eastAsia="en-AU"/>
        </w:rPr>
        <w:t>estimates</w:t>
      </w:r>
    </w:p>
    <w:p w14:paraId="10D23459" w14:textId="77777777" w:rsidR="00065026" w:rsidRPr="00896005" w:rsidRDefault="00065026" w:rsidP="00F60573">
      <w:pPr>
        <w:rPr>
          <w:highlight w:val="yellow"/>
        </w:rPr>
      </w:pPr>
    </w:p>
    <w:p w14:paraId="6B2EFED0" w14:textId="04F46866" w:rsidR="003E41BF" w:rsidRPr="00912EDA" w:rsidRDefault="00810D46" w:rsidP="00D134E8">
      <w:pPr>
        <w:spacing w:after="240" w:line="276" w:lineRule="auto"/>
      </w:pPr>
      <w:r w:rsidRPr="00912EDA">
        <w:lastRenderedPageBreak/>
        <w:t>The figures below</w:t>
      </w:r>
      <w:r w:rsidRPr="00912EDA">
        <w:rPr>
          <w:b/>
        </w:rPr>
        <w:t xml:space="preserve"> </w:t>
      </w:r>
      <w:r w:rsidRPr="00912EDA">
        <w:t>show</w:t>
      </w:r>
      <w:r w:rsidR="00F60573" w:rsidRPr="00912EDA">
        <w:t xml:space="preserve"> the average energy consumption over time of each group, given the policy scenario. These trends demonstrate the </w:t>
      </w:r>
      <w:r w:rsidRPr="00912EDA">
        <w:t xml:space="preserve">projected </w:t>
      </w:r>
      <w:r w:rsidR="00F60573" w:rsidRPr="00912EDA">
        <w:t xml:space="preserve">energy savings </w:t>
      </w:r>
      <w:r w:rsidRPr="00912EDA">
        <w:t xml:space="preserve">from </w:t>
      </w:r>
      <w:r w:rsidR="00F60573" w:rsidRPr="00912EDA">
        <w:t xml:space="preserve">cost benefit analysis. Current </w:t>
      </w:r>
      <w:r w:rsidR="0022236A" w:rsidRPr="00912EDA">
        <w:t xml:space="preserve">observed </w:t>
      </w:r>
      <w:r w:rsidR="00F60573" w:rsidRPr="00912EDA">
        <w:t xml:space="preserve">trends in energy efficiency projected for all </w:t>
      </w:r>
      <w:r w:rsidR="00D9100B" w:rsidRPr="00912EDA">
        <w:t>refrigerator</w:t>
      </w:r>
      <w:r w:rsidR="00F60573" w:rsidRPr="00912EDA">
        <w:t xml:space="preserve">s and freezers based on </w:t>
      </w:r>
      <w:r w:rsidR="00912EDA" w:rsidRPr="00912EDA">
        <w:t>sales weighted trends up to 2017</w:t>
      </w:r>
      <w:r w:rsidR="00F60573" w:rsidRPr="00912EDA">
        <w:t xml:space="preserve">. </w:t>
      </w:r>
      <w:r w:rsidR="0022236A" w:rsidRPr="00912EDA">
        <w:t xml:space="preserve">Projections for </w:t>
      </w:r>
      <w:r w:rsidR="00912EDA" w:rsidRPr="00912EDA">
        <w:t>2017</w:t>
      </w:r>
      <w:r w:rsidR="00F60573" w:rsidRPr="00912EDA">
        <w:t xml:space="preserve"> and beyond are estimated</w:t>
      </w:r>
      <w:r w:rsidR="00E3006F" w:rsidRPr="00912EDA">
        <w:t xml:space="preserve"> based on the policy scenario.</w:t>
      </w:r>
    </w:p>
    <w:p w14:paraId="6CE91D60" w14:textId="44B9CE1A" w:rsidR="00AC58D4" w:rsidRPr="00E3006F" w:rsidRDefault="000C5CF1" w:rsidP="00AC58D4">
      <w:pPr>
        <w:pStyle w:val="Caption"/>
        <w:keepNext/>
      </w:pPr>
      <w:bookmarkStart w:id="230" w:name="_Toc494807982"/>
      <w:r w:rsidRPr="00E3006F">
        <w:t xml:space="preserve">Figure </w:t>
      </w:r>
      <w:r w:rsidR="000D21BB">
        <w:fldChar w:fldCharType="begin"/>
      </w:r>
      <w:r w:rsidR="000D21BB">
        <w:instrText xml:space="preserve"> SEQ Figure \* ARABIC </w:instrText>
      </w:r>
      <w:r w:rsidR="000D21BB">
        <w:fldChar w:fldCharType="separate"/>
      </w:r>
      <w:r w:rsidR="001B6340">
        <w:rPr>
          <w:noProof/>
        </w:rPr>
        <w:t>29</w:t>
      </w:r>
      <w:r w:rsidR="000D21BB">
        <w:fldChar w:fldCharType="end"/>
      </w:r>
      <w:r w:rsidR="0056753A">
        <w:t xml:space="preserve">: Energy consumption by group for </w:t>
      </w:r>
      <w:r w:rsidR="00AC58D4" w:rsidRPr="00E3006F">
        <w:t>Option A</w:t>
      </w:r>
      <w:r w:rsidR="0056753A" w:rsidRPr="0056753A">
        <w:t xml:space="preserve"> </w:t>
      </w:r>
      <w:r w:rsidR="0056753A">
        <w:t>(</w:t>
      </w:r>
      <w:r w:rsidR="0056753A" w:rsidRPr="00E3006F">
        <w:t>BAU</w:t>
      </w:r>
      <w:r w:rsidR="0056753A">
        <w:t>) – Australia</w:t>
      </w:r>
      <w:bookmarkEnd w:id="230"/>
    </w:p>
    <w:p w14:paraId="641FFCA8" w14:textId="1E0005D7" w:rsidR="00F60573" w:rsidRPr="00E3006F" w:rsidRDefault="00AC58D4" w:rsidP="00E3006F">
      <w:pPr>
        <w:spacing w:after="0"/>
      </w:pPr>
      <w:r w:rsidRPr="00E3006F">
        <w:rPr>
          <w:noProof/>
          <w:lang w:eastAsia="en-AU"/>
        </w:rPr>
        <w:drawing>
          <wp:inline distT="0" distB="0" distL="0" distR="0" wp14:anchorId="01ECBCE3" wp14:editId="6BE80568">
            <wp:extent cx="5622878" cy="3432327"/>
            <wp:effectExtent l="0" t="0" r="0" b="0"/>
            <wp:docPr id="55" name="Picture 55" descr="The figure shows Australian refrigerating appliance energy consumption trends from 1990 to 2017 and projections to 2030, by appliance group. Energy consumption of all groups has declined following: the introduction of MEPS in 1999; the label re-grade in 2000; the introduction of MEPS2 in 2005; and the label re-grade in 2010. It is assumed in the BAU case,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7645" cy="3441341"/>
                    </a:xfrm>
                    <a:prstGeom prst="rect">
                      <a:avLst/>
                    </a:prstGeom>
                    <a:noFill/>
                  </pic:spPr>
                </pic:pic>
              </a:graphicData>
            </a:graphic>
          </wp:inline>
        </w:drawing>
      </w:r>
    </w:p>
    <w:p w14:paraId="5B982058" w14:textId="674F0245" w:rsidR="00F60573" w:rsidRPr="00E3006F" w:rsidRDefault="00065026" w:rsidP="00803A93">
      <w:pPr>
        <w:spacing w:before="40" w:after="0"/>
        <w:rPr>
          <w:noProof/>
          <w:sz w:val="16"/>
          <w:szCs w:val="16"/>
          <w:lang w:eastAsia="en-AU"/>
        </w:rPr>
      </w:pPr>
      <w:r w:rsidRPr="00E3006F">
        <w:rPr>
          <w:noProof/>
          <w:sz w:val="16"/>
          <w:szCs w:val="16"/>
          <w:lang w:eastAsia="en-AU"/>
        </w:rPr>
        <w:t xml:space="preserve">Source: </w:t>
      </w:r>
      <w:r w:rsidR="001F3C10" w:rsidRPr="00E3006F">
        <w:rPr>
          <w:noProof/>
          <w:sz w:val="16"/>
          <w:szCs w:val="16"/>
          <w:lang w:eastAsia="en-AU"/>
        </w:rPr>
        <w:t xml:space="preserve">Energy Efficient Strategies </w:t>
      </w:r>
      <w:r w:rsidR="00D134E8" w:rsidRPr="00E3006F">
        <w:rPr>
          <w:noProof/>
          <w:sz w:val="16"/>
          <w:szCs w:val="16"/>
          <w:lang w:eastAsia="en-AU"/>
        </w:rPr>
        <w:t>modelling results</w:t>
      </w:r>
    </w:p>
    <w:p w14:paraId="77E0FD9E" w14:textId="77777777" w:rsidR="00A4566C" w:rsidRPr="00E3006F" w:rsidRDefault="00A4566C" w:rsidP="00803A93">
      <w:pPr>
        <w:spacing w:before="40" w:after="0"/>
        <w:rPr>
          <w:noProof/>
          <w:sz w:val="16"/>
          <w:szCs w:val="16"/>
          <w:lang w:eastAsia="en-AU"/>
        </w:rPr>
      </w:pPr>
    </w:p>
    <w:p w14:paraId="7D66D599" w14:textId="77777777" w:rsidR="000C5CF1" w:rsidRPr="00E3006F" w:rsidRDefault="000C5CF1" w:rsidP="00065026">
      <w:pPr>
        <w:spacing w:after="120"/>
        <w:rPr>
          <w:b/>
        </w:rPr>
      </w:pPr>
    </w:p>
    <w:p w14:paraId="7A8C8008" w14:textId="742DDA74" w:rsidR="000C5CF1" w:rsidRPr="00E3006F" w:rsidRDefault="000C5CF1" w:rsidP="000C5CF1">
      <w:pPr>
        <w:pStyle w:val="Caption"/>
        <w:keepNext/>
      </w:pPr>
      <w:bookmarkStart w:id="231" w:name="_Toc494807983"/>
      <w:r w:rsidRPr="00E3006F">
        <w:t xml:space="preserve">Figure </w:t>
      </w:r>
      <w:r w:rsidR="000D21BB">
        <w:fldChar w:fldCharType="begin"/>
      </w:r>
      <w:r w:rsidR="000D21BB">
        <w:instrText xml:space="preserve"> SEQ Figure \* ARABIC </w:instrText>
      </w:r>
      <w:r w:rsidR="000D21BB">
        <w:fldChar w:fldCharType="separate"/>
      </w:r>
      <w:r w:rsidR="001B6340">
        <w:rPr>
          <w:noProof/>
        </w:rPr>
        <w:t>30</w:t>
      </w:r>
      <w:r w:rsidR="000D21BB">
        <w:fldChar w:fldCharType="end"/>
      </w:r>
      <w:r w:rsidR="0056753A">
        <w:t xml:space="preserve">: Energy consumption by group for </w:t>
      </w:r>
      <w:r w:rsidR="0056753A" w:rsidRPr="00E3006F">
        <w:t xml:space="preserve">Option C </w:t>
      </w:r>
      <w:r w:rsidR="0056753A">
        <w:t>(</w:t>
      </w:r>
      <w:r w:rsidRPr="00E3006F">
        <w:t>MEPS3</w:t>
      </w:r>
      <w:r w:rsidR="00E3006F" w:rsidRPr="00E3006F">
        <w:t xml:space="preserve"> + IEC</w:t>
      </w:r>
      <w:r w:rsidR="0056753A">
        <w:t xml:space="preserve">) – </w:t>
      </w:r>
      <w:r w:rsidRPr="00E3006F">
        <w:t>Australia</w:t>
      </w:r>
      <w:bookmarkEnd w:id="231"/>
    </w:p>
    <w:p w14:paraId="6F32ABE3" w14:textId="5A7AEACE" w:rsidR="00F60573" w:rsidRPr="00E3006F" w:rsidRDefault="00AC58D4" w:rsidP="00E3006F">
      <w:pPr>
        <w:spacing w:after="0"/>
      </w:pPr>
      <w:r w:rsidRPr="00E3006F">
        <w:rPr>
          <w:noProof/>
          <w:lang w:eastAsia="en-AU"/>
        </w:rPr>
        <w:drawing>
          <wp:inline distT="0" distB="0" distL="0" distR="0" wp14:anchorId="388EC0F8" wp14:editId="3F1D5C36">
            <wp:extent cx="5588759" cy="3411501"/>
            <wp:effectExtent l="0" t="0" r="0" b="0"/>
            <wp:docPr id="58" name="Picture 58" descr="The figure shows Australian refrigerating appliance energy consumption trends from 1990 to 2017 and projections to 2030, by appliance group. Energy consumption of all groups has declined following: the introduction of MEPS in 1999; the label re-grade in 2000; the introduction of MEPS2 in 2005; and the label re-grade in 2010. It is assumed in the Option 3 case that there will continue to be significant declines in energy consumption across all groups leading up to, and after,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9664" cy="3424262"/>
                    </a:xfrm>
                    <a:prstGeom prst="rect">
                      <a:avLst/>
                    </a:prstGeom>
                    <a:noFill/>
                  </pic:spPr>
                </pic:pic>
              </a:graphicData>
            </a:graphic>
          </wp:inline>
        </w:drawing>
      </w:r>
    </w:p>
    <w:p w14:paraId="42A35FD1" w14:textId="5C6F09F0" w:rsidR="00D134E8" w:rsidRDefault="00BC6D10" w:rsidP="00E3006F">
      <w:pPr>
        <w:spacing w:after="0"/>
        <w:rPr>
          <w:noProof/>
          <w:sz w:val="16"/>
          <w:szCs w:val="16"/>
          <w:lang w:eastAsia="en-AU"/>
        </w:rPr>
      </w:pPr>
      <w:r w:rsidRPr="00E3006F">
        <w:rPr>
          <w:noProof/>
          <w:sz w:val="16"/>
          <w:szCs w:val="16"/>
          <w:lang w:eastAsia="en-AU"/>
        </w:rPr>
        <w:t>Source: Energy Efficient Strategies modelling results</w:t>
      </w:r>
    </w:p>
    <w:p w14:paraId="55408577" w14:textId="77777777" w:rsidR="00912EDA" w:rsidRDefault="00912EDA" w:rsidP="00E3006F">
      <w:pPr>
        <w:spacing w:after="0"/>
        <w:rPr>
          <w:noProof/>
          <w:sz w:val="16"/>
          <w:szCs w:val="16"/>
          <w:lang w:eastAsia="en-AU"/>
        </w:rPr>
      </w:pPr>
    </w:p>
    <w:p w14:paraId="08B4D4DE" w14:textId="77777777" w:rsidR="00E3006F" w:rsidRPr="00E3006F" w:rsidRDefault="00E3006F" w:rsidP="00E3006F">
      <w:pPr>
        <w:spacing w:after="0"/>
      </w:pPr>
    </w:p>
    <w:p w14:paraId="72D7CFB1" w14:textId="2BBB4500" w:rsidR="000C5CF1" w:rsidRPr="00E3006F" w:rsidRDefault="000C5CF1" w:rsidP="000C5CF1">
      <w:pPr>
        <w:pStyle w:val="Caption"/>
        <w:keepNext/>
      </w:pPr>
      <w:bookmarkStart w:id="232" w:name="_Toc494807984"/>
      <w:r w:rsidRPr="00E3006F">
        <w:lastRenderedPageBreak/>
        <w:t xml:space="preserve">Figure </w:t>
      </w:r>
      <w:r w:rsidR="000D21BB">
        <w:fldChar w:fldCharType="begin"/>
      </w:r>
      <w:r w:rsidR="000D21BB">
        <w:instrText xml:space="preserve"> SEQ Figure \* ARABIC </w:instrText>
      </w:r>
      <w:r w:rsidR="000D21BB">
        <w:fldChar w:fldCharType="separate"/>
      </w:r>
      <w:r w:rsidR="001B6340">
        <w:rPr>
          <w:noProof/>
        </w:rPr>
        <w:t>31</w:t>
      </w:r>
      <w:r w:rsidR="000D21BB">
        <w:fldChar w:fldCharType="end"/>
      </w:r>
      <w:r w:rsidRPr="00E3006F">
        <w:t xml:space="preserve">: </w:t>
      </w:r>
      <w:r w:rsidR="0056753A">
        <w:t xml:space="preserve">Energy consumption by group for </w:t>
      </w:r>
      <w:r w:rsidR="0056753A" w:rsidRPr="00E3006F">
        <w:t>Option A</w:t>
      </w:r>
      <w:r w:rsidR="0056753A" w:rsidRPr="0056753A">
        <w:t xml:space="preserve"> </w:t>
      </w:r>
      <w:r w:rsidR="0056753A">
        <w:t>(</w:t>
      </w:r>
      <w:r w:rsidR="0056753A" w:rsidRPr="00E3006F">
        <w:t>BAU</w:t>
      </w:r>
      <w:r w:rsidR="0056753A">
        <w:t xml:space="preserve">) – </w:t>
      </w:r>
      <w:r w:rsidRPr="00E3006F">
        <w:t>New Zealand</w:t>
      </w:r>
      <w:bookmarkEnd w:id="232"/>
    </w:p>
    <w:p w14:paraId="56FDDE06" w14:textId="7D2F6D61" w:rsidR="00F60573" w:rsidRPr="00E3006F" w:rsidRDefault="00E3006F" w:rsidP="00912EDA">
      <w:pPr>
        <w:spacing w:after="0"/>
      </w:pPr>
      <w:r>
        <w:rPr>
          <w:noProof/>
          <w:lang w:eastAsia="en-AU"/>
        </w:rPr>
        <w:drawing>
          <wp:inline distT="0" distB="0" distL="0" distR="0" wp14:anchorId="1F840DC3" wp14:editId="728D15D3">
            <wp:extent cx="6120765" cy="3736248"/>
            <wp:effectExtent l="0" t="0" r="0" b="0"/>
            <wp:docPr id="60" name="Picture 60" descr="The figure shows New Zealand refrigerating appliance energy consumption trends from 1990 to 2017 and projections to 2030, by appliance group. Energy consumption of all groups has declined following: the introduction of MEPS in 2002; the introduction of MEPS2 in 2005 and the label re-grade in 2010. It is assumed in the BAU case that there will be marginal declines in energy consumption across all groups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39098" cy="3747439"/>
                    </a:xfrm>
                    <a:prstGeom prst="rect">
                      <a:avLst/>
                    </a:prstGeom>
                    <a:noFill/>
                  </pic:spPr>
                </pic:pic>
              </a:graphicData>
            </a:graphic>
          </wp:inline>
        </w:drawing>
      </w:r>
    </w:p>
    <w:p w14:paraId="643B6E55" w14:textId="77777777" w:rsidR="00D134E8" w:rsidRPr="00E3006F" w:rsidRDefault="00D134E8" w:rsidP="00D134E8">
      <w:pPr>
        <w:spacing w:before="40" w:after="0"/>
        <w:rPr>
          <w:noProof/>
          <w:sz w:val="16"/>
          <w:szCs w:val="16"/>
          <w:lang w:eastAsia="en-AU"/>
        </w:rPr>
      </w:pPr>
      <w:r w:rsidRPr="00E3006F">
        <w:rPr>
          <w:noProof/>
          <w:sz w:val="16"/>
          <w:szCs w:val="16"/>
          <w:lang w:eastAsia="en-AU"/>
        </w:rPr>
        <w:t xml:space="preserve">Source: </w:t>
      </w:r>
      <w:r w:rsidR="001F3C10" w:rsidRPr="00E3006F">
        <w:rPr>
          <w:noProof/>
          <w:sz w:val="16"/>
          <w:szCs w:val="16"/>
          <w:lang w:eastAsia="en-AU"/>
        </w:rPr>
        <w:t xml:space="preserve">Energy Efficient Strategies </w:t>
      </w:r>
      <w:r w:rsidRPr="00E3006F">
        <w:rPr>
          <w:noProof/>
          <w:sz w:val="16"/>
          <w:szCs w:val="16"/>
          <w:lang w:eastAsia="en-AU"/>
        </w:rPr>
        <w:t>modelling results</w:t>
      </w:r>
    </w:p>
    <w:p w14:paraId="5704B122" w14:textId="77777777" w:rsidR="00F60573" w:rsidRPr="00E3006F" w:rsidRDefault="00F60573" w:rsidP="00F60573"/>
    <w:p w14:paraId="4559F4A3" w14:textId="77777777" w:rsidR="000C5CF1" w:rsidRPr="00E3006F" w:rsidRDefault="000C5CF1" w:rsidP="00065026">
      <w:pPr>
        <w:spacing w:after="120"/>
        <w:rPr>
          <w:b/>
        </w:rPr>
      </w:pPr>
    </w:p>
    <w:p w14:paraId="2A5F0AB7" w14:textId="5C2C13C7" w:rsidR="000C5CF1" w:rsidRPr="00E3006F" w:rsidRDefault="000C5CF1" w:rsidP="000C5CF1">
      <w:pPr>
        <w:pStyle w:val="Caption"/>
        <w:keepNext/>
      </w:pPr>
      <w:bookmarkStart w:id="233" w:name="_Toc494807985"/>
      <w:r w:rsidRPr="00E3006F">
        <w:t xml:space="preserve">Figure </w:t>
      </w:r>
      <w:r w:rsidR="000D21BB">
        <w:fldChar w:fldCharType="begin"/>
      </w:r>
      <w:r w:rsidR="000D21BB">
        <w:instrText xml:space="preserve"> SEQ Figure \* ARABIC </w:instrText>
      </w:r>
      <w:r w:rsidR="000D21BB">
        <w:fldChar w:fldCharType="separate"/>
      </w:r>
      <w:r w:rsidR="001B6340">
        <w:rPr>
          <w:noProof/>
        </w:rPr>
        <w:t>32</w:t>
      </w:r>
      <w:r w:rsidR="000D21BB">
        <w:fldChar w:fldCharType="end"/>
      </w:r>
      <w:r w:rsidRPr="00E3006F">
        <w:t xml:space="preserve">: </w:t>
      </w:r>
      <w:r w:rsidR="0056753A">
        <w:t xml:space="preserve">Energy consumption by group for </w:t>
      </w:r>
      <w:r w:rsidR="0056753A" w:rsidRPr="00E3006F">
        <w:t xml:space="preserve">Option C </w:t>
      </w:r>
      <w:r w:rsidR="0056753A">
        <w:t>(</w:t>
      </w:r>
      <w:r w:rsidR="0056753A" w:rsidRPr="00E3006F">
        <w:t>MEPS3 + IEC</w:t>
      </w:r>
      <w:r w:rsidR="0056753A">
        <w:t xml:space="preserve">) – </w:t>
      </w:r>
      <w:r w:rsidRPr="00E3006F">
        <w:t>New Zealand</w:t>
      </w:r>
      <w:bookmarkEnd w:id="233"/>
    </w:p>
    <w:p w14:paraId="75BBFDBC" w14:textId="166D8686" w:rsidR="00F60573" w:rsidRPr="00E3006F" w:rsidRDefault="00E3006F" w:rsidP="00912EDA">
      <w:pPr>
        <w:spacing w:after="0"/>
      </w:pPr>
      <w:r>
        <w:rPr>
          <w:noProof/>
          <w:lang w:eastAsia="en-AU"/>
        </w:rPr>
        <w:drawing>
          <wp:inline distT="0" distB="0" distL="0" distR="0" wp14:anchorId="02CE7F73" wp14:editId="5615C355">
            <wp:extent cx="6120765" cy="3736248"/>
            <wp:effectExtent l="0" t="0" r="0" b="0"/>
            <wp:docPr id="62" name="Picture 62" descr="The figure shows New Zealand refrigerating appliance energy consumption trends from 1990 to 2017 and projections to 2030, by appliance group. Energy consumption of all groups has declined following: the introduction of MEPS in 2002; the introduction of MEPS2 in 2005; and the label re-grade in 2010. It is assumed in the Option 3 case that there will continue to be significant declines in energy consumption across all groups leading up to, and after, the introduction of MEPS3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44269" cy="3750595"/>
                    </a:xfrm>
                    <a:prstGeom prst="rect">
                      <a:avLst/>
                    </a:prstGeom>
                    <a:noFill/>
                  </pic:spPr>
                </pic:pic>
              </a:graphicData>
            </a:graphic>
          </wp:inline>
        </w:drawing>
      </w:r>
    </w:p>
    <w:p w14:paraId="48021666" w14:textId="77777777" w:rsidR="00BC6D10" w:rsidRPr="00912EDA" w:rsidRDefault="00D134E8" w:rsidP="00BC6D10">
      <w:pPr>
        <w:spacing w:before="40" w:after="0"/>
        <w:rPr>
          <w:noProof/>
          <w:sz w:val="16"/>
          <w:szCs w:val="16"/>
          <w:lang w:eastAsia="en-AU"/>
        </w:rPr>
      </w:pPr>
      <w:r w:rsidRPr="00E3006F">
        <w:rPr>
          <w:noProof/>
          <w:sz w:val="16"/>
          <w:szCs w:val="16"/>
          <w:lang w:eastAsia="en-AU"/>
        </w:rPr>
        <w:t xml:space="preserve">Source: </w:t>
      </w:r>
      <w:r w:rsidR="001F3C10" w:rsidRPr="00E3006F">
        <w:rPr>
          <w:noProof/>
          <w:sz w:val="16"/>
          <w:szCs w:val="16"/>
          <w:lang w:eastAsia="en-AU"/>
        </w:rPr>
        <w:t xml:space="preserve">Energy Efficient Strategies </w:t>
      </w:r>
      <w:r w:rsidRPr="00E3006F">
        <w:rPr>
          <w:noProof/>
          <w:sz w:val="16"/>
          <w:szCs w:val="16"/>
          <w:lang w:eastAsia="en-AU"/>
        </w:rPr>
        <w:t>modelling results</w:t>
      </w:r>
    </w:p>
    <w:p w14:paraId="13221FB3" w14:textId="77777777" w:rsidR="00CE6DAE" w:rsidRPr="00E3006F" w:rsidRDefault="00CE6DAE" w:rsidP="00D134E8">
      <w:pPr>
        <w:spacing w:before="40" w:after="0"/>
        <w:rPr>
          <w:noProof/>
          <w:sz w:val="16"/>
          <w:szCs w:val="16"/>
          <w:lang w:eastAsia="en-AU"/>
        </w:rPr>
      </w:pPr>
    </w:p>
    <w:p w14:paraId="21653710" w14:textId="77777777" w:rsidR="000C5CF1" w:rsidRPr="00896005" w:rsidRDefault="000C5CF1" w:rsidP="00D134E8">
      <w:pPr>
        <w:spacing w:before="40" w:after="0"/>
        <w:rPr>
          <w:noProof/>
          <w:sz w:val="16"/>
          <w:szCs w:val="16"/>
          <w:highlight w:val="yellow"/>
          <w:lang w:eastAsia="en-AU"/>
        </w:rPr>
      </w:pPr>
    </w:p>
    <w:p w14:paraId="3EDD2D42" w14:textId="6A60C8A8" w:rsidR="000C5CF1" w:rsidRPr="00E3006F" w:rsidRDefault="00810D46" w:rsidP="00810D46">
      <w:pPr>
        <w:spacing w:after="240"/>
      </w:pPr>
      <w:r w:rsidRPr="00E3006F">
        <w:lastRenderedPageBreak/>
        <w:t>The figures below</w:t>
      </w:r>
      <w:r w:rsidR="00B464BC" w:rsidRPr="00E3006F">
        <w:t xml:space="preserve"> show the life</w:t>
      </w:r>
      <w:r w:rsidR="00F60573" w:rsidRPr="00E3006F">
        <w:t xml:space="preserve">time </w:t>
      </w:r>
      <w:r w:rsidRPr="00E3006F">
        <w:t>assumptions for</w:t>
      </w:r>
      <w:r w:rsidR="00F60573" w:rsidRPr="00E3006F">
        <w:t xml:space="preserve"> </w:t>
      </w:r>
      <w:r w:rsidR="00D9100B" w:rsidRPr="00E3006F">
        <w:t>refrigerator</w:t>
      </w:r>
      <w:r w:rsidR="00F60573" w:rsidRPr="00E3006F">
        <w:t xml:space="preserve">s and freezers </w:t>
      </w:r>
      <w:r w:rsidR="00B464BC" w:rsidRPr="00E3006F">
        <w:t>used in the modelling.</w:t>
      </w:r>
    </w:p>
    <w:p w14:paraId="630852AB" w14:textId="1975B061" w:rsidR="000C5CF1" w:rsidRPr="00E3006F" w:rsidRDefault="000C5CF1" w:rsidP="000C5CF1">
      <w:pPr>
        <w:pStyle w:val="Caption"/>
        <w:keepNext/>
      </w:pPr>
      <w:bookmarkStart w:id="234" w:name="_Toc494807986"/>
      <w:r w:rsidRPr="00E3006F">
        <w:t xml:space="preserve">Figure </w:t>
      </w:r>
      <w:r w:rsidR="000D21BB">
        <w:fldChar w:fldCharType="begin"/>
      </w:r>
      <w:r w:rsidR="000D21BB">
        <w:instrText xml:space="preserve"> SEQ Figure \* ARABIC </w:instrText>
      </w:r>
      <w:r w:rsidR="000D21BB">
        <w:fldChar w:fldCharType="separate"/>
      </w:r>
      <w:r w:rsidR="001B6340">
        <w:rPr>
          <w:noProof/>
        </w:rPr>
        <w:t>33</w:t>
      </w:r>
      <w:r w:rsidR="000D21BB">
        <w:fldChar w:fldCharType="end"/>
      </w:r>
      <w:r w:rsidR="00C277C5">
        <w:t>: Refrigerator life</w:t>
      </w:r>
      <w:r w:rsidRPr="00E3006F">
        <w:t>time</w:t>
      </w:r>
      <w:bookmarkEnd w:id="234"/>
    </w:p>
    <w:p w14:paraId="091979E5" w14:textId="12A9D91B" w:rsidR="00F60573" w:rsidRPr="00E3006F" w:rsidRDefault="00375724" w:rsidP="00F60573">
      <w:r w:rsidRPr="00E3006F">
        <w:rPr>
          <w:noProof/>
          <w:lang w:eastAsia="en-AU"/>
        </w:rPr>
        <w:drawing>
          <wp:inline distT="0" distB="0" distL="0" distR="0" wp14:anchorId="51157C2F" wp14:editId="16FBE97B">
            <wp:extent cx="6120765" cy="3697807"/>
            <wp:effectExtent l="0" t="0" r="0" b="0"/>
            <wp:docPr id="84" name="Picture 84" descr="The chart shows retirement and survival curves for refrigerators. The retirement curve is a normal distribution with the mean retirement age of 15 years. The survival curve indicates that approximately 100 percent of refrigerators survive for about 6 years and by 15 years, half of refrigerato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pvtranfile01\energy_group$\Energy Efficiency\Appliances\AEEB\Equip &amp; Appliances\AEET\Whitegoods\Fridges &amp; Freezers\RIS 2016\Reference Material\Charts\Fridge Surviva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3697807"/>
                    </a:xfrm>
                    <a:prstGeom prst="rect">
                      <a:avLst/>
                    </a:prstGeom>
                    <a:noFill/>
                    <a:ln>
                      <a:noFill/>
                    </a:ln>
                  </pic:spPr>
                </pic:pic>
              </a:graphicData>
            </a:graphic>
          </wp:inline>
        </w:drawing>
      </w:r>
    </w:p>
    <w:p w14:paraId="3E7F1435" w14:textId="77777777" w:rsidR="00375724" w:rsidRPr="00E3006F" w:rsidRDefault="00375724" w:rsidP="00375724">
      <w:r w:rsidRPr="00E3006F">
        <w:rPr>
          <w:noProof/>
          <w:sz w:val="16"/>
          <w:szCs w:val="16"/>
          <w:lang w:eastAsia="en-AU"/>
        </w:rPr>
        <w:t>Source: Energy Efficient Strategies modelling results</w:t>
      </w:r>
    </w:p>
    <w:p w14:paraId="55698646" w14:textId="77777777" w:rsidR="000C5CF1" w:rsidRPr="00E3006F" w:rsidRDefault="000C5CF1" w:rsidP="00130CD5">
      <w:pPr>
        <w:spacing w:after="120"/>
        <w:rPr>
          <w:b/>
        </w:rPr>
      </w:pPr>
    </w:p>
    <w:p w14:paraId="1A02EA9F" w14:textId="5F25FBC4" w:rsidR="000C5CF1" w:rsidRPr="00E3006F" w:rsidRDefault="000C5CF1" w:rsidP="000C5CF1">
      <w:pPr>
        <w:pStyle w:val="Caption"/>
        <w:keepNext/>
      </w:pPr>
      <w:bookmarkStart w:id="235" w:name="_Toc494807987"/>
      <w:r w:rsidRPr="00E3006F">
        <w:t xml:space="preserve">Figure </w:t>
      </w:r>
      <w:r w:rsidR="000D21BB">
        <w:fldChar w:fldCharType="begin"/>
      </w:r>
      <w:r w:rsidR="000D21BB">
        <w:instrText xml:space="preserve"> SEQ Figure \* ARABIC </w:instrText>
      </w:r>
      <w:r w:rsidR="000D21BB">
        <w:fldChar w:fldCharType="separate"/>
      </w:r>
      <w:r w:rsidR="001B6340">
        <w:rPr>
          <w:noProof/>
        </w:rPr>
        <w:t>34</w:t>
      </w:r>
      <w:r w:rsidR="000D21BB">
        <w:fldChar w:fldCharType="end"/>
      </w:r>
      <w:r w:rsidRPr="00E3006F">
        <w:t>: Freezer lifetime</w:t>
      </w:r>
      <w:bookmarkEnd w:id="235"/>
    </w:p>
    <w:p w14:paraId="7D166E2F" w14:textId="3E1E6528" w:rsidR="00F60573" w:rsidRPr="00E3006F" w:rsidRDefault="005615DC" w:rsidP="00F60573">
      <w:r w:rsidRPr="00E3006F">
        <w:rPr>
          <w:noProof/>
          <w:lang w:eastAsia="en-AU"/>
        </w:rPr>
        <w:drawing>
          <wp:inline distT="0" distB="0" distL="0" distR="0" wp14:anchorId="1E560784" wp14:editId="728AABB0">
            <wp:extent cx="6120765" cy="3558445"/>
            <wp:effectExtent l="0" t="0" r="0" b="4445"/>
            <wp:docPr id="21" name="Picture 21" descr="The chart shows retirement and survival curves for freezers. The retirement curve is a normal distribution with the mean retirement age of 21 years. The survival curve indicates that approximately 100 percent of refrigerators survive for about 10 years and by 21 years, half of freezers have been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pvtranfile01\energy_group$\Energy Efficiency\Appliances\AEEB\Equip &amp; Appliances\AEET\Whitegoods\Fridges &amp; Freezers\RIS 2016\Reference Material\Charts\Freezer Surviva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765" cy="3558445"/>
                    </a:xfrm>
                    <a:prstGeom prst="rect">
                      <a:avLst/>
                    </a:prstGeom>
                    <a:noFill/>
                    <a:ln>
                      <a:noFill/>
                    </a:ln>
                  </pic:spPr>
                </pic:pic>
              </a:graphicData>
            </a:graphic>
          </wp:inline>
        </w:drawing>
      </w:r>
    </w:p>
    <w:p w14:paraId="12C9DAE4" w14:textId="2C8AA9AC" w:rsidR="00F60573" w:rsidRPr="00E3006F" w:rsidRDefault="00375724" w:rsidP="00FE66B6">
      <w:r w:rsidRPr="00E3006F">
        <w:rPr>
          <w:noProof/>
          <w:sz w:val="16"/>
          <w:szCs w:val="16"/>
          <w:lang w:eastAsia="en-AU"/>
        </w:rPr>
        <w:t>Source: Energy Efficient Strategies modelling results</w:t>
      </w:r>
    </w:p>
    <w:p w14:paraId="64DF0B82" w14:textId="77777777" w:rsidR="0090340D" w:rsidRPr="00E3006F" w:rsidRDefault="0090340D" w:rsidP="00FE66B6">
      <w:pPr>
        <w:sectPr w:rsidR="0090340D" w:rsidRPr="00E3006F" w:rsidSect="00BD65CF">
          <w:headerReference w:type="even" r:id="rId89"/>
          <w:headerReference w:type="default" r:id="rId90"/>
          <w:headerReference w:type="first" r:id="rId91"/>
          <w:pgSz w:w="11907" w:h="16840" w:code="9"/>
          <w:pgMar w:top="1134" w:right="1134" w:bottom="1418" w:left="1134" w:header="709" w:footer="709" w:gutter="0"/>
          <w:cols w:space="720"/>
          <w:titlePg/>
          <w:docGrid w:linePitch="360"/>
        </w:sectPr>
      </w:pPr>
    </w:p>
    <w:p w14:paraId="5BC95A49" w14:textId="233DD8E9" w:rsidR="0090340D" w:rsidRPr="006B6BF5" w:rsidRDefault="0090340D" w:rsidP="00FE66B6">
      <w:pPr>
        <w:pStyle w:val="Heading1"/>
        <w:framePr w:w="14266" w:wrap="around"/>
      </w:pPr>
      <w:bookmarkStart w:id="236" w:name="_Attachment_C_–"/>
      <w:bookmarkStart w:id="237" w:name="_Ref346889897"/>
      <w:bookmarkStart w:id="238" w:name="_Ref411690041"/>
      <w:bookmarkStart w:id="239" w:name="_Ref411699951"/>
      <w:bookmarkStart w:id="240" w:name="_Toc433365233"/>
      <w:bookmarkStart w:id="241" w:name="_Toc494887274"/>
      <w:bookmarkEnd w:id="236"/>
      <w:r w:rsidRPr="006B6BF5">
        <w:lastRenderedPageBreak/>
        <w:t xml:space="preserve">Attachment </w:t>
      </w:r>
      <w:r w:rsidR="00CE3F04" w:rsidRPr="006B6BF5">
        <w:t>C</w:t>
      </w:r>
      <w:r w:rsidRPr="006B6BF5">
        <w:t xml:space="preserve"> – </w:t>
      </w:r>
      <w:bookmarkEnd w:id="237"/>
      <w:r w:rsidRPr="006B6BF5">
        <w:t>Electr</w:t>
      </w:r>
      <w:r w:rsidR="00502DFB" w:rsidRPr="006B6BF5">
        <w:t>icity prices and GHG emissions f</w:t>
      </w:r>
      <w:r w:rsidRPr="006B6BF5">
        <w:t>actors</w:t>
      </w:r>
      <w:bookmarkEnd w:id="238"/>
      <w:bookmarkEnd w:id="239"/>
      <w:bookmarkEnd w:id="240"/>
      <w:bookmarkEnd w:id="241"/>
    </w:p>
    <w:p w14:paraId="33B6A2C9" w14:textId="276BB4FC" w:rsidR="0030223F" w:rsidRPr="00DB5AAC" w:rsidRDefault="0030223F" w:rsidP="0030223F">
      <w:pPr>
        <w:pStyle w:val="Caption"/>
        <w:keepNext/>
      </w:pPr>
      <w:bookmarkStart w:id="242" w:name="_Toc494887310"/>
      <w:r w:rsidRPr="00DB5AAC">
        <w:t xml:space="preserve">Table </w:t>
      </w:r>
      <w:r w:rsidRPr="00DB5AAC">
        <w:fldChar w:fldCharType="begin"/>
      </w:r>
      <w:r w:rsidRPr="00DB5AAC">
        <w:instrText xml:space="preserve"> SEQ Table \* ARABIC </w:instrText>
      </w:r>
      <w:r w:rsidRPr="00DB5AAC">
        <w:fldChar w:fldCharType="separate"/>
      </w:r>
      <w:r w:rsidR="001B6340">
        <w:rPr>
          <w:noProof/>
        </w:rPr>
        <w:t>31</w:t>
      </w:r>
      <w:r w:rsidRPr="00DB5AAC">
        <w:fldChar w:fldCharType="end"/>
      </w:r>
      <w:r w:rsidRPr="00DB5AAC">
        <w:t>: Residential electricity tar</w:t>
      </w:r>
      <w:r w:rsidR="00133FFE" w:rsidRPr="00DB5AAC">
        <w:t xml:space="preserve">iffs </w:t>
      </w:r>
      <w:r w:rsidR="0056753A">
        <w:t xml:space="preserve">– </w:t>
      </w:r>
      <w:r w:rsidR="00133FFE" w:rsidRPr="00DB5AAC">
        <w:t>Australia (real Au 2017</w:t>
      </w:r>
      <w:r w:rsidRPr="00DB5AAC">
        <w:t xml:space="preserve"> cents/kWh)</w:t>
      </w:r>
      <w:bookmarkEnd w:id="242"/>
    </w:p>
    <w:tbl>
      <w:tblPr>
        <w:tblStyle w:val="TableGrid"/>
        <w:tblW w:w="13887" w:type="dxa"/>
        <w:tblLayout w:type="fixed"/>
        <w:tblLook w:val="04A0" w:firstRow="1" w:lastRow="0" w:firstColumn="1" w:lastColumn="0" w:noHBand="0" w:noVBand="1"/>
      </w:tblPr>
      <w:tblGrid>
        <w:gridCol w:w="851"/>
        <w:gridCol w:w="814"/>
        <w:gridCol w:w="815"/>
        <w:gridCol w:w="815"/>
        <w:gridCol w:w="815"/>
        <w:gridCol w:w="814"/>
        <w:gridCol w:w="815"/>
        <w:gridCol w:w="815"/>
        <w:gridCol w:w="815"/>
        <w:gridCol w:w="814"/>
        <w:gridCol w:w="815"/>
        <w:gridCol w:w="815"/>
        <w:gridCol w:w="815"/>
        <w:gridCol w:w="814"/>
        <w:gridCol w:w="815"/>
        <w:gridCol w:w="815"/>
        <w:gridCol w:w="815"/>
      </w:tblGrid>
      <w:tr w:rsidR="00133FFE" w:rsidRPr="00563CA0" w14:paraId="3E53F763" w14:textId="77777777" w:rsidTr="00DB5AAC">
        <w:trPr>
          <w:trHeight w:val="300"/>
        </w:trPr>
        <w:tc>
          <w:tcPr>
            <w:tcW w:w="851" w:type="dxa"/>
            <w:noWrap/>
            <w:hideMark/>
          </w:tcPr>
          <w:p w14:paraId="7FF520B1" w14:textId="77777777" w:rsidR="00133FFE" w:rsidRPr="00563CA0" w:rsidRDefault="00133FFE" w:rsidP="00563CA0">
            <w:pPr>
              <w:spacing w:after="0" w:line="240" w:lineRule="auto"/>
              <w:rPr>
                <w:rFonts w:ascii="Times New Roman" w:eastAsia="Times New Roman" w:hAnsi="Times New Roman"/>
                <w:sz w:val="20"/>
                <w:szCs w:val="20"/>
              </w:rPr>
            </w:pPr>
          </w:p>
        </w:tc>
        <w:tc>
          <w:tcPr>
            <w:tcW w:w="814" w:type="dxa"/>
            <w:noWrap/>
            <w:hideMark/>
          </w:tcPr>
          <w:p w14:paraId="2772E93B"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2015</w:t>
            </w:r>
          </w:p>
        </w:tc>
        <w:tc>
          <w:tcPr>
            <w:tcW w:w="815" w:type="dxa"/>
            <w:noWrap/>
            <w:hideMark/>
          </w:tcPr>
          <w:p w14:paraId="7E6A4B7B"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2016</w:t>
            </w:r>
          </w:p>
        </w:tc>
        <w:tc>
          <w:tcPr>
            <w:tcW w:w="815" w:type="dxa"/>
            <w:noWrap/>
            <w:hideMark/>
          </w:tcPr>
          <w:p w14:paraId="4EDE9FB9"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2017</w:t>
            </w:r>
          </w:p>
        </w:tc>
        <w:tc>
          <w:tcPr>
            <w:tcW w:w="815" w:type="dxa"/>
            <w:noWrap/>
            <w:hideMark/>
          </w:tcPr>
          <w:p w14:paraId="4DA267BB"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2018</w:t>
            </w:r>
          </w:p>
        </w:tc>
        <w:tc>
          <w:tcPr>
            <w:tcW w:w="814" w:type="dxa"/>
            <w:noWrap/>
            <w:hideMark/>
          </w:tcPr>
          <w:p w14:paraId="6A723D82"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2019</w:t>
            </w:r>
          </w:p>
        </w:tc>
        <w:tc>
          <w:tcPr>
            <w:tcW w:w="815" w:type="dxa"/>
            <w:noWrap/>
            <w:hideMark/>
          </w:tcPr>
          <w:p w14:paraId="3BAE967E"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2020</w:t>
            </w:r>
          </w:p>
        </w:tc>
        <w:tc>
          <w:tcPr>
            <w:tcW w:w="815" w:type="dxa"/>
            <w:noWrap/>
            <w:hideMark/>
          </w:tcPr>
          <w:p w14:paraId="33D039B0"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2021</w:t>
            </w:r>
          </w:p>
        </w:tc>
        <w:tc>
          <w:tcPr>
            <w:tcW w:w="815" w:type="dxa"/>
            <w:noWrap/>
            <w:hideMark/>
          </w:tcPr>
          <w:p w14:paraId="5641ED94"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2022</w:t>
            </w:r>
          </w:p>
        </w:tc>
        <w:tc>
          <w:tcPr>
            <w:tcW w:w="814" w:type="dxa"/>
            <w:noWrap/>
            <w:hideMark/>
          </w:tcPr>
          <w:p w14:paraId="3A441C09"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2023</w:t>
            </w:r>
          </w:p>
        </w:tc>
        <w:tc>
          <w:tcPr>
            <w:tcW w:w="815" w:type="dxa"/>
            <w:noWrap/>
            <w:hideMark/>
          </w:tcPr>
          <w:p w14:paraId="61F453DE"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2024</w:t>
            </w:r>
          </w:p>
        </w:tc>
        <w:tc>
          <w:tcPr>
            <w:tcW w:w="815" w:type="dxa"/>
            <w:noWrap/>
            <w:hideMark/>
          </w:tcPr>
          <w:p w14:paraId="75425A3D"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2025</w:t>
            </w:r>
          </w:p>
        </w:tc>
        <w:tc>
          <w:tcPr>
            <w:tcW w:w="815" w:type="dxa"/>
            <w:noWrap/>
            <w:hideMark/>
          </w:tcPr>
          <w:p w14:paraId="0D8CDA43"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2026</w:t>
            </w:r>
          </w:p>
        </w:tc>
        <w:tc>
          <w:tcPr>
            <w:tcW w:w="814" w:type="dxa"/>
            <w:noWrap/>
            <w:hideMark/>
          </w:tcPr>
          <w:p w14:paraId="6F9DF8CE"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2027</w:t>
            </w:r>
          </w:p>
        </w:tc>
        <w:tc>
          <w:tcPr>
            <w:tcW w:w="815" w:type="dxa"/>
            <w:noWrap/>
            <w:hideMark/>
          </w:tcPr>
          <w:p w14:paraId="1A5EE715"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2028</w:t>
            </w:r>
          </w:p>
        </w:tc>
        <w:tc>
          <w:tcPr>
            <w:tcW w:w="815" w:type="dxa"/>
            <w:noWrap/>
            <w:hideMark/>
          </w:tcPr>
          <w:p w14:paraId="45D3C800"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2029</w:t>
            </w:r>
          </w:p>
        </w:tc>
        <w:tc>
          <w:tcPr>
            <w:tcW w:w="815" w:type="dxa"/>
            <w:noWrap/>
            <w:hideMark/>
          </w:tcPr>
          <w:p w14:paraId="68AC8AC1" w14:textId="77777777" w:rsidR="00133FFE" w:rsidRPr="00DB5AAC" w:rsidRDefault="00133FFE" w:rsidP="00563CA0">
            <w:pPr>
              <w:spacing w:after="0" w:line="240" w:lineRule="auto"/>
              <w:jc w:val="right"/>
              <w:rPr>
                <w:rFonts w:eastAsia="Times New Roman"/>
                <w:b/>
                <w:color w:val="000000"/>
                <w:szCs w:val="19"/>
              </w:rPr>
            </w:pPr>
            <w:r w:rsidRPr="00DB5AAC">
              <w:rPr>
                <w:rFonts w:eastAsia="Times New Roman"/>
                <w:b/>
                <w:color w:val="000000"/>
                <w:szCs w:val="19"/>
              </w:rPr>
              <w:t>2030</w:t>
            </w:r>
          </w:p>
        </w:tc>
      </w:tr>
      <w:tr w:rsidR="00133FFE" w:rsidRPr="00563CA0" w14:paraId="4511B2C9" w14:textId="77777777" w:rsidTr="00DB5AAC">
        <w:trPr>
          <w:trHeight w:val="300"/>
        </w:trPr>
        <w:tc>
          <w:tcPr>
            <w:tcW w:w="851" w:type="dxa"/>
            <w:noWrap/>
            <w:hideMark/>
          </w:tcPr>
          <w:p w14:paraId="364672AC"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NSW</w:t>
            </w:r>
          </w:p>
        </w:tc>
        <w:tc>
          <w:tcPr>
            <w:tcW w:w="814" w:type="dxa"/>
            <w:noWrap/>
            <w:hideMark/>
          </w:tcPr>
          <w:p w14:paraId="608BED2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26.39</w:t>
            </w:r>
          </w:p>
        </w:tc>
        <w:tc>
          <w:tcPr>
            <w:tcW w:w="815" w:type="dxa"/>
            <w:noWrap/>
            <w:hideMark/>
          </w:tcPr>
          <w:p w14:paraId="731526E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26.63</w:t>
            </w:r>
          </w:p>
        </w:tc>
        <w:tc>
          <w:tcPr>
            <w:tcW w:w="815" w:type="dxa"/>
            <w:noWrap/>
            <w:hideMark/>
          </w:tcPr>
          <w:p w14:paraId="0D82B8A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26.88</w:t>
            </w:r>
          </w:p>
        </w:tc>
        <w:tc>
          <w:tcPr>
            <w:tcW w:w="815" w:type="dxa"/>
            <w:noWrap/>
            <w:hideMark/>
          </w:tcPr>
          <w:p w14:paraId="6AF18EE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27.33</w:t>
            </w:r>
          </w:p>
        </w:tc>
        <w:tc>
          <w:tcPr>
            <w:tcW w:w="814" w:type="dxa"/>
            <w:noWrap/>
            <w:hideMark/>
          </w:tcPr>
          <w:p w14:paraId="5003A69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27.80</w:t>
            </w:r>
          </w:p>
        </w:tc>
        <w:tc>
          <w:tcPr>
            <w:tcW w:w="815" w:type="dxa"/>
            <w:noWrap/>
            <w:hideMark/>
          </w:tcPr>
          <w:p w14:paraId="371A6F6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28.33</w:t>
            </w:r>
          </w:p>
        </w:tc>
        <w:tc>
          <w:tcPr>
            <w:tcW w:w="815" w:type="dxa"/>
            <w:noWrap/>
            <w:hideMark/>
          </w:tcPr>
          <w:p w14:paraId="0C2FC07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28.78</w:t>
            </w:r>
          </w:p>
        </w:tc>
        <w:tc>
          <w:tcPr>
            <w:tcW w:w="815" w:type="dxa"/>
            <w:noWrap/>
            <w:hideMark/>
          </w:tcPr>
          <w:p w14:paraId="1EF87CF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30.42</w:t>
            </w:r>
          </w:p>
        </w:tc>
        <w:tc>
          <w:tcPr>
            <w:tcW w:w="814" w:type="dxa"/>
            <w:noWrap/>
            <w:hideMark/>
          </w:tcPr>
          <w:p w14:paraId="3DDEC56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30.72</w:t>
            </w:r>
          </w:p>
        </w:tc>
        <w:tc>
          <w:tcPr>
            <w:tcW w:w="815" w:type="dxa"/>
            <w:noWrap/>
            <w:hideMark/>
          </w:tcPr>
          <w:p w14:paraId="2646F62D"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30.97</w:t>
            </w:r>
          </w:p>
        </w:tc>
        <w:tc>
          <w:tcPr>
            <w:tcW w:w="815" w:type="dxa"/>
            <w:noWrap/>
            <w:hideMark/>
          </w:tcPr>
          <w:p w14:paraId="0B5EF15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31.25</w:t>
            </w:r>
          </w:p>
        </w:tc>
        <w:tc>
          <w:tcPr>
            <w:tcW w:w="815" w:type="dxa"/>
            <w:noWrap/>
            <w:hideMark/>
          </w:tcPr>
          <w:p w14:paraId="545C898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31.52</w:t>
            </w:r>
          </w:p>
        </w:tc>
        <w:tc>
          <w:tcPr>
            <w:tcW w:w="814" w:type="dxa"/>
            <w:noWrap/>
            <w:hideMark/>
          </w:tcPr>
          <w:p w14:paraId="7D1465AA"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31.77</w:t>
            </w:r>
          </w:p>
        </w:tc>
        <w:tc>
          <w:tcPr>
            <w:tcW w:w="815" w:type="dxa"/>
            <w:noWrap/>
            <w:hideMark/>
          </w:tcPr>
          <w:p w14:paraId="128D2D5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31.94</w:t>
            </w:r>
          </w:p>
        </w:tc>
        <w:tc>
          <w:tcPr>
            <w:tcW w:w="815" w:type="dxa"/>
            <w:noWrap/>
            <w:hideMark/>
          </w:tcPr>
          <w:p w14:paraId="4D11ECFA"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32.20</w:t>
            </w:r>
          </w:p>
        </w:tc>
        <w:tc>
          <w:tcPr>
            <w:tcW w:w="815" w:type="dxa"/>
            <w:noWrap/>
            <w:hideMark/>
          </w:tcPr>
          <w:p w14:paraId="43BD026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32.46</w:t>
            </w:r>
          </w:p>
        </w:tc>
      </w:tr>
      <w:tr w:rsidR="00133FFE" w:rsidRPr="00563CA0" w14:paraId="18031D18" w14:textId="77777777" w:rsidTr="00DB5AAC">
        <w:trPr>
          <w:trHeight w:val="300"/>
        </w:trPr>
        <w:tc>
          <w:tcPr>
            <w:tcW w:w="851" w:type="dxa"/>
            <w:noWrap/>
            <w:hideMark/>
          </w:tcPr>
          <w:p w14:paraId="5304978B"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VIC</w:t>
            </w:r>
          </w:p>
        </w:tc>
        <w:tc>
          <w:tcPr>
            <w:tcW w:w="814" w:type="dxa"/>
            <w:noWrap/>
            <w:hideMark/>
          </w:tcPr>
          <w:p w14:paraId="3350621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27.54</w:t>
            </w:r>
          </w:p>
        </w:tc>
        <w:tc>
          <w:tcPr>
            <w:tcW w:w="815" w:type="dxa"/>
            <w:noWrap/>
            <w:hideMark/>
          </w:tcPr>
          <w:p w14:paraId="2DD0FB6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27.70</w:t>
            </w:r>
          </w:p>
        </w:tc>
        <w:tc>
          <w:tcPr>
            <w:tcW w:w="815" w:type="dxa"/>
            <w:noWrap/>
            <w:hideMark/>
          </w:tcPr>
          <w:p w14:paraId="454A7F5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27.93</w:t>
            </w:r>
          </w:p>
        </w:tc>
        <w:tc>
          <w:tcPr>
            <w:tcW w:w="815" w:type="dxa"/>
            <w:noWrap/>
            <w:hideMark/>
          </w:tcPr>
          <w:p w14:paraId="5603A79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28.39</w:t>
            </w:r>
          </w:p>
        </w:tc>
        <w:tc>
          <w:tcPr>
            <w:tcW w:w="814" w:type="dxa"/>
            <w:noWrap/>
            <w:hideMark/>
          </w:tcPr>
          <w:p w14:paraId="6540F8C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28.88</w:t>
            </w:r>
          </w:p>
        </w:tc>
        <w:tc>
          <w:tcPr>
            <w:tcW w:w="815" w:type="dxa"/>
            <w:noWrap/>
            <w:hideMark/>
          </w:tcPr>
          <w:p w14:paraId="08961CC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29.40</w:t>
            </w:r>
          </w:p>
        </w:tc>
        <w:tc>
          <w:tcPr>
            <w:tcW w:w="815" w:type="dxa"/>
            <w:noWrap/>
            <w:hideMark/>
          </w:tcPr>
          <w:p w14:paraId="01DBCB2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29.84</w:t>
            </w:r>
          </w:p>
        </w:tc>
        <w:tc>
          <w:tcPr>
            <w:tcW w:w="815" w:type="dxa"/>
            <w:noWrap/>
            <w:hideMark/>
          </w:tcPr>
          <w:p w14:paraId="680C5E9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31.13</w:t>
            </w:r>
          </w:p>
        </w:tc>
        <w:tc>
          <w:tcPr>
            <w:tcW w:w="814" w:type="dxa"/>
            <w:noWrap/>
            <w:hideMark/>
          </w:tcPr>
          <w:p w14:paraId="3D96C4F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31.35</w:t>
            </w:r>
          </w:p>
        </w:tc>
        <w:tc>
          <w:tcPr>
            <w:tcW w:w="815" w:type="dxa"/>
            <w:noWrap/>
            <w:hideMark/>
          </w:tcPr>
          <w:p w14:paraId="5C101CD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31.46</w:t>
            </w:r>
          </w:p>
        </w:tc>
        <w:tc>
          <w:tcPr>
            <w:tcW w:w="815" w:type="dxa"/>
            <w:noWrap/>
            <w:hideMark/>
          </w:tcPr>
          <w:p w14:paraId="712F326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31.73</w:t>
            </w:r>
          </w:p>
        </w:tc>
        <w:tc>
          <w:tcPr>
            <w:tcW w:w="815" w:type="dxa"/>
            <w:noWrap/>
            <w:hideMark/>
          </w:tcPr>
          <w:p w14:paraId="3AAD928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32.09</w:t>
            </w:r>
          </w:p>
        </w:tc>
        <w:tc>
          <w:tcPr>
            <w:tcW w:w="814" w:type="dxa"/>
            <w:noWrap/>
            <w:hideMark/>
          </w:tcPr>
          <w:p w14:paraId="2FDA26B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32.36</w:t>
            </w:r>
          </w:p>
        </w:tc>
        <w:tc>
          <w:tcPr>
            <w:tcW w:w="815" w:type="dxa"/>
            <w:noWrap/>
            <w:hideMark/>
          </w:tcPr>
          <w:p w14:paraId="5F0C421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32.53</w:t>
            </w:r>
          </w:p>
        </w:tc>
        <w:tc>
          <w:tcPr>
            <w:tcW w:w="815" w:type="dxa"/>
            <w:noWrap/>
            <w:hideMark/>
          </w:tcPr>
          <w:p w14:paraId="7450B07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32.73</w:t>
            </w:r>
          </w:p>
        </w:tc>
        <w:tc>
          <w:tcPr>
            <w:tcW w:w="815" w:type="dxa"/>
            <w:noWrap/>
            <w:hideMark/>
          </w:tcPr>
          <w:p w14:paraId="568DC67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33.02</w:t>
            </w:r>
          </w:p>
        </w:tc>
      </w:tr>
      <w:tr w:rsidR="00133FFE" w:rsidRPr="00563CA0" w14:paraId="1DEC9A9E" w14:textId="77777777" w:rsidTr="00DB5AAC">
        <w:trPr>
          <w:trHeight w:val="300"/>
        </w:trPr>
        <w:tc>
          <w:tcPr>
            <w:tcW w:w="851" w:type="dxa"/>
            <w:noWrap/>
            <w:hideMark/>
          </w:tcPr>
          <w:p w14:paraId="4A7FEA19"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QLD</w:t>
            </w:r>
          </w:p>
        </w:tc>
        <w:tc>
          <w:tcPr>
            <w:tcW w:w="814" w:type="dxa"/>
            <w:noWrap/>
            <w:hideMark/>
          </w:tcPr>
          <w:p w14:paraId="6DA442A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28.88</w:t>
            </w:r>
          </w:p>
        </w:tc>
        <w:tc>
          <w:tcPr>
            <w:tcW w:w="815" w:type="dxa"/>
            <w:noWrap/>
            <w:hideMark/>
          </w:tcPr>
          <w:p w14:paraId="519CDE2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32.52</w:t>
            </w:r>
          </w:p>
        </w:tc>
        <w:tc>
          <w:tcPr>
            <w:tcW w:w="815" w:type="dxa"/>
            <w:noWrap/>
            <w:hideMark/>
          </w:tcPr>
          <w:p w14:paraId="0A03328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32.41</w:t>
            </w:r>
          </w:p>
        </w:tc>
        <w:tc>
          <w:tcPr>
            <w:tcW w:w="815" w:type="dxa"/>
            <w:noWrap/>
            <w:hideMark/>
          </w:tcPr>
          <w:p w14:paraId="37B6D71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30.01</w:t>
            </w:r>
          </w:p>
        </w:tc>
        <w:tc>
          <w:tcPr>
            <w:tcW w:w="814" w:type="dxa"/>
            <w:noWrap/>
            <w:hideMark/>
          </w:tcPr>
          <w:p w14:paraId="7C654F1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30.54</w:t>
            </w:r>
          </w:p>
        </w:tc>
        <w:tc>
          <w:tcPr>
            <w:tcW w:w="815" w:type="dxa"/>
            <w:noWrap/>
            <w:hideMark/>
          </w:tcPr>
          <w:p w14:paraId="5598DE4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31.18</w:t>
            </w:r>
          </w:p>
        </w:tc>
        <w:tc>
          <w:tcPr>
            <w:tcW w:w="815" w:type="dxa"/>
            <w:noWrap/>
            <w:hideMark/>
          </w:tcPr>
          <w:p w14:paraId="649351D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29.94</w:t>
            </w:r>
          </w:p>
        </w:tc>
        <w:tc>
          <w:tcPr>
            <w:tcW w:w="815" w:type="dxa"/>
            <w:noWrap/>
            <w:hideMark/>
          </w:tcPr>
          <w:p w14:paraId="02B739A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31.56</w:t>
            </w:r>
          </w:p>
        </w:tc>
        <w:tc>
          <w:tcPr>
            <w:tcW w:w="814" w:type="dxa"/>
            <w:noWrap/>
            <w:hideMark/>
          </w:tcPr>
          <w:p w14:paraId="4A2AF33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31.94</w:t>
            </w:r>
          </w:p>
        </w:tc>
        <w:tc>
          <w:tcPr>
            <w:tcW w:w="815" w:type="dxa"/>
            <w:noWrap/>
            <w:hideMark/>
          </w:tcPr>
          <w:p w14:paraId="6CC1460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32.28</w:t>
            </w:r>
          </w:p>
        </w:tc>
        <w:tc>
          <w:tcPr>
            <w:tcW w:w="815" w:type="dxa"/>
            <w:noWrap/>
            <w:hideMark/>
          </w:tcPr>
          <w:p w14:paraId="4DA811C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32.71</w:t>
            </w:r>
          </w:p>
        </w:tc>
        <w:tc>
          <w:tcPr>
            <w:tcW w:w="815" w:type="dxa"/>
            <w:noWrap/>
            <w:hideMark/>
          </w:tcPr>
          <w:p w14:paraId="43BE986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33.15</w:t>
            </w:r>
          </w:p>
        </w:tc>
        <w:tc>
          <w:tcPr>
            <w:tcW w:w="814" w:type="dxa"/>
            <w:noWrap/>
            <w:hideMark/>
          </w:tcPr>
          <w:p w14:paraId="01E92EC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33.49</w:t>
            </w:r>
          </w:p>
        </w:tc>
        <w:tc>
          <w:tcPr>
            <w:tcW w:w="815" w:type="dxa"/>
            <w:noWrap/>
            <w:hideMark/>
          </w:tcPr>
          <w:p w14:paraId="69B3C10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33.79</w:t>
            </w:r>
          </w:p>
        </w:tc>
        <w:tc>
          <w:tcPr>
            <w:tcW w:w="815" w:type="dxa"/>
            <w:noWrap/>
            <w:hideMark/>
          </w:tcPr>
          <w:p w14:paraId="30015A1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34.10</w:t>
            </w:r>
          </w:p>
        </w:tc>
        <w:tc>
          <w:tcPr>
            <w:tcW w:w="815" w:type="dxa"/>
            <w:noWrap/>
            <w:hideMark/>
          </w:tcPr>
          <w:p w14:paraId="3EE979A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34.47</w:t>
            </w:r>
          </w:p>
        </w:tc>
      </w:tr>
      <w:tr w:rsidR="00133FFE" w:rsidRPr="00563CA0" w14:paraId="41F9AA10" w14:textId="77777777" w:rsidTr="00DB5AAC">
        <w:trPr>
          <w:trHeight w:val="300"/>
        </w:trPr>
        <w:tc>
          <w:tcPr>
            <w:tcW w:w="851" w:type="dxa"/>
            <w:noWrap/>
            <w:hideMark/>
          </w:tcPr>
          <w:p w14:paraId="18F4538D"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SA</w:t>
            </w:r>
          </w:p>
        </w:tc>
        <w:tc>
          <w:tcPr>
            <w:tcW w:w="814" w:type="dxa"/>
            <w:noWrap/>
            <w:hideMark/>
          </w:tcPr>
          <w:p w14:paraId="6472B7C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29.74</w:t>
            </w:r>
          </w:p>
        </w:tc>
        <w:tc>
          <w:tcPr>
            <w:tcW w:w="815" w:type="dxa"/>
            <w:noWrap/>
            <w:hideMark/>
          </w:tcPr>
          <w:p w14:paraId="2000ABF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29.96</w:t>
            </w:r>
          </w:p>
        </w:tc>
        <w:tc>
          <w:tcPr>
            <w:tcW w:w="815" w:type="dxa"/>
            <w:noWrap/>
            <w:hideMark/>
          </w:tcPr>
          <w:p w14:paraId="54D169A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30.16</w:t>
            </w:r>
          </w:p>
        </w:tc>
        <w:tc>
          <w:tcPr>
            <w:tcW w:w="815" w:type="dxa"/>
            <w:noWrap/>
            <w:hideMark/>
          </w:tcPr>
          <w:p w14:paraId="00CE5C5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30.60</w:t>
            </w:r>
          </w:p>
        </w:tc>
        <w:tc>
          <w:tcPr>
            <w:tcW w:w="814" w:type="dxa"/>
            <w:noWrap/>
            <w:hideMark/>
          </w:tcPr>
          <w:p w14:paraId="07B881E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31.11</w:t>
            </w:r>
          </w:p>
        </w:tc>
        <w:tc>
          <w:tcPr>
            <w:tcW w:w="815" w:type="dxa"/>
            <w:noWrap/>
            <w:hideMark/>
          </w:tcPr>
          <w:p w14:paraId="4C5CDCD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31.66</w:t>
            </w:r>
          </w:p>
        </w:tc>
        <w:tc>
          <w:tcPr>
            <w:tcW w:w="815" w:type="dxa"/>
            <w:noWrap/>
            <w:hideMark/>
          </w:tcPr>
          <w:p w14:paraId="219088C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32.14</w:t>
            </w:r>
          </w:p>
        </w:tc>
        <w:tc>
          <w:tcPr>
            <w:tcW w:w="815" w:type="dxa"/>
            <w:noWrap/>
            <w:hideMark/>
          </w:tcPr>
          <w:p w14:paraId="40DCB8C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33.26</w:t>
            </w:r>
          </w:p>
        </w:tc>
        <w:tc>
          <w:tcPr>
            <w:tcW w:w="814" w:type="dxa"/>
            <w:noWrap/>
            <w:hideMark/>
          </w:tcPr>
          <w:p w14:paraId="6EA871E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33.48</w:t>
            </w:r>
          </w:p>
        </w:tc>
        <w:tc>
          <w:tcPr>
            <w:tcW w:w="815" w:type="dxa"/>
            <w:noWrap/>
            <w:hideMark/>
          </w:tcPr>
          <w:p w14:paraId="4F26375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33.57</w:t>
            </w:r>
          </w:p>
        </w:tc>
        <w:tc>
          <w:tcPr>
            <w:tcW w:w="815" w:type="dxa"/>
            <w:noWrap/>
            <w:hideMark/>
          </w:tcPr>
          <w:p w14:paraId="08267DE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33.82</w:t>
            </w:r>
          </w:p>
        </w:tc>
        <w:tc>
          <w:tcPr>
            <w:tcW w:w="815" w:type="dxa"/>
            <w:noWrap/>
            <w:hideMark/>
          </w:tcPr>
          <w:p w14:paraId="47B879E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34.14</w:t>
            </w:r>
          </w:p>
        </w:tc>
        <w:tc>
          <w:tcPr>
            <w:tcW w:w="814" w:type="dxa"/>
            <w:noWrap/>
            <w:hideMark/>
          </w:tcPr>
          <w:p w14:paraId="0B2895B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34.39</w:t>
            </w:r>
          </w:p>
        </w:tc>
        <w:tc>
          <w:tcPr>
            <w:tcW w:w="815" w:type="dxa"/>
            <w:noWrap/>
            <w:hideMark/>
          </w:tcPr>
          <w:p w14:paraId="2F04535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34.55</w:t>
            </w:r>
          </w:p>
        </w:tc>
        <w:tc>
          <w:tcPr>
            <w:tcW w:w="815" w:type="dxa"/>
            <w:noWrap/>
            <w:hideMark/>
          </w:tcPr>
          <w:p w14:paraId="53FD08FD"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34.77</w:t>
            </w:r>
          </w:p>
        </w:tc>
        <w:tc>
          <w:tcPr>
            <w:tcW w:w="815" w:type="dxa"/>
            <w:noWrap/>
            <w:hideMark/>
          </w:tcPr>
          <w:p w14:paraId="2D4EC57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35.14</w:t>
            </w:r>
          </w:p>
        </w:tc>
      </w:tr>
      <w:tr w:rsidR="00133FFE" w:rsidRPr="00563CA0" w14:paraId="5EDBF248" w14:textId="77777777" w:rsidTr="00DB5AAC">
        <w:trPr>
          <w:trHeight w:val="300"/>
        </w:trPr>
        <w:tc>
          <w:tcPr>
            <w:tcW w:w="851" w:type="dxa"/>
            <w:noWrap/>
            <w:hideMark/>
          </w:tcPr>
          <w:p w14:paraId="21FE0720"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WA</w:t>
            </w:r>
          </w:p>
        </w:tc>
        <w:tc>
          <w:tcPr>
            <w:tcW w:w="814" w:type="dxa"/>
            <w:noWrap/>
            <w:hideMark/>
          </w:tcPr>
          <w:p w14:paraId="7E29560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25.69</w:t>
            </w:r>
          </w:p>
        </w:tc>
        <w:tc>
          <w:tcPr>
            <w:tcW w:w="815" w:type="dxa"/>
            <w:noWrap/>
            <w:hideMark/>
          </w:tcPr>
          <w:p w14:paraId="12D59AA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27.02</w:t>
            </w:r>
          </w:p>
        </w:tc>
        <w:tc>
          <w:tcPr>
            <w:tcW w:w="815" w:type="dxa"/>
            <w:noWrap/>
            <w:hideMark/>
          </w:tcPr>
          <w:p w14:paraId="279B430D"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27.01</w:t>
            </w:r>
          </w:p>
        </w:tc>
        <w:tc>
          <w:tcPr>
            <w:tcW w:w="815" w:type="dxa"/>
            <w:noWrap/>
            <w:hideMark/>
          </w:tcPr>
          <w:p w14:paraId="0A6814A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26.88</w:t>
            </w:r>
          </w:p>
        </w:tc>
        <w:tc>
          <w:tcPr>
            <w:tcW w:w="814" w:type="dxa"/>
            <w:noWrap/>
            <w:hideMark/>
          </w:tcPr>
          <w:p w14:paraId="55ED16B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25.87</w:t>
            </w:r>
          </w:p>
        </w:tc>
        <w:tc>
          <w:tcPr>
            <w:tcW w:w="815" w:type="dxa"/>
            <w:noWrap/>
            <w:hideMark/>
          </w:tcPr>
          <w:p w14:paraId="038D78B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25.38</w:t>
            </w:r>
          </w:p>
        </w:tc>
        <w:tc>
          <w:tcPr>
            <w:tcW w:w="815" w:type="dxa"/>
            <w:noWrap/>
            <w:hideMark/>
          </w:tcPr>
          <w:p w14:paraId="655C150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26.07</w:t>
            </w:r>
          </w:p>
        </w:tc>
        <w:tc>
          <w:tcPr>
            <w:tcW w:w="815" w:type="dxa"/>
            <w:noWrap/>
            <w:hideMark/>
          </w:tcPr>
          <w:p w14:paraId="18A0DCD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25.97</w:t>
            </w:r>
          </w:p>
        </w:tc>
        <w:tc>
          <w:tcPr>
            <w:tcW w:w="814" w:type="dxa"/>
            <w:noWrap/>
            <w:hideMark/>
          </w:tcPr>
          <w:p w14:paraId="6E449EE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25.84</w:t>
            </w:r>
          </w:p>
        </w:tc>
        <w:tc>
          <w:tcPr>
            <w:tcW w:w="815" w:type="dxa"/>
            <w:noWrap/>
            <w:hideMark/>
          </w:tcPr>
          <w:p w14:paraId="5992229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25.46</w:t>
            </w:r>
          </w:p>
        </w:tc>
        <w:tc>
          <w:tcPr>
            <w:tcW w:w="815" w:type="dxa"/>
            <w:noWrap/>
            <w:hideMark/>
          </w:tcPr>
          <w:p w14:paraId="56451CA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25.37</w:t>
            </w:r>
          </w:p>
        </w:tc>
        <w:tc>
          <w:tcPr>
            <w:tcW w:w="815" w:type="dxa"/>
            <w:noWrap/>
            <w:hideMark/>
          </w:tcPr>
          <w:p w14:paraId="3469BFF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25.33</w:t>
            </w:r>
          </w:p>
        </w:tc>
        <w:tc>
          <w:tcPr>
            <w:tcW w:w="814" w:type="dxa"/>
            <w:noWrap/>
            <w:hideMark/>
          </w:tcPr>
          <w:p w14:paraId="57F6132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25.32</w:t>
            </w:r>
          </w:p>
        </w:tc>
        <w:tc>
          <w:tcPr>
            <w:tcW w:w="815" w:type="dxa"/>
            <w:noWrap/>
            <w:hideMark/>
          </w:tcPr>
          <w:p w14:paraId="164A011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25.33</w:t>
            </w:r>
          </w:p>
        </w:tc>
        <w:tc>
          <w:tcPr>
            <w:tcW w:w="815" w:type="dxa"/>
            <w:noWrap/>
            <w:hideMark/>
          </w:tcPr>
          <w:p w14:paraId="30185FC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25.33</w:t>
            </w:r>
          </w:p>
        </w:tc>
        <w:tc>
          <w:tcPr>
            <w:tcW w:w="815" w:type="dxa"/>
            <w:noWrap/>
            <w:hideMark/>
          </w:tcPr>
          <w:p w14:paraId="321EB39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24.91</w:t>
            </w:r>
          </w:p>
        </w:tc>
      </w:tr>
      <w:tr w:rsidR="00133FFE" w:rsidRPr="00563CA0" w14:paraId="5FEA1C0D" w14:textId="77777777" w:rsidTr="00DB5AAC">
        <w:trPr>
          <w:trHeight w:val="300"/>
        </w:trPr>
        <w:tc>
          <w:tcPr>
            <w:tcW w:w="851" w:type="dxa"/>
            <w:noWrap/>
            <w:hideMark/>
          </w:tcPr>
          <w:p w14:paraId="36EA92DE"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TAS</w:t>
            </w:r>
          </w:p>
        </w:tc>
        <w:tc>
          <w:tcPr>
            <w:tcW w:w="814" w:type="dxa"/>
            <w:noWrap/>
            <w:hideMark/>
          </w:tcPr>
          <w:p w14:paraId="0AF52FF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23.78</w:t>
            </w:r>
          </w:p>
        </w:tc>
        <w:tc>
          <w:tcPr>
            <w:tcW w:w="815" w:type="dxa"/>
            <w:noWrap/>
            <w:hideMark/>
          </w:tcPr>
          <w:p w14:paraId="7B3E96C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24.06</w:t>
            </w:r>
          </w:p>
        </w:tc>
        <w:tc>
          <w:tcPr>
            <w:tcW w:w="815" w:type="dxa"/>
            <w:noWrap/>
            <w:hideMark/>
          </w:tcPr>
          <w:p w14:paraId="2B2A83D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24.28</w:t>
            </w:r>
          </w:p>
        </w:tc>
        <w:tc>
          <w:tcPr>
            <w:tcW w:w="815" w:type="dxa"/>
            <w:noWrap/>
            <w:hideMark/>
          </w:tcPr>
          <w:p w14:paraId="1911AB0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24.72</w:t>
            </w:r>
          </w:p>
        </w:tc>
        <w:tc>
          <w:tcPr>
            <w:tcW w:w="814" w:type="dxa"/>
            <w:noWrap/>
            <w:hideMark/>
          </w:tcPr>
          <w:p w14:paraId="55D9E03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25.20</w:t>
            </w:r>
          </w:p>
        </w:tc>
        <w:tc>
          <w:tcPr>
            <w:tcW w:w="815" w:type="dxa"/>
            <w:noWrap/>
            <w:hideMark/>
          </w:tcPr>
          <w:p w14:paraId="227A6C5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25.70</w:t>
            </w:r>
          </w:p>
        </w:tc>
        <w:tc>
          <w:tcPr>
            <w:tcW w:w="815" w:type="dxa"/>
            <w:noWrap/>
            <w:hideMark/>
          </w:tcPr>
          <w:p w14:paraId="4D9A92A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26.12</w:t>
            </w:r>
          </w:p>
        </w:tc>
        <w:tc>
          <w:tcPr>
            <w:tcW w:w="815" w:type="dxa"/>
            <w:noWrap/>
            <w:hideMark/>
          </w:tcPr>
          <w:p w14:paraId="3DF8FD1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27.33</w:t>
            </w:r>
          </w:p>
        </w:tc>
        <w:tc>
          <w:tcPr>
            <w:tcW w:w="814" w:type="dxa"/>
            <w:noWrap/>
            <w:hideMark/>
          </w:tcPr>
          <w:p w14:paraId="14122ED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27.56</w:t>
            </w:r>
          </w:p>
        </w:tc>
        <w:tc>
          <w:tcPr>
            <w:tcW w:w="815" w:type="dxa"/>
            <w:noWrap/>
            <w:hideMark/>
          </w:tcPr>
          <w:p w14:paraId="189B3BD5"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27.69</w:t>
            </w:r>
          </w:p>
        </w:tc>
        <w:tc>
          <w:tcPr>
            <w:tcW w:w="815" w:type="dxa"/>
            <w:noWrap/>
            <w:hideMark/>
          </w:tcPr>
          <w:p w14:paraId="1653126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27.97</w:t>
            </w:r>
          </w:p>
        </w:tc>
        <w:tc>
          <w:tcPr>
            <w:tcW w:w="815" w:type="dxa"/>
            <w:noWrap/>
            <w:hideMark/>
          </w:tcPr>
          <w:p w14:paraId="0BF6B45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28.31</w:t>
            </w:r>
          </w:p>
        </w:tc>
        <w:tc>
          <w:tcPr>
            <w:tcW w:w="814" w:type="dxa"/>
            <w:noWrap/>
            <w:hideMark/>
          </w:tcPr>
          <w:p w14:paraId="1271582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28.60</w:t>
            </w:r>
          </w:p>
        </w:tc>
        <w:tc>
          <w:tcPr>
            <w:tcW w:w="815" w:type="dxa"/>
            <w:noWrap/>
            <w:hideMark/>
          </w:tcPr>
          <w:p w14:paraId="214FB54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28.78</w:t>
            </w:r>
          </w:p>
        </w:tc>
        <w:tc>
          <w:tcPr>
            <w:tcW w:w="815" w:type="dxa"/>
            <w:noWrap/>
            <w:hideMark/>
          </w:tcPr>
          <w:p w14:paraId="09E90D0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28.99</w:t>
            </w:r>
          </w:p>
        </w:tc>
        <w:tc>
          <w:tcPr>
            <w:tcW w:w="815" w:type="dxa"/>
            <w:noWrap/>
            <w:hideMark/>
          </w:tcPr>
          <w:p w14:paraId="4CA48E0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29.28</w:t>
            </w:r>
          </w:p>
        </w:tc>
      </w:tr>
      <w:tr w:rsidR="00133FFE" w:rsidRPr="00563CA0" w14:paraId="659D4D09" w14:textId="77777777" w:rsidTr="00DB5AAC">
        <w:trPr>
          <w:trHeight w:val="300"/>
        </w:trPr>
        <w:tc>
          <w:tcPr>
            <w:tcW w:w="851" w:type="dxa"/>
            <w:noWrap/>
            <w:hideMark/>
          </w:tcPr>
          <w:p w14:paraId="334319AE"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NT</w:t>
            </w:r>
          </w:p>
        </w:tc>
        <w:tc>
          <w:tcPr>
            <w:tcW w:w="814" w:type="dxa"/>
            <w:noWrap/>
            <w:hideMark/>
          </w:tcPr>
          <w:p w14:paraId="2FEED99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25.07</w:t>
            </w:r>
          </w:p>
        </w:tc>
        <w:tc>
          <w:tcPr>
            <w:tcW w:w="815" w:type="dxa"/>
            <w:noWrap/>
            <w:hideMark/>
          </w:tcPr>
          <w:p w14:paraId="791F100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26.36</w:t>
            </w:r>
          </w:p>
        </w:tc>
        <w:tc>
          <w:tcPr>
            <w:tcW w:w="815" w:type="dxa"/>
            <w:noWrap/>
            <w:hideMark/>
          </w:tcPr>
          <w:p w14:paraId="37B7055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26.36</w:t>
            </w:r>
          </w:p>
        </w:tc>
        <w:tc>
          <w:tcPr>
            <w:tcW w:w="815" w:type="dxa"/>
            <w:noWrap/>
            <w:hideMark/>
          </w:tcPr>
          <w:p w14:paraId="0355570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26.22</w:t>
            </w:r>
          </w:p>
        </w:tc>
        <w:tc>
          <w:tcPr>
            <w:tcW w:w="814" w:type="dxa"/>
            <w:noWrap/>
            <w:hideMark/>
          </w:tcPr>
          <w:p w14:paraId="7BF8F272"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25.25</w:t>
            </w:r>
          </w:p>
        </w:tc>
        <w:tc>
          <w:tcPr>
            <w:tcW w:w="815" w:type="dxa"/>
            <w:noWrap/>
            <w:hideMark/>
          </w:tcPr>
          <w:p w14:paraId="1879FB2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24.77</w:t>
            </w:r>
          </w:p>
        </w:tc>
        <w:tc>
          <w:tcPr>
            <w:tcW w:w="815" w:type="dxa"/>
            <w:noWrap/>
            <w:hideMark/>
          </w:tcPr>
          <w:p w14:paraId="1AA3C0D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25.44</w:t>
            </w:r>
          </w:p>
        </w:tc>
        <w:tc>
          <w:tcPr>
            <w:tcW w:w="815" w:type="dxa"/>
            <w:noWrap/>
            <w:hideMark/>
          </w:tcPr>
          <w:p w14:paraId="17298CCA"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25.34</w:t>
            </w:r>
          </w:p>
        </w:tc>
        <w:tc>
          <w:tcPr>
            <w:tcW w:w="814" w:type="dxa"/>
            <w:noWrap/>
            <w:hideMark/>
          </w:tcPr>
          <w:p w14:paraId="300AD9F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25.21</w:t>
            </w:r>
          </w:p>
        </w:tc>
        <w:tc>
          <w:tcPr>
            <w:tcW w:w="815" w:type="dxa"/>
            <w:noWrap/>
            <w:hideMark/>
          </w:tcPr>
          <w:p w14:paraId="2B5844CD"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24.85</w:t>
            </w:r>
          </w:p>
        </w:tc>
        <w:tc>
          <w:tcPr>
            <w:tcW w:w="815" w:type="dxa"/>
            <w:noWrap/>
            <w:hideMark/>
          </w:tcPr>
          <w:p w14:paraId="74543A2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24.75</w:t>
            </w:r>
          </w:p>
        </w:tc>
        <w:tc>
          <w:tcPr>
            <w:tcW w:w="815" w:type="dxa"/>
            <w:noWrap/>
            <w:hideMark/>
          </w:tcPr>
          <w:p w14:paraId="5E4891A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24.71</w:t>
            </w:r>
          </w:p>
        </w:tc>
        <w:tc>
          <w:tcPr>
            <w:tcW w:w="814" w:type="dxa"/>
            <w:noWrap/>
            <w:hideMark/>
          </w:tcPr>
          <w:p w14:paraId="2109CF6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24.70</w:t>
            </w:r>
          </w:p>
        </w:tc>
        <w:tc>
          <w:tcPr>
            <w:tcW w:w="815" w:type="dxa"/>
            <w:noWrap/>
            <w:hideMark/>
          </w:tcPr>
          <w:p w14:paraId="10665A51"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24.71</w:t>
            </w:r>
          </w:p>
        </w:tc>
        <w:tc>
          <w:tcPr>
            <w:tcW w:w="815" w:type="dxa"/>
            <w:noWrap/>
            <w:hideMark/>
          </w:tcPr>
          <w:p w14:paraId="41A39C3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24.71</w:t>
            </w:r>
          </w:p>
        </w:tc>
        <w:tc>
          <w:tcPr>
            <w:tcW w:w="815" w:type="dxa"/>
            <w:noWrap/>
            <w:hideMark/>
          </w:tcPr>
          <w:p w14:paraId="3CAD763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24.31</w:t>
            </w:r>
          </w:p>
        </w:tc>
      </w:tr>
      <w:tr w:rsidR="00133FFE" w:rsidRPr="00563CA0" w14:paraId="2F803613" w14:textId="77777777" w:rsidTr="00DB5AAC">
        <w:trPr>
          <w:trHeight w:val="300"/>
        </w:trPr>
        <w:tc>
          <w:tcPr>
            <w:tcW w:w="851" w:type="dxa"/>
            <w:noWrap/>
            <w:hideMark/>
          </w:tcPr>
          <w:p w14:paraId="5EA1346D" w14:textId="77777777" w:rsidR="00133FFE" w:rsidRPr="00DB5AAC" w:rsidRDefault="00133FFE" w:rsidP="00563CA0">
            <w:pPr>
              <w:spacing w:after="0" w:line="240" w:lineRule="auto"/>
              <w:rPr>
                <w:rFonts w:eastAsia="Times New Roman"/>
                <w:b/>
                <w:color w:val="000000"/>
                <w:szCs w:val="19"/>
              </w:rPr>
            </w:pPr>
            <w:r w:rsidRPr="00DB5AAC">
              <w:rPr>
                <w:rFonts w:eastAsia="Times New Roman"/>
                <w:b/>
                <w:color w:val="000000"/>
                <w:szCs w:val="19"/>
              </w:rPr>
              <w:t>ACT</w:t>
            </w:r>
          </w:p>
        </w:tc>
        <w:tc>
          <w:tcPr>
            <w:tcW w:w="814" w:type="dxa"/>
            <w:noWrap/>
            <w:hideMark/>
          </w:tcPr>
          <w:p w14:paraId="655CC4B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16.90</w:t>
            </w:r>
          </w:p>
        </w:tc>
        <w:tc>
          <w:tcPr>
            <w:tcW w:w="815" w:type="dxa"/>
            <w:noWrap/>
            <w:hideMark/>
          </w:tcPr>
          <w:p w14:paraId="32F3BEA8"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17.05</w:t>
            </w:r>
          </w:p>
        </w:tc>
        <w:tc>
          <w:tcPr>
            <w:tcW w:w="815" w:type="dxa"/>
            <w:noWrap/>
            <w:hideMark/>
          </w:tcPr>
          <w:p w14:paraId="4BE5F784"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17.21</w:t>
            </w:r>
          </w:p>
        </w:tc>
        <w:tc>
          <w:tcPr>
            <w:tcW w:w="815" w:type="dxa"/>
            <w:noWrap/>
            <w:hideMark/>
          </w:tcPr>
          <w:p w14:paraId="50555D8A"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17.50</w:t>
            </w:r>
          </w:p>
        </w:tc>
        <w:tc>
          <w:tcPr>
            <w:tcW w:w="814" w:type="dxa"/>
            <w:noWrap/>
            <w:hideMark/>
          </w:tcPr>
          <w:p w14:paraId="75F2681F"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17.80</w:t>
            </w:r>
          </w:p>
        </w:tc>
        <w:tc>
          <w:tcPr>
            <w:tcW w:w="815" w:type="dxa"/>
            <w:noWrap/>
            <w:hideMark/>
          </w:tcPr>
          <w:p w14:paraId="6F916A2A"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18.14</w:t>
            </w:r>
          </w:p>
        </w:tc>
        <w:tc>
          <w:tcPr>
            <w:tcW w:w="815" w:type="dxa"/>
            <w:noWrap/>
            <w:hideMark/>
          </w:tcPr>
          <w:p w14:paraId="38A2C5AB"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18.43</w:t>
            </w:r>
          </w:p>
        </w:tc>
        <w:tc>
          <w:tcPr>
            <w:tcW w:w="815" w:type="dxa"/>
            <w:noWrap/>
            <w:hideMark/>
          </w:tcPr>
          <w:p w14:paraId="57860710"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19.48</w:t>
            </w:r>
          </w:p>
        </w:tc>
        <w:tc>
          <w:tcPr>
            <w:tcW w:w="814" w:type="dxa"/>
            <w:noWrap/>
            <w:hideMark/>
          </w:tcPr>
          <w:p w14:paraId="4BC9D7C3"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19.67</w:t>
            </w:r>
          </w:p>
        </w:tc>
        <w:tc>
          <w:tcPr>
            <w:tcW w:w="815" w:type="dxa"/>
            <w:noWrap/>
            <w:hideMark/>
          </w:tcPr>
          <w:p w14:paraId="196743B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19.83</w:t>
            </w:r>
          </w:p>
        </w:tc>
        <w:tc>
          <w:tcPr>
            <w:tcW w:w="815" w:type="dxa"/>
            <w:noWrap/>
            <w:hideMark/>
          </w:tcPr>
          <w:p w14:paraId="299D57DD"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20.01</w:t>
            </w:r>
          </w:p>
        </w:tc>
        <w:tc>
          <w:tcPr>
            <w:tcW w:w="815" w:type="dxa"/>
            <w:noWrap/>
            <w:hideMark/>
          </w:tcPr>
          <w:p w14:paraId="14407C59"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20.18</w:t>
            </w:r>
          </w:p>
        </w:tc>
        <w:tc>
          <w:tcPr>
            <w:tcW w:w="814" w:type="dxa"/>
            <w:noWrap/>
            <w:hideMark/>
          </w:tcPr>
          <w:p w14:paraId="08EF2B9E"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20.34</w:t>
            </w:r>
          </w:p>
        </w:tc>
        <w:tc>
          <w:tcPr>
            <w:tcW w:w="815" w:type="dxa"/>
            <w:noWrap/>
            <w:hideMark/>
          </w:tcPr>
          <w:p w14:paraId="5A68F23C"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20.45</w:t>
            </w:r>
          </w:p>
        </w:tc>
        <w:tc>
          <w:tcPr>
            <w:tcW w:w="815" w:type="dxa"/>
            <w:noWrap/>
            <w:hideMark/>
          </w:tcPr>
          <w:p w14:paraId="0721DD97"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20.62</w:t>
            </w:r>
          </w:p>
        </w:tc>
        <w:tc>
          <w:tcPr>
            <w:tcW w:w="815" w:type="dxa"/>
            <w:noWrap/>
            <w:hideMark/>
          </w:tcPr>
          <w:p w14:paraId="393E8BA6" w14:textId="77777777" w:rsidR="00133FFE" w:rsidRPr="00563CA0" w:rsidRDefault="00133FFE" w:rsidP="00563CA0">
            <w:pPr>
              <w:spacing w:after="0" w:line="240" w:lineRule="auto"/>
              <w:jc w:val="right"/>
              <w:rPr>
                <w:rFonts w:eastAsia="Times New Roman"/>
                <w:color w:val="000000"/>
                <w:szCs w:val="19"/>
              </w:rPr>
            </w:pPr>
            <w:r w:rsidRPr="00563CA0">
              <w:rPr>
                <w:rFonts w:eastAsia="Times New Roman"/>
                <w:color w:val="000000"/>
                <w:szCs w:val="19"/>
              </w:rPr>
              <w:t>20.78</w:t>
            </w:r>
          </w:p>
        </w:tc>
      </w:tr>
    </w:tbl>
    <w:p w14:paraId="3703D64E" w14:textId="47408BBB" w:rsidR="00563CA0" w:rsidRPr="005A1520" w:rsidRDefault="005A1520" w:rsidP="005A1520">
      <w:pPr>
        <w:spacing w:before="80"/>
        <w:rPr>
          <w:sz w:val="16"/>
          <w:szCs w:val="16"/>
        </w:rPr>
      </w:pPr>
      <w:r w:rsidRPr="005A1520">
        <w:rPr>
          <w:sz w:val="16"/>
          <w:szCs w:val="16"/>
        </w:rPr>
        <w:t>Source: E3 estimates based on Frontier Economics (2015) projections</w:t>
      </w:r>
    </w:p>
    <w:p w14:paraId="6DB9AC89" w14:textId="77777777" w:rsidR="00563CA0" w:rsidRPr="00896005" w:rsidRDefault="00563CA0" w:rsidP="00972448">
      <w:pPr>
        <w:rPr>
          <w:highlight w:val="yellow"/>
        </w:rPr>
      </w:pPr>
    </w:p>
    <w:p w14:paraId="25E1CB04" w14:textId="41609C83" w:rsidR="0030223F" w:rsidRPr="000B6BCA" w:rsidRDefault="0030223F" w:rsidP="0030223F">
      <w:pPr>
        <w:pStyle w:val="Caption"/>
        <w:keepNext/>
      </w:pPr>
      <w:bookmarkStart w:id="243" w:name="_Toc494887311"/>
      <w:r w:rsidRPr="000B6BCA">
        <w:t xml:space="preserve">Table </w:t>
      </w:r>
      <w:r w:rsidRPr="000B6BCA">
        <w:fldChar w:fldCharType="begin"/>
      </w:r>
      <w:r w:rsidRPr="000B6BCA">
        <w:instrText xml:space="preserve"> SEQ Table \* ARABIC </w:instrText>
      </w:r>
      <w:r w:rsidRPr="000B6BCA">
        <w:fldChar w:fldCharType="separate"/>
      </w:r>
      <w:r w:rsidR="001B6340">
        <w:rPr>
          <w:noProof/>
        </w:rPr>
        <w:t>32</w:t>
      </w:r>
      <w:r w:rsidRPr="000B6BCA">
        <w:fldChar w:fldCharType="end"/>
      </w:r>
      <w:r w:rsidRPr="000B6BCA">
        <w:t>: Long-run marginal electricity co</w:t>
      </w:r>
      <w:r w:rsidR="000B6BCA" w:rsidRPr="000B6BCA">
        <w:t xml:space="preserve">st </w:t>
      </w:r>
      <w:r w:rsidR="0056753A">
        <w:t xml:space="preserve">– </w:t>
      </w:r>
      <w:r w:rsidR="000B6BCA" w:rsidRPr="000B6BCA">
        <w:t>New Zealand (real NZ 2017</w:t>
      </w:r>
      <w:r w:rsidRPr="000B6BCA">
        <w:t xml:space="preserve"> cents/kWh)</w:t>
      </w:r>
      <w:bookmarkEnd w:id="243"/>
    </w:p>
    <w:tbl>
      <w:tblPr>
        <w:tblW w:w="14080" w:type="dxa"/>
        <w:tblInd w:w="-10" w:type="dxa"/>
        <w:tblLook w:val="04A0" w:firstRow="1" w:lastRow="0" w:firstColumn="1" w:lastColumn="0" w:noHBand="0" w:noVBand="1"/>
      </w:tblPr>
      <w:tblGrid>
        <w:gridCol w:w="960"/>
        <w:gridCol w:w="820"/>
        <w:gridCol w:w="820"/>
        <w:gridCol w:w="820"/>
        <w:gridCol w:w="820"/>
        <w:gridCol w:w="820"/>
        <w:gridCol w:w="820"/>
        <w:gridCol w:w="820"/>
        <w:gridCol w:w="820"/>
        <w:gridCol w:w="820"/>
        <w:gridCol w:w="820"/>
        <w:gridCol w:w="820"/>
        <w:gridCol w:w="820"/>
        <w:gridCol w:w="820"/>
        <w:gridCol w:w="820"/>
        <w:gridCol w:w="820"/>
        <w:gridCol w:w="820"/>
      </w:tblGrid>
      <w:tr w:rsidR="0074530F" w:rsidRPr="000B6BCA" w14:paraId="6D2CB0EB" w14:textId="77777777" w:rsidTr="0074530F">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669C36" w14:textId="77777777" w:rsidR="0074530F" w:rsidRPr="000B6BCA" w:rsidRDefault="0074530F" w:rsidP="0074530F">
            <w:pPr>
              <w:spacing w:after="0" w:line="240" w:lineRule="auto"/>
              <w:rPr>
                <w:rFonts w:ascii="Helvetica Neue Light" w:eastAsia="Times New Roman" w:hAnsi="Helvetica Neue Light"/>
                <w:color w:val="000000"/>
                <w:sz w:val="17"/>
                <w:szCs w:val="17"/>
                <w:lang w:eastAsia="en-AU"/>
              </w:rPr>
            </w:pPr>
            <w:r w:rsidRPr="000B6BCA">
              <w:rPr>
                <w:rFonts w:ascii="Helvetica Neue Light" w:eastAsia="Times New Roman" w:hAnsi="Helvetica Neue Light"/>
                <w:color w:val="000000"/>
                <w:sz w:val="17"/>
                <w:szCs w:val="17"/>
                <w:lang w:eastAsia="en-AU"/>
              </w:rPr>
              <w:t> </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F83B5E3"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2015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AE57918"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2016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06346F6"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2017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BA642E1"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2018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46080CA"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2019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5399110"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2020</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C7ED7D3"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192A784C"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2022</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D55A965"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2023</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A503A7F"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2E0D374"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661D079E"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2026</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2BA299F"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2027</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ADB577C"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2028</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0BB7F5A9"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2029</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2B58150F" w14:textId="77777777" w:rsidR="0074530F" w:rsidRPr="000B6BCA" w:rsidRDefault="0074530F" w:rsidP="0074530F">
            <w:pPr>
              <w:spacing w:after="0" w:line="240" w:lineRule="auto"/>
              <w:jc w:val="center"/>
              <w:rPr>
                <w:rFonts w:eastAsia="Times New Roman"/>
                <w:b/>
                <w:bCs/>
                <w:color w:val="000000"/>
                <w:szCs w:val="19"/>
                <w:lang w:eastAsia="en-AU"/>
              </w:rPr>
            </w:pPr>
            <w:r w:rsidRPr="000B6BCA">
              <w:rPr>
                <w:rFonts w:eastAsia="Times New Roman"/>
                <w:b/>
                <w:bCs/>
                <w:color w:val="000000"/>
                <w:szCs w:val="19"/>
                <w:lang w:eastAsia="en-AU"/>
              </w:rPr>
              <w:t>2030</w:t>
            </w:r>
          </w:p>
        </w:tc>
      </w:tr>
      <w:tr w:rsidR="000B6BCA" w:rsidRPr="000B6BCA" w14:paraId="6BA68275" w14:textId="77777777" w:rsidTr="000B6BCA">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8C2AB8" w14:textId="77777777" w:rsidR="000B6BCA" w:rsidRPr="000B6BCA" w:rsidRDefault="000B6BCA" w:rsidP="000B6BCA">
            <w:pPr>
              <w:spacing w:after="0" w:line="240" w:lineRule="auto"/>
              <w:rPr>
                <w:rFonts w:eastAsia="Times New Roman"/>
                <w:color w:val="000000"/>
                <w:szCs w:val="19"/>
                <w:lang w:eastAsia="en-AU"/>
              </w:rPr>
            </w:pPr>
            <w:r w:rsidRPr="000B6BCA">
              <w:rPr>
                <w:rFonts w:eastAsia="Times New Roman"/>
                <w:color w:val="000000"/>
                <w:szCs w:val="19"/>
                <w:lang w:eastAsia="en-AU"/>
              </w:rPr>
              <w:t>NZ</w:t>
            </w:r>
          </w:p>
        </w:tc>
        <w:tc>
          <w:tcPr>
            <w:tcW w:w="820" w:type="dxa"/>
            <w:tcBorders>
              <w:top w:val="nil"/>
              <w:left w:val="nil"/>
              <w:bottom w:val="single" w:sz="8" w:space="0" w:color="auto"/>
              <w:right w:val="single" w:sz="8" w:space="0" w:color="auto"/>
            </w:tcBorders>
            <w:shd w:val="clear" w:color="auto" w:fill="auto"/>
            <w:noWrap/>
            <w:vAlign w:val="center"/>
            <w:hideMark/>
          </w:tcPr>
          <w:p w14:paraId="2A4FBEB8" w14:textId="5CA5691C"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0546592" w14:textId="67365C92"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0C96BE1" w14:textId="7113141A"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A3C6869" w14:textId="3A144D80"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A7E5D88" w14:textId="40575C8C"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3CD71EFF" w14:textId="20BDE39C"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23CCE864" w14:textId="18A55682"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06FC104F" w14:textId="53A72848"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0F0A6139" w14:textId="662E8B5F"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1C4075DE" w14:textId="49E2FB61"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6FF674ED" w14:textId="5F1B67DE"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CF0998A" w14:textId="181661B8"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153F1D46" w14:textId="4039BEE0"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3152CD9D" w14:textId="312AC8BD"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50A6C8F1" w14:textId="7AABBFE6"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c>
          <w:tcPr>
            <w:tcW w:w="820" w:type="dxa"/>
            <w:tcBorders>
              <w:top w:val="nil"/>
              <w:left w:val="nil"/>
              <w:bottom w:val="single" w:sz="8" w:space="0" w:color="auto"/>
              <w:right w:val="single" w:sz="8" w:space="0" w:color="auto"/>
            </w:tcBorders>
            <w:shd w:val="clear" w:color="auto" w:fill="auto"/>
            <w:noWrap/>
            <w:vAlign w:val="center"/>
            <w:hideMark/>
          </w:tcPr>
          <w:p w14:paraId="29779547" w14:textId="266C64F3" w:rsidR="000B6BCA" w:rsidRPr="000B6BCA" w:rsidRDefault="000B6BCA" w:rsidP="000B6BCA">
            <w:pPr>
              <w:spacing w:after="0" w:line="240" w:lineRule="auto"/>
              <w:jc w:val="center"/>
              <w:rPr>
                <w:rFonts w:eastAsia="Times New Roman"/>
                <w:color w:val="000000"/>
                <w:szCs w:val="19"/>
                <w:lang w:eastAsia="en-AU"/>
              </w:rPr>
            </w:pPr>
            <w:r w:rsidRPr="000B6BCA">
              <w:rPr>
                <w:rFonts w:eastAsia="Times New Roman"/>
                <w:color w:val="000000"/>
                <w:szCs w:val="19"/>
                <w:lang w:eastAsia="en-AU"/>
              </w:rPr>
              <w:t>9.07</w:t>
            </w:r>
          </w:p>
        </w:tc>
      </w:tr>
    </w:tbl>
    <w:p w14:paraId="3955F427" w14:textId="33E6898E" w:rsidR="00A7240E" w:rsidRPr="000B6BCA" w:rsidRDefault="000B6BCA" w:rsidP="008130C7">
      <w:pPr>
        <w:spacing w:before="80"/>
        <w:rPr>
          <w:sz w:val="16"/>
          <w:szCs w:val="16"/>
        </w:rPr>
      </w:pPr>
      <w:r w:rsidRPr="000B6BCA">
        <w:rPr>
          <w:sz w:val="16"/>
          <w:szCs w:val="16"/>
        </w:rPr>
        <w:t xml:space="preserve">Source: </w:t>
      </w:r>
      <w:r w:rsidR="008222AF" w:rsidRPr="008222AF">
        <w:rPr>
          <w:sz w:val="16"/>
          <w:szCs w:val="16"/>
        </w:rPr>
        <w:t>Ministry of Business, Innovation and Employment (2017)</w:t>
      </w:r>
    </w:p>
    <w:p w14:paraId="318446DF" w14:textId="77777777" w:rsidR="002A4C3A" w:rsidRPr="00896005" w:rsidRDefault="002A4C3A">
      <w:pPr>
        <w:spacing w:after="200" w:line="276" w:lineRule="auto"/>
        <w:rPr>
          <w:highlight w:val="yellow"/>
        </w:rPr>
      </w:pPr>
      <w:r w:rsidRPr="00896005">
        <w:rPr>
          <w:highlight w:val="yellow"/>
        </w:rPr>
        <w:br w:type="page"/>
      </w:r>
    </w:p>
    <w:p w14:paraId="1DD286E7" w14:textId="61EC98E7" w:rsidR="0030223F" w:rsidRPr="006B6BF5" w:rsidRDefault="0030223F" w:rsidP="0030223F">
      <w:pPr>
        <w:pStyle w:val="Caption"/>
        <w:keepNext/>
      </w:pPr>
      <w:bookmarkStart w:id="244" w:name="_Toc494887312"/>
      <w:r w:rsidRPr="006B6BF5">
        <w:lastRenderedPageBreak/>
        <w:t xml:space="preserve">Table </w:t>
      </w:r>
      <w:r w:rsidRPr="006B6BF5">
        <w:fldChar w:fldCharType="begin"/>
      </w:r>
      <w:r w:rsidRPr="006B6BF5">
        <w:instrText xml:space="preserve"> SEQ Table \* ARABIC </w:instrText>
      </w:r>
      <w:r w:rsidRPr="006B6BF5">
        <w:fldChar w:fldCharType="separate"/>
      </w:r>
      <w:r w:rsidR="001B6340">
        <w:rPr>
          <w:noProof/>
        </w:rPr>
        <w:t>33</w:t>
      </w:r>
      <w:r w:rsidRPr="006B6BF5">
        <w:fldChar w:fldCharType="end"/>
      </w:r>
      <w:r w:rsidRPr="006B6BF5">
        <w:t xml:space="preserve">: GHG emission factors for electricity </w:t>
      </w:r>
      <w:r w:rsidR="0056753A">
        <w:t xml:space="preserve">– </w:t>
      </w:r>
      <w:r w:rsidRPr="006B6BF5">
        <w:t>Australia and New Zealand (kg CO2-e/kWh)</w:t>
      </w:r>
      <w:bookmarkEnd w:id="244"/>
    </w:p>
    <w:tbl>
      <w:tblPr>
        <w:tblStyle w:val="TableGrid"/>
        <w:tblW w:w="14467" w:type="dxa"/>
        <w:tblLayout w:type="fixed"/>
        <w:tblLook w:val="04A0" w:firstRow="1" w:lastRow="0" w:firstColumn="1" w:lastColumn="0" w:noHBand="0" w:noVBand="1"/>
      </w:tblPr>
      <w:tblGrid>
        <w:gridCol w:w="655"/>
        <w:gridCol w:w="863"/>
        <w:gridCol w:w="863"/>
        <w:gridCol w:w="863"/>
        <w:gridCol w:w="864"/>
        <w:gridCol w:w="863"/>
        <w:gridCol w:w="863"/>
        <w:gridCol w:w="863"/>
        <w:gridCol w:w="864"/>
        <w:gridCol w:w="863"/>
        <w:gridCol w:w="863"/>
        <w:gridCol w:w="863"/>
        <w:gridCol w:w="864"/>
        <w:gridCol w:w="863"/>
        <w:gridCol w:w="863"/>
        <w:gridCol w:w="863"/>
        <w:gridCol w:w="864"/>
      </w:tblGrid>
      <w:tr w:rsidR="002F49B3" w:rsidRPr="006B6BF5" w14:paraId="18C11D9F" w14:textId="77777777" w:rsidTr="002F49B3">
        <w:trPr>
          <w:trHeight w:val="300"/>
        </w:trPr>
        <w:tc>
          <w:tcPr>
            <w:tcW w:w="655" w:type="dxa"/>
            <w:hideMark/>
          </w:tcPr>
          <w:p w14:paraId="1C2A0088" w14:textId="77777777" w:rsidR="002F49B3" w:rsidRPr="006B6BF5" w:rsidRDefault="002F49B3" w:rsidP="002F49B3">
            <w:pPr>
              <w:spacing w:after="0" w:line="240" w:lineRule="auto"/>
              <w:jc w:val="center"/>
              <w:rPr>
                <w:rFonts w:eastAsia="Times New Roman"/>
                <w:szCs w:val="19"/>
              </w:rPr>
            </w:pPr>
          </w:p>
        </w:tc>
        <w:tc>
          <w:tcPr>
            <w:tcW w:w="863" w:type="dxa"/>
            <w:noWrap/>
            <w:hideMark/>
          </w:tcPr>
          <w:p w14:paraId="126330AF"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2015</w:t>
            </w:r>
          </w:p>
        </w:tc>
        <w:tc>
          <w:tcPr>
            <w:tcW w:w="863" w:type="dxa"/>
            <w:noWrap/>
            <w:hideMark/>
          </w:tcPr>
          <w:p w14:paraId="024F63CC"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2016</w:t>
            </w:r>
          </w:p>
        </w:tc>
        <w:tc>
          <w:tcPr>
            <w:tcW w:w="863" w:type="dxa"/>
            <w:noWrap/>
            <w:hideMark/>
          </w:tcPr>
          <w:p w14:paraId="3AB441C1"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2017</w:t>
            </w:r>
          </w:p>
        </w:tc>
        <w:tc>
          <w:tcPr>
            <w:tcW w:w="864" w:type="dxa"/>
            <w:noWrap/>
            <w:hideMark/>
          </w:tcPr>
          <w:p w14:paraId="304B6F3F"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2018</w:t>
            </w:r>
          </w:p>
        </w:tc>
        <w:tc>
          <w:tcPr>
            <w:tcW w:w="863" w:type="dxa"/>
            <w:noWrap/>
            <w:hideMark/>
          </w:tcPr>
          <w:p w14:paraId="58F77E1B"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2019</w:t>
            </w:r>
          </w:p>
        </w:tc>
        <w:tc>
          <w:tcPr>
            <w:tcW w:w="863" w:type="dxa"/>
            <w:noWrap/>
            <w:hideMark/>
          </w:tcPr>
          <w:p w14:paraId="29ADB0D2"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2020</w:t>
            </w:r>
          </w:p>
        </w:tc>
        <w:tc>
          <w:tcPr>
            <w:tcW w:w="863" w:type="dxa"/>
            <w:noWrap/>
            <w:hideMark/>
          </w:tcPr>
          <w:p w14:paraId="0765280F"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2021</w:t>
            </w:r>
          </w:p>
        </w:tc>
        <w:tc>
          <w:tcPr>
            <w:tcW w:w="864" w:type="dxa"/>
            <w:noWrap/>
            <w:hideMark/>
          </w:tcPr>
          <w:p w14:paraId="4EBE6AAA"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2022</w:t>
            </w:r>
          </w:p>
        </w:tc>
        <w:tc>
          <w:tcPr>
            <w:tcW w:w="863" w:type="dxa"/>
            <w:noWrap/>
            <w:hideMark/>
          </w:tcPr>
          <w:p w14:paraId="7A0EE3D4"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2023</w:t>
            </w:r>
          </w:p>
        </w:tc>
        <w:tc>
          <w:tcPr>
            <w:tcW w:w="863" w:type="dxa"/>
            <w:noWrap/>
            <w:hideMark/>
          </w:tcPr>
          <w:p w14:paraId="284747AF"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2024</w:t>
            </w:r>
          </w:p>
        </w:tc>
        <w:tc>
          <w:tcPr>
            <w:tcW w:w="863" w:type="dxa"/>
            <w:noWrap/>
            <w:hideMark/>
          </w:tcPr>
          <w:p w14:paraId="5195CE3A"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2025</w:t>
            </w:r>
          </w:p>
        </w:tc>
        <w:tc>
          <w:tcPr>
            <w:tcW w:w="864" w:type="dxa"/>
            <w:noWrap/>
            <w:hideMark/>
          </w:tcPr>
          <w:p w14:paraId="7B15761C"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2026</w:t>
            </w:r>
          </w:p>
        </w:tc>
        <w:tc>
          <w:tcPr>
            <w:tcW w:w="863" w:type="dxa"/>
            <w:noWrap/>
            <w:hideMark/>
          </w:tcPr>
          <w:p w14:paraId="016117B9"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2027</w:t>
            </w:r>
          </w:p>
        </w:tc>
        <w:tc>
          <w:tcPr>
            <w:tcW w:w="863" w:type="dxa"/>
            <w:noWrap/>
            <w:hideMark/>
          </w:tcPr>
          <w:p w14:paraId="04D7B7F4"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2028</w:t>
            </w:r>
          </w:p>
        </w:tc>
        <w:tc>
          <w:tcPr>
            <w:tcW w:w="863" w:type="dxa"/>
            <w:noWrap/>
            <w:hideMark/>
          </w:tcPr>
          <w:p w14:paraId="62B8B167"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2029</w:t>
            </w:r>
          </w:p>
        </w:tc>
        <w:tc>
          <w:tcPr>
            <w:tcW w:w="864" w:type="dxa"/>
            <w:noWrap/>
            <w:hideMark/>
          </w:tcPr>
          <w:p w14:paraId="627AB6BB" w14:textId="77777777" w:rsidR="002F49B3" w:rsidRPr="006B6BF5" w:rsidRDefault="002F49B3" w:rsidP="002F49B3">
            <w:pPr>
              <w:spacing w:after="0" w:line="240" w:lineRule="auto"/>
              <w:jc w:val="center"/>
              <w:rPr>
                <w:rFonts w:eastAsia="Times New Roman" w:cs="Arial"/>
                <w:b/>
                <w:bCs/>
                <w:szCs w:val="19"/>
              </w:rPr>
            </w:pPr>
            <w:r w:rsidRPr="006B6BF5">
              <w:rPr>
                <w:rFonts w:eastAsia="Times New Roman" w:cs="Arial"/>
                <w:b/>
                <w:bCs/>
                <w:szCs w:val="19"/>
              </w:rPr>
              <w:t>2030</w:t>
            </w:r>
          </w:p>
        </w:tc>
      </w:tr>
      <w:tr w:rsidR="002F49B3" w:rsidRPr="006B6BF5" w14:paraId="516410D4" w14:textId="77777777" w:rsidTr="002F49B3">
        <w:trPr>
          <w:trHeight w:val="300"/>
        </w:trPr>
        <w:tc>
          <w:tcPr>
            <w:tcW w:w="655" w:type="dxa"/>
            <w:noWrap/>
            <w:hideMark/>
          </w:tcPr>
          <w:p w14:paraId="439A0FA3"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NSW</w:t>
            </w:r>
          </w:p>
        </w:tc>
        <w:tc>
          <w:tcPr>
            <w:tcW w:w="863" w:type="dxa"/>
            <w:hideMark/>
          </w:tcPr>
          <w:p w14:paraId="0856C6D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041806A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28C3B32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hideMark/>
          </w:tcPr>
          <w:p w14:paraId="76BD608B"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5A2DB23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261B2D1E"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7B9EADC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hideMark/>
          </w:tcPr>
          <w:p w14:paraId="117D183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0715B72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671FA16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4380485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hideMark/>
          </w:tcPr>
          <w:p w14:paraId="2B63C32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2D4202E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58758AE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hideMark/>
          </w:tcPr>
          <w:p w14:paraId="305E312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hideMark/>
          </w:tcPr>
          <w:p w14:paraId="2890ADB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r>
      <w:tr w:rsidR="002F49B3" w:rsidRPr="006B6BF5" w14:paraId="231B6B11" w14:textId="77777777" w:rsidTr="002F49B3">
        <w:trPr>
          <w:trHeight w:val="300"/>
        </w:trPr>
        <w:tc>
          <w:tcPr>
            <w:tcW w:w="655" w:type="dxa"/>
            <w:noWrap/>
            <w:hideMark/>
          </w:tcPr>
          <w:p w14:paraId="06E67155"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VIC</w:t>
            </w:r>
          </w:p>
        </w:tc>
        <w:tc>
          <w:tcPr>
            <w:tcW w:w="863" w:type="dxa"/>
            <w:hideMark/>
          </w:tcPr>
          <w:p w14:paraId="519674F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1411EC3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0E9FD49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4" w:type="dxa"/>
            <w:hideMark/>
          </w:tcPr>
          <w:p w14:paraId="24AAAFAB"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432209A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0BD990B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349224D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4" w:type="dxa"/>
            <w:hideMark/>
          </w:tcPr>
          <w:p w14:paraId="659BE37B"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2872D94D"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59071CDD"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00EB257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4" w:type="dxa"/>
            <w:hideMark/>
          </w:tcPr>
          <w:p w14:paraId="58096EF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7CF2FC0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10BB9F5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3" w:type="dxa"/>
            <w:hideMark/>
          </w:tcPr>
          <w:p w14:paraId="08DC9DC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c>
          <w:tcPr>
            <w:tcW w:w="864" w:type="dxa"/>
            <w:hideMark/>
          </w:tcPr>
          <w:p w14:paraId="129CC41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1.120</w:t>
            </w:r>
          </w:p>
        </w:tc>
      </w:tr>
      <w:tr w:rsidR="002F49B3" w:rsidRPr="006B6BF5" w14:paraId="79B2992F" w14:textId="77777777" w:rsidTr="002F49B3">
        <w:trPr>
          <w:trHeight w:val="300"/>
        </w:trPr>
        <w:tc>
          <w:tcPr>
            <w:tcW w:w="655" w:type="dxa"/>
            <w:noWrap/>
            <w:hideMark/>
          </w:tcPr>
          <w:p w14:paraId="6DE7344E"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QLD</w:t>
            </w:r>
          </w:p>
        </w:tc>
        <w:tc>
          <w:tcPr>
            <w:tcW w:w="863" w:type="dxa"/>
            <w:hideMark/>
          </w:tcPr>
          <w:p w14:paraId="59CE78F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6103737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5C71B75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4" w:type="dxa"/>
            <w:hideMark/>
          </w:tcPr>
          <w:p w14:paraId="1193119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5215D1C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2A1D7A9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47F3B3C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4" w:type="dxa"/>
            <w:hideMark/>
          </w:tcPr>
          <w:p w14:paraId="6B451F2D"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55C9F68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4003C2E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6B590FA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4" w:type="dxa"/>
            <w:hideMark/>
          </w:tcPr>
          <w:p w14:paraId="52BA5D8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52A3A2A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6AA3652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3" w:type="dxa"/>
            <w:hideMark/>
          </w:tcPr>
          <w:p w14:paraId="196CD23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c>
          <w:tcPr>
            <w:tcW w:w="864" w:type="dxa"/>
            <w:hideMark/>
          </w:tcPr>
          <w:p w14:paraId="7EC8D57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0.790</w:t>
            </w:r>
          </w:p>
        </w:tc>
      </w:tr>
      <w:tr w:rsidR="002F49B3" w:rsidRPr="006B6BF5" w14:paraId="04D6742E" w14:textId="77777777" w:rsidTr="002F49B3">
        <w:trPr>
          <w:trHeight w:val="300"/>
        </w:trPr>
        <w:tc>
          <w:tcPr>
            <w:tcW w:w="655" w:type="dxa"/>
            <w:noWrap/>
            <w:hideMark/>
          </w:tcPr>
          <w:p w14:paraId="53ABA79E"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SA</w:t>
            </w:r>
          </w:p>
        </w:tc>
        <w:tc>
          <w:tcPr>
            <w:tcW w:w="863" w:type="dxa"/>
            <w:hideMark/>
          </w:tcPr>
          <w:p w14:paraId="7B4A48DD"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6BDA38C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2DC0F2C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4" w:type="dxa"/>
            <w:hideMark/>
          </w:tcPr>
          <w:p w14:paraId="5E2D7C1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11FECEC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77509B1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6A5B7F0D"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4" w:type="dxa"/>
            <w:hideMark/>
          </w:tcPr>
          <w:p w14:paraId="5325F58E"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724A2EA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22EC0C31"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549C79B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4" w:type="dxa"/>
            <w:hideMark/>
          </w:tcPr>
          <w:p w14:paraId="11F600A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2583CFB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4CC4C9DE"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3" w:type="dxa"/>
            <w:hideMark/>
          </w:tcPr>
          <w:p w14:paraId="3481257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c>
          <w:tcPr>
            <w:tcW w:w="864" w:type="dxa"/>
            <w:hideMark/>
          </w:tcPr>
          <w:p w14:paraId="598600B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0.560</w:t>
            </w:r>
          </w:p>
        </w:tc>
      </w:tr>
      <w:tr w:rsidR="002F49B3" w:rsidRPr="006B6BF5" w14:paraId="25B50719" w14:textId="77777777" w:rsidTr="002F49B3">
        <w:trPr>
          <w:trHeight w:val="300"/>
        </w:trPr>
        <w:tc>
          <w:tcPr>
            <w:tcW w:w="655" w:type="dxa"/>
            <w:noWrap/>
            <w:hideMark/>
          </w:tcPr>
          <w:p w14:paraId="3233BA51"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WA</w:t>
            </w:r>
          </w:p>
        </w:tc>
        <w:tc>
          <w:tcPr>
            <w:tcW w:w="863" w:type="dxa"/>
            <w:hideMark/>
          </w:tcPr>
          <w:p w14:paraId="057F725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0552674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4551937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4" w:type="dxa"/>
            <w:hideMark/>
          </w:tcPr>
          <w:p w14:paraId="659339A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5C17E4C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1BB0A51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62B98A4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4" w:type="dxa"/>
            <w:hideMark/>
          </w:tcPr>
          <w:p w14:paraId="02FA2DA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52B6C03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47F9595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43E67C5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4" w:type="dxa"/>
            <w:hideMark/>
          </w:tcPr>
          <w:p w14:paraId="7C3DB00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65962DB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4D64C26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3" w:type="dxa"/>
            <w:hideMark/>
          </w:tcPr>
          <w:p w14:paraId="2D8221F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c>
          <w:tcPr>
            <w:tcW w:w="864" w:type="dxa"/>
            <w:hideMark/>
          </w:tcPr>
          <w:p w14:paraId="745CC31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0.760</w:t>
            </w:r>
          </w:p>
        </w:tc>
      </w:tr>
      <w:tr w:rsidR="002F49B3" w:rsidRPr="006B6BF5" w14:paraId="3B584973" w14:textId="77777777" w:rsidTr="002F49B3">
        <w:trPr>
          <w:trHeight w:val="300"/>
        </w:trPr>
        <w:tc>
          <w:tcPr>
            <w:tcW w:w="655" w:type="dxa"/>
            <w:noWrap/>
            <w:hideMark/>
          </w:tcPr>
          <w:p w14:paraId="2CDE1756"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TAS</w:t>
            </w:r>
          </w:p>
        </w:tc>
        <w:tc>
          <w:tcPr>
            <w:tcW w:w="863" w:type="dxa"/>
            <w:hideMark/>
          </w:tcPr>
          <w:p w14:paraId="5F31FC2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1BA27F8B"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4403AD2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4" w:type="dxa"/>
            <w:hideMark/>
          </w:tcPr>
          <w:p w14:paraId="5C164061"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5CB09E3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7EB2305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14F578B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4" w:type="dxa"/>
            <w:hideMark/>
          </w:tcPr>
          <w:p w14:paraId="2823ADD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7BCFCF0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6E46A199"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26B26B3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4" w:type="dxa"/>
            <w:hideMark/>
          </w:tcPr>
          <w:p w14:paraId="25C8B1FE"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1F6124E8"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6CD1A4A1"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3" w:type="dxa"/>
            <w:hideMark/>
          </w:tcPr>
          <w:p w14:paraId="41A5B83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c>
          <w:tcPr>
            <w:tcW w:w="864" w:type="dxa"/>
            <w:hideMark/>
          </w:tcPr>
          <w:p w14:paraId="0D98D60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0.120</w:t>
            </w:r>
          </w:p>
        </w:tc>
      </w:tr>
      <w:tr w:rsidR="002F49B3" w:rsidRPr="006B6BF5" w14:paraId="2DEA1E4A" w14:textId="77777777" w:rsidTr="002F49B3">
        <w:trPr>
          <w:trHeight w:val="300"/>
        </w:trPr>
        <w:tc>
          <w:tcPr>
            <w:tcW w:w="655" w:type="dxa"/>
            <w:noWrap/>
            <w:hideMark/>
          </w:tcPr>
          <w:p w14:paraId="4506985E"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NT</w:t>
            </w:r>
          </w:p>
        </w:tc>
        <w:tc>
          <w:tcPr>
            <w:tcW w:w="863" w:type="dxa"/>
            <w:hideMark/>
          </w:tcPr>
          <w:p w14:paraId="291034F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6DCC303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4D624A9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4" w:type="dxa"/>
            <w:hideMark/>
          </w:tcPr>
          <w:p w14:paraId="4ED4DEC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577309D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734CD0D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64F3FB1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4" w:type="dxa"/>
            <w:hideMark/>
          </w:tcPr>
          <w:p w14:paraId="7EF4129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747A335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0F11C1EB"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3749185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4" w:type="dxa"/>
            <w:hideMark/>
          </w:tcPr>
          <w:p w14:paraId="0A37450E"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0560EB3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722BD77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3" w:type="dxa"/>
            <w:hideMark/>
          </w:tcPr>
          <w:p w14:paraId="16F51B0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c>
          <w:tcPr>
            <w:tcW w:w="864" w:type="dxa"/>
            <w:hideMark/>
          </w:tcPr>
          <w:p w14:paraId="541B146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0.670</w:t>
            </w:r>
          </w:p>
        </w:tc>
      </w:tr>
      <w:tr w:rsidR="002F49B3" w:rsidRPr="006B6BF5" w14:paraId="4176B1F5" w14:textId="77777777" w:rsidTr="002F49B3">
        <w:trPr>
          <w:trHeight w:val="300"/>
        </w:trPr>
        <w:tc>
          <w:tcPr>
            <w:tcW w:w="655" w:type="dxa"/>
            <w:noWrap/>
            <w:hideMark/>
          </w:tcPr>
          <w:p w14:paraId="0998CE2F" w14:textId="77777777" w:rsidR="002F49B3" w:rsidRPr="006B6BF5" w:rsidRDefault="002F49B3" w:rsidP="002F49B3">
            <w:pPr>
              <w:spacing w:after="0" w:line="240" w:lineRule="auto"/>
              <w:jc w:val="center"/>
              <w:rPr>
                <w:rFonts w:eastAsia="Times New Roman"/>
                <w:color w:val="000000"/>
                <w:szCs w:val="19"/>
              </w:rPr>
            </w:pPr>
            <w:r w:rsidRPr="006B6BF5">
              <w:rPr>
                <w:rFonts w:eastAsia="Times New Roman"/>
                <w:color w:val="000000"/>
                <w:szCs w:val="19"/>
              </w:rPr>
              <w:t>ACT</w:t>
            </w:r>
          </w:p>
        </w:tc>
        <w:tc>
          <w:tcPr>
            <w:tcW w:w="863" w:type="dxa"/>
            <w:noWrap/>
            <w:hideMark/>
          </w:tcPr>
          <w:p w14:paraId="462A979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6B079197"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1C693E1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noWrap/>
            <w:hideMark/>
          </w:tcPr>
          <w:p w14:paraId="0C8022D2"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2AC48EA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51A2927C"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64DA80C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noWrap/>
            <w:hideMark/>
          </w:tcPr>
          <w:p w14:paraId="2D8A408F"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2BDB7CA0"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1E48D55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6B2CAAC4"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noWrap/>
            <w:hideMark/>
          </w:tcPr>
          <w:p w14:paraId="2BA00456"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34D316B5"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211AF1D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3" w:type="dxa"/>
            <w:noWrap/>
            <w:hideMark/>
          </w:tcPr>
          <w:p w14:paraId="21BBFDDA"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c>
          <w:tcPr>
            <w:tcW w:w="864" w:type="dxa"/>
            <w:noWrap/>
            <w:hideMark/>
          </w:tcPr>
          <w:p w14:paraId="440651A3" w14:textId="77777777" w:rsidR="002F49B3" w:rsidRPr="006B6BF5" w:rsidRDefault="002F49B3" w:rsidP="002F49B3">
            <w:pPr>
              <w:spacing w:after="0" w:line="240" w:lineRule="auto"/>
              <w:jc w:val="center"/>
              <w:rPr>
                <w:rFonts w:eastAsia="Times New Roman" w:cs="Arial"/>
                <w:szCs w:val="19"/>
              </w:rPr>
            </w:pPr>
            <w:r w:rsidRPr="006B6BF5">
              <w:rPr>
                <w:rFonts w:eastAsia="Times New Roman" w:cs="Arial"/>
                <w:szCs w:val="19"/>
              </w:rPr>
              <w:t>0.840</w:t>
            </w:r>
          </w:p>
        </w:tc>
      </w:tr>
      <w:tr w:rsidR="002F49B3" w:rsidRPr="006B6BF5" w14:paraId="48A58F2F" w14:textId="77777777" w:rsidTr="002F49B3">
        <w:trPr>
          <w:trHeight w:val="300"/>
        </w:trPr>
        <w:tc>
          <w:tcPr>
            <w:tcW w:w="655" w:type="dxa"/>
            <w:noWrap/>
            <w:hideMark/>
          </w:tcPr>
          <w:p w14:paraId="0195D262" w14:textId="77777777" w:rsidR="002F49B3" w:rsidRPr="00E02D65" w:rsidRDefault="002F49B3" w:rsidP="002F49B3">
            <w:pPr>
              <w:spacing w:after="0" w:line="240" w:lineRule="auto"/>
              <w:jc w:val="center"/>
              <w:rPr>
                <w:rFonts w:eastAsia="Times New Roman"/>
                <w:color w:val="000000"/>
                <w:szCs w:val="19"/>
              </w:rPr>
            </w:pPr>
            <w:r w:rsidRPr="00E02D65">
              <w:rPr>
                <w:rFonts w:eastAsia="Times New Roman"/>
                <w:color w:val="000000"/>
                <w:szCs w:val="19"/>
              </w:rPr>
              <w:t>NZ</w:t>
            </w:r>
          </w:p>
        </w:tc>
        <w:tc>
          <w:tcPr>
            <w:tcW w:w="863" w:type="dxa"/>
            <w:hideMark/>
          </w:tcPr>
          <w:p w14:paraId="6BB4ACED"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0.130</w:t>
            </w:r>
          </w:p>
        </w:tc>
        <w:tc>
          <w:tcPr>
            <w:tcW w:w="863" w:type="dxa"/>
            <w:hideMark/>
          </w:tcPr>
          <w:p w14:paraId="0D5AEA33"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0.140</w:t>
            </w:r>
          </w:p>
        </w:tc>
        <w:tc>
          <w:tcPr>
            <w:tcW w:w="863" w:type="dxa"/>
            <w:hideMark/>
          </w:tcPr>
          <w:p w14:paraId="73D76D55"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0.143</w:t>
            </w:r>
          </w:p>
        </w:tc>
        <w:tc>
          <w:tcPr>
            <w:tcW w:w="864" w:type="dxa"/>
            <w:hideMark/>
          </w:tcPr>
          <w:p w14:paraId="2A8A48AC"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0.150</w:t>
            </w:r>
          </w:p>
        </w:tc>
        <w:tc>
          <w:tcPr>
            <w:tcW w:w="863" w:type="dxa"/>
            <w:hideMark/>
          </w:tcPr>
          <w:p w14:paraId="1612AC74"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0.151</w:t>
            </w:r>
          </w:p>
        </w:tc>
        <w:tc>
          <w:tcPr>
            <w:tcW w:w="863" w:type="dxa"/>
            <w:hideMark/>
          </w:tcPr>
          <w:p w14:paraId="656E99EE"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0.134</w:t>
            </w:r>
          </w:p>
        </w:tc>
        <w:tc>
          <w:tcPr>
            <w:tcW w:w="863" w:type="dxa"/>
            <w:hideMark/>
          </w:tcPr>
          <w:p w14:paraId="5F143DB7"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0.135</w:t>
            </w:r>
          </w:p>
        </w:tc>
        <w:tc>
          <w:tcPr>
            <w:tcW w:w="864" w:type="dxa"/>
            <w:hideMark/>
          </w:tcPr>
          <w:p w14:paraId="269071CB"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0.129</w:t>
            </w:r>
          </w:p>
        </w:tc>
        <w:tc>
          <w:tcPr>
            <w:tcW w:w="863" w:type="dxa"/>
            <w:hideMark/>
          </w:tcPr>
          <w:p w14:paraId="0E6A4A32"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0.105</w:t>
            </w:r>
          </w:p>
        </w:tc>
        <w:tc>
          <w:tcPr>
            <w:tcW w:w="863" w:type="dxa"/>
            <w:hideMark/>
          </w:tcPr>
          <w:p w14:paraId="1EAD24A7"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0.100</w:t>
            </w:r>
          </w:p>
        </w:tc>
        <w:tc>
          <w:tcPr>
            <w:tcW w:w="863" w:type="dxa"/>
            <w:hideMark/>
          </w:tcPr>
          <w:p w14:paraId="7363CEE4"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0.100</w:t>
            </w:r>
          </w:p>
        </w:tc>
        <w:tc>
          <w:tcPr>
            <w:tcW w:w="864" w:type="dxa"/>
            <w:hideMark/>
          </w:tcPr>
          <w:p w14:paraId="5704F1D2"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0.096</w:t>
            </w:r>
          </w:p>
        </w:tc>
        <w:tc>
          <w:tcPr>
            <w:tcW w:w="863" w:type="dxa"/>
            <w:hideMark/>
          </w:tcPr>
          <w:p w14:paraId="73BDDBD4"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0.093</w:t>
            </w:r>
          </w:p>
        </w:tc>
        <w:tc>
          <w:tcPr>
            <w:tcW w:w="863" w:type="dxa"/>
            <w:hideMark/>
          </w:tcPr>
          <w:p w14:paraId="55A74C59"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0.092</w:t>
            </w:r>
          </w:p>
        </w:tc>
        <w:tc>
          <w:tcPr>
            <w:tcW w:w="863" w:type="dxa"/>
            <w:hideMark/>
          </w:tcPr>
          <w:p w14:paraId="0E28E7BF"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0.092</w:t>
            </w:r>
          </w:p>
        </w:tc>
        <w:tc>
          <w:tcPr>
            <w:tcW w:w="864" w:type="dxa"/>
            <w:hideMark/>
          </w:tcPr>
          <w:p w14:paraId="524F5610" w14:textId="77777777" w:rsidR="002F49B3" w:rsidRPr="00E02D65" w:rsidRDefault="00A7240E" w:rsidP="002F49B3">
            <w:pPr>
              <w:spacing w:after="0" w:line="240" w:lineRule="auto"/>
              <w:jc w:val="center"/>
              <w:rPr>
                <w:rFonts w:eastAsia="Times New Roman" w:cs="Arial"/>
                <w:szCs w:val="19"/>
              </w:rPr>
            </w:pPr>
            <w:r w:rsidRPr="00E02D65">
              <w:rPr>
                <w:rFonts w:eastAsia="Times New Roman"/>
                <w:color w:val="000000"/>
                <w:szCs w:val="19"/>
              </w:rPr>
              <w:t>0.091</w:t>
            </w:r>
          </w:p>
        </w:tc>
      </w:tr>
    </w:tbl>
    <w:p w14:paraId="1272E315" w14:textId="3C0DDFA7" w:rsidR="00972448" w:rsidRPr="008130C7" w:rsidRDefault="006C2243" w:rsidP="008130C7">
      <w:pPr>
        <w:spacing w:before="80"/>
        <w:rPr>
          <w:sz w:val="16"/>
          <w:szCs w:val="16"/>
        </w:rPr>
      </w:pPr>
      <w:r w:rsidRPr="008130C7">
        <w:rPr>
          <w:sz w:val="16"/>
          <w:szCs w:val="16"/>
        </w:rPr>
        <w:t xml:space="preserve">Sources: </w:t>
      </w:r>
      <w:r w:rsidR="00133D70" w:rsidRPr="008130C7">
        <w:rPr>
          <w:sz w:val="16"/>
          <w:szCs w:val="16"/>
        </w:rPr>
        <w:t xml:space="preserve">Department of the Environment and Energy(2017) and </w:t>
      </w:r>
      <w:r w:rsidR="00DF1B02" w:rsidRPr="008130C7">
        <w:rPr>
          <w:sz w:val="16"/>
          <w:szCs w:val="16"/>
        </w:rPr>
        <w:t>Ministry of Busin</w:t>
      </w:r>
      <w:r w:rsidR="008130C7" w:rsidRPr="008130C7">
        <w:rPr>
          <w:sz w:val="16"/>
          <w:szCs w:val="16"/>
        </w:rPr>
        <w:t>ess, Innovation and Employment (2017)</w:t>
      </w:r>
    </w:p>
    <w:p w14:paraId="5C7E4A69" w14:textId="77777777" w:rsidR="0044364C" w:rsidRPr="006B6BF5" w:rsidRDefault="0044364C" w:rsidP="00FE66B6"/>
    <w:p w14:paraId="73F9774E" w14:textId="77777777" w:rsidR="00AB3320" w:rsidRPr="006B6BF5" w:rsidRDefault="00AB3320" w:rsidP="008130C7">
      <w:pPr>
        <w:spacing w:before="80"/>
        <w:sectPr w:rsidR="00AB3320" w:rsidRPr="006B6BF5" w:rsidSect="00BD65CF">
          <w:headerReference w:type="even" r:id="rId92"/>
          <w:headerReference w:type="default" r:id="rId93"/>
          <w:headerReference w:type="first" r:id="rId94"/>
          <w:pgSz w:w="16840" w:h="11907" w:orient="landscape" w:code="9"/>
          <w:pgMar w:top="1134" w:right="1134" w:bottom="1134" w:left="1418" w:header="709" w:footer="709" w:gutter="0"/>
          <w:cols w:space="720"/>
          <w:titlePg/>
          <w:docGrid w:linePitch="360"/>
        </w:sectPr>
      </w:pPr>
    </w:p>
    <w:p w14:paraId="4462F162" w14:textId="6D7373D7" w:rsidR="008F05F7" w:rsidRPr="006B6BF5" w:rsidRDefault="008F05F7" w:rsidP="00FE66B6">
      <w:pPr>
        <w:pStyle w:val="Heading1"/>
        <w:framePr w:w="14067" w:wrap="around"/>
      </w:pPr>
      <w:bookmarkStart w:id="245" w:name="_Attachment_D_–"/>
      <w:bookmarkStart w:id="246" w:name="_Toc494887275"/>
      <w:bookmarkEnd w:id="245"/>
      <w:r w:rsidRPr="006B6BF5">
        <w:lastRenderedPageBreak/>
        <w:t>Attachment D –</w:t>
      </w:r>
      <w:r w:rsidR="004C6339" w:rsidRPr="006B6BF5">
        <w:t xml:space="preserve"> </w:t>
      </w:r>
      <w:r w:rsidRPr="006B6BF5">
        <w:t>Co</w:t>
      </w:r>
      <w:r w:rsidR="00222965" w:rsidRPr="006B6BF5">
        <w:t>n</w:t>
      </w:r>
      <w:r w:rsidRPr="006B6BF5">
        <w:t>sultations</w:t>
      </w:r>
      <w:bookmarkEnd w:id="246"/>
    </w:p>
    <w:p w14:paraId="22D314CB" w14:textId="32840F48" w:rsidR="00CE3F04" w:rsidRPr="006B6BF5" w:rsidRDefault="00222965" w:rsidP="00FE66B6">
      <w:pPr>
        <w:pStyle w:val="E3Bullets"/>
        <w:numPr>
          <w:ilvl w:val="0"/>
          <w:numId w:val="0"/>
        </w:numPr>
        <w:spacing w:after="120"/>
        <w:contextualSpacing w:val="0"/>
        <w:rPr>
          <w:szCs w:val="19"/>
        </w:rPr>
      </w:pPr>
      <w:r w:rsidRPr="006B6BF5">
        <w:rPr>
          <w:szCs w:val="19"/>
        </w:rPr>
        <w:t xml:space="preserve">Over the past </w:t>
      </w:r>
      <w:r w:rsidR="00A51534" w:rsidRPr="006B6BF5">
        <w:rPr>
          <w:szCs w:val="19"/>
        </w:rPr>
        <w:t>six</w:t>
      </w:r>
      <w:r w:rsidRPr="006B6BF5">
        <w:rPr>
          <w:szCs w:val="19"/>
        </w:rPr>
        <w:t xml:space="preserve"> years, </w:t>
      </w:r>
      <w:r w:rsidR="008130C7">
        <w:rPr>
          <w:szCs w:val="19"/>
        </w:rPr>
        <w:t xml:space="preserve">E3 </w:t>
      </w:r>
      <w:r w:rsidR="008F05F7" w:rsidRPr="006B6BF5">
        <w:rPr>
          <w:szCs w:val="19"/>
        </w:rPr>
        <w:t xml:space="preserve">has </w:t>
      </w:r>
      <w:r w:rsidRPr="006B6BF5">
        <w:rPr>
          <w:szCs w:val="19"/>
        </w:rPr>
        <w:t>liaised</w:t>
      </w:r>
      <w:r w:rsidR="008F05F7" w:rsidRPr="006B6BF5">
        <w:rPr>
          <w:szCs w:val="19"/>
        </w:rPr>
        <w:t xml:space="preserve"> </w:t>
      </w:r>
      <w:r w:rsidRPr="006B6BF5">
        <w:rPr>
          <w:szCs w:val="19"/>
        </w:rPr>
        <w:t xml:space="preserve">extensively </w:t>
      </w:r>
      <w:r w:rsidR="008F05F7" w:rsidRPr="006B6BF5">
        <w:rPr>
          <w:szCs w:val="19"/>
        </w:rPr>
        <w:t xml:space="preserve">with stakeholders regarding alignment to existing international energy efficiency and product testing standards. This work has focused on potentially aligning MEPS for </w:t>
      </w:r>
      <w:r w:rsidR="00D9100B" w:rsidRPr="006B6BF5">
        <w:rPr>
          <w:szCs w:val="19"/>
        </w:rPr>
        <w:t>refrigerator</w:t>
      </w:r>
      <w:r w:rsidR="008F05F7" w:rsidRPr="006B6BF5">
        <w:rPr>
          <w:szCs w:val="19"/>
        </w:rPr>
        <w:t xml:space="preserve">s and freezers, currently at MEPS2, with those implemented by the US in September 2014, known as MEPS3. This work also includes potentially adopting the IEC test method for domestic </w:t>
      </w:r>
      <w:r w:rsidR="00D9100B" w:rsidRPr="006B6BF5">
        <w:rPr>
          <w:szCs w:val="19"/>
        </w:rPr>
        <w:t>refrigerator</w:t>
      </w:r>
      <w:r w:rsidR="008F05F7" w:rsidRPr="006B6BF5">
        <w:rPr>
          <w:szCs w:val="19"/>
        </w:rPr>
        <w:t>s</w:t>
      </w:r>
      <w:r w:rsidR="00B06C0D">
        <w:rPr>
          <w:szCs w:val="19"/>
        </w:rPr>
        <w:t xml:space="preserve"> and freezers</w:t>
      </w:r>
      <w:r w:rsidR="008F05F7" w:rsidRPr="006B6BF5">
        <w:rPr>
          <w:szCs w:val="19"/>
        </w:rPr>
        <w:t xml:space="preserve">. Details concerning consultations relating to proposed changes outlined in this document are detailed </w:t>
      </w:r>
      <w:r w:rsidRPr="006B6BF5">
        <w:rPr>
          <w:szCs w:val="19"/>
        </w:rPr>
        <w:t>below</w:t>
      </w:r>
      <w:r w:rsidR="008F05F7" w:rsidRPr="006B6BF5">
        <w:rPr>
          <w:szCs w:val="19"/>
        </w:rPr>
        <w:t>.</w:t>
      </w:r>
    </w:p>
    <w:tbl>
      <w:tblPr>
        <w:tblStyle w:val="TableGrid"/>
        <w:tblW w:w="14601" w:type="dxa"/>
        <w:tblInd w:w="-147" w:type="dxa"/>
        <w:tblLayout w:type="fixed"/>
        <w:tblLook w:val="04A0" w:firstRow="1" w:lastRow="0" w:firstColumn="1" w:lastColumn="0" w:noHBand="0" w:noVBand="1"/>
      </w:tblPr>
      <w:tblGrid>
        <w:gridCol w:w="1135"/>
        <w:gridCol w:w="1701"/>
        <w:gridCol w:w="5386"/>
        <w:gridCol w:w="4111"/>
        <w:gridCol w:w="2268"/>
      </w:tblGrid>
      <w:tr w:rsidR="008F05F7" w:rsidRPr="006B6BF5" w14:paraId="1228398A" w14:textId="77777777" w:rsidTr="00B27ED8">
        <w:trPr>
          <w:trHeight w:val="347"/>
          <w:tblHeader/>
        </w:trPr>
        <w:tc>
          <w:tcPr>
            <w:tcW w:w="1135" w:type="dxa"/>
            <w:vAlign w:val="center"/>
          </w:tcPr>
          <w:p w14:paraId="16D18192" w14:textId="77777777" w:rsidR="008F05F7" w:rsidRPr="006B6BF5" w:rsidRDefault="008F05F7" w:rsidP="00B27ED8">
            <w:pPr>
              <w:spacing w:after="0"/>
              <w:jc w:val="center"/>
              <w:rPr>
                <w:b/>
                <w:sz w:val="22"/>
              </w:rPr>
            </w:pPr>
            <w:r w:rsidRPr="006B6BF5">
              <w:rPr>
                <w:b/>
                <w:sz w:val="22"/>
              </w:rPr>
              <w:t>Date</w:t>
            </w:r>
          </w:p>
        </w:tc>
        <w:tc>
          <w:tcPr>
            <w:tcW w:w="1701" w:type="dxa"/>
            <w:vAlign w:val="center"/>
          </w:tcPr>
          <w:p w14:paraId="7E647F00" w14:textId="77777777" w:rsidR="008F05F7" w:rsidRPr="006B6BF5" w:rsidRDefault="008F05F7" w:rsidP="00B27ED8">
            <w:pPr>
              <w:spacing w:after="0"/>
              <w:jc w:val="center"/>
              <w:rPr>
                <w:b/>
                <w:sz w:val="22"/>
              </w:rPr>
            </w:pPr>
            <w:r w:rsidRPr="006B6BF5">
              <w:rPr>
                <w:b/>
                <w:sz w:val="22"/>
              </w:rPr>
              <w:t>Item</w:t>
            </w:r>
          </w:p>
        </w:tc>
        <w:tc>
          <w:tcPr>
            <w:tcW w:w="5386" w:type="dxa"/>
            <w:vAlign w:val="center"/>
          </w:tcPr>
          <w:p w14:paraId="70690F58" w14:textId="77777777" w:rsidR="008F05F7" w:rsidRPr="006B6BF5" w:rsidRDefault="008F05F7" w:rsidP="00B27ED8">
            <w:pPr>
              <w:spacing w:after="0"/>
              <w:jc w:val="center"/>
              <w:rPr>
                <w:b/>
                <w:sz w:val="22"/>
              </w:rPr>
            </w:pPr>
            <w:r w:rsidRPr="006B6BF5">
              <w:rPr>
                <w:b/>
                <w:sz w:val="22"/>
              </w:rPr>
              <w:t>Details</w:t>
            </w:r>
          </w:p>
        </w:tc>
        <w:tc>
          <w:tcPr>
            <w:tcW w:w="4111" w:type="dxa"/>
            <w:vAlign w:val="center"/>
          </w:tcPr>
          <w:p w14:paraId="097E95FD" w14:textId="77777777" w:rsidR="008F05F7" w:rsidRPr="006B6BF5" w:rsidRDefault="008F05F7" w:rsidP="00B27ED8">
            <w:pPr>
              <w:spacing w:after="0"/>
              <w:jc w:val="center"/>
              <w:rPr>
                <w:b/>
                <w:sz w:val="22"/>
              </w:rPr>
            </w:pPr>
            <w:r w:rsidRPr="006B6BF5">
              <w:rPr>
                <w:b/>
                <w:sz w:val="22"/>
              </w:rPr>
              <w:t>Issues Raised</w:t>
            </w:r>
          </w:p>
        </w:tc>
        <w:tc>
          <w:tcPr>
            <w:tcW w:w="2268" w:type="dxa"/>
            <w:vAlign w:val="center"/>
          </w:tcPr>
          <w:p w14:paraId="584CB77E" w14:textId="77777777" w:rsidR="008F05F7" w:rsidRPr="006B6BF5" w:rsidRDefault="008F05F7" w:rsidP="00B27ED8">
            <w:pPr>
              <w:spacing w:after="0"/>
              <w:jc w:val="center"/>
              <w:rPr>
                <w:b/>
                <w:sz w:val="22"/>
              </w:rPr>
            </w:pPr>
            <w:r w:rsidRPr="006B6BF5">
              <w:rPr>
                <w:b/>
                <w:sz w:val="22"/>
              </w:rPr>
              <w:t>Actions</w:t>
            </w:r>
          </w:p>
        </w:tc>
      </w:tr>
      <w:tr w:rsidR="008F05F7" w:rsidRPr="006B6BF5" w14:paraId="33738499" w14:textId="77777777" w:rsidTr="00486F50">
        <w:tc>
          <w:tcPr>
            <w:tcW w:w="1135" w:type="dxa"/>
          </w:tcPr>
          <w:p w14:paraId="2C3411AA" w14:textId="77777777" w:rsidR="008F05F7" w:rsidRPr="006B6BF5" w:rsidRDefault="008F05F7" w:rsidP="00FE66B6">
            <w:pPr>
              <w:spacing w:after="200"/>
              <w:jc w:val="center"/>
              <w:rPr>
                <w:sz w:val="18"/>
                <w:szCs w:val="18"/>
              </w:rPr>
            </w:pPr>
            <w:r w:rsidRPr="006B6BF5">
              <w:rPr>
                <w:sz w:val="18"/>
                <w:szCs w:val="18"/>
              </w:rPr>
              <w:t>October 2011</w:t>
            </w:r>
          </w:p>
        </w:tc>
        <w:tc>
          <w:tcPr>
            <w:tcW w:w="1701" w:type="dxa"/>
          </w:tcPr>
          <w:p w14:paraId="649678E1" w14:textId="77777777" w:rsidR="008F05F7" w:rsidRPr="006B6BF5" w:rsidRDefault="008F05F7" w:rsidP="00FE66B6">
            <w:pPr>
              <w:spacing w:after="200"/>
              <w:rPr>
                <w:sz w:val="18"/>
                <w:szCs w:val="18"/>
              </w:rPr>
            </w:pPr>
            <w:r w:rsidRPr="006B6BF5">
              <w:rPr>
                <w:sz w:val="18"/>
                <w:szCs w:val="18"/>
              </w:rPr>
              <w:t>Whitegoods Forum Melbourne</w:t>
            </w:r>
          </w:p>
          <w:p w14:paraId="7BA82C92" w14:textId="77777777" w:rsidR="002B6BC1" w:rsidRPr="006B6BF5" w:rsidRDefault="00004B59" w:rsidP="00FE66B6">
            <w:pPr>
              <w:spacing w:after="200"/>
              <w:rPr>
                <w:sz w:val="18"/>
                <w:szCs w:val="18"/>
              </w:rPr>
            </w:pPr>
            <w:r w:rsidRPr="006B6BF5">
              <w:rPr>
                <w:sz w:val="18"/>
                <w:szCs w:val="18"/>
              </w:rPr>
              <w:t>Issues p</w:t>
            </w:r>
            <w:r w:rsidR="002B6BC1" w:rsidRPr="006B6BF5">
              <w:rPr>
                <w:sz w:val="18"/>
                <w:szCs w:val="18"/>
              </w:rPr>
              <w:t>apers released</w:t>
            </w:r>
          </w:p>
        </w:tc>
        <w:tc>
          <w:tcPr>
            <w:tcW w:w="5386" w:type="dxa"/>
          </w:tcPr>
          <w:p w14:paraId="7DC2DF43" w14:textId="77777777" w:rsidR="008F05F7" w:rsidRPr="006B6BF5" w:rsidRDefault="008F05F7" w:rsidP="0034038B">
            <w:pPr>
              <w:pStyle w:val="ListParagraph"/>
              <w:numPr>
                <w:ilvl w:val="0"/>
                <w:numId w:val="13"/>
              </w:numPr>
              <w:spacing w:after="0"/>
              <w:ind w:left="318" w:hanging="284"/>
              <w:contextualSpacing w:val="0"/>
              <w:rPr>
                <w:sz w:val="18"/>
                <w:szCs w:val="18"/>
              </w:rPr>
            </w:pPr>
            <w:r w:rsidRPr="006B6BF5">
              <w:rPr>
                <w:sz w:val="18"/>
                <w:szCs w:val="18"/>
              </w:rPr>
              <w:t xml:space="preserve">E3 officials announced that Australia and New Zealand intended to align with US 2014 MEPS levels for </w:t>
            </w:r>
            <w:r w:rsidR="00D9100B" w:rsidRPr="006B6BF5">
              <w:rPr>
                <w:sz w:val="18"/>
                <w:szCs w:val="18"/>
              </w:rPr>
              <w:t>refrigerator</w:t>
            </w:r>
            <w:r w:rsidRPr="006B6BF5">
              <w:rPr>
                <w:sz w:val="18"/>
                <w:szCs w:val="18"/>
              </w:rPr>
              <w:t>s and freezers.</w:t>
            </w:r>
          </w:p>
          <w:p w14:paraId="37FC01DB"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Release of papers that set out technical aspects of the US regulatory requirements and the MEPS proposal.</w:t>
            </w:r>
          </w:p>
          <w:p w14:paraId="59DFF36B"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Paper 1 - MEPS for Household Refrigeration: Summary of new MEPS levels in the USA, October</w:t>
            </w:r>
            <w:r w:rsidRPr="006B6BF5">
              <w:rPr>
                <w:sz w:val="18"/>
                <w:szCs w:val="18"/>
              </w:rPr>
              <w:t xml:space="preserve"> 2011</w:t>
            </w:r>
          </w:p>
          <w:p w14:paraId="7F8A26EF"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Paper 2</w:t>
            </w:r>
            <w:r w:rsidRPr="006B6BF5">
              <w:rPr>
                <w:sz w:val="18"/>
                <w:szCs w:val="18"/>
              </w:rPr>
              <w:t xml:space="preserve"> - </w:t>
            </w:r>
            <w:r w:rsidRPr="006B6BF5">
              <w:rPr>
                <w:i/>
                <w:sz w:val="18"/>
                <w:szCs w:val="18"/>
              </w:rPr>
              <w:t>MEPS for Household Refrigeration: Roadmap for MEPS 3 in Australia and New Zealand</w:t>
            </w:r>
            <w:r w:rsidRPr="006B6BF5">
              <w:rPr>
                <w:sz w:val="18"/>
                <w:szCs w:val="18"/>
              </w:rPr>
              <w:t>, October 2011</w:t>
            </w:r>
          </w:p>
        </w:tc>
        <w:tc>
          <w:tcPr>
            <w:tcW w:w="4111" w:type="dxa"/>
          </w:tcPr>
          <w:p w14:paraId="7204A192" w14:textId="77777777" w:rsidR="008F05F7" w:rsidRPr="006B6BF5" w:rsidRDefault="008F05F7" w:rsidP="00FE66B6">
            <w:pPr>
              <w:spacing w:after="200"/>
              <w:ind w:left="360"/>
              <w:rPr>
                <w:sz w:val="18"/>
                <w:szCs w:val="18"/>
              </w:rPr>
            </w:pPr>
          </w:p>
        </w:tc>
        <w:tc>
          <w:tcPr>
            <w:tcW w:w="2268" w:type="dxa"/>
          </w:tcPr>
          <w:p w14:paraId="36B75CE5" w14:textId="77777777" w:rsidR="008F05F7" w:rsidRPr="006B6BF5" w:rsidRDefault="008F05F7" w:rsidP="00FE66B6">
            <w:pPr>
              <w:pStyle w:val="ListParagraph"/>
              <w:spacing w:after="200"/>
              <w:ind w:left="317"/>
              <w:rPr>
                <w:sz w:val="18"/>
                <w:szCs w:val="18"/>
              </w:rPr>
            </w:pPr>
          </w:p>
        </w:tc>
      </w:tr>
      <w:tr w:rsidR="008F05F7" w:rsidRPr="006B6BF5" w14:paraId="371EC395" w14:textId="77777777" w:rsidTr="00486F50">
        <w:tc>
          <w:tcPr>
            <w:tcW w:w="1135" w:type="dxa"/>
          </w:tcPr>
          <w:p w14:paraId="71B2BF64" w14:textId="77777777" w:rsidR="008F05F7" w:rsidRPr="006B6BF5" w:rsidRDefault="008F05F7" w:rsidP="00FE66B6">
            <w:pPr>
              <w:spacing w:after="200"/>
              <w:jc w:val="center"/>
              <w:rPr>
                <w:sz w:val="18"/>
                <w:szCs w:val="18"/>
              </w:rPr>
            </w:pPr>
            <w:r w:rsidRPr="006B6BF5">
              <w:rPr>
                <w:sz w:val="18"/>
                <w:szCs w:val="18"/>
              </w:rPr>
              <w:t>August 2012</w:t>
            </w:r>
          </w:p>
        </w:tc>
        <w:tc>
          <w:tcPr>
            <w:tcW w:w="1701" w:type="dxa"/>
          </w:tcPr>
          <w:p w14:paraId="7165490D" w14:textId="77777777" w:rsidR="008F05F7" w:rsidRPr="006B6BF5" w:rsidRDefault="002B6BC1" w:rsidP="00FE66B6">
            <w:pPr>
              <w:spacing w:after="200"/>
              <w:rPr>
                <w:sz w:val="18"/>
                <w:szCs w:val="18"/>
              </w:rPr>
            </w:pPr>
            <w:r w:rsidRPr="006B6BF5">
              <w:rPr>
                <w:sz w:val="18"/>
                <w:szCs w:val="18"/>
              </w:rPr>
              <w:t>Issues</w:t>
            </w:r>
            <w:r w:rsidR="008F05F7" w:rsidRPr="006B6BF5">
              <w:rPr>
                <w:sz w:val="18"/>
                <w:szCs w:val="18"/>
              </w:rPr>
              <w:t xml:space="preserve"> and discussion papers released</w:t>
            </w:r>
          </w:p>
        </w:tc>
        <w:tc>
          <w:tcPr>
            <w:tcW w:w="5386" w:type="dxa"/>
          </w:tcPr>
          <w:p w14:paraId="55B05CF3"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Release of papers setting out more details of the proposal and E3 position paper.</w:t>
            </w:r>
          </w:p>
          <w:p w14:paraId="69EABF66"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Paper 3 - Household Refrigeration: MEPS3 in Australia and N</w:t>
            </w:r>
            <w:r w:rsidR="00892EEA" w:rsidRPr="006B6BF5">
              <w:rPr>
                <w:i/>
                <w:sz w:val="18"/>
                <w:szCs w:val="18"/>
              </w:rPr>
              <w:t xml:space="preserve">ew </w:t>
            </w:r>
            <w:r w:rsidRPr="006B6BF5">
              <w:rPr>
                <w:i/>
                <w:sz w:val="18"/>
                <w:szCs w:val="18"/>
              </w:rPr>
              <w:t>Z</w:t>
            </w:r>
            <w:r w:rsidR="00892EEA" w:rsidRPr="006B6BF5">
              <w:rPr>
                <w:i/>
                <w:sz w:val="18"/>
                <w:szCs w:val="18"/>
              </w:rPr>
              <w:t>ealand</w:t>
            </w:r>
            <w:r w:rsidRPr="006B6BF5">
              <w:rPr>
                <w:i/>
                <w:sz w:val="18"/>
                <w:szCs w:val="18"/>
              </w:rPr>
              <w:t xml:space="preserve"> – Preliminary Impact Assessment of New MEPS Levels in 2015,</w:t>
            </w:r>
            <w:r w:rsidRPr="006B6BF5">
              <w:rPr>
                <w:sz w:val="18"/>
                <w:szCs w:val="18"/>
              </w:rPr>
              <w:t xml:space="preserve"> August 2012</w:t>
            </w:r>
          </w:p>
          <w:p w14:paraId="6DBDA62F"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Paper 4 - Household Refrigeration:  Technical Support Document on MEPS and Labelling for 2015 for Energy-using Refrigeration Equipment,</w:t>
            </w:r>
            <w:r w:rsidRPr="006B6BF5">
              <w:rPr>
                <w:sz w:val="18"/>
                <w:szCs w:val="18"/>
              </w:rPr>
              <w:t xml:space="preserve"> August 2012</w:t>
            </w:r>
          </w:p>
          <w:p w14:paraId="1F9D5C20"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Regulatory Discussion Document – Government agency proposed pathway to regulate refrigeration equipment sold to consumers in Australia and New Zealand from about April 2015,</w:t>
            </w:r>
            <w:r w:rsidRPr="006B6BF5">
              <w:rPr>
                <w:sz w:val="18"/>
                <w:szCs w:val="18"/>
              </w:rPr>
              <w:t xml:space="preserve"> October 2012</w:t>
            </w:r>
          </w:p>
        </w:tc>
        <w:tc>
          <w:tcPr>
            <w:tcW w:w="4111" w:type="dxa"/>
          </w:tcPr>
          <w:p w14:paraId="72E4059F" w14:textId="77777777" w:rsidR="008F05F7" w:rsidRPr="006B6BF5" w:rsidRDefault="008F05F7" w:rsidP="00FE66B6">
            <w:pPr>
              <w:spacing w:after="200"/>
              <w:ind w:left="360"/>
              <w:rPr>
                <w:sz w:val="18"/>
                <w:szCs w:val="18"/>
              </w:rPr>
            </w:pPr>
          </w:p>
        </w:tc>
        <w:tc>
          <w:tcPr>
            <w:tcW w:w="2268" w:type="dxa"/>
          </w:tcPr>
          <w:p w14:paraId="30B8A856" w14:textId="77777777" w:rsidR="008F05F7" w:rsidRPr="006B6BF5" w:rsidRDefault="008F05F7" w:rsidP="00FE66B6">
            <w:pPr>
              <w:pStyle w:val="ListParagraph"/>
              <w:spacing w:after="200"/>
              <w:rPr>
                <w:sz w:val="18"/>
                <w:szCs w:val="18"/>
              </w:rPr>
            </w:pPr>
          </w:p>
        </w:tc>
      </w:tr>
      <w:tr w:rsidR="008F05F7" w:rsidRPr="006B6BF5" w14:paraId="459307DE" w14:textId="77777777" w:rsidTr="00486F50">
        <w:tc>
          <w:tcPr>
            <w:tcW w:w="1135" w:type="dxa"/>
          </w:tcPr>
          <w:p w14:paraId="32420AE3" w14:textId="77777777" w:rsidR="009C3CE1" w:rsidRPr="006B6BF5" w:rsidRDefault="008F05F7" w:rsidP="00174F93">
            <w:pPr>
              <w:spacing w:after="200"/>
              <w:jc w:val="center"/>
              <w:rPr>
                <w:sz w:val="18"/>
                <w:szCs w:val="18"/>
              </w:rPr>
            </w:pPr>
            <w:r w:rsidRPr="006B6BF5">
              <w:rPr>
                <w:sz w:val="18"/>
                <w:szCs w:val="18"/>
              </w:rPr>
              <w:lastRenderedPageBreak/>
              <w:t>September 2012</w:t>
            </w:r>
          </w:p>
        </w:tc>
        <w:tc>
          <w:tcPr>
            <w:tcW w:w="1701" w:type="dxa"/>
          </w:tcPr>
          <w:p w14:paraId="2AA8858D" w14:textId="77777777" w:rsidR="008F05F7" w:rsidRPr="006B6BF5" w:rsidRDefault="008F05F7" w:rsidP="00FE66B6">
            <w:pPr>
              <w:spacing w:after="200"/>
              <w:rPr>
                <w:sz w:val="18"/>
                <w:szCs w:val="18"/>
              </w:rPr>
            </w:pPr>
            <w:r w:rsidRPr="006B6BF5">
              <w:rPr>
                <w:sz w:val="18"/>
                <w:szCs w:val="18"/>
              </w:rPr>
              <w:t>Stakeholder submissions received</w:t>
            </w:r>
          </w:p>
        </w:tc>
        <w:tc>
          <w:tcPr>
            <w:tcW w:w="5386" w:type="dxa"/>
          </w:tcPr>
          <w:p w14:paraId="1E1838F5"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Five industry stakeholder submiss</w:t>
            </w:r>
            <w:r w:rsidR="00004B59" w:rsidRPr="006B6BF5">
              <w:rPr>
                <w:sz w:val="18"/>
                <w:szCs w:val="18"/>
              </w:rPr>
              <w:t>ions received from:</w:t>
            </w:r>
          </w:p>
          <w:p w14:paraId="224DD477" w14:textId="53347DB9"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Consumer Electronics</w:t>
            </w:r>
            <w:r w:rsidR="00853841">
              <w:rPr>
                <w:sz w:val="18"/>
                <w:szCs w:val="18"/>
              </w:rPr>
              <w:t xml:space="preserve"> Suppliers’ Association (CESA)</w:t>
            </w:r>
          </w:p>
          <w:p w14:paraId="1EDC9B52" w14:textId="77777777"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Electrolux Australia</w:t>
            </w:r>
          </w:p>
          <w:p w14:paraId="103F5436" w14:textId="77777777"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 xml:space="preserve">Fisher </w:t>
            </w:r>
            <w:r w:rsidR="00A55C28" w:rsidRPr="006B6BF5">
              <w:rPr>
                <w:sz w:val="18"/>
                <w:szCs w:val="18"/>
              </w:rPr>
              <w:t>and</w:t>
            </w:r>
            <w:r w:rsidRPr="006B6BF5">
              <w:rPr>
                <w:sz w:val="18"/>
                <w:szCs w:val="18"/>
              </w:rPr>
              <w:t xml:space="preserve"> Paykel Appliances</w:t>
            </w:r>
          </w:p>
          <w:p w14:paraId="688E50AA" w14:textId="77777777"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Mitsubishi Electric Australia Pty Ltd</w:t>
            </w:r>
          </w:p>
          <w:p w14:paraId="36B97AAD" w14:textId="77777777"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Black Diamond Technologies (N</w:t>
            </w:r>
            <w:r w:rsidR="00892EEA" w:rsidRPr="006B6BF5">
              <w:rPr>
                <w:sz w:val="18"/>
                <w:szCs w:val="18"/>
              </w:rPr>
              <w:t xml:space="preserve">ew </w:t>
            </w:r>
            <w:r w:rsidRPr="006B6BF5">
              <w:rPr>
                <w:sz w:val="18"/>
                <w:szCs w:val="18"/>
              </w:rPr>
              <w:t>Z</w:t>
            </w:r>
            <w:r w:rsidR="00892EEA" w:rsidRPr="006B6BF5">
              <w:rPr>
                <w:sz w:val="18"/>
                <w:szCs w:val="18"/>
              </w:rPr>
              <w:t>ealand</w:t>
            </w:r>
            <w:r w:rsidRPr="006B6BF5">
              <w:rPr>
                <w:sz w:val="18"/>
                <w:szCs w:val="18"/>
              </w:rPr>
              <w:t xml:space="preserve"> agents for Mitsubishi)</w:t>
            </w:r>
          </w:p>
          <w:p w14:paraId="04A40E6D"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Technical aspects of industry submiss</w:t>
            </w:r>
            <w:r w:rsidR="00004B59" w:rsidRPr="006B6BF5">
              <w:rPr>
                <w:sz w:val="18"/>
                <w:szCs w:val="18"/>
              </w:rPr>
              <w:t xml:space="preserve">ions were reviewed by </w:t>
            </w:r>
            <w:r w:rsidR="001F3C10" w:rsidRPr="006B6BF5">
              <w:rPr>
                <w:noProof/>
                <w:sz w:val="16"/>
                <w:szCs w:val="16"/>
              </w:rPr>
              <w:t xml:space="preserve">Energy Efficient Strategies </w:t>
            </w:r>
            <w:r w:rsidR="00004B59" w:rsidRPr="006B6BF5">
              <w:rPr>
                <w:sz w:val="18"/>
                <w:szCs w:val="18"/>
              </w:rPr>
              <w:t xml:space="preserve">and </w:t>
            </w:r>
            <w:r w:rsidRPr="006B6BF5">
              <w:rPr>
                <w:sz w:val="18"/>
                <w:szCs w:val="18"/>
              </w:rPr>
              <w:t>16 recommendations were made.</w:t>
            </w:r>
          </w:p>
          <w:p w14:paraId="24CA1B54" w14:textId="77777777" w:rsidR="008F05F7" w:rsidRPr="006B6BF5" w:rsidRDefault="008F05F7" w:rsidP="00FE66B6">
            <w:pPr>
              <w:spacing w:after="80"/>
              <w:rPr>
                <w:sz w:val="18"/>
                <w:szCs w:val="18"/>
              </w:rPr>
            </w:pPr>
          </w:p>
        </w:tc>
        <w:tc>
          <w:tcPr>
            <w:tcW w:w="4111" w:type="dxa"/>
          </w:tcPr>
          <w:p w14:paraId="7887340A" w14:textId="77777777" w:rsidR="00004B59" w:rsidRPr="006B6BF5" w:rsidRDefault="008F05F7" w:rsidP="00D04037">
            <w:pPr>
              <w:pStyle w:val="ListParagraph"/>
              <w:numPr>
                <w:ilvl w:val="0"/>
                <w:numId w:val="12"/>
              </w:numPr>
              <w:spacing w:after="200"/>
              <w:ind w:left="317" w:hanging="283"/>
              <w:rPr>
                <w:sz w:val="18"/>
                <w:szCs w:val="18"/>
              </w:rPr>
            </w:pPr>
            <w:r w:rsidRPr="006B6BF5">
              <w:rPr>
                <w:sz w:val="18"/>
                <w:szCs w:val="18"/>
              </w:rPr>
              <w:t xml:space="preserve">General support for the proposal </w:t>
            </w:r>
          </w:p>
          <w:p w14:paraId="75E44B41" w14:textId="7C00B6E7" w:rsidR="008F05F7" w:rsidRPr="006B6BF5" w:rsidRDefault="008F05F7" w:rsidP="00D04037">
            <w:pPr>
              <w:pStyle w:val="ListParagraph"/>
              <w:numPr>
                <w:ilvl w:val="0"/>
                <w:numId w:val="12"/>
              </w:numPr>
              <w:spacing w:after="200"/>
              <w:ind w:left="317" w:hanging="283"/>
              <w:rPr>
                <w:sz w:val="18"/>
                <w:szCs w:val="18"/>
              </w:rPr>
            </w:pPr>
            <w:r w:rsidRPr="006B6BF5">
              <w:rPr>
                <w:sz w:val="18"/>
                <w:szCs w:val="18"/>
              </w:rPr>
              <w:t>Conce</w:t>
            </w:r>
            <w:r w:rsidR="00004B59" w:rsidRPr="006B6BF5">
              <w:rPr>
                <w:sz w:val="18"/>
                <w:szCs w:val="18"/>
              </w:rPr>
              <w:t>rns about implementation timing and transition arrangements</w:t>
            </w:r>
          </w:p>
          <w:p w14:paraId="522804E8" w14:textId="77777777" w:rsidR="008F05F7" w:rsidRPr="006B6BF5" w:rsidRDefault="008F05F7" w:rsidP="00D04037">
            <w:pPr>
              <w:pStyle w:val="ListParagraph"/>
              <w:numPr>
                <w:ilvl w:val="0"/>
                <w:numId w:val="12"/>
              </w:numPr>
              <w:spacing w:after="200"/>
              <w:rPr>
                <w:sz w:val="18"/>
                <w:szCs w:val="18"/>
              </w:rPr>
            </w:pPr>
            <w:r w:rsidRPr="006B6BF5">
              <w:rPr>
                <w:sz w:val="18"/>
                <w:szCs w:val="18"/>
              </w:rPr>
              <w:t>Some general concerns regarding IEC test method</w:t>
            </w:r>
          </w:p>
          <w:p w14:paraId="645121B4" w14:textId="3A9C18FA" w:rsidR="008F05F7" w:rsidRPr="006B6BF5" w:rsidRDefault="00004B59" w:rsidP="00D04037">
            <w:pPr>
              <w:pStyle w:val="ListParagraph"/>
              <w:numPr>
                <w:ilvl w:val="0"/>
                <w:numId w:val="12"/>
              </w:numPr>
              <w:spacing w:after="200"/>
              <w:rPr>
                <w:sz w:val="18"/>
                <w:szCs w:val="18"/>
              </w:rPr>
            </w:pPr>
            <w:r w:rsidRPr="006B6BF5">
              <w:rPr>
                <w:sz w:val="18"/>
                <w:szCs w:val="18"/>
              </w:rPr>
              <w:t>C</w:t>
            </w:r>
            <w:r w:rsidR="008F05F7" w:rsidRPr="006B6BF5">
              <w:rPr>
                <w:sz w:val="18"/>
                <w:szCs w:val="18"/>
              </w:rPr>
              <w:t xml:space="preserve">osts, </w:t>
            </w:r>
            <w:r w:rsidR="00665641" w:rsidRPr="006B6BF5">
              <w:rPr>
                <w:sz w:val="18"/>
                <w:szCs w:val="18"/>
              </w:rPr>
              <w:t>research and development</w:t>
            </w:r>
            <w:r w:rsidR="008F05F7" w:rsidRPr="006B6BF5">
              <w:rPr>
                <w:sz w:val="18"/>
                <w:szCs w:val="18"/>
              </w:rPr>
              <w:t>, be</w:t>
            </w:r>
            <w:r w:rsidRPr="006B6BF5">
              <w:rPr>
                <w:sz w:val="18"/>
                <w:szCs w:val="18"/>
              </w:rPr>
              <w:t>verage cooler labels issues</w:t>
            </w:r>
          </w:p>
          <w:p w14:paraId="1786E609" w14:textId="77777777" w:rsidR="00004B59" w:rsidRPr="006B6BF5" w:rsidRDefault="008F05F7" w:rsidP="00D04037">
            <w:pPr>
              <w:pStyle w:val="ListParagraph"/>
              <w:numPr>
                <w:ilvl w:val="0"/>
                <w:numId w:val="12"/>
              </w:numPr>
              <w:spacing w:after="200"/>
              <w:rPr>
                <w:sz w:val="18"/>
                <w:szCs w:val="18"/>
              </w:rPr>
            </w:pPr>
            <w:r w:rsidRPr="006B6BF5">
              <w:rPr>
                <w:sz w:val="18"/>
                <w:szCs w:val="18"/>
              </w:rPr>
              <w:t xml:space="preserve">Technical </w:t>
            </w:r>
            <w:r w:rsidR="001D6FA9" w:rsidRPr="006B6BF5">
              <w:rPr>
                <w:sz w:val="18"/>
                <w:szCs w:val="18"/>
              </w:rPr>
              <w:t>i</w:t>
            </w:r>
            <w:r w:rsidRPr="006B6BF5">
              <w:rPr>
                <w:sz w:val="18"/>
                <w:szCs w:val="18"/>
              </w:rPr>
              <w:t>ssue</w:t>
            </w:r>
            <w:r w:rsidR="00004B59" w:rsidRPr="006B6BF5">
              <w:rPr>
                <w:sz w:val="18"/>
                <w:szCs w:val="18"/>
              </w:rPr>
              <w:t>s raised were</w:t>
            </w:r>
            <w:r w:rsidRPr="006B6BF5">
              <w:rPr>
                <w:sz w:val="18"/>
                <w:szCs w:val="18"/>
              </w:rPr>
              <w:t xml:space="preserve">: </w:t>
            </w:r>
          </w:p>
          <w:p w14:paraId="2D33B379"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 xml:space="preserve">capacity </w:t>
            </w:r>
          </w:p>
          <w:p w14:paraId="3378F862" w14:textId="77777777" w:rsidR="00004B59" w:rsidRPr="006B6BF5" w:rsidRDefault="00004B59" w:rsidP="00D04037">
            <w:pPr>
              <w:pStyle w:val="ListParagraph"/>
              <w:numPr>
                <w:ilvl w:val="0"/>
                <w:numId w:val="14"/>
              </w:numPr>
              <w:spacing w:after="200"/>
              <w:ind w:left="601" w:hanging="283"/>
              <w:rPr>
                <w:sz w:val="18"/>
                <w:szCs w:val="18"/>
              </w:rPr>
            </w:pPr>
            <w:r w:rsidRPr="006B6BF5">
              <w:rPr>
                <w:sz w:val="18"/>
                <w:szCs w:val="18"/>
              </w:rPr>
              <w:t xml:space="preserve">humidity </w:t>
            </w:r>
          </w:p>
          <w:p w14:paraId="42DD8FC2" w14:textId="77777777" w:rsidR="008F05F7" w:rsidRPr="006B6BF5" w:rsidRDefault="00004B59" w:rsidP="00D04037">
            <w:pPr>
              <w:pStyle w:val="ListParagraph"/>
              <w:numPr>
                <w:ilvl w:val="0"/>
                <w:numId w:val="14"/>
              </w:numPr>
              <w:spacing w:after="200"/>
              <w:ind w:left="601" w:hanging="283"/>
              <w:rPr>
                <w:sz w:val="18"/>
                <w:szCs w:val="18"/>
              </w:rPr>
            </w:pPr>
            <w:r w:rsidRPr="006B6BF5">
              <w:rPr>
                <w:sz w:val="18"/>
                <w:szCs w:val="18"/>
              </w:rPr>
              <w:t>proposals for compact products</w:t>
            </w:r>
          </w:p>
          <w:p w14:paraId="48E0DC3E" w14:textId="77777777" w:rsidR="008F05F7" w:rsidRPr="006B6BF5" w:rsidRDefault="00004B59" w:rsidP="00D04037">
            <w:pPr>
              <w:pStyle w:val="ListParagraph"/>
              <w:numPr>
                <w:ilvl w:val="0"/>
                <w:numId w:val="14"/>
              </w:numPr>
              <w:spacing w:after="200"/>
              <w:ind w:left="601" w:hanging="283"/>
              <w:rPr>
                <w:sz w:val="18"/>
                <w:szCs w:val="18"/>
              </w:rPr>
            </w:pPr>
            <w:r w:rsidRPr="006B6BF5">
              <w:rPr>
                <w:sz w:val="18"/>
                <w:szCs w:val="18"/>
              </w:rPr>
              <w:t>range of other minor issues</w:t>
            </w:r>
          </w:p>
        </w:tc>
        <w:tc>
          <w:tcPr>
            <w:tcW w:w="2268" w:type="dxa"/>
          </w:tcPr>
          <w:p w14:paraId="756E1D66" w14:textId="77777777" w:rsidR="008F05F7" w:rsidRPr="006B6BF5" w:rsidRDefault="001F3C10" w:rsidP="00D04037">
            <w:pPr>
              <w:pStyle w:val="ListParagraph"/>
              <w:numPr>
                <w:ilvl w:val="0"/>
                <w:numId w:val="12"/>
              </w:numPr>
              <w:spacing w:after="200"/>
              <w:rPr>
                <w:sz w:val="18"/>
                <w:szCs w:val="18"/>
              </w:rPr>
            </w:pPr>
            <w:r w:rsidRPr="00853841">
              <w:rPr>
                <w:sz w:val="18"/>
                <w:szCs w:val="18"/>
              </w:rPr>
              <w:t>Energy Efficient</w:t>
            </w:r>
            <w:r w:rsidRPr="006B6BF5">
              <w:rPr>
                <w:noProof/>
                <w:sz w:val="16"/>
                <w:szCs w:val="16"/>
              </w:rPr>
              <w:t xml:space="preserve"> Strategies </w:t>
            </w:r>
            <w:r w:rsidR="008F05F7" w:rsidRPr="006B6BF5">
              <w:rPr>
                <w:sz w:val="18"/>
                <w:szCs w:val="18"/>
              </w:rPr>
              <w:t>considered submissions and made decisions on each of the substa</w:t>
            </w:r>
            <w:r w:rsidR="00004B59" w:rsidRPr="006B6BF5">
              <w:rPr>
                <w:sz w:val="18"/>
                <w:szCs w:val="18"/>
              </w:rPr>
              <w:t>ntive matters in November 2012</w:t>
            </w:r>
          </w:p>
          <w:p w14:paraId="1C6ABAF5" w14:textId="165E4AF8" w:rsidR="008F05F7" w:rsidRPr="006B6BF5" w:rsidRDefault="008F05F7" w:rsidP="00D04037">
            <w:pPr>
              <w:pStyle w:val="ListParagraph"/>
              <w:numPr>
                <w:ilvl w:val="0"/>
                <w:numId w:val="12"/>
              </w:numPr>
              <w:spacing w:after="200"/>
              <w:rPr>
                <w:sz w:val="18"/>
                <w:szCs w:val="18"/>
              </w:rPr>
            </w:pPr>
            <w:r w:rsidRPr="006B6BF5">
              <w:rPr>
                <w:sz w:val="18"/>
                <w:szCs w:val="18"/>
              </w:rPr>
              <w:t>These decisions were included into d</w:t>
            </w:r>
            <w:r w:rsidR="00784B4B">
              <w:rPr>
                <w:sz w:val="18"/>
                <w:szCs w:val="18"/>
              </w:rPr>
              <w:t>ocuments released in early 2013</w:t>
            </w:r>
          </w:p>
        </w:tc>
      </w:tr>
      <w:tr w:rsidR="008F05F7" w:rsidRPr="006B6BF5" w14:paraId="4DBD5506" w14:textId="77777777" w:rsidTr="00486F50">
        <w:tc>
          <w:tcPr>
            <w:tcW w:w="1135" w:type="dxa"/>
          </w:tcPr>
          <w:p w14:paraId="34A1B8B3" w14:textId="77777777" w:rsidR="008F05F7" w:rsidRPr="006B6BF5" w:rsidRDefault="008F05F7" w:rsidP="00FE66B6">
            <w:pPr>
              <w:spacing w:after="200"/>
              <w:jc w:val="center"/>
              <w:rPr>
                <w:sz w:val="18"/>
                <w:szCs w:val="18"/>
              </w:rPr>
            </w:pPr>
            <w:r w:rsidRPr="006B6BF5">
              <w:rPr>
                <w:sz w:val="18"/>
                <w:szCs w:val="18"/>
              </w:rPr>
              <w:t>February 2013</w:t>
            </w:r>
          </w:p>
        </w:tc>
        <w:tc>
          <w:tcPr>
            <w:tcW w:w="1701" w:type="dxa"/>
          </w:tcPr>
          <w:p w14:paraId="3B3777D4" w14:textId="77777777" w:rsidR="008F05F7" w:rsidRPr="006B6BF5" w:rsidRDefault="00004B59" w:rsidP="00FE66B6">
            <w:pPr>
              <w:spacing w:after="200"/>
              <w:rPr>
                <w:sz w:val="18"/>
                <w:szCs w:val="18"/>
              </w:rPr>
            </w:pPr>
            <w:r w:rsidRPr="006B6BF5">
              <w:rPr>
                <w:sz w:val="18"/>
                <w:szCs w:val="18"/>
              </w:rPr>
              <w:t>Whitegoods Forum p</w:t>
            </w:r>
            <w:r w:rsidR="008F05F7" w:rsidRPr="006B6BF5">
              <w:rPr>
                <w:sz w:val="18"/>
                <w:szCs w:val="18"/>
              </w:rPr>
              <w:t xml:space="preserve">apers </w:t>
            </w:r>
            <w:r w:rsidRPr="006B6BF5">
              <w:rPr>
                <w:sz w:val="18"/>
                <w:szCs w:val="18"/>
              </w:rPr>
              <w:t>released</w:t>
            </w:r>
          </w:p>
        </w:tc>
        <w:tc>
          <w:tcPr>
            <w:tcW w:w="5386" w:type="dxa"/>
          </w:tcPr>
          <w:p w14:paraId="59FCE0D2"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 xml:space="preserve">Documents released for discussion were:  </w:t>
            </w:r>
          </w:p>
          <w:p w14:paraId="5549CC34"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Information Paper - AS4474</w:t>
            </w:r>
            <w:r w:rsidRPr="006B6BF5">
              <w:rPr>
                <w:i/>
                <w:sz w:val="18"/>
                <w:szCs w:val="18"/>
              </w:rPr>
              <w:t xml:space="preserve">.2-2013 (V0.4) - Performance of Household Electrical Appliances – Refrigerating Appliances, </w:t>
            </w:r>
            <w:r w:rsidRPr="006B6BF5">
              <w:rPr>
                <w:sz w:val="18"/>
                <w:szCs w:val="18"/>
              </w:rPr>
              <w:t>February 2013</w:t>
            </w:r>
          </w:p>
          <w:p w14:paraId="0B2BC0A9" w14:textId="1CD9546F"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Information Paper</w:t>
            </w:r>
            <w:r w:rsidRPr="006B6BF5">
              <w:rPr>
                <w:i/>
                <w:sz w:val="18"/>
                <w:szCs w:val="18"/>
              </w:rPr>
              <w:t xml:space="preserve"> - Domestic Refrigeration – Proposed Regulatory Changes Explanatory Guide to the proposed </w:t>
            </w:r>
            <w:r w:rsidR="00803B73">
              <w:rPr>
                <w:i/>
                <w:sz w:val="18"/>
                <w:szCs w:val="18"/>
              </w:rPr>
              <w:t>AS/NZS 4</w:t>
            </w:r>
            <w:r w:rsidRPr="006B6BF5">
              <w:rPr>
                <w:i/>
                <w:sz w:val="18"/>
                <w:szCs w:val="18"/>
              </w:rPr>
              <w:t xml:space="preserve">474, Part 2, </w:t>
            </w:r>
            <w:r w:rsidR="006E19A4" w:rsidRPr="006B6BF5">
              <w:rPr>
                <w:sz w:val="18"/>
                <w:szCs w:val="18"/>
              </w:rPr>
              <w:t>February 2013</w:t>
            </w:r>
          </w:p>
          <w:p w14:paraId="288AB7BD" w14:textId="183D3AF0"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 xml:space="preserve">Information Paper - </w:t>
            </w:r>
            <w:r w:rsidRPr="006B6BF5">
              <w:rPr>
                <w:i/>
                <w:sz w:val="18"/>
                <w:szCs w:val="18"/>
              </w:rPr>
              <w:t xml:space="preserve">Household Refrigerators – Energy Labelling Algorithm in Draft </w:t>
            </w:r>
            <w:r w:rsidR="00803B73">
              <w:rPr>
                <w:i/>
                <w:sz w:val="18"/>
                <w:szCs w:val="18"/>
              </w:rPr>
              <w:t>AS/NZS 4</w:t>
            </w:r>
            <w:r w:rsidRPr="006B6BF5">
              <w:rPr>
                <w:sz w:val="18"/>
                <w:szCs w:val="18"/>
              </w:rPr>
              <w:t>474</w:t>
            </w:r>
            <w:r w:rsidRPr="006B6BF5">
              <w:rPr>
                <w:i/>
                <w:sz w:val="18"/>
                <w:szCs w:val="18"/>
              </w:rPr>
              <w:t>.2-2013</w:t>
            </w:r>
            <w:r w:rsidR="006E19A4" w:rsidRPr="006B6BF5">
              <w:rPr>
                <w:sz w:val="18"/>
                <w:szCs w:val="18"/>
              </w:rPr>
              <w:t>, February 2013</w:t>
            </w:r>
          </w:p>
          <w:p w14:paraId="6CB784CE"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 xml:space="preserve">Draft - </w:t>
            </w:r>
            <w:r w:rsidRPr="006B6BF5">
              <w:rPr>
                <w:i/>
                <w:sz w:val="18"/>
                <w:szCs w:val="18"/>
              </w:rPr>
              <w:t xml:space="preserve">Revised 2015 GEMS Determination for household refrigerators, </w:t>
            </w:r>
            <w:r w:rsidRPr="006B6BF5">
              <w:rPr>
                <w:sz w:val="18"/>
                <w:szCs w:val="18"/>
              </w:rPr>
              <w:t>February 2013 – (</w:t>
            </w:r>
            <w:r w:rsidRPr="006B6BF5">
              <w:rPr>
                <w:i/>
                <w:sz w:val="18"/>
                <w:szCs w:val="18"/>
              </w:rPr>
              <w:t>AS/NZS 4474.2:2015 Performance of household electrical appliances – Refrigerating appliances, Part 2</w:t>
            </w:r>
            <w:r w:rsidR="006E19A4" w:rsidRPr="006B6BF5">
              <w:rPr>
                <w:sz w:val="18"/>
                <w:szCs w:val="18"/>
              </w:rPr>
              <w:t>)</w:t>
            </w:r>
          </w:p>
          <w:p w14:paraId="576EC70C"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Comparison of AS/NZ standards and regulatory requirements with EN and IEC standards for refrigerating appliances</w:t>
            </w:r>
            <w:r w:rsidR="00F90379" w:rsidRPr="006B6BF5">
              <w:rPr>
                <w:i/>
                <w:sz w:val="18"/>
                <w:szCs w:val="18"/>
              </w:rPr>
              <w:t xml:space="preserve"> in draft</w:t>
            </w:r>
            <w:r w:rsidR="006E19A4" w:rsidRPr="006B6BF5">
              <w:rPr>
                <w:sz w:val="18"/>
                <w:szCs w:val="18"/>
              </w:rPr>
              <w:t>, February 2013</w:t>
            </w:r>
          </w:p>
        </w:tc>
        <w:tc>
          <w:tcPr>
            <w:tcW w:w="4111" w:type="dxa"/>
          </w:tcPr>
          <w:p w14:paraId="4FD70D12" w14:textId="77777777" w:rsidR="008F05F7" w:rsidRPr="006B6BF5" w:rsidRDefault="008F05F7" w:rsidP="00FE66B6">
            <w:pPr>
              <w:spacing w:after="200"/>
              <w:ind w:left="360"/>
              <w:rPr>
                <w:sz w:val="18"/>
                <w:szCs w:val="18"/>
              </w:rPr>
            </w:pPr>
          </w:p>
        </w:tc>
        <w:tc>
          <w:tcPr>
            <w:tcW w:w="2268" w:type="dxa"/>
          </w:tcPr>
          <w:p w14:paraId="081D5318" w14:textId="77777777" w:rsidR="008F05F7" w:rsidRPr="006B6BF5" w:rsidRDefault="008F05F7" w:rsidP="00D04037">
            <w:pPr>
              <w:pStyle w:val="ListParagraph"/>
              <w:numPr>
                <w:ilvl w:val="0"/>
                <w:numId w:val="12"/>
              </w:numPr>
              <w:spacing w:after="200"/>
              <w:rPr>
                <w:sz w:val="18"/>
                <w:szCs w:val="18"/>
              </w:rPr>
            </w:pPr>
            <w:r w:rsidRPr="006B6BF5">
              <w:rPr>
                <w:sz w:val="18"/>
                <w:szCs w:val="18"/>
              </w:rPr>
              <w:t xml:space="preserve">Issues to be </w:t>
            </w:r>
            <w:r w:rsidR="00F90379" w:rsidRPr="006B6BF5">
              <w:rPr>
                <w:sz w:val="18"/>
                <w:szCs w:val="18"/>
              </w:rPr>
              <w:t>discussed</w:t>
            </w:r>
            <w:r w:rsidRPr="006B6BF5">
              <w:rPr>
                <w:sz w:val="18"/>
                <w:szCs w:val="18"/>
              </w:rPr>
              <w:t xml:space="preserve"> dur</w:t>
            </w:r>
            <w:r w:rsidR="00F90379" w:rsidRPr="006B6BF5">
              <w:rPr>
                <w:sz w:val="18"/>
                <w:szCs w:val="18"/>
              </w:rPr>
              <w:t xml:space="preserve">ing Whitegoods Forum </w:t>
            </w:r>
          </w:p>
          <w:p w14:paraId="6809743E" w14:textId="77777777" w:rsidR="008F05F7" w:rsidRPr="006B6BF5" w:rsidRDefault="008F05F7" w:rsidP="00FE66B6">
            <w:pPr>
              <w:spacing w:after="200"/>
              <w:ind w:left="360"/>
              <w:rPr>
                <w:sz w:val="18"/>
                <w:szCs w:val="18"/>
              </w:rPr>
            </w:pPr>
          </w:p>
        </w:tc>
      </w:tr>
      <w:tr w:rsidR="008F05F7" w:rsidRPr="006B6BF5" w14:paraId="43CF9B65" w14:textId="77777777" w:rsidTr="00486F50">
        <w:tc>
          <w:tcPr>
            <w:tcW w:w="1135" w:type="dxa"/>
          </w:tcPr>
          <w:p w14:paraId="7373B399" w14:textId="77777777" w:rsidR="008F05F7" w:rsidRPr="006B6BF5" w:rsidRDefault="008F05F7" w:rsidP="00FE66B6">
            <w:pPr>
              <w:spacing w:after="200"/>
              <w:jc w:val="center"/>
              <w:rPr>
                <w:sz w:val="18"/>
                <w:szCs w:val="18"/>
              </w:rPr>
            </w:pPr>
            <w:r w:rsidRPr="006B6BF5">
              <w:rPr>
                <w:sz w:val="18"/>
                <w:szCs w:val="18"/>
              </w:rPr>
              <w:t>March 2013</w:t>
            </w:r>
          </w:p>
          <w:p w14:paraId="38BDEE6B" w14:textId="77777777" w:rsidR="00D97F55" w:rsidRPr="006B6BF5" w:rsidRDefault="00D97F55" w:rsidP="00FE66B6">
            <w:pPr>
              <w:spacing w:after="200"/>
              <w:jc w:val="center"/>
              <w:rPr>
                <w:sz w:val="18"/>
                <w:szCs w:val="18"/>
              </w:rPr>
            </w:pPr>
          </w:p>
          <w:p w14:paraId="69703FD5" w14:textId="77777777" w:rsidR="00D97F55" w:rsidRPr="006B6BF5" w:rsidRDefault="00D97F55" w:rsidP="00FE66B6">
            <w:pPr>
              <w:spacing w:after="200"/>
              <w:jc w:val="center"/>
              <w:rPr>
                <w:sz w:val="18"/>
                <w:szCs w:val="18"/>
              </w:rPr>
            </w:pPr>
          </w:p>
          <w:p w14:paraId="124DBABA" w14:textId="17C479E9" w:rsidR="00D97F55" w:rsidRPr="006B6BF5" w:rsidRDefault="00D97F55" w:rsidP="00853841">
            <w:pPr>
              <w:spacing w:before="240" w:after="200"/>
              <w:jc w:val="center"/>
              <w:rPr>
                <w:sz w:val="18"/>
                <w:szCs w:val="18"/>
              </w:rPr>
            </w:pPr>
            <w:r w:rsidRPr="006B6BF5">
              <w:rPr>
                <w:sz w:val="18"/>
                <w:szCs w:val="18"/>
              </w:rPr>
              <w:lastRenderedPageBreak/>
              <w:t>March 2013 (cont</w:t>
            </w:r>
            <w:r w:rsidR="00550D63" w:rsidRPr="006B6BF5">
              <w:rPr>
                <w:sz w:val="18"/>
                <w:szCs w:val="18"/>
              </w:rPr>
              <w:t>.</w:t>
            </w:r>
            <w:r w:rsidRPr="006B6BF5">
              <w:rPr>
                <w:sz w:val="18"/>
                <w:szCs w:val="18"/>
              </w:rPr>
              <w:t>)</w:t>
            </w:r>
          </w:p>
        </w:tc>
        <w:tc>
          <w:tcPr>
            <w:tcW w:w="1701" w:type="dxa"/>
          </w:tcPr>
          <w:p w14:paraId="14C9F8CD" w14:textId="77777777" w:rsidR="008F05F7" w:rsidRDefault="00F90379" w:rsidP="00FE66B6">
            <w:pPr>
              <w:spacing w:after="200"/>
              <w:rPr>
                <w:sz w:val="18"/>
                <w:szCs w:val="18"/>
              </w:rPr>
            </w:pPr>
            <w:r w:rsidRPr="006B6BF5">
              <w:rPr>
                <w:sz w:val="18"/>
                <w:szCs w:val="18"/>
              </w:rPr>
              <w:lastRenderedPageBreak/>
              <w:t>Whitegoods Forum</w:t>
            </w:r>
          </w:p>
          <w:p w14:paraId="235A824D" w14:textId="77777777" w:rsidR="00784B4B" w:rsidRDefault="00784B4B" w:rsidP="00FE66B6">
            <w:pPr>
              <w:spacing w:after="200"/>
              <w:rPr>
                <w:sz w:val="18"/>
                <w:szCs w:val="18"/>
              </w:rPr>
            </w:pPr>
          </w:p>
          <w:p w14:paraId="624595CB" w14:textId="77777777" w:rsidR="00784B4B" w:rsidRDefault="00784B4B" w:rsidP="00FE66B6">
            <w:pPr>
              <w:spacing w:after="200"/>
              <w:rPr>
                <w:sz w:val="18"/>
                <w:szCs w:val="18"/>
              </w:rPr>
            </w:pPr>
          </w:p>
          <w:p w14:paraId="4B013E12" w14:textId="22907413" w:rsidR="00784B4B" w:rsidRPr="006B6BF5" w:rsidRDefault="00784B4B" w:rsidP="00853841">
            <w:pPr>
              <w:spacing w:before="240" w:after="200"/>
              <w:rPr>
                <w:sz w:val="18"/>
                <w:szCs w:val="18"/>
              </w:rPr>
            </w:pPr>
            <w:r w:rsidRPr="006B6BF5">
              <w:rPr>
                <w:sz w:val="18"/>
                <w:szCs w:val="18"/>
              </w:rPr>
              <w:lastRenderedPageBreak/>
              <w:t>Whitegoods Forum</w:t>
            </w:r>
          </w:p>
        </w:tc>
        <w:tc>
          <w:tcPr>
            <w:tcW w:w="5386" w:type="dxa"/>
          </w:tcPr>
          <w:p w14:paraId="09B723D7" w14:textId="77777777" w:rsidR="008F05F7" w:rsidRPr="006B6BF5" w:rsidRDefault="00F90379" w:rsidP="00D04037">
            <w:pPr>
              <w:pStyle w:val="ListParagraph"/>
              <w:numPr>
                <w:ilvl w:val="0"/>
                <w:numId w:val="13"/>
              </w:numPr>
              <w:spacing w:after="200"/>
              <w:ind w:left="318" w:hanging="284"/>
              <w:contextualSpacing w:val="0"/>
              <w:rPr>
                <w:sz w:val="18"/>
                <w:szCs w:val="18"/>
              </w:rPr>
            </w:pPr>
            <w:r w:rsidRPr="006B6BF5">
              <w:rPr>
                <w:sz w:val="18"/>
                <w:szCs w:val="18"/>
              </w:rPr>
              <w:lastRenderedPageBreak/>
              <w:t>Stakeholders given formal o</w:t>
            </w:r>
            <w:r w:rsidR="008F05F7" w:rsidRPr="006B6BF5">
              <w:rPr>
                <w:sz w:val="18"/>
                <w:szCs w:val="18"/>
              </w:rPr>
              <w:t xml:space="preserve">pportunity </w:t>
            </w:r>
            <w:r w:rsidRPr="006B6BF5">
              <w:rPr>
                <w:sz w:val="18"/>
                <w:szCs w:val="18"/>
              </w:rPr>
              <w:t xml:space="preserve">to raise </w:t>
            </w:r>
            <w:r w:rsidR="008F05F7" w:rsidRPr="006B6BF5">
              <w:rPr>
                <w:sz w:val="18"/>
                <w:szCs w:val="18"/>
              </w:rPr>
              <w:t>issues with government officials arising from the previously circulated documents</w:t>
            </w:r>
            <w:r w:rsidRPr="006B6BF5">
              <w:rPr>
                <w:sz w:val="18"/>
                <w:szCs w:val="18"/>
              </w:rPr>
              <w:t>.</w:t>
            </w:r>
          </w:p>
          <w:p w14:paraId="51E6A6C7" w14:textId="1CF33FD2" w:rsidR="00F90379" w:rsidRPr="006B6BF5" w:rsidRDefault="00F90379" w:rsidP="00853841">
            <w:pPr>
              <w:pStyle w:val="ListParagraph"/>
              <w:numPr>
                <w:ilvl w:val="0"/>
                <w:numId w:val="13"/>
              </w:numPr>
              <w:spacing w:before="240" w:after="80"/>
              <w:ind w:left="318" w:hanging="284"/>
              <w:contextualSpacing w:val="0"/>
              <w:rPr>
                <w:sz w:val="18"/>
                <w:szCs w:val="18"/>
              </w:rPr>
            </w:pPr>
            <w:r w:rsidRPr="006B6BF5">
              <w:rPr>
                <w:sz w:val="18"/>
                <w:szCs w:val="18"/>
              </w:rPr>
              <w:lastRenderedPageBreak/>
              <w:t>Officials</w:t>
            </w:r>
            <w:r w:rsidR="008F05F7" w:rsidRPr="006B6BF5">
              <w:rPr>
                <w:sz w:val="18"/>
                <w:szCs w:val="18"/>
              </w:rPr>
              <w:t xml:space="preserve"> sought </w:t>
            </w:r>
            <w:r w:rsidRPr="006B6BF5">
              <w:rPr>
                <w:sz w:val="18"/>
                <w:szCs w:val="18"/>
              </w:rPr>
              <w:t>stakeholder</w:t>
            </w:r>
            <w:r w:rsidR="008F05F7" w:rsidRPr="006B6BF5">
              <w:rPr>
                <w:sz w:val="18"/>
                <w:szCs w:val="18"/>
              </w:rPr>
              <w:t xml:space="preserve"> views on linking future MEPS for </w:t>
            </w:r>
            <w:r w:rsidR="00D9100B" w:rsidRPr="006B6BF5">
              <w:rPr>
                <w:szCs w:val="19"/>
              </w:rPr>
              <w:t>refrigerator</w:t>
            </w:r>
            <w:r w:rsidR="008F05F7" w:rsidRPr="006B6BF5">
              <w:rPr>
                <w:sz w:val="18"/>
                <w:szCs w:val="18"/>
              </w:rPr>
              <w:t>s and freezers to fu</w:t>
            </w:r>
            <w:r w:rsidR="00665641" w:rsidRPr="006B6BF5">
              <w:rPr>
                <w:sz w:val="18"/>
                <w:szCs w:val="18"/>
              </w:rPr>
              <w:t>ture MEPS changes within the US</w:t>
            </w:r>
            <w:r w:rsidR="008F05F7" w:rsidRPr="006B6BF5">
              <w:rPr>
                <w:sz w:val="18"/>
                <w:szCs w:val="18"/>
              </w:rPr>
              <w:t xml:space="preserve">. </w:t>
            </w:r>
          </w:p>
          <w:p w14:paraId="1898F890" w14:textId="77777777" w:rsidR="008F05F7" w:rsidRPr="006B6BF5" w:rsidRDefault="008F05F7" w:rsidP="00FE66B6">
            <w:pPr>
              <w:pStyle w:val="ListParagraph"/>
              <w:spacing w:after="80"/>
              <w:ind w:left="318"/>
              <w:contextualSpacing w:val="0"/>
              <w:rPr>
                <w:sz w:val="18"/>
                <w:szCs w:val="18"/>
              </w:rPr>
            </w:pPr>
          </w:p>
        </w:tc>
        <w:tc>
          <w:tcPr>
            <w:tcW w:w="4111" w:type="dxa"/>
          </w:tcPr>
          <w:p w14:paraId="3F845EBD"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lastRenderedPageBreak/>
              <w:t xml:space="preserve">Industry seeking three years to develop products to meet new </w:t>
            </w:r>
            <w:r w:rsidR="00F90379" w:rsidRPr="006B6BF5">
              <w:rPr>
                <w:sz w:val="18"/>
                <w:szCs w:val="18"/>
              </w:rPr>
              <w:t>MEPS</w:t>
            </w:r>
          </w:p>
          <w:p w14:paraId="54335BDD" w14:textId="42F0D943"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Industry sought a commitment to not less than 12 months’ notice of labelling changes, administrative arrangements and o</w:t>
            </w:r>
            <w:r w:rsidR="00F90379" w:rsidRPr="006B6BF5">
              <w:rPr>
                <w:sz w:val="18"/>
                <w:szCs w:val="18"/>
              </w:rPr>
              <w:t>ther mandatory</w:t>
            </w:r>
            <w:r w:rsidR="00665641" w:rsidRPr="006B6BF5">
              <w:rPr>
                <w:sz w:val="18"/>
                <w:szCs w:val="18"/>
              </w:rPr>
              <w:t xml:space="preserve"> requirements in Determinations</w:t>
            </w:r>
          </w:p>
          <w:p w14:paraId="51581A01" w14:textId="0C885A5B" w:rsidR="008F05F7" w:rsidRPr="006B6BF5" w:rsidRDefault="008F05F7" w:rsidP="00853841">
            <w:pPr>
              <w:pStyle w:val="ListParagraph"/>
              <w:numPr>
                <w:ilvl w:val="0"/>
                <w:numId w:val="13"/>
              </w:numPr>
              <w:spacing w:before="120" w:after="80"/>
              <w:ind w:left="318" w:hanging="284"/>
              <w:contextualSpacing w:val="0"/>
              <w:rPr>
                <w:sz w:val="18"/>
                <w:szCs w:val="18"/>
              </w:rPr>
            </w:pPr>
            <w:r w:rsidRPr="006B6BF5">
              <w:rPr>
                <w:sz w:val="18"/>
                <w:szCs w:val="18"/>
              </w:rPr>
              <w:lastRenderedPageBreak/>
              <w:t xml:space="preserve">Industry agreed that </w:t>
            </w:r>
            <w:r w:rsidR="00F90379" w:rsidRPr="006B6BF5">
              <w:rPr>
                <w:sz w:val="18"/>
                <w:szCs w:val="18"/>
              </w:rPr>
              <w:t>officials</w:t>
            </w:r>
            <w:r w:rsidRPr="006B6BF5">
              <w:rPr>
                <w:sz w:val="18"/>
                <w:szCs w:val="18"/>
              </w:rPr>
              <w:t xml:space="preserve"> present E3 a consensus that refrigeration products regulation should be linked to </w:t>
            </w:r>
            <w:r w:rsidR="00665641" w:rsidRPr="006B6BF5">
              <w:rPr>
                <w:sz w:val="18"/>
                <w:szCs w:val="18"/>
              </w:rPr>
              <w:t>US developments in the future</w:t>
            </w:r>
          </w:p>
          <w:p w14:paraId="3BEA87B5" w14:textId="77777777" w:rsidR="008F05F7" w:rsidRPr="006B6BF5" w:rsidRDefault="00F90379" w:rsidP="00D04037">
            <w:pPr>
              <w:pStyle w:val="ListParagraph"/>
              <w:numPr>
                <w:ilvl w:val="0"/>
                <w:numId w:val="13"/>
              </w:numPr>
              <w:spacing w:after="80"/>
              <w:ind w:left="318" w:hanging="284"/>
              <w:contextualSpacing w:val="0"/>
              <w:rPr>
                <w:sz w:val="18"/>
                <w:szCs w:val="18"/>
              </w:rPr>
            </w:pPr>
            <w:r w:rsidRPr="006B6BF5">
              <w:rPr>
                <w:sz w:val="18"/>
                <w:szCs w:val="18"/>
              </w:rPr>
              <w:t>Stakeholders</w:t>
            </w:r>
            <w:r w:rsidR="008F05F7" w:rsidRPr="006B6BF5">
              <w:rPr>
                <w:sz w:val="18"/>
                <w:szCs w:val="18"/>
              </w:rPr>
              <w:t xml:space="preserve"> sought more opportunities t</w:t>
            </w:r>
            <w:r w:rsidRPr="006B6BF5">
              <w:rPr>
                <w:sz w:val="18"/>
                <w:szCs w:val="18"/>
              </w:rPr>
              <w:t>o input to future RIS processes</w:t>
            </w:r>
          </w:p>
          <w:p w14:paraId="2F650173" w14:textId="0658A607" w:rsidR="00F90379" w:rsidRPr="006B6BF5" w:rsidRDefault="00F90379" w:rsidP="00D04037">
            <w:pPr>
              <w:pStyle w:val="ListParagraph"/>
              <w:numPr>
                <w:ilvl w:val="0"/>
                <w:numId w:val="13"/>
              </w:numPr>
              <w:spacing w:after="80"/>
              <w:ind w:left="318" w:hanging="284"/>
              <w:contextualSpacing w:val="0"/>
              <w:rPr>
                <w:sz w:val="18"/>
                <w:szCs w:val="18"/>
              </w:rPr>
            </w:pPr>
            <w:r w:rsidRPr="006B6BF5">
              <w:rPr>
                <w:sz w:val="18"/>
                <w:szCs w:val="18"/>
              </w:rPr>
              <w:t xml:space="preserve">Participants sought </w:t>
            </w:r>
            <w:r w:rsidR="008F05F7" w:rsidRPr="006B6BF5">
              <w:rPr>
                <w:sz w:val="18"/>
                <w:szCs w:val="18"/>
              </w:rPr>
              <w:t xml:space="preserve">commitment from </w:t>
            </w:r>
            <w:r w:rsidRPr="006B6BF5">
              <w:rPr>
                <w:sz w:val="18"/>
                <w:szCs w:val="18"/>
              </w:rPr>
              <w:t>officials</w:t>
            </w:r>
            <w:r w:rsidR="008F05F7" w:rsidRPr="006B6BF5">
              <w:rPr>
                <w:sz w:val="18"/>
                <w:szCs w:val="18"/>
              </w:rPr>
              <w:t xml:space="preserve"> to have Australian representation at IEC refrigerator committee meet</w:t>
            </w:r>
            <w:r w:rsidR="00665641" w:rsidRPr="006B6BF5">
              <w:rPr>
                <w:sz w:val="18"/>
                <w:szCs w:val="18"/>
              </w:rPr>
              <w:t>ings by experts from our region</w:t>
            </w:r>
          </w:p>
          <w:p w14:paraId="50F55252" w14:textId="77777777" w:rsidR="008F05F7" w:rsidRPr="006B6BF5" w:rsidRDefault="00F90379" w:rsidP="00D04037">
            <w:pPr>
              <w:pStyle w:val="ListParagraph"/>
              <w:numPr>
                <w:ilvl w:val="0"/>
                <w:numId w:val="13"/>
              </w:numPr>
              <w:spacing w:after="80"/>
              <w:ind w:left="318" w:hanging="284"/>
              <w:contextualSpacing w:val="0"/>
              <w:rPr>
                <w:sz w:val="18"/>
                <w:szCs w:val="18"/>
              </w:rPr>
            </w:pPr>
            <w:r w:rsidRPr="006B6BF5">
              <w:rPr>
                <w:sz w:val="18"/>
                <w:szCs w:val="18"/>
              </w:rPr>
              <w:t>Various technical issues were discussed</w:t>
            </w:r>
          </w:p>
          <w:p w14:paraId="6E6400CF" w14:textId="77777777" w:rsidR="0061280F" w:rsidRPr="006B6BF5" w:rsidRDefault="0061280F" w:rsidP="00FE66B6">
            <w:pPr>
              <w:pStyle w:val="ListParagraph"/>
              <w:spacing w:after="80"/>
              <w:ind w:left="318"/>
              <w:contextualSpacing w:val="0"/>
              <w:rPr>
                <w:sz w:val="18"/>
                <w:szCs w:val="18"/>
              </w:rPr>
            </w:pPr>
          </w:p>
        </w:tc>
        <w:tc>
          <w:tcPr>
            <w:tcW w:w="2268" w:type="dxa"/>
          </w:tcPr>
          <w:p w14:paraId="0D7FEA0E" w14:textId="77777777" w:rsidR="008F05F7" w:rsidRPr="006B6BF5" w:rsidRDefault="008F05F7" w:rsidP="00D04037">
            <w:pPr>
              <w:pStyle w:val="ListParagraph"/>
              <w:numPr>
                <w:ilvl w:val="0"/>
                <w:numId w:val="13"/>
              </w:numPr>
              <w:spacing w:after="0"/>
              <w:ind w:left="318" w:hanging="284"/>
              <w:contextualSpacing w:val="0"/>
              <w:rPr>
                <w:sz w:val="18"/>
                <w:szCs w:val="18"/>
              </w:rPr>
            </w:pPr>
            <w:r w:rsidRPr="006B6BF5">
              <w:rPr>
                <w:sz w:val="18"/>
                <w:szCs w:val="18"/>
              </w:rPr>
              <w:lastRenderedPageBreak/>
              <w:t>A milestone approach would be adopted rather than fixed dates driving future regulation commencement</w:t>
            </w:r>
          </w:p>
          <w:p w14:paraId="7F42E171"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lastRenderedPageBreak/>
              <w:t>Agreed by all parties to have both government and industry represen</w:t>
            </w:r>
            <w:r w:rsidR="00F90379" w:rsidRPr="006B6BF5">
              <w:rPr>
                <w:sz w:val="18"/>
                <w:szCs w:val="18"/>
              </w:rPr>
              <w:t>tation</w:t>
            </w:r>
          </w:p>
        </w:tc>
      </w:tr>
      <w:tr w:rsidR="008F05F7" w:rsidRPr="006B6BF5" w14:paraId="052A9D79" w14:textId="77777777" w:rsidTr="00486F50">
        <w:tc>
          <w:tcPr>
            <w:tcW w:w="1135" w:type="dxa"/>
          </w:tcPr>
          <w:p w14:paraId="0E894889" w14:textId="77777777" w:rsidR="008F05F7" w:rsidRPr="006B6BF5" w:rsidRDefault="008F05F7" w:rsidP="00FE66B6">
            <w:pPr>
              <w:spacing w:after="200"/>
              <w:jc w:val="center"/>
              <w:rPr>
                <w:sz w:val="18"/>
                <w:szCs w:val="18"/>
              </w:rPr>
            </w:pPr>
            <w:r w:rsidRPr="006B6BF5">
              <w:rPr>
                <w:sz w:val="18"/>
                <w:szCs w:val="18"/>
              </w:rPr>
              <w:lastRenderedPageBreak/>
              <w:t xml:space="preserve">April </w:t>
            </w:r>
            <w:r w:rsidR="00892194" w:rsidRPr="006B6BF5">
              <w:rPr>
                <w:sz w:val="18"/>
                <w:szCs w:val="18"/>
              </w:rPr>
              <w:t xml:space="preserve">  </w:t>
            </w:r>
            <w:r w:rsidRPr="006B6BF5">
              <w:rPr>
                <w:sz w:val="18"/>
                <w:szCs w:val="18"/>
              </w:rPr>
              <w:t>2013</w:t>
            </w:r>
          </w:p>
        </w:tc>
        <w:tc>
          <w:tcPr>
            <w:tcW w:w="1701" w:type="dxa"/>
          </w:tcPr>
          <w:p w14:paraId="43B07740" w14:textId="77777777" w:rsidR="008F05F7" w:rsidRPr="006B6BF5" w:rsidRDefault="008F05F7" w:rsidP="00FE66B6">
            <w:pPr>
              <w:spacing w:after="200"/>
              <w:rPr>
                <w:sz w:val="18"/>
                <w:szCs w:val="18"/>
              </w:rPr>
            </w:pPr>
            <w:r w:rsidRPr="006B6BF5">
              <w:rPr>
                <w:sz w:val="18"/>
                <w:szCs w:val="18"/>
              </w:rPr>
              <w:t xml:space="preserve">Invitation for </w:t>
            </w:r>
            <w:r w:rsidR="001D6FA9" w:rsidRPr="006B6BF5">
              <w:rPr>
                <w:sz w:val="18"/>
                <w:szCs w:val="18"/>
              </w:rPr>
              <w:t xml:space="preserve">formal </w:t>
            </w:r>
            <w:r w:rsidRPr="006B6BF5">
              <w:rPr>
                <w:sz w:val="18"/>
                <w:szCs w:val="18"/>
              </w:rPr>
              <w:t xml:space="preserve">stakeholder </w:t>
            </w:r>
            <w:r w:rsidR="001D6FA9" w:rsidRPr="006B6BF5">
              <w:rPr>
                <w:sz w:val="18"/>
                <w:szCs w:val="18"/>
              </w:rPr>
              <w:t>submissions</w:t>
            </w:r>
          </w:p>
        </w:tc>
        <w:tc>
          <w:tcPr>
            <w:tcW w:w="5386" w:type="dxa"/>
          </w:tcPr>
          <w:p w14:paraId="63DBB707" w14:textId="77777777" w:rsidR="001D6FA9" w:rsidRPr="006B6BF5" w:rsidRDefault="001D6FA9" w:rsidP="00D04037">
            <w:pPr>
              <w:pStyle w:val="ListParagraph"/>
              <w:numPr>
                <w:ilvl w:val="0"/>
                <w:numId w:val="13"/>
              </w:numPr>
              <w:spacing w:after="80"/>
              <w:ind w:left="318" w:hanging="284"/>
              <w:contextualSpacing w:val="0"/>
              <w:rPr>
                <w:sz w:val="18"/>
                <w:szCs w:val="18"/>
              </w:rPr>
            </w:pPr>
            <w:r w:rsidRPr="006B6BF5">
              <w:rPr>
                <w:sz w:val="18"/>
                <w:szCs w:val="18"/>
              </w:rPr>
              <w:t>Submissions requested to support verbal positions from Whitegoods Forum.</w:t>
            </w:r>
          </w:p>
          <w:p w14:paraId="7F096D24" w14:textId="77777777" w:rsidR="008F05F7" w:rsidRPr="006B6BF5" w:rsidRDefault="008F05F7" w:rsidP="00D04037">
            <w:pPr>
              <w:pStyle w:val="ListParagraph"/>
              <w:numPr>
                <w:ilvl w:val="0"/>
                <w:numId w:val="13"/>
              </w:numPr>
              <w:spacing w:after="0"/>
              <w:ind w:left="318" w:hanging="284"/>
              <w:contextualSpacing w:val="0"/>
              <w:rPr>
                <w:sz w:val="18"/>
                <w:szCs w:val="18"/>
              </w:rPr>
            </w:pPr>
            <w:r w:rsidRPr="006B6BF5">
              <w:rPr>
                <w:sz w:val="18"/>
                <w:szCs w:val="18"/>
              </w:rPr>
              <w:t>Three industry stakeholder submissions received</w:t>
            </w:r>
            <w:r w:rsidR="001D6FA9" w:rsidRPr="006B6BF5">
              <w:rPr>
                <w:sz w:val="18"/>
                <w:szCs w:val="18"/>
              </w:rPr>
              <w:t>:</w:t>
            </w:r>
          </w:p>
          <w:p w14:paraId="27AD09F9"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Electrolux</w:t>
            </w:r>
            <w:r w:rsidR="000D1A6F" w:rsidRPr="006B6BF5">
              <w:rPr>
                <w:sz w:val="18"/>
                <w:szCs w:val="18"/>
              </w:rPr>
              <w:t xml:space="preserve"> Home Appliances Australia</w:t>
            </w:r>
          </w:p>
          <w:p w14:paraId="34644DBB"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 xml:space="preserve">Fisher </w:t>
            </w:r>
            <w:r w:rsidR="00A55C28" w:rsidRPr="006B6BF5">
              <w:rPr>
                <w:sz w:val="18"/>
                <w:szCs w:val="18"/>
              </w:rPr>
              <w:t>and</w:t>
            </w:r>
            <w:r w:rsidRPr="006B6BF5">
              <w:rPr>
                <w:sz w:val="18"/>
                <w:szCs w:val="18"/>
              </w:rPr>
              <w:t xml:space="preserve"> Paykel Applianc</w:t>
            </w:r>
            <w:r w:rsidR="000D1A6F" w:rsidRPr="006B6BF5">
              <w:rPr>
                <w:sz w:val="18"/>
                <w:szCs w:val="18"/>
              </w:rPr>
              <w:t>es</w:t>
            </w:r>
          </w:p>
          <w:p w14:paraId="0706C239"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Australian Industry</w:t>
            </w:r>
            <w:r w:rsidR="000D1A6F" w:rsidRPr="006B6BF5">
              <w:rPr>
                <w:sz w:val="18"/>
                <w:szCs w:val="18"/>
              </w:rPr>
              <w:t xml:space="preserve"> Group (AIG)</w:t>
            </w:r>
          </w:p>
        </w:tc>
        <w:tc>
          <w:tcPr>
            <w:tcW w:w="4111" w:type="dxa"/>
          </w:tcPr>
          <w:p w14:paraId="2955BC88" w14:textId="1F88E001" w:rsidR="008F05F7" w:rsidRPr="006B6BF5" w:rsidRDefault="008F05F7" w:rsidP="00D04037">
            <w:pPr>
              <w:pStyle w:val="ListParagraph"/>
              <w:numPr>
                <w:ilvl w:val="0"/>
                <w:numId w:val="12"/>
              </w:numPr>
              <w:spacing w:after="200"/>
              <w:rPr>
                <w:sz w:val="18"/>
                <w:szCs w:val="18"/>
              </w:rPr>
            </w:pPr>
            <w:r w:rsidRPr="006B6BF5">
              <w:rPr>
                <w:sz w:val="18"/>
                <w:szCs w:val="18"/>
              </w:rPr>
              <w:t>Submissions requested sufficient formal notice regarding regulatory changes – project milestones and project planning considered important so that industry can securely make large investments r</w:t>
            </w:r>
            <w:r w:rsidR="00665641" w:rsidRPr="006B6BF5">
              <w:rPr>
                <w:sz w:val="18"/>
                <w:szCs w:val="18"/>
              </w:rPr>
              <w:t>equired to meet new MEPS levels</w:t>
            </w:r>
          </w:p>
          <w:p w14:paraId="592E6D3E" w14:textId="49F95B57" w:rsidR="008F05F7" w:rsidRPr="006B6BF5" w:rsidRDefault="008F05F7" w:rsidP="00D04037">
            <w:pPr>
              <w:pStyle w:val="ListParagraph"/>
              <w:numPr>
                <w:ilvl w:val="0"/>
                <w:numId w:val="12"/>
              </w:numPr>
              <w:spacing w:after="200"/>
              <w:rPr>
                <w:sz w:val="18"/>
                <w:szCs w:val="18"/>
              </w:rPr>
            </w:pPr>
            <w:r w:rsidRPr="006B6BF5">
              <w:rPr>
                <w:sz w:val="18"/>
                <w:szCs w:val="18"/>
              </w:rPr>
              <w:t xml:space="preserve">Government </w:t>
            </w:r>
            <w:r w:rsidR="001D6FA9" w:rsidRPr="006B6BF5">
              <w:rPr>
                <w:sz w:val="18"/>
                <w:szCs w:val="18"/>
              </w:rPr>
              <w:t xml:space="preserve">requested </w:t>
            </w:r>
            <w:r w:rsidRPr="006B6BF5">
              <w:rPr>
                <w:sz w:val="18"/>
                <w:szCs w:val="18"/>
              </w:rPr>
              <w:t>to provide adequate resources to support proposed labelling transition – including adequ</w:t>
            </w:r>
            <w:r w:rsidR="00665641" w:rsidRPr="006B6BF5">
              <w:rPr>
                <w:sz w:val="18"/>
                <w:szCs w:val="18"/>
              </w:rPr>
              <w:t>ate communication and marketing</w:t>
            </w:r>
          </w:p>
          <w:p w14:paraId="6521DA6F" w14:textId="605F2C5B" w:rsidR="008F05F7" w:rsidRPr="006B6BF5" w:rsidRDefault="008F05F7" w:rsidP="00D04037">
            <w:pPr>
              <w:pStyle w:val="ListParagraph"/>
              <w:numPr>
                <w:ilvl w:val="0"/>
                <w:numId w:val="12"/>
              </w:numPr>
              <w:spacing w:after="200"/>
              <w:rPr>
                <w:sz w:val="18"/>
                <w:szCs w:val="18"/>
              </w:rPr>
            </w:pPr>
            <w:r w:rsidRPr="006B6BF5">
              <w:rPr>
                <w:sz w:val="18"/>
                <w:szCs w:val="18"/>
              </w:rPr>
              <w:t>Cautious but not opposed to adoption of testin</w:t>
            </w:r>
            <w:r w:rsidR="00665641" w:rsidRPr="006B6BF5">
              <w:rPr>
                <w:sz w:val="18"/>
                <w:szCs w:val="18"/>
              </w:rPr>
              <w:t>g standard IEC62552</w:t>
            </w:r>
          </w:p>
          <w:p w14:paraId="5EC5B847" w14:textId="2734C128" w:rsidR="008F05F7" w:rsidRPr="006B6BF5" w:rsidRDefault="008F05F7" w:rsidP="00D04037">
            <w:pPr>
              <w:pStyle w:val="ListParagraph"/>
              <w:numPr>
                <w:ilvl w:val="0"/>
                <w:numId w:val="12"/>
              </w:numPr>
              <w:spacing w:after="200"/>
              <w:rPr>
                <w:sz w:val="18"/>
                <w:szCs w:val="18"/>
              </w:rPr>
            </w:pPr>
            <w:r w:rsidRPr="006B6BF5">
              <w:rPr>
                <w:sz w:val="18"/>
                <w:szCs w:val="18"/>
              </w:rPr>
              <w:t xml:space="preserve">Supportive of a more </w:t>
            </w:r>
            <w:r w:rsidR="00665641" w:rsidRPr="006B6BF5">
              <w:rPr>
                <w:sz w:val="18"/>
                <w:szCs w:val="18"/>
              </w:rPr>
              <w:t>realistic energy value on label</w:t>
            </w:r>
          </w:p>
          <w:p w14:paraId="623B6178" w14:textId="732BFA60" w:rsidR="001D6FA9" w:rsidRPr="006B6BF5" w:rsidRDefault="00665641" w:rsidP="00D04037">
            <w:pPr>
              <w:pStyle w:val="ListParagraph"/>
              <w:numPr>
                <w:ilvl w:val="0"/>
                <w:numId w:val="12"/>
              </w:numPr>
              <w:spacing w:after="200"/>
              <w:rPr>
                <w:sz w:val="18"/>
                <w:szCs w:val="18"/>
              </w:rPr>
            </w:pPr>
            <w:r w:rsidRPr="006B6BF5">
              <w:rPr>
                <w:sz w:val="18"/>
                <w:szCs w:val="18"/>
              </w:rPr>
              <w:t>Technical input received</w:t>
            </w:r>
          </w:p>
          <w:p w14:paraId="1B172518" w14:textId="77777777" w:rsidR="001D6FA9" w:rsidRPr="006B6BF5" w:rsidRDefault="008F05F7" w:rsidP="00D04037">
            <w:pPr>
              <w:pStyle w:val="ListParagraph"/>
              <w:numPr>
                <w:ilvl w:val="0"/>
                <w:numId w:val="12"/>
              </w:numPr>
              <w:spacing w:after="200"/>
              <w:rPr>
                <w:sz w:val="18"/>
                <w:szCs w:val="18"/>
              </w:rPr>
            </w:pPr>
            <w:r w:rsidRPr="006B6BF5">
              <w:rPr>
                <w:sz w:val="18"/>
                <w:szCs w:val="18"/>
              </w:rPr>
              <w:t>Technical Issue</w:t>
            </w:r>
            <w:r w:rsidR="001D6FA9" w:rsidRPr="006B6BF5">
              <w:rPr>
                <w:sz w:val="18"/>
                <w:szCs w:val="18"/>
              </w:rPr>
              <w:t>s raised</w:t>
            </w:r>
            <w:r w:rsidRPr="006B6BF5">
              <w:rPr>
                <w:sz w:val="18"/>
                <w:szCs w:val="18"/>
              </w:rPr>
              <w:t xml:space="preserve"> </w:t>
            </w:r>
          </w:p>
          <w:p w14:paraId="61F6BDCB"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humidity</w:t>
            </w:r>
          </w:p>
          <w:p w14:paraId="51DBF7CD" w14:textId="77777777" w:rsidR="008F05F7" w:rsidRPr="006B6BF5" w:rsidRDefault="008F05F7" w:rsidP="00D04037">
            <w:pPr>
              <w:pStyle w:val="ListParagraph"/>
              <w:numPr>
                <w:ilvl w:val="0"/>
                <w:numId w:val="14"/>
              </w:numPr>
              <w:spacing w:after="200"/>
              <w:ind w:left="601" w:hanging="283"/>
              <w:rPr>
                <w:sz w:val="18"/>
                <w:szCs w:val="18"/>
              </w:rPr>
            </w:pPr>
            <w:r w:rsidRPr="006B6BF5">
              <w:rPr>
                <w:sz w:val="18"/>
                <w:szCs w:val="18"/>
              </w:rPr>
              <w:t>testing analysis</w:t>
            </w:r>
          </w:p>
          <w:p w14:paraId="7EBE5241" w14:textId="77777777" w:rsidR="008F05F7" w:rsidRPr="006B6BF5" w:rsidRDefault="001D6FA9" w:rsidP="00D04037">
            <w:pPr>
              <w:pStyle w:val="ListParagraph"/>
              <w:numPr>
                <w:ilvl w:val="0"/>
                <w:numId w:val="14"/>
              </w:numPr>
              <w:spacing w:after="200"/>
              <w:ind w:left="601" w:hanging="283"/>
              <w:rPr>
                <w:sz w:val="18"/>
                <w:szCs w:val="18"/>
              </w:rPr>
            </w:pPr>
            <w:r w:rsidRPr="006B6BF5">
              <w:rPr>
                <w:sz w:val="18"/>
                <w:szCs w:val="18"/>
              </w:rPr>
              <w:t>labelling algorithm</w:t>
            </w:r>
          </w:p>
        </w:tc>
        <w:tc>
          <w:tcPr>
            <w:tcW w:w="2268" w:type="dxa"/>
          </w:tcPr>
          <w:p w14:paraId="66667F32" w14:textId="77777777" w:rsidR="008F05F7" w:rsidRPr="006B6BF5" w:rsidRDefault="008F05F7" w:rsidP="00FE66B6">
            <w:pPr>
              <w:spacing w:after="200"/>
              <w:ind w:left="360"/>
              <w:rPr>
                <w:sz w:val="18"/>
                <w:szCs w:val="18"/>
              </w:rPr>
            </w:pPr>
          </w:p>
        </w:tc>
      </w:tr>
      <w:tr w:rsidR="008F05F7" w:rsidRPr="006B6BF5" w14:paraId="321D3342" w14:textId="77777777" w:rsidTr="00486F50">
        <w:tc>
          <w:tcPr>
            <w:tcW w:w="1135" w:type="dxa"/>
          </w:tcPr>
          <w:p w14:paraId="4EE7EB8B" w14:textId="77777777" w:rsidR="008F05F7" w:rsidRPr="006B6BF5" w:rsidRDefault="008F05F7" w:rsidP="00FE66B6">
            <w:pPr>
              <w:spacing w:after="200"/>
              <w:jc w:val="center"/>
              <w:rPr>
                <w:sz w:val="18"/>
                <w:szCs w:val="18"/>
              </w:rPr>
            </w:pPr>
            <w:r w:rsidRPr="006B6BF5">
              <w:rPr>
                <w:sz w:val="18"/>
                <w:szCs w:val="18"/>
              </w:rPr>
              <w:t xml:space="preserve">May </w:t>
            </w:r>
            <w:r w:rsidR="00892194" w:rsidRPr="006B6BF5">
              <w:rPr>
                <w:sz w:val="18"/>
                <w:szCs w:val="18"/>
              </w:rPr>
              <w:t xml:space="preserve">    </w:t>
            </w:r>
            <w:r w:rsidRPr="006B6BF5">
              <w:rPr>
                <w:sz w:val="18"/>
                <w:szCs w:val="18"/>
              </w:rPr>
              <w:t>2013</w:t>
            </w:r>
          </w:p>
        </w:tc>
        <w:tc>
          <w:tcPr>
            <w:tcW w:w="1701" w:type="dxa"/>
          </w:tcPr>
          <w:p w14:paraId="3244235D" w14:textId="77777777" w:rsidR="008F05F7" w:rsidRPr="006B6BF5" w:rsidRDefault="001D6FA9" w:rsidP="00FE66B6">
            <w:pPr>
              <w:spacing w:after="200"/>
              <w:rPr>
                <w:sz w:val="18"/>
                <w:szCs w:val="18"/>
              </w:rPr>
            </w:pPr>
            <w:r w:rsidRPr="006B6BF5">
              <w:rPr>
                <w:sz w:val="18"/>
                <w:szCs w:val="18"/>
              </w:rPr>
              <w:t>IEC released</w:t>
            </w:r>
            <w:r w:rsidR="008F05F7" w:rsidRPr="006B6BF5">
              <w:rPr>
                <w:sz w:val="18"/>
                <w:szCs w:val="18"/>
              </w:rPr>
              <w:t xml:space="preserve"> draft </w:t>
            </w:r>
            <w:r w:rsidR="0061280F" w:rsidRPr="006B6BF5">
              <w:rPr>
                <w:sz w:val="18"/>
                <w:szCs w:val="18"/>
              </w:rPr>
              <w:t>refrigerator test method for voting</w:t>
            </w:r>
          </w:p>
        </w:tc>
        <w:tc>
          <w:tcPr>
            <w:tcW w:w="5386" w:type="dxa"/>
          </w:tcPr>
          <w:p w14:paraId="7B0D87E4" w14:textId="77777777" w:rsidR="001D6FA9"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 xml:space="preserve">Draft </w:t>
            </w:r>
            <w:r w:rsidR="00D97F55" w:rsidRPr="006B6BF5">
              <w:rPr>
                <w:sz w:val="18"/>
                <w:szCs w:val="18"/>
              </w:rPr>
              <w:t>voting open for three months</w:t>
            </w:r>
          </w:p>
          <w:p w14:paraId="51231F40"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Comments and</w:t>
            </w:r>
            <w:r w:rsidR="00D97F55" w:rsidRPr="006B6BF5">
              <w:rPr>
                <w:sz w:val="18"/>
                <w:szCs w:val="18"/>
              </w:rPr>
              <w:t xml:space="preserve"> votes closed on 16 August 2013</w:t>
            </w:r>
          </w:p>
        </w:tc>
        <w:tc>
          <w:tcPr>
            <w:tcW w:w="4111" w:type="dxa"/>
          </w:tcPr>
          <w:p w14:paraId="4B72C9F8" w14:textId="77777777" w:rsidR="008F05F7" w:rsidRPr="006B6BF5" w:rsidRDefault="008F05F7" w:rsidP="00D04037">
            <w:pPr>
              <w:pStyle w:val="ListParagraph"/>
              <w:numPr>
                <w:ilvl w:val="0"/>
                <w:numId w:val="12"/>
              </w:numPr>
              <w:spacing w:after="200"/>
              <w:rPr>
                <w:sz w:val="18"/>
                <w:szCs w:val="18"/>
              </w:rPr>
            </w:pPr>
            <w:r w:rsidRPr="006B6BF5">
              <w:rPr>
                <w:sz w:val="18"/>
                <w:szCs w:val="18"/>
              </w:rPr>
              <w:t>Australia submitted positive</w:t>
            </w:r>
            <w:r w:rsidR="001D6FA9" w:rsidRPr="006B6BF5">
              <w:rPr>
                <w:sz w:val="18"/>
                <w:szCs w:val="18"/>
              </w:rPr>
              <w:t xml:space="preserve"> votes plus 74 written comments</w:t>
            </w:r>
          </w:p>
        </w:tc>
        <w:tc>
          <w:tcPr>
            <w:tcW w:w="2268" w:type="dxa"/>
          </w:tcPr>
          <w:p w14:paraId="0DBB0244" w14:textId="77777777" w:rsidR="008F05F7" w:rsidRPr="006B6BF5" w:rsidRDefault="008F05F7" w:rsidP="00FE66B6">
            <w:pPr>
              <w:spacing w:after="200"/>
              <w:ind w:left="360"/>
              <w:rPr>
                <w:sz w:val="18"/>
                <w:szCs w:val="18"/>
              </w:rPr>
            </w:pPr>
          </w:p>
          <w:p w14:paraId="5A52B601" w14:textId="77777777" w:rsidR="008F05F7" w:rsidRPr="006B6BF5" w:rsidRDefault="008F05F7" w:rsidP="00FE66B6">
            <w:pPr>
              <w:spacing w:after="200"/>
              <w:ind w:left="360"/>
              <w:rPr>
                <w:sz w:val="18"/>
                <w:szCs w:val="18"/>
              </w:rPr>
            </w:pPr>
          </w:p>
        </w:tc>
      </w:tr>
      <w:tr w:rsidR="008F05F7" w:rsidRPr="006B6BF5" w14:paraId="23023A24" w14:textId="77777777" w:rsidTr="00486F50">
        <w:tc>
          <w:tcPr>
            <w:tcW w:w="1135" w:type="dxa"/>
          </w:tcPr>
          <w:p w14:paraId="25443E39" w14:textId="77777777" w:rsidR="008F05F7" w:rsidRPr="006B6BF5" w:rsidRDefault="008F05F7" w:rsidP="00FE66B6">
            <w:pPr>
              <w:spacing w:after="200"/>
              <w:jc w:val="center"/>
              <w:rPr>
                <w:sz w:val="18"/>
                <w:szCs w:val="18"/>
              </w:rPr>
            </w:pPr>
            <w:r w:rsidRPr="006B6BF5">
              <w:rPr>
                <w:sz w:val="18"/>
                <w:szCs w:val="18"/>
              </w:rPr>
              <w:lastRenderedPageBreak/>
              <w:t xml:space="preserve">July </w:t>
            </w:r>
            <w:r w:rsidR="00892194" w:rsidRPr="006B6BF5">
              <w:rPr>
                <w:sz w:val="18"/>
                <w:szCs w:val="18"/>
              </w:rPr>
              <w:t xml:space="preserve">    </w:t>
            </w:r>
            <w:r w:rsidRPr="006B6BF5">
              <w:rPr>
                <w:sz w:val="18"/>
                <w:szCs w:val="18"/>
              </w:rPr>
              <w:t>2013</w:t>
            </w:r>
          </w:p>
        </w:tc>
        <w:tc>
          <w:tcPr>
            <w:tcW w:w="1701" w:type="dxa"/>
          </w:tcPr>
          <w:p w14:paraId="4613E2FA" w14:textId="77777777" w:rsidR="008F05F7" w:rsidRPr="006B6BF5" w:rsidRDefault="00175A21" w:rsidP="00FE66B6">
            <w:pPr>
              <w:spacing w:after="200"/>
              <w:rPr>
                <w:sz w:val="18"/>
                <w:szCs w:val="18"/>
              </w:rPr>
            </w:pPr>
            <w:r w:rsidRPr="006B6BF5">
              <w:rPr>
                <w:sz w:val="18"/>
                <w:szCs w:val="18"/>
              </w:rPr>
              <w:t xml:space="preserve">Stakeholder </w:t>
            </w:r>
            <w:r w:rsidR="008F05F7" w:rsidRPr="006B6BF5">
              <w:rPr>
                <w:sz w:val="18"/>
                <w:szCs w:val="18"/>
              </w:rPr>
              <w:t>Workshop</w:t>
            </w:r>
          </w:p>
        </w:tc>
        <w:tc>
          <w:tcPr>
            <w:tcW w:w="5386" w:type="dxa"/>
          </w:tcPr>
          <w:p w14:paraId="03F77B99"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Six papers circulated:</w:t>
            </w:r>
          </w:p>
          <w:p w14:paraId="484D49D7" w14:textId="77777777" w:rsidR="008F05F7" w:rsidRPr="006B6BF5" w:rsidRDefault="008F05F7" w:rsidP="00D04037">
            <w:pPr>
              <w:pStyle w:val="ListParagraph"/>
              <w:numPr>
                <w:ilvl w:val="0"/>
                <w:numId w:val="14"/>
              </w:numPr>
              <w:spacing w:after="200"/>
              <w:ind w:left="601" w:hanging="283"/>
              <w:rPr>
                <w:i/>
                <w:sz w:val="18"/>
                <w:szCs w:val="18"/>
              </w:rPr>
            </w:pPr>
            <w:r w:rsidRPr="006B6BF5">
              <w:rPr>
                <w:i/>
                <w:sz w:val="18"/>
                <w:szCs w:val="18"/>
              </w:rPr>
              <w:t>Paper 1 -</w:t>
            </w:r>
            <w:r w:rsidRPr="006B6BF5">
              <w:rPr>
                <w:sz w:val="18"/>
                <w:szCs w:val="18"/>
              </w:rPr>
              <w:t xml:space="preserve"> </w:t>
            </w:r>
            <w:r w:rsidRPr="006B6BF5">
              <w:rPr>
                <w:i/>
                <w:sz w:val="18"/>
                <w:szCs w:val="18"/>
              </w:rPr>
              <w:t>Refrigerator and Freezer MEPS3 and IEC Migration Documentation (recap of documents to date)</w:t>
            </w:r>
          </w:p>
          <w:p w14:paraId="58168BDB" w14:textId="77777777" w:rsidR="008F05F7" w:rsidRPr="006B6BF5" w:rsidRDefault="008F05F7" w:rsidP="00D04037">
            <w:pPr>
              <w:pStyle w:val="ListParagraph"/>
              <w:numPr>
                <w:ilvl w:val="0"/>
                <w:numId w:val="14"/>
              </w:numPr>
              <w:spacing w:after="200"/>
              <w:ind w:left="601" w:hanging="283"/>
              <w:rPr>
                <w:i/>
                <w:sz w:val="18"/>
                <w:szCs w:val="18"/>
              </w:rPr>
            </w:pPr>
            <w:r w:rsidRPr="006B6BF5">
              <w:rPr>
                <w:i/>
                <w:sz w:val="18"/>
                <w:szCs w:val="18"/>
              </w:rPr>
              <w:t>Paper 2 - IEC Migration Position Differences – CESA and AIG</w:t>
            </w:r>
          </w:p>
          <w:p w14:paraId="740026B9" w14:textId="36705D61" w:rsidR="008F05F7" w:rsidRPr="006B6BF5" w:rsidRDefault="008F05F7" w:rsidP="00D04037">
            <w:pPr>
              <w:pStyle w:val="ListParagraph"/>
              <w:numPr>
                <w:ilvl w:val="0"/>
                <w:numId w:val="14"/>
              </w:numPr>
              <w:spacing w:after="200"/>
              <w:ind w:left="601" w:hanging="283"/>
              <w:rPr>
                <w:i/>
                <w:sz w:val="18"/>
                <w:szCs w:val="18"/>
              </w:rPr>
            </w:pPr>
            <w:r w:rsidRPr="006B6BF5">
              <w:rPr>
                <w:i/>
                <w:sz w:val="18"/>
                <w:szCs w:val="18"/>
              </w:rPr>
              <w:t xml:space="preserve">Paper 3 - </w:t>
            </w:r>
            <w:r w:rsidR="00803B73">
              <w:rPr>
                <w:i/>
                <w:sz w:val="18"/>
                <w:szCs w:val="18"/>
              </w:rPr>
              <w:t>AS/NZS 4</w:t>
            </w:r>
            <w:r w:rsidRPr="006B6BF5">
              <w:rPr>
                <w:i/>
                <w:sz w:val="18"/>
                <w:szCs w:val="18"/>
              </w:rPr>
              <w:t xml:space="preserve">474.2 (V0.5) – </w:t>
            </w:r>
            <w:r w:rsidR="000D1A6F" w:rsidRPr="006B6BF5">
              <w:rPr>
                <w:i/>
                <w:sz w:val="18"/>
                <w:szCs w:val="18"/>
              </w:rPr>
              <w:t>incorporating</w:t>
            </w:r>
            <w:r w:rsidRPr="006B6BF5">
              <w:rPr>
                <w:i/>
                <w:sz w:val="18"/>
                <w:szCs w:val="18"/>
              </w:rPr>
              <w:t xml:space="preserve"> whitegoods forum </w:t>
            </w:r>
            <w:r w:rsidR="000D1A6F" w:rsidRPr="006B6BF5">
              <w:rPr>
                <w:i/>
                <w:sz w:val="18"/>
                <w:szCs w:val="18"/>
              </w:rPr>
              <w:t xml:space="preserve">discussions </w:t>
            </w:r>
            <w:r w:rsidRPr="006B6BF5">
              <w:rPr>
                <w:i/>
                <w:sz w:val="18"/>
                <w:szCs w:val="18"/>
              </w:rPr>
              <w:t>and industry submission from April 2013</w:t>
            </w:r>
          </w:p>
          <w:p w14:paraId="44DA8310" w14:textId="1A2F5F3C" w:rsidR="008F05F7" w:rsidRPr="006B6BF5" w:rsidRDefault="008F05F7" w:rsidP="00D04037">
            <w:pPr>
              <w:pStyle w:val="ListParagraph"/>
              <w:numPr>
                <w:ilvl w:val="0"/>
                <w:numId w:val="14"/>
              </w:numPr>
              <w:spacing w:after="200"/>
              <w:ind w:left="601" w:hanging="283"/>
              <w:rPr>
                <w:i/>
                <w:sz w:val="18"/>
                <w:szCs w:val="18"/>
              </w:rPr>
            </w:pPr>
            <w:r w:rsidRPr="006B6BF5">
              <w:rPr>
                <w:i/>
                <w:sz w:val="18"/>
                <w:szCs w:val="18"/>
              </w:rPr>
              <w:t xml:space="preserve">Paper 3a - Summary of the edits undertaken on </w:t>
            </w:r>
            <w:r w:rsidR="00803B73">
              <w:rPr>
                <w:i/>
                <w:sz w:val="18"/>
                <w:szCs w:val="18"/>
              </w:rPr>
              <w:t>AS/NZS 4</w:t>
            </w:r>
            <w:r w:rsidRPr="006B6BF5">
              <w:rPr>
                <w:i/>
                <w:sz w:val="18"/>
                <w:szCs w:val="18"/>
              </w:rPr>
              <w:t>474.2 (V0.5)</w:t>
            </w:r>
          </w:p>
          <w:p w14:paraId="0DE2E065" w14:textId="77777777" w:rsidR="008F05F7" w:rsidRPr="006B6BF5" w:rsidRDefault="008F05F7" w:rsidP="00D04037">
            <w:pPr>
              <w:pStyle w:val="ListParagraph"/>
              <w:numPr>
                <w:ilvl w:val="0"/>
                <w:numId w:val="14"/>
              </w:numPr>
              <w:spacing w:after="200"/>
              <w:ind w:left="601" w:hanging="283"/>
              <w:rPr>
                <w:i/>
                <w:sz w:val="18"/>
                <w:szCs w:val="18"/>
              </w:rPr>
            </w:pPr>
            <w:r w:rsidRPr="006B6BF5">
              <w:rPr>
                <w:i/>
                <w:sz w:val="18"/>
                <w:szCs w:val="18"/>
              </w:rPr>
              <w:t>Paper 4 -</w:t>
            </w:r>
            <w:r w:rsidRPr="006B6BF5">
              <w:rPr>
                <w:sz w:val="18"/>
                <w:szCs w:val="18"/>
              </w:rPr>
              <w:t xml:space="preserve"> </w:t>
            </w:r>
            <w:r w:rsidRPr="006B6BF5">
              <w:rPr>
                <w:i/>
                <w:sz w:val="18"/>
                <w:szCs w:val="18"/>
              </w:rPr>
              <w:t>Refrigerator Round Robin Testing – First Concept Draft</w:t>
            </w:r>
          </w:p>
          <w:p w14:paraId="53C74587" w14:textId="77777777" w:rsidR="00FC1425" w:rsidRPr="006B6BF5" w:rsidRDefault="008F05F7" w:rsidP="00D04037">
            <w:pPr>
              <w:pStyle w:val="ListParagraph"/>
              <w:numPr>
                <w:ilvl w:val="0"/>
                <w:numId w:val="14"/>
              </w:numPr>
              <w:spacing w:after="200"/>
              <w:ind w:left="601" w:hanging="283"/>
              <w:rPr>
                <w:sz w:val="18"/>
                <w:szCs w:val="18"/>
              </w:rPr>
            </w:pPr>
            <w:r w:rsidRPr="006B6BF5">
              <w:rPr>
                <w:i/>
                <w:sz w:val="18"/>
                <w:szCs w:val="18"/>
              </w:rPr>
              <w:t>Paper 5</w:t>
            </w:r>
            <w:r w:rsidRPr="006B6BF5">
              <w:rPr>
                <w:sz w:val="18"/>
                <w:szCs w:val="18"/>
              </w:rPr>
              <w:t xml:space="preserve"> - </w:t>
            </w:r>
            <w:r w:rsidRPr="006B6BF5">
              <w:rPr>
                <w:i/>
                <w:sz w:val="18"/>
                <w:szCs w:val="18"/>
              </w:rPr>
              <w:t>How does the energy efficiency of Australian whitegoods compare internationally?</w:t>
            </w:r>
          </w:p>
          <w:p w14:paraId="1EC326C9" w14:textId="77777777" w:rsidR="008F05F7" w:rsidRPr="006B6BF5" w:rsidRDefault="008F05F7" w:rsidP="00D04037">
            <w:pPr>
              <w:pStyle w:val="ListParagraph"/>
              <w:numPr>
                <w:ilvl w:val="0"/>
                <w:numId w:val="14"/>
              </w:numPr>
              <w:spacing w:after="200"/>
              <w:ind w:left="602" w:hanging="284"/>
              <w:contextualSpacing w:val="0"/>
              <w:rPr>
                <w:i/>
                <w:sz w:val="18"/>
                <w:szCs w:val="18"/>
              </w:rPr>
            </w:pPr>
            <w:r w:rsidRPr="006B6BF5">
              <w:rPr>
                <w:i/>
                <w:sz w:val="18"/>
                <w:szCs w:val="18"/>
              </w:rPr>
              <w:t>Paper 6 - Guide to undertaking tests to IEC SC59M/24/NP – Energy Consump</w:t>
            </w:r>
            <w:r w:rsidR="00753206" w:rsidRPr="006B6BF5">
              <w:rPr>
                <w:i/>
                <w:sz w:val="18"/>
                <w:szCs w:val="18"/>
              </w:rPr>
              <w:t>tion of Household Refrigerators</w:t>
            </w:r>
          </w:p>
          <w:p w14:paraId="3FB39F39" w14:textId="77777777" w:rsidR="008F05F7" w:rsidRPr="006B6BF5" w:rsidRDefault="008F05F7" w:rsidP="00D04037">
            <w:pPr>
              <w:pStyle w:val="ListParagraph"/>
              <w:numPr>
                <w:ilvl w:val="0"/>
                <w:numId w:val="13"/>
              </w:numPr>
              <w:spacing w:after="80"/>
              <w:ind w:left="318" w:hanging="284"/>
              <w:contextualSpacing w:val="0"/>
              <w:rPr>
                <w:sz w:val="18"/>
                <w:szCs w:val="18"/>
              </w:rPr>
            </w:pPr>
            <w:r w:rsidRPr="006B6BF5">
              <w:rPr>
                <w:sz w:val="18"/>
                <w:szCs w:val="18"/>
              </w:rPr>
              <w:t xml:space="preserve">Key task </w:t>
            </w:r>
            <w:r w:rsidR="00FC1425" w:rsidRPr="006B6BF5">
              <w:rPr>
                <w:sz w:val="18"/>
                <w:szCs w:val="18"/>
              </w:rPr>
              <w:t>was to</w:t>
            </w:r>
            <w:r w:rsidRPr="006B6BF5">
              <w:rPr>
                <w:sz w:val="18"/>
                <w:szCs w:val="18"/>
              </w:rPr>
              <w:t xml:space="preserve"> review part 2 Version 0.5</w:t>
            </w:r>
          </w:p>
        </w:tc>
        <w:tc>
          <w:tcPr>
            <w:tcW w:w="4111" w:type="dxa"/>
          </w:tcPr>
          <w:p w14:paraId="68F01C01" w14:textId="77777777" w:rsidR="00FC1425" w:rsidRPr="006B6BF5" w:rsidRDefault="008F05F7" w:rsidP="00D04037">
            <w:pPr>
              <w:pStyle w:val="ListParagraph"/>
              <w:numPr>
                <w:ilvl w:val="0"/>
                <w:numId w:val="12"/>
              </w:numPr>
              <w:spacing w:after="0"/>
              <w:ind w:left="357" w:hanging="357"/>
              <w:contextualSpacing w:val="0"/>
              <w:rPr>
                <w:sz w:val="18"/>
                <w:szCs w:val="18"/>
              </w:rPr>
            </w:pPr>
            <w:r w:rsidRPr="006B6BF5">
              <w:rPr>
                <w:sz w:val="18"/>
                <w:szCs w:val="18"/>
              </w:rPr>
              <w:t xml:space="preserve">Review of draft of </w:t>
            </w:r>
            <w:r w:rsidRPr="006B6BF5">
              <w:rPr>
                <w:i/>
                <w:sz w:val="18"/>
                <w:szCs w:val="18"/>
              </w:rPr>
              <w:t>AS/NZS 4474.2:2015 Performance of household electrical appliances – Refrigerating appliances, Part 2</w:t>
            </w:r>
          </w:p>
          <w:p w14:paraId="5E6F4B72" w14:textId="77777777" w:rsidR="008F05F7" w:rsidRPr="006B6BF5" w:rsidRDefault="008F05F7" w:rsidP="00D04037">
            <w:pPr>
              <w:pStyle w:val="ListParagraph"/>
              <w:numPr>
                <w:ilvl w:val="0"/>
                <w:numId w:val="14"/>
              </w:numPr>
              <w:spacing w:after="120"/>
              <w:ind w:left="602" w:hanging="284"/>
              <w:contextualSpacing w:val="0"/>
              <w:rPr>
                <w:sz w:val="18"/>
                <w:szCs w:val="18"/>
              </w:rPr>
            </w:pPr>
            <w:r w:rsidRPr="006B6BF5">
              <w:rPr>
                <w:sz w:val="18"/>
                <w:szCs w:val="18"/>
              </w:rPr>
              <w:t>Consensus on most points</w:t>
            </w:r>
          </w:p>
          <w:p w14:paraId="6EAE42A2" w14:textId="77777777" w:rsidR="00FC1425" w:rsidRPr="006B6BF5" w:rsidRDefault="008F05F7" w:rsidP="00D04037">
            <w:pPr>
              <w:pStyle w:val="ListParagraph"/>
              <w:numPr>
                <w:ilvl w:val="0"/>
                <w:numId w:val="12"/>
              </w:numPr>
              <w:spacing w:after="200"/>
              <w:rPr>
                <w:sz w:val="18"/>
                <w:szCs w:val="18"/>
              </w:rPr>
            </w:pPr>
            <w:r w:rsidRPr="006B6BF5">
              <w:rPr>
                <w:sz w:val="18"/>
                <w:szCs w:val="18"/>
              </w:rPr>
              <w:t>Some issues on algorithms and loa</w:t>
            </w:r>
            <w:r w:rsidR="00FC1425" w:rsidRPr="006B6BF5">
              <w:rPr>
                <w:sz w:val="18"/>
                <w:szCs w:val="18"/>
              </w:rPr>
              <w:t>d processing need further work</w:t>
            </w:r>
          </w:p>
          <w:p w14:paraId="2E3F221C" w14:textId="77777777" w:rsidR="008F05F7" w:rsidRPr="006B6BF5" w:rsidRDefault="00FC1425" w:rsidP="00D04037">
            <w:pPr>
              <w:pStyle w:val="ListParagraph"/>
              <w:numPr>
                <w:ilvl w:val="0"/>
                <w:numId w:val="14"/>
              </w:numPr>
              <w:spacing w:after="120"/>
              <w:ind w:left="602" w:hanging="284"/>
              <w:contextualSpacing w:val="0"/>
              <w:rPr>
                <w:sz w:val="18"/>
                <w:szCs w:val="18"/>
              </w:rPr>
            </w:pPr>
            <w:r w:rsidRPr="006B6BF5">
              <w:rPr>
                <w:sz w:val="18"/>
                <w:szCs w:val="18"/>
              </w:rPr>
              <w:t>T</w:t>
            </w:r>
            <w:r w:rsidR="008F05F7" w:rsidRPr="006B6BF5">
              <w:rPr>
                <w:sz w:val="18"/>
                <w:szCs w:val="18"/>
              </w:rPr>
              <w:t>echn</w:t>
            </w:r>
            <w:r w:rsidRPr="006B6BF5">
              <w:rPr>
                <w:sz w:val="18"/>
                <w:szCs w:val="18"/>
              </w:rPr>
              <w:t>ical advisory group to consider</w:t>
            </w:r>
          </w:p>
          <w:p w14:paraId="470C5D52" w14:textId="77777777" w:rsidR="00FC1425" w:rsidRPr="006B6BF5" w:rsidRDefault="00FC1425" w:rsidP="00D04037">
            <w:pPr>
              <w:pStyle w:val="ListParagraph"/>
              <w:numPr>
                <w:ilvl w:val="0"/>
                <w:numId w:val="12"/>
              </w:numPr>
              <w:spacing w:after="200"/>
              <w:rPr>
                <w:sz w:val="18"/>
                <w:szCs w:val="18"/>
              </w:rPr>
            </w:pPr>
            <w:r w:rsidRPr="006B6BF5">
              <w:rPr>
                <w:sz w:val="18"/>
                <w:szCs w:val="18"/>
              </w:rPr>
              <w:t>Stakeholders a</w:t>
            </w:r>
            <w:r w:rsidR="008F05F7" w:rsidRPr="006B6BF5">
              <w:rPr>
                <w:sz w:val="18"/>
                <w:szCs w:val="18"/>
              </w:rPr>
              <w:t xml:space="preserve">greed </w:t>
            </w:r>
            <w:r w:rsidRPr="006B6BF5">
              <w:rPr>
                <w:sz w:val="18"/>
                <w:szCs w:val="18"/>
              </w:rPr>
              <w:t xml:space="preserve">on value of </w:t>
            </w:r>
            <w:r w:rsidR="008F05F7" w:rsidRPr="006B6BF5">
              <w:rPr>
                <w:sz w:val="18"/>
                <w:szCs w:val="18"/>
              </w:rPr>
              <w:t xml:space="preserve">round robin </w:t>
            </w:r>
            <w:r w:rsidRPr="006B6BF5">
              <w:rPr>
                <w:sz w:val="18"/>
                <w:szCs w:val="18"/>
              </w:rPr>
              <w:t>testing</w:t>
            </w:r>
          </w:p>
          <w:p w14:paraId="4064E1C4" w14:textId="77777777" w:rsidR="008F05F7" w:rsidRPr="006B6BF5" w:rsidRDefault="00FC1425" w:rsidP="00D04037">
            <w:pPr>
              <w:pStyle w:val="ListParagraph"/>
              <w:numPr>
                <w:ilvl w:val="0"/>
                <w:numId w:val="14"/>
              </w:numPr>
              <w:spacing w:after="120"/>
              <w:ind w:left="602" w:hanging="284"/>
              <w:contextualSpacing w:val="0"/>
              <w:rPr>
                <w:sz w:val="18"/>
                <w:szCs w:val="18"/>
              </w:rPr>
            </w:pPr>
            <w:r w:rsidRPr="006B6BF5">
              <w:rPr>
                <w:sz w:val="18"/>
                <w:szCs w:val="18"/>
              </w:rPr>
              <w:t>S</w:t>
            </w:r>
            <w:r w:rsidR="008F05F7" w:rsidRPr="006B6BF5">
              <w:rPr>
                <w:sz w:val="18"/>
                <w:szCs w:val="18"/>
              </w:rPr>
              <w:t xml:space="preserve">upported by </w:t>
            </w:r>
            <w:r w:rsidRPr="006B6BF5">
              <w:rPr>
                <w:sz w:val="18"/>
                <w:szCs w:val="18"/>
              </w:rPr>
              <w:t>officials</w:t>
            </w:r>
          </w:p>
        </w:tc>
        <w:tc>
          <w:tcPr>
            <w:tcW w:w="2268" w:type="dxa"/>
          </w:tcPr>
          <w:p w14:paraId="7935E0E9" w14:textId="77777777" w:rsidR="008F05F7" w:rsidRPr="006B6BF5" w:rsidRDefault="008F05F7" w:rsidP="00FE66B6">
            <w:pPr>
              <w:spacing w:after="200"/>
              <w:ind w:left="360"/>
              <w:rPr>
                <w:sz w:val="18"/>
                <w:szCs w:val="18"/>
              </w:rPr>
            </w:pPr>
          </w:p>
        </w:tc>
      </w:tr>
      <w:tr w:rsidR="008F05F7" w:rsidRPr="006B6BF5" w14:paraId="5807933A" w14:textId="77777777" w:rsidTr="00486F50">
        <w:tc>
          <w:tcPr>
            <w:tcW w:w="1135" w:type="dxa"/>
          </w:tcPr>
          <w:p w14:paraId="277D3558" w14:textId="77777777" w:rsidR="008F05F7" w:rsidRPr="006B6BF5" w:rsidRDefault="008F05F7" w:rsidP="00FE66B6">
            <w:pPr>
              <w:spacing w:after="200"/>
              <w:jc w:val="center"/>
              <w:rPr>
                <w:sz w:val="18"/>
                <w:szCs w:val="18"/>
              </w:rPr>
            </w:pPr>
            <w:r w:rsidRPr="006B6BF5">
              <w:rPr>
                <w:sz w:val="18"/>
                <w:szCs w:val="18"/>
              </w:rPr>
              <w:t>August 2013</w:t>
            </w:r>
          </w:p>
          <w:p w14:paraId="097448A3" w14:textId="77777777" w:rsidR="00486F50" w:rsidRPr="006B6BF5" w:rsidRDefault="00486F50" w:rsidP="00FE66B6">
            <w:pPr>
              <w:spacing w:after="200"/>
              <w:jc w:val="center"/>
              <w:rPr>
                <w:sz w:val="18"/>
                <w:szCs w:val="18"/>
              </w:rPr>
            </w:pPr>
          </w:p>
          <w:p w14:paraId="4D135C9F" w14:textId="77777777" w:rsidR="00486F50" w:rsidRPr="006B6BF5" w:rsidRDefault="00486F50" w:rsidP="00FE66B6">
            <w:pPr>
              <w:spacing w:after="200"/>
              <w:jc w:val="center"/>
              <w:rPr>
                <w:sz w:val="18"/>
                <w:szCs w:val="18"/>
              </w:rPr>
            </w:pPr>
          </w:p>
          <w:p w14:paraId="7AD51D92" w14:textId="77777777" w:rsidR="00486F50" w:rsidRPr="006B6BF5" w:rsidRDefault="00486F50" w:rsidP="00FE66B6">
            <w:pPr>
              <w:spacing w:after="200"/>
              <w:jc w:val="center"/>
              <w:rPr>
                <w:sz w:val="18"/>
                <w:szCs w:val="18"/>
              </w:rPr>
            </w:pPr>
          </w:p>
          <w:p w14:paraId="5CDC53C3" w14:textId="77777777" w:rsidR="00486F50" w:rsidRPr="006B6BF5" w:rsidRDefault="00486F50" w:rsidP="00FE66B6">
            <w:pPr>
              <w:spacing w:after="200"/>
              <w:jc w:val="center"/>
              <w:rPr>
                <w:sz w:val="18"/>
                <w:szCs w:val="18"/>
              </w:rPr>
            </w:pPr>
          </w:p>
          <w:p w14:paraId="0B864512" w14:textId="77777777" w:rsidR="00486F50" w:rsidRPr="006B6BF5" w:rsidRDefault="00486F50" w:rsidP="00FE66B6">
            <w:pPr>
              <w:spacing w:after="200"/>
              <w:jc w:val="center"/>
              <w:rPr>
                <w:sz w:val="18"/>
                <w:szCs w:val="18"/>
              </w:rPr>
            </w:pPr>
          </w:p>
          <w:p w14:paraId="3914863A" w14:textId="77777777" w:rsidR="00486F50" w:rsidRPr="006B6BF5" w:rsidRDefault="00486F50" w:rsidP="00FE66B6">
            <w:pPr>
              <w:spacing w:after="200"/>
              <w:jc w:val="center"/>
              <w:rPr>
                <w:sz w:val="18"/>
                <w:szCs w:val="18"/>
              </w:rPr>
            </w:pPr>
          </w:p>
          <w:p w14:paraId="636E2BDF" w14:textId="77777777" w:rsidR="00486F50" w:rsidRPr="006B6BF5" w:rsidRDefault="00486F50" w:rsidP="00FE66B6">
            <w:pPr>
              <w:spacing w:after="200"/>
              <w:jc w:val="center"/>
              <w:rPr>
                <w:sz w:val="18"/>
                <w:szCs w:val="18"/>
              </w:rPr>
            </w:pPr>
          </w:p>
          <w:p w14:paraId="1495EAD2" w14:textId="77777777" w:rsidR="00486F50" w:rsidRPr="006B6BF5" w:rsidRDefault="00486F50" w:rsidP="00FE66B6">
            <w:pPr>
              <w:spacing w:after="200"/>
              <w:jc w:val="center"/>
              <w:rPr>
                <w:sz w:val="18"/>
                <w:szCs w:val="18"/>
              </w:rPr>
            </w:pPr>
          </w:p>
          <w:p w14:paraId="565E47D7" w14:textId="6785A4F3" w:rsidR="00486F50" w:rsidRPr="006B6BF5" w:rsidRDefault="00486F50" w:rsidP="00853841">
            <w:pPr>
              <w:spacing w:before="240" w:after="200"/>
              <w:jc w:val="center"/>
              <w:rPr>
                <w:sz w:val="18"/>
                <w:szCs w:val="18"/>
              </w:rPr>
            </w:pPr>
            <w:r w:rsidRPr="006B6BF5">
              <w:rPr>
                <w:sz w:val="18"/>
                <w:szCs w:val="18"/>
              </w:rPr>
              <w:lastRenderedPageBreak/>
              <w:t>August 2013 (cont</w:t>
            </w:r>
            <w:r w:rsidR="00550D63" w:rsidRPr="006B6BF5">
              <w:rPr>
                <w:sz w:val="18"/>
                <w:szCs w:val="18"/>
              </w:rPr>
              <w:t>.</w:t>
            </w:r>
            <w:r w:rsidRPr="006B6BF5">
              <w:rPr>
                <w:sz w:val="18"/>
                <w:szCs w:val="18"/>
              </w:rPr>
              <w:t>)</w:t>
            </w:r>
          </w:p>
        </w:tc>
        <w:tc>
          <w:tcPr>
            <w:tcW w:w="1701" w:type="dxa"/>
          </w:tcPr>
          <w:p w14:paraId="292EB31E" w14:textId="77777777" w:rsidR="008F05F7" w:rsidRDefault="00FC1425" w:rsidP="00FE66B6">
            <w:pPr>
              <w:spacing w:after="200"/>
              <w:rPr>
                <w:sz w:val="18"/>
                <w:szCs w:val="18"/>
              </w:rPr>
            </w:pPr>
            <w:r w:rsidRPr="006B6BF5">
              <w:rPr>
                <w:sz w:val="18"/>
                <w:szCs w:val="18"/>
              </w:rPr>
              <w:lastRenderedPageBreak/>
              <w:t>R</w:t>
            </w:r>
            <w:r w:rsidR="008F05F7" w:rsidRPr="006B6BF5">
              <w:rPr>
                <w:sz w:val="18"/>
                <w:szCs w:val="18"/>
              </w:rPr>
              <w:t xml:space="preserve">ound robin </w:t>
            </w:r>
            <w:r w:rsidRPr="006B6BF5">
              <w:rPr>
                <w:sz w:val="18"/>
                <w:szCs w:val="18"/>
              </w:rPr>
              <w:t xml:space="preserve">of </w:t>
            </w:r>
            <w:r w:rsidR="00CE7DC5" w:rsidRPr="006B6BF5">
              <w:rPr>
                <w:sz w:val="18"/>
                <w:szCs w:val="18"/>
              </w:rPr>
              <w:t>test laboratories</w:t>
            </w:r>
            <w:r w:rsidR="00D97F55" w:rsidRPr="006B6BF5">
              <w:rPr>
                <w:sz w:val="18"/>
                <w:szCs w:val="18"/>
              </w:rPr>
              <w:t xml:space="preserve"> commences</w:t>
            </w:r>
          </w:p>
          <w:p w14:paraId="7F9A52EC" w14:textId="77777777" w:rsidR="00784B4B" w:rsidRDefault="00784B4B" w:rsidP="00FE66B6">
            <w:pPr>
              <w:spacing w:after="200"/>
              <w:rPr>
                <w:sz w:val="18"/>
                <w:szCs w:val="18"/>
              </w:rPr>
            </w:pPr>
          </w:p>
          <w:p w14:paraId="5E6C1D72" w14:textId="77777777" w:rsidR="00784B4B" w:rsidRDefault="00784B4B" w:rsidP="00FE66B6">
            <w:pPr>
              <w:spacing w:after="200"/>
              <w:rPr>
                <w:sz w:val="18"/>
                <w:szCs w:val="18"/>
              </w:rPr>
            </w:pPr>
          </w:p>
          <w:p w14:paraId="74B28609" w14:textId="77777777" w:rsidR="00784B4B" w:rsidRDefault="00784B4B" w:rsidP="00FE66B6">
            <w:pPr>
              <w:spacing w:after="200"/>
              <w:rPr>
                <w:sz w:val="18"/>
                <w:szCs w:val="18"/>
              </w:rPr>
            </w:pPr>
          </w:p>
          <w:p w14:paraId="7FCD0F7C" w14:textId="77777777" w:rsidR="00784B4B" w:rsidRDefault="00784B4B" w:rsidP="00FE66B6">
            <w:pPr>
              <w:spacing w:after="200"/>
              <w:rPr>
                <w:sz w:val="18"/>
                <w:szCs w:val="18"/>
              </w:rPr>
            </w:pPr>
          </w:p>
          <w:p w14:paraId="78D810F0" w14:textId="77777777" w:rsidR="00784B4B" w:rsidRDefault="00784B4B" w:rsidP="00FE66B6">
            <w:pPr>
              <w:spacing w:after="200"/>
              <w:rPr>
                <w:sz w:val="18"/>
                <w:szCs w:val="18"/>
              </w:rPr>
            </w:pPr>
          </w:p>
          <w:p w14:paraId="140EC1FF" w14:textId="77777777" w:rsidR="00784B4B" w:rsidRDefault="00784B4B" w:rsidP="00FE66B6">
            <w:pPr>
              <w:spacing w:after="200"/>
              <w:rPr>
                <w:sz w:val="18"/>
                <w:szCs w:val="18"/>
              </w:rPr>
            </w:pPr>
          </w:p>
          <w:p w14:paraId="15352264" w14:textId="77777777" w:rsidR="00784B4B" w:rsidRDefault="00784B4B" w:rsidP="00FE66B6">
            <w:pPr>
              <w:spacing w:after="200"/>
              <w:rPr>
                <w:sz w:val="18"/>
                <w:szCs w:val="18"/>
              </w:rPr>
            </w:pPr>
          </w:p>
          <w:p w14:paraId="79F6DCDE" w14:textId="4E791BD8" w:rsidR="00784B4B" w:rsidRPr="006B6BF5" w:rsidRDefault="00784B4B" w:rsidP="00853841">
            <w:pPr>
              <w:spacing w:before="240" w:after="200"/>
              <w:rPr>
                <w:sz w:val="18"/>
                <w:szCs w:val="18"/>
              </w:rPr>
            </w:pPr>
            <w:r w:rsidRPr="006B6BF5">
              <w:rPr>
                <w:sz w:val="18"/>
                <w:szCs w:val="18"/>
              </w:rPr>
              <w:lastRenderedPageBreak/>
              <w:t>Round robin of test laboratories commences</w:t>
            </w:r>
          </w:p>
        </w:tc>
        <w:tc>
          <w:tcPr>
            <w:tcW w:w="5386" w:type="dxa"/>
          </w:tcPr>
          <w:p w14:paraId="0E8421B8" w14:textId="77777777" w:rsidR="00CE7DC5" w:rsidRPr="006B6BF5" w:rsidRDefault="00FC1425" w:rsidP="00D04037">
            <w:pPr>
              <w:pStyle w:val="ListParagraph"/>
              <w:numPr>
                <w:ilvl w:val="0"/>
                <w:numId w:val="12"/>
              </w:numPr>
              <w:spacing w:after="200"/>
              <w:rPr>
                <w:sz w:val="18"/>
                <w:szCs w:val="18"/>
              </w:rPr>
            </w:pPr>
            <w:r w:rsidRPr="006B6BF5">
              <w:rPr>
                <w:sz w:val="18"/>
                <w:szCs w:val="18"/>
              </w:rPr>
              <w:lastRenderedPageBreak/>
              <w:t>Government sponsored laboratory test</w:t>
            </w:r>
            <w:r w:rsidR="00CE7DC5" w:rsidRPr="006B6BF5">
              <w:rPr>
                <w:sz w:val="18"/>
                <w:szCs w:val="18"/>
              </w:rPr>
              <w:t>ing</w:t>
            </w:r>
            <w:r w:rsidRPr="006B6BF5">
              <w:rPr>
                <w:sz w:val="18"/>
                <w:szCs w:val="18"/>
              </w:rPr>
              <w:t xml:space="preserve"> of two specified model </w:t>
            </w:r>
            <w:r w:rsidR="00D9100B" w:rsidRPr="006B6BF5">
              <w:rPr>
                <w:sz w:val="18"/>
                <w:szCs w:val="18"/>
              </w:rPr>
              <w:t>refrigerator</w:t>
            </w:r>
            <w:r w:rsidRPr="006B6BF5">
              <w:rPr>
                <w:sz w:val="18"/>
                <w:szCs w:val="18"/>
              </w:rPr>
              <w:t xml:space="preserve">s to the IEC test </w:t>
            </w:r>
            <w:r w:rsidR="00753206" w:rsidRPr="006B6BF5">
              <w:rPr>
                <w:sz w:val="18"/>
                <w:szCs w:val="18"/>
              </w:rPr>
              <w:t>standard</w:t>
            </w:r>
          </w:p>
          <w:p w14:paraId="7E0E4710" w14:textId="631AE109" w:rsidR="00FC1425" w:rsidRPr="006B6BF5" w:rsidRDefault="00486F50" w:rsidP="00D04037">
            <w:pPr>
              <w:pStyle w:val="ListParagraph"/>
              <w:numPr>
                <w:ilvl w:val="0"/>
                <w:numId w:val="14"/>
              </w:numPr>
              <w:spacing w:after="0"/>
              <w:ind w:left="602" w:hanging="284"/>
              <w:contextualSpacing w:val="0"/>
              <w:rPr>
                <w:sz w:val="18"/>
                <w:szCs w:val="18"/>
              </w:rPr>
            </w:pPr>
            <w:r w:rsidRPr="006B6BF5">
              <w:rPr>
                <w:sz w:val="18"/>
                <w:szCs w:val="18"/>
              </w:rPr>
              <w:t>C</w:t>
            </w:r>
            <w:r w:rsidR="00CE7DC5" w:rsidRPr="006B6BF5">
              <w:rPr>
                <w:sz w:val="18"/>
                <w:szCs w:val="18"/>
              </w:rPr>
              <w:t>heck</w:t>
            </w:r>
            <w:r w:rsidRPr="006B6BF5">
              <w:rPr>
                <w:sz w:val="18"/>
                <w:szCs w:val="18"/>
              </w:rPr>
              <w:t>ed</w:t>
            </w:r>
            <w:r w:rsidR="00CE7DC5" w:rsidRPr="006B6BF5">
              <w:rPr>
                <w:sz w:val="18"/>
                <w:szCs w:val="18"/>
              </w:rPr>
              <w:t xml:space="preserve"> that requirements of the standards (both IEC and AS/NZS 4474 draft) were cle</w:t>
            </w:r>
            <w:r w:rsidR="00665641" w:rsidRPr="006B6BF5">
              <w:rPr>
                <w:sz w:val="18"/>
                <w:szCs w:val="18"/>
              </w:rPr>
              <w:t>ar, unambiguous and not onerous</w:t>
            </w:r>
          </w:p>
          <w:p w14:paraId="04C92C00" w14:textId="1314B8CC" w:rsidR="00CE7DC5" w:rsidRPr="006B6BF5" w:rsidRDefault="00CE7DC5" w:rsidP="00D04037">
            <w:pPr>
              <w:pStyle w:val="ListParagraph"/>
              <w:numPr>
                <w:ilvl w:val="0"/>
                <w:numId w:val="14"/>
              </w:numPr>
              <w:spacing w:after="200"/>
              <w:ind w:left="602" w:hanging="284"/>
              <w:contextualSpacing w:val="0"/>
              <w:rPr>
                <w:sz w:val="18"/>
                <w:szCs w:val="18"/>
              </w:rPr>
            </w:pPr>
            <w:r w:rsidRPr="006B6BF5">
              <w:rPr>
                <w:sz w:val="18"/>
                <w:szCs w:val="18"/>
              </w:rPr>
              <w:t>Purpose of testing is to support adoption of IEC test method IEC62552 in Australia and N</w:t>
            </w:r>
            <w:r w:rsidR="00892EEA" w:rsidRPr="006B6BF5">
              <w:rPr>
                <w:sz w:val="18"/>
                <w:szCs w:val="18"/>
              </w:rPr>
              <w:t xml:space="preserve">ew </w:t>
            </w:r>
            <w:r w:rsidRPr="006B6BF5">
              <w:rPr>
                <w:sz w:val="18"/>
                <w:szCs w:val="18"/>
              </w:rPr>
              <w:t>Z</w:t>
            </w:r>
            <w:r w:rsidR="00892EEA" w:rsidRPr="006B6BF5">
              <w:rPr>
                <w:sz w:val="18"/>
                <w:szCs w:val="18"/>
              </w:rPr>
              <w:t>ealand</w:t>
            </w:r>
            <w:r w:rsidRPr="006B6BF5">
              <w:rPr>
                <w:sz w:val="18"/>
                <w:szCs w:val="18"/>
              </w:rPr>
              <w:t xml:space="preserve"> as well as preparing testing facilities to adapt to testing to support the new regulatory requirements in 2017 through the requirements of </w:t>
            </w:r>
            <w:r w:rsidR="00803B73">
              <w:rPr>
                <w:sz w:val="18"/>
                <w:szCs w:val="18"/>
              </w:rPr>
              <w:t>AS/NZS 4</w:t>
            </w:r>
            <w:r w:rsidRPr="006B6BF5">
              <w:rPr>
                <w:sz w:val="18"/>
                <w:szCs w:val="18"/>
              </w:rPr>
              <w:t>474.2</w:t>
            </w:r>
          </w:p>
          <w:p w14:paraId="34A9A0CA" w14:textId="77777777" w:rsidR="008F05F7" w:rsidRPr="006B6BF5" w:rsidRDefault="008F05F7" w:rsidP="00D04037">
            <w:pPr>
              <w:pStyle w:val="ListParagraph"/>
              <w:numPr>
                <w:ilvl w:val="0"/>
                <w:numId w:val="12"/>
              </w:numPr>
              <w:spacing w:after="200"/>
              <w:rPr>
                <w:sz w:val="18"/>
                <w:szCs w:val="18"/>
              </w:rPr>
            </w:pPr>
            <w:r w:rsidRPr="006B6BF5">
              <w:rPr>
                <w:sz w:val="18"/>
                <w:szCs w:val="18"/>
              </w:rPr>
              <w:t xml:space="preserve">Six test laboratories </w:t>
            </w:r>
            <w:r w:rsidR="00FC1425" w:rsidRPr="006B6BF5">
              <w:rPr>
                <w:sz w:val="18"/>
                <w:szCs w:val="18"/>
              </w:rPr>
              <w:t>contracted including</w:t>
            </w:r>
            <w:r w:rsidR="00EC2B0F" w:rsidRPr="006B6BF5">
              <w:rPr>
                <w:sz w:val="18"/>
                <w:szCs w:val="18"/>
              </w:rPr>
              <w:t xml:space="preserve"> two manufacturers’</w:t>
            </w:r>
            <w:r w:rsidRPr="006B6BF5">
              <w:rPr>
                <w:sz w:val="18"/>
                <w:szCs w:val="18"/>
              </w:rPr>
              <w:t xml:space="preserve"> laboratories (one in Australia and one in New Zealand) and four independent accred</w:t>
            </w:r>
            <w:r w:rsidR="00FC1425" w:rsidRPr="006B6BF5">
              <w:rPr>
                <w:sz w:val="18"/>
                <w:szCs w:val="18"/>
              </w:rPr>
              <w:t>ited laboratories in Australia</w:t>
            </w:r>
          </w:p>
          <w:p w14:paraId="6A8A4656" w14:textId="77777777" w:rsidR="008F05F7" w:rsidRPr="006B6BF5" w:rsidRDefault="008F05F7" w:rsidP="00D04037">
            <w:pPr>
              <w:pStyle w:val="ListParagraph"/>
              <w:numPr>
                <w:ilvl w:val="0"/>
                <w:numId w:val="14"/>
              </w:numPr>
              <w:spacing w:after="0"/>
              <w:ind w:left="602" w:hanging="284"/>
              <w:contextualSpacing w:val="0"/>
              <w:rPr>
                <w:sz w:val="18"/>
                <w:szCs w:val="18"/>
              </w:rPr>
            </w:pPr>
            <w:r w:rsidRPr="006B6BF5">
              <w:rPr>
                <w:sz w:val="18"/>
                <w:szCs w:val="18"/>
              </w:rPr>
              <w:t>Testing was conducted over the per</w:t>
            </w:r>
            <w:r w:rsidR="00753206" w:rsidRPr="006B6BF5">
              <w:rPr>
                <w:sz w:val="18"/>
                <w:szCs w:val="18"/>
              </w:rPr>
              <w:t>iod August 2013 to January 2014</w:t>
            </w:r>
          </w:p>
          <w:p w14:paraId="55B95318" w14:textId="77777777" w:rsidR="00FC1425" w:rsidRPr="006B6BF5" w:rsidRDefault="00FC1425" w:rsidP="00D04037">
            <w:pPr>
              <w:pStyle w:val="ListParagraph"/>
              <w:numPr>
                <w:ilvl w:val="0"/>
                <w:numId w:val="14"/>
              </w:numPr>
              <w:spacing w:after="0"/>
              <w:ind w:left="602" w:hanging="284"/>
              <w:contextualSpacing w:val="0"/>
              <w:rPr>
                <w:sz w:val="18"/>
                <w:szCs w:val="18"/>
              </w:rPr>
            </w:pPr>
            <w:r w:rsidRPr="006B6BF5">
              <w:rPr>
                <w:sz w:val="18"/>
                <w:szCs w:val="18"/>
              </w:rPr>
              <w:lastRenderedPageBreak/>
              <w:t>Results were compared for consistency and issues identified</w:t>
            </w:r>
          </w:p>
          <w:p w14:paraId="41B5913E" w14:textId="77777777" w:rsidR="00892194" w:rsidRPr="006B6BF5" w:rsidRDefault="00CE7DC5" w:rsidP="00D04037">
            <w:pPr>
              <w:pStyle w:val="ListParagraph"/>
              <w:numPr>
                <w:ilvl w:val="0"/>
                <w:numId w:val="14"/>
              </w:numPr>
              <w:spacing w:after="0"/>
              <w:ind w:left="602" w:hanging="284"/>
              <w:contextualSpacing w:val="0"/>
              <w:rPr>
                <w:sz w:val="18"/>
                <w:szCs w:val="18"/>
              </w:rPr>
            </w:pPr>
            <w:r w:rsidRPr="006B6BF5">
              <w:rPr>
                <w:sz w:val="18"/>
                <w:szCs w:val="18"/>
              </w:rPr>
              <w:t>Participant workshop held on October 2013</w:t>
            </w:r>
          </w:p>
          <w:p w14:paraId="6D91C2F9" w14:textId="77777777" w:rsidR="00753206" w:rsidRPr="006B6BF5" w:rsidRDefault="00753206" w:rsidP="00FE66B6">
            <w:pPr>
              <w:pStyle w:val="ListParagraph"/>
              <w:spacing w:after="0"/>
              <w:ind w:left="602"/>
              <w:contextualSpacing w:val="0"/>
              <w:rPr>
                <w:sz w:val="18"/>
                <w:szCs w:val="18"/>
              </w:rPr>
            </w:pPr>
          </w:p>
        </w:tc>
        <w:tc>
          <w:tcPr>
            <w:tcW w:w="4111" w:type="dxa"/>
          </w:tcPr>
          <w:p w14:paraId="0BF1C74B" w14:textId="75BB9DFC" w:rsidR="008F05F7" w:rsidRPr="006B6BF5" w:rsidRDefault="00784B4B" w:rsidP="00853841">
            <w:pPr>
              <w:pStyle w:val="ListParagraph"/>
              <w:numPr>
                <w:ilvl w:val="0"/>
                <w:numId w:val="12"/>
              </w:numPr>
              <w:spacing w:after="200"/>
              <w:ind w:left="357" w:hanging="357"/>
              <w:contextualSpacing w:val="0"/>
              <w:rPr>
                <w:sz w:val="18"/>
                <w:szCs w:val="18"/>
              </w:rPr>
            </w:pPr>
            <w:r>
              <w:rPr>
                <w:sz w:val="18"/>
                <w:szCs w:val="18"/>
              </w:rPr>
              <w:lastRenderedPageBreak/>
              <w:t xml:space="preserve">E3 </w:t>
            </w:r>
            <w:r w:rsidR="008F05F7" w:rsidRPr="006B6BF5">
              <w:rPr>
                <w:sz w:val="18"/>
                <w:szCs w:val="18"/>
              </w:rPr>
              <w:t>prepare</w:t>
            </w:r>
            <w:r w:rsidR="00CE7DC5" w:rsidRPr="006B6BF5">
              <w:rPr>
                <w:sz w:val="18"/>
                <w:szCs w:val="18"/>
              </w:rPr>
              <w:t xml:space="preserve">d </w:t>
            </w:r>
            <w:r w:rsidR="008F05F7" w:rsidRPr="006B6BF5">
              <w:rPr>
                <w:sz w:val="18"/>
                <w:szCs w:val="18"/>
              </w:rPr>
              <w:t xml:space="preserve">detailed technical comments about specific issues </w:t>
            </w:r>
            <w:r w:rsidR="00CE7DC5" w:rsidRPr="006B6BF5">
              <w:rPr>
                <w:sz w:val="18"/>
                <w:szCs w:val="18"/>
              </w:rPr>
              <w:t>identified with the IEC standard aimed at making</w:t>
            </w:r>
            <w:r w:rsidR="008F05F7" w:rsidRPr="006B6BF5">
              <w:rPr>
                <w:sz w:val="18"/>
                <w:szCs w:val="18"/>
              </w:rPr>
              <w:t xml:space="preserve"> the test method more pr</w:t>
            </w:r>
            <w:r w:rsidR="00CE7DC5" w:rsidRPr="006B6BF5">
              <w:rPr>
                <w:sz w:val="18"/>
                <w:szCs w:val="18"/>
              </w:rPr>
              <w:t>actical and workable</w:t>
            </w:r>
          </w:p>
        </w:tc>
        <w:tc>
          <w:tcPr>
            <w:tcW w:w="2268" w:type="dxa"/>
          </w:tcPr>
          <w:p w14:paraId="55772D09" w14:textId="77777777" w:rsidR="008F05F7" w:rsidRPr="006B6BF5" w:rsidRDefault="008F05F7" w:rsidP="00FE66B6">
            <w:pPr>
              <w:pStyle w:val="ListParagraph"/>
              <w:spacing w:after="200"/>
              <w:ind w:left="360"/>
              <w:rPr>
                <w:sz w:val="18"/>
                <w:szCs w:val="18"/>
              </w:rPr>
            </w:pPr>
          </w:p>
        </w:tc>
      </w:tr>
      <w:tr w:rsidR="008F05F7" w:rsidRPr="006B6BF5" w14:paraId="2EAE59E9" w14:textId="77777777" w:rsidTr="00486F50">
        <w:tc>
          <w:tcPr>
            <w:tcW w:w="1135" w:type="dxa"/>
          </w:tcPr>
          <w:p w14:paraId="2F0CE19D" w14:textId="6D4C92E4" w:rsidR="00D97F55" w:rsidRPr="006B6BF5" w:rsidRDefault="008F05F7" w:rsidP="00541174">
            <w:pPr>
              <w:spacing w:after="200"/>
              <w:jc w:val="center"/>
              <w:rPr>
                <w:sz w:val="18"/>
                <w:szCs w:val="18"/>
              </w:rPr>
            </w:pPr>
            <w:r w:rsidRPr="006B6BF5">
              <w:rPr>
                <w:sz w:val="18"/>
                <w:szCs w:val="18"/>
              </w:rPr>
              <w:t>October 2013</w:t>
            </w:r>
          </w:p>
        </w:tc>
        <w:tc>
          <w:tcPr>
            <w:tcW w:w="1701" w:type="dxa"/>
          </w:tcPr>
          <w:p w14:paraId="1C380F31" w14:textId="77777777" w:rsidR="008F05F7" w:rsidRPr="006B6BF5" w:rsidRDefault="008F05F7" w:rsidP="00FE66B6">
            <w:pPr>
              <w:spacing w:after="200"/>
              <w:rPr>
                <w:sz w:val="18"/>
                <w:szCs w:val="18"/>
              </w:rPr>
            </w:pPr>
            <w:r w:rsidRPr="006B6BF5">
              <w:rPr>
                <w:sz w:val="18"/>
                <w:szCs w:val="18"/>
              </w:rPr>
              <w:t xml:space="preserve">International Whitegoods Workshop </w:t>
            </w:r>
            <w:r w:rsidR="00EC2B0F" w:rsidRPr="006B6BF5">
              <w:rPr>
                <w:sz w:val="18"/>
                <w:szCs w:val="18"/>
              </w:rPr>
              <w:t>-</w:t>
            </w:r>
            <w:r w:rsidRPr="006B6BF5">
              <w:rPr>
                <w:sz w:val="18"/>
                <w:szCs w:val="18"/>
              </w:rPr>
              <w:t xml:space="preserve"> Melbourne</w:t>
            </w:r>
          </w:p>
        </w:tc>
        <w:tc>
          <w:tcPr>
            <w:tcW w:w="5386" w:type="dxa"/>
          </w:tcPr>
          <w:p w14:paraId="2DAB8565" w14:textId="40E4C63A" w:rsidR="008F05F7" w:rsidRPr="006B6BF5" w:rsidRDefault="008F05F7" w:rsidP="00D04037">
            <w:pPr>
              <w:pStyle w:val="ListParagraph"/>
              <w:numPr>
                <w:ilvl w:val="0"/>
                <w:numId w:val="12"/>
              </w:numPr>
              <w:spacing w:after="200"/>
              <w:rPr>
                <w:sz w:val="18"/>
                <w:szCs w:val="18"/>
              </w:rPr>
            </w:pPr>
            <w:r w:rsidRPr="006B6BF5">
              <w:rPr>
                <w:sz w:val="18"/>
                <w:szCs w:val="18"/>
              </w:rPr>
              <w:t>Two day workshop</w:t>
            </w:r>
            <w:r w:rsidR="00EC2B0F" w:rsidRPr="006B6BF5">
              <w:rPr>
                <w:sz w:val="18"/>
                <w:szCs w:val="18"/>
              </w:rPr>
              <w:t xml:space="preserve"> with</w:t>
            </w:r>
            <w:r w:rsidRPr="006B6BF5">
              <w:rPr>
                <w:sz w:val="18"/>
                <w:szCs w:val="18"/>
              </w:rPr>
              <w:t xml:space="preserve"> over 60 </w:t>
            </w:r>
            <w:r w:rsidR="00EC2B0F" w:rsidRPr="006B6BF5">
              <w:rPr>
                <w:sz w:val="18"/>
                <w:szCs w:val="18"/>
              </w:rPr>
              <w:t>stakeholders</w:t>
            </w:r>
            <w:r w:rsidRPr="006B6BF5">
              <w:rPr>
                <w:sz w:val="18"/>
                <w:szCs w:val="18"/>
              </w:rPr>
              <w:t xml:space="preserve"> </w:t>
            </w:r>
            <w:r w:rsidR="00EC2B0F" w:rsidRPr="006B6BF5">
              <w:rPr>
                <w:sz w:val="18"/>
                <w:szCs w:val="18"/>
              </w:rPr>
              <w:t>including</w:t>
            </w:r>
            <w:r w:rsidRPr="006B6BF5">
              <w:rPr>
                <w:sz w:val="18"/>
                <w:szCs w:val="18"/>
              </w:rPr>
              <w:t xml:space="preserve"> industry, consumer groups, test laboratories, efficiency advocates and government officials </w:t>
            </w:r>
            <w:r w:rsidR="00665641" w:rsidRPr="006B6BF5">
              <w:rPr>
                <w:sz w:val="18"/>
                <w:szCs w:val="18"/>
              </w:rPr>
              <w:t xml:space="preserve">from </w:t>
            </w:r>
            <w:r w:rsidR="00573BEB" w:rsidRPr="006B6BF5">
              <w:rPr>
                <w:sz w:val="18"/>
                <w:szCs w:val="18"/>
              </w:rPr>
              <w:t>Australia and New </w:t>
            </w:r>
            <w:r w:rsidR="00665641" w:rsidRPr="006B6BF5">
              <w:rPr>
                <w:sz w:val="18"/>
                <w:szCs w:val="18"/>
              </w:rPr>
              <w:t>Zealand.</w:t>
            </w:r>
          </w:p>
          <w:p w14:paraId="28294F2E" w14:textId="77777777" w:rsidR="00EC2B0F" w:rsidRPr="006B6BF5" w:rsidRDefault="008F05F7" w:rsidP="00D04037">
            <w:pPr>
              <w:pStyle w:val="ListParagraph"/>
              <w:numPr>
                <w:ilvl w:val="0"/>
                <w:numId w:val="14"/>
              </w:numPr>
              <w:spacing w:after="0"/>
              <w:ind w:left="602" w:hanging="284"/>
              <w:contextualSpacing w:val="0"/>
              <w:rPr>
                <w:sz w:val="18"/>
                <w:szCs w:val="18"/>
              </w:rPr>
            </w:pPr>
            <w:r w:rsidRPr="006B6BF5">
              <w:rPr>
                <w:sz w:val="18"/>
                <w:szCs w:val="18"/>
              </w:rPr>
              <w:t>Updates on IEC test method,</w:t>
            </w:r>
            <w:r w:rsidR="00EC2B0F" w:rsidRPr="006B6BF5">
              <w:rPr>
                <w:sz w:val="18"/>
                <w:szCs w:val="18"/>
              </w:rPr>
              <w:t xml:space="preserve"> </w:t>
            </w:r>
            <w:r w:rsidRPr="006B6BF5">
              <w:rPr>
                <w:sz w:val="18"/>
                <w:szCs w:val="18"/>
              </w:rPr>
              <w:t xml:space="preserve">round robin </w:t>
            </w:r>
            <w:r w:rsidR="00EC2B0F" w:rsidRPr="006B6BF5">
              <w:rPr>
                <w:sz w:val="18"/>
                <w:szCs w:val="18"/>
              </w:rPr>
              <w:t xml:space="preserve">results presented </w:t>
            </w:r>
            <w:r w:rsidRPr="006B6BF5">
              <w:rPr>
                <w:sz w:val="18"/>
                <w:szCs w:val="18"/>
              </w:rPr>
              <w:t>and the regulatory p</w:t>
            </w:r>
            <w:r w:rsidR="00EC2B0F" w:rsidRPr="006B6BF5">
              <w:rPr>
                <w:sz w:val="18"/>
                <w:szCs w:val="18"/>
              </w:rPr>
              <w:t>roposal were discussed</w:t>
            </w:r>
          </w:p>
          <w:p w14:paraId="53CF693B" w14:textId="77777777" w:rsidR="008F05F7" w:rsidRPr="006B6BF5" w:rsidRDefault="00EC2B0F" w:rsidP="00D04037">
            <w:pPr>
              <w:pStyle w:val="ListParagraph"/>
              <w:numPr>
                <w:ilvl w:val="0"/>
                <w:numId w:val="12"/>
              </w:numPr>
              <w:spacing w:after="200"/>
              <w:rPr>
                <w:sz w:val="18"/>
                <w:szCs w:val="18"/>
              </w:rPr>
            </w:pPr>
            <w:r w:rsidRPr="006B6BF5">
              <w:rPr>
                <w:sz w:val="18"/>
                <w:szCs w:val="18"/>
              </w:rPr>
              <w:t>Several</w:t>
            </w:r>
            <w:r w:rsidR="008F05F7" w:rsidRPr="006B6BF5">
              <w:rPr>
                <w:sz w:val="18"/>
                <w:szCs w:val="18"/>
              </w:rPr>
              <w:t xml:space="preserve"> experts </w:t>
            </w:r>
            <w:r w:rsidRPr="006B6BF5">
              <w:rPr>
                <w:sz w:val="18"/>
                <w:szCs w:val="18"/>
              </w:rPr>
              <w:t>in energy efficiency matters presented:</w:t>
            </w:r>
          </w:p>
          <w:p w14:paraId="5704EE40"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Bilateral comparisons of Historical Trends in US and Australian Refrigerators</w:t>
            </w:r>
            <w:r w:rsidR="00EC2B0F" w:rsidRPr="006B6BF5">
              <w:rPr>
                <w:sz w:val="18"/>
                <w:szCs w:val="18"/>
              </w:rPr>
              <w:t xml:space="preserve"> (Robert Van Buskirk, PhD)</w:t>
            </w:r>
          </w:p>
          <w:p w14:paraId="7334E3B7"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IEC Refrigerator Round Robin : Concept and Objectives</w:t>
            </w:r>
            <w:r w:rsidRPr="006B6BF5">
              <w:rPr>
                <w:sz w:val="18"/>
                <w:szCs w:val="18"/>
              </w:rPr>
              <w:t xml:space="preserve"> (Lloyd Harringt</w:t>
            </w:r>
            <w:r w:rsidR="00EC2B0F" w:rsidRPr="006B6BF5">
              <w:rPr>
                <w:sz w:val="18"/>
                <w:szCs w:val="18"/>
              </w:rPr>
              <w:t>on, Ian Forte and Lindsey Roke)</w:t>
            </w:r>
          </w:p>
          <w:p w14:paraId="4F10D4D9" w14:textId="77777777" w:rsidR="008F05F7" w:rsidRPr="006B6BF5" w:rsidRDefault="00892EEA" w:rsidP="00D04037">
            <w:pPr>
              <w:pStyle w:val="ListParagraph"/>
              <w:numPr>
                <w:ilvl w:val="0"/>
                <w:numId w:val="14"/>
              </w:numPr>
              <w:spacing w:after="200"/>
              <w:ind w:left="601" w:hanging="283"/>
              <w:rPr>
                <w:sz w:val="18"/>
                <w:szCs w:val="18"/>
              </w:rPr>
            </w:pPr>
            <w:r w:rsidRPr="006B6BF5">
              <w:rPr>
                <w:i/>
                <w:sz w:val="18"/>
                <w:szCs w:val="18"/>
              </w:rPr>
              <w:t>Refrigerator testing</w:t>
            </w:r>
            <w:r w:rsidR="008F05F7" w:rsidRPr="006B6BF5">
              <w:rPr>
                <w:i/>
                <w:sz w:val="18"/>
                <w:szCs w:val="18"/>
              </w:rPr>
              <w:t>: IEC 62552 Ed 2 Development and A</w:t>
            </w:r>
            <w:r w:rsidRPr="006B6BF5">
              <w:rPr>
                <w:i/>
                <w:sz w:val="18"/>
                <w:szCs w:val="18"/>
              </w:rPr>
              <w:t>ustralian</w:t>
            </w:r>
            <w:r w:rsidR="008F05F7" w:rsidRPr="006B6BF5">
              <w:rPr>
                <w:i/>
                <w:sz w:val="18"/>
                <w:szCs w:val="18"/>
              </w:rPr>
              <w:t>/N</w:t>
            </w:r>
            <w:r w:rsidRPr="006B6BF5">
              <w:rPr>
                <w:i/>
                <w:sz w:val="18"/>
                <w:szCs w:val="18"/>
              </w:rPr>
              <w:t xml:space="preserve">ew </w:t>
            </w:r>
            <w:r w:rsidR="008F05F7" w:rsidRPr="006B6BF5">
              <w:rPr>
                <w:i/>
                <w:sz w:val="18"/>
                <w:szCs w:val="18"/>
              </w:rPr>
              <w:t>Z</w:t>
            </w:r>
            <w:r w:rsidRPr="006B6BF5">
              <w:rPr>
                <w:i/>
                <w:sz w:val="18"/>
                <w:szCs w:val="18"/>
              </w:rPr>
              <w:t>ealand</w:t>
            </w:r>
            <w:r w:rsidR="008F05F7" w:rsidRPr="006B6BF5">
              <w:rPr>
                <w:i/>
                <w:sz w:val="18"/>
                <w:szCs w:val="18"/>
              </w:rPr>
              <w:t xml:space="preserve"> Round Robin Testing</w:t>
            </w:r>
            <w:r w:rsidR="00EC2B0F" w:rsidRPr="006B6BF5">
              <w:rPr>
                <w:sz w:val="18"/>
                <w:szCs w:val="18"/>
              </w:rPr>
              <w:t xml:space="preserve"> (Martien Janssen)</w:t>
            </w:r>
          </w:p>
          <w:p w14:paraId="53C25BED"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US DOE Misc. Refrigeration Products Coverage</w:t>
            </w:r>
            <w:r w:rsidRPr="006B6BF5">
              <w:rPr>
                <w:sz w:val="18"/>
                <w:szCs w:val="18"/>
              </w:rPr>
              <w:t xml:space="preserve"> (Robert Van Buskirk, PhD)</w:t>
            </w:r>
          </w:p>
          <w:p w14:paraId="624D7DCB" w14:textId="77777777" w:rsidR="008F05F7" w:rsidRPr="006B6BF5" w:rsidRDefault="008F05F7" w:rsidP="00D04037">
            <w:pPr>
              <w:pStyle w:val="ListParagraph"/>
              <w:numPr>
                <w:ilvl w:val="0"/>
                <w:numId w:val="14"/>
              </w:numPr>
              <w:spacing w:after="200"/>
              <w:ind w:left="601" w:hanging="283"/>
              <w:rPr>
                <w:sz w:val="18"/>
                <w:szCs w:val="18"/>
              </w:rPr>
            </w:pPr>
            <w:r w:rsidRPr="006B6BF5">
              <w:rPr>
                <w:i/>
                <w:sz w:val="18"/>
                <w:szCs w:val="18"/>
              </w:rPr>
              <w:t>Australian Efforts at Copying US Refrigerator MEPS</w:t>
            </w:r>
            <w:r w:rsidR="00EC2B0F" w:rsidRPr="006B6BF5">
              <w:rPr>
                <w:sz w:val="18"/>
                <w:szCs w:val="18"/>
              </w:rPr>
              <w:t xml:space="preserve"> (Lloyd Harrington)</w:t>
            </w:r>
          </w:p>
        </w:tc>
        <w:tc>
          <w:tcPr>
            <w:tcW w:w="4111" w:type="dxa"/>
          </w:tcPr>
          <w:p w14:paraId="51DFC7C3" w14:textId="77777777" w:rsidR="008F05F7" w:rsidRPr="006B6BF5" w:rsidRDefault="008F05F7" w:rsidP="00FE66B6">
            <w:pPr>
              <w:spacing w:after="200"/>
              <w:ind w:left="360"/>
              <w:rPr>
                <w:sz w:val="18"/>
                <w:szCs w:val="18"/>
              </w:rPr>
            </w:pPr>
          </w:p>
        </w:tc>
        <w:tc>
          <w:tcPr>
            <w:tcW w:w="2268" w:type="dxa"/>
          </w:tcPr>
          <w:p w14:paraId="10FF56B7" w14:textId="77777777" w:rsidR="008F05F7" w:rsidRPr="006B6BF5" w:rsidRDefault="008F05F7" w:rsidP="00FE66B6">
            <w:pPr>
              <w:spacing w:after="200"/>
              <w:ind w:left="360"/>
              <w:rPr>
                <w:sz w:val="18"/>
                <w:szCs w:val="18"/>
              </w:rPr>
            </w:pPr>
          </w:p>
        </w:tc>
      </w:tr>
      <w:tr w:rsidR="008F05F7" w:rsidRPr="006B6BF5" w14:paraId="62F55D54" w14:textId="77777777" w:rsidTr="00486F50">
        <w:trPr>
          <w:trHeight w:val="1128"/>
        </w:trPr>
        <w:tc>
          <w:tcPr>
            <w:tcW w:w="1135" w:type="dxa"/>
          </w:tcPr>
          <w:p w14:paraId="71BC18A8" w14:textId="77777777" w:rsidR="008F05F7" w:rsidRPr="006B6BF5" w:rsidRDefault="008F05F7" w:rsidP="00FE66B6">
            <w:pPr>
              <w:spacing w:after="200"/>
              <w:jc w:val="center"/>
              <w:rPr>
                <w:sz w:val="18"/>
                <w:szCs w:val="18"/>
              </w:rPr>
            </w:pPr>
            <w:r w:rsidRPr="006B6BF5">
              <w:rPr>
                <w:sz w:val="18"/>
                <w:szCs w:val="18"/>
              </w:rPr>
              <w:t>November 2013</w:t>
            </w:r>
          </w:p>
        </w:tc>
        <w:tc>
          <w:tcPr>
            <w:tcW w:w="1701" w:type="dxa"/>
          </w:tcPr>
          <w:p w14:paraId="580ADD24" w14:textId="77777777" w:rsidR="008F05F7" w:rsidRPr="006B6BF5" w:rsidRDefault="00D97F55" w:rsidP="00FE66B6">
            <w:pPr>
              <w:spacing w:after="200"/>
              <w:rPr>
                <w:sz w:val="18"/>
                <w:szCs w:val="18"/>
              </w:rPr>
            </w:pPr>
            <w:r w:rsidRPr="006B6BF5">
              <w:rPr>
                <w:sz w:val="18"/>
                <w:szCs w:val="18"/>
              </w:rPr>
              <w:t>Finalise round robin test</w:t>
            </w:r>
            <w:r w:rsidR="008F1DF1" w:rsidRPr="006B6BF5">
              <w:rPr>
                <w:sz w:val="18"/>
                <w:szCs w:val="18"/>
              </w:rPr>
              <w:t>ing</w:t>
            </w:r>
            <w:r w:rsidRPr="006B6BF5">
              <w:rPr>
                <w:sz w:val="18"/>
                <w:szCs w:val="18"/>
              </w:rPr>
              <w:t xml:space="preserve"> to </w:t>
            </w:r>
            <w:r w:rsidR="008F1DF1" w:rsidRPr="006B6BF5">
              <w:rPr>
                <w:sz w:val="18"/>
                <w:szCs w:val="18"/>
              </w:rPr>
              <w:t>IEC standard in Australasia finalised</w:t>
            </w:r>
          </w:p>
        </w:tc>
        <w:tc>
          <w:tcPr>
            <w:tcW w:w="5386" w:type="dxa"/>
          </w:tcPr>
          <w:p w14:paraId="33D28E83" w14:textId="77777777" w:rsidR="008F1DF1" w:rsidRPr="006B6BF5" w:rsidRDefault="008F1DF1" w:rsidP="00D04037">
            <w:pPr>
              <w:pStyle w:val="ListParagraph"/>
              <w:numPr>
                <w:ilvl w:val="0"/>
                <w:numId w:val="12"/>
              </w:numPr>
              <w:spacing w:after="200"/>
              <w:rPr>
                <w:sz w:val="18"/>
                <w:szCs w:val="18"/>
              </w:rPr>
            </w:pPr>
            <w:r w:rsidRPr="006B6BF5">
              <w:rPr>
                <w:sz w:val="18"/>
                <w:szCs w:val="18"/>
              </w:rPr>
              <w:t>Participating laboratories reviewed draft round robin test report</w:t>
            </w:r>
          </w:p>
          <w:p w14:paraId="2FB208AA" w14:textId="77777777" w:rsidR="008F1DF1" w:rsidRPr="006B6BF5" w:rsidRDefault="008F1DF1" w:rsidP="00D04037">
            <w:pPr>
              <w:pStyle w:val="ListParagraph"/>
              <w:numPr>
                <w:ilvl w:val="0"/>
                <w:numId w:val="14"/>
              </w:numPr>
              <w:spacing w:after="120"/>
              <w:ind w:left="602" w:hanging="284"/>
              <w:contextualSpacing w:val="0"/>
              <w:rPr>
                <w:sz w:val="18"/>
                <w:szCs w:val="18"/>
              </w:rPr>
            </w:pPr>
            <w:r w:rsidRPr="006B6BF5">
              <w:rPr>
                <w:sz w:val="18"/>
                <w:szCs w:val="18"/>
              </w:rPr>
              <w:t>A range of proposals to make testing easier and more efficient were included</w:t>
            </w:r>
          </w:p>
          <w:p w14:paraId="5C0329C3" w14:textId="77777777" w:rsidR="008F05F7" w:rsidRPr="006B6BF5" w:rsidRDefault="008F1DF1" w:rsidP="00D04037">
            <w:pPr>
              <w:pStyle w:val="ListParagraph"/>
              <w:numPr>
                <w:ilvl w:val="0"/>
                <w:numId w:val="12"/>
              </w:numPr>
              <w:spacing w:after="200"/>
              <w:rPr>
                <w:sz w:val="18"/>
                <w:szCs w:val="18"/>
              </w:rPr>
            </w:pPr>
            <w:r w:rsidRPr="006B6BF5">
              <w:rPr>
                <w:sz w:val="18"/>
                <w:szCs w:val="18"/>
              </w:rPr>
              <w:t>Final r</w:t>
            </w:r>
            <w:r w:rsidR="008F05F7" w:rsidRPr="006B6BF5">
              <w:rPr>
                <w:sz w:val="18"/>
                <w:szCs w:val="18"/>
              </w:rPr>
              <w:t xml:space="preserve">eport </w:t>
            </w:r>
            <w:r w:rsidRPr="006B6BF5">
              <w:rPr>
                <w:sz w:val="18"/>
                <w:szCs w:val="18"/>
              </w:rPr>
              <w:t>was submitted to the IEC</w:t>
            </w:r>
          </w:p>
        </w:tc>
        <w:tc>
          <w:tcPr>
            <w:tcW w:w="4111" w:type="dxa"/>
          </w:tcPr>
          <w:p w14:paraId="00660D0A" w14:textId="77777777" w:rsidR="008F05F7" w:rsidRPr="006B6BF5" w:rsidRDefault="008F05F7" w:rsidP="00FE66B6">
            <w:pPr>
              <w:spacing w:after="200"/>
              <w:rPr>
                <w:sz w:val="18"/>
                <w:szCs w:val="18"/>
              </w:rPr>
            </w:pPr>
          </w:p>
        </w:tc>
        <w:tc>
          <w:tcPr>
            <w:tcW w:w="2268" w:type="dxa"/>
          </w:tcPr>
          <w:p w14:paraId="660EDB06" w14:textId="77777777" w:rsidR="008F05F7" w:rsidRPr="006B6BF5" w:rsidRDefault="008F05F7" w:rsidP="00FE66B6">
            <w:pPr>
              <w:spacing w:after="200"/>
              <w:ind w:left="360"/>
              <w:rPr>
                <w:sz w:val="18"/>
                <w:szCs w:val="18"/>
              </w:rPr>
            </w:pPr>
          </w:p>
        </w:tc>
      </w:tr>
      <w:tr w:rsidR="008F05F7" w:rsidRPr="006B6BF5" w14:paraId="3F0BA509" w14:textId="77777777" w:rsidTr="00486F50">
        <w:tc>
          <w:tcPr>
            <w:tcW w:w="1135" w:type="dxa"/>
          </w:tcPr>
          <w:p w14:paraId="7A0A5A2C" w14:textId="77777777" w:rsidR="008F05F7" w:rsidRPr="006B6BF5" w:rsidRDefault="008F05F7" w:rsidP="00FE66B6">
            <w:pPr>
              <w:spacing w:after="200"/>
              <w:jc w:val="center"/>
              <w:rPr>
                <w:sz w:val="18"/>
                <w:szCs w:val="18"/>
              </w:rPr>
            </w:pPr>
            <w:r w:rsidRPr="006B6BF5">
              <w:rPr>
                <w:sz w:val="18"/>
                <w:szCs w:val="18"/>
              </w:rPr>
              <w:t>December 2013</w:t>
            </w:r>
          </w:p>
        </w:tc>
        <w:tc>
          <w:tcPr>
            <w:tcW w:w="1701" w:type="dxa"/>
          </w:tcPr>
          <w:p w14:paraId="7A323115" w14:textId="77777777" w:rsidR="008F05F7" w:rsidRPr="006B6BF5" w:rsidRDefault="00753206" w:rsidP="00FE66B6">
            <w:pPr>
              <w:spacing w:after="200"/>
              <w:rPr>
                <w:sz w:val="18"/>
                <w:szCs w:val="18"/>
              </w:rPr>
            </w:pPr>
            <w:r w:rsidRPr="006B6BF5">
              <w:rPr>
                <w:sz w:val="18"/>
                <w:szCs w:val="18"/>
              </w:rPr>
              <w:t>IEC</w:t>
            </w:r>
            <w:r w:rsidR="008F1DF1" w:rsidRPr="006B6BF5">
              <w:rPr>
                <w:sz w:val="18"/>
                <w:szCs w:val="18"/>
              </w:rPr>
              <w:t xml:space="preserve"> SC59M </w:t>
            </w:r>
            <w:r w:rsidRPr="006B6BF5">
              <w:rPr>
                <w:sz w:val="18"/>
                <w:szCs w:val="18"/>
              </w:rPr>
              <w:t xml:space="preserve">Committee </w:t>
            </w:r>
            <w:r w:rsidR="008F1DF1" w:rsidRPr="006B6BF5">
              <w:rPr>
                <w:sz w:val="18"/>
                <w:szCs w:val="18"/>
              </w:rPr>
              <w:t xml:space="preserve">meeting – </w:t>
            </w:r>
            <w:r w:rsidR="008F05F7" w:rsidRPr="006B6BF5">
              <w:rPr>
                <w:sz w:val="18"/>
                <w:szCs w:val="18"/>
              </w:rPr>
              <w:t>Auckland</w:t>
            </w:r>
          </w:p>
        </w:tc>
        <w:tc>
          <w:tcPr>
            <w:tcW w:w="5386" w:type="dxa"/>
          </w:tcPr>
          <w:p w14:paraId="7291F06E" w14:textId="77777777" w:rsidR="008F05F7" w:rsidRPr="006B6BF5" w:rsidRDefault="00753206" w:rsidP="00D04037">
            <w:pPr>
              <w:pStyle w:val="ListParagraph"/>
              <w:numPr>
                <w:ilvl w:val="0"/>
                <w:numId w:val="12"/>
              </w:numPr>
              <w:spacing w:after="200"/>
              <w:rPr>
                <w:sz w:val="18"/>
                <w:szCs w:val="18"/>
              </w:rPr>
            </w:pPr>
            <w:r w:rsidRPr="006B6BF5">
              <w:rPr>
                <w:sz w:val="18"/>
                <w:szCs w:val="18"/>
              </w:rPr>
              <w:t xml:space="preserve">IEC SC59M Committee reviewed and resolved comments </w:t>
            </w:r>
            <w:r w:rsidR="00892194" w:rsidRPr="006B6BF5">
              <w:rPr>
                <w:sz w:val="18"/>
                <w:szCs w:val="18"/>
              </w:rPr>
              <w:t xml:space="preserve">made by Australasian and other national committees </w:t>
            </w:r>
            <w:r w:rsidRPr="006B6BF5">
              <w:rPr>
                <w:sz w:val="18"/>
                <w:szCs w:val="18"/>
              </w:rPr>
              <w:t>concerning the IEC test standard</w:t>
            </w:r>
          </w:p>
        </w:tc>
        <w:tc>
          <w:tcPr>
            <w:tcW w:w="4111" w:type="dxa"/>
          </w:tcPr>
          <w:p w14:paraId="63C1AB43" w14:textId="77777777" w:rsidR="008F05F7" w:rsidRPr="006B6BF5" w:rsidRDefault="00753206" w:rsidP="00D04037">
            <w:pPr>
              <w:pStyle w:val="ListParagraph"/>
              <w:numPr>
                <w:ilvl w:val="0"/>
                <w:numId w:val="13"/>
              </w:numPr>
              <w:spacing w:after="200"/>
              <w:ind w:left="318" w:hanging="284"/>
              <w:contextualSpacing w:val="0"/>
              <w:rPr>
                <w:sz w:val="18"/>
                <w:szCs w:val="18"/>
              </w:rPr>
            </w:pPr>
            <w:r w:rsidRPr="006B6BF5">
              <w:rPr>
                <w:sz w:val="18"/>
                <w:szCs w:val="18"/>
              </w:rPr>
              <w:t xml:space="preserve">SC59M committee accepted all </w:t>
            </w:r>
            <w:r w:rsidR="008F05F7" w:rsidRPr="006B6BF5">
              <w:rPr>
                <w:sz w:val="18"/>
                <w:szCs w:val="18"/>
              </w:rPr>
              <w:t xml:space="preserve">recommendations </w:t>
            </w:r>
          </w:p>
        </w:tc>
        <w:tc>
          <w:tcPr>
            <w:tcW w:w="2268" w:type="dxa"/>
          </w:tcPr>
          <w:p w14:paraId="17D41A8F" w14:textId="75A421FC" w:rsidR="008F05F7" w:rsidRPr="006B6BF5" w:rsidRDefault="00753206" w:rsidP="00D04037">
            <w:pPr>
              <w:pStyle w:val="ListParagraph"/>
              <w:numPr>
                <w:ilvl w:val="0"/>
                <w:numId w:val="13"/>
              </w:numPr>
              <w:spacing w:after="200"/>
              <w:ind w:left="318" w:hanging="284"/>
              <w:contextualSpacing w:val="0"/>
              <w:rPr>
                <w:sz w:val="18"/>
                <w:szCs w:val="18"/>
              </w:rPr>
            </w:pPr>
            <w:r w:rsidRPr="006B6BF5">
              <w:rPr>
                <w:sz w:val="18"/>
                <w:szCs w:val="18"/>
              </w:rPr>
              <w:t xml:space="preserve">IEC prepared </w:t>
            </w:r>
            <w:r w:rsidR="008F05F7" w:rsidRPr="006B6BF5">
              <w:rPr>
                <w:sz w:val="18"/>
                <w:szCs w:val="18"/>
              </w:rPr>
              <w:t xml:space="preserve">FDIS over the period December 2013 – February 2014 </w:t>
            </w:r>
          </w:p>
        </w:tc>
      </w:tr>
      <w:tr w:rsidR="008F05F7" w:rsidRPr="006B6BF5" w14:paraId="2B6A6230" w14:textId="77777777" w:rsidTr="00486F50">
        <w:tc>
          <w:tcPr>
            <w:tcW w:w="1135" w:type="dxa"/>
          </w:tcPr>
          <w:p w14:paraId="3CC70FE1" w14:textId="77777777" w:rsidR="008F05F7" w:rsidRPr="006B6BF5" w:rsidRDefault="008F05F7" w:rsidP="00B604E4">
            <w:pPr>
              <w:spacing w:before="240" w:after="200"/>
              <w:jc w:val="center"/>
              <w:rPr>
                <w:sz w:val="18"/>
                <w:szCs w:val="18"/>
              </w:rPr>
            </w:pPr>
            <w:r w:rsidRPr="006B6BF5">
              <w:rPr>
                <w:sz w:val="18"/>
                <w:szCs w:val="18"/>
              </w:rPr>
              <w:lastRenderedPageBreak/>
              <w:t xml:space="preserve">June </w:t>
            </w:r>
            <w:r w:rsidR="00892194" w:rsidRPr="006B6BF5">
              <w:rPr>
                <w:sz w:val="18"/>
                <w:szCs w:val="18"/>
              </w:rPr>
              <w:t xml:space="preserve">   </w:t>
            </w:r>
            <w:r w:rsidRPr="006B6BF5">
              <w:rPr>
                <w:sz w:val="18"/>
                <w:szCs w:val="18"/>
              </w:rPr>
              <w:t>2015</w:t>
            </w:r>
          </w:p>
        </w:tc>
        <w:tc>
          <w:tcPr>
            <w:tcW w:w="1701" w:type="dxa"/>
          </w:tcPr>
          <w:p w14:paraId="3BB8FAC3" w14:textId="77777777" w:rsidR="008F05F7" w:rsidRPr="006B6BF5" w:rsidRDefault="008F05F7" w:rsidP="00B604E4">
            <w:pPr>
              <w:spacing w:before="240" w:after="200"/>
              <w:rPr>
                <w:sz w:val="18"/>
                <w:szCs w:val="18"/>
              </w:rPr>
            </w:pPr>
            <w:r w:rsidRPr="006B6BF5">
              <w:rPr>
                <w:sz w:val="18"/>
                <w:szCs w:val="18"/>
              </w:rPr>
              <w:t>Options paper rele</w:t>
            </w:r>
            <w:r w:rsidR="00892194" w:rsidRPr="006B6BF5">
              <w:rPr>
                <w:sz w:val="18"/>
                <w:szCs w:val="18"/>
              </w:rPr>
              <w:t>ased to whitegoods stakeholders</w:t>
            </w:r>
          </w:p>
        </w:tc>
        <w:tc>
          <w:tcPr>
            <w:tcW w:w="5386" w:type="dxa"/>
          </w:tcPr>
          <w:p w14:paraId="4278E461" w14:textId="77777777" w:rsidR="008F05F7" w:rsidRPr="006B6BF5" w:rsidRDefault="008F05F7" w:rsidP="00B604E4">
            <w:pPr>
              <w:pStyle w:val="ListParagraph"/>
              <w:numPr>
                <w:ilvl w:val="0"/>
                <w:numId w:val="12"/>
              </w:numPr>
              <w:spacing w:before="240" w:after="200"/>
              <w:rPr>
                <w:sz w:val="18"/>
                <w:szCs w:val="18"/>
              </w:rPr>
            </w:pPr>
            <w:r w:rsidRPr="006B6BF5">
              <w:rPr>
                <w:sz w:val="18"/>
                <w:szCs w:val="18"/>
              </w:rPr>
              <w:t xml:space="preserve">Options paper outlining four potential algorithms that could use the IEC 62552 test </w:t>
            </w:r>
            <w:r w:rsidR="00892194" w:rsidRPr="006B6BF5">
              <w:rPr>
                <w:sz w:val="18"/>
                <w:szCs w:val="18"/>
              </w:rPr>
              <w:t>standard</w:t>
            </w:r>
            <w:r w:rsidRPr="006B6BF5">
              <w:rPr>
                <w:sz w:val="18"/>
                <w:szCs w:val="18"/>
              </w:rPr>
              <w:t xml:space="preserve"> when determining rating for </w:t>
            </w:r>
            <w:r w:rsidR="00892194" w:rsidRPr="006B6BF5">
              <w:rPr>
                <w:sz w:val="18"/>
                <w:szCs w:val="18"/>
              </w:rPr>
              <w:t>ERL</w:t>
            </w:r>
            <w:r w:rsidRPr="006B6BF5">
              <w:rPr>
                <w:sz w:val="18"/>
                <w:szCs w:val="18"/>
              </w:rPr>
              <w:t xml:space="preserve"> was</w:t>
            </w:r>
            <w:r w:rsidR="00D97F55" w:rsidRPr="006B6BF5">
              <w:rPr>
                <w:sz w:val="18"/>
                <w:szCs w:val="18"/>
              </w:rPr>
              <w:t xml:space="preserve"> circulated for consideration</w:t>
            </w:r>
          </w:p>
        </w:tc>
        <w:tc>
          <w:tcPr>
            <w:tcW w:w="4111" w:type="dxa"/>
          </w:tcPr>
          <w:p w14:paraId="32DE3967" w14:textId="77777777" w:rsidR="008F05F7" w:rsidRPr="006B6BF5" w:rsidRDefault="008F05F7" w:rsidP="00FE66B6">
            <w:pPr>
              <w:spacing w:after="200"/>
              <w:ind w:left="360"/>
              <w:rPr>
                <w:sz w:val="18"/>
                <w:szCs w:val="18"/>
              </w:rPr>
            </w:pPr>
          </w:p>
        </w:tc>
        <w:tc>
          <w:tcPr>
            <w:tcW w:w="2268" w:type="dxa"/>
          </w:tcPr>
          <w:p w14:paraId="124CE7EE" w14:textId="77777777" w:rsidR="008F05F7" w:rsidRPr="006B6BF5" w:rsidRDefault="008F05F7" w:rsidP="00FE66B6">
            <w:pPr>
              <w:spacing w:after="200"/>
              <w:ind w:left="360"/>
              <w:rPr>
                <w:sz w:val="18"/>
                <w:szCs w:val="18"/>
              </w:rPr>
            </w:pPr>
          </w:p>
        </w:tc>
      </w:tr>
      <w:tr w:rsidR="00A51534" w:rsidRPr="006B6BF5" w14:paraId="6F781BBC" w14:textId="77777777" w:rsidTr="00486F50">
        <w:tc>
          <w:tcPr>
            <w:tcW w:w="1135" w:type="dxa"/>
          </w:tcPr>
          <w:p w14:paraId="2B45A547" w14:textId="77777777" w:rsidR="00A51534" w:rsidRPr="006B6BF5" w:rsidRDefault="00A51534" w:rsidP="00B604E4">
            <w:pPr>
              <w:spacing w:before="240" w:after="200"/>
              <w:jc w:val="center"/>
              <w:rPr>
                <w:sz w:val="18"/>
                <w:szCs w:val="18"/>
              </w:rPr>
            </w:pPr>
            <w:r w:rsidRPr="006B6BF5">
              <w:rPr>
                <w:sz w:val="18"/>
                <w:szCs w:val="18"/>
              </w:rPr>
              <w:t>October 2014</w:t>
            </w:r>
          </w:p>
        </w:tc>
        <w:tc>
          <w:tcPr>
            <w:tcW w:w="1701" w:type="dxa"/>
          </w:tcPr>
          <w:p w14:paraId="29E26677" w14:textId="77777777" w:rsidR="00A51534" w:rsidRPr="006B6BF5" w:rsidRDefault="00A51534" w:rsidP="00B604E4">
            <w:pPr>
              <w:spacing w:before="240" w:after="200"/>
              <w:rPr>
                <w:sz w:val="18"/>
                <w:szCs w:val="18"/>
              </w:rPr>
            </w:pPr>
            <w:r w:rsidRPr="006B6BF5">
              <w:rPr>
                <w:sz w:val="18"/>
                <w:szCs w:val="18"/>
              </w:rPr>
              <w:t>FDIS released</w:t>
            </w:r>
          </w:p>
        </w:tc>
        <w:tc>
          <w:tcPr>
            <w:tcW w:w="5386" w:type="dxa"/>
          </w:tcPr>
          <w:p w14:paraId="6D81BC9E" w14:textId="1A6A7985" w:rsidR="00A51534" w:rsidRPr="006B6BF5" w:rsidRDefault="00A51534" w:rsidP="00B604E4">
            <w:pPr>
              <w:pStyle w:val="ListParagraph"/>
              <w:numPr>
                <w:ilvl w:val="0"/>
                <w:numId w:val="12"/>
              </w:numPr>
              <w:spacing w:before="240" w:after="200"/>
              <w:rPr>
                <w:sz w:val="18"/>
                <w:szCs w:val="18"/>
              </w:rPr>
            </w:pPr>
            <w:r w:rsidRPr="006B6BF5">
              <w:rPr>
                <w:sz w:val="18"/>
                <w:szCs w:val="18"/>
              </w:rPr>
              <w:t>FDIS standards of IEC6</w:t>
            </w:r>
            <w:r w:rsidR="00665641" w:rsidRPr="006B6BF5">
              <w:rPr>
                <w:sz w:val="18"/>
                <w:szCs w:val="18"/>
              </w:rPr>
              <w:t>2552-1, IEC62552-2 and IEC62552</w:t>
            </w:r>
            <w:r w:rsidR="00665641" w:rsidRPr="006B6BF5">
              <w:rPr>
                <w:sz w:val="18"/>
                <w:szCs w:val="18"/>
              </w:rPr>
              <w:noBreakHyphen/>
            </w:r>
            <w:r w:rsidRPr="006B6BF5">
              <w:rPr>
                <w:sz w:val="18"/>
                <w:szCs w:val="18"/>
              </w:rPr>
              <w:t>3 were released for vote</w:t>
            </w:r>
          </w:p>
        </w:tc>
        <w:tc>
          <w:tcPr>
            <w:tcW w:w="4111" w:type="dxa"/>
          </w:tcPr>
          <w:p w14:paraId="252DEDFD" w14:textId="77777777" w:rsidR="00A51534" w:rsidRPr="006B6BF5" w:rsidRDefault="00A51534" w:rsidP="00853841">
            <w:pPr>
              <w:pStyle w:val="ListParagraph"/>
              <w:numPr>
                <w:ilvl w:val="0"/>
                <w:numId w:val="13"/>
              </w:numPr>
              <w:spacing w:before="120" w:after="200"/>
              <w:ind w:left="318" w:hanging="284"/>
              <w:contextualSpacing w:val="0"/>
              <w:rPr>
                <w:sz w:val="18"/>
                <w:szCs w:val="18"/>
              </w:rPr>
            </w:pPr>
            <w:r w:rsidRPr="006B6BF5">
              <w:rPr>
                <w:sz w:val="18"/>
                <w:szCs w:val="18"/>
              </w:rPr>
              <w:t>None</w:t>
            </w:r>
          </w:p>
        </w:tc>
        <w:tc>
          <w:tcPr>
            <w:tcW w:w="2268" w:type="dxa"/>
          </w:tcPr>
          <w:p w14:paraId="6E0FCEA9" w14:textId="77777777" w:rsidR="00A51534" w:rsidRPr="006B6BF5" w:rsidRDefault="00A51534" w:rsidP="00A51534">
            <w:pPr>
              <w:spacing w:after="200"/>
              <w:ind w:left="360"/>
              <w:rPr>
                <w:sz w:val="18"/>
                <w:szCs w:val="18"/>
              </w:rPr>
            </w:pPr>
          </w:p>
        </w:tc>
      </w:tr>
      <w:tr w:rsidR="00A51534" w:rsidRPr="006B6BF5" w14:paraId="61933912" w14:textId="77777777" w:rsidTr="00486F50">
        <w:tc>
          <w:tcPr>
            <w:tcW w:w="1135" w:type="dxa"/>
          </w:tcPr>
          <w:p w14:paraId="6DCCDC54" w14:textId="77777777" w:rsidR="00A51534" w:rsidRPr="006B6BF5" w:rsidRDefault="00A51534" w:rsidP="00B604E4">
            <w:pPr>
              <w:spacing w:before="240" w:after="200"/>
              <w:jc w:val="center"/>
              <w:rPr>
                <w:sz w:val="18"/>
                <w:szCs w:val="18"/>
              </w:rPr>
            </w:pPr>
            <w:r w:rsidRPr="006B6BF5">
              <w:rPr>
                <w:sz w:val="18"/>
                <w:szCs w:val="18"/>
              </w:rPr>
              <w:t>February 2015</w:t>
            </w:r>
          </w:p>
        </w:tc>
        <w:tc>
          <w:tcPr>
            <w:tcW w:w="1701" w:type="dxa"/>
          </w:tcPr>
          <w:p w14:paraId="672D650B" w14:textId="77777777" w:rsidR="00A51534" w:rsidRPr="006B6BF5" w:rsidRDefault="00A51534" w:rsidP="00B604E4">
            <w:pPr>
              <w:spacing w:before="240" w:after="200"/>
              <w:rPr>
                <w:sz w:val="18"/>
                <w:szCs w:val="18"/>
              </w:rPr>
            </w:pPr>
            <w:r w:rsidRPr="006B6BF5">
              <w:rPr>
                <w:sz w:val="18"/>
                <w:szCs w:val="18"/>
              </w:rPr>
              <w:t>IEC standard published</w:t>
            </w:r>
          </w:p>
        </w:tc>
        <w:tc>
          <w:tcPr>
            <w:tcW w:w="5386" w:type="dxa"/>
          </w:tcPr>
          <w:p w14:paraId="538A51CD" w14:textId="77777777" w:rsidR="00A51534" w:rsidRPr="006B6BF5" w:rsidRDefault="00A51534" w:rsidP="00B604E4">
            <w:pPr>
              <w:pStyle w:val="ListParagraph"/>
              <w:numPr>
                <w:ilvl w:val="0"/>
                <w:numId w:val="12"/>
              </w:numPr>
              <w:spacing w:before="240" w:after="200"/>
              <w:rPr>
                <w:sz w:val="18"/>
                <w:szCs w:val="18"/>
              </w:rPr>
            </w:pPr>
            <w:r w:rsidRPr="006B6BF5">
              <w:rPr>
                <w:sz w:val="18"/>
                <w:szCs w:val="18"/>
              </w:rPr>
              <w:t>IEC62552-1, IEC62552-2 and IEC62552-3 published</w:t>
            </w:r>
          </w:p>
        </w:tc>
        <w:tc>
          <w:tcPr>
            <w:tcW w:w="4111" w:type="dxa"/>
          </w:tcPr>
          <w:p w14:paraId="7C711A82" w14:textId="77777777" w:rsidR="00A51534" w:rsidRPr="006B6BF5" w:rsidRDefault="00A51534" w:rsidP="00B604E4">
            <w:pPr>
              <w:pStyle w:val="ListParagraph"/>
              <w:numPr>
                <w:ilvl w:val="0"/>
                <w:numId w:val="13"/>
              </w:numPr>
              <w:spacing w:before="240" w:after="200"/>
              <w:ind w:left="318" w:hanging="284"/>
              <w:contextualSpacing w:val="0"/>
              <w:rPr>
                <w:sz w:val="18"/>
                <w:szCs w:val="18"/>
              </w:rPr>
            </w:pPr>
            <w:r w:rsidRPr="006B6BF5">
              <w:rPr>
                <w:sz w:val="18"/>
                <w:szCs w:val="18"/>
              </w:rPr>
              <w:t>Unanimous ‘Yes’ vote from National Committees</w:t>
            </w:r>
          </w:p>
        </w:tc>
        <w:tc>
          <w:tcPr>
            <w:tcW w:w="2268" w:type="dxa"/>
          </w:tcPr>
          <w:p w14:paraId="1A12E2CB" w14:textId="77777777" w:rsidR="00A51534" w:rsidRPr="006B6BF5" w:rsidRDefault="00A51534" w:rsidP="00A51534">
            <w:pPr>
              <w:spacing w:after="200"/>
              <w:ind w:left="360"/>
              <w:rPr>
                <w:sz w:val="18"/>
                <w:szCs w:val="18"/>
              </w:rPr>
            </w:pPr>
          </w:p>
        </w:tc>
      </w:tr>
      <w:tr w:rsidR="00A51534" w:rsidRPr="006B6BF5" w14:paraId="710D1C3C" w14:textId="77777777" w:rsidTr="00486F50">
        <w:tc>
          <w:tcPr>
            <w:tcW w:w="1135" w:type="dxa"/>
          </w:tcPr>
          <w:p w14:paraId="680151A3" w14:textId="77777777" w:rsidR="00A51534" w:rsidRPr="006B6BF5" w:rsidRDefault="00A51534" w:rsidP="00B604E4">
            <w:pPr>
              <w:spacing w:before="240" w:after="200"/>
              <w:jc w:val="center"/>
              <w:rPr>
                <w:sz w:val="18"/>
                <w:szCs w:val="18"/>
              </w:rPr>
            </w:pPr>
            <w:r w:rsidRPr="006B6BF5">
              <w:rPr>
                <w:sz w:val="18"/>
                <w:szCs w:val="18"/>
              </w:rPr>
              <w:t>August 2015</w:t>
            </w:r>
          </w:p>
        </w:tc>
        <w:tc>
          <w:tcPr>
            <w:tcW w:w="1701" w:type="dxa"/>
          </w:tcPr>
          <w:p w14:paraId="15A5BBD9" w14:textId="77777777" w:rsidR="00A51534" w:rsidRPr="006B6BF5" w:rsidRDefault="00A51534" w:rsidP="00B604E4">
            <w:pPr>
              <w:spacing w:before="240" w:after="200"/>
              <w:rPr>
                <w:sz w:val="18"/>
                <w:szCs w:val="18"/>
              </w:rPr>
            </w:pPr>
            <w:r w:rsidRPr="006B6BF5">
              <w:rPr>
                <w:sz w:val="18"/>
                <w:szCs w:val="18"/>
              </w:rPr>
              <w:t xml:space="preserve">Whitegoods stakeholder meeting </w:t>
            </w:r>
          </w:p>
        </w:tc>
        <w:tc>
          <w:tcPr>
            <w:tcW w:w="5386" w:type="dxa"/>
          </w:tcPr>
          <w:p w14:paraId="12244150" w14:textId="77777777" w:rsidR="00A51534" w:rsidRPr="006B6BF5" w:rsidRDefault="00A51534" w:rsidP="00B604E4">
            <w:pPr>
              <w:pStyle w:val="ListParagraph"/>
              <w:numPr>
                <w:ilvl w:val="0"/>
                <w:numId w:val="12"/>
              </w:numPr>
              <w:spacing w:before="240" w:after="200"/>
              <w:rPr>
                <w:sz w:val="18"/>
                <w:szCs w:val="18"/>
              </w:rPr>
            </w:pPr>
            <w:r w:rsidRPr="006B6BF5">
              <w:rPr>
                <w:sz w:val="18"/>
                <w:szCs w:val="18"/>
              </w:rPr>
              <w:t>Discussion of algorithm options outlined in June 2015</w:t>
            </w:r>
          </w:p>
          <w:p w14:paraId="13EA467F" w14:textId="77777777" w:rsidR="00A51534" w:rsidRPr="006B6BF5" w:rsidRDefault="00A51534" w:rsidP="00B604E4">
            <w:pPr>
              <w:pStyle w:val="ListParagraph"/>
              <w:numPr>
                <w:ilvl w:val="0"/>
                <w:numId w:val="12"/>
              </w:numPr>
              <w:spacing w:before="240" w:after="200"/>
              <w:rPr>
                <w:sz w:val="18"/>
                <w:szCs w:val="18"/>
              </w:rPr>
            </w:pPr>
            <w:r w:rsidRPr="006B6BF5">
              <w:rPr>
                <w:sz w:val="18"/>
                <w:szCs w:val="18"/>
              </w:rPr>
              <w:t>General stakeholder consensus on the preferred algorithm option that has been included in this RIS</w:t>
            </w:r>
          </w:p>
        </w:tc>
        <w:tc>
          <w:tcPr>
            <w:tcW w:w="4111" w:type="dxa"/>
          </w:tcPr>
          <w:p w14:paraId="1D9F44F7" w14:textId="77777777" w:rsidR="00A51534" w:rsidRPr="006B6BF5" w:rsidRDefault="00A51534" w:rsidP="00A51534">
            <w:pPr>
              <w:spacing w:after="200"/>
              <w:ind w:left="360"/>
              <w:rPr>
                <w:sz w:val="18"/>
                <w:szCs w:val="18"/>
              </w:rPr>
            </w:pPr>
          </w:p>
        </w:tc>
        <w:tc>
          <w:tcPr>
            <w:tcW w:w="2268" w:type="dxa"/>
          </w:tcPr>
          <w:p w14:paraId="02256E82" w14:textId="77777777" w:rsidR="00A51534" w:rsidRPr="006B6BF5" w:rsidRDefault="00A51534" w:rsidP="00A51534">
            <w:pPr>
              <w:spacing w:after="200"/>
              <w:ind w:left="360"/>
              <w:rPr>
                <w:sz w:val="18"/>
                <w:szCs w:val="18"/>
              </w:rPr>
            </w:pPr>
          </w:p>
        </w:tc>
      </w:tr>
      <w:tr w:rsidR="00A51534" w:rsidRPr="006B6BF5" w14:paraId="042B52A8" w14:textId="77777777" w:rsidTr="00486F50">
        <w:tc>
          <w:tcPr>
            <w:tcW w:w="1135" w:type="dxa"/>
          </w:tcPr>
          <w:p w14:paraId="1F010DAE" w14:textId="77777777" w:rsidR="00A51534" w:rsidRPr="006B6BF5" w:rsidRDefault="00A51534" w:rsidP="00B604E4">
            <w:pPr>
              <w:spacing w:before="240" w:after="200"/>
              <w:jc w:val="center"/>
              <w:rPr>
                <w:sz w:val="18"/>
                <w:szCs w:val="18"/>
              </w:rPr>
            </w:pPr>
            <w:r w:rsidRPr="006B6BF5">
              <w:rPr>
                <w:sz w:val="18"/>
                <w:szCs w:val="18"/>
              </w:rPr>
              <w:t>November 2016</w:t>
            </w:r>
          </w:p>
        </w:tc>
        <w:tc>
          <w:tcPr>
            <w:tcW w:w="1701" w:type="dxa"/>
          </w:tcPr>
          <w:p w14:paraId="06769B90" w14:textId="77777777" w:rsidR="00A51534" w:rsidRPr="006B6BF5" w:rsidRDefault="00A51534" w:rsidP="00B604E4">
            <w:pPr>
              <w:spacing w:before="240" w:after="200"/>
              <w:rPr>
                <w:sz w:val="18"/>
                <w:szCs w:val="18"/>
              </w:rPr>
            </w:pPr>
            <w:r w:rsidRPr="006B6BF5">
              <w:rPr>
                <w:sz w:val="18"/>
                <w:szCs w:val="18"/>
              </w:rPr>
              <w:t>Stakeholder Meetings</w:t>
            </w:r>
          </w:p>
        </w:tc>
        <w:tc>
          <w:tcPr>
            <w:tcW w:w="5386" w:type="dxa"/>
          </w:tcPr>
          <w:p w14:paraId="0F3AA481" w14:textId="77777777" w:rsidR="00A51534" w:rsidRPr="006B6BF5" w:rsidRDefault="00A51534" w:rsidP="00B604E4">
            <w:pPr>
              <w:pStyle w:val="ListParagraph"/>
              <w:numPr>
                <w:ilvl w:val="0"/>
                <w:numId w:val="12"/>
              </w:numPr>
              <w:spacing w:before="240" w:after="200"/>
              <w:rPr>
                <w:sz w:val="18"/>
                <w:szCs w:val="18"/>
              </w:rPr>
            </w:pPr>
            <w:r w:rsidRPr="006B6BF5">
              <w:rPr>
                <w:sz w:val="18"/>
                <w:szCs w:val="18"/>
              </w:rPr>
              <w:t>Discussions on capital and other costs and assumptions used in modelling</w:t>
            </w:r>
          </w:p>
        </w:tc>
        <w:tc>
          <w:tcPr>
            <w:tcW w:w="4111" w:type="dxa"/>
          </w:tcPr>
          <w:p w14:paraId="57C59D63" w14:textId="77777777" w:rsidR="00A51534" w:rsidRPr="006B6BF5" w:rsidRDefault="00A51534" w:rsidP="00A51534">
            <w:pPr>
              <w:spacing w:after="200"/>
              <w:ind w:left="360"/>
              <w:rPr>
                <w:sz w:val="18"/>
                <w:szCs w:val="18"/>
              </w:rPr>
            </w:pPr>
          </w:p>
        </w:tc>
        <w:tc>
          <w:tcPr>
            <w:tcW w:w="2268" w:type="dxa"/>
          </w:tcPr>
          <w:p w14:paraId="5333C577" w14:textId="77777777" w:rsidR="00A51534" w:rsidRPr="006B6BF5" w:rsidRDefault="00A51534" w:rsidP="00A51534">
            <w:pPr>
              <w:spacing w:after="200"/>
              <w:ind w:left="360"/>
              <w:rPr>
                <w:sz w:val="18"/>
                <w:szCs w:val="18"/>
              </w:rPr>
            </w:pPr>
          </w:p>
        </w:tc>
      </w:tr>
      <w:tr w:rsidR="009F5518" w:rsidRPr="006B6BF5" w14:paraId="2D236368" w14:textId="77777777" w:rsidTr="00486F50">
        <w:tc>
          <w:tcPr>
            <w:tcW w:w="1135" w:type="dxa"/>
          </w:tcPr>
          <w:p w14:paraId="02F65CAE" w14:textId="359D93D9" w:rsidR="009F5518" w:rsidRPr="006B6BF5" w:rsidRDefault="00243B8D" w:rsidP="00B604E4">
            <w:pPr>
              <w:spacing w:before="240" w:after="200"/>
              <w:jc w:val="center"/>
              <w:rPr>
                <w:sz w:val="18"/>
                <w:szCs w:val="18"/>
              </w:rPr>
            </w:pPr>
            <w:r>
              <w:rPr>
                <w:sz w:val="18"/>
                <w:szCs w:val="18"/>
              </w:rPr>
              <w:t>April</w:t>
            </w:r>
            <w:r w:rsidR="009F5518">
              <w:rPr>
                <w:sz w:val="18"/>
                <w:szCs w:val="18"/>
              </w:rPr>
              <w:t xml:space="preserve"> 2017</w:t>
            </w:r>
          </w:p>
        </w:tc>
        <w:tc>
          <w:tcPr>
            <w:tcW w:w="1701" w:type="dxa"/>
          </w:tcPr>
          <w:p w14:paraId="404E1EE8" w14:textId="179118F1" w:rsidR="009F5518" w:rsidRPr="006B6BF5" w:rsidRDefault="009F5518" w:rsidP="00B604E4">
            <w:pPr>
              <w:spacing w:before="240" w:after="200"/>
              <w:rPr>
                <w:sz w:val="18"/>
                <w:szCs w:val="18"/>
              </w:rPr>
            </w:pPr>
            <w:r>
              <w:rPr>
                <w:sz w:val="18"/>
                <w:szCs w:val="18"/>
              </w:rPr>
              <w:t>Consultation RIS released</w:t>
            </w:r>
          </w:p>
        </w:tc>
        <w:tc>
          <w:tcPr>
            <w:tcW w:w="5386" w:type="dxa"/>
          </w:tcPr>
          <w:p w14:paraId="74EE8784" w14:textId="4123F7C3" w:rsidR="00493BD3" w:rsidRPr="0034038B" w:rsidRDefault="00493BD3" w:rsidP="00B604E4">
            <w:pPr>
              <w:pStyle w:val="ListParagraph"/>
              <w:numPr>
                <w:ilvl w:val="0"/>
                <w:numId w:val="12"/>
              </w:numPr>
              <w:spacing w:before="240" w:after="200"/>
              <w:rPr>
                <w:sz w:val="18"/>
                <w:szCs w:val="18"/>
              </w:rPr>
            </w:pPr>
            <w:r>
              <w:rPr>
                <w:sz w:val="18"/>
                <w:szCs w:val="18"/>
              </w:rPr>
              <w:t>Six week public</w:t>
            </w:r>
            <w:r w:rsidR="00243B8D">
              <w:rPr>
                <w:sz w:val="18"/>
                <w:szCs w:val="18"/>
              </w:rPr>
              <w:t xml:space="preserve"> consultation period</w:t>
            </w:r>
          </w:p>
          <w:p w14:paraId="10047DC2" w14:textId="50511F37" w:rsidR="00243B8D" w:rsidRPr="006B6BF5" w:rsidRDefault="00243B8D" w:rsidP="00B604E4">
            <w:pPr>
              <w:pStyle w:val="ListParagraph"/>
              <w:spacing w:before="240" w:after="200"/>
              <w:ind w:left="360"/>
              <w:rPr>
                <w:sz w:val="18"/>
                <w:szCs w:val="18"/>
              </w:rPr>
            </w:pPr>
          </w:p>
        </w:tc>
        <w:tc>
          <w:tcPr>
            <w:tcW w:w="4111" w:type="dxa"/>
          </w:tcPr>
          <w:p w14:paraId="17592CEF" w14:textId="77D1A6BC" w:rsidR="009F5518" w:rsidRPr="006B6BF5" w:rsidRDefault="0034038B" w:rsidP="00B604E4">
            <w:pPr>
              <w:pStyle w:val="ListParagraph"/>
              <w:numPr>
                <w:ilvl w:val="0"/>
                <w:numId w:val="13"/>
              </w:numPr>
              <w:spacing w:before="240" w:after="200"/>
              <w:ind w:left="318" w:hanging="284"/>
              <w:contextualSpacing w:val="0"/>
              <w:rPr>
                <w:sz w:val="18"/>
                <w:szCs w:val="18"/>
              </w:rPr>
            </w:pPr>
            <w:r>
              <w:rPr>
                <w:sz w:val="18"/>
                <w:szCs w:val="18"/>
              </w:rPr>
              <w:t xml:space="preserve">Issues summarised in </w:t>
            </w:r>
            <w:hyperlink w:anchor="_Attachment_E_–" w:history="1">
              <w:r w:rsidRPr="0034038B">
                <w:rPr>
                  <w:rStyle w:val="Hyperlink"/>
                  <w:sz w:val="18"/>
                  <w:szCs w:val="18"/>
                </w:rPr>
                <w:t>Attachment E</w:t>
              </w:r>
            </w:hyperlink>
          </w:p>
        </w:tc>
        <w:tc>
          <w:tcPr>
            <w:tcW w:w="2268" w:type="dxa"/>
          </w:tcPr>
          <w:p w14:paraId="531D7BCE" w14:textId="77777777" w:rsidR="009F5518" w:rsidRPr="006B6BF5" w:rsidRDefault="009F5518" w:rsidP="00A51534">
            <w:pPr>
              <w:spacing w:after="200"/>
              <w:ind w:left="360"/>
              <w:rPr>
                <w:sz w:val="18"/>
                <w:szCs w:val="18"/>
              </w:rPr>
            </w:pPr>
          </w:p>
        </w:tc>
      </w:tr>
      <w:tr w:rsidR="00573BEB" w:rsidRPr="006B6BF5" w14:paraId="22A37FAD" w14:textId="77777777" w:rsidTr="00486F50">
        <w:tc>
          <w:tcPr>
            <w:tcW w:w="1135" w:type="dxa"/>
          </w:tcPr>
          <w:p w14:paraId="6465A5A4" w14:textId="4ABC3852" w:rsidR="00573BEB" w:rsidRPr="006B6BF5" w:rsidRDefault="00573BEB" w:rsidP="00B604E4">
            <w:pPr>
              <w:spacing w:before="240" w:after="200"/>
              <w:jc w:val="center"/>
              <w:rPr>
                <w:sz w:val="18"/>
                <w:szCs w:val="18"/>
              </w:rPr>
            </w:pPr>
            <w:r w:rsidRPr="006B6BF5">
              <w:rPr>
                <w:sz w:val="18"/>
                <w:szCs w:val="18"/>
              </w:rPr>
              <w:t>May-June 2017</w:t>
            </w:r>
          </w:p>
        </w:tc>
        <w:tc>
          <w:tcPr>
            <w:tcW w:w="1701" w:type="dxa"/>
          </w:tcPr>
          <w:p w14:paraId="2A906324" w14:textId="7565DD5C" w:rsidR="00573BEB" w:rsidRPr="006B6BF5" w:rsidRDefault="00573BEB" w:rsidP="00B604E4">
            <w:pPr>
              <w:spacing w:before="240" w:after="200"/>
              <w:rPr>
                <w:sz w:val="18"/>
                <w:szCs w:val="18"/>
              </w:rPr>
            </w:pPr>
            <w:r w:rsidRPr="006B6BF5">
              <w:rPr>
                <w:sz w:val="18"/>
                <w:szCs w:val="18"/>
              </w:rPr>
              <w:t>Public consultation meetings</w:t>
            </w:r>
          </w:p>
        </w:tc>
        <w:tc>
          <w:tcPr>
            <w:tcW w:w="5386" w:type="dxa"/>
          </w:tcPr>
          <w:p w14:paraId="46C47B45" w14:textId="77777777" w:rsidR="00573BEB" w:rsidRDefault="009F5518" w:rsidP="00B604E4">
            <w:pPr>
              <w:pStyle w:val="ListParagraph"/>
              <w:numPr>
                <w:ilvl w:val="0"/>
                <w:numId w:val="12"/>
              </w:numPr>
              <w:spacing w:before="240" w:after="200"/>
              <w:rPr>
                <w:sz w:val="18"/>
                <w:szCs w:val="18"/>
              </w:rPr>
            </w:pPr>
            <w:r>
              <w:rPr>
                <w:sz w:val="18"/>
                <w:szCs w:val="18"/>
              </w:rPr>
              <w:t xml:space="preserve">RIS overview presented </w:t>
            </w:r>
          </w:p>
          <w:p w14:paraId="28C8EF27" w14:textId="77777777" w:rsidR="009F5518" w:rsidRDefault="009F5518" w:rsidP="00B604E4">
            <w:pPr>
              <w:pStyle w:val="ListParagraph"/>
              <w:numPr>
                <w:ilvl w:val="0"/>
                <w:numId w:val="12"/>
              </w:numPr>
              <w:spacing w:before="240" w:after="200"/>
              <w:rPr>
                <w:sz w:val="18"/>
                <w:szCs w:val="18"/>
              </w:rPr>
            </w:pPr>
            <w:r>
              <w:rPr>
                <w:sz w:val="18"/>
                <w:szCs w:val="18"/>
              </w:rPr>
              <w:t>RIS modelling assumptions presented</w:t>
            </w:r>
          </w:p>
          <w:p w14:paraId="00381866" w14:textId="44C5B959" w:rsidR="009F5518" w:rsidRPr="006B6BF5" w:rsidRDefault="009F5518" w:rsidP="00B604E4">
            <w:pPr>
              <w:pStyle w:val="ListParagraph"/>
              <w:numPr>
                <w:ilvl w:val="0"/>
                <w:numId w:val="12"/>
              </w:numPr>
              <w:spacing w:before="240" w:after="200"/>
              <w:rPr>
                <w:sz w:val="18"/>
                <w:szCs w:val="18"/>
              </w:rPr>
            </w:pPr>
            <w:r>
              <w:rPr>
                <w:sz w:val="18"/>
                <w:szCs w:val="18"/>
              </w:rPr>
              <w:t>Question and answer session</w:t>
            </w:r>
          </w:p>
        </w:tc>
        <w:tc>
          <w:tcPr>
            <w:tcW w:w="4111" w:type="dxa"/>
          </w:tcPr>
          <w:p w14:paraId="030CBD00" w14:textId="77777777" w:rsidR="00573BEB" w:rsidRPr="006B6BF5" w:rsidRDefault="00573BEB" w:rsidP="00B604E4">
            <w:pPr>
              <w:spacing w:before="240" w:after="200"/>
              <w:ind w:left="360"/>
              <w:rPr>
                <w:sz w:val="18"/>
                <w:szCs w:val="18"/>
              </w:rPr>
            </w:pPr>
          </w:p>
        </w:tc>
        <w:tc>
          <w:tcPr>
            <w:tcW w:w="2268" w:type="dxa"/>
          </w:tcPr>
          <w:p w14:paraId="1ABB6878" w14:textId="77777777" w:rsidR="00573BEB" w:rsidRPr="006B6BF5" w:rsidRDefault="00573BEB" w:rsidP="00A51534">
            <w:pPr>
              <w:spacing w:after="200"/>
              <w:ind w:left="360"/>
              <w:rPr>
                <w:sz w:val="18"/>
                <w:szCs w:val="18"/>
              </w:rPr>
            </w:pPr>
          </w:p>
        </w:tc>
      </w:tr>
      <w:tr w:rsidR="00F42401" w:rsidRPr="006B6BF5" w14:paraId="7FA521B3" w14:textId="77777777" w:rsidTr="00486F50">
        <w:tc>
          <w:tcPr>
            <w:tcW w:w="1135" w:type="dxa"/>
          </w:tcPr>
          <w:p w14:paraId="6ABFF7E5" w14:textId="77777777" w:rsidR="00F42401" w:rsidRPr="003B568A" w:rsidRDefault="009F5518" w:rsidP="00C21AC0">
            <w:pPr>
              <w:spacing w:before="120" w:after="200"/>
              <w:jc w:val="center"/>
              <w:rPr>
                <w:sz w:val="18"/>
                <w:szCs w:val="18"/>
              </w:rPr>
            </w:pPr>
            <w:r w:rsidRPr="003B568A">
              <w:rPr>
                <w:sz w:val="18"/>
                <w:szCs w:val="18"/>
              </w:rPr>
              <w:t>August</w:t>
            </w:r>
            <w:r w:rsidR="00F42401" w:rsidRPr="003B568A">
              <w:rPr>
                <w:sz w:val="18"/>
                <w:szCs w:val="18"/>
              </w:rPr>
              <w:t xml:space="preserve"> 2017</w:t>
            </w:r>
          </w:p>
          <w:p w14:paraId="6195F70A" w14:textId="77777777" w:rsidR="004F1058" w:rsidRPr="003B568A" w:rsidRDefault="004F1058" w:rsidP="00B604E4">
            <w:pPr>
              <w:spacing w:before="240" w:after="200"/>
              <w:jc w:val="center"/>
              <w:rPr>
                <w:sz w:val="18"/>
                <w:szCs w:val="18"/>
              </w:rPr>
            </w:pPr>
          </w:p>
          <w:p w14:paraId="03B237F9" w14:textId="77777777" w:rsidR="004F1058" w:rsidRPr="003B568A" w:rsidRDefault="004F1058" w:rsidP="00853841">
            <w:pPr>
              <w:spacing w:before="360" w:after="200"/>
              <w:jc w:val="center"/>
              <w:rPr>
                <w:sz w:val="18"/>
                <w:szCs w:val="18"/>
              </w:rPr>
            </w:pPr>
            <w:r w:rsidRPr="003B568A">
              <w:rPr>
                <w:sz w:val="18"/>
                <w:szCs w:val="18"/>
              </w:rPr>
              <w:lastRenderedPageBreak/>
              <w:t>August 2017 (Cont.)</w:t>
            </w:r>
          </w:p>
          <w:p w14:paraId="671A0719" w14:textId="77777777" w:rsidR="006430FC" w:rsidRPr="003B568A" w:rsidRDefault="006430FC" w:rsidP="00B604E4">
            <w:pPr>
              <w:spacing w:before="240" w:after="200"/>
              <w:jc w:val="center"/>
              <w:rPr>
                <w:sz w:val="18"/>
                <w:szCs w:val="18"/>
              </w:rPr>
            </w:pPr>
          </w:p>
          <w:p w14:paraId="6C8F3A66" w14:textId="77777777" w:rsidR="006430FC" w:rsidRPr="003B568A" w:rsidRDefault="006430FC" w:rsidP="00B604E4">
            <w:pPr>
              <w:spacing w:before="240" w:after="200"/>
              <w:jc w:val="center"/>
              <w:rPr>
                <w:sz w:val="18"/>
                <w:szCs w:val="18"/>
              </w:rPr>
            </w:pPr>
          </w:p>
          <w:p w14:paraId="4DC03F9C" w14:textId="77777777" w:rsidR="006430FC" w:rsidRPr="003B568A" w:rsidRDefault="006430FC" w:rsidP="00B604E4">
            <w:pPr>
              <w:spacing w:before="240" w:after="200"/>
              <w:jc w:val="center"/>
              <w:rPr>
                <w:sz w:val="18"/>
                <w:szCs w:val="18"/>
              </w:rPr>
            </w:pPr>
          </w:p>
          <w:p w14:paraId="63551485" w14:textId="77777777" w:rsidR="006430FC" w:rsidRPr="003B568A" w:rsidRDefault="006430FC" w:rsidP="00B604E4">
            <w:pPr>
              <w:spacing w:before="240" w:after="200"/>
              <w:jc w:val="center"/>
              <w:rPr>
                <w:sz w:val="18"/>
                <w:szCs w:val="18"/>
              </w:rPr>
            </w:pPr>
          </w:p>
          <w:p w14:paraId="52010BC8" w14:textId="77777777" w:rsidR="006430FC" w:rsidRPr="003B568A" w:rsidRDefault="006430FC" w:rsidP="00B604E4">
            <w:pPr>
              <w:spacing w:before="240" w:after="200"/>
              <w:jc w:val="center"/>
              <w:rPr>
                <w:sz w:val="18"/>
                <w:szCs w:val="18"/>
              </w:rPr>
            </w:pPr>
          </w:p>
          <w:p w14:paraId="0D2DCCDA" w14:textId="77777777" w:rsidR="006430FC" w:rsidRPr="003B568A" w:rsidRDefault="006430FC" w:rsidP="00B604E4">
            <w:pPr>
              <w:spacing w:before="240" w:after="200"/>
              <w:jc w:val="center"/>
              <w:rPr>
                <w:sz w:val="18"/>
                <w:szCs w:val="18"/>
              </w:rPr>
            </w:pPr>
          </w:p>
          <w:p w14:paraId="31188ED4" w14:textId="77777777" w:rsidR="006430FC" w:rsidRPr="003B568A" w:rsidRDefault="006430FC" w:rsidP="00B604E4">
            <w:pPr>
              <w:spacing w:before="240" w:after="200"/>
              <w:jc w:val="center"/>
              <w:rPr>
                <w:sz w:val="18"/>
                <w:szCs w:val="18"/>
              </w:rPr>
            </w:pPr>
          </w:p>
          <w:p w14:paraId="162C275F" w14:textId="77777777" w:rsidR="006430FC" w:rsidRPr="003B568A" w:rsidRDefault="006430FC" w:rsidP="00B604E4">
            <w:pPr>
              <w:spacing w:before="240" w:after="200"/>
              <w:jc w:val="center"/>
              <w:rPr>
                <w:sz w:val="18"/>
                <w:szCs w:val="18"/>
              </w:rPr>
            </w:pPr>
          </w:p>
          <w:p w14:paraId="36EF1E83" w14:textId="77777777" w:rsidR="006430FC" w:rsidRPr="003B568A" w:rsidRDefault="006430FC" w:rsidP="00B604E4">
            <w:pPr>
              <w:spacing w:before="240" w:after="200"/>
              <w:jc w:val="center"/>
              <w:rPr>
                <w:sz w:val="18"/>
                <w:szCs w:val="18"/>
              </w:rPr>
            </w:pPr>
          </w:p>
          <w:p w14:paraId="0E724782" w14:textId="77777777" w:rsidR="006430FC" w:rsidRPr="003B568A" w:rsidRDefault="006430FC" w:rsidP="00B604E4">
            <w:pPr>
              <w:spacing w:before="240" w:after="200"/>
              <w:jc w:val="center"/>
              <w:rPr>
                <w:sz w:val="18"/>
                <w:szCs w:val="18"/>
              </w:rPr>
            </w:pPr>
          </w:p>
          <w:p w14:paraId="512DF761" w14:textId="77777777" w:rsidR="006430FC" w:rsidRPr="003B568A" w:rsidRDefault="006430FC" w:rsidP="00B604E4">
            <w:pPr>
              <w:spacing w:before="240" w:after="200"/>
              <w:jc w:val="center"/>
              <w:rPr>
                <w:sz w:val="18"/>
                <w:szCs w:val="18"/>
              </w:rPr>
            </w:pPr>
          </w:p>
          <w:p w14:paraId="6B782412" w14:textId="77777777" w:rsidR="006430FC" w:rsidRPr="003B568A" w:rsidRDefault="006430FC" w:rsidP="00B604E4">
            <w:pPr>
              <w:spacing w:before="240" w:after="200"/>
              <w:jc w:val="center"/>
              <w:rPr>
                <w:sz w:val="18"/>
                <w:szCs w:val="18"/>
              </w:rPr>
            </w:pPr>
          </w:p>
          <w:p w14:paraId="7B0CAC97" w14:textId="77777777" w:rsidR="006430FC" w:rsidRPr="003B568A" w:rsidRDefault="006430FC" w:rsidP="00B604E4">
            <w:pPr>
              <w:spacing w:before="240" w:after="200"/>
              <w:jc w:val="center"/>
              <w:rPr>
                <w:sz w:val="18"/>
                <w:szCs w:val="18"/>
              </w:rPr>
            </w:pPr>
          </w:p>
          <w:p w14:paraId="304605FB" w14:textId="77777777" w:rsidR="006430FC" w:rsidRPr="003B568A" w:rsidRDefault="006430FC" w:rsidP="00B604E4">
            <w:pPr>
              <w:spacing w:before="240" w:after="200"/>
              <w:jc w:val="center"/>
              <w:rPr>
                <w:sz w:val="18"/>
                <w:szCs w:val="18"/>
              </w:rPr>
            </w:pPr>
          </w:p>
          <w:p w14:paraId="09604208" w14:textId="77777777" w:rsidR="006430FC" w:rsidRPr="003B568A" w:rsidRDefault="006430FC" w:rsidP="00B604E4">
            <w:pPr>
              <w:spacing w:before="240" w:after="200"/>
              <w:jc w:val="center"/>
              <w:rPr>
                <w:sz w:val="18"/>
                <w:szCs w:val="18"/>
              </w:rPr>
            </w:pPr>
          </w:p>
          <w:p w14:paraId="4CD1EA32" w14:textId="77777777" w:rsidR="006430FC" w:rsidRPr="003B568A" w:rsidRDefault="006430FC" w:rsidP="00B604E4">
            <w:pPr>
              <w:spacing w:before="240" w:after="200"/>
              <w:jc w:val="center"/>
              <w:rPr>
                <w:sz w:val="18"/>
                <w:szCs w:val="18"/>
              </w:rPr>
            </w:pPr>
          </w:p>
          <w:p w14:paraId="550EF6CB" w14:textId="77777777" w:rsidR="006430FC" w:rsidRPr="003B568A" w:rsidRDefault="006430FC" w:rsidP="00B604E4">
            <w:pPr>
              <w:spacing w:before="240" w:after="200"/>
              <w:jc w:val="center"/>
              <w:rPr>
                <w:sz w:val="18"/>
                <w:szCs w:val="18"/>
              </w:rPr>
            </w:pPr>
          </w:p>
          <w:p w14:paraId="63DB95DB" w14:textId="488744EF" w:rsidR="006430FC" w:rsidRPr="003B568A" w:rsidRDefault="006430FC" w:rsidP="006430FC">
            <w:pPr>
              <w:spacing w:before="240" w:after="200"/>
              <w:jc w:val="center"/>
              <w:rPr>
                <w:sz w:val="18"/>
                <w:szCs w:val="18"/>
              </w:rPr>
            </w:pPr>
            <w:r w:rsidRPr="003B568A">
              <w:rPr>
                <w:sz w:val="18"/>
                <w:szCs w:val="18"/>
              </w:rPr>
              <w:lastRenderedPageBreak/>
              <w:t>August 2017 (Cont.)</w:t>
            </w:r>
          </w:p>
        </w:tc>
        <w:tc>
          <w:tcPr>
            <w:tcW w:w="1701" w:type="dxa"/>
          </w:tcPr>
          <w:p w14:paraId="3C57AB95" w14:textId="77777777" w:rsidR="00F42401" w:rsidRPr="003B568A" w:rsidRDefault="009F5518" w:rsidP="00C21AC0">
            <w:pPr>
              <w:spacing w:before="120" w:after="200"/>
              <w:rPr>
                <w:sz w:val="18"/>
                <w:szCs w:val="18"/>
              </w:rPr>
            </w:pPr>
            <w:r w:rsidRPr="003B568A">
              <w:rPr>
                <w:sz w:val="18"/>
                <w:szCs w:val="18"/>
              </w:rPr>
              <w:lastRenderedPageBreak/>
              <w:t>RIS Issues Meeting</w:t>
            </w:r>
          </w:p>
          <w:p w14:paraId="0A5E591C" w14:textId="77777777" w:rsidR="004F1058" w:rsidRPr="003B568A" w:rsidRDefault="004F1058" w:rsidP="00B604E4">
            <w:pPr>
              <w:spacing w:before="240" w:after="200"/>
              <w:rPr>
                <w:sz w:val="18"/>
                <w:szCs w:val="18"/>
              </w:rPr>
            </w:pPr>
          </w:p>
          <w:p w14:paraId="2C127055" w14:textId="77777777" w:rsidR="004F1058" w:rsidRPr="003B568A" w:rsidRDefault="004F1058" w:rsidP="00853841">
            <w:pPr>
              <w:spacing w:before="360" w:after="200"/>
              <w:rPr>
                <w:sz w:val="18"/>
                <w:szCs w:val="18"/>
              </w:rPr>
            </w:pPr>
            <w:r w:rsidRPr="003B568A">
              <w:rPr>
                <w:sz w:val="18"/>
                <w:szCs w:val="18"/>
              </w:rPr>
              <w:lastRenderedPageBreak/>
              <w:t>RIS Issues Meeting</w:t>
            </w:r>
          </w:p>
          <w:p w14:paraId="5A6C437F" w14:textId="77777777" w:rsidR="006430FC" w:rsidRPr="003B568A" w:rsidRDefault="006430FC" w:rsidP="00B604E4">
            <w:pPr>
              <w:spacing w:before="240" w:after="200"/>
              <w:rPr>
                <w:sz w:val="18"/>
                <w:szCs w:val="18"/>
              </w:rPr>
            </w:pPr>
          </w:p>
          <w:p w14:paraId="06663815" w14:textId="77777777" w:rsidR="006430FC" w:rsidRPr="003B568A" w:rsidRDefault="006430FC" w:rsidP="00B604E4">
            <w:pPr>
              <w:spacing w:before="240" w:after="200"/>
              <w:rPr>
                <w:sz w:val="18"/>
                <w:szCs w:val="18"/>
              </w:rPr>
            </w:pPr>
          </w:p>
          <w:p w14:paraId="1A82220C" w14:textId="77777777" w:rsidR="006430FC" w:rsidRPr="003B568A" w:rsidRDefault="006430FC" w:rsidP="00B604E4">
            <w:pPr>
              <w:spacing w:before="240" w:after="200"/>
              <w:rPr>
                <w:sz w:val="18"/>
                <w:szCs w:val="18"/>
              </w:rPr>
            </w:pPr>
          </w:p>
          <w:p w14:paraId="0D60E47A" w14:textId="77777777" w:rsidR="006430FC" w:rsidRPr="003B568A" w:rsidRDefault="006430FC" w:rsidP="00B604E4">
            <w:pPr>
              <w:spacing w:before="240" w:after="200"/>
              <w:rPr>
                <w:sz w:val="18"/>
                <w:szCs w:val="18"/>
              </w:rPr>
            </w:pPr>
          </w:p>
          <w:p w14:paraId="5929E60C" w14:textId="77777777" w:rsidR="006430FC" w:rsidRPr="003B568A" w:rsidRDefault="006430FC" w:rsidP="00B604E4">
            <w:pPr>
              <w:spacing w:before="240" w:after="200"/>
              <w:rPr>
                <w:sz w:val="18"/>
                <w:szCs w:val="18"/>
              </w:rPr>
            </w:pPr>
          </w:p>
          <w:p w14:paraId="376B505F" w14:textId="77777777" w:rsidR="006430FC" w:rsidRPr="003B568A" w:rsidRDefault="006430FC" w:rsidP="00B604E4">
            <w:pPr>
              <w:spacing w:before="240" w:after="200"/>
              <w:rPr>
                <w:sz w:val="18"/>
                <w:szCs w:val="18"/>
              </w:rPr>
            </w:pPr>
          </w:p>
          <w:p w14:paraId="2AF72993" w14:textId="77777777" w:rsidR="006430FC" w:rsidRPr="003B568A" w:rsidRDefault="006430FC" w:rsidP="00B604E4">
            <w:pPr>
              <w:spacing w:before="240" w:after="200"/>
              <w:rPr>
                <w:sz w:val="18"/>
                <w:szCs w:val="18"/>
              </w:rPr>
            </w:pPr>
          </w:p>
          <w:p w14:paraId="6702B6CE" w14:textId="77777777" w:rsidR="006430FC" w:rsidRPr="003B568A" w:rsidRDefault="006430FC" w:rsidP="00B604E4">
            <w:pPr>
              <w:spacing w:before="240" w:after="200"/>
              <w:rPr>
                <w:sz w:val="18"/>
                <w:szCs w:val="18"/>
              </w:rPr>
            </w:pPr>
          </w:p>
          <w:p w14:paraId="6E2BE4D5" w14:textId="77777777" w:rsidR="006430FC" w:rsidRPr="003B568A" w:rsidRDefault="006430FC" w:rsidP="00B604E4">
            <w:pPr>
              <w:spacing w:before="240" w:after="200"/>
              <w:rPr>
                <w:sz w:val="18"/>
                <w:szCs w:val="18"/>
              </w:rPr>
            </w:pPr>
          </w:p>
          <w:p w14:paraId="24F6C414" w14:textId="77777777" w:rsidR="006430FC" w:rsidRPr="003B568A" w:rsidRDefault="006430FC" w:rsidP="00B604E4">
            <w:pPr>
              <w:spacing w:before="240" w:after="200"/>
              <w:rPr>
                <w:sz w:val="18"/>
                <w:szCs w:val="18"/>
              </w:rPr>
            </w:pPr>
          </w:p>
          <w:p w14:paraId="29CD011E" w14:textId="77777777" w:rsidR="006430FC" w:rsidRPr="003B568A" w:rsidRDefault="006430FC" w:rsidP="00B604E4">
            <w:pPr>
              <w:spacing w:before="240" w:after="200"/>
              <w:rPr>
                <w:sz w:val="18"/>
                <w:szCs w:val="18"/>
              </w:rPr>
            </w:pPr>
          </w:p>
          <w:p w14:paraId="38B0AB2C" w14:textId="77777777" w:rsidR="006430FC" w:rsidRPr="003B568A" w:rsidRDefault="006430FC" w:rsidP="00B604E4">
            <w:pPr>
              <w:spacing w:before="240" w:after="200"/>
              <w:rPr>
                <w:sz w:val="18"/>
                <w:szCs w:val="18"/>
              </w:rPr>
            </w:pPr>
          </w:p>
          <w:p w14:paraId="6CA39791" w14:textId="77777777" w:rsidR="006430FC" w:rsidRPr="003B568A" w:rsidRDefault="006430FC" w:rsidP="00B604E4">
            <w:pPr>
              <w:spacing w:before="240" w:after="200"/>
              <w:rPr>
                <w:sz w:val="18"/>
                <w:szCs w:val="18"/>
              </w:rPr>
            </w:pPr>
          </w:p>
          <w:p w14:paraId="5AFA74AF" w14:textId="77777777" w:rsidR="006430FC" w:rsidRPr="003B568A" w:rsidRDefault="006430FC" w:rsidP="00B604E4">
            <w:pPr>
              <w:spacing w:before="240" w:after="200"/>
              <w:rPr>
                <w:sz w:val="18"/>
                <w:szCs w:val="18"/>
              </w:rPr>
            </w:pPr>
          </w:p>
          <w:p w14:paraId="555B43B3" w14:textId="77777777" w:rsidR="006430FC" w:rsidRPr="003B568A" w:rsidRDefault="006430FC" w:rsidP="00B604E4">
            <w:pPr>
              <w:spacing w:before="240" w:after="200"/>
              <w:rPr>
                <w:sz w:val="18"/>
                <w:szCs w:val="18"/>
              </w:rPr>
            </w:pPr>
          </w:p>
          <w:p w14:paraId="294119F9" w14:textId="77777777" w:rsidR="006430FC" w:rsidRPr="003B568A" w:rsidRDefault="006430FC" w:rsidP="00B604E4">
            <w:pPr>
              <w:spacing w:before="240" w:after="200"/>
              <w:rPr>
                <w:sz w:val="18"/>
                <w:szCs w:val="18"/>
              </w:rPr>
            </w:pPr>
          </w:p>
          <w:p w14:paraId="418E272B" w14:textId="77777777" w:rsidR="006430FC" w:rsidRPr="003B568A" w:rsidRDefault="006430FC" w:rsidP="00B604E4">
            <w:pPr>
              <w:spacing w:before="240" w:after="200"/>
              <w:rPr>
                <w:sz w:val="18"/>
                <w:szCs w:val="18"/>
              </w:rPr>
            </w:pPr>
          </w:p>
          <w:p w14:paraId="7A10E45F" w14:textId="28F52BB4" w:rsidR="006430FC" w:rsidRPr="003B568A" w:rsidRDefault="006430FC" w:rsidP="00B604E4">
            <w:pPr>
              <w:spacing w:before="240" w:after="200"/>
              <w:rPr>
                <w:sz w:val="18"/>
                <w:szCs w:val="18"/>
              </w:rPr>
            </w:pPr>
            <w:r w:rsidRPr="003B568A">
              <w:rPr>
                <w:sz w:val="18"/>
                <w:szCs w:val="18"/>
              </w:rPr>
              <w:lastRenderedPageBreak/>
              <w:t>RIS Issues Meeting</w:t>
            </w:r>
          </w:p>
        </w:tc>
        <w:tc>
          <w:tcPr>
            <w:tcW w:w="5386" w:type="dxa"/>
          </w:tcPr>
          <w:p w14:paraId="337E0B02" w14:textId="41517D78" w:rsidR="00784B4B" w:rsidRPr="003B568A" w:rsidRDefault="00784B4B" w:rsidP="00C21AC0">
            <w:pPr>
              <w:pStyle w:val="ListParagraph"/>
              <w:numPr>
                <w:ilvl w:val="0"/>
                <w:numId w:val="12"/>
              </w:numPr>
              <w:spacing w:before="120" w:after="200"/>
              <w:ind w:left="357" w:hanging="357"/>
              <w:rPr>
                <w:sz w:val="18"/>
                <w:szCs w:val="18"/>
              </w:rPr>
            </w:pPr>
            <w:r w:rsidRPr="003B568A">
              <w:rPr>
                <w:sz w:val="18"/>
                <w:szCs w:val="18"/>
              </w:rPr>
              <w:lastRenderedPageBreak/>
              <w:t>RIS Issues Discussion Paper circulated to stakeholders</w:t>
            </w:r>
          </w:p>
          <w:p w14:paraId="75160D57" w14:textId="319DD5A6" w:rsidR="00784B4B" w:rsidRPr="003B568A" w:rsidRDefault="00F42401" w:rsidP="00B604E4">
            <w:pPr>
              <w:pStyle w:val="ListParagraph"/>
              <w:numPr>
                <w:ilvl w:val="0"/>
                <w:numId w:val="12"/>
              </w:numPr>
              <w:spacing w:before="240" w:after="200"/>
              <w:rPr>
                <w:sz w:val="18"/>
                <w:szCs w:val="18"/>
              </w:rPr>
            </w:pPr>
            <w:r w:rsidRPr="003B568A">
              <w:rPr>
                <w:sz w:val="18"/>
                <w:szCs w:val="18"/>
              </w:rPr>
              <w:t>Discuss</w:t>
            </w:r>
            <w:r w:rsidR="0034038B" w:rsidRPr="003B568A">
              <w:rPr>
                <w:sz w:val="18"/>
                <w:szCs w:val="18"/>
              </w:rPr>
              <w:t>ed</w:t>
            </w:r>
            <w:r w:rsidRPr="003B568A">
              <w:rPr>
                <w:sz w:val="18"/>
                <w:szCs w:val="18"/>
              </w:rPr>
              <w:t xml:space="preserve"> issues raised by</w:t>
            </w:r>
            <w:r w:rsidR="00784B4B" w:rsidRPr="003B568A">
              <w:rPr>
                <w:sz w:val="18"/>
                <w:szCs w:val="18"/>
              </w:rPr>
              <w:t xml:space="preserve"> stakeholders in </w:t>
            </w:r>
            <w:r w:rsidR="00C22501" w:rsidRPr="003B568A">
              <w:rPr>
                <w:sz w:val="18"/>
                <w:szCs w:val="18"/>
              </w:rPr>
              <w:t xml:space="preserve">consultation </w:t>
            </w:r>
            <w:r w:rsidR="00784B4B" w:rsidRPr="003B568A">
              <w:rPr>
                <w:sz w:val="18"/>
                <w:szCs w:val="18"/>
              </w:rPr>
              <w:t>RIS submissions</w:t>
            </w:r>
          </w:p>
        </w:tc>
        <w:tc>
          <w:tcPr>
            <w:tcW w:w="4111" w:type="dxa"/>
          </w:tcPr>
          <w:p w14:paraId="37E10E6E" w14:textId="53EDEBE5" w:rsidR="00397414" w:rsidRPr="003B568A" w:rsidRDefault="00397414" w:rsidP="00397414">
            <w:pPr>
              <w:pStyle w:val="ListParagraph"/>
              <w:numPr>
                <w:ilvl w:val="0"/>
                <w:numId w:val="13"/>
              </w:numPr>
              <w:spacing w:before="120" w:after="0"/>
              <w:ind w:left="318" w:hanging="284"/>
              <w:contextualSpacing w:val="0"/>
              <w:rPr>
                <w:sz w:val="18"/>
                <w:szCs w:val="18"/>
              </w:rPr>
            </w:pPr>
            <w:r w:rsidRPr="003B568A">
              <w:rPr>
                <w:sz w:val="18"/>
                <w:szCs w:val="18"/>
              </w:rPr>
              <w:t>Suppliers unanimous</w:t>
            </w:r>
            <w:r w:rsidR="00B27ED8">
              <w:rPr>
                <w:sz w:val="18"/>
                <w:szCs w:val="18"/>
              </w:rPr>
              <w:t>ly</w:t>
            </w:r>
            <w:r w:rsidRPr="003B568A">
              <w:rPr>
                <w:sz w:val="18"/>
                <w:szCs w:val="18"/>
              </w:rPr>
              <w:t xml:space="preserve"> supported adoption of IEC62552</w:t>
            </w:r>
          </w:p>
          <w:p w14:paraId="16309325" w14:textId="697F841C" w:rsidR="00397414" w:rsidRPr="003B568A" w:rsidRDefault="00397414" w:rsidP="00397414">
            <w:pPr>
              <w:pStyle w:val="ListParagraph"/>
              <w:numPr>
                <w:ilvl w:val="0"/>
                <w:numId w:val="13"/>
              </w:numPr>
              <w:spacing w:before="120" w:after="0"/>
              <w:ind w:left="318" w:hanging="284"/>
              <w:contextualSpacing w:val="0"/>
              <w:rPr>
                <w:sz w:val="18"/>
                <w:szCs w:val="18"/>
              </w:rPr>
            </w:pPr>
            <w:r w:rsidRPr="003B568A">
              <w:rPr>
                <w:sz w:val="18"/>
                <w:szCs w:val="18"/>
              </w:rPr>
              <w:t>Suppliers unanimous</w:t>
            </w:r>
            <w:r w:rsidR="00B27ED8">
              <w:rPr>
                <w:sz w:val="18"/>
                <w:szCs w:val="18"/>
              </w:rPr>
              <w:t>ly</w:t>
            </w:r>
            <w:r w:rsidRPr="003B568A">
              <w:rPr>
                <w:sz w:val="18"/>
                <w:szCs w:val="18"/>
              </w:rPr>
              <w:t xml:space="preserve"> supported adoption of MEPS3 levels</w:t>
            </w:r>
          </w:p>
          <w:p w14:paraId="5F09190F" w14:textId="37512957" w:rsidR="0034038B" w:rsidRPr="003B568A" w:rsidRDefault="009F5518" w:rsidP="003B568A">
            <w:pPr>
              <w:pStyle w:val="ListParagraph"/>
              <w:numPr>
                <w:ilvl w:val="0"/>
                <w:numId w:val="13"/>
              </w:numPr>
              <w:spacing w:before="120" w:after="0"/>
              <w:ind w:left="318" w:hanging="284"/>
              <w:contextualSpacing w:val="0"/>
              <w:rPr>
                <w:sz w:val="18"/>
                <w:szCs w:val="18"/>
              </w:rPr>
            </w:pPr>
            <w:r w:rsidRPr="003B568A">
              <w:rPr>
                <w:sz w:val="18"/>
                <w:szCs w:val="18"/>
              </w:rPr>
              <w:lastRenderedPageBreak/>
              <w:t xml:space="preserve">E3 </w:t>
            </w:r>
            <w:r w:rsidR="00784B4B" w:rsidRPr="003B568A">
              <w:rPr>
                <w:sz w:val="18"/>
                <w:szCs w:val="18"/>
              </w:rPr>
              <w:t>proposed</w:t>
            </w:r>
            <w:r w:rsidRPr="003B568A">
              <w:rPr>
                <w:sz w:val="18"/>
                <w:szCs w:val="18"/>
              </w:rPr>
              <w:t xml:space="preserve"> to </w:t>
            </w:r>
            <w:r w:rsidR="00C21AC0">
              <w:rPr>
                <w:sz w:val="18"/>
                <w:szCs w:val="18"/>
              </w:rPr>
              <w:t>increase</w:t>
            </w:r>
            <w:r w:rsidRPr="003B568A">
              <w:rPr>
                <w:sz w:val="18"/>
                <w:szCs w:val="18"/>
              </w:rPr>
              <w:t xml:space="preserve"> </w:t>
            </w:r>
            <w:r w:rsidR="00784B4B" w:rsidRPr="003B568A">
              <w:rPr>
                <w:sz w:val="18"/>
                <w:szCs w:val="18"/>
              </w:rPr>
              <w:t>implementation period from one years</w:t>
            </w:r>
            <w:r w:rsidR="00397414" w:rsidRPr="003B568A">
              <w:rPr>
                <w:sz w:val="18"/>
                <w:szCs w:val="18"/>
              </w:rPr>
              <w:t xml:space="preserve"> to two years</w:t>
            </w:r>
          </w:p>
          <w:p w14:paraId="4B1157EB" w14:textId="0452E868" w:rsidR="00F42401" w:rsidRPr="003B568A" w:rsidRDefault="0034038B" w:rsidP="00B604E4">
            <w:pPr>
              <w:pStyle w:val="ListParagraph"/>
              <w:numPr>
                <w:ilvl w:val="1"/>
                <w:numId w:val="13"/>
              </w:numPr>
              <w:spacing w:before="80" w:after="0"/>
              <w:ind w:left="602" w:hanging="284"/>
              <w:contextualSpacing w:val="0"/>
              <w:rPr>
                <w:sz w:val="18"/>
                <w:szCs w:val="18"/>
              </w:rPr>
            </w:pPr>
            <w:r w:rsidRPr="003B568A">
              <w:rPr>
                <w:sz w:val="18"/>
                <w:szCs w:val="18"/>
              </w:rPr>
              <w:t>Stakeholders agreed this would greatly assist with orderly transition</w:t>
            </w:r>
            <w:r w:rsidR="00C21AC0">
              <w:rPr>
                <w:sz w:val="18"/>
                <w:szCs w:val="18"/>
              </w:rPr>
              <w:t xml:space="preserve"> to MEPS3</w:t>
            </w:r>
          </w:p>
          <w:p w14:paraId="18BEE95E" w14:textId="6F0B6A0D" w:rsidR="00B604E4" w:rsidRPr="003B568A" w:rsidRDefault="00B604E4" w:rsidP="00B604E4">
            <w:pPr>
              <w:pStyle w:val="ListParagraph"/>
              <w:numPr>
                <w:ilvl w:val="1"/>
                <w:numId w:val="13"/>
              </w:numPr>
              <w:spacing w:before="120" w:after="0"/>
              <w:ind w:left="602" w:hanging="284"/>
              <w:contextualSpacing w:val="0"/>
              <w:rPr>
                <w:sz w:val="18"/>
                <w:szCs w:val="18"/>
              </w:rPr>
            </w:pPr>
            <w:r w:rsidRPr="003B568A">
              <w:rPr>
                <w:sz w:val="18"/>
                <w:szCs w:val="18"/>
              </w:rPr>
              <w:t>Some stakeholders maintained that three years was needed</w:t>
            </w:r>
          </w:p>
          <w:p w14:paraId="53B7F06F" w14:textId="5796998A" w:rsidR="00B604E4" w:rsidRPr="003B568A" w:rsidRDefault="009F5518" w:rsidP="00B604E4">
            <w:pPr>
              <w:pStyle w:val="ListParagraph"/>
              <w:numPr>
                <w:ilvl w:val="0"/>
                <w:numId w:val="13"/>
              </w:numPr>
              <w:spacing w:before="120" w:after="0"/>
              <w:ind w:left="318" w:hanging="284"/>
              <w:contextualSpacing w:val="0"/>
              <w:rPr>
                <w:sz w:val="18"/>
                <w:szCs w:val="18"/>
              </w:rPr>
            </w:pPr>
            <w:r w:rsidRPr="003B568A">
              <w:rPr>
                <w:sz w:val="18"/>
                <w:szCs w:val="18"/>
              </w:rPr>
              <w:t xml:space="preserve">E3 proposed to </w:t>
            </w:r>
            <w:r w:rsidR="00784B4B" w:rsidRPr="003B568A">
              <w:rPr>
                <w:sz w:val="18"/>
                <w:szCs w:val="18"/>
              </w:rPr>
              <w:t xml:space="preserve">develop a methodology that would enable the recognition of currently registered appliances as MEPS3 compliant without requiring testing to IEC standard. This would dramatically reduce </w:t>
            </w:r>
            <w:r w:rsidR="00B604E4" w:rsidRPr="003B568A">
              <w:rPr>
                <w:sz w:val="18"/>
                <w:szCs w:val="18"/>
              </w:rPr>
              <w:t>regulatory burden on industry</w:t>
            </w:r>
          </w:p>
          <w:p w14:paraId="45D6AAC7" w14:textId="45E4FE8B" w:rsidR="004F1058" w:rsidRPr="003B568A" w:rsidRDefault="00B604E4" w:rsidP="00B604E4">
            <w:pPr>
              <w:pStyle w:val="ListParagraph"/>
              <w:numPr>
                <w:ilvl w:val="1"/>
                <w:numId w:val="13"/>
              </w:numPr>
              <w:spacing w:before="80" w:after="0"/>
              <w:ind w:left="602" w:hanging="284"/>
              <w:contextualSpacing w:val="0"/>
              <w:rPr>
                <w:sz w:val="18"/>
                <w:szCs w:val="18"/>
              </w:rPr>
            </w:pPr>
            <w:r w:rsidRPr="003B568A">
              <w:rPr>
                <w:sz w:val="18"/>
                <w:szCs w:val="18"/>
              </w:rPr>
              <w:t>Stakeholders provided i</w:t>
            </w:r>
            <w:r w:rsidR="0034038B" w:rsidRPr="003B568A">
              <w:rPr>
                <w:sz w:val="18"/>
                <w:szCs w:val="18"/>
              </w:rPr>
              <w:t>n principle support</w:t>
            </w:r>
          </w:p>
          <w:p w14:paraId="49EF044E" w14:textId="77777777" w:rsidR="009F5518" w:rsidRPr="003B568A" w:rsidRDefault="00397414" w:rsidP="00397414">
            <w:pPr>
              <w:pStyle w:val="ListParagraph"/>
              <w:numPr>
                <w:ilvl w:val="0"/>
                <w:numId w:val="13"/>
              </w:numPr>
              <w:spacing w:before="120" w:after="0"/>
              <w:ind w:left="318" w:hanging="284"/>
              <w:contextualSpacing w:val="0"/>
              <w:rPr>
                <w:sz w:val="18"/>
                <w:szCs w:val="18"/>
              </w:rPr>
            </w:pPr>
            <w:r w:rsidRPr="003B568A">
              <w:rPr>
                <w:sz w:val="18"/>
                <w:szCs w:val="18"/>
              </w:rPr>
              <w:t xml:space="preserve">Number of test units required for </w:t>
            </w:r>
            <w:r w:rsidR="00FF5FCF" w:rsidRPr="003B568A">
              <w:rPr>
                <w:sz w:val="18"/>
                <w:szCs w:val="18"/>
              </w:rPr>
              <w:t>registration</w:t>
            </w:r>
          </w:p>
          <w:p w14:paraId="15A0E7F0" w14:textId="5128B897" w:rsidR="00FF5FCF" w:rsidRPr="003B568A" w:rsidRDefault="00FF5FCF" w:rsidP="00FF5FCF">
            <w:pPr>
              <w:pStyle w:val="ListParagraph"/>
              <w:numPr>
                <w:ilvl w:val="1"/>
                <w:numId w:val="13"/>
              </w:numPr>
              <w:spacing w:before="80" w:after="0"/>
              <w:ind w:left="602" w:hanging="284"/>
              <w:contextualSpacing w:val="0"/>
              <w:rPr>
                <w:sz w:val="18"/>
                <w:szCs w:val="18"/>
              </w:rPr>
            </w:pPr>
            <w:r w:rsidRPr="003B568A">
              <w:rPr>
                <w:sz w:val="18"/>
                <w:szCs w:val="18"/>
              </w:rPr>
              <w:t xml:space="preserve">Some stakeholders maintained that </w:t>
            </w:r>
            <w:r w:rsidR="006E148E" w:rsidRPr="003B568A">
              <w:rPr>
                <w:sz w:val="18"/>
                <w:szCs w:val="18"/>
              </w:rPr>
              <w:t xml:space="preserve">test results for </w:t>
            </w:r>
            <w:r w:rsidRPr="003B568A">
              <w:rPr>
                <w:sz w:val="18"/>
                <w:szCs w:val="18"/>
              </w:rPr>
              <w:t>three units continue be required for registration</w:t>
            </w:r>
          </w:p>
          <w:p w14:paraId="7042854C" w14:textId="42552B6D" w:rsidR="00FF5FCF" w:rsidRPr="003B568A" w:rsidRDefault="00FF5FCF" w:rsidP="00FF5FCF">
            <w:pPr>
              <w:pStyle w:val="ListParagraph"/>
              <w:numPr>
                <w:ilvl w:val="1"/>
                <w:numId w:val="13"/>
              </w:numPr>
              <w:spacing w:before="80" w:after="0"/>
              <w:ind w:left="602" w:hanging="284"/>
              <w:contextualSpacing w:val="0"/>
              <w:rPr>
                <w:sz w:val="18"/>
                <w:szCs w:val="18"/>
              </w:rPr>
            </w:pPr>
            <w:r w:rsidRPr="003B568A">
              <w:rPr>
                <w:sz w:val="18"/>
                <w:szCs w:val="18"/>
              </w:rPr>
              <w:t>E3 will continue to provide</w:t>
            </w:r>
            <w:r w:rsidR="006E148E" w:rsidRPr="003B568A">
              <w:rPr>
                <w:sz w:val="18"/>
                <w:szCs w:val="18"/>
              </w:rPr>
              <w:t xml:space="preserve"> an</w:t>
            </w:r>
            <w:r w:rsidRPr="003B568A">
              <w:rPr>
                <w:sz w:val="18"/>
                <w:szCs w:val="18"/>
              </w:rPr>
              <w:t xml:space="preserve"> option to submit results for three test units</w:t>
            </w:r>
            <w:r w:rsidR="006E148E" w:rsidRPr="003B568A">
              <w:rPr>
                <w:sz w:val="18"/>
                <w:szCs w:val="18"/>
              </w:rPr>
              <w:t>. However, suppliers only required to s</w:t>
            </w:r>
            <w:r w:rsidR="00A35A40">
              <w:rPr>
                <w:sz w:val="18"/>
                <w:szCs w:val="18"/>
              </w:rPr>
              <w:t>ubmit test results for one unit</w:t>
            </w:r>
          </w:p>
          <w:p w14:paraId="03DE5DCB" w14:textId="55B203F3" w:rsidR="006430FC" w:rsidRPr="003B568A" w:rsidRDefault="006430FC" w:rsidP="006430FC">
            <w:pPr>
              <w:pStyle w:val="ListParagraph"/>
              <w:numPr>
                <w:ilvl w:val="0"/>
                <w:numId w:val="13"/>
              </w:numPr>
              <w:spacing w:before="120" w:after="0"/>
              <w:ind w:left="318" w:hanging="284"/>
              <w:contextualSpacing w:val="0"/>
              <w:rPr>
                <w:sz w:val="18"/>
                <w:szCs w:val="18"/>
              </w:rPr>
            </w:pPr>
            <w:r w:rsidRPr="003B568A">
              <w:rPr>
                <w:sz w:val="18"/>
                <w:szCs w:val="18"/>
              </w:rPr>
              <w:t>E3 maintained policy to adopt load processing test recognising the value of test in determining consumers’ annual energy consumption</w:t>
            </w:r>
          </w:p>
          <w:p w14:paraId="39D835EF" w14:textId="0BA30DE0" w:rsidR="006430FC" w:rsidRPr="003B568A" w:rsidRDefault="006430FC" w:rsidP="006430FC">
            <w:pPr>
              <w:pStyle w:val="ListParagraph"/>
              <w:numPr>
                <w:ilvl w:val="1"/>
                <w:numId w:val="13"/>
              </w:numPr>
              <w:spacing w:before="80" w:after="0"/>
              <w:ind w:left="602" w:hanging="284"/>
              <w:contextualSpacing w:val="0"/>
              <w:rPr>
                <w:sz w:val="18"/>
                <w:szCs w:val="18"/>
              </w:rPr>
            </w:pPr>
            <w:r w:rsidRPr="003B568A">
              <w:rPr>
                <w:sz w:val="18"/>
                <w:szCs w:val="18"/>
              </w:rPr>
              <w:t>Stakeholders agreed in principle that test is useful and generally support further work to how to determi</w:t>
            </w:r>
            <w:r w:rsidR="00C21AC0">
              <w:rPr>
                <w:sz w:val="18"/>
                <w:szCs w:val="18"/>
              </w:rPr>
              <w:t>ne an appropriate default value</w:t>
            </w:r>
          </w:p>
          <w:p w14:paraId="7862DB53" w14:textId="229C3D6B" w:rsidR="006430FC" w:rsidRPr="003B568A" w:rsidRDefault="006430FC" w:rsidP="006430FC">
            <w:pPr>
              <w:pStyle w:val="ListParagraph"/>
              <w:numPr>
                <w:ilvl w:val="1"/>
                <w:numId w:val="13"/>
              </w:numPr>
              <w:spacing w:before="80" w:after="0"/>
              <w:ind w:left="602" w:hanging="284"/>
              <w:contextualSpacing w:val="0"/>
              <w:rPr>
                <w:sz w:val="18"/>
                <w:szCs w:val="18"/>
              </w:rPr>
            </w:pPr>
            <w:r w:rsidRPr="003B568A">
              <w:rPr>
                <w:sz w:val="18"/>
                <w:szCs w:val="18"/>
              </w:rPr>
              <w:t>Suppliers will be able to voluntarily submit 32°C and/or 16°C load processin</w:t>
            </w:r>
            <w:r w:rsidR="00A35A40">
              <w:rPr>
                <w:sz w:val="18"/>
                <w:szCs w:val="18"/>
              </w:rPr>
              <w:t>g test results for registration</w:t>
            </w:r>
          </w:p>
          <w:p w14:paraId="1D373AFC" w14:textId="184B8B83" w:rsidR="006430FC" w:rsidRPr="003B568A" w:rsidRDefault="006430FC" w:rsidP="00C34954">
            <w:pPr>
              <w:pStyle w:val="ListParagraph"/>
              <w:numPr>
                <w:ilvl w:val="0"/>
                <w:numId w:val="13"/>
              </w:numPr>
              <w:spacing w:after="0"/>
              <w:ind w:left="318" w:hanging="284"/>
              <w:contextualSpacing w:val="0"/>
              <w:rPr>
                <w:sz w:val="18"/>
                <w:szCs w:val="18"/>
              </w:rPr>
            </w:pPr>
            <w:r w:rsidRPr="003B568A">
              <w:rPr>
                <w:sz w:val="18"/>
                <w:szCs w:val="18"/>
              </w:rPr>
              <w:lastRenderedPageBreak/>
              <w:t>Stakeholders agreed to adopt existing volume tolerances specified in AS/NZS</w:t>
            </w:r>
          </w:p>
          <w:p w14:paraId="62118FDF" w14:textId="579C8A9D" w:rsidR="00B27ED8" w:rsidRPr="003B568A" w:rsidRDefault="00B27ED8" w:rsidP="00B27ED8">
            <w:pPr>
              <w:pStyle w:val="ListParagraph"/>
              <w:numPr>
                <w:ilvl w:val="0"/>
                <w:numId w:val="13"/>
              </w:numPr>
              <w:spacing w:before="120" w:after="0"/>
              <w:ind w:left="318" w:hanging="284"/>
              <w:contextualSpacing w:val="0"/>
              <w:rPr>
                <w:sz w:val="18"/>
                <w:szCs w:val="18"/>
              </w:rPr>
            </w:pPr>
            <w:r>
              <w:rPr>
                <w:sz w:val="18"/>
                <w:szCs w:val="18"/>
              </w:rPr>
              <w:t xml:space="preserve">E3 proposed that </w:t>
            </w:r>
            <w:r w:rsidRPr="003B568A">
              <w:rPr>
                <w:sz w:val="18"/>
                <w:szCs w:val="18"/>
              </w:rPr>
              <w:t>individual tolerances be applied to the resul</w:t>
            </w:r>
            <w:r>
              <w:rPr>
                <w:sz w:val="18"/>
                <w:szCs w:val="18"/>
              </w:rPr>
              <w:t>ts of each test because</w:t>
            </w:r>
            <w:r w:rsidRPr="003B568A">
              <w:rPr>
                <w:sz w:val="18"/>
                <w:szCs w:val="18"/>
              </w:rPr>
              <w:t xml:space="preserve"> </w:t>
            </w:r>
            <w:r>
              <w:rPr>
                <w:sz w:val="18"/>
                <w:szCs w:val="18"/>
              </w:rPr>
              <w:t>each</w:t>
            </w:r>
            <w:r w:rsidRPr="003B568A">
              <w:rPr>
                <w:sz w:val="18"/>
                <w:szCs w:val="18"/>
              </w:rPr>
              <w:t xml:space="preserve"> test result carries a differ</w:t>
            </w:r>
            <w:r>
              <w:rPr>
                <w:sz w:val="18"/>
                <w:szCs w:val="18"/>
              </w:rPr>
              <w:t>ent uncertainty of measurement</w:t>
            </w:r>
          </w:p>
          <w:p w14:paraId="6ADE97EE" w14:textId="597781B2" w:rsidR="006430FC" w:rsidRPr="003B568A" w:rsidRDefault="006430FC" w:rsidP="006430FC">
            <w:pPr>
              <w:pStyle w:val="ListParagraph"/>
              <w:numPr>
                <w:ilvl w:val="0"/>
                <w:numId w:val="13"/>
              </w:numPr>
              <w:spacing w:before="120" w:after="0"/>
              <w:ind w:left="318" w:hanging="284"/>
              <w:contextualSpacing w:val="0"/>
              <w:rPr>
                <w:sz w:val="18"/>
                <w:szCs w:val="18"/>
              </w:rPr>
            </w:pPr>
            <w:r w:rsidRPr="003B568A">
              <w:rPr>
                <w:sz w:val="18"/>
                <w:szCs w:val="18"/>
              </w:rPr>
              <w:t>Regulator proposed to accept tests conducted at 220V until 1 January 2021 as part of the transition process</w:t>
            </w:r>
          </w:p>
          <w:p w14:paraId="1248314F" w14:textId="6625826C" w:rsidR="006430FC" w:rsidRPr="003B568A" w:rsidRDefault="006430FC" w:rsidP="006430FC">
            <w:pPr>
              <w:pStyle w:val="ListParagraph"/>
              <w:numPr>
                <w:ilvl w:val="0"/>
                <w:numId w:val="13"/>
              </w:numPr>
              <w:spacing w:before="120" w:after="0"/>
              <w:ind w:left="318" w:hanging="284"/>
              <w:contextualSpacing w:val="0"/>
              <w:rPr>
                <w:sz w:val="18"/>
                <w:szCs w:val="18"/>
              </w:rPr>
            </w:pPr>
            <w:r w:rsidRPr="003B568A">
              <w:rPr>
                <w:sz w:val="18"/>
                <w:szCs w:val="18"/>
              </w:rPr>
              <w:t>In response to strong stakeholder support of existing defrost excursion requirements, E3 agreed to re-examine the benefits of mainta</w:t>
            </w:r>
            <w:r w:rsidR="00AA569C">
              <w:rPr>
                <w:sz w:val="18"/>
                <w:szCs w:val="18"/>
              </w:rPr>
              <w:t>ining the existing requirements</w:t>
            </w:r>
          </w:p>
          <w:p w14:paraId="248579F3" w14:textId="5F7B891F" w:rsidR="006430FC" w:rsidRPr="003B568A" w:rsidRDefault="006430FC" w:rsidP="006430FC">
            <w:pPr>
              <w:pStyle w:val="ListParagraph"/>
              <w:numPr>
                <w:ilvl w:val="0"/>
                <w:numId w:val="13"/>
              </w:numPr>
              <w:spacing w:before="120" w:after="0"/>
              <w:ind w:left="318" w:hanging="284"/>
              <w:contextualSpacing w:val="0"/>
              <w:rPr>
                <w:sz w:val="18"/>
                <w:szCs w:val="18"/>
              </w:rPr>
            </w:pPr>
            <w:r w:rsidRPr="003B568A">
              <w:rPr>
                <w:sz w:val="18"/>
                <w:szCs w:val="18"/>
              </w:rPr>
              <w:t xml:space="preserve">New </w:t>
            </w:r>
            <w:r w:rsidR="00A35A40">
              <w:rPr>
                <w:sz w:val="18"/>
                <w:szCs w:val="18"/>
              </w:rPr>
              <w:t>ERL design</w:t>
            </w:r>
          </w:p>
          <w:p w14:paraId="0FD9D104" w14:textId="3FDCDE26" w:rsidR="006430FC" w:rsidRPr="003B568A" w:rsidRDefault="006430FC" w:rsidP="00A35A40">
            <w:pPr>
              <w:pStyle w:val="ListParagraph"/>
              <w:numPr>
                <w:ilvl w:val="1"/>
                <w:numId w:val="13"/>
              </w:numPr>
              <w:spacing w:before="80" w:after="0"/>
              <w:ind w:left="602" w:hanging="284"/>
              <w:contextualSpacing w:val="0"/>
              <w:rPr>
                <w:sz w:val="18"/>
                <w:szCs w:val="18"/>
              </w:rPr>
            </w:pPr>
            <w:r w:rsidRPr="003B568A">
              <w:rPr>
                <w:sz w:val="18"/>
                <w:szCs w:val="18"/>
              </w:rPr>
              <w:t xml:space="preserve">E3 agreed that new </w:t>
            </w:r>
            <w:r w:rsidR="00A35A40">
              <w:rPr>
                <w:sz w:val="18"/>
                <w:szCs w:val="18"/>
              </w:rPr>
              <w:t>ERL</w:t>
            </w:r>
            <w:r w:rsidRPr="003B568A">
              <w:rPr>
                <w:sz w:val="18"/>
                <w:szCs w:val="18"/>
              </w:rPr>
              <w:t xml:space="preserve"> be </w:t>
            </w:r>
            <w:r w:rsidR="00A35A40">
              <w:rPr>
                <w:sz w:val="18"/>
                <w:szCs w:val="18"/>
              </w:rPr>
              <w:t>clearly distinguishable</w:t>
            </w:r>
            <w:r w:rsidRPr="003B568A">
              <w:rPr>
                <w:sz w:val="18"/>
                <w:szCs w:val="18"/>
              </w:rPr>
              <w:t xml:space="preserve"> from old </w:t>
            </w:r>
            <w:r w:rsidR="00A35A40">
              <w:rPr>
                <w:sz w:val="18"/>
                <w:szCs w:val="18"/>
              </w:rPr>
              <w:t>ERL</w:t>
            </w:r>
          </w:p>
          <w:p w14:paraId="32344ACA" w14:textId="77777777" w:rsidR="006430FC" w:rsidRPr="003B568A" w:rsidRDefault="006430FC" w:rsidP="006430FC">
            <w:pPr>
              <w:pStyle w:val="ListParagraph"/>
              <w:numPr>
                <w:ilvl w:val="0"/>
                <w:numId w:val="13"/>
              </w:numPr>
              <w:spacing w:before="120" w:after="0"/>
              <w:ind w:left="318" w:hanging="284"/>
              <w:contextualSpacing w:val="0"/>
              <w:rPr>
                <w:sz w:val="18"/>
                <w:szCs w:val="18"/>
              </w:rPr>
            </w:pPr>
            <w:r w:rsidRPr="003B568A">
              <w:rPr>
                <w:sz w:val="18"/>
                <w:szCs w:val="18"/>
              </w:rPr>
              <w:t>Addition registration data</w:t>
            </w:r>
          </w:p>
          <w:p w14:paraId="6A0AB41F" w14:textId="77BE67B4" w:rsidR="006430FC" w:rsidRPr="003B568A" w:rsidRDefault="006430FC" w:rsidP="00A35A40">
            <w:pPr>
              <w:pStyle w:val="ListParagraph"/>
              <w:numPr>
                <w:ilvl w:val="1"/>
                <w:numId w:val="13"/>
              </w:numPr>
              <w:spacing w:before="80" w:after="120"/>
              <w:ind w:left="602" w:hanging="284"/>
              <w:contextualSpacing w:val="0"/>
              <w:rPr>
                <w:sz w:val="18"/>
                <w:szCs w:val="18"/>
              </w:rPr>
            </w:pPr>
            <w:r w:rsidRPr="003B568A">
              <w:rPr>
                <w:sz w:val="18"/>
                <w:szCs w:val="18"/>
              </w:rPr>
              <w:t xml:space="preserve">Stakeholders supported </w:t>
            </w:r>
            <w:r w:rsidR="00A35A40">
              <w:rPr>
                <w:sz w:val="18"/>
                <w:szCs w:val="18"/>
              </w:rPr>
              <w:t>facility to voluntarily provide</w:t>
            </w:r>
            <w:r w:rsidRPr="003B568A">
              <w:rPr>
                <w:sz w:val="18"/>
                <w:szCs w:val="18"/>
              </w:rPr>
              <w:t xml:space="preserve"> refrigerant type at registration time because it would assist with reducing regulatory burden</w:t>
            </w:r>
          </w:p>
        </w:tc>
        <w:tc>
          <w:tcPr>
            <w:tcW w:w="2268" w:type="dxa"/>
          </w:tcPr>
          <w:p w14:paraId="4E388540" w14:textId="57D79243" w:rsidR="005A6841" w:rsidRDefault="005A6841" w:rsidP="005A6841">
            <w:pPr>
              <w:pStyle w:val="ListParagraph"/>
              <w:numPr>
                <w:ilvl w:val="0"/>
                <w:numId w:val="13"/>
              </w:numPr>
              <w:spacing w:before="120" w:after="200"/>
              <w:ind w:left="318" w:hanging="284"/>
              <w:contextualSpacing w:val="0"/>
              <w:rPr>
                <w:sz w:val="18"/>
                <w:szCs w:val="18"/>
              </w:rPr>
            </w:pPr>
            <w:r w:rsidRPr="00700E81">
              <w:rPr>
                <w:sz w:val="18"/>
                <w:szCs w:val="18"/>
              </w:rPr>
              <w:lastRenderedPageBreak/>
              <w:t xml:space="preserve">E3 confirmed it would continue to work with stakeholders </w:t>
            </w:r>
            <w:r w:rsidR="00AA569C">
              <w:rPr>
                <w:sz w:val="18"/>
                <w:szCs w:val="18"/>
              </w:rPr>
              <w:t xml:space="preserve">to resolve issues </w:t>
            </w:r>
            <w:r w:rsidRPr="00700E81">
              <w:rPr>
                <w:sz w:val="18"/>
                <w:szCs w:val="18"/>
              </w:rPr>
              <w:t>via</w:t>
            </w:r>
            <w:r>
              <w:rPr>
                <w:sz w:val="18"/>
                <w:szCs w:val="18"/>
              </w:rPr>
              <w:t>:</w:t>
            </w:r>
          </w:p>
          <w:p w14:paraId="1654B869" w14:textId="177D6CB9" w:rsidR="005A6841" w:rsidRDefault="005A6841" w:rsidP="00B27ED8">
            <w:pPr>
              <w:pStyle w:val="ListParagraph"/>
              <w:numPr>
                <w:ilvl w:val="0"/>
                <w:numId w:val="14"/>
              </w:numPr>
              <w:spacing w:before="280" w:after="120"/>
              <w:ind w:left="602" w:hanging="284"/>
              <w:contextualSpacing w:val="0"/>
              <w:rPr>
                <w:sz w:val="18"/>
                <w:szCs w:val="18"/>
              </w:rPr>
            </w:pPr>
            <w:r>
              <w:rPr>
                <w:sz w:val="18"/>
                <w:szCs w:val="18"/>
              </w:rPr>
              <w:lastRenderedPageBreak/>
              <w:t xml:space="preserve">An established </w:t>
            </w:r>
            <w:r w:rsidRPr="00700E81">
              <w:rPr>
                <w:sz w:val="18"/>
                <w:szCs w:val="18"/>
              </w:rPr>
              <w:t xml:space="preserve">Standards Australia </w:t>
            </w:r>
            <w:r>
              <w:rPr>
                <w:sz w:val="18"/>
                <w:szCs w:val="18"/>
              </w:rPr>
              <w:t xml:space="preserve">EL-060 </w:t>
            </w:r>
            <w:r w:rsidR="00C21AC0">
              <w:rPr>
                <w:sz w:val="18"/>
                <w:szCs w:val="18"/>
              </w:rPr>
              <w:t>Committee</w:t>
            </w:r>
            <w:r>
              <w:rPr>
                <w:sz w:val="18"/>
                <w:szCs w:val="18"/>
              </w:rPr>
              <w:t xml:space="preserve"> </w:t>
            </w:r>
            <w:r w:rsidR="00C21AC0">
              <w:rPr>
                <w:sz w:val="18"/>
                <w:szCs w:val="18"/>
              </w:rPr>
              <w:t>to revise AS/NZS 4474.2</w:t>
            </w:r>
          </w:p>
          <w:p w14:paraId="37ACEA4B" w14:textId="6A73C109" w:rsidR="00F42401" w:rsidRPr="006B6BF5" w:rsidRDefault="005A6841" w:rsidP="005332BA">
            <w:pPr>
              <w:pStyle w:val="ListParagraph"/>
              <w:numPr>
                <w:ilvl w:val="0"/>
                <w:numId w:val="14"/>
              </w:numPr>
              <w:spacing w:after="120"/>
              <w:ind w:left="602" w:hanging="284"/>
              <w:contextualSpacing w:val="0"/>
              <w:rPr>
                <w:sz w:val="18"/>
                <w:szCs w:val="18"/>
              </w:rPr>
            </w:pPr>
            <w:r>
              <w:rPr>
                <w:sz w:val="18"/>
                <w:szCs w:val="18"/>
              </w:rPr>
              <w:t>A</w:t>
            </w:r>
            <w:r w:rsidRPr="00700E81">
              <w:rPr>
                <w:sz w:val="18"/>
                <w:szCs w:val="18"/>
              </w:rPr>
              <w:t xml:space="preserve">n E3 </w:t>
            </w:r>
            <w:r w:rsidR="005332BA">
              <w:rPr>
                <w:sz w:val="18"/>
                <w:szCs w:val="18"/>
              </w:rPr>
              <w:t>Technical</w:t>
            </w:r>
            <w:r w:rsidRPr="00700E81">
              <w:rPr>
                <w:sz w:val="18"/>
                <w:szCs w:val="18"/>
              </w:rPr>
              <w:t xml:space="preserve"> </w:t>
            </w:r>
            <w:r>
              <w:rPr>
                <w:sz w:val="18"/>
                <w:szCs w:val="18"/>
              </w:rPr>
              <w:t>Working Group</w:t>
            </w:r>
            <w:r w:rsidR="00C21AC0">
              <w:rPr>
                <w:sz w:val="18"/>
                <w:szCs w:val="18"/>
              </w:rPr>
              <w:t xml:space="preserve"> as required</w:t>
            </w:r>
          </w:p>
        </w:tc>
      </w:tr>
    </w:tbl>
    <w:p w14:paraId="274586FE" w14:textId="119CDDDD" w:rsidR="004F1058" w:rsidRPr="006B6BF5" w:rsidRDefault="004F1058" w:rsidP="004F1058"/>
    <w:p w14:paraId="31588814" w14:textId="77777777" w:rsidR="004F1058" w:rsidRPr="006B6BF5" w:rsidRDefault="004F1058" w:rsidP="004F1058"/>
    <w:p w14:paraId="2C693DE2" w14:textId="77777777" w:rsidR="004F1058" w:rsidRPr="006B6BF5" w:rsidRDefault="004F1058" w:rsidP="004F1058">
      <w:pPr>
        <w:sectPr w:rsidR="004F1058" w:rsidRPr="006B6BF5" w:rsidSect="00BD65CF">
          <w:headerReference w:type="even" r:id="rId95"/>
          <w:headerReference w:type="default" r:id="rId96"/>
          <w:headerReference w:type="first" r:id="rId97"/>
          <w:pgSz w:w="16840" w:h="11907" w:orient="landscape" w:code="9"/>
          <w:pgMar w:top="1134" w:right="1134" w:bottom="1134" w:left="1418" w:header="709" w:footer="709" w:gutter="0"/>
          <w:cols w:space="720"/>
          <w:titlePg/>
          <w:docGrid w:linePitch="360"/>
        </w:sectPr>
      </w:pPr>
    </w:p>
    <w:p w14:paraId="5C77E00A" w14:textId="5D40AB5C" w:rsidR="004F1058" w:rsidRPr="006B6BF5" w:rsidRDefault="004F1058" w:rsidP="004F1058">
      <w:pPr>
        <w:pStyle w:val="Heading1"/>
        <w:framePr w:w="14067" w:wrap="around"/>
      </w:pPr>
      <w:bookmarkStart w:id="247" w:name="_Attachment_E_–"/>
      <w:bookmarkStart w:id="248" w:name="_Toc494887276"/>
      <w:bookmarkEnd w:id="247"/>
      <w:r>
        <w:lastRenderedPageBreak/>
        <w:t>Attachment E</w:t>
      </w:r>
      <w:r w:rsidRPr="006B6BF5">
        <w:t xml:space="preserve"> – </w:t>
      </w:r>
      <w:r>
        <w:t>Consultation RIS Submissions</w:t>
      </w:r>
      <w:bookmarkEnd w:id="248"/>
    </w:p>
    <w:p w14:paraId="20E8CD12" w14:textId="7564CBF2" w:rsidR="00CE3F04" w:rsidRDefault="008306FE" w:rsidP="00706BBF">
      <w:pPr>
        <w:spacing w:after="120" w:line="240" w:lineRule="auto"/>
      </w:pPr>
      <w:r>
        <w:t xml:space="preserve">During the consultation RIS submission period </w:t>
      </w:r>
      <w:r w:rsidR="00186877">
        <w:t>(</w:t>
      </w:r>
      <w:r>
        <w:t>from</w:t>
      </w:r>
      <w:r w:rsidR="00186877">
        <w:t xml:space="preserve"> </w:t>
      </w:r>
      <w:r w:rsidR="00706BBF">
        <w:t xml:space="preserve">13 </w:t>
      </w:r>
      <w:r>
        <w:t xml:space="preserve">April </w:t>
      </w:r>
      <w:r w:rsidR="00706BBF">
        <w:t xml:space="preserve">2017 </w:t>
      </w:r>
      <w:r>
        <w:t>to 28 May</w:t>
      </w:r>
      <w:r w:rsidR="000E619D">
        <w:t xml:space="preserve"> 2017</w:t>
      </w:r>
      <w:r w:rsidR="00186877">
        <w:t>)</w:t>
      </w:r>
      <w:r>
        <w:t xml:space="preserve"> </w:t>
      </w:r>
      <w:r w:rsidR="004F1058">
        <w:t>E3 received six public submissions and one confidential submission</w:t>
      </w:r>
      <w:r>
        <w:t>. Public submissions were received from:</w:t>
      </w:r>
    </w:p>
    <w:p w14:paraId="341D9DD8" w14:textId="735F4242" w:rsidR="008306FE" w:rsidRPr="008306FE" w:rsidRDefault="008306FE" w:rsidP="00706BBF">
      <w:pPr>
        <w:pStyle w:val="E3Bullets"/>
        <w:tabs>
          <w:tab w:val="num" w:pos="426"/>
        </w:tabs>
        <w:spacing w:after="120" w:line="240" w:lineRule="auto"/>
        <w:ind w:left="425" w:hanging="425"/>
        <w:contextualSpacing w:val="0"/>
      </w:pPr>
      <w:r w:rsidRPr="008306FE">
        <w:t>Ai Group</w:t>
      </w:r>
    </w:p>
    <w:p w14:paraId="1286526A" w14:textId="6D109A1C" w:rsidR="008306FE" w:rsidRDefault="008306FE" w:rsidP="00706BBF">
      <w:pPr>
        <w:pStyle w:val="E3Bullets"/>
        <w:tabs>
          <w:tab w:val="num" w:pos="426"/>
        </w:tabs>
        <w:spacing w:after="120" w:line="240" w:lineRule="auto"/>
        <w:ind w:left="425" w:hanging="425"/>
        <w:contextualSpacing w:val="0"/>
      </w:pPr>
      <w:r>
        <w:t>Choice – The Australian Consumers Association</w:t>
      </w:r>
      <w:r w:rsidR="00706BBF">
        <w:t xml:space="preserve"> (Choice)</w:t>
      </w:r>
    </w:p>
    <w:p w14:paraId="1F30D971" w14:textId="08FE729B" w:rsidR="008306FE" w:rsidRDefault="008306FE" w:rsidP="00706BBF">
      <w:pPr>
        <w:pStyle w:val="E3Bullets"/>
        <w:tabs>
          <w:tab w:val="num" w:pos="426"/>
        </w:tabs>
        <w:spacing w:after="120" w:line="240" w:lineRule="auto"/>
        <w:ind w:left="425" w:hanging="425"/>
        <w:contextualSpacing w:val="0"/>
      </w:pPr>
      <w:r w:rsidRPr="008306FE">
        <w:t>Consumer Electroni</w:t>
      </w:r>
      <w:r>
        <w:t>cs Suppliers Association (CESA)</w:t>
      </w:r>
    </w:p>
    <w:p w14:paraId="287DE573" w14:textId="600EECB9" w:rsidR="008306FE" w:rsidRPr="008306FE" w:rsidRDefault="008306FE" w:rsidP="00706BBF">
      <w:pPr>
        <w:pStyle w:val="E3Bullets"/>
        <w:tabs>
          <w:tab w:val="num" w:pos="426"/>
        </w:tabs>
        <w:spacing w:after="120" w:line="240" w:lineRule="auto"/>
        <w:ind w:left="425" w:hanging="425"/>
        <w:contextualSpacing w:val="0"/>
      </w:pPr>
      <w:r w:rsidRPr="008306FE">
        <w:t>Electrolux Home Products Pty Ltd (Electrolux)</w:t>
      </w:r>
    </w:p>
    <w:p w14:paraId="21C69A58" w14:textId="247F6366" w:rsidR="008306FE" w:rsidRDefault="008306FE" w:rsidP="00706BBF">
      <w:pPr>
        <w:pStyle w:val="E3Bullets"/>
        <w:tabs>
          <w:tab w:val="num" w:pos="426"/>
        </w:tabs>
        <w:spacing w:after="120" w:line="240" w:lineRule="auto"/>
        <w:ind w:left="425" w:hanging="425"/>
        <w:contextualSpacing w:val="0"/>
      </w:pPr>
      <w:r w:rsidRPr="008306FE">
        <w:t>Fisher &amp; Paykel Appliances</w:t>
      </w:r>
      <w:r>
        <w:t xml:space="preserve"> (F&amp;P)</w:t>
      </w:r>
    </w:p>
    <w:p w14:paraId="31C980AE" w14:textId="7A506469" w:rsidR="008306FE" w:rsidRDefault="008306FE" w:rsidP="00706BBF">
      <w:pPr>
        <w:pStyle w:val="E3Bullets"/>
        <w:tabs>
          <w:tab w:val="num" w:pos="426"/>
        </w:tabs>
        <w:spacing w:after="240" w:line="240" w:lineRule="auto"/>
        <w:ind w:left="425" w:hanging="425"/>
        <w:contextualSpacing w:val="0"/>
      </w:pPr>
      <w:r w:rsidRPr="008306FE">
        <w:t>Sharp Corporation of New Zealand (Sharp NZ)</w:t>
      </w:r>
    </w:p>
    <w:p w14:paraId="20AB7944" w14:textId="3B11C77C" w:rsidR="00A062CD" w:rsidRDefault="00D45DDF" w:rsidP="00A062CD">
      <w:pPr>
        <w:pStyle w:val="E3Bullets"/>
        <w:numPr>
          <w:ilvl w:val="0"/>
          <w:numId w:val="0"/>
        </w:numPr>
        <w:spacing w:after="240" w:line="240" w:lineRule="auto"/>
        <w:contextualSpacing w:val="0"/>
      </w:pPr>
      <w:r>
        <w:t>Below is a</w:t>
      </w:r>
      <w:r w:rsidR="00A062CD">
        <w:t xml:space="preserve"> </w:t>
      </w:r>
      <w:r>
        <w:t>list of questions posed in the consultation RIS:</w:t>
      </w:r>
    </w:p>
    <w:p w14:paraId="26313AF4" w14:textId="77777777" w:rsidR="00D45DDF" w:rsidRDefault="00D45DDF" w:rsidP="00ED00BE">
      <w:pPr>
        <w:pStyle w:val="ListParagraph"/>
        <w:numPr>
          <w:ilvl w:val="0"/>
          <w:numId w:val="20"/>
        </w:numPr>
        <w:spacing w:after="120" w:line="240" w:lineRule="auto"/>
        <w:ind w:left="426" w:hanging="426"/>
        <w:contextualSpacing w:val="0"/>
      </w:pPr>
      <w:r w:rsidRPr="00DA1D2B">
        <w:t>Do stakeholders support no changes to energy efficiency regulations for household refrigerating appliances? If yes, then please provide supporting argu</w:t>
      </w:r>
      <w:r>
        <w:t>m</w:t>
      </w:r>
      <w:r w:rsidRPr="00DA1D2B">
        <w:t>ents.</w:t>
      </w:r>
    </w:p>
    <w:p w14:paraId="49AF5C1C" w14:textId="77777777" w:rsidR="00D45DDF" w:rsidRPr="00824D0C" w:rsidRDefault="00D45DDF" w:rsidP="00ED00BE">
      <w:pPr>
        <w:pStyle w:val="ListParagraph"/>
        <w:numPr>
          <w:ilvl w:val="0"/>
          <w:numId w:val="20"/>
        </w:numPr>
        <w:spacing w:after="120" w:line="240" w:lineRule="auto"/>
        <w:ind w:left="426" w:hanging="426"/>
        <w:contextualSpacing w:val="0"/>
      </w:pPr>
      <w:r w:rsidRPr="00824D0C">
        <w:t>What are the advantages/disadvantages of incorporating the contents of AS/NZS 4474.2 into the Determination/Regulations rather maintaining the status quo and leaving it as a standard?</w:t>
      </w:r>
    </w:p>
    <w:p w14:paraId="676D8439" w14:textId="77777777" w:rsidR="00D45DDF" w:rsidRPr="00824D0C" w:rsidRDefault="00D45DDF" w:rsidP="00ED00BE">
      <w:pPr>
        <w:pStyle w:val="ListParagraph"/>
        <w:numPr>
          <w:ilvl w:val="0"/>
          <w:numId w:val="20"/>
        </w:numPr>
        <w:spacing w:after="120" w:line="240" w:lineRule="auto"/>
        <w:ind w:left="426" w:hanging="426"/>
        <w:contextualSpacing w:val="0"/>
      </w:pPr>
      <w:r w:rsidRPr="00824D0C">
        <w:t>Do stakeholders support incorporating the contents of AS/NZS 4474.2 into the Determination/Regulations and if not then why?</w:t>
      </w:r>
    </w:p>
    <w:p w14:paraId="6F7667AE" w14:textId="77777777" w:rsidR="00D45DDF" w:rsidRPr="00824D0C" w:rsidRDefault="00D45DDF" w:rsidP="00ED00BE">
      <w:pPr>
        <w:pStyle w:val="ListParagraph"/>
        <w:numPr>
          <w:ilvl w:val="0"/>
          <w:numId w:val="20"/>
        </w:numPr>
        <w:spacing w:after="120" w:line="240" w:lineRule="auto"/>
        <w:ind w:left="426" w:hanging="426"/>
        <w:contextualSpacing w:val="0"/>
      </w:pPr>
      <w:r w:rsidRPr="00824D0C">
        <w:t>Do stakeholders support adopting Option B measures? If not, please provide arguments supporting your position accompanied with quantitative evidence as appropriate.</w:t>
      </w:r>
    </w:p>
    <w:p w14:paraId="2C746A69" w14:textId="77777777" w:rsidR="00D45DDF" w:rsidRPr="00824D0C" w:rsidRDefault="00D45DDF" w:rsidP="00ED00BE">
      <w:pPr>
        <w:pStyle w:val="ListParagraph"/>
        <w:numPr>
          <w:ilvl w:val="0"/>
          <w:numId w:val="20"/>
        </w:numPr>
        <w:spacing w:after="120" w:line="240" w:lineRule="auto"/>
        <w:ind w:left="426" w:hanging="426"/>
        <w:contextualSpacing w:val="0"/>
      </w:pPr>
      <w:r w:rsidRPr="00824D0C">
        <w:t>Do stakeholders support adopting Option C measures? If not, please provide arguments supporting your position accompanied with quant</w:t>
      </w:r>
      <w:r>
        <w:t>itative evidence as appropriate.</w:t>
      </w:r>
    </w:p>
    <w:p w14:paraId="0922FCB7" w14:textId="68CE6090" w:rsidR="00D45DDF" w:rsidRPr="00116570" w:rsidRDefault="00D45DDF" w:rsidP="00ED00BE">
      <w:pPr>
        <w:pStyle w:val="ListParagraph"/>
        <w:numPr>
          <w:ilvl w:val="0"/>
          <w:numId w:val="20"/>
        </w:numPr>
        <w:spacing w:after="120" w:line="240" w:lineRule="auto"/>
        <w:ind w:left="426" w:hanging="426"/>
        <w:contextualSpacing w:val="0"/>
      </w:pPr>
      <w:r w:rsidRPr="00824D0C">
        <w:t xml:space="preserve">Do stakeholders support adopting the </w:t>
      </w:r>
      <w:r>
        <w:t>proposed</w:t>
      </w:r>
      <w:r w:rsidRPr="00824D0C">
        <w:t xml:space="preserve"> performance, test and algorithm parameters? If not, then </w:t>
      </w:r>
      <w:r w:rsidRPr="00116570">
        <w:t>ple</w:t>
      </w:r>
      <w:r w:rsidR="006D3F20">
        <w:t>ase outline issues you may have.</w:t>
      </w:r>
    </w:p>
    <w:p w14:paraId="1E459F4C" w14:textId="77777777" w:rsidR="00D45DDF" w:rsidRPr="00116570" w:rsidRDefault="00D45DDF" w:rsidP="00ED00BE">
      <w:pPr>
        <w:pStyle w:val="ListParagraph"/>
        <w:numPr>
          <w:ilvl w:val="0"/>
          <w:numId w:val="20"/>
        </w:numPr>
        <w:spacing w:after="120" w:line="240" w:lineRule="auto"/>
        <w:ind w:left="426" w:hanging="426"/>
        <w:contextualSpacing w:val="0"/>
      </w:pPr>
      <w:r w:rsidRPr="00116570">
        <w:t>E3 understands that the actual consumer price impacts on each product group from introducing MEPS3 are likely to be different to those presented in this RIS. E3 seeks feedback from suppliers/manufacturers on the average price increases for each product group following the adoption of MEPS3 levels.</w:t>
      </w:r>
    </w:p>
    <w:p w14:paraId="6FFCDD87" w14:textId="5DE29106" w:rsidR="00D45DDF" w:rsidRPr="00116570" w:rsidRDefault="00D45DDF" w:rsidP="00ED00BE">
      <w:pPr>
        <w:pStyle w:val="ListParagraph"/>
        <w:numPr>
          <w:ilvl w:val="0"/>
          <w:numId w:val="20"/>
        </w:numPr>
        <w:spacing w:after="120" w:line="240" w:lineRule="auto"/>
        <w:ind w:left="426" w:hanging="426"/>
        <w:contextualSpacing w:val="0"/>
      </w:pPr>
      <w:r w:rsidRPr="00116570">
        <w:t>Increased MEPS levels will result in some less-efficient models being removed from the market and increased supply of new/updated more efficient models. E3 seeks feedback from suppliers/manufacturers on whether the adoption of MEPS3 levels would have a</w:t>
      </w:r>
      <w:r w:rsidR="006D3F20">
        <w:t xml:space="preserve"> material impact on competition.</w:t>
      </w:r>
    </w:p>
    <w:p w14:paraId="52CB89B7" w14:textId="77777777" w:rsidR="00D45DDF" w:rsidRDefault="00D45DDF" w:rsidP="00ED00BE">
      <w:pPr>
        <w:pStyle w:val="ListParagraph"/>
        <w:numPr>
          <w:ilvl w:val="0"/>
          <w:numId w:val="20"/>
        </w:numPr>
        <w:spacing w:after="120" w:line="240" w:lineRule="auto"/>
        <w:ind w:left="426" w:hanging="426"/>
        <w:contextualSpacing w:val="0"/>
      </w:pPr>
      <w:r w:rsidRPr="00116570">
        <w:t>Adopting the IEC test standard will have impacts on suppliers that include changes to administrative and laboratory costs. E3 seeks a better unde</w:t>
      </w:r>
      <w:r>
        <w:t xml:space="preserve">rstanding of these and related </w:t>
      </w:r>
      <w:r w:rsidRPr="00116570">
        <w:t>costs and requests that, where possible, suppliers provide estimates of cost differences that would be experienced if only required to test appliances to the IEC test standard, rather than to the Australian/New Zealand test standard.</w:t>
      </w:r>
    </w:p>
    <w:p w14:paraId="656F0D1E" w14:textId="0BC07633" w:rsidR="00D45DDF" w:rsidRPr="00116570" w:rsidRDefault="00D45DDF" w:rsidP="00ED00BE">
      <w:pPr>
        <w:pStyle w:val="ListParagraph"/>
        <w:numPr>
          <w:ilvl w:val="0"/>
          <w:numId w:val="20"/>
        </w:numPr>
        <w:spacing w:after="120" w:line="240" w:lineRule="auto"/>
        <w:ind w:left="426" w:hanging="426"/>
        <w:contextualSpacing w:val="0"/>
      </w:pPr>
      <w:r w:rsidRPr="007F174F">
        <w:lastRenderedPageBreak/>
        <w:t>Ahead of mandated MEPS3 levels commencing, do stakeholders support proposed provisions to allow the registration of MEPS3-compliant products using the IEC test method and the new algorithm</w:t>
      </w:r>
      <w:r w:rsidR="00196C8E">
        <w:t>.</w:t>
      </w:r>
    </w:p>
    <w:p w14:paraId="7057175B" w14:textId="77777777" w:rsidR="00D45DDF" w:rsidRPr="00116570" w:rsidRDefault="00D45DDF" w:rsidP="00ED00BE">
      <w:pPr>
        <w:pStyle w:val="ListParagraph"/>
        <w:numPr>
          <w:ilvl w:val="0"/>
          <w:numId w:val="20"/>
        </w:numPr>
        <w:spacing w:after="120" w:line="240" w:lineRule="auto"/>
        <w:ind w:left="426" w:hanging="426"/>
        <w:contextualSpacing w:val="0"/>
      </w:pPr>
      <w:r w:rsidRPr="00116570">
        <w:t>Do stakeholders support proposed changes to the ERL design? If not then please outline what would be a preferable design.</w:t>
      </w:r>
    </w:p>
    <w:p w14:paraId="5827E7A2" w14:textId="77777777" w:rsidR="00D45DDF" w:rsidRPr="00C26130" w:rsidRDefault="00D45DDF" w:rsidP="00ED00BE">
      <w:pPr>
        <w:pStyle w:val="ListParagraph"/>
        <w:numPr>
          <w:ilvl w:val="0"/>
          <w:numId w:val="20"/>
        </w:numPr>
        <w:spacing w:after="120" w:line="240" w:lineRule="auto"/>
        <w:ind w:left="426" w:hanging="426"/>
        <w:contextualSpacing w:val="0"/>
      </w:pPr>
      <w:r w:rsidRPr="00824D0C">
        <w:t>Do stakeholders agree with the proposed timing for the introduction of MEPS3? If not, please advise of alternative timing with detailed, supporting rationale.</w:t>
      </w:r>
    </w:p>
    <w:p w14:paraId="6DEE65E7" w14:textId="77777777" w:rsidR="00D45DDF" w:rsidRDefault="00D45DDF" w:rsidP="00A062CD">
      <w:pPr>
        <w:pStyle w:val="E3Bullets"/>
        <w:numPr>
          <w:ilvl w:val="0"/>
          <w:numId w:val="0"/>
        </w:numPr>
        <w:spacing w:after="240" w:line="240" w:lineRule="auto"/>
        <w:contextualSpacing w:val="0"/>
      </w:pPr>
    </w:p>
    <w:p w14:paraId="68E58157" w14:textId="36EDDB0F" w:rsidR="0066563B" w:rsidRDefault="0066563B" w:rsidP="00706BBF">
      <w:pPr>
        <w:pStyle w:val="E3Bullets"/>
        <w:numPr>
          <w:ilvl w:val="0"/>
          <w:numId w:val="0"/>
        </w:numPr>
        <w:spacing w:after="120"/>
        <w:contextualSpacing w:val="0"/>
      </w:pPr>
      <w:r w:rsidRPr="0066563B">
        <w:rPr>
          <w:b/>
        </w:rPr>
        <w:fldChar w:fldCharType="begin"/>
      </w:r>
      <w:r w:rsidRPr="0066563B">
        <w:rPr>
          <w:b/>
        </w:rPr>
        <w:instrText xml:space="preserve"> REF _Ref491422065 \h </w:instrText>
      </w:r>
      <w:r>
        <w:rPr>
          <w:b/>
        </w:rPr>
        <w:instrText xml:space="preserve"> \* MERGEFORMAT </w:instrText>
      </w:r>
      <w:r w:rsidRPr="0066563B">
        <w:rPr>
          <w:b/>
        </w:rPr>
      </w:r>
      <w:r w:rsidRPr="0066563B">
        <w:rPr>
          <w:b/>
        </w:rPr>
        <w:fldChar w:fldCharType="separate"/>
      </w:r>
      <w:r w:rsidR="001B6340" w:rsidRPr="001B6340">
        <w:rPr>
          <w:b/>
        </w:rPr>
        <w:t xml:space="preserve">Table </w:t>
      </w:r>
      <w:r w:rsidR="001B6340" w:rsidRPr="001B6340">
        <w:rPr>
          <w:b/>
          <w:noProof/>
        </w:rPr>
        <w:t>34</w:t>
      </w:r>
      <w:r w:rsidRPr="0066563B">
        <w:rPr>
          <w:b/>
        </w:rPr>
        <w:fldChar w:fldCharType="end"/>
      </w:r>
      <w:r w:rsidRPr="0066563B">
        <w:rPr>
          <w:b/>
        </w:rPr>
        <w:t xml:space="preserve"> </w:t>
      </w:r>
      <w:r>
        <w:t xml:space="preserve">provides a summary of public submissions that </w:t>
      </w:r>
      <w:r w:rsidR="00706BBF">
        <w:t xml:space="preserve">are accessible online at </w:t>
      </w:r>
      <w:hyperlink r:id="rId98" w:history="1">
        <w:r w:rsidR="00706BBF" w:rsidRPr="00627F22">
          <w:rPr>
            <w:rStyle w:val="Hyperlink"/>
          </w:rPr>
          <w:t>www.energyrating.gov.au/consultation/consultation-ris-household-refrigerators-and-freezers</w:t>
        </w:r>
      </w:hyperlink>
      <w:r w:rsidR="00706BBF">
        <w:t>.</w:t>
      </w:r>
    </w:p>
    <w:p w14:paraId="63770FD4" w14:textId="03FE7425" w:rsidR="0066563B" w:rsidRDefault="0066563B" w:rsidP="0066563B">
      <w:pPr>
        <w:pStyle w:val="Caption"/>
        <w:keepNext/>
      </w:pPr>
      <w:bookmarkStart w:id="249" w:name="_Ref491422065"/>
      <w:bookmarkStart w:id="250" w:name="_Toc494887313"/>
      <w:r>
        <w:t xml:space="preserve">Table </w:t>
      </w:r>
      <w:r>
        <w:fldChar w:fldCharType="begin"/>
      </w:r>
      <w:r>
        <w:instrText xml:space="preserve"> SEQ Table \* ARABIC </w:instrText>
      </w:r>
      <w:r>
        <w:fldChar w:fldCharType="separate"/>
      </w:r>
      <w:r w:rsidR="001B6340">
        <w:rPr>
          <w:noProof/>
        </w:rPr>
        <w:t>34</w:t>
      </w:r>
      <w:r>
        <w:fldChar w:fldCharType="end"/>
      </w:r>
      <w:bookmarkEnd w:id="249"/>
      <w:r>
        <w:rPr>
          <w:noProof/>
        </w:rPr>
        <w:t>: Summary of Stakeholder Submissions</w:t>
      </w:r>
      <w:bookmarkEnd w:id="250"/>
    </w:p>
    <w:tbl>
      <w:tblPr>
        <w:tblStyle w:val="TableGrid"/>
        <w:tblW w:w="14454" w:type="dxa"/>
        <w:shd w:val="clear" w:color="auto" w:fill="FFFFFF" w:themeFill="background1"/>
        <w:tblLayout w:type="fixed"/>
        <w:tblLook w:val="04A0" w:firstRow="1" w:lastRow="0" w:firstColumn="1" w:lastColumn="0" w:noHBand="0" w:noVBand="1"/>
      </w:tblPr>
      <w:tblGrid>
        <w:gridCol w:w="1618"/>
        <w:gridCol w:w="1460"/>
        <w:gridCol w:w="3013"/>
        <w:gridCol w:w="2551"/>
        <w:gridCol w:w="2268"/>
        <w:gridCol w:w="1559"/>
        <w:gridCol w:w="1985"/>
      </w:tblGrid>
      <w:tr w:rsidR="004F1058" w:rsidRPr="00706BBF" w14:paraId="2FE29E53" w14:textId="77777777" w:rsidTr="00E2044E">
        <w:trPr>
          <w:trHeight w:val="300"/>
          <w:tblHeader/>
        </w:trPr>
        <w:tc>
          <w:tcPr>
            <w:tcW w:w="1618" w:type="dxa"/>
            <w:shd w:val="clear" w:color="auto" w:fill="FFFFFF" w:themeFill="background1"/>
            <w:hideMark/>
          </w:tcPr>
          <w:p w14:paraId="308379E4" w14:textId="77777777" w:rsidR="004F1058" w:rsidRPr="00965807" w:rsidRDefault="004F1058" w:rsidP="003240FB">
            <w:pPr>
              <w:spacing w:after="0" w:line="240" w:lineRule="auto"/>
              <w:jc w:val="center"/>
              <w:rPr>
                <w:rFonts w:eastAsia="Times New Roman" w:cs="Arial"/>
                <w:b/>
                <w:bCs/>
                <w:color w:val="000000"/>
                <w:sz w:val="18"/>
                <w:szCs w:val="18"/>
              </w:rPr>
            </w:pPr>
          </w:p>
        </w:tc>
        <w:tc>
          <w:tcPr>
            <w:tcW w:w="1460" w:type="dxa"/>
            <w:shd w:val="clear" w:color="auto" w:fill="FFFFFF" w:themeFill="background1"/>
            <w:noWrap/>
            <w:hideMark/>
          </w:tcPr>
          <w:p w14:paraId="3EE7DCBF"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Choice</w:t>
            </w:r>
          </w:p>
        </w:tc>
        <w:tc>
          <w:tcPr>
            <w:tcW w:w="3013" w:type="dxa"/>
            <w:shd w:val="clear" w:color="auto" w:fill="FFFFFF" w:themeFill="background1"/>
            <w:noWrap/>
            <w:hideMark/>
          </w:tcPr>
          <w:p w14:paraId="600C58B6"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CESA</w:t>
            </w:r>
          </w:p>
        </w:tc>
        <w:tc>
          <w:tcPr>
            <w:tcW w:w="2551" w:type="dxa"/>
            <w:shd w:val="clear" w:color="auto" w:fill="FFFFFF" w:themeFill="background1"/>
            <w:noWrap/>
            <w:hideMark/>
          </w:tcPr>
          <w:p w14:paraId="54B42957"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F&amp;P</w:t>
            </w:r>
          </w:p>
        </w:tc>
        <w:tc>
          <w:tcPr>
            <w:tcW w:w="2268" w:type="dxa"/>
            <w:shd w:val="clear" w:color="auto" w:fill="FFFFFF" w:themeFill="background1"/>
            <w:noWrap/>
            <w:hideMark/>
          </w:tcPr>
          <w:p w14:paraId="1EA2C5AD"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Electrolux</w:t>
            </w:r>
          </w:p>
        </w:tc>
        <w:tc>
          <w:tcPr>
            <w:tcW w:w="1559" w:type="dxa"/>
            <w:shd w:val="clear" w:color="auto" w:fill="FFFFFF" w:themeFill="background1"/>
            <w:noWrap/>
            <w:hideMark/>
          </w:tcPr>
          <w:p w14:paraId="658633DE"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Ai Group</w:t>
            </w:r>
          </w:p>
        </w:tc>
        <w:tc>
          <w:tcPr>
            <w:tcW w:w="1985" w:type="dxa"/>
            <w:shd w:val="clear" w:color="auto" w:fill="FFFFFF" w:themeFill="background1"/>
            <w:noWrap/>
            <w:hideMark/>
          </w:tcPr>
          <w:p w14:paraId="6880CA6D" w14:textId="77777777" w:rsidR="004F1058" w:rsidRPr="00965807" w:rsidRDefault="004F1058" w:rsidP="003240FB">
            <w:pPr>
              <w:spacing w:after="0" w:line="240" w:lineRule="auto"/>
              <w:jc w:val="center"/>
              <w:rPr>
                <w:rFonts w:eastAsia="Times New Roman" w:cs="Arial"/>
                <w:b/>
                <w:color w:val="000000"/>
                <w:sz w:val="18"/>
                <w:szCs w:val="18"/>
              </w:rPr>
            </w:pPr>
            <w:r w:rsidRPr="00965807">
              <w:rPr>
                <w:rFonts w:eastAsia="Times New Roman" w:cs="Arial"/>
                <w:b/>
                <w:color w:val="000000"/>
                <w:sz w:val="18"/>
                <w:szCs w:val="18"/>
              </w:rPr>
              <w:t>Sharp NZ</w:t>
            </w:r>
          </w:p>
        </w:tc>
      </w:tr>
      <w:tr w:rsidR="004F1058" w:rsidRPr="00706BBF" w14:paraId="34992117" w14:textId="77777777" w:rsidTr="00E2044E">
        <w:trPr>
          <w:trHeight w:val="600"/>
        </w:trPr>
        <w:tc>
          <w:tcPr>
            <w:tcW w:w="1618" w:type="dxa"/>
            <w:shd w:val="clear" w:color="auto" w:fill="FFFFFF" w:themeFill="background1"/>
            <w:hideMark/>
          </w:tcPr>
          <w:p w14:paraId="23E0B11E" w14:textId="738B7FB9" w:rsidR="004F1058"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1. </w:t>
            </w:r>
            <w:r w:rsidR="004F1058" w:rsidRPr="00706BBF">
              <w:rPr>
                <w:rFonts w:eastAsia="Times New Roman" w:cs="Arial"/>
                <w:bCs/>
                <w:color w:val="000000"/>
                <w:sz w:val="18"/>
                <w:szCs w:val="18"/>
              </w:rPr>
              <w:t xml:space="preserve">Support </w:t>
            </w:r>
            <w:r w:rsidR="00706BBF">
              <w:rPr>
                <w:rFonts w:eastAsia="Times New Roman" w:cs="Arial"/>
                <w:bCs/>
                <w:color w:val="000000"/>
                <w:sz w:val="18"/>
                <w:szCs w:val="18"/>
              </w:rPr>
              <w:t>status q</w:t>
            </w:r>
            <w:r w:rsidR="004F1058" w:rsidRPr="00965807">
              <w:rPr>
                <w:rFonts w:eastAsia="Times New Roman" w:cs="Arial"/>
                <w:bCs/>
                <w:color w:val="000000"/>
                <w:sz w:val="18"/>
                <w:szCs w:val="18"/>
              </w:rPr>
              <w:t>uo</w:t>
            </w:r>
            <w:r w:rsidR="00706BBF">
              <w:rPr>
                <w:rFonts w:eastAsia="Times New Roman" w:cs="Arial"/>
                <w:bCs/>
                <w:color w:val="000000"/>
                <w:sz w:val="18"/>
                <w:szCs w:val="18"/>
              </w:rPr>
              <w:t>?</w:t>
            </w:r>
          </w:p>
        </w:tc>
        <w:tc>
          <w:tcPr>
            <w:tcW w:w="1460" w:type="dxa"/>
            <w:shd w:val="clear" w:color="auto" w:fill="FFFFFF" w:themeFill="background1"/>
            <w:noWrap/>
            <w:hideMark/>
          </w:tcPr>
          <w:p w14:paraId="7DF79300"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N</w:t>
            </w:r>
          </w:p>
        </w:tc>
        <w:tc>
          <w:tcPr>
            <w:tcW w:w="3013" w:type="dxa"/>
            <w:shd w:val="clear" w:color="auto" w:fill="FFFFFF" w:themeFill="background1"/>
            <w:noWrap/>
            <w:hideMark/>
          </w:tcPr>
          <w:p w14:paraId="1DCF75AA"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N</w:t>
            </w:r>
          </w:p>
        </w:tc>
        <w:tc>
          <w:tcPr>
            <w:tcW w:w="2551" w:type="dxa"/>
            <w:shd w:val="clear" w:color="auto" w:fill="FFFFFF" w:themeFill="background1"/>
            <w:noWrap/>
            <w:hideMark/>
          </w:tcPr>
          <w:p w14:paraId="3AE1CE9A"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N</w:t>
            </w:r>
          </w:p>
        </w:tc>
        <w:tc>
          <w:tcPr>
            <w:tcW w:w="2268" w:type="dxa"/>
            <w:shd w:val="clear" w:color="auto" w:fill="FFFFFF" w:themeFill="background1"/>
            <w:noWrap/>
            <w:hideMark/>
          </w:tcPr>
          <w:p w14:paraId="03BFCD9B" w14:textId="77777777" w:rsidR="004F1058" w:rsidRPr="00965807" w:rsidRDefault="004F1058" w:rsidP="00147480">
            <w:pPr>
              <w:spacing w:before="120" w:after="120" w:line="240" w:lineRule="auto"/>
              <w:jc w:val="center"/>
              <w:rPr>
                <w:rFonts w:eastAsia="Times New Roman" w:cs="Arial"/>
                <w:color w:val="000000"/>
                <w:sz w:val="18"/>
                <w:szCs w:val="18"/>
              </w:rPr>
            </w:pPr>
            <w:r w:rsidRPr="0066563B">
              <w:rPr>
                <w:rFonts w:eastAsia="Times New Roman" w:cs="Arial"/>
                <w:sz w:val="18"/>
                <w:szCs w:val="18"/>
              </w:rPr>
              <w:t>N</w:t>
            </w:r>
          </w:p>
        </w:tc>
        <w:tc>
          <w:tcPr>
            <w:tcW w:w="1559" w:type="dxa"/>
            <w:shd w:val="clear" w:color="auto" w:fill="FFFFFF" w:themeFill="background1"/>
            <w:noWrap/>
            <w:hideMark/>
          </w:tcPr>
          <w:p w14:paraId="703F56BF" w14:textId="77777777" w:rsidR="004F1058" w:rsidRPr="00965807" w:rsidRDefault="004F1058" w:rsidP="00147480">
            <w:pPr>
              <w:spacing w:before="120" w:after="120" w:line="240" w:lineRule="auto"/>
              <w:jc w:val="center"/>
              <w:rPr>
                <w:rFonts w:eastAsia="Times New Roman" w:cs="Arial"/>
                <w:sz w:val="18"/>
                <w:szCs w:val="18"/>
              </w:rPr>
            </w:pPr>
            <w:r w:rsidRPr="00706BBF">
              <w:rPr>
                <w:rFonts w:eastAsia="Times New Roman" w:cs="Arial"/>
                <w:sz w:val="18"/>
                <w:szCs w:val="18"/>
              </w:rPr>
              <w:t>-</w:t>
            </w:r>
          </w:p>
        </w:tc>
        <w:tc>
          <w:tcPr>
            <w:tcW w:w="1985" w:type="dxa"/>
            <w:shd w:val="clear" w:color="auto" w:fill="FFFFFF" w:themeFill="background1"/>
            <w:noWrap/>
            <w:hideMark/>
          </w:tcPr>
          <w:p w14:paraId="48EFDA5E"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4F1058" w:rsidRPr="00706BBF" w14:paraId="4F0719DF" w14:textId="77777777" w:rsidTr="00E2044E">
        <w:trPr>
          <w:trHeight w:val="1284"/>
        </w:trPr>
        <w:tc>
          <w:tcPr>
            <w:tcW w:w="1618" w:type="dxa"/>
            <w:shd w:val="clear" w:color="auto" w:fill="FFFFFF" w:themeFill="background1"/>
            <w:hideMark/>
          </w:tcPr>
          <w:p w14:paraId="71973A22" w14:textId="7392280B" w:rsidR="00FC512D" w:rsidRPr="00965807" w:rsidRDefault="00A062CD" w:rsidP="00D45DDF">
            <w:pPr>
              <w:spacing w:before="120" w:after="120" w:line="240" w:lineRule="auto"/>
              <w:rPr>
                <w:rFonts w:eastAsia="Times New Roman" w:cs="Arial"/>
                <w:bCs/>
                <w:color w:val="000000"/>
                <w:sz w:val="18"/>
                <w:szCs w:val="18"/>
              </w:rPr>
            </w:pPr>
            <w:r>
              <w:rPr>
                <w:rFonts w:eastAsia="Times New Roman" w:cs="Arial"/>
                <w:bCs/>
                <w:color w:val="000000"/>
                <w:sz w:val="18"/>
                <w:szCs w:val="18"/>
              </w:rPr>
              <w:t>2.</w:t>
            </w:r>
            <w:r w:rsidR="00D45DDF">
              <w:rPr>
                <w:rFonts w:eastAsia="Times New Roman" w:cs="Arial"/>
                <w:bCs/>
                <w:color w:val="000000"/>
                <w:sz w:val="18"/>
                <w:szCs w:val="18"/>
              </w:rPr>
              <w:t xml:space="preserve"> Pros and cons</w:t>
            </w:r>
            <w:r w:rsidR="00D45DDF" w:rsidRPr="00824D0C">
              <w:t xml:space="preserve"> of incorporating contents</w:t>
            </w:r>
            <w:r w:rsidR="00D45DDF">
              <w:t xml:space="preserve"> of </w:t>
            </w:r>
            <w:r w:rsidR="00803B73">
              <w:t>AS/NZS 4</w:t>
            </w:r>
            <w:r w:rsidR="00D45DDF">
              <w:t>474.1 into Determination</w:t>
            </w:r>
          </w:p>
        </w:tc>
        <w:tc>
          <w:tcPr>
            <w:tcW w:w="1460" w:type="dxa"/>
            <w:shd w:val="clear" w:color="auto" w:fill="FFFFFF" w:themeFill="background1"/>
            <w:hideMark/>
          </w:tcPr>
          <w:p w14:paraId="519E0ED4" w14:textId="127F1AB2" w:rsidR="00FC512D" w:rsidRPr="00965807" w:rsidRDefault="004F1058"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Regulations updated less freq</w:t>
            </w:r>
            <w:r w:rsidRPr="00706BBF">
              <w:rPr>
                <w:rFonts w:eastAsia="Times New Roman" w:cs="Arial"/>
                <w:color w:val="000000"/>
                <w:sz w:val="18"/>
                <w:szCs w:val="18"/>
              </w:rPr>
              <w:t>uently</w:t>
            </w:r>
            <w:r w:rsidRPr="00965807">
              <w:rPr>
                <w:rFonts w:eastAsia="Times New Roman" w:cs="Arial"/>
                <w:color w:val="000000"/>
                <w:sz w:val="18"/>
                <w:szCs w:val="18"/>
              </w:rPr>
              <w:t xml:space="preserve"> than standards </w:t>
            </w:r>
          </w:p>
        </w:tc>
        <w:tc>
          <w:tcPr>
            <w:tcW w:w="3013" w:type="dxa"/>
            <w:shd w:val="clear" w:color="auto" w:fill="FFFFFF" w:themeFill="background1"/>
            <w:hideMark/>
          </w:tcPr>
          <w:p w14:paraId="3EBEE2B3" w14:textId="1E46552A" w:rsidR="004F1058" w:rsidRDefault="00AF5283" w:rsidP="00D45DDF">
            <w:pPr>
              <w:spacing w:before="120" w:after="120" w:line="240" w:lineRule="auto"/>
              <w:rPr>
                <w:rFonts w:eastAsia="Times New Roman" w:cs="Arial"/>
                <w:color w:val="000000"/>
                <w:sz w:val="18"/>
                <w:szCs w:val="18"/>
              </w:rPr>
            </w:pPr>
            <w:r>
              <w:rPr>
                <w:rFonts w:eastAsia="Times New Roman" w:cs="Arial"/>
                <w:color w:val="000000"/>
                <w:sz w:val="18"/>
                <w:szCs w:val="18"/>
              </w:rPr>
              <w:t xml:space="preserve">1. </w:t>
            </w:r>
            <w:r w:rsidR="00D45DDF">
              <w:rPr>
                <w:rFonts w:eastAsia="Times New Roman" w:cs="Arial"/>
                <w:color w:val="000000"/>
                <w:sz w:val="18"/>
                <w:szCs w:val="18"/>
              </w:rPr>
              <w:t>No advantage in change</w:t>
            </w:r>
          </w:p>
          <w:p w14:paraId="61FEC6F9" w14:textId="20DF187D" w:rsidR="00D45DDF" w:rsidRDefault="00AF5283" w:rsidP="00D45DDF">
            <w:pPr>
              <w:spacing w:before="120" w:after="120" w:line="240" w:lineRule="auto"/>
              <w:rPr>
                <w:rFonts w:eastAsia="Times New Roman" w:cs="Arial"/>
                <w:color w:val="000000"/>
                <w:sz w:val="18"/>
                <w:szCs w:val="18"/>
              </w:rPr>
            </w:pPr>
            <w:r>
              <w:rPr>
                <w:rFonts w:eastAsia="Times New Roman" w:cs="Arial"/>
                <w:color w:val="000000"/>
                <w:sz w:val="18"/>
                <w:szCs w:val="18"/>
              </w:rPr>
              <w:t xml:space="preserve">2. Determination format not </w:t>
            </w:r>
            <w:r w:rsidR="00D81D8E">
              <w:rPr>
                <w:rFonts w:eastAsia="Times New Roman" w:cs="Arial"/>
                <w:color w:val="000000"/>
                <w:sz w:val="18"/>
                <w:szCs w:val="18"/>
              </w:rPr>
              <w:t>appropriate for</w:t>
            </w:r>
            <w:r>
              <w:rPr>
                <w:rFonts w:eastAsia="Times New Roman" w:cs="Arial"/>
                <w:color w:val="000000"/>
                <w:sz w:val="18"/>
                <w:szCs w:val="18"/>
              </w:rPr>
              <w:t xml:space="preserve"> technical content</w:t>
            </w:r>
          </w:p>
          <w:p w14:paraId="37ABCB2F" w14:textId="29BB3712" w:rsidR="00AF5283" w:rsidRPr="00965807" w:rsidRDefault="00AF5283" w:rsidP="00AF5283">
            <w:pPr>
              <w:spacing w:before="120" w:after="120" w:line="240" w:lineRule="auto"/>
              <w:rPr>
                <w:rFonts w:eastAsia="Times New Roman" w:cs="Arial"/>
                <w:color w:val="000000"/>
                <w:sz w:val="18"/>
                <w:szCs w:val="18"/>
              </w:rPr>
            </w:pPr>
            <w:r>
              <w:rPr>
                <w:rFonts w:eastAsia="Times New Roman" w:cs="Arial"/>
                <w:color w:val="000000"/>
                <w:sz w:val="18"/>
                <w:szCs w:val="18"/>
              </w:rPr>
              <w:t>3. Standards processes are consensus based that include public comment</w:t>
            </w:r>
          </w:p>
        </w:tc>
        <w:tc>
          <w:tcPr>
            <w:tcW w:w="2551" w:type="dxa"/>
            <w:shd w:val="clear" w:color="auto" w:fill="FFFFFF" w:themeFill="background1"/>
            <w:hideMark/>
          </w:tcPr>
          <w:p w14:paraId="76792692" w14:textId="77777777" w:rsidR="004F1058" w:rsidRDefault="00AF5283" w:rsidP="00AF5283">
            <w:pPr>
              <w:spacing w:before="120" w:after="120" w:line="240" w:lineRule="auto"/>
              <w:rPr>
                <w:rFonts w:eastAsia="Times New Roman" w:cs="Arial"/>
                <w:color w:val="000000"/>
                <w:sz w:val="18"/>
                <w:szCs w:val="18"/>
              </w:rPr>
            </w:pPr>
            <w:r>
              <w:rPr>
                <w:rFonts w:eastAsia="Times New Roman" w:cs="Arial"/>
                <w:color w:val="000000"/>
                <w:sz w:val="18"/>
                <w:szCs w:val="18"/>
              </w:rPr>
              <w:t xml:space="preserve">1. </w:t>
            </w:r>
            <w:r w:rsidRPr="00AF5283">
              <w:rPr>
                <w:rFonts w:eastAsia="Times New Roman" w:cs="Arial"/>
                <w:color w:val="000000"/>
                <w:sz w:val="18"/>
                <w:szCs w:val="18"/>
              </w:rPr>
              <w:t>Determinations written in a very legalistic way making them very difficult to understand</w:t>
            </w:r>
          </w:p>
          <w:p w14:paraId="129250A9" w14:textId="77777777" w:rsidR="00AF5283" w:rsidRDefault="00AF5283" w:rsidP="00AF5283">
            <w:pPr>
              <w:spacing w:before="120" w:after="120" w:line="240" w:lineRule="auto"/>
              <w:rPr>
                <w:rFonts w:eastAsia="Times New Roman" w:cs="Arial"/>
                <w:color w:val="000000"/>
                <w:sz w:val="18"/>
                <w:szCs w:val="18"/>
              </w:rPr>
            </w:pPr>
            <w:r>
              <w:rPr>
                <w:rFonts w:eastAsia="Times New Roman" w:cs="Arial"/>
                <w:color w:val="000000"/>
                <w:sz w:val="18"/>
                <w:szCs w:val="18"/>
              </w:rPr>
              <w:t xml:space="preserve">2. A standard </w:t>
            </w:r>
            <w:r w:rsidRPr="00AF5283">
              <w:rPr>
                <w:rFonts w:eastAsia="Times New Roman" w:cs="Arial"/>
                <w:color w:val="000000"/>
                <w:sz w:val="18"/>
                <w:szCs w:val="18"/>
              </w:rPr>
              <w:t xml:space="preserve">represents consensus on a wide range of issues and is written in a language that engineers </w:t>
            </w:r>
            <w:r>
              <w:rPr>
                <w:rFonts w:eastAsia="Times New Roman" w:cs="Arial"/>
                <w:color w:val="000000"/>
                <w:sz w:val="18"/>
                <w:szCs w:val="18"/>
              </w:rPr>
              <w:t>and technicians understand</w:t>
            </w:r>
          </w:p>
          <w:p w14:paraId="549EA0B1" w14:textId="319FCBA0" w:rsidR="00AF5283" w:rsidRPr="00965807" w:rsidRDefault="00AF5283" w:rsidP="00AF5283">
            <w:pPr>
              <w:spacing w:before="120" w:after="120" w:line="240" w:lineRule="auto"/>
              <w:rPr>
                <w:rFonts w:eastAsia="Times New Roman" w:cs="Arial"/>
                <w:color w:val="000000"/>
                <w:sz w:val="18"/>
                <w:szCs w:val="18"/>
              </w:rPr>
            </w:pPr>
            <w:r w:rsidRPr="00AF5283">
              <w:rPr>
                <w:rFonts w:eastAsia="Times New Roman" w:cs="Arial"/>
                <w:color w:val="000000"/>
                <w:sz w:val="18"/>
                <w:szCs w:val="18"/>
              </w:rPr>
              <w:t>3. Determinations lead to a mismatch between Austral</w:t>
            </w:r>
            <w:r>
              <w:rPr>
                <w:rFonts w:eastAsia="Times New Roman" w:cs="Arial"/>
                <w:color w:val="000000"/>
                <w:sz w:val="18"/>
                <w:szCs w:val="18"/>
              </w:rPr>
              <w:t>ian and New Zealand regulations</w:t>
            </w:r>
          </w:p>
        </w:tc>
        <w:tc>
          <w:tcPr>
            <w:tcW w:w="2268" w:type="dxa"/>
            <w:shd w:val="clear" w:color="auto" w:fill="FFFFFF" w:themeFill="background1"/>
            <w:hideMark/>
          </w:tcPr>
          <w:p w14:paraId="1E8DF0F8" w14:textId="77777777" w:rsidR="004F1058" w:rsidRDefault="00051F21" w:rsidP="00051F21">
            <w:pPr>
              <w:spacing w:before="120" w:after="120" w:line="240" w:lineRule="auto"/>
              <w:rPr>
                <w:rFonts w:eastAsia="Times New Roman" w:cs="Arial"/>
                <w:color w:val="000000"/>
                <w:sz w:val="18"/>
                <w:szCs w:val="18"/>
              </w:rPr>
            </w:pPr>
            <w:r>
              <w:rPr>
                <w:rFonts w:eastAsia="Times New Roman" w:cs="Arial"/>
                <w:color w:val="000000"/>
                <w:sz w:val="18"/>
                <w:szCs w:val="18"/>
              </w:rPr>
              <w:t xml:space="preserve">1. </w:t>
            </w:r>
            <w:r w:rsidRPr="00051F21">
              <w:rPr>
                <w:rFonts w:eastAsia="Times New Roman" w:cs="Arial"/>
                <w:color w:val="000000"/>
                <w:sz w:val="18"/>
                <w:szCs w:val="18"/>
              </w:rPr>
              <w:t>Standards Australia have a proven, consensus based process for providing effective MEPS and energy efficiency</w:t>
            </w:r>
            <w:r>
              <w:rPr>
                <w:rFonts w:eastAsia="Times New Roman" w:cs="Arial"/>
                <w:color w:val="000000"/>
                <w:sz w:val="18"/>
                <w:szCs w:val="18"/>
              </w:rPr>
              <w:t xml:space="preserve"> </w:t>
            </w:r>
            <w:r w:rsidRPr="00051F21">
              <w:rPr>
                <w:rFonts w:eastAsia="Times New Roman" w:cs="Arial"/>
                <w:color w:val="000000"/>
                <w:sz w:val="18"/>
                <w:szCs w:val="18"/>
              </w:rPr>
              <w:t>labelling requirements</w:t>
            </w:r>
          </w:p>
          <w:p w14:paraId="64877F3D" w14:textId="6E820563" w:rsidR="00051F21" w:rsidRPr="00965807" w:rsidRDefault="00051F21" w:rsidP="00051F21">
            <w:pPr>
              <w:spacing w:before="120" w:after="120" w:line="240" w:lineRule="auto"/>
              <w:rPr>
                <w:rFonts w:eastAsia="Times New Roman" w:cs="Arial"/>
                <w:color w:val="000000"/>
                <w:sz w:val="18"/>
                <w:szCs w:val="18"/>
              </w:rPr>
            </w:pPr>
            <w:r>
              <w:rPr>
                <w:rFonts w:eastAsia="Times New Roman" w:cs="Arial"/>
                <w:color w:val="000000"/>
                <w:sz w:val="18"/>
                <w:szCs w:val="18"/>
              </w:rPr>
              <w:t xml:space="preserve">2. Standards process is an appropriate approach for drafting complex technical requirements in which </w:t>
            </w:r>
            <w:r w:rsidRPr="00051F21">
              <w:rPr>
                <w:rFonts w:eastAsia="Times New Roman" w:cs="Arial"/>
                <w:color w:val="000000"/>
                <w:sz w:val="18"/>
                <w:szCs w:val="18"/>
              </w:rPr>
              <w:t xml:space="preserve">expert opinion </w:t>
            </w:r>
            <w:r>
              <w:rPr>
                <w:rFonts w:eastAsia="Times New Roman" w:cs="Arial"/>
                <w:color w:val="000000"/>
                <w:sz w:val="18"/>
                <w:szCs w:val="18"/>
              </w:rPr>
              <w:t xml:space="preserve">is required and is </w:t>
            </w:r>
            <w:r w:rsidRPr="00051F21">
              <w:rPr>
                <w:rFonts w:eastAsia="Times New Roman" w:cs="Arial"/>
                <w:color w:val="000000"/>
                <w:sz w:val="18"/>
                <w:szCs w:val="18"/>
              </w:rPr>
              <w:t>publically scrutinised</w:t>
            </w:r>
          </w:p>
        </w:tc>
        <w:tc>
          <w:tcPr>
            <w:tcW w:w="1559" w:type="dxa"/>
            <w:shd w:val="clear" w:color="auto" w:fill="FFFFFF" w:themeFill="background1"/>
            <w:hideMark/>
          </w:tcPr>
          <w:p w14:paraId="3D29384D" w14:textId="6E790594" w:rsidR="004F1058" w:rsidRPr="00965807" w:rsidRDefault="00D81D8E" w:rsidP="00D81D8E">
            <w:pPr>
              <w:spacing w:before="120" w:after="120" w:line="240" w:lineRule="auto"/>
              <w:rPr>
                <w:rFonts w:eastAsia="Times New Roman" w:cs="Arial"/>
                <w:color w:val="000000"/>
                <w:sz w:val="18"/>
                <w:szCs w:val="18"/>
              </w:rPr>
            </w:pPr>
            <w:r>
              <w:rPr>
                <w:rFonts w:eastAsia="Times New Roman" w:cs="Arial"/>
                <w:color w:val="000000"/>
                <w:sz w:val="18"/>
                <w:szCs w:val="18"/>
              </w:rPr>
              <w:t>Need to maintain processes equivalent to those currently used in standards processes</w:t>
            </w:r>
            <w:r w:rsidRPr="00D81D8E">
              <w:rPr>
                <w:rFonts w:eastAsia="Times New Roman" w:cs="Arial"/>
                <w:color w:val="000000"/>
                <w:sz w:val="18"/>
                <w:szCs w:val="18"/>
              </w:rPr>
              <w:t xml:space="preserve"> including </w:t>
            </w:r>
            <w:r w:rsidR="00E45A99">
              <w:rPr>
                <w:rFonts w:eastAsia="Times New Roman" w:cs="Arial"/>
                <w:color w:val="000000"/>
                <w:sz w:val="18"/>
                <w:szCs w:val="18"/>
              </w:rPr>
              <w:t xml:space="preserve">a </w:t>
            </w:r>
            <w:r w:rsidRPr="00D81D8E">
              <w:rPr>
                <w:rFonts w:eastAsia="Times New Roman" w:cs="Arial"/>
                <w:color w:val="000000"/>
                <w:sz w:val="18"/>
                <w:szCs w:val="18"/>
              </w:rPr>
              <w:t>consensus</w:t>
            </w:r>
            <w:r>
              <w:rPr>
                <w:rFonts w:eastAsia="Times New Roman" w:cs="Arial"/>
                <w:color w:val="000000"/>
                <w:sz w:val="18"/>
                <w:szCs w:val="18"/>
              </w:rPr>
              <w:t xml:space="preserve"> based approach</w:t>
            </w:r>
          </w:p>
        </w:tc>
        <w:tc>
          <w:tcPr>
            <w:tcW w:w="1985" w:type="dxa"/>
            <w:shd w:val="clear" w:color="auto" w:fill="FFFFFF" w:themeFill="background1"/>
            <w:noWrap/>
            <w:hideMark/>
          </w:tcPr>
          <w:p w14:paraId="1CE9781B" w14:textId="08A19856" w:rsidR="004F1058" w:rsidRDefault="00937D52" w:rsidP="00937D52">
            <w:pPr>
              <w:spacing w:before="120" w:after="120" w:line="240" w:lineRule="auto"/>
              <w:rPr>
                <w:rFonts w:eastAsia="Times New Roman" w:cs="Arial"/>
                <w:color w:val="000000"/>
                <w:sz w:val="18"/>
                <w:szCs w:val="18"/>
              </w:rPr>
            </w:pPr>
            <w:r>
              <w:rPr>
                <w:rFonts w:eastAsia="Times New Roman" w:cs="Arial"/>
                <w:color w:val="000000"/>
                <w:sz w:val="18"/>
                <w:szCs w:val="18"/>
              </w:rPr>
              <w:t xml:space="preserve">1. The standards or the Determination </w:t>
            </w:r>
            <w:r w:rsidRPr="00937D52">
              <w:rPr>
                <w:rFonts w:eastAsia="Times New Roman" w:cs="Arial"/>
                <w:color w:val="000000"/>
                <w:sz w:val="18"/>
                <w:szCs w:val="18"/>
              </w:rPr>
              <w:t xml:space="preserve">should be created as a </w:t>
            </w:r>
            <w:r>
              <w:rPr>
                <w:rFonts w:eastAsia="Times New Roman" w:cs="Arial"/>
                <w:color w:val="000000"/>
                <w:sz w:val="18"/>
                <w:szCs w:val="18"/>
              </w:rPr>
              <w:t>stand</w:t>
            </w:r>
            <w:r>
              <w:rPr>
                <w:rFonts w:eastAsia="Times New Roman" w:cs="Arial"/>
                <w:color w:val="000000"/>
                <w:sz w:val="18"/>
                <w:szCs w:val="18"/>
              </w:rPr>
              <w:noBreakHyphen/>
              <w:t>alone</w:t>
            </w:r>
            <w:r w:rsidRPr="00937D52">
              <w:rPr>
                <w:rFonts w:eastAsia="Times New Roman" w:cs="Arial"/>
                <w:color w:val="000000"/>
                <w:sz w:val="18"/>
                <w:szCs w:val="18"/>
              </w:rPr>
              <w:t xml:space="preserve"> document writt</w:t>
            </w:r>
            <w:r>
              <w:rPr>
                <w:rFonts w:eastAsia="Times New Roman" w:cs="Arial"/>
                <w:color w:val="000000"/>
                <w:sz w:val="18"/>
                <w:szCs w:val="18"/>
              </w:rPr>
              <w:t>en in easily understood English</w:t>
            </w:r>
          </w:p>
          <w:p w14:paraId="3A5DDD08" w14:textId="046073DB" w:rsidR="00937D52" w:rsidRDefault="00937D52" w:rsidP="00937D52">
            <w:pPr>
              <w:spacing w:before="120" w:after="120" w:line="240" w:lineRule="auto"/>
              <w:rPr>
                <w:rFonts w:eastAsia="Times New Roman" w:cs="Arial"/>
                <w:color w:val="000000"/>
                <w:sz w:val="18"/>
                <w:szCs w:val="18"/>
              </w:rPr>
            </w:pPr>
            <w:r>
              <w:rPr>
                <w:rFonts w:eastAsia="Times New Roman" w:cs="Arial"/>
                <w:color w:val="000000"/>
                <w:sz w:val="18"/>
                <w:szCs w:val="18"/>
              </w:rPr>
              <w:t>2. The D</w:t>
            </w:r>
            <w:r w:rsidRPr="00937D52">
              <w:rPr>
                <w:rFonts w:eastAsia="Times New Roman" w:cs="Arial"/>
                <w:color w:val="000000"/>
                <w:sz w:val="18"/>
                <w:szCs w:val="18"/>
              </w:rPr>
              <w:t>etermination should not be accepted until it has been formally accepted at an industry meeting and/or ema</w:t>
            </w:r>
            <w:r>
              <w:rPr>
                <w:rFonts w:eastAsia="Times New Roman" w:cs="Arial"/>
                <w:color w:val="000000"/>
                <w:sz w:val="18"/>
                <w:szCs w:val="18"/>
              </w:rPr>
              <w:t>iled to interested stakeholders</w:t>
            </w:r>
          </w:p>
          <w:p w14:paraId="7161C673" w14:textId="2D331CED" w:rsidR="00937D52" w:rsidRPr="00965807" w:rsidRDefault="00937D52" w:rsidP="00937D52">
            <w:pPr>
              <w:spacing w:before="120" w:after="120" w:line="240" w:lineRule="auto"/>
              <w:rPr>
                <w:rFonts w:eastAsia="Times New Roman" w:cs="Arial"/>
                <w:color w:val="000000"/>
                <w:sz w:val="18"/>
                <w:szCs w:val="18"/>
              </w:rPr>
            </w:pPr>
          </w:p>
        </w:tc>
      </w:tr>
      <w:tr w:rsidR="00A062CD" w:rsidRPr="00706BBF" w14:paraId="692407E0" w14:textId="77777777" w:rsidTr="00E2044E">
        <w:trPr>
          <w:trHeight w:val="1284"/>
        </w:trPr>
        <w:tc>
          <w:tcPr>
            <w:tcW w:w="1618" w:type="dxa"/>
            <w:shd w:val="clear" w:color="auto" w:fill="FFFFFF" w:themeFill="background1"/>
          </w:tcPr>
          <w:p w14:paraId="01D79CDE" w14:textId="43B16CA4" w:rsidR="00A062CD"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3. </w:t>
            </w:r>
            <w:r w:rsidRPr="00706BBF">
              <w:rPr>
                <w:rFonts w:eastAsia="Times New Roman" w:cs="Arial"/>
                <w:bCs/>
                <w:color w:val="000000"/>
                <w:sz w:val="18"/>
                <w:szCs w:val="18"/>
              </w:rPr>
              <w:t xml:space="preserve">Support </w:t>
            </w:r>
            <w:r w:rsidRPr="00965807">
              <w:rPr>
                <w:rFonts w:eastAsia="Times New Roman" w:cs="Arial"/>
                <w:bCs/>
                <w:color w:val="000000"/>
                <w:sz w:val="18"/>
                <w:szCs w:val="18"/>
              </w:rPr>
              <w:t>Determin</w:t>
            </w:r>
            <w:r w:rsidRPr="00706BBF">
              <w:rPr>
                <w:rFonts w:eastAsia="Times New Roman" w:cs="Arial"/>
                <w:bCs/>
                <w:color w:val="000000"/>
                <w:sz w:val="18"/>
                <w:szCs w:val="18"/>
              </w:rPr>
              <w:t xml:space="preserve">ation or </w:t>
            </w:r>
            <w:r>
              <w:rPr>
                <w:rFonts w:eastAsia="Times New Roman" w:cs="Arial"/>
                <w:bCs/>
                <w:color w:val="000000"/>
                <w:sz w:val="18"/>
                <w:szCs w:val="18"/>
              </w:rPr>
              <w:t>s</w:t>
            </w:r>
            <w:r w:rsidRPr="00965807">
              <w:rPr>
                <w:rFonts w:eastAsia="Times New Roman" w:cs="Arial"/>
                <w:bCs/>
                <w:color w:val="000000"/>
                <w:sz w:val="18"/>
                <w:szCs w:val="18"/>
              </w:rPr>
              <w:t>t</w:t>
            </w:r>
            <w:r w:rsidRPr="00706BBF">
              <w:rPr>
                <w:rFonts w:eastAsia="Times New Roman" w:cs="Arial"/>
                <w:bCs/>
                <w:color w:val="000000"/>
                <w:sz w:val="18"/>
                <w:szCs w:val="18"/>
              </w:rPr>
              <w:t>andards approach</w:t>
            </w:r>
          </w:p>
        </w:tc>
        <w:tc>
          <w:tcPr>
            <w:tcW w:w="1460" w:type="dxa"/>
            <w:shd w:val="clear" w:color="auto" w:fill="FFFFFF" w:themeFill="background1"/>
          </w:tcPr>
          <w:p w14:paraId="47A99D88" w14:textId="289E2332" w:rsidR="00A062CD" w:rsidRPr="00965807" w:rsidRDefault="00A062CD" w:rsidP="00D45DDF">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Standards</w:t>
            </w:r>
          </w:p>
        </w:tc>
        <w:tc>
          <w:tcPr>
            <w:tcW w:w="3013" w:type="dxa"/>
            <w:shd w:val="clear" w:color="auto" w:fill="FFFFFF" w:themeFill="background1"/>
          </w:tcPr>
          <w:p w14:paraId="510D3CAE" w14:textId="27A12653" w:rsidR="00A062CD" w:rsidRPr="00706BBF" w:rsidRDefault="00A062CD" w:rsidP="0066563B">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Standards</w:t>
            </w:r>
          </w:p>
        </w:tc>
        <w:tc>
          <w:tcPr>
            <w:tcW w:w="2551" w:type="dxa"/>
            <w:shd w:val="clear" w:color="auto" w:fill="FFFFFF" w:themeFill="background1"/>
          </w:tcPr>
          <w:p w14:paraId="03DDBAA1" w14:textId="2100ABD1" w:rsidR="00A062CD" w:rsidRPr="00706BBF" w:rsidRDefault="00A062CD" w:rsidP="0066563B">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Standards</w:t>
            </w:r>
          </w:p>
        </w:tc>
        <w:tc>
          <w:tcPr>
            <w:tcW w:w="2268" w:type="dxa"/>
            <w:shd w:val="clear" w:color="auto" w:fill="FFFFFF" w:themeFill="background1"/>
          </w:tcPr>
          <w:p w14:paraId="6C4D56AD" w14:textId="4CF55F9E" w:rsidR="00A062CD" w:rsidRPr="00706BBF" w:rsidRDefault="00A062CD" w:rsidP="0066563B">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Standards</w:t>
            </w:r>
          </w:p>
        </w:tc>
        <w:tc>
          <w:tcPr>
            <w:tcW w:w="1559" w:type="dxa"/>
            <w:shd w:val="clear" w:color="auto" w:fill="FFFFFF" w:themeFill="background1"/>
          </w:tcPr>
          <w:p w14:paraId="6E0320C8" w14:textId="0AD7FBE4" w:rsidR="00A062CD" w:rsidRPr="00706BBF" w:rsidRDefault="00A062CD" w:rsidP="0066563B">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Standards</w:t>
            </w:r>
          </w:p>
        </w:tc>
        <w:tc>
          <w:tcPr>
            <w:tcW w:w="1985" w:type="dxa"/>
            <w:shd w:val="clear" w:color="auto" w:fill="FFFFFF" w:themeFill="background1"/>
            <w:noWrap/>
          </w:tcPr>
          <w:p w14:paraId="090D9544" w14:textId="4D14341E" w:rsidR="00A062CD" w:rsidRPr="00965807" w:rsidRDefault="00715BF3" w:rsidP="00147480">
            <w:pPr>
              <w:spacing w:before="120" w:after="120" w:line="240" w:lineRule="auto"/>
              <w:jc w:val="center"/>
              <w:rPr>
                <w:rFonts w:eastAsia="Times New Roman" w:cs="Arial"/>
                <w:color w:val="000000"/>
                <w:sz w:val="18"/>
                <w:szCs w:val="18"/>
              </w:rPr>
            </w:pPr>
            <w:r>
              <w:rPr>
                <w:rFonts w:eastAsia="Times New Roman" w:cs="Arial"/>
                <w:color w:val="000000"/>
                <w:sz w:val="18"/>
                <w:szCs w:val="18"/>
              </w:rPr>
              <w:t>-</w:t>
            </w:r>
          </w:p>
        </w:tc>
      </w:tr>
      <w:tr w:rsidR="004F1058" w:rsidRPr="00706BBF" w14:paraId="3435F4BF" w14:textId="77777777" w:rsidTr="00E2044E">
        <w:trPr>
          <w:trHeight w:val="834"/>
        </w:trPr>
        <w:tc>
          <w:tcPr>
            <w:tcW w:w="1618" w:type="dxa"/>
            <w:shd w:val="clear" w:color="auto" w:fill="FFFFFF" w:themeFill="background1"/>
            <w:hideMark/>
          </w:tcPr>
          <w:p w14:paraId="5E784FA9" w14:textId="2AE3257A" w:rsidR="00FC512D"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lastRenderedPageBreak/>
              <w:t xml:space="preserve">4. </w:t>
            </w:r>
            <w:r w:rsidR="004F1058" w:rsidRPr="00706BBF">
              <w:rPr>
                <w:rFonts w:eastAsia="Times New Roman" w:cs="Arial"/>
                <w:bCs/>
                <w:color w:val="000000"/>
                <w:sz w:val="18"/>
                <w:szCs w:val="18"/>
              </w:rPr>
              <w:t xml:space="preserve">Support </w:t>
            </w:r>
            <w:r w:rsidR="004F1058" w:rsidRPr="00965807">
              <w:rPr>
                <w:rFonts w:eastAsia="Times New Roman" w:cs="Arial"/>
                <w:bCs/>
                <w:color w:val="000000"/>
                <w:sz w:val="18"/>
                <w:szCs w:val="18"/>
              </w:rPr>
              <w:t>Opt</w:t>
            </w:r>
            <w:r w:rsidR="004F1058" w:rsidRPr="00706BBF">
              <w:rPr>
                <w:rFonts w:eastAsia="Times New Roman" w:cs="Arial"/>
                <w:bCs/>
                <w:color w:val="000000"/>
                <w:sz w:val="18"/>
                <w:szCs w:val="18"/>
              </w:rPr>
              <w:t>ion</w:t>
            </w:r>
            <w:r w:rsidR="00706BBF">
              <w:rPr>
                <w:rFonts w:eastAsia="Times New Roman" w:cs="Arial"/>
                <w:bCs/>
                <w:color w:val="000000"/>
                <w:sz w:val="18"/>
                <w:szCs w:val="18"/>
              </w:rPr>
              <w:t> </w:t>
            </w:r>
            <w:r w:rsidR="004F1058" w:rsidRPr="00965807">
              <w:rPr>
                <w:rFonts w:eastAsia="Times New Roman" w:cs="Arial"/>
                <w:bCs/>
                <w:color w:val="000000"/>
                <w:sz w:val="18"/>
                <w:szCs w:val="18"/>
              </w:rPr>
              <w:t>B</w:t>
            </w:r>
            <w:r w:rsidR="00706BBF">
              <w:rPr>
                <w:rFonts w:eastAsia="Times New Roman" w:cs="Arial"/>
                <w:bCs/>
                <w:color w:val="000000"/>
                <w:sz w:val="18"/>
                <w:szCs w:val="18"/>
              </w:rPr>
              <w:t>?</w:t>
            </w:r>
          </w:p>
        </w:tc>
        <w:tc>
          <w:tcPr>
            <w:tcW w:w="1460" w:type="dxa"/>
            <w:shd w:val="clear" w:color="auto" w:fill="FFFFFF" w:themeFill="background1"/>
            <w:noWrap/>
            <w:hideMark/>
          </w:tcPr>
          <w:p w14:paraId="4894E375"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Y</w:t>
            </w:r>
          </w:p>
        </w:tc>
        <w:tc>
          <w:tcPr>
            <w:tcW w:w="3013" w:type="dxa"/>
            <w:shd w:val="clear" w:color="auto" w:fill="FFFFFF" w:themeFill="background1"/>
            <w:noWrap/>
            <w:hideMark/>
          </w:tcPr>
          <w:p w14:paraId="12E6C9E9"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N</w:t>
            </w:r>
          </w:p>
        </w:tc>
        <w:tc>
          <w:tcPr>
            <w:tcW w:w="2551" w:type="dxa"/>
            <w:shd w:val="clear" w:color="auto" w:fill="FFFFFF" w:themeFill="background1"/>
            <w:noWrap/>
            <w:hideMark/>
          </w:tcPr>
          <w:p w14:paraId="3ADCB148"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268" w:type="dxa"/>
            <w:shd w:val="clear" w:color="auto" w:fill="FFFFFF" w:themeFill="background1"/>
            <w:noWrap/>
            <w:hideMark/>
          </w:tcPr>
          <w:p w14:paraId="3F89F57E"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559" w:type="dxa"/>
            <w:shd w:val="clear" w:color="auto" w:fill="FFFFFF" w:themeFill="background1"/>
            <w:noWrap/>
            <w:hideMark/>
          </w:tcPr>
          <w:p w14:paraId="2A9BB08D"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31D0D988"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4F1058" w:rsidRPr="00706BBF" w14:paraId="3415A344" w14:textId="77777777" w:rsidTr="00E2044E">
        <w:trPr>
          <w:trHeight w:val="827"/>
        </w:trPr>
        <w:tc>
          <w:tcPr>
            <w:tcW w:w="1618" w:type="dxa"/>
            <w:shd w:val="clear" w:color="auto" w:fill="FFFFFF" w:themeFill="background1"/>
            <w:hideMark/>
          </w:tcPr>
          <w:p w14:paraId="14FB2206" w14:textId="0BBBB8BA" w:rsidR="00147480" w:rsidRPr="00965807" w:rsidRDefault="00A062CD" w:rsidP="00FC512D">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5. </w:t>
            </w:r>
            <w:r w:rsidR="004F1058" w:rsidRPr="00706BBF">
              <w:rPr>
                <w:rFonts w:eastAsia="Times New Roman" w:cs="Arial"/>
                <w:bCs/>
                <w:color w:val="000000"/>
                <w:sz w:val="18"/>
                <w:szCs w:val="18"/>
              </w:rPr>
              <w:t xml:space="preserve">Support </w:t>
            </w:r>
            <w:r w:rsidR="004F1058" w:rsidRPr="00965807">
              <w:rPr>
                <w:rFonts w:eastAsia="Times New Roman" w:cs="Arial"/>
                <w:bCs/>
                <w:color w:val="000000"/>
                <w:sz w:val="18"/>
                <w:szCs w:val="18"/>
              </w:rPr>
              <w:t>Opt</w:t>
            </w:r>
            <w:r w:rsidR="004F1058" w:rsidRPr="00706BBF">
              <w:rPr>
                <w:rFonts w:eastAsia="Times New Roman" w:cs="Arial"/>
                <w:bCs/>
                <w:color w:val="000000"/>
                <w:sz w:val="18"/>
                <w:szCs w:val="18"/>
              </w:rPr>
              <w:t>ion</w:t>
            </w:r>
            <w:r w:rsidR="00706BBF">
              <w:rPr>
                <w:rFonts w:eastAsia="Times New Roman" w:cs="Arial"/>
                <w:bCs/>
                <w:color w:val="000000"/>
                <w:sz w:val="18"/>
                <w:szCs w:val="18"/>
              </w:rPr>
              <w:t> </w:t>
            </w:r>
            <w:r w:rsidR="004F1058" w:rsidRPr="00965807">
              <w:rPr>
                <w:rFonts w:eastAsia="Times New Roman" w:cs="Arial"/>
                <w:bCs/>
                <w:color w:val="000000"/>
                <w:sz w:val="18"/>
                <w:szCs w:val="18"/>
              </w:rPr>
              <w:t>C</w:t>
            </w:r>
            <w:r w:rsidR="00706BBF">
              <w:rPr>
                <w:rFonts w:eastAsia="Times New Roman" w:cs="Arial"/>
                <w:bCs/>
                <w:color w:val="000000"/>
                <w:sz w:val="18"/>
                <w:szCs w:val="18"/>
              </w:rPr>
              <w:t>?</w:t>
            </w:r>
          </w:p>
        </w:tc>
        <w:tc>
          <w:tcPr>
            <w:tcW w:w="1460" w:type="dxa"/>
            <w:shd w:val="clear" w:color="auto" w:fill="FFFFFF" w:themeFill="background1"/>
            <w:noWrap/>
            <w:hideMark/>
          </w:tcPr>
          <w:p w14:paraId="01550378" w14:textId="0B48BE53"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sidR="0066563B">
              <w:rPr>
                <w:rFonts w:eastAsia="Times New Roman" w:cs="Arial"/>
                <w:color w:val="000000"/>
                <w:sz w:val="18"/>
                <w:szCs w:val="18"/>
              </w:rPr>
              <w:t>ified</w:t>
            </w:r>
            <w:r w:rsidRPr="00965807">
              <w:rPr>
                <w:rFonts w:eastAsia="Times New Roman" w:cs="Arial"/>
                <w:color w:val="000000"/>
                <w:sz w:val="18"/>
                <w:szCs w:val="18"/>
              </w:rPr>
              <w:t xml:space="preserve"> Y</w:t>
            </w:r>
          </w:p>
        </w:tc>
        <w:tc>
          <w:tcPr>
            <w:tcW w:w="3013" w:type="dxa"/>
            <w:shd w:val="clear" w:color="auto" w:fill="FFFFFF" w:themeFill="background1"/>
            <w:noWrap/>
            <w:hideMark/>
          </w:tcPr>
          <w:p w14:paraId="3572CA6B" w14:textId="33FABA2E" w:rsidR="004F1058" w:rsidRPr="00965807" w:rsidRDefault="0066563B"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Pr>
                <w:rFonts w:eastAsia="Times New Roman" w:cs="Arial"/>
                <w:color w:val="000000"/>
                <w:sz w:val="18"/>
                <w:szCs w:val="18"/>
              </w:rPr>
              <w:t>ified</w:t>
            </w:r>
            <w:r w:rsidRPr="00965807">
              <w:rPr>
                <w:rFonts w:eastAsia="Times New Roman" w:cs="Arial"/>
                <w:color w:val="000000"/>
                <w:sz w:val="18"/>
                <w:szCs w:val="18"/>
              </w:rPr>
              <w:t xml:space="preserve"> </w:t>
            </w:r>
            <w:r w:rsidR="004F1058" w:rsidRPr="00965807">
              <w:rPr>
                <w:rFonts w:eastAsia="Times New Roman" w:cs="Arial"/>
                <w:color w:val="000000"/>
                <w:sz w:val="18"/>
                <w:szCs w:val="18"/>
              </w:rPr>
              <w:t>Y</w:t>
            </w:r>
          </w:p>
        </w:tc>
        <w:tc>
          <w:tcPr>
            <w:tcW w:w="2551" w:type="dxa"/>
            <w:shd w:val="clear" w:color="auto" w:fill="FFFFFF" w:themeFill="background1"/>
            <w:noWrap/>
            <w:hideMark/>
          </w:tcPr>
          <w:p w14:paraId="0FCC2AB7" w14:textId="11879933" w:rsidR="004F1058" w:rsidRPr="00965807" w:rsidRDefault="0066563B"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Pr>
                <w:rFonts w:eastAsia="Times New Roman" w:cs="Arial"/>
                <w:color w:val="000000"/>
                <w:sz w:val="18"/>
                <w:szCs w:val="18"/>
              </w:rPr>
              <w:t>ified</w:t>
            </w:r>
            <w:r w:rsidRPr="00965807">
              <w:rPr>
                <w:rFonts w:eastAsia="Times New Roman" w:cs="Arial"/>
                <w:color w:val="000000"/>
                <w:sz w:val="18"/>
                <w:szCs w:val="18"/>
              </w:rPr>
              <w:t xml:space="preserve"> </w:t>
            </w:r>
            <w:r w:rsidR="004F1058" w:rsidRPr="00965807">
              <w:rPr>
                <w:rFonts w:eastAsia="Times New Roman" w:cs="Arial"/>
                <w:color w:val="000000"/>
                <w:sz w:val="18"/>
                <w:szCs w:val="18"/>
              </w:rPr>
              <w:t>Y</w:t>
            </w:r>
          </w:p>
        </w:tc>
        <w:tc>
          <w:tcPr>
            <w:tcW w:w="2268" w:type="dxa"/>
            <w:shd w:val="clear" w:color="auto" w:fill="FFFFFF" w:themeFill="background1"/>
            <w:noWrap/>
            <w:hideMark/>
          </w:tcPr>
          <w:p w14:paraId="268F6422" w14:textId="7C88758F" w:rsidR="004F1058" w:rsidRPr="00965807" w:rsidRDefault="0066563B"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Pr>
                <w:rFonts w:eastAsia="Times New Roman" w:cs="Arial"/>
                <w:color w:val="000000"/>
                <w:sz w:val="18"/>
                <w:szCs w:val="18"/>
              </w:rPr>
              <w:t>ified</w:t>
            </w:r>
            <w:r w:rsidRPr="00965807">
              <w:rPr>
                <w:rFonts w:eastAsia="Times New Roman" w:cs="Arial"/>
                <w:color w:val="000000"/>
                <w:sz w:val="18"/>
                <w:szCs w:val="18"/>
              </w:rPr>
              <w:t xml:space="preserve"> </w:t>
            </w:r>
            <w:r w:rsidR="004F1058" w:rsidRPr="00965807">
              <w:rPr>
                <w:rFonts w:eastAsia="Times New Roman" w:cs="Arial"/>
                <w:color w:val="000000"/>
                <w:sz w:val="18"/>
                <w:szCs w:val="18"/>
              </w:rPr>
              <w:t>Y</w:t>
            </w:r>
          </w:p>
        </w:tc>
        <w:tc>
          <w:tcPr>
            <w:tcW w:w="1559" w:type="dxa"/>
            <w:shd w:val="clear" w:color="auto" w:fill="FFFFFF" w:themeFill="background1"/>
            <w:noWrap/>
            <w:hideMark/>
          </w:tcPr>
          <w:p w14:paraId="660121EC"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547F5611" w14:textId="77777777" w:rsidR="004F1058" w:rsidRPr="00965807" w:rsidRDefault="004F1058"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7E900D19" w14:textId="77777777" w:rsidTr="00E2044E">
        <w:trPr>
          <w:trHeight w:val="943"/>
        </w:trPr>
        <w:tc>
          <w:tcPr>
            <w:tcW w:w="1618" w:type="dxa"/>
            <w:shd w:val="clear" w:color="auto" w:fill="FFFFFF" w:themeFill="background1"/>
            <w:hideMark/>
          </w:tcPr>
          <w:p w14:paraId="3D25406B" w14:textId="16FE58D3" w:rsidR="00706BBF"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6. </w:t>
            </w:r>
            <w:r w:rsidR="00706BBF" w:rsidRPr="00706BBF">
              <w:rPr>
                <w:rFonts w:eastAsia="Times New Roman" w:cs="Arial"/>
                <w:bCs/>
                <w:color w:val="000000"/>
                <w:sz w:val="18"/>
                <w:szCs w:val="18"/>
              </w:rPr>
              <w:t xml:space="preserve">Support </w:t>
            </w:r>
            <w:r w:rsidR="00706BBF" w:rsidRPr="00965807">
              <w:rPr>
                <w:rFonts w:eastAsia="Times New Roman" w:cs="Arial"/>
                <w:bCs/>
                <w:color w:val="000000"/>
                <w:sz w:val="18"/>
                <w:szCs w:val="18"/>
              </w:rPr>
              <w:t>Algorithm</w:t>
            </w:r>
          </w:p>
        </w:tc>
        <w:tc>
          <w:tcPr>
            <w:tcW w:w="1460" w:type="dxa"/>
            <w:shd w:val="clear" w:color="auto" w:fill="FFFFFF" w:themeFill="background1"/>
            <w:noWrap/>
            <w:hideMark/>
          </w:tcPr>
          <w:p w14:paraId="5925251B"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Y</w:t>
            </w:r>
          </w:p>
        </w:tc>
        <w:tc>
          <w:tcPr>
            <w:tcW w:w="3013" w:type="dxa"/>
            <w:shd w:val="clear" w:color="auto" w:fill="FFFFFF" w:themeFill="background1"/>
            <w:hideMark/>
          </w:tcPr>
          <w:p w14:paraId="7B346845" w14:textId="5D841648" w:rsidR="00706BBF" w:rsidRPr="00965807" w:rsidRDefault="0066563B" w:rsidP="004E1609">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Pr>
                <w:rFonts w:eastAsia="Times New Roman" w:cs="Arial"/>
                <w:color w:val="000000"/>
                <w:sz w:val="18"/>
                <w:szCs w:val="18"/>
              </w:rPr>
              <w:t>ified</w:t>
            </w:r>
            <w:r w:rsidRPr="00965807">
              <w:rPr>
                <w:rFonts w:eastAsia="Times New Roman" w:cs="Arial"/>
                <w:color w:val="000000"/>
                <w:sz w:val="18"/>
                <w:szCs w:val="18"/>
              </w:rPr>
              <w:t xml:space="preserve"> </w:t>
            </w:r>
            <w:r w:rsidR="00706BBF" w:rsidRPr="00965807">
              <w:rPr>
                <w:rFonts w:eastAsia="Times New Roman" w:cs="Arial"/>
                <w:color w:val="000000"/>
                <w:sz w:val="18"/>
                <w:szCs w:val="18"/>
              </w:rPr>
              <w:t>Y</w:t>
            </w:r>
          </w:p>
        </w:tc>
        <w:tc>
          <w:tcPr>
            <w:tcW w:w="2551" w:type="dxa"/>
            <w:shd w:val="clear" w:color="auto" w:fill="FFFFFF" w:themeFill="background1"/>
            <w:noWrap/>
            <w:hideMark/>
          </w:tcPr>
          <w:p w14:paraId="24911FA6"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Y</w:t>
            </w:r>
          </w:p>
        </w:tc>
        <w:tc>
          <w:tcPr>
            <w:tcW w:w="2268" w:type="dxa"/>
            <w:shd w:val="clear" w:color="auto" w:fill="FFFFFF" w:themeFill="background1"/>
            <w:noWrap/>
            <w:hideMark/>
          </w:tcPr>
          <w:p w14:paraId="6E77D6A1" w14:textId="77777777" w:rsidR="00706BBF" w:rsidRPr="004E1609" w:rsidRDefault="00706BBF" w:rsidP="00147480">
            <w:pPr>
              <w:spacing w:before="120" w:after="120" w:line="240" w:lineRule="auto"/>
              <w:jc w:val="center"/>
              <w:rPr>
                <w:rFonts w:eastAsia="Times New Roman" w:cs="Arial"/>
                <w:sz w:val="18"/>
                <w:szCs w:val="18"/>
              </w:rPr>
            </w:pPr>
            <w:r w:rsidRPr="004E1609">
              <w:rPr>
                <w:rFonts w:eastAsia="Times New Roman" w:cs="Arial"/>
                <w:sz w:val="18"/>
                <w:szCs w:val="18"/>
              </w:rPr>
              <w:t>Y</w:t>
            </w:r>
          </w:p>
        </w:tc>
        <w:tc>
          <w:tcPr>
            <w:tcW w:w="1559" w:type="dxa"/>
            <w:shd w:val="clear" w:color="auto" w:fill="FFFFFF" w:themeFill="background1"/>
            <w:noWrap/>
            <w:hideMark/>
          </w:tcPr>
          <w:p w14:paraId="0671C897"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5629041F" w14:textId="77777777" w:rsidR="00706BBF" w:rsidRPr="00965807" w:rsidRDefault="00706BBF" w:rsidP="004E1609">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0A6F5C8A" w14:textId="77777777" w:rsidTr="00E2044E">
        <w:trPr>
          <w:trHeight w:val="699"/>
        </w:trPr>
        <w:tc>
          <w:tcPr>
            <w:tcW w:w="1618" w:type="dxa"/>
            <w:shd w:val="clear" w:color="auto" w:fill="FFFFFF" w:themeFill="background1"/>
            <w:hideMark/>
          </w:tcPr>
          <w:p w14:paraId="63700E6A" w14:textId="0A7E6B9D" w:rsidR="00706BBF"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7. </w:t>
            </w:r>
            <w:r w:rsidR="00706BBF" w:rsidRPr="00965807">
              <w:rPr>
                <w:rFonts w:eastAsia="Times New Roman" w:cs="Arial"/>
                <w:bCs/>
                <w:color w:val="000000"/>
                <w:sz w:val="18"/>
                <w:szCs w:val="18"/>
              </w:rPr>
              <w:t>Price</w:t>
            </w:r>
            <w:r w:rsidR="00706BBF" w:rsidRPr="00706BBF">
              <w:rPr>
                <w:rFonts w:eastAsia="Times New Roman" w:cs="Arial"/>
                <w:bCs/>
                <w:color w:val="000000"/>
                <w:sz w:val="18"/>
                <w:szCs w:val="18"/>
              </w:rPr>
              <w:t xml:space="preserve"> effect</w:t>
            </w:r>
          </w:p>
        </w:tc>
        <w:tc>
          <w:tcPr>
            <w:tcW w:w="1460" w:type="dxa"/>
            <w:shd w:val="clear" w:color="auto" w:fill="FFFFFF" w:themeFill="background1"/>
            <w:noWrap/>
            <w:hideMark/>
          </w:tcPr>
          <w:p w14:paraId="5CE5E66D"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3013" w:type="dxa"/>
            <w:shd w:val="clear" w:color="auto" w:fill="FFFFFF" w:themeFill="background1"/>
            <w:noWrap/>
            <w:hideMark/>
          </w:tcPr>
          <w:p w14:paraId="7AC5CF57"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551" w:type="dxa"/>
            <w:shd w:val="clear" w:color="auto" w:fill="FFFFFF" w:themeFill="background1"/>
            <w:noWrap/>
            <w:hideMark/>
          </w:tcPr>
          <w:p w14:paraId="11B04474"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268" w:type="dxa"/>
            <w:shd w:val="clear" w:color="auto" w:fill="FFFFFF" w:themeFill="background1"/>
            <w:noWrap/>
            <w:hideMark/>
          </w:tcPr>
          <w:p w14:paraId="323ED5C2"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559" w:type="dxa"/>
            <w:shd w:val="clear" w:color="auto" w:fill="FFFFFF" w:themeFill="background1"/>
            <w:noWrap/>
            <w:hideMark/>
          </w:tcPr>
          <w:p w14:paraId="2F9B2F1F"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6F6B8237"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061C37B6" w14:textId="77777777" w:rsidTr="00E2044E">
        <w:trPr>
          <w:trHeight w:val="835"/>
        </w:trPr>
        <w:tc>
          <w:tcPr>
            <w:tcW w:w="1618" w:type="dxa"/>
            <w:shd w:val="clear" w:color="auto" w:fill="FFFFFF" w:themeFill="background1"/>
            <w:hideMark/>
          </w:tcPr>
          <w:p w14:paraId="6D3DC49D" w14:textId="3EBF0CEB" w:rsidR="00706BBF"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8. </w:t>
            </w:r>
            <w:r w:rsidR="00706BBF" w:rsidRPr="00965807">
              <w:rPr>
                <w:rFonts w:eastAsia="Times New Roman" w:cs="Arial"/>
                <w:bCs/>
                <w:color w:val="000000"/>
                <w:sz w:val="18"/>
                <w:szCs w:val="18"/>
              </w:rPr>
              <w:t>Competition</w:t>
            </w:r>
            <w:r w:rsidR="00706BBF" w:rsidRPr="00706BBF">
              <w:rPr>
                <w:rFonts w:eastAsia="Times New Roman" w:cs="Arial"/>
                <w:bCs/>
                <w:color w:val="000000"/>
                <w:sz w:val="18"/>
                <w:szCs w:val="18"/>
              </w:rPr>
              <w:t xml:space="preserve"> effect</w:t>
            </w:r>
          </w:p>
        </w:tc>
        <w:tc>
          <w:tcPr>
            <w:tcW w:w="1460" w:type="dxa"/>
            <w:shd w:val="clear" w:color="auto" w:fill="FFFFFF" w:themeFill="background1"/>
            <w:hideMark/>
          </w:tcPr>
          <w:p w14:paraId="75ACBADC"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3013" w:type="dxa"/>
            <w:shd w:val="clear" w:color="auto" w:fill="FFFFFF" w:themeFill="background1"/>
            <w:hideMark/>
          </w:tcPr>
          <w:p w14:paraId="7E8985A0" w14:textId="69B6141E" w:rsidR="00706BBF" w:rsidRPr="00965807" w:rsidRDefault="00201F78" w:rsidP="00201F78">
            <w:pPr>
              <w:spacing w:before="120" w:after="120" w:line="240" w:lineRule="auto"/>
              <w:rPr>
                <w:rFonts w:eastAsia="Times New Roman" w:cs="Arial"/>
                <w:color w:val="000000"/>
                <w:sz w:val="18"/>
                <w:szCs w:val="18"/>
              </w:rPr>
            </w:pPr>
            <w:r>
              <w:rPr>
                <w:rFonts w:eastAsia="Times New Roman" w:cs="Arial"/>
                <w:color w:val="000000"/>
                <w:sz w:val="18"/>
                <w:szCs w:val="18"/>
              </w:rPr>
              <w:t>During</w:t>
            </w:r>
            <w:r w:rsidR="00706BBF" w:rsidRPr="00965807">
              <w:rPr>
                <w:rFonts w:eastAsia="Times New Roman" w:cs="Arial"/>
                <w:color w:val="000000"/>
                <w:sz w:val="18"/>
                <w:szCs w:val="18"/>
              </w:rPr>
              <w:t xml:space="preserve"> transition period</w:t>
            </w:r>
            <w:r>
              <w:rPr>
                <w:rFonts w:eastAsia="Times New Roman" w:cs="Arial"/>
                <w:color w:val="000000"/>
                <w:sz w:val="18"/>
                <w:szCs w:val="18"/>
              </w:rPr>
              <w:t>,</w:t>
            </w:r>
            <w:r w:rsidR="00706BBF" w:rsidRPr="00965807">
              <w:rPr>
                <w:rFonts w:eastAsia="Times New Roman" w:cs="Arial"/>
                <w:color w:val="000000"/>
                <w:sz w:val="18"/>
                <w:szCs w:val="18"/>
              </w:rPr>
              <w:t xml:space="preserve"> fewer models </w:t>
            </w:r>
            <w:r>
              <w:rPr>
                <w:rFonts w:eastAsia="Times New Roman" w:cs="Arial"/>
                <w:color w:val="000000"/>
                <w:sz w:val="18"/>
                <w:szCs w:val="18"/>
              </w:rPr>
              <w:t>expected to be</w:t>
            </w:r>
            <w:r w:rsidR="00706BBF" w:rsidRPr="00965807">
              <w:rPr>
                <w:rFonts w:eastAsia="Times New Roman" w:cs="Arial"/>
                <w:color w:val="000000"/>
                <w:sz w:val="18"/>
                <w:szCs w:val="18"/>
              </w:rPr>
              <w:t xml:space="preserve"> available</w:t>
            </w:r>
          </w:p>
        </w:tc>
        <w:tc>
          <w:tcPr>
            <w:tcW w:w="2551" w:type="dxa"/>
            <w:shd w:val="clear" w:color="auto" w:fill="FFFFFF" w:themeFill="background1"/>
            <w:hideMark/>
          </w:tcPr>
          <w:p w14:paraId="7CD84721"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268" w:type="dxa"/>
            <w:shd w:val="clear" w:color="auto" w:fill="FFFFFF" w:themeFill="background1"/>
            <w:hideMark/>
          </w:tcPr>
          <w:p w14:paraId="102DAE82"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559" w:type="dxa"/>
            <w:shd w:val="clear" w:color="auto" w:fill="FFFFFF" w:themeFill="background1"/>
            <w:hideMark/>
          </w:tcPr>
          <w:p w14:paraId="438C6BE5"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hideMark/>
          </w:tcPr>
          <w:p w14:paraId="7D1412A5"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4A00822D" w14:textId="77777777" w:rsidTr="00E2044E">
        <w:trPr>
          <w:trHeight w:val="1417"/>
        </w:trPr>
        <w:tc>
          <w:tcPr>
            <w:tcW w:w="1618" w:type="dxa"/>
            <w:shd w:val="clear" w:color="auto" w:fill="FFFFFF" w:themeFill="background1"/>
            <w:hideMark/>
          </w:tcPr>
          <w:p w14:paraId="0391E6A9" w14:textId="6118CBDC" w:rsidR="00706BBF" w:rsidRPr="00965807" w:rsidRDefault="00A062CD"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9. </w:t>
            </w:r>
            <w:r w:rsidR="00706BBF" w:rsidRPr="00706BBF">
              <w:rPr>
                <w:rFonts w:eastAsia="Times New Roman" w:cs="Arial"/>
                <w:bCs/>
                <w:color w:val="000000"/>
                <w:sz w:val="18"/>
                <w:szCs w:val="18"/>
              </w:rPr>
              <w:t>Laboratory c</w:t>
            </w:r>
            <w:r w:rsidR="00706BBF" w:rsidRPr="00965807">
              <w:rPr>
                <w:rFonts w:eastAsia="Times New Roman" w:cs="Arial"/>
                <w:bCs/>
                <w:color w:val="000000"/>
                <w:sz w:val="18"/>
                <w:szCs w:val="18"/>
              </w:rPr>
              <w:t>osts</w:t>
            </w:r>
          </w:p>
        </w:tc>
        <w:tc>
          <w:tcPr>
            <w:tcW w:w="1460" w:type="dxa"/>
            <w:shd w:val="clear" w:color="auto" w:fill="FFFFFF" w:themeFill="background1"/>
            <w:hideMark/>
          </w:tcPr>
          <w:p w14:paraId="012678CB" w14:textId="00B333E9" w:rsidR="00706BBF" w:rsidRDefault="00E45A99" w:rsidP="00147480">
            <w:pPr>
              <w:spacing w:before="120" w:after="120" w:line="240" w:lineRule="auto"/>
              <w:rPr>
                <w:rFonts w:eastAsia="Times New Roman" w:cs="Arial"/>
                <w:color w:val="000000"/>
                <w:sz w:val="18"/>
                <w:szCs w:val="18"/>
              </w:rPr>
            </w:pPr>
            <w:r>
              <w:rPr>
                <w:rFonts w:eastAsia="Times New Roman" w:cs="Arial"/>
                <w:color w:val="000000"/>
                <w:sz w:val="18"/>
                <w:szCs w:val="18"/>
              </w:rPr>
              <w:t>1. Testing costs</w:t>
            </w:r>
            <w:r w:rsidR="00FB41E6">
              <w:rPr>
                <w:rFonts w:eastAsia="Times New Roman" w:cs="Arial"/>
                <w:color w:val="000000"/>
                <w:sz w:val="18"/>
                <w:szCs w:val="18"/>
              </w:rPr>
              <w:t xml:space="preserve"> per unit</w:t>
            </w:r>
            <w:r>
              <w:rPr>
                <w:rFonts w:eastAsia="Times New Roman" w:cs="Arial"/>
                <w:color w:val="000000"/>
                <w:sz w:val="18"/>
                <w:szCs w:val="18"/>
              </w:rPr>
              <w:t xml:space="preserve"> w</w:t>
            </w:r>
            <w:r w:rsidR="00706BBF" w:rsidRPr="00706BBF">
              <w:rPr>
                <w:rFonts w:eastAsia="Times New Roman" w:cs="Arial"/>
                <w:color w:val="000000"/>
                <w:sz w:val="18"/>
                <w:szCs w:val="18"/>
              </w:rPr>
              <w:t>ill be higher due to two ambient</w:t>
            </w:r>
            <w:r w:rsidR="00706BBF" w:rsidRPr="00965807">
              <w:rPr>
                <w:rFonts w:eastAsia="Times New Roman" w:cs="Arial"/>
                <w:color w:val="000000"/>
                <w:sz w:val="18"/>
                <w:szCs w:val="18"/>
              </w:rPr>
              <w:t xml:space="preserve"> tests</w:t>
            </w:r>
          </w:p>
          <w:p w14:paraId="0F4A94F3" w14:textId="562C67CC" w:rsidR="00E45A99" w:rsidRPr="00965807" w:rsidRDefault="00E45A99" w:rsidP="00147480">
            <w:pPr>
              <w:spacing w:before="120" w:after="120" w:line="240" w:lineRule="auto"/>
              <w:rPr>
                <w:rFonts w:eastAsia="Times New Roman" w:cs="Arial"/>
                <w:color w:val="000000"/>
                <w:sz w:val="18"/>
                <w:szCs w:val="18"/>
              </w:rPr>
            </w:pPr>
            <w:r>
              <w:rPr>
                <w:rFonts w:eastAsia="Times New Roman" w:cs="Arial"/>
                <w:color w:val="000000"/>
                <w:sz w:val="18"/>
                <w:szCs w:val="18"/>
              </w:rPr>
              <w:t>2. Other setup costs will be incurred</w:t>
            </w:r>
          </w:p>
        </w:tc>
        <w:tc>
          <w:tcPr>
            <w:tcW w:w="3013" w:type="dxa"/>
            <w:shd w:val="clear" w:color="auto" w:fill="FFFFFF" w:themeFill="background1"/>
            <w:hideMark/>
          </w:tcPr>
          <w:p w14:paraId="3F92E985" w14:textId="77777777" w:rsidR="00147480"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1) No</w:t>
            </w:r>
            <w:r w:rsidRPr="00706BBF">
              <w:rPr>
                <w:rFonts w:eastAsia="Times New Roman" w:cs="Arial"/>
                <w:color w:val="000000"/>
                <w:sz w:val="18"/>
                <w:szCs w:val="18"/>
              </w:rPr>
              <w:t xml:space="preserve"> laboratory</w:t>
            </w:r>
            <w:r w:rsidRPr="00965807">
              <w:rPr>
                <w:rFonts w:eastAsia="Times New Roman" w:cs="Arial"/>
                <w:color w:val="000000"/>
                <w:sz w:val="18"/>
                <w:szCs w:val="18"/>
              </w:rPr>
              <w:t xml:space="preserve"> cost benefits from adopting IEC</w:t>
            </w:r>
          </w:p>
          <w:p w14:paraId="3B40E08E" w14:textId="0CBE558D" w:rsidR="00706BBF" w:rsidRPr="00965807"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2) Increased testing time for IEC vs AS/NZS</w:t>
            </w:r>
          </w:p>
        </w:tc>
        <w:tc>
          <w:tcPr>
            <w:tcW w:w="2551" w:type="dxa"/>
            <w:shd w:val="clear" w:color="auto" w:fill="FFFFFF" w:themeFill="background1"/>
            <w:hideMark/>
          </w:tcPr>
          <w:p w14:paraId="42F37CDB"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268" w:type="dxa"/>
            <w:shd w:val="clear" w:color="auto" w:fill="FFFFFF" w:themeFill="background1"/>
            <w:hideMark/>
          </w:tcPr>
          <w:p w14:paraId="1209AC29" w14:textId="71C49819" w:rsidR="00706BBF" w:rsidRPr="00965807" w:rsidRDefault="00FB41E6" w:rsidP="00FB41E6">
            <w:pPr>
              <w:spacing w:before="120" w:after="120" w:line="240" w:lineRule="auto"/>
              <w:rPr>
                <w:rFonts w:eastAsia="Times New Roman" w:cs="Arial"/>
                <w:color w:val="000000"/>
                <w:sz w:val="18"/>
                <w:szCs w:val="18"/>
              </w:rPr>
            </w:pPr>
            <w:r>
              <w:rPr>
                <w:rFonts w:eastAsia="Times New Roman" w:cs="Arial"/>
                <w:color w:val="000000"/>
                <w:sz w:val="18"/>
                <w:szCs w:val="18"/>
              </w:rPr>
              <w:t>Testing time per unit will be longer</w:t>
            </w:r>
          </w:p>
        </w:tc>
        <w:tc>
          <w:tcPr>
            <w:tcW w:w="1559" w:type="dxa"/>
            <w:shd w:val="clear" w:color="auto" w:fill="FFFFFF" w:themeFill="background1"/>
            <w:hideMark/>
          </w:tcPr>
          <w:p w14:paraId="181E6921"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hideMark/>
          </w:tcPr>
          <w:p w14:paraId="61B3CE5C"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77216180" w14:textId="77777777" w:rsidTr="00E2044E">
        <w:trPr>
          <w:trHeight w:val="976"/>
        </w:trPr>
        <w:tc>
          <w:tcPr>
            <w:tcW w:w="1618" w:type="dxa"/>
            <w:shd w:val="clear" w:color="auto" w:fill="FFFFFF" w:themeFill="background1"/>
            <w:hideMark/>
          </w:tcPr>
          <w:p w14:paraId="108EE1A0" w14:textId="57E270EA" w:rsidR="00706BBF" w:rsidRPr="00965807" w:rsidRDefault="006D3F20"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10. </w:t>
            </w:r>
            <w:r w:rsidR="00706BBF" w:rsidRPr="00706BBF">
              <w:rPr>
                <w:rFonts w:eastAsia="Times New Roman" w:cs="Arial"/>
                <w:bCs/>
                <w:color w:val="000000"/>
                <w:sz w:val="18"/>
                <w:szCs w:val="18"/>
              </w:rPr>
              <w:t xml:space="preserve">Allow early </w:t>
            </w:r>
            <w:r w:rsidR="00147480">
              <w:rPr>
                <w:rFonts w:eastAsia="Times New Roman" w:cs="Arial"/>
                <w:bCs/>
                <w:color w:val="000000"/>
                <w:sz w:val="18"/>
                <w:szCs w:val="18"/>
              </w:rPr>
              <w:t>r</w:t>
            </w:r>
            <w:r w:rsidR="00706BBF" w:rsidRPr="00706BBF">
              <w:rPr>
                <w:rFonts w:eastAsia="Times New Roman" w:cs="Arial"/>
                <w:bCs/>
                <w:color w:val="000000"/>
                <w:sz w:val="18"/>
                <w:szCs w:val="18"/>
              </w:rPr>
              <w:t>egistration to IEC</w:t>
            </w:r>
          </w:p>
        </w:tc>
        <w:tc>
          <w:tcPr>
            <w:tcW w:w="1460" w:type="dxa"/>
            <w:shd w:val="clear" w:color="auto" w:fill="FFFFFF" w:themeFill="background1"/>
            <w:noWrap/>
            <w:hideMark/>
          </w:tcPr>
          <w:p w14:paraId="54727278"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Y</w:t>
            </w:r>
          </w:p>
        </w:tc>
        <w:tc>
          <w:tcPr>
            <w:tcW w:w="3013" w:type="dxa"/>
            <w:shd w:val="clear" w:color="auto" w:fill="FFFFFF" w:themeFill="background1"/>
            <w:noWrap/>
            <w:hideMark/>
          </w:tcPr>
          <w:p w14:paraId="459E3A0A"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Y</w:t>
            </w:r>
          </w:p>
        </w:tc>
        <w:tc>
          <w:tcPr>
            <w:tcW w:w="2551" w:type="dxa"/>
            <w:shd w:val="clear" w:color="auto" w:fill="FFFFFF" w:themeFill="background1"/>
            <w:noWrap/>
            <w:hideMark/>
          </w:tcPr>
          <w:p w14:paraId="6225604E"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2268" w:type="dxa"/>
            <w:shd w:val="clear" w:color="auto" w:fill="FFFFFF" w:themeFill="background1"/>
            <w:noWrap/>
            <w:hideMark/>
          </w:tcPr>
          <w:p w14:paraId="4EEC85E6" w14:textId="77777777" w:rsidR="00706BBF" w:rsidRPr="00965807" w:rsidRDefault="00706BBF" w:rsidP="00147480">
            <w:pPr>
              <w:spacing w:before="120" w:after="120" w:line="240" w:lineRule="auto"/>
              <w:jc w:val="center"/>
              <w:rPr>
                <w:rFonts w:eastAsia="Times New Roman" w:cs="Arial"/>
                <w:color w:val="000000"/>
                <w:sz w:val="18"/>
                <w:szCs w:val="18"/>
              </w:rPr>
            </w:pPr>
            <w:r w:rsidRPr="0066563B">
              <w:rPr>
                <w:rFonts w:eastAsia="Times New Roman" w:cs="Arial"/>
                <w:sz w:val="18"/>
                <w:szCs w:val="18"/>
              </w:rPr>
              <w:t>Y</w:t>
            </w:r>
          </w:p>
        </w:tc>
        <w:tc>
          <w:tcPr>
            <w:tcW w:w="1559" w:type="dxa"/>
            <w:shd w:val="clear" w:color="auto" w:fill="FFFFFF" w:themeFill="background1"/>
            <w:noWrap/>
            <w:hideMark/>
          </w:tcPr>
          <w:p w14:paraId="62D9A22B"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522F2EC0"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7E0C4E2D" w14:textId="77777777" w:rsidTr="00E2044E">
        <w:trPr>
          <w:trHeight w:val="1274"/>
        </w:trPr>
        <w:tc>
          <w:tcPr>
            <w:tcW w:w="1618" w:type="dxa"/>
            <w:shd w:val="clear" w:color="auto" w:fill="FFFFFF" w:themeFill="background1"/>
            <w:hideMark/>
          </w:tcPr>
          <w:p w14:paraId="56A65EF7" w14:textId="6C88F5B3" w:rsidR="00706BBF" w:rsidRPr="00965807" w:rsidRDefault="00FB41E6"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t xml:space="preserve">11. </w:t>
            </w:r>
            <w:r w:rsidR="00706BBF" w:rsidRPr="00706BBF">
              <w:rPr>
                <w:rFonts w:eastAsia="Times New Roman" w:cs="Arial"/>
                <w:bCs/>
                <w:color w:val="000000"/>
                <w:sz w:val="18"/>
                <w:szCs w:val="18"/>
              </w:rPr>
              <w:t xml:space="preserve">Support </w:t>
            </w:r>
            <w:r w:rsidR="00147480">
              <w:rPr>
                <w:rFonts w:eastAsia="Times New Roman" w:cs="Arial"/>
                <w:bCs/>
                <w:color w:val="000000"/>
                <w:sz w:val="18"/>
                <w:szCs w:val="18"/>
              </w:rPr>
              <w:t>new ERL d</w:t>
            </w:r>
            <w:r w:rsidR="00706BBF" w:rsidRPr="00965807">
              <w:rPr>
                <w:rFonts w:eastAsia="Times New Roman" w:cs="Arial"/>
                <w:bCs/>
                <w:color w:val="000000"/>
                <w:sz w:val="18"/>
                <w:szCs w:val="18"/>
              </w:rPr>
              <w:t>esign</w:t>
            </w:r>
          </w:p>
        </w:tc>
        <w:tc>
          <w:tcPr>
            <w:tcW w:w="1460" w:type="dxa"/>
            <w:shd w:val="clear" w:color="auto" w:fill="FFFFFF" w:themeFill="background1"/>
            <w:noWrap/>
            <w:hideMark/>
          </w:tcPr>
          <w:p w14:paraId="4796001F" w14:textId="43349967" w:rsidR="00E45A99" w:rsidRPr="00965807" w:rsidRDefault="00706BBF" w:rsidP="00B27ED8">
            <w:pPr>
              <w:spacing w:before="120" w:after="120" w:line="240" w:lineRule="auto"/>
              <w:rPr>
                <w:rFonts w:eastAsia="Times New Roman" w:cs="Arial"/>
                <w:color w:val="000000"/>
                <w:sz w:val="18"/>
                <w:szCs w:val="18"/>
              </w:rPr>
            </w:pPr>
            <w:r w:rsidRPr="00965807">
              <w:rPr>
                <w:rFonts w:eastAsia="Times New Roman" w:cs="Arial"/>
                <w:color w:val="000000"/>
                <w:sz w:val="18"/>
                <w:szCs w:val="18"/>
              </w:rPr>
              <w:t>N</w:t>
            </w:r>
            <w:r w:rsidR="00B27ED8">
              <w:rPr>
                <w:rFonts w:eastAsia="Times New Roman" w:cs="Arial"/>
                <w:color w:val="000000"/>
                <w:sz w:val="18"/>
                <w:szCs w:val="18"/>
              </w:rPr>
              <w:t xml:space="preserve"> - </w:t>
            </w:r>
            <w:r w:rsidR="00E45A99">
              <w:rPr>
                <w:rFonts w:eastAsia="Times New Roman" w:cs="Arial"/>
                <w:color w:val="000000"/>
                <w:sz w:val="18"/>
                <w:szCs w:val="18"/>
              </w:rPr>
              <w:t>Need to better differentiate old and new labels</w:t>
            </w:r>
          </w:p>
        </w:tc>
        <w:tc>
          <w:tcPr>
            <w:tcW w:w="3013" w:type="dxa"/>
            <w:shd w:val="clear" w:color="auto" w:fill="FFFFFF" w:themeFill="background1"/>
            <w:noWrap/>
            <w:hideMark/>
          </w:tcPr>
          <w:p w14:paraId="608F8FA9" w14:textId="4555DFC4" w:rsidR="00706BBF" w:rsidRPr="00965807" w:rsidRDefault="004E1609"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Qual</w:t>
            </w:r>
            <w:r>
              <w:rPr>
                <w:rFonts w:eastAsia="Times New Roman" w:cs="Arial"/>
                <w:color w:val="000000"/>
                <w:sz w:val="18"/>
                <w:szCs w:val="18"/>
              </w:rPr>
              <w:t>ified</w:t>
            </w:r>
            <w:r w:rsidRPr="00965807">
              <w:rPr>
                <w:rFonts w:eastAsia="Times New Roman" w:cs="Arial"/>
                <w:color w:val="000000"/>
                <w:sz w:val="18"/>
                <w:szCs w:val="18"/>
              </w:rPr>
              <w:t xml:space="preserve"> </w:t>
            </w:r>
            <w:r w:rsidR="00706BBF" w:rsidRPr="00965807">
              <w:rPr>
                <w:rFonts w:eastAsia="Times New Roman" w:cs="Arial"/>
                <w:color w:val="000000"/>
                <w:sz w:val="18"/>
                <w:szCs w:val="18"/>
              </w:rPr>
              <w:t>Y</w:t>
            </w:r>
          </w:p>
        </w:tc>
        <w:tc>
          <w:tcPr>
            <w:tcW w:w="2551" w:type="dxa"/>
            <w:shd w:val="clear" w:color="auto" w:fill="FFFFFF" w:themeFill="background1"/>
            <w:hideMark/>
          </w:tcPr>
          <w:p w14:paraId="7E871D88" w14:textId="77777777" w:rsidR="00706BBF" w:rsidRPr="00965807" w:rsidRDefault="00706BBF" w:rsidP="00147480">
            <w:pPr>
              <w:spacing w:before="120" w:after="120" w:line="240" w:lineRule="auto"/>
              <w:rPr>
                <w:rFonts w:eastAsia="Times New Roman" w:cs="Arial"/>
                <w:color w:val="000000"/>
                <w:sz w:val="18"/>
                <w:szCs w:val="18"/>
              </w:rPr>
            </w:pPr>
            <w:r w:rsidRPr="00706BBF">
              <w:rPr>
                <w:rFonts w:eastAsia="Times New Roman" w:cs="Arial"/>
                <w:color w:val="000000"/>
                <w:sz w:val="18"/>
                <w:szCs w:val="18"/>
              </w:rPr>
              <w:t>Y</w:t>
            </w:r>
            <w:r w:rsidRPr="00965807">
              <w:rPr>
                <w:rFonts w:eastAsia="Times New Roman" w:cs="Arial"/>
                <w:color w:val="000000"/>
                <w:sz w:val="18"/>
                <w:szCs w:val="18"/>
              </w:rPr>
              <w:t xml:space="preserve"> - optional to include old CEC in green band</w:t>
            </w:r>
          </w:p>
        </w:tc>
        <w:tc>
          <w:tcPr>
            <w:tcW w:w="2268" w:type="dxa"/>
            <w:shd w:val="clear" w:color="auto" w:fill="FFFFFF" w:themeFill="background1"/>
            <w:hideMark/>
          </w:tcPr>
          <w:p w14:paraId="2084F420" w14:textId="77777777" w:rsidR="00706BBF" w:rsidRPr="00965807"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Y - Include old CEC in band. </w:t>
            </w:r>
            <w:r w:rsidRPr="00706BBF">
              <w:rPr>
                <w:rFonts w:eastAsia="Times New Roman" w:cs="Arial"/>
                <w:color w:val="000000"/>
                <w:sz w:val="18"/>
                <w:szCs w:val="18"/>
              </w:rPr>
              <w:t>I</w:t>
            </w:r>
            <w:r w:rsidRPr="00965807">
              <w:rPr>
                <w:rFonts w:eastAsia="Times New Roman" w:cs="Arial"/>
                <w:color w:val="000000"/>
                <w:sz w:val="18"/>
                <w:szCs w:val="18"/>
              </w:rPr>
              <w:t>nclude old CEC, gross volume and SRI on website</w:t>
            </w:r>
          </w:p>
        </w:tc>
        <w:tc>
          <w:tcPr>
            <w:tcW w:w="1559" w:type="dxa"/>
            <w:shd w:val="clear" w:color="auto" w:fill="FFFFFF" w:themeFill="background1"/>
            <w:noWrap/>
            <w:hideMark/>
          </w:tcPr>
          <w:p w14:paraId="27964412"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c>
          <w:tcPr>
            <w:tcW w:w="1985" w:type="dxa"/>
            <w:shd w:val="clear" w:color="auto" w:fill="FFFFFF" w:themeFill="background1"/>
            <w:noWrap/>
            <w:hideMark/>
          </w:tcPr>
          <w:p w14:paraId="4ABE3537" w14:textId="77777777" w:rsidR="00706BBF" w:rsidRPr="00965807"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w:t>
            </w:r>
          </w:p>
        </w:tc>
      </w:tr>
      <w:tr w:rsidR="00706BBF" w:rsidRPr="00706BBF" w14:paraId="6CE62E54" w14:textId="77777777" w:rsidTr="00E2044E">
        <w:trPr>
          <w:trHeight w:val="1382"/>
        </w:trPr>
        <w:tc>
          <w:tcPr>
            <w:tcW w:w="1618" w:type="dxa"/>
            <w:shd w:val="clear" w:color="auto" w:fill="FFFFFF" w:themeFill="background1"/>
          </w:tcPr>
          <w:p w14:paraId="39201453" w14:textId="5D46D055" w:rsidR="00706BBF" w:rsidRPr="00706BBF" w:rsidRDefault="00FB41E6" w:rsidP="00147480">
            <w:pPr>
              <w:spacing w:before="120" w:after="120" w:line="240" w:lineRule="auto"/>
              <w:rPr>
                <w:rFonts w:eastAsia="Times New Roman" w:cs="Arial"/>
                <w:bCs/>
                <w:color w:val="000000"/>
                <w:sz w:val="18"/>
                <w:szCs w:val="18"/>
              </w:rPr>
            </w:pPr>
            <w:r>
              <w:rPr>
                <w:rFonts w:eastAsia="Times New Roman" w:cs="Arial"/>
                <w:bCs/>
                <w:color w:val="000000"/>
                <w:sz w:val="18"/>
                <w:szCs w:val="18"/>
              </w:rPr>
              <w:lastRenderedPageBreak/>
              <w:t xml:space="preserve">12. </w:t>
            </w:r>
            <w:r w:rsidR="00706BBF" w:rsidRPr="00706BBF">
              <w:rPr>
                <w:rFonts w:eastAsia="Times New Roman" w:cs="Arial"/>
                <w:bCs/>
                <w:color w:val="000000"/>
                <w:sz w:val="18"/>
                <w:szCs w:val="18"/>
              </w:rPr>
              <w:t xml:space="preserve">Support </w:t>
            </w:r>
            <w:r w:rsidR="0017541C">
              <w:rPr>
                <w:rFonts w:eastAsia="Times New Roman" w:cs="Arial"/>
                <w:bCs/>
                <w:color w:val="000000"/>
                <w:sz w:val="18"/>
                <w:szCs w:val="18"/>
              </w:rPr>
              <w:t xml:space="preserve">implementation </w:t>
            </w:r>
            <w:r w:rsidR="00147480">
              <w:rPr>
                <w:rFonts w:eastAsia="Times New Roman" w:cs="Arial"/>
                <w:bCs/>
                <w:color w:val="000000"/>
                <w:sz w:val="18"/>
                <w:szCs w:val="18"/>
              </w:rPr>
              <w:t>t</w:t>
            </w:r>
            <w:r w:rsidR="00706BBF" w:rsidRPr="00965807">
              <w:rPr>
                <w:rFonts w:eastAsia="Times New Roman" w:cs="Arial"/>
                <w:bCs/>
                <w:color w:val="000000"/>
                <w:sz w:val="18"/>
                <w:szCs w:val="18"/>
              </w:rPr>
              <w:t>iming</w:t>
            </w:r>
          </w:p>
        </w:tc>
        <w:tc>
          <w:tcPr>
            <w:tcW w:w="1460" w:type="dxa"/>
            <w:shd w:val="clear" w:color="auto" w:fill="FFFFFF" w:themeFill="background1"/>
            <w:noWrap/>
          </w:tcPr>
          <w:p w14:paraId="1EB89749" w14:textId="77777777" w:rsidR="00706BBF" w:rsidRPr="00706BBF" w:rsidRDefault="00706BBF" w:rsidP="00147480">
            <w:pPr>
              <w:spacing w:before="120" w:after="120" w:line="240" w:lineRule="auto"/>
              <w:jc w:val="center"/>
              <w:rPr>
                <w:rFonts w:eastAsia="Times New Roman" w:cs="Arial"/>
                <w:color w:val="000000"/>
                <w:sz w:val="18"/>
                <w:szCs w:val="18"/>
              </w:rPr>
            </w:pPr>
          </w:p>
        </w:tc>
        <w:tc>
          <w:tcPr>
            <w:tcW w:w="3013" w:type="dxa"/>
            <w:shd w:val="clear" w:color="auto" w:fill="FFFFFF" w:themeFill="background1"/>
            <w:noWrap/>
          </w:tcPr>
          <w:p w14:paraId="2A908AE9" w14:textId="77777777" w:rsidR="00706BBF" w:rsidRPr="00706BBF" w:rsidRDefault="00706BBF" w:rsidP="00147480">
            <w:pPr>
              <w:spacing w:before="120" w:after="120" w:line="240" w:lineRule="auto"/>
              <w:jc w:val="center"/>
              <w:rPr>
                <w:rFonts w:eastAsia="Times New Roman" w:cs="Arial"/>
                <w:color w:val="000000"/>
                <w:sz w:val="18"/>
                <w:szCs w:val="18"/>
              </w:rPr>
            </w:pPr>
            <w:r w:rsidRPr="00965807">
              <w:rPr>
                <w:rFonts w:eastAsia="Times New Roman" w:cs="Arial"/>
                <w:color w:val="000000"/>
                <w:sz w:val="18"/>
                <w:szCs w:val="18"/>
              </w:rPr>
              <w:t>N - 3 years minimum post signing of the Determination</w:t>
            </w:r>
          </w:p>
        </w:tc>
        <w:tc>
          <w:tcPr>
            <w:tcW w:w="2551" w:type="dxa"/>
            <w:shd w:val="clear" w:color="auto" w:fill="FFFFFF" w:themeFill="background1"/>
          </w:tcPr>
          <w:p w14:paraId="062DD9C0" w14:textId="6D415374" w:rsidR="00706BBF" w:rsidRPr="00706BBF" w:rsidRDefault="00706BBF" w:rsidP="004E1609">
            <w:pPr>
              <w:spacing w:before="120" w:after="120" w:line="240" w:lineRule="auto"/>
              <w:rPr>
                <w:rFonts w:eastAsia="Times New Roman" w:cs="Arial"/>
                <w:color w:val="000000"/>
                <w:sz w:val="18"/>
                <w:szCs w:val="18"/>
              </w:rPr>
            </w:pPr>
            <w:r w:rsidRPr="00965807">
              <w:rPr>
                <w:rFonts w:eastAsia="Times New Roman" w:cs="Arial"/>
                <w:color w:val="000000"/>
                <w:sz w:val="18"/>
                <w:szCs w:val="18"/>
              </w:rPr>
              <w:t>N - 2 years minimum post signing the Determination, maybe longer depending on the details</w:t>
            </w:r>
          </w:p>
        </w:tc>
        <w:tc>
          <w:tcPr>
            <w:tcW w:w="2268" w:type="dxa"/>
            <w:shd w:val="clear" w:color="auto" w:fill="FFFFFF" w:themeFill="background1"/>
          </w:tcPr>
          <w:p w14:paraId="28074AB5" w14:textId="7E2B8BAA" w:rsidR="00706BBF" w:rsidRPr="00706BBF" w:rsidRDefault="00706BBF" w:rsidP="004E1609">
            <w:pPr>
              <w:spacing w:before="120" w:after="120" w:line="240" w:lineRule="auto"/>
              <w:rPr>
                <w:rFonts w:eastAsia="Times New Roman" w:cs="Arial"/>
                <w:color w:val="000000"/>
                <w:sz w:val="18"/>
                <w:szCs w:val="18"/>
              </w:rPr>
            </w:pPr>
            <w:r w:rsidRPr="00965807">
              <w:rPr>
                <w:rFonts w:eastAsia="Times New Roman" w:cs="Arial"/>
                <w:color w:val="000000"/>
                <w:sz w:val="18"/>
                <w:szCs w:val="18"/>
              </w:rPr>
              <w:t>N -</w:t>
            </w:r>
            <w:r w:rsidRPr="00706BBF">
              <w:rPr>
                <w:rFonts w:eastAsia="Times New Roman" w:cs="Arial"/>
                <w:color w:val="000000"/>
                <w:sz w:val="18"/>
                <w:szCs w:val="18"/>
              </w:rPr>
              <w:t xml:space="preserve"> 30 months </w:t>
            </w:r>
            <w:r w:rsidRPr="00965807">
              <w:rPr>
                <w:rFonts w:eastAsia="Times New Roman" w:cs="Arial"/>
                <w:color w:val="000000"/>
                <w:sz w:val="18"/>
                <w:szCs w:val="18"/>
              </w:rPr>
              <w:t>post signing the Determination</w:t>
            </w:r>
          </w:p>
        </w:tc>
        <w:tc>
          <w:tcPr>
            <w:tcW w:w="1559" w:type="dxa"/>
            <w:shd w:val="clear" w:color="auto" w:fill="FFFFFF" w:themeFill="background1"/>
            <w:noWrap/>
          </w:tcPr>
          <w:p w14:paraId="3AC9BED2" w14:textId="77777777" w:rsidR="00706BBF" w:rsidRPr="00706BBF" w:rsidRDefault="00706BBF" w:rsidP="00147480">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w:t>
            </w:r>
          </w:p>
        </w:tc>
        <w:tc>
          <w:tcPr>
            <w:tcW w:w="1985" w:type="dxa"/>
            <w:shd w:val="clear" w:color="auto" w:fill="FFFFFF" w:themeFill="background1"/>
            <w:noWrap/>
          </w:tcPr>
          <w:p w14:paraId="6CC56CA7" w14:textId="4BA65687" w:rsidR="00147480"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Need to ensure that the time is maximised between the date of acceptance of the new requirements </w:t>
            </w:r>
            <w:r w:rsidRPr="00706BBF">
              <w:rPr>
                <w:rFonts w:eastAsia="Times New Roman" w:cs="Arial"/>
                <w:color w:val="000000"/>
                <w:sz w:val="18"/>
                <w:szCs w:val="18"/>
              </w:rPr>
              <w:t>and date of enactment</w:t>
            </w:r>
          </w:p>
        </w:tc>
      </w:tr>
      <w:tr w:rsidR="00706BBF" w:rsidRPr="00706BBF" w14:paraId="68B40497" w14:textId="77777777" w:rsidTr="00E2044E">
        <w:trPr>
          <w:trHeight w:val="4200"/>
        </w:trPr>
        <w:tc>
          <w:tcPr>
            <w:tcW w:w="1618" w:type="dxa"/>
            <w:shd w:val="clear" w:color="auto" w:fill="FFFFFF" w:themeFill="background1"/>
          </w:tcPr>
          <w:p w14:paraId="5D455322" w14:textId="77777777" w:rsidR="00706BBF" w:rsidRPr="00706BBF" w:rsidRDefault="00706BBF" w:rsidP="00147480">
            <w:pPr>
              <w:spacing w:before="120" w:after="120" w:line="240" w:lineRule="auto"/>
              <w:rPr>
                <w:rFonts w:eastAsia="Times New Roman" w:cs="Arial"/>
                <w:bCs/>
                <w:color w:val="000000"/>
                <w:sz w:val="18"/>
                <w:szCs w:val="18"/>
              </w:rPr>
            </w:pPr>
            <w:r w:rsidRPr="00706BBF">
              <w:rPr>
                <w:rFonts w:eastAsia="Times New Roman" w:cs="Arial"/>
                <w:color w:val="000000"/>
                <w:sz w:val="18"/>
                <w:szCs w:val="18"/>
              </w:rPr>
              <w:t>Other Comments</w:t>
            </w:r>
          </w:p>
        </w:tc>
        <w:tc>
          <w:tcPr>
            <w:tcW w:w="1460" w:type="dxa"/>
            <w:shd w:val="clear" w:color="auto" w:fill="FFFFFF" w:themeFill="background1"/>
            <w:noWrap/>
          </w:tcPr>
          <w:p w14:paraId="47932A20" w14:textId="77777777" w:rsidR="00706BBF" w:rsidRPr="00706BBF" w:rsidRDefault="00706BBF" w:rsidP="00147480">
            <w:pPr>
              <w:spacing w:before="120" w:after="120" w:line="240" w:lineRule="auto"/>
              <w:jc w:val="center"/>
              <w:rPr>
                <w:rFonts w:eastAsia="Times New Roman" w:cs="Arial"/>
                <w:color w:val="000000"/>
                <w:sz w:val="18"/>
                <w:szCs w:val="18"/>
              </w:rPr>
            </w:pPr>
          </w:p>
        </w:tc>
        <w:tc>
          <w:tcPr>
            <w:tcW w:w="3013" w:type="dxa"/>
            <w:shd w:val="clear" w:color="auto" w:fill="FFFFFF" w:themeFill="background1"/>
          </w:tcPr>
          <w:p w14:paraId="73C3E13E"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1) Stream</w:t>
            </w:r>
            <w:r w:rsidRPr="00706BBF">
              <w:rPr>
                <w:rFonts w:eastAsia="Times New Roman" w:cs="Arial"/>
                <w:color w:val="000000"/>
                <w:sz w:val="18"/>
                <w:szCs w:val="18"/>
              </w:rPr>
              <w:t>l</w:t>
            </w:r>
            <w:r w:rsidRPr="00965807">
              <w:rPr>
                <w:rFonts w:eastAsia="Times New Roman" w:cs="Arial"/>
                <w:color w:val="000000"/>
                <w:sz w:val="18"/>
                <w:szCs w:val="18"/>
              </w:rPr>
              <w:t>ine registration process to only require information that confirms compliance with GEMS requirements</w:t>
            </w:r>
          </w:p>
          <w:p w14:paraId="3CA4FCA3"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2) Need to use up-to-date price coefficients and sales data for the decision RIS modelling</w:t>
            </w:r>
          </w:p>
          <w:p w14:paraId="207CCF76"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3) Need to provide basis for 15 year re</w:t>
            </w:r>
            <w:r w:rsidRPr="00706BBF">
              <w:rPr>
                <w:rFonts w:eastAsia="Times New Roman" w:cs="Arial"/>
                <w:color w:val="000000"/>
                <w:sz w:val="18"/>
                <w:szCs w:val="18"/>
              </w:rPr>
              <w:t>frigerator lifetime assumption</w:t>
            </w:r>
          </w:p>
          <w:p w14:paraId="6F2F97F6"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4) Modelling has not included sensitivity analysis of electricity prices nor product lifetimes</w:t>
            </w:r>
          </w:p>
          <w:p w14:paraId="0FE5BE1E" w14:textId="6B275331"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5) Regulator should consider automatic recognition of regi</w:t>
            </w:r>
            <w:r w:rsidR="00147480">
              <w:rPr>
                <w:rFonts w:eastAsia="Times New Roman" w:cs="Arial"/>
                <w:color w:val="000000"/>
                <w:sz w:val="18"/>
                <w:szCs w:val="18"/>
              </w:rPr>
              <w:t>stered products that meet MEPS3</w:t>
            </w:r>
          </w:p>
          <w:p w14:paraId="7BBB4136"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6) Need to include 'other beverage coolers' in exclusions</w:t>
            </w:r>
          </w:p>
          <w:p w14:paraId="59C1BD49"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7) Multiple tests are required to understand product variability</w:t>
            </w:r>
          </w:p>
          <w:p w14:paraId="01ACFABF" w14:textId="77777777" w:rsid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8) </w:t>
            </w:r>
            <w:r w:rsidRPr="00706BBF">
              <w:rPr>
                <w:rFonts w:eastAsia="Times New Roman" w:cs="Arial"/>
                <w:color w:val="000000"/>
                <w:sz w:val="18"/>
                <w:szCs w:val="18"/>
              </w:rPr>
              <w:t>Support</w:t>
            </w:r>
            <w:r w:rsidRPr="00965807">
              <w:rPr>
                <w:rFonts w:eastAsia="Times New Roman" w:cs="Arial"/>
                <w:color w:val="000000"/>
                <w:sz w:val="18"/>
                <w:szCs w:val="18"/>
              </w:rPr>
              <w:t xml:space="preserve"> </w:t>
            </w:r>
            <w:r w:rsidRPr="00706BBF">
              <w:rPr>
                <w:rFonts w:eastAsia="Times New Roman" w:cs="Arial"/>
                <w:color w:val="000000"/>
                <w:sz w:val="18"/>
                <w:szCs w:val="18"/>
              </w:rPr>
              <w:t xml:space="preserve">retaining </w:t>
            </w:r>
            <w:r w:rsidRPr="00965807">
              <w:rPr>
                <w:rFonts w:eastAsia="Times New Roman" w:cs="Arial"/>
                <w:color w:val="000000"/>
                <w:sz w:val="18"/>
                <w:szCs w:val="18"/>
              </w:rPr>
              <w:t>pulldown test</w:t>
            </w:r>
          </w:p>
          <w:p w14:paraId="641C0FA8" w14:textId="42CC7E33" w:rsidR="004E1609" w:rsidRDefault="004E1609" w:rsidP="004E1609">
            <w:pPr>
              <w:spacing w:before="120" w:after="120" w:line="240" w:lineRule="auto"/>
              <w:rPr>
                <w:rFonts w:eastAsia="Times New Roman" w:cs="Arial"/>
                <w:color w:val="000000"/>
                <w:sz w:val="18"/>
                <w:szCs w:val="18"/>
              </w:rPr>
            </w:pPr>
            <w:r>
              <w:rPr>
                <w:rFonts w:eastAsia="Times New Roman" w:cs="Arial"/>
                <w:color w:val="000000"/>
                <w:sz w:val="18"/>
                <w:szCs w:val="18"/>
              </w:rPr>
              <w:t>9</w:t>
            </w:r>
            <w:r w:rsidRPr="00965807">
              <w:rPr>
                <w:rFonts w:eastAsia="Times New Roman" w:cs="Arial"/>
                <w:color w:val="000000"/>
                <w:sz w:val="18"/>
                <w:szCs w:val="18"/>
              </w:rPr>
              <w:t>) Need to define defrost temperature excursions as in AS/NZS 4474.1 Clause 3.7.3</w:t>
            </w:r>
          </w:p>
          <w:p w14:paraId="23918890" w14:textId="184A331A" w:rsidR="004E1609" w:rsidRDefault="004E1609" w:rsidP="004E1609">
            <w:pPr>
              <w:spacing w:before="120" w:after="120" w:line="240" w:lineRule="auto"/>
              <w:rPr>
                <w:rFonts w:eastAsia="Times New Roman" w:cs="Arial"/>
                <w:color w:val="000000"/>
                <w:sz w:val="18"/>
                <w:szCs w:val="18"/>
              </w:rPr>
            </w:pPr>
            <w:r>
              <w:rPr>
                <w:rFonts w:eastAsia="Times New Roman" w:cs="Arial"/>
                <w:color w:val="000000"/>
                <w:sz w:val="18"/>
                <w:szCs w:val="18"/>
              </w:rPr>
              <w:t>10</w:t>
            </w:r>
            <w:r w:rsidRPr="00965807">
              <w:rPr>
                <w:rFonts w:eastAsia="Times New Roman" w:cs="Arial"/>
                <w:color w:val="000000"/>
                <w:sz w:val="18"/>
                <w:szCs w:val="18"/>
              </w:rPr>
              <w:t xml:space="preserve">) </w:t>
            </w:r>
            <w:r w:rsidR="00E2044E">
              <w:rPr>
                <w:rFonts w:eastAsia="Times New Roman" w:cs="Arial"/>
                <w:color w:val="000000"/>
                <w:sz w:val="18"/>
                <w:szCs w:val="18"/>
              </w:rPr>
              <w:t>D</w:t>
            </w:r>
            <w:r w:rsidRPr="00706BBF">
              <w:rPr>
                <w:rFonts w:eastAsia="Times New Roman" w:cs="Arial"/>
                <w:color w:val="000000"/>
                <w:sz w:val="18"/>
                <w:szCs w:val="18"/>
              </w:rPr>
              <w:t>efine volume tolerances</w:t>
            </w:r>
          </w:p>
          <w:p w14:paraId="63C36AD4" w14:textId="38F0CCA2" w:rsidR="004E1609" w:rsidRDefault="004E1609" w:rsidP="004E1609">
            <w:pPr>
              <w:spacing w:before="120" w:after="120" w:line="240" w:lineRule="auto"/>
              <w:rPr>
                <w:rFonts w:eastAsia="Times New Roman" w:cs="Arial"/>
                <w:color w:val="000000"/>
                <w:sz w:val="18"/>
                <w:szCs w:val="18"/>
              </w:rPr>
            </w:pPr>
            <w:r>
              <w:rPr>
                <w:rFonts w:eastAsia="Times New Roman" w:cs="Arial"/>
                <w:color w:val="000000"/>
                <w:sz w:val="18"/>
                <w:szCs w:val="18"/>
              </w:rPr>
              <w:t>11</w:t>
            </w:r>
            <w:r w:rsidRPr="00965807">
              <w:rPr>
                <w:rFonts w:eastAsia="Times New Roman" w:cs="Arial"/>
                <w:color w:val="000000"/>
                <w:sz w:val="18"/>
                <w:szCs w:val="18"/>
              </w:rPr>
              <w:t xml:space="preserve">) </w:t>
            </w:r>
            <w:r w:rsidR="00E2044E">
              <w:rPr>
                <w:rFonts w:eastAsia="Times New Roman" w:cs="Arial"/>
                <w:color w:val="000000"/>
                <w:sz w:val="18"/>
                <w:szCs w:val="18"/>
              </w:rPr>
              <w:t>R</w:t>
            </w:r>
            <w:r w:rsidRPr="00965807">
              <w:rPr>
                <w:rFonts w:eastAsia="Times New Roman" w:cs="Arial"/>
                <w:color w:val="000000"/>
                <w:sz w:val="18"/>
                <w:szCs w:val="18"/>
              </w:rPr>
              <w:t>eview check testing tolerances</w:t>
            </w:r>
          </w:p>
          <w:p w14:paraId="78877F58" w14:textId="0363C04D" w:rsidR="004E1609" w:rsidRPr="00706BBF" w:rsidRDefault="004E1609" w:rsidP="00E2044E">
            <w:pPr>
              <w:spacing w:before="120" w:after="120" w:line="240" w:lineRule="auto"/>
              <w:rPr>
                <w:rFonts w:eastAsia="Times New Roman" w:cs="Arial"/>
                <w:color w:val="000000"/>
                <w:sz w:val="18"/>
                <w:szCs w:val="18"/>
              </w:rPr>
            </w:pPr>
            <w:r>
              <w:rPr>
                <w:rFonts w:eastAsia="Times New Roman" w:cs="Arial"/>
                <w:color w:val="000000"/>
                <w:sz w:val="18"/>
                <w:szCs w:val="18"/>
              </w:rPr>
              <w:t>12</w:t>
            </w:r>
            <w:r w:rsidRPr="00965807">
              <w:rPr>
                <w:rFonts w:eastAsia="Times New Roman" w:cs="Arial"/>
                <w:color w:val="000000"/>
                <w:sz w:val="18"/>
                <w:szCs w:val="18"/>
              </w:rPr>
              <w:t xml:space="preserve">) </w:t>
            </w:r>
            <w:r w:rsidR="00E2044E">
              <w:rPr>
                <w:rFonts w:eastAsia="Times New Roman" w:cs="Arial"/>
                <w:color w:val="000000"/>
                <w:sz w:val="18"/>
                <w:szCs w:val="18"/>
              </w:rPr>
              <w:t>R</w:t>
            </w:r>
            <w:r w:rsidRPr="00965807">
              <w:rPr>
                <w:rFonts w:eastAsia="Times New Roman" w:cs="Arial"/>
                <w:color w:val="000000"/>
                <w:sz w:val="18"/>
                <w:szCs w:val="18"/>
              </w:rPr>
              <w:t xml:space="preserve">epeatability/accuracy of the </w:t>
            </w:r>
            <w:r w:rsidRPr="00706BBF">
              <w:rPr>
                <w:rFonts w:eastAsia="Times New Roman" w:cs="Arial"/>
                <w:color w:val="000000"/>
                <w:sz w:val="18"/>
                <w:szCs w:val="18"/>
              </w:rPr>
              <w:t>l</w:t>
            </w:r>
            <w:r w:rsidRPr="00965807">
              <w:rPr>
                <w:rFonts w:eastAsia="Times New Roman" w:cs="Arial"/>
                <w:color w:val="000000"/>
                <w:sz w:val="18"/>
                <w:szCs w:val="18"/>
              </w:rPr>
              <w:t>oad processing test</w:t>
            </w:r>
            <w:r w:rsidR="00E2044E" w:rsidRPr="00965807">
              <w:rPr>
                <w:rFonts w:eastAsia="Times New Roman" w:cs="Arial"/>
                <w:color w:val="000000"/>
                <w:sz w:val="18"/>
                <w:szCs w:val="18"/>
              </w:rPr>
              <w:t xml:space="preserve"> </w:t>
            </w:r>
            <w:r w:rsidR="00E2044E">
              <w:rPr>
                <w:rFonts w:eastAsia="Times New Roman" w:cs="Arial"/>
                <w:color w:val="000000"/>
                <w:sz w:val="18"/>
                <w:szCs w:val="18"/>
              </w:rPr>
              <w:t>q</w:t>
            </w:r>
            <w:r w:rsidR="00E2044E" w:rsidRPr="00965807">
              <w:rPr>
                <w:rFonts w:eastAsia="Times New Roman" w:cs="Arial"/>
                <w:color w:val="000000"/>
                <w:sz w:val="18"/>
                <w:szCs w:val="18"/>
              </w:rPr>
              <w:t>uestion</w:t>
            </w:r>
            <w:r w:rsidR="00E2044E">
              <w:rPr>
                <w:rFonts w:eastAsia="Times New Roman" w:cs="Arial"/>
                <w:color w:val="000000"/>
                <w:sz w:val="18"/>
                <w:szCs w:val="18"/>
              </w:rPr>
              <w:t>ed</w:t>
            </w:r>
          </w:p>
        </w:tc>
        <w:tc>
          <w:tcPr>
            <w:tcW w:w="2551" w:type="dxa"/>
            <w:shd w:val="clear" w:color="auto" w:fill="FFFFFF" w:themeFill="background1"/>
          </w:tcPr>
          <w:p w14:paraId="012D4D68" w14:textId="775963F4"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1) Loa</w:t>
            </w:r>
            <w:r w:rsidRPr="00706BBF">
              <w:rPr>
                <w:rFonts w:eastAsia="Times New Roman" w:cs="Arial"/>
                <w:color w:val="000000"/>
                <w:sz w:val="18"/>
                <w:szCs w:val="18"/>
              </w:rPr>
              <w:t xml:space="preserve">d processing test is not sufficiently mature to be used: results variable; </w:t>
            </w:r>
            <w:r w:rsidR="00075582">
              <w:rPr>
                <w:rFonts w:eastAsia="Times New Roman" w:cs="Arial"/>
                <w:color w:val="000000"/>
                <w:sz w:val="18"/>
                <w:szCs w:val="18"/>
              </w:rPr>
              <w:t>refrigerator</w:t>
            </w:r>
            <w:r w:rsidRPr="00965807">
              <w:rPr>
                <w:rFonts w:eastAsia="Times New Roman" w:cs="Arial"/>
                <w:color w:val="000000"/>
                <w:sz w:val="18"/>
                <w:szCs w:val="18"/>
              </w:rPr>
              <w:t xml:space="preserve"> defrost unpr</w:t>
            </w:r>
            <w:r w:rsidRPr="00706BBF">
              <w:rPr>
                <w:rFonts w:eastAsia="Times New Roman" w:cs="Arial"/>
                <w:color w:val="000000"/>
                <w:sz w:val="18"/>
                <w:szCs w:val="18"/>
              </w:rPr>
              <w:t>edictable; freezer results also variable;</w:t>
            </w:r>
            <w:r w:rsidRPr="00965807">
              <w:rPr>
                <w:rFonts w:eastAsia="Times New Roman" w:cs="Arial"/>
                <w:color w:val="000000"/>
                <w:sz w:val="18"/>
                <w:szCs w:val="18"/>
              </w:rPr>
              <w:t xml:space="preserve"> IEC does not cover how to deal with defrost during load pr</w:t>
            </w:r>
            <w:r w:rsidRPr="00706BBF">
              <w:rPr>
                <w:rFonts w:eastAsia="Times New Roman" w:cs="Arial"/>
                <w:color w:val="000000"/>
                <w:sz w:val="18"/>
                <w:szCs w:val="18"/>
              </w:rPr>
              <w:t>ocessing;</w:t>
            </w:r>
            <w:r w:rsidRPr="00965807">
              <w:rPr>
                <w:rFonts w:eastAsia="Times New Roman" w:cs="Arial"/>
                <w:color w:val="000000"/>
                <w:sz w:val="18"/>
                <w:szCs w:val="18"/>
              </w:rPr>
              <w:t xml:space="preserve"> </w:t>
            </w:r>
            <w:r w:rsidRPr="00706BBF">
              <w:rPr>
                <w:rFonts w:eastAsia="Times New Roman" w:cs="Arial"/>
                <w:color w:val="000000"/>
                <w:sz w:val="18"/>
                <w:szCs w:val="18"/>
              </w:rPr>
              <w:t>a</w:t>
            </w:r>
            <w:r w:rsidRPr="00965807">
              <w:rPr>
                <w:rFonts w:eastAsia="Times New Roman" w:cs="Arial"/>
                <w:color w:val="000000"/>
                <w:sz w:val="18"/>
                <w:szCs w:val="18"/>
              </w:rPr>
              <w:t xml:space="preserve">llowing different set points may provide gaming opportunity. </w:t>
            </w:r>
            <w:r w:rsidRPr="00706BBF">
              <w:rPr>
                <w:rFonts w:eastAsia="Times New Roman" w:cs="Arial"/>
                <w:color w:val="000000"/>
                <w:sz w:val="18"/>
                <w:szCs w:val="18"/>
              </w:rPr>
              <w:t>E</w:t>
            </w:r>
            <w:r w:rsidRPr="00965807">
              <w:rPr>
                <w:rFonts w:eastAsia="Times New Roman" w:cs="Arial"/>
                <w:color w:val="000000"/>
                <w:sz w:val="18"/>
                <w:szCs w:val="18"/>
              </w:rPr>
              <w:t>xclude load processin</w:t>
            </w:r>
            <w:r w:rsidRPr="00706BBF">
              <w:rPr>
                <w:rFonts w:eastAsia="Times New Roman" w:cs="Arial"/>
                <w:color w:val="000000"/>
                <w:sz w:val="18"/>
                <w:szCs w:val="18"/>
              </w:rPr>
              <w:t>g for ERL until issues resolved</w:t>
            </w:r>
            <w:r w:rsidRPr="00965807">
              <w:rPr>
                <w:rFonts w:eastAsia="Times New Roman" w:cs="Arial"/>
                <w:color w:val="000000"/>
                <w:sz w:val="18"/>
                <w:szCs w:val="18"/>
              </w:rPr>
              <w:t>.</w:t>
            </w:r>
          </w:p>
          <w:p w14:paraId="41FF3AC4" w14:textId="1838B4F2"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2) 16C test results are too variable. Suggest using a fixed </w:t>
            </w:r>
            <w:r w:rsidR="00075582">
              <w:rPr>
                <w:rFonts w:eastAsia="Times New Roman" w:cs="Arial"/>
                <w:color w:val="000000"/>
                <w:sz w:val="18"/>
                <w:szCs w:val="18"/>
              </w:rPr>
              <w:t>‘</w:t>
            </w:r>
            <w:r w:rsidRPr="00965807">
              <w:rPr>
                <w:rFonts w:eastAsia="Times New Roman" w:cs="Arial"/>
                <w:color w:val="000000"/>
                <w:sz w:val="18"/>
                <w:szCs w:val="18"/>
              </w:rPr>
              <w:t>average</w:t>
            </w:r>
            <w:r w:rsidR="00075582">
              <w:rPr>
                <w:rFonts w:eastAsia="Times New Roman" w:cs="Arial"/>
                <w:color w:val="000000"/>
                <w:sz w:val="18"/>
                <w:szCs w:val="18"/>
              </w:rPr>
              <w:t>’</w:t>
            </w:r>
            <w:r w:rsidRPr="00965807">
              <w:rPr>
                <w:rFonts w:eastAsia="Times New Roman" w:cs="Arial"/>
                <w:color w:val="000000"/>
                <w:sz w:val="18"/>
                <w:szCs w:val="18"/>
              </w:rPr>
              <w:t xml:space="preserve"> figure </w:t>
            </w:r>
            <w:r w:rsidR="00075582">
              <w:rPr>
                <w:rFonts w:eastAsia="Times New Roman" w:cs="Arial"/>
                <w:color w:val="000000"/>
                <w:sz w:val="18"/>
                <w:szCs w:val="18"/>
              </w:rPr>
              <w:t>as a placeholder</w:t>
            </w:r>
          </w:p>
          <w:p w14:paraId="777E3C94"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3) Consider defining adjustment factor for defrost at 230v cw 220v</w:t>
            </w:r>
          </w:p>
          <w:p w14:paraId="40E6FB18"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4) Checktest </w:t>
            </w:r>
            <w:r w:rsidRPr="00706BBF">
              <w:rPr>
                <w:rFonts w:eastAsia="Times New Roman" w:cs="Arial"/>
                <w:color w:val="000000"/>
                <w:sz w:val="18"/>
                <w:szCs w:val="18"/>
              </w:rPr>
              <w:t>tolerance needs to be reviewed</w:t>
            </w:r>
          </w:p>
          <w:p w14:paraId="783B8EF9"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5) </w:t>
            </w:r>
            <w:r w:rsidRPr="00706BBF">
              <w:rPr>
                <w:rFonts w:eastAsia="Times New Roman" w:cs="Arial"/>
                <w:color w:val="000000"/>
                <w:sz w:val="18"/>
                <w:szCs w:val="18"/>
              </w:rPr>
              <w:t>Support</w:t>
            </w:r>
            <w:r w:rsidRPr="00965807">
              <w:rPr>
                <w:rFonts w:eastAsia="Times New Roman" w:cs="Arial"/>
                <w:color w:val="000000"/>
                <w:sz w:val="18"/>
                <w:szCs w:val="18"/>
              </w:rPr>
              <w:t xml:space="preserve"> </w:t>
            </w:r>
            <w:r w:rsidRPr="00706BBF">
              <w:rPr>
                <w:rFonts w:eastAsia="Times New Roman" w:cs="Arial"/>
                <w:color w:val="000000"/>
                <w:sz w:val="18"/>
                <w:szCs w:val="18"/>
              </w:rPr>
              <w:t xml:space="preserve">retaining </w:t>
            </w:r>
            <w:r w:rsidRPr="00965807">
              <w:rPr>
                <w:rFonts w:eastAsia="Times New Roman" w:cs="Arial"/>
                <w:color w:val="000000"/>
                <w:sz w:val="18"/>
                <w:szCs w:val="18"/>
              </w:rPr>
              <w:t>pulldown test</w:t>
            </w:r>
          </w:p>
        </w:tc>
        <w:tc>
          <w:tcPr>
            <w:tcW w:w="2268" w:type="dxa"/>
            <w:shd w:val="clear" w:color="auto" w:fill="FFFFFF" w:themeFill="background1"/>
          </w:tcPr>
          <w:p w14:paraId="1FE8DCB2"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1) </w:t>
            </w:r>
            <w:r w:rsidRPr="00706BBF">
              <w:rPr>
                <w:rFonts w:eastAsia="Times New Roman" w:cs="Arial"/>
                <w:color w:val="000000"/>
                <w:sz w:val="18"/>
                <w:szCs w:val="18"/>
              </w:rPr>
              <w:t>Do n</w:t>
            </w:r>
            <w:r w:rsidRPr="00965807">
              <w:rPr>
                <w:rFonts w:eastAsia="Times New Roman" w:cs="Arial"/>
                <w:color w:val="000000"/>
                <w:sz w:val="18"/>
                <w:szCs w:val="18"/>
              </w:rPr>
              <w:t xml:space="preserve">ot support </w:t>
            </w:r>
            <w:r w:rsidRPr="00706BBF">
              <w:rPr>
                <w:rFonts w:eastAsia="Times New Roman" w:cs="Arial"/>
                <w:color w:val="000000"/>
                <w:sz w:val="18"/>
                <w:szCs w:val="18"/>
              </w:rPr>
              <w:t>load processing test</w:t>
            </w:r>
          </w:p>
          <w:p w14:paraId="4367646B"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2) Maintain requirement </w:t>
            </w:r>
            <w:r w:rsidRPr="00706BBF">
              <w:rPr>
                <w:rFonts w:eastAsia="Times New Roman" w:cs="Arial"/>
                <w:color w:val="000000"/>
                <w:sz w:val="18"/>
                <w:szCs w:val="18"/>
              </w:rPr>
              <w:t>for</w:t>
            </w:r>
            <w:r w:rsidRPr="00965807">
              <w:rPr>
                <w:rFonts w:eastAsia="Times New Roman" w:cs="Arial"/>
                <w:color w:val="000000"/>
                <w:sz w:val="18"/>
                <w:szCs w:val="18"/>
              </w:rPr>
              <w:t xml:space="preserve"> test report for three appliances</w:t>
            </w:r>
          </w:p>
          <w:p w14:paraId="708428D9"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3) Revise </w:t>
            </w:r>
            <w:r w:rsidRPr="00706BBF">
              <w:rPr>
                <w:rFonts w:eastAsia="Times New Roman" w:cs="Arial"/>
                <w:color w:val="000000"/>
                <w:sz w:val="18"/>
                <w:szCs w:val="18"/>
              </w:rPr>
              <w:t>CBA</w:t>
            </w:r>
            <w:r w:rsidRPr="00965807">
              <w:rPr>
                <w:rFonts w:eastAsia="Times New Roman" w:cs="Arial"/>
                <w:color w:val="000000"/>
                <w:sz w:val="18"/>
                <w:szCs w:val="18"/>
              </w:rPr>
              <w:t xml:space="preserve"> </w:t>
            </w:r>
            <w:r w:rsidRPr="00706BBF">
              <w:rPr>
                <w:rFonts w:eastAsia="Times New Roman" w:cs="Arial"/>
                <w:color w:val="000000"/>
                <w:sz w:val="18"/>
                <w:szCs w:val="18"/>
              </w:rPr>
              <w:t>for higher</w:t>
            </w:r>
            <w:r w:rsidRPr="00965807">
              <w:rPr>
                <w:rFonts w:eastAsia="Times New Roman" w:cs="Arial"/>
                <w:color w:val="000000"/>
                <w:sz w:val="18"/>
                <w:szCs w:val="18"/>
              </w:rPr>
              <w:t xml:space="preserve"> testing and development costs</w:t>
            </w:r>
          </w:p>
          <w:p w14:paraId="191FEDB8"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4) </w:t>
            </w:r>
            <w:r w:rsidRPr="00706BBF">
              <w:rPr>
                <w:rFonts w:eastAsia="Times New Roman" w:cs="Arial"/>
                <w:color w:val="000000"/>
                <w:sz w:val="18"/>
                <w:szCs w:val="18"/>
              </w:rPr>
              <w:t>E</w:t>
            </w:r>
            <w:r w:rsidRPr="00965807">
              <w:rPr>
                <w:rFonts w:eastAsia="Times New Roman" w:cs="Arial"/>
                <w:color w:val="000000"/>
                <w:sz w:val="18"/>
                <w:szCs w:val="18"/>
              </w:rPr>
              <w:t>xclude beverage coolers</w:t>
            </w:r>
          </w:p>
          <w:p w14:paraId="78EF5A12"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5) Define </w:t>
            </w:r>
            <w:r w:rsidRPr="00706BBF">
              <w:rPr>
                <w:rFonts w:eastAsia="Times New Roman" w:cs="Arial"/>
                <w:color w:val="000000"/>
                <w:sz w:val="18"/>
                <w:szCs w:val="18"/>
              </w:rPr>
              <w:t>parameters enabling</w:t>
            </w:r>
            <w:r w:rsidRPr="00965807">
              <w:rPr>
                <w:rFonts w:eastAsia="Times New Roman" w:cs="Arial"/>
                <w:color w:val="000000"/>
                <w:sz w:val="18"/>
                <w:szCs w:val="18"/>
              </w:rPr>
              <w:t xml:space="preserve"> voluntary </w:t>
            </w:r>
            <w:r w:rsidRPr="00706BBF">
              <w:rPr>
                <w:rFonts w:eastAsia="Times New Roman" w:cs="Arial"/>
                <w:color w:val="000000"/>
                <w:sz w:val="18"/>
                <w:szCs w:val="18"/>
              </w:rPr>
              <w:t xml:space="preserve">wine cabinet </w:t>
            </w:r>
            <w:r w:rsidRPr="00965807">
              <w:rPr>
                <w:rFonts w:eastAsia="Times New Roman" w:cs="Arial"/>
                <w:color w:val="000000"/>
                <w:sz w:val="18"/>
                <w:szCs w:val="18"/>
              </w:rPr>
              <w:t>labe</w:t>
            </w:r>
            <w:r w:rsidRPr="00706BBF">
              <w:rPr>
                <w:rFonts w:eastAsia="Times New Roman" w:cs="Arial"/>
                <w:color w:val="000000"/>
                <w:sz w:val="18"/>
                <w:szCs w:val="18"/>
              </w:rPr>
              <w:t>lling</w:t>
            </w:r>
          </w:p>
          <w:p w14:paraId="115F6784"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6) Use </w:t>
            </w:r>
            <w:r w:rsidRPr="00706BBF">
              <w:rPr>
                <w:rFonts w:eastAsia="Times New Roman" w:cs="Arial"/>
                <w:color w:val="000000"/>
                <w:sz w:val="18"/>
                <w:szCs w:val="18"/>
              </w:rPr>
              <w:t>recent</w:t>
            </w:r>
            <w:r w:rsidRPr="00965807">
              <w:rPr>
                <w:rFonts w:eastAsia="Times New Roman" w:cs="Arial"/>
                <w:color w:val="000000"/>
                <w:sz w:val="18"/>
                <w:szCs w:val="18"/>
              </w:rPr>
              <w:t xml:space="preserve"> sales data in decision </w:t>
            </w:r>
            <w:r w:rsidRPr="00706BBF">
              <w:rPr>
                <w:rFonts w:eastAsia="Times New Roman" w:cs="Arial"/>
                <w:color w:val="000000"/>
                <w:sz w:val="18"/>
                <w:szCs w:val="18"/>
              </w:rPr>
              <w:t>RIS</w:t>
            </w:r>
          </w:p>
          <w:p w14:paraId="1412F9EA" w14:textId="77777777"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7) Revise RIS to reflect that retail prices do not correlate with energy efficiency but high efficiency product</w:t>
            </w:r>
            <w:r w:rsidRPr="00706BBF">
              <w:rPr>
                <w:rFonts w:eastAsia="Times New Roman" w:cs="Arial"/>
                <w:color w:val="000000"/>
                <w:sz w:val="18"/>
                <w:szCs w:val="18"/>
              </w:rPr>
              <w:t>s</w:t>
            </w:r>
            <w:r w:rsidRPr="00965807">
              <w:rPr>
                <w:rFonts w:eastAsia="Times New Roman" w:cs="Arial"/>
                <w:color w:val="000000"/>
                <w:sz w:val="18"/>
                <w:szCs w:val="18"/>
              </w:rPr>
              <w:t xml:space="preserve"> cost more to produce</w:t>
            </w:r>
          </w:p>
          <w:p w14:paraId="370A3A02" w14:textId="1C0485F6"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 xml:space="preserve">8) </w:t>
            </w:r>
            <w:r w:rsidR="00147480">
              <w:rPr>
                <w:rFonts w:eastAsia="Times New Roman" w:cs="Arial"/>
                <w:color w:val="000000"/>
                <w:sz w:val="18"/>
                <w:szCs w:val="18"/>
              </w:rPr>
              <w:t>Confirm</w:t>
            </w:r>
            <w:r w:rsidRPr="00965807">
              <w:rPr>
                <w:rFonts w:eastAsia="Times New Roman" w:cs="Arial"/>
                <w:color w:val="000000"/>
                <w:sz w:val="18"/>
                <w:szCs w:val="18"/>
              </w:rPr>
              <w:t xml:space="preserve"> </w:t>
            </w:r>
            <w:r w:rsidR="00147480">
              <w:rPr>
                <w:rFonts w:eastAsia="Times New Roman" w:cs="Arial"/>
                <w:color w:val="000000"/>
                <w:sz w:val="18"/>
                <w:szCs w:val="18"/>
              </w:rPr>
              <w:t xml:space="preserve">MEPS levels </w:t>
            </w:r>
            <w:r w:rsidRPr="00965807">
              <w:rPr>
                <w:rFonts w:eastAsia="Times New Roman" w:cs="Arial"/>
                <w:color w:val="000000"/>
                <w:sz w:val="18"/>
                <w:szCs w:val="18"/>
              </w:rPr>
              <w:t>during the development of the decision RIS</w:t>
            </w:r>
          </w:p>
          <w:p w14:paraId="1E603AD1" w14:textId="77777777" w:rsidR="00706BBF" w:rsidRPr="00706BBF" w:rsidRDefault="00706BBF" w:rsidP="00147480">
            <w:pPr>
              <w:spacing w:before="120" w:after="120" w:line="240" w:lineRule="auto"/>
              <w:rPr>
                <w:rFonts w:eastAsia="Times New Roman" w:cs="Arial"/>
                <w:color w:val="000000"/>
                <w:sz w:val="18"/>
                <w:szCs w:val="18"/>
              </w:rPr>
            </w:pPr>
            <w:r w:rsidRPr="00706BBF">
              <w:rPr>
                <w:rFonts w:eastAsia="Times New Roman" w:cs="Arial"/>
                <w:color w:val="000000"/>
                <w:sz w:val="18"/>
                <w:szCs w:val="18"/>
              </w:rPr>
              <w:t>9) Support</w:t>
            </w:r>
            <w:r w:rsidRPr="00965807">
              <w:rPr>
                <w:rFonts w:eastAsia="Times New Roman" w:cs="Arial"/>
                <w:color w:val="000000"/>
                <w:sz w:val="18"/>
                <w:szCs w:val="18"/>
              </w:rPr>
              <w:t xml:space="preserve"> </w:t>
            </w:r>
            <w:r w:rsidRPr="00706BBF">
              <w:rPr>
                <w:rFonts w:eastAsia="Times New Roman" w:cs="Arial"/>
                <w:color w:val="000000"/>
                <w:sz w:val="18"/>
                <w:szCs w:val="18"/>
              </w:rPr>
              <w:t xml:space="preserve">retaining </w:t>
            </w:r>
            <w:r w:rsidRPr="00965807">
              <w:rPr>
                <w:rFonts w:eastAsia="Times New Roman" w:cs="Arial"/>
                <w:color w:val="000000"/>
                <w:sz w:val="18"/>
                <w:szCs w:val="18"/>
              </w:rPr>
              <w:t>pulldown test</w:t>
            </w:r>
          </w:p>
        </w:tc>
        <w:tc>
          <w:tcPr>
            <w:tcW w:w="1559" w:type="dxa"/>
            <w:shd w:val="clear" w:color="auto" w:fill="FFFFFF" w:themeFill="background1"/>
            <w:noWrap/>
          </w:tcPr>
          <w:p w14:paraId="6CBD2077" w14:textId="77777777" w:rsidR="00706BBF" w:rsidRPr="00706BBF" w:rsidRDefault="00706BBF" w:rsidP="00147480">
            <w:pPr>
              <w:spacing w:before="120" w:after="120" w:line="240" w:lineRule="auto"/>
              <w:jc w:val="center"/>
              <w:rPr>
                <w:rFonts w:eastAsia="Times New Roman" w:cs="Arial"/>
                <w:color w:val="000000"/>
                <w:sz w:val="18"/>
                <w:szCs w:val="18"/>
              </w:rPr>
            </w:pPr>
            <w:r w:rsidRPr="00706BBF">
              <w:rPr>
                <w:rFonts w:eastAsia="Times New Roman" w:cs="Arial"/>
                <w:color w:val="000000"/>
                <w:sz w:val="18"/>
                <w:szCs w:val="18"/>
              </w:rPr>
              <w:t>-</w:t>
            </w:r>
          </w:p>
        </w:tc>
        <w:tc>
          <w:tcPr>
            <w:tcW w:w="1985" w:type="dxa"/>
            <w:shd w:val="clear" w:color="auto" w:fill="FFFFFF" w:themeFill="background1"/>
          </w:tcPr>
          <w:p w14:paraId="33A22FA6" w14:textId="1D93875C" w:rsidR="00147480"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1) Regardless whether a standard or determination approach is adopted, the document should be stand alone and not reference other standards or documents and be writt</w:t>
            </w:r>
            <w:r w:rsidR="00E2044E">
              <w:rPr>
                <w:rFonts w:eastAsia="Times New Roman" w:cs="Arial"/>
                <w:color w:val="000000"/>
                <w:sz w:val="18"/>
                <w:szCs w:val="18"/>
              </w:rPr>
              <w:t>en in easily understood English</w:t>
            </w:r>
          </w:p>
          <w:p w14:paraId="01923F34" w14:textId="50D5B0E9" w:rsidR="00147480"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2) The Determination should not be accepted until it has been formally accepted at an industry meeting and/or ema</w:t>
            </w:r>
            <w:r w:rsidR="00E2044E">
              <w:rPr>
                <w:rFonts w:eastAsia="Times New Roman" w:cs="Arial"/>
                <w:color w:val="000000"/>
                <w:sz w:val="18"/>
                <w:szCs w:val="18"/>
              </w:rPr>
              <w:t>iled to interested stakeholders</w:t>
            </w:r>
          </w:p>
          <w:p w14:paraId="2E936C71" w14:textId="170F58DA" w:rsidR="00706BBF" w:rsidRPr="00706BBF" w:rsidRDefault="00706BBF" w:rsidP="00147480">
            <w:pPr>
              <w:spacing w:before="120" w:after="120" w:line="240" w:lineRule="auto"/>
              <w:rPr>
                <w:rFonts w:eastAsia="Times New Roman" w:cs="Arial"/>
                <w:color w:val="000000"/>
                <w:sz w:val="18"/>
                <w:szCs w:val="18"/>
              </w:rPr>
            </w:pPr>
            <w:r w:rsidRPr="00965807">
              <w:rPr>
                <w:rFonts w:eastAsia="Times New Roman" w:cs="Arial"/>
                <w:color w:val="000000"/>
                <w:sz w:val="18"/>
                <w:szCs w:val="18"/>
              </w:rPr>
              <w:t>3) Stakeholders should have a timeline in which they can "Return for rewri</w:t>
            </w:r>
            <w:r w:rsidR="00E2044E">
              <w:rPr>
                <w:rFonts w:eastAsia="Times New Roman" w:cs="Arial"/>
                <w:color w:val="000000"/>
                <w:sz w:val="18"/>
                <w:szCs w:val="18"/>
              </w:rPr>
              <w:t>te" until it is deemed accepted</w:t>
            </w:r>
          </w:p>
        </w:tc>
      </w:tr>
    </w:tbl>
    <w:p w14:paraId="14F109A7" w14:textId="77777777" w:rsidR="00706BBF" w:rsidRDefault="00706BBF" w:rsidP="00965807">
      <w:pPr>
        <w:spacing w:after="200" w:line="276" w:lineRule="auto"/>
      </w:pPr>
    </w:p>
    <w:p w14:paraId="35B29FDC" w14:textId="77777777" w:rsidR="00A062CD" w:rsidRPr="006B6BF5" w:rsidRDefault="00A062CD" w:rsidP="00965807">
      <w:pPr>
        <w:spacing w:after="200" w:line="276" w:lineRule="auto"/>
        <w:sectPr w:rsidR="00A062CD" w:rsidRPr="006B6BF5" w:rsidSect="00BD65CF">
          <w:headerReference w:type="even" r:id="rId99"/>
          <w:headerReference w:type="default" r:id="rId100"/>
          <w:headerReference w:type="first" r:id="rId101"/>
          <w:pgSz w:w="16840" w:h="11907" w:orient="landscape" w:code="9"/>
          <w:pgMar w:top="1134" w:right="1134" w:bottom="1134" w:left="1418" w:header="709" w:footer="709" w:gutter="0"/>
          <w:cols w:space="720"/>
          <w:titlePg/>
          <w:docGrid w:linePitch="360"/>
        </w:sectPr>
      </w:pPr>
    </w:p>
    <w:p w14:paraId="0DD73E3E" w14:textId="2F62E2FB" w:rsidR="0090340D" w:rsidRPr="006B6BF5" w:rsidRDefault="00E31043" w:rsidP="00E31043">
      <w:pPr>
        <w:pStyle w:val="Heading1"/>
        <w:framePr w:h="1086" w:hRule="exact" w:wrap="around" w:x="1503" w:y="1721"/>
      </w:pPr>
      <w:bookmarkStart w:id="251" w:name="_Attachment_F_–"/>
      <w:bookmarkStart w:id="252" w:name="_Toc494887277"/>
      <w:bookmarkEnd w:id="251"/>
      <w:r>
        <w:lastRenderedPageBreak/>
        <w:t>Attachment F</w:t>
      </w:r>
      <w:r w:rsidRPr="006B6BF5">
        <w:t xml:space="preserve"> </w:t>
      </w:r>
      <w:r w:rsidR="00644683">
        <w:t xml:space="preserve">– </w:t>
      </w:r>
      <w:r>
        <w:t>MEPS3 Levels</w:t>
      </w:r>
      <w:bookmarkEnd w:id="252"/>
    </w:p>
    <w:p w14:paraId="2B19ADB7" w14:textId="13A4FE7A" w:rsidR="00E31043" w:rsidRPr="00533013" w:rsidRDefault="00E31043" w:rsidP="00FB5569">
      <w:pPr>
        <w:pStyle w:val="ListBullet"/>
        <w:numPr>
          <w:ilvl w:val="0"/>
          <w:numId w:val="0"/>
        </w:numPr>
        <w:spacing w:after="240" w:line="240" w:lineRule="auto"/>
        <w:ind w:left="360" w:hanging="360"/>
        <w:contextualSpacing w:val="0"/>
        <w:rPr>
          <w:szCs w:val="19"/>
        </w:rPr>
      </w:pPr>
      <w:r w:rsidRPr="00533013">
        <w:rPr>
          <w:szCs w:val="19"/>
        </w:rPr>
        <w:t>Proposed MEPS3 levels for all refrigerating appli</w:t>
      </w:r>
      <w:r w:rsidR="00644683">
        <w:rPr>
          <w:szCs w:val="19"/>
        </w:rPr>
        <w:t>a</w:t>
      </w:r>
      <w:r w:rsidR="00034683">
        <w:rPr>
          <w:szCs w:val="19"/>
        </w:rPr>
        <w:t xml:space="preserve">nce groups are shown in </w:t>
      </w:r>
      <w:r w:rsidR="00034683" w:rsidRPr="00034683">
        <w:rPr>
          <w:b/>
          <w:szCs w:val="19"/>
        </w:rPr>
        <w:fldChar w:fldCharType="begin"/>
      </w:r>
      <w:r w:rsidR="00034683" w:rsidRPr="00034683">
        <w:rPr>
          <w:b/>
          <w:szCs w:val="19"/>
        </w:rPr>
        <w:instrText xml:space="preserve"> REF _Ref494192023 \h </w:instrText>
      </w:r>
      <w:r w:rsidR="00034683">
        <w:rPr>
          <w:b/>
          <w:szCs w:val="19"/>
        </w:rPr>
        <w:instrText xml:space="preserve"> \* MERGEFORMAT </w:instrText>
      </w:r>
      <w:r w:rsidR="00034683" w:rsidRPr="00034683">
        <w:rPr>
          <w:b/>
          <w:szCs w:val="19"/>
        </w:rPr>
      </w:r>
      <w:r w:rsidR="00034683" w:rsidRPr="00034683">
        <w:rPr>
          <w:b/>
          <w:szCs w:val="19"/>
        </w:rPr>
        <w:fldChar w:fldCharType="separate"/>
      </w:r>
      <w:r w:rsidR="001B6340" w:rsidRPr="001B6340">
        <w:rPr>
          <w:b/>
        </w:rPr>
        <w:t xml:space="preserve">Table </w:t>
      </w:r>
      <w:r w:rsidR="001B6340" w:rsidRPr="001B6340">
        <w:rPr>
          <w:b/>
          <w:noProof/>
        </w:rPr>
        <w:t>35</w:t>
      </w:r>
      <w:r w:rsidR="00034683" w:rsidRPr="00034683">
        <w:rPr>
          <w:b/>
          <w:szCs w:val="19"/>
        </w:rPr>
        <w:fldChar w:fldCharType="end"/>
      </w:r>
      <w:r w:rsidR="00FB5569">
        <w:rPr>
          <w:b/>
          <w:szCs w:val="19"/>
        </w:rPr>
        <w:t>.</w:t>
      </w:r>
    </w:p>
    <w:p w14:paraId="4BF15592" w14:textId="14D0D334" w:rsidR="009F0D4C" w:rsidRDefault="009F0D4C" w:rsidP="00FB5569">
      <w:pPr>
        <w:pStyle w:val="Caption"/>
        <w:keepNext/>
      </w:pPr>
      <w:bookmarkStart w:id="253" w:name="_Ref494192023"/>
      <w:bookmarkStart w:id="254" w:name="_Toc494887314"/>
      <w:r>
        <w:t xml:space="preserve">Table </w:t>
      </w:r>
      <w:r>
        <w:fldChar w:fldCharType="begin"/>
      </w:r>
      <w:r>
        <w:instrText xml:space="preserve"> SEQ Table \* ARABIC </w:instrText>
      </w:r>
      <w:r>
        <w:fldChar w:fldCharType="separate"/>
      </w:r>
      <w:r w:rsidR="001B6340">
        <w:rPr>
          <w:noProof/>
        </w:rPr>
        <w:t>35</w:t>
      </w:r>
      <w:r>
        <w:fldChar w:fldCharType="end"/>
      </w:r>
      <w:bookmarkEnd w:id="253"/>
      <w:r>
        <w:t xml:space="preserve">: </w:t>
      </w:r>
      <w:r w:rsidRPr="00595EA0">
        <w:t>MEPS cut-off level factors</w:t>
      </w:r>
      <w:bookmarkEnd w:id="254"/>
    </w:p>
    <w:tbl>
      <w:tblPr>
        <w:tblStyle w:val="TableGrid"/>
        <w:tblW w:w="0" w:type="auto"/>
        <w:tblLayout w:type="fixed"/>
        <w:tblLook w:val="0000" w:firstRow="0" w:lastRow="0" w:firstColumn="0" w:lastColumn="0" w:noHBand="0" w:noVBand="0"/>
      </w:tblPr>
      <w:tblGrid>
        <w:gridCol w:w="1803"/>
        <w:gridCol w:w="2126"/>
        <w:gridCol w:w="2512"/>
      </w:tblGrid>
      <w:tr w:rsidR="00E31043" w:rsidRPr="00533013" w14:paraId="5EE6AB9A" w14:textId="77777777" w:rsidTr="00FB5569">
        <w:tc>
          <w:tcPr>
            <w:tcW w:w="1803" w:type="dxa"/>
          </w:tcPr>
          <w:p w14:paraId="132A20F9" w14:textId="77777777" w:rsidR="00E31043" w:rsidRPr="00533013" w:rsidRDefault="00E31043" w:rsidP="00152755">
            <w:pPr>
              <w:pStyle w:val="HT"/>
              <w:keepNext w:val="0"/>
              <w:keepLines/>
              <w:rPr>
                <w:rFonts w:ascii="Georgia" w:hAnsi="Georgia"/>
                <w:sz w:val="19"/>
                <w:szCs w:val="19"/>
              </w:rPr>
            </w:pPr>
            <w:r w:rsidRPr="00533013">
              <w:rPr>
                <w:rFonts w:ascii="Georgia" w:hAnsi="Georgia"/>
                <w:sz w:val="19"/>
                <w:szCs w:val="19"/>
              </w:rPr>
              <w:t>Appliance group</w:t>
            </w:r>
          </w:p>
        </w:tc>
        <w:tc>
          <w:tcPr>
            <w:tcW w:w="2126" w:type="dxa"/>
          </w:tcPr>
          <w:p w14:paraId="523F9B9D" w14:textId="77777777" w:rsidR="00E31043" w:rsidRPr="00533013" w:rsidRDefault="00E31043" w:rsidP="00152755">
            <w:pPr>
              <w:pStyle w:val="HT"/>
              <w:keepNext w:val="0"/>
              <w:keepLines/>
              <w:rPr>
                <w:rFonts w:ascii="Georgia" w:hAnsi="Georgia"/>
                <w:sz w:val="19"/>
                <w:szCs w:val="19"/>
              </w:rPr>
            </w:pPr>
            <w:r w:rsidRPr="00533013">
              <w:rPr>
                <w:rFonts w:ascii="Georgia" w:hAnsi="Georgia"/>
                <w:sz w:val="19"/>
                <w:szCs w:val="19"/>
              </w:rPr>
              <w:t>Fixed allowance factor</w:t>
            </w:r>
          </w:p>
          <w:p w14:paraId="6D41C7D9" w14:textId="77777777" w:rsidR="00E31043" w:rsidRPr="00533013" w:rsidRDefault="00E31043" w:rsidP="00152755">
            <w:pPr>
              <w:pStyle w:val="HT"/>
              <w:keepNext w:val="0"/>
              <w:keepLines/>
              <w:rPr>
                <w:rFonts w:ascii="Georgia" w:hAnsi="Georgia"/>
                <w:sz w:val="19"/>
                <w:szCs w:val="19"/>
              </w:rPr>
            </w:pPr>
            <w:r w:rsidRPr="00533013">
              <w:rPr>
                <w:rFonts w:ascii="Georgia" w:hAnsi="Georgia"/>
                <w:sz w:val="19"/>
                <w:szCs w:val="19"/>
              </w:rPr>
              <w:t>(</w:t>
            </w:r>
            <w:r w:rsidRPr="00533013">
              <w:rPr>
                <w:rFonts w:ascii="Georgia" w:hAnsi="Georgia"/>
                <w:i/>
                <w:sz w:val="19"/>
                <w:szCs w:val="19"/>
              </w:rPr>
              <w:t>K</w:t>
            </w:r>
            <w:r w:rsidRPr="00533013">
              <w:rPr>
                <w:rStyle w:val="ESubscript"/>
                <w:rFonts w:ascii="Georgia" w:hAnsi="Georgia"/>
                <w:sz w:val="19"/>
                <w:szCs w:val="19"/>
              </w:rPr>
              <w:t>f</w:t>
            </w:r>
            <w:r w:rsidRPr="00533013">
              <w:rPr>
                <w:rFonts w:ascii="Georgia" w:hAnsi="Georgia"/>
                <w:sz w:val="19"/>
                <w:szCs w:val="19"/>
              </w:rPr>
              <w:t>)</w:t>
            </w:r>
            <w:r w:rsidRPr="00533013">
              <w:rPr>
                <w:rFonts w:ascii="Georgia" w:hAnsi="Georgia"/>
                <w:sz w:val="19"/>
                <w:szCs w:val="19"/>
              </w:rPr>
              <w:br/>
              <w:t>kWh/y</w:t>
            </w:r>
          </w:p>
        </w:tc>
        <w:tc>
          <w:tcPr>
            <w:tcW w:w="2512" w:type="dxa"/>
          </w:tcPr>
          <w:p w14:paraId="0F9CCCAA" w14:textId="77777777" w:rsidR="00E31043" w:rsidRPr="00533013" w:rsidRDefault="00E31043" w:rsidP="00152755">
            <w:pPr>
              <w:pStyle w:val="HT"/>
              <w:keepNext w:val="0"/>
              <w:keepLines/>
              <w:rPr>
                <w:rFonts w:ascii="Georgia" w:hAnsi="Georgia"/>
                <w:sz w:val="19"/>
                <w:szCs w:val="19"/>
              </w:rPr>
            </w:pPr>
            <w:r w:rsidRPr="00533013">
              <w:rPr>
                <w:rFonts w:ascii="Georgia" w:hAnsi="Georgia"/>
                <w:sz w:val="19"/>
                <w:szCs w:val="19"/>
              </w:rPr>
              <w:t>Variable allowance factor</w:t>
            </w:r>
          </w:p>
          <w:p w14:paraId="0D6460EA" w14:textId="77777777" w:rsidR="00E31043" w:rsidRPr="00533013" w:rsidRDefault="00E31043" w:rsidP="00152755">
            <w:pPr>
              <w:pStyle w:val="HT"/>
              <w:keepNext w:val="0"/>
              <w:keepLines/>
              <w:rPr>
                <w:rFonts w:ascii="Georgia" w:hAnsi="Georgia"/>
                <w:sz w:val="19"/>
                <w:szCs w:val="19"/>
              </w:rPr>
            </w:pPr>
            <w:r w:rsidRPr="00533013">
              <w:rPr>
                <w:rFonts w:ascii="Georgia" w:hAnsi="Georgia"/>
                <w:sz w:val="19"/>
                <w:szCs w:val="19"/>
              </w:rPr>
              <w:t>(</w:t>
            </w:r>
            <w:r w:rsidRPr="00533013">
              <w:rPr>
                <w:rFonts w:ascii="Georgia" w:hAnsi="Georgia"/>
                <w:i/>
                <w:sz w:val="19"/>
                <w:szCs w:val="19"/>
              </w:rPr>
              <w:t>K</w:t>
            </w:r>
            <w:r w:rsidRPr="00533013">
              <w:rPr>
                <w:rStyle w:val="ESubscript"/>
                <w:rFonts w:ascii="Georgia" w:hAnsi="Georgia"/>
                <w:sz w:val="19"/>
                <w:szCs w:val="19"/>
              </w:rPr>
              <w:t>v</w:t>
            </w:r>
            <w:r w:rsidRPr="00533013">
              <w:rPr>
                <w:rFonts w:ascii="Georgia" w:hAnsi="Georgia"/>
                <w:sz w:val="19"/>
                <w:szCs w:val="19"/>
              </w:rPr>
              <w:t>)</w:t>
            </w:r>
            <w:r w:rsidRPr="00533013">
              <w:rPr>
                <w:rFonts w:ascii="Georgia" w:hAnsi="Georgia"/>
                <w:sz w:val="19"/>
                <w:szCs w:val="19"/>
              </w:rPr>
              <w:br/>
              <w:t>kWh/y/L</w:t>
            </w:r>
          </w:p>
        </w:tc>
      </w:tr>
      <w:tr w:rsidR="00E31043" w:rsidRPr="00533013" w14:paraId="49FE67FD" w14:textId="77777777" w:rsidTr="00FB5569">
        <w:tc>
          <w:tcPr>
            <w:tcW w:w="1803" w:type="dxa"/>
          </w:tcPr>
          <w:p w14:paraId="52520E6F"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1</w:t>
            </w:r>
          </w:p>
        </w:tc>
        <w:tc>
          <w:tcPr>
            <w:tcW w:w="2126" w:type="dxa"/>
          </w:tcPr>
          <w:p w14:paraId="310089D9"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219.3</w:t>
            </w:r>
          </w:p>
        </w:tc>
        <w:tc>
          <w:tcPr>
            <w:tcW w:w="2512" w:type="dxa"/>
          </w:tcPr>
          <w:p w14:paraId="7CB51548"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0.2717</w:t>
            </w:r>
          </w:p>
        </w:tc>
      </w:tr>
      <w:tr w:rsidR="00E31043" w:rsidRPr="00533013" w14:paraId="7C0EBD9B" w14:textId="77777777" w:rsidTr="00FB5569">
        <w:tc>
          <w:tcPr>
            <w:tcW w:w="1803" w:type="dxa"/>
          </w:tcPr>
          <w:p w14:paraId="3FE82010"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w:t>
            </w:r>
          </w:p>
        </w:tc>
        <w:tc>
          <w:tcPr>
            <w:tcW w:w="2126" w:type="dxa"/>
          </w:tcPr>
          <w:p w14:paraId="4722E6C5"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181.4</w:t>
            </w:r>
          </w:p>
        </w:tc>
        <w:tc>
          <w:tcPr>
            <w:tcW w:w="2512" w:type="dxa"/>
          </w:tcPr>
          <w:p w14:paraId="20FBEF0E"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0.2247</w:t>
            </w:r>
          </w:p>
        </w:tc>
      </w:tr>
      <w:tr w:rsidR="00E31043" w:rsidRPr="00533013" w14:paraId="54AF481E" w14:textId="77777777" w:rsidTr="00FB5569">
        <w:tc>
          <w:tcPr>
            <w:tcW w:w="1803" w:type="dxa"/>
          </w:tcPr>
          <w:p w14:paraId="5C8CD520"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3</w:t>
            </w:r>
          </w:p>
        </w:tc>
        <w:tc>
          <w:tcPr>
            <w:tcW w:w="2126" w:type="dxa"/>
          </w:tcPr>
          <w:p w14:paraId="21D9032B"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270.9</w:t>
            </w:r>
          </w:p>
        </w:tc>
        <w:tc>
          <w:tcPr>
            <w:tcW w:w="2512" w:type="dxa"/>
          </w:tcPr>
          <w:p w14:paraId="1D5B5A98"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0.3397</w:t>
            </w:r>
          </w:p>
        </w:tc>
      </w:tr>
      <w:tr w:rsidR="00E31043" w:rsidRPr="00533013" w14:paraId="57875312" w14:textId="77777777" w:rsidTr="00FB5569">
        <w:tc>
          <w:tcPr>
            <w:tcW w:w="1803" w:type="dxa"/>
          </w:tcPr>
          <w:p w14:paraId="636E8B00"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4</w:t>
            </w:r>
          </w:p>
        </w:tc>
        <w:tc>
          <w:tcPr>
            <w:tcW w:w="2126" w:type="dxa"/>
          </w:tcPr>
          <w:p w14:paraId="22D7729E"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247.3</w:t>
            </w:r>
          </w:p>
        </w:tc>
        <w:tc>
          <w:tcPr>
            <w:tcW w:w="2512" w:type="dxa"/>
          </w:tcPr>
          <w:p w14:paraId="3E54D54A"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0.3101</w:t>
            </w:r>
          </w:p>
        </w:tc>
      </w:tr>
      <w:tr w:rsidR="00E31043" w:rsidRPr="00533013" w14:paraId="6AA17A3E" w14:textId="77777777" w:rsidTr="00FB5569">
        <w:tc>
          <w:tcPr>
            <w:tcW w:w="1803" w:type="dxa"/>
          </w:tcPr>
          <w:p w14:paraId="7D8AB58C"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5T</w:t>
            </w:r>
          </w:p>
        </w:tc>
        <w:tc>
          <w:tcPr>
            <w:tcW w:w="2126" w:type="dxa"/>
          </w:tcPr>
          <w:p w14:paraId="4D63BE29"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256.9</w:t>
            </w:r>
          </w:p>
        </w:tc>
        <w:tc>
          <w:tcPr>
            <w:tcW w:w="2512" w:type="dxa"/>
          </w:tcPr>
          <w:p w14:paraId="0682FFF1"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0.3133</w:t>
            </w:r>
          </w:p>
        </w:tc>
      </w:tr>
      <w:tr w:rsidR="00E31043" w:rsidRPr="00533013" w14:paraId="7658AD09" w14:textId="77777777" w:rsidTr="00FB5569">
        <w:tc>
          <w:tcPr>
            <w:tcW w:w="1803" w:type="dxa"/>
          </w:tcPr>
          <w:p w14:paraId="4FDB977B"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5B</w:t>
            </w:r>
          </w:p>
        </w:tc>
        <w:tc>
          <w:tcPr>
            <w:tcW w:w="2126" w:type="dxa"/>
          </w:tcPr>
          <w:p w14:paraId="364F264C"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348.1</w:t>
            </w:r>
          </w:p>
        </w:tc>
        <w:tc>
          <w:tcPr>
            <w:tcW w:w="2512" w:type="dxa"/>
          </w:tcPr>
          <w:p w14:paraId="157CF892"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0.3431</w:t>
            </w:r>
          </w:p>
        </w:tc>
      </w:tr>
      <w:tr w:rsidR="00E31043" w:rsidRPr="00533013" w14:paraId="3B4E8FF0" w14:textId="77777777" w:rsidTr="00FB5569">
        <w:tc>
          <w:tcPr>
            <w:tcW w:w="1803" w:type="dxa"/>
          </w:tcPr>
          <w:p w14:paraId="42F334B8"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5S</w:t>
            </w:r>
          </w:p>
        </w:tc>
        <w:tc>
          <w:tcPr>
            <w:tcW w:w="2126" w:type="dxa"/>
          </w:tcPr>
          <w:p w14:paraId="073A59D4"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327.4</w:t>
            </w:r>
          </w:p>
        </w:tc>
        <w:tc>
          <w:tcPr>
            <w:tcW w:w="2512" w:type="dxa"/>
          </w:tcPr>
          <w:p w14:paraId="6494CB77"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0.3304</w:t>
            </w:r>
          </w:p>
        </w:tc>
      </w:tr>
      <w:tr w:rsidR="00E31043" w:rsidRPr="00533013" w14:paraId="48E1AC2E" w14:textId="77777777" w:rsidTr="00FB5569">
        <w:tc>
          <w:tcPr>
            <w:tcW w:w="1803" w:type="dxa"/>
          </w:tcPr>
          <w:p w14:paraId="4FF4BFC1"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6C</w:t>
            </w:r>
          </w:p>
        </w:tc>
        <w:tc>
          <w:tcPr>
            <w:tcW w:w="2126" w:type="dxa"/>
          </w:tcPr>
          <w:p w14:paraId="7B6D3995"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182.2</w:t>
            </w:r>
          </w:p>
        </w:tc>
        <w:tc>
          <w:tcPr>
            <w:tcW w:w="2512" w:type="dxa"/>
          </w:tcPr>
          <w:p w14:paraId="28470D9B"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0.4375</w:t>
            </w:r>
          </w:p>
        </w:tc>
      </w:tr>
      <w:tr w:rsidR="00E31043" w:rsidRPr="00533013" w14:paraId="5D84EA5D" w14:textId="77777777" w:rsidTr="00FB5569">
        <w:tc>
          <w:tcPr>
            <w:tcW w:w="1803" w:type="dxa"/>
          </w:tcPr>
          <w:p w14:paraId="14973562"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6U</w:t>
            </w:r>
          </w:p>
        </w:tc>
        <w:tc>
          <w:tcPr>
            <w:tcW w:w="2126" w:type="dxa"/>
          </w:tcPr>
          <w:p w14:paraId="07E7ADD2"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252.0</w:t>
            </w:r>
          </w:p>
        </w:tc>
        <w:tc>
          <w:tcPr>
            <w:tcW w:w="2512" w:type="dxa"/>
          </w:tcPr>
          <w:p w14:paraId="5E041420"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0.2559</w:t>
            </w:r>
          </w:p>
        </w:tc>
      </w:tr>
      <w:tr w:rsidR="00E31043" w:rsidRPr="00533013" w14:paraId="55AFE247" w14:textId="77777777" w:rsidTr="00FB5569">
        <w:tc>
          <w:tcPr>
            <w:tcW w:w="1803" w:type="dxa"/>
          </w:tcPr>
          <w:p w14:paraId="4F1FCA5A"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7</w:t>
            </w:r>
          </w:p>
        </w:tc>
        <w:tc>
          <w:tcPr>
            <w:tcW w:w="2126" w:type="dxa"/>
          </w:tcPr>
          <w:p w14:paraId="11A2AD00"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296.9</w:t>
            </w:r>
          </w:p>
        </w:tc>
        <w:tc>
          <w:tcPr>
            <w:tcW w:w="2512" w:type="dxa"/>
          </w:tcPr>
          <w:p w14:paraId="28D3855C" w14:textId="77777777" w:rsidR="00E31043" w:rsidRPr="00533013" w:rsidRDefault="00E31043" w:rsidP="00152755">
            <w:pPr>
              <w:pStyle w:val="BT"/>
              <w:keepLines/>
              <w:rPr>
                <w:rFonts w:ascii="Georgia" w:hAnsi="Georgia"/>
                <w:sz w:val="19"/>
                <w:szCs w:val="19"/>
              </w:rPr>
            </w:pPr>
            <w:r w:rsidRPr="00533013">
              <w:rPr>
                <w:rFonts w:ascii="Georgia" w:hAnsi="Georgia"/>
                <w:sz w:val="19"/>
                <w:szCs w:val="19"/>
              </w:rPr>
              <w:t>0.3960</w:t>
            </w:r>
          </w:p>
        </w:tc>
      </w:tr>
    </w:tbl>
    <w:p w14:paraId="57889F0C" w14:textId="77777777" w:rsidR="00E31043" w:rsidRPr="00533013" w:rsidRDefault="00E31043" w:rsidP="00E31043">
      <w:pPr>
        <w:pStyle w:val="B1CharCharCharCharChar"/>
        <w:spacing w:before="240"/>
        <w:rPr>
          <w:rFonts w:ascii="Georgia" w:hAnsi="Georgia"/>
          <w:sz w:val="19"/>
          <w:szCs w:val="19"/>
        </w:rPr>
      </w:pPr>
      <w:r w:rsidRPr="00533013">
        <w:rPr>
          <w:rFonts w:ascii="Georgia" w:hAnsi="Georgia"/>
          <w:sz w:val="19"/>
          <w:szCs w:val="19"/>
        </w:rPr>
        <w:t>Where MEPS cut-off level</w:t>
      </w:r>
      <w:r w:rsidRPr="00533013">
        <w:rPr>
          <w:rFonts w:ascii="Georgia" w:hAnsi="Georgia"/>
          <w:sz w:val="19"/>
          <w:szCs w:val="19"/>
        </w:rPr>
        <w:tab/>
        <w:t>= [</w:t>
      </w:r>
      <w:r w:rsidRPr="00533013">
        <w:rPr>
          <w:rStyle w:val="EItalic"/>
          <w:rFonts w:ascii="Georgia" w:hAnsi="Georgia"/>
          <w:sz w:val="19"/>
          <w:szCs w:val="19"/>
        </w:rPr>
        <w:t>K</w:t>
      </w:r>
      <w:r w:rsidRPr="00533013">
        <w:rPr>
          <w:rStyle w:val="ESubscript"/>
          <w:rFonts w:ascii="Georgia" w:hAnsi="Georgia"/>
          <w:sz w:val="19"/>
          <w:szCs w:val="19"/>
        </w:rPr>
        <w:t>f</w:t>
      </w:r>
      <w:r w:rsidRPr="00533013">
        <w:rPr>
          <w:rFonts w:ascii="Georgia" w:hAnsi="Georgia"/>
          <w:sz w:val="19"/>
          <w:szCs w:val="19"/>
        </w:rPr>
        <w:t> + (</w:t>
      </w:r>
      <w:r w:rsidRPr="00533013">
        <w:rPr>
          <w:rStyle w:val="EItalic"/>
          <w:rFonts w:ascii="Georgia" w:hAnsi="Georgia"/>
          <w:sz w:val="19"/>
          <w:szCs w:val="19"/>
        </w:rPr>
        <w:t>K</w:t>
      </w:r>
      <w:r w:rsidRPr="00533013">
        <w:rPr>
          <w:rStyle w:val="ESubscript"/>
          <w:rFonts w:ascii="Georgia" w:hAnsi="Georgia"/>
          <w:sz w:val="19"/>
          <w:szCs w:val="19"/>
        </w:rPr>
        <w:t>v</w:t>
      </w:r>
      <w:r w:rsidRPr="00533013">
        <w:rPr>
          <w:rFonts w:ascii="Georgia" w:hAnsi="Georgia"/>
          <w:sz w:val="19"/>
          <w:szCs w:val="19"/>
        </w:rPr>
        <w:t> </w:t>
      </w:r>
      <w:r w:rsidRPr="00533013">
        <w:rPr>
          <w:rFonts w:ascii="Georgia" w:hAnsi="Georgia"/>
          <w:sz w:val="19"/>
          <w:szCs w:val="19"/>
        </w:rPr>
        <w:sym w:font="Symbol" w:char="F0B4"/>
      </w:r>
      <w:r w:rsidRPr="00533013">
        <w:rPr>
          <w:rFonts w:ascii="Georgia" w:hAnsi="Georgia"/>
          <w:sz w:val="19"/>
          <w:szCs w:val="19"/>
        </w:rPr>
        <w:t> </w:t>
      </w:r>
      <w:r w:rsidRPr="00533013">
        <w:rPr>
          <w:rStyle w:val="EItalic"/>
          <w:rFonts w:ascii="Georgia" w:hAnsi="Georgia"/>
          <w:sz w:val="19"/>
          <w:szCs w:val="19"/>
        </w:rPr>
        <w:t>V</w:t>
      </w:r>
      <w:r w:rsidRPr="00533013">
        <w:rPr>
          <w:rStyle w:val="ESubscript"/>
          <w:rFonts w:ascii="Georgia" w:hAnsi="Georgia"/>
          <w:sz w:val="19"/>
          <w:szCs w:val="19"/>
        </w:rPr>
        <w:t>adj tot</w:t>
      </w:r>
      <w:r w:rsidRPr="00533013">
        <w:rPr>
          <w:rFonts w:ascii="Georgia" w:hAnsi="Georgia"/>
          <w:sz w:val="19"/>
          <w:szCs w:val="19"/>
        </w:rPr>
        <w:t>)] </w:t>
      </w:r>
      <w:r w:rsidRPr="00533013" w:rsidDel="00885232">
        <w:rPr>
          <w:rFonts w:ascii="Georgia" w:hAnsi="Georgia"/>
          <w:sz w:val="19"/>
          <w:szCs w:val="19"/>
        </w:rPr>
        <w:t xml:space="preserve"> </w:t>
      </w:r>
      <w:r w:rsidRPr="00533013">
        <w:rPr>
          <w:rFonts w:ascii="Georgia" w:hAnsi="Georgia"/>
          <w:sz w:val="19"/>
          <w:szCs w:val="19"/>
        </w:rPr>
        <w:t>+ </w:t>
      </w:r>
      <w:r w:rsidRPr="00533013">
        <w:rPr>
          <w:rStyle w:val="EItalic"/>
          <w:rFonts w:ascii="Georgia" w:hAnsi="Georgia"/>
          <w:sz w:val="19"/>
          <w:szCs w:val="19"/>
        </w:rPr>
        <w:t>A</w:t>
      </w:r>
      <w:r w:rsidRPr="00533013">
        <w:rPr>
          <w:rStyle w:val="ESubscript"/>
          <w:rFonts w:ascii="Georgia" w:hAnsi="Georgia"/>
          <w:sz w:val="19"/>
          <w:szCs w:val="19"/>
        </w:rPr>
        <w:t xml:space="preserve">wi </w:t>
      </w:r>
      <w:r w:rsidRPr="00533013">
        <w:rPr>
          <w:rFonts w:ascii="Georgia" w:hAnsi="Georgia"/>
          <w:sz w:val="19"/>
          <w:szCs w:val="19"/>
        </w:rPr>
        <w:t>+ </w:t>
      </w:r>
      <w:r w:rsidRPr="00533013">
        <w:rPr>
          <w:rStyle w:val="EItalic"/>
          <w:rFonts w:ascii="Georgia" w:hAnsi="Georgia"/>
          <w:sz w:val="19"/>
          <w:szCs w:val="19"/>
        </w:rPr>
        <w:t>A</w:t>
      </w:r>
      <w:r w:rsidRPr="00533013">
        <w:rPr>
          <w:rStyle w:val="ESubscript"/>
          <w:rFonts w:ascii="Georgia" w:hAnsi="Georgia"/>
          <w:sz w:val="19"/>
          <w:szCs w:val="19"/>
        </w:rPr>
        <w:t xml:space="preserve">bi </w:t>
      </w:r>
      <w:r w:rsidRPr="00533013">
        <w:rPr>
          <w:rFonts w:ascii="Georgia" w:hAnsi="Georgia"/>
          <w:sz w:val="19"/>
          <w:szCs w:val="19"/>
        </w:rPr>
        <w:t>(kWh/y)</w:t>
      </w:r>
    </w:p>
    <w:p w14:paraId="2F4A86B9" w14:textId="77777777" w:rsidR="00E31043" w:rsidRPr="00533013" w:rsidRDefault="00E31043" w:rsidP="00E31043">
      <w:pPr>
        <w:pStyle w:val="B1CharCharCharCharChar"/>
        <w:spacing w:before="0"/>
        <w:rPr>
          <w:rFonts w:ascii="Georgia" w:eastAsia="Calibri" w:hAnsi="Georgia"/>
          <w:b/>
          <w:color w:val="auto"/>
          <w:spacing w:val="0"/>
          <w:sz w:val="19"/>
          <w:szCs w:val="19"/>
        </w:rPr>
      </w:pPr>
    </w:p>
    <w:p w14:paraId="591F283E" w14:textId="77777777" w:rsidR="00E31043" w:rsidRPr="00533013" w:rsidRDefault="00E31043" w:rsidP="00E31043">
      <w:pPr>
        <w:pStyle w:val="B1CharCharCharCharChar"/>
        <w:rPr>
          <w:rFonts w:ascii="Georgia" w:hAnsi="Georgia"/>
          <w:sz w:val="19"/>
          <w:szCs w:val="19"/>
        </w:rPr>
      </w:pPr>
      <w:r w:rsidRPr="00533013">
        <w:rPr>
          <w:rFonts w:ascii="Georgia" w:eastAsia="Calibri" w:hAnsi="Georgia"/>
          <w:color w:val="auto"/>
          <w:spacing w:val="0"/>
          <w:sz w:val="19"/>
          <w:szCs w:val="19"/>
        </w:rPr>
        <w:t xml:space="preserve">For </w:t>
      </w:r>
      <w:r w:rsidRPr="00533013">
        <w:rPr>
          <w:rFonts w:ascii="Georgia" w:hAnsi="Georgia"/>
          <w:sz w:val="19"/>
          <w:szCs w:val="19"/>
        </w:rPr>
        <w:t>compact refrigerating appliances having a base area of less than 0.36m</w:t>
      </w:r>
      <w:r w:rsidRPr="00533013">
        <w:rPr>
          <w:rFonts w:ascii="Georgia" w:hAnsi="Georgia"/>
          <w:sz w:val="19"/>
          <w:szCs w:val="19"/>
          <w:vertAlign w:val="superscript"/>
        </w:rPr>
        <w:t>2</w:t>
      </w:r>
    </w:p>
    <w:tbl>
      <w:tblPr>
        <w:tblpPr w:leftFromText="180" w:rightFromText="180" w:vertAnchor="text" w:horzAnchor="margin" w:tblpY="168"/>
        <w:tblW w:w="9498" w:type="dxa"/>
        <w:tblLayout w:type="fixed"/>
        <w:tblLook w:val="0000" w:firstRow="0" w:lastRow="0" w:firstColumn="0" w:lastColumn="0" w:noHBand="0" w:noVBand="0"/>
      </w:tblPr>
      <w:tblGrid>
        <w:gridCol w:w="9498"/>
      </w:tblGrid>
      <w:tr w:rsidR="00E31043" w:rsidRPr="00533013" w14:paraId="114D917D" w14:textId="77777777" w:rsidTr="00152755">
        <w:trPr>
          <w:trHeight w:val="563"/>
        </w:trPr>
        <w:tc>
          <w:tcPr>
            <w:tcW w:w="9498" w:type="dxa"/>
          </w:tcPr>
          <w:p w14:paraId="1B57C5D7" w14:textId="77777777" w:rsidR="00E31043" w:rsidRPr="00533013" w:rsidRDefault="00E31043" w:rsidP="00152755">
            <w:pPr>
              <w:spacing w:after="0" w:line="240" w:lineRule="auto"/>
              <w:rPr>
                <w:szCs w:val="19"/>
              </w:rPr>
            </w:pPr>
            <w:r w:rsidRPr="00533013">
              <w:rPr>
                <w:szCs w:val="19"/>
              </w:rPr>
              <w:t>Compact MEPS cut-off level</w:t>
            </w:r>
            <w:r w:rsidRPr="00533013">
              <w:rPr>
                <w:szCs w:val="19"/>
              </w:rPr>
              <w:tab/>
              <w:t>=</w:t>
            </w:r>
            <w:r w:rsidRPr="00533013">
              <w:rPr>
                <w:szCs w:val="19"/>
              </w:rPr>
              <w:tab/>
            </w:r>
            <w:r w:rsidRPr="00533013">
              <w:rPr>
                <w:position w:val="-24"/>
                <w:szCs w:val="19"/>
              </w:rPr>
              <w:object w:dxaOrig="2659" w:dyaOrig="620" w14:anchorId="5B9D8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2pt;height:30.75pt" o:ole="">
                  <v:imagedata r:id="rId102" o:title=""/>
                </v:shape>
                <o:OLEObject Type="Embed" ProgID="Equation.3" ShapeID="_x0000_i1033" DrawAspect="Content" ObjectID="_1573300714" r:id="rId103"/>
              </w:object>
            </w:r>
            <w:r w:rsidRPr="00533013" w:rsidDel="00885232">
              <w:rPr>
                <w:szCs w:val="19"/>
              </w:rPr>
              <w:t xml:space="preserve"> </w:t>
            </w:r>
            <w:r w:rsidRPr="00533013">
              <w:rPr>
                <w:szCs w:val="19"/>
              </w:rPr>
              <w:t>(kWh/y)</w:t>
            </w:r>
          </w:p>
        </w:tc>
      </w:tr>
    </w:tbl>
    <w:p w14:paraId="67D32DB7" w14:textId="77777777" w:rsidR="00E31043" w:rsidRPr="00533013" w:rsidRDefault="00E31043" w:rsidP="00644683">
      <w:pPr>
        <w:pStyle w:val="B1CharCharCharCharChar"/>
        <w:ind w:right="1134"/>
        <w:jc w:val="left"/>
        <w:rPr>
          <w:rFonts w:ascii="Georgia" w:hAnsi="Georgia"/>
          <w:sz w:val="19"/>
          <w:szCs w:val="19"/>
        </w:rPr>
      </w:pPr>
      <w:r w:rsidRPr="00533013">
        <w:rPr>
          <w:rFonts w:ascii="Georgia" w:hAnsi="Georgia"/>
          <w:sz w:val="19"/>
          <w:szCs w:val="19"/>
        </w:rPr>
        <w:t>Note: Group 6C are not eligible for the compact MEPS level, irrespective of the footprint area</w:t>
      </w:r>
    </w:p>
    <w:p w14:paraId="2B8DC65C" w14:textId="77777777" w:rsidR="00E31043" w:rsidRPr="00533013" w:rsidRDefault="00E31043" w:rsidP="00E31043">
      <w:pPr>
        <w:pStyle w:val="B1CharCharCharCharChar"/>
        <w:spacing w:before="240"/>
        <w:rPr>
          <w:rFonts w:ascii="Georgia" w:hAnsi="Georgia"/>
          <w:sz w:val="19"/>
          <w:szCs w:val="19"/>
        </w:rPr>
      </w:pPr>
      <w:r w:rsidRPr="00533013">
        <w:rPr>
          <w:rFonts w:ascii="Georgia" w:hAnsi="Georgia"/>
          <w:sz w:val="19"/>
          <w:szCs w:val="19"/>
        </w:rPr>
        <w:t>Where:</w:t>
      </w:r>
    </w:p>
    <w:p w14:paraId="78FF7B14" w14:textId="77777777" w:rsidR="00E31043" w:rsidRPr="00533013" w:rsidRDefault="00E31043" w:rsidP="00E31043">
      <w:pPr>
        <w:pStyle w:val="B3"/>
        <w:numPr>
          <w:ilvl w:val="0"/>
          <w:numId w:val="0"/>
        </w:numPr>
        <w:tabs>
          <w:tab w:val="clear" w:pos="567"/>
          <w:tab w:val="clear" w:pos="1247"/>
          <w:tab w:val="clear" w:pos="1701"/>
          <w:tab w:val="clear" w:pos="2835"/>
        </w:tabs>
        <w:spacing w:before="0"/>
        <w:ind w:left="1134"/>
        <w:rPr>
          <w:rFonts w:ascii="Georgia" w:hAnsi="Georgia"/>
          <w:sz w:val="19"/>
          <w:szCs w:val="19"/>
        </w:rPr>
      </w:pPr>
      <w:r w:rsidRPr="00533013">
        <w:rPr>
          <w:rFonts w:ascii="Georgia" w:hAnsi="Georgia"/>
          <w:i/>
          <w:sz w:val="19"/>
          <w:szCs w:val="19"/>
        </w:rPr>
        <w:t>K</w:t>
      </w:r>
      <w:r w:rsidRPr="00533013">
        <w:rPr>
          <w:rStyle w:val="ESubscript"/>
          <w:rFonts w:ascii="Georgia" w:hAnsi="Georgia"/>
          <w:sz w:val="19"/>
          <w:szCs w:val="19"/>
        </w:rPr>
        <w:t>f</w:t>
      </w:r>
      <w:r w:rsidRPr="00533013">
        <w:rPr>
          <w:rFonts w:ascii="Georgia" w:hAnsi="Georgia"/>
          <w:sz w:val="19"/>
          <w:szCs w:val="19"/>
        </w:rPr>
        <w:tab/>
        <w:t>=</w:t>
      </w:r>
      <w:r w:rsidRPr="00533013">
        <w:rPr>
          <w:rFonts w:ascii="Georgia" w:hAnsi="Georgia"/>
          <w:sz w:val="19"/>
          <w:szCs w:val="19"/>
        </w:rPr>
        <w:tab/>
        <w:t>fixed allowance factor for its appliance group (kWh/year)</w:t>
      </w:r>
    </w:p>
    <w:p w14:paraId="7C21AF4A" w14:textId="77777777" w:rsidR="00E31043" w:rsidRPr="00533013" w:rsidRDefault="00E31043" w:rsidP="00E31043">
      <w:pPr>
        <w:pStyle w:val="B3"/>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K</w:t>
      </w:r>
      <w:r w:rsidRPr="00533013">
        <w:rPr>
          <w:rStyle w:val="ESubscript"/>
          <w:rFonts w:ascii="Georgia" w:hAnsi="Georgia"/>
          <w:sz w:val="19"/>
          <w:szCs w:val="19"/>
        </w:rPr>
        <w:t>v</w:t>
      </w:r>
      <w:r w:rsidRPr="00533013">
        <w:rPr>
          <w:rFonts w:ascii="Georgia" w:hAnsi="Georgia"/>
          <w:sz w:val="19"/>
          <w:szCs w:val="19"/>
        </w:rPr>
        <w:tab/>
        <w:t>=</w:t>
      </w:r>
      <w:r w:rsidRPr="00533013">
        <w:rPr>
          <w:rFonts w:ascii="Georgia" w:hAnsi="Georgia"/>
          <w:sz w:val="19"/>
          <w:szCs w:val="19"/>
        </w:rPr>
        <w:tab/>
        <w:t>variable allowance factor (kWh/y/L)</w:t>
      </w:r>
    </w:p>
    <w:p w14:paraId="334EA1FE" w14:textId="77777777" w:rsidR="00E31043" w:rsidRPr="00533013" w:rsidRDefault="00E31043" w:rsidP="00E31043">
      <w:pPr>
        <w:pStyle w:val="B3"/>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V</w:t>
      </w:r>
      <w:r w:rsidRPr="00533013">
        <w:rPr>
          <w:rStyle w:val="ESubscript"/>
          <w:rFonts w:ascii="Georgia" w:hAnsi="Georgia"/>
          <w:sz w:val="19"/>
          <w:szCs w:val="19"/>
        </w:rPr>
        <w:t>adj tot</w:t>
      </w:r>
      <w:r w:rsidRPr="00533013">
        <w:rPr>
          <w:rFonts w:ascii="Georgia" w:hAnsi="Georgia"/>
          <w:sz w:val="19"/>
          <w:szCs w:val="19"/>
        </w:rPr>
        <w:tab/>
        <w:t>=</w:t>
      </w:r>
      <w:r w:rsidRPr="00533013">
        <w:rPr>
          <w:rFonts w:ascii="Georgia" w:hAnsi="Georgia"/>
          <w:sz w:val="19"/>
          <w:szCs w:val="19"/>
        </w:rPr>
        <w:tab/>
      </w:r>
      <w:r w:rsidRPr="00644683">
        <w:rPr>
          <w:rStyle w:val="EBold"/>
          <w:rFonts w:ascii="Georgia" w:hAnsi="Georgia"/>
          <w:b w:val="0"/>
          <w:sz w:val="19"/>
          <w:szCs w:val="19"/>
        </w:rPr>
        <w:t>total adjusted volume</w:t>
      </w:r>
      <w:r w:rsidRPr="00533013">
        <w:rPr>
          <w:rFonts w:ascii="Georgia" w:hAnsi="Georgia"/>
          <w:sz w:val="19"/>
          <w:szCs w:val="19"/>
        </w:rPr>
        <w:t xml:space="preserve"> (litres)</w:t>
      </w:r>
    </w:p>
    <w:p w14:paraId="6AA96DB4" w14:textId="77777777" w:rsidR="00E31043" w:rsidRPr="00533013" w:rsidRDefault="00E31043" w:rsidP="00E31043">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A</w:t>
      </w:r>
      <w:r w:rsidRPr="00533013">
        <w:rPr>
          <w:rStyle w:val="ESubscript"/>
          <w:rFonts w:ascii="Georgia" w:hAnsi="Georgia"/>
          <w:sz w:val="19"/>
          <w:szCs w:val="19"/>
        </w:rPr>
        <w:t>wi</w:t>
      </w:r>
      <w:r w:rsidRPr="00533013">
        <w:rPr>
          <w:rFonts w:ascii="Georgia" w:hAnsi="Georgia"/>
          <w:sz w:val="19"/>
          <w:szCs w:val="19"/>
        </w:rPr>
        <w:tab/>
        <w:t>=</w:t>
      </w:r>
      <w:r w:rsidRPr="00533013">
        <w:rPr>
          <w:rFonts w:ascii="Georgia" w:hAnsi="Georgia"/>
          <w:sz w:val="19"/>
          <w:szCs w:val="19"/>
        </w:rPr>
        <w:tab/>
        <w:t>an allowance of 52 kWh/y which applies where an appliance has a ‘through-the-door ice dispenser’ or a dispenser that may also dispense chilled water. A chilled water dispenser alone is not eligible for this allowance</w:t>
      </w:r>
    </w:p>
    <w:p w14:paraId="00E289D5" w14:textId="77777777" w:rsidR="00E31043" w:rsidRPr="00533013" w:rsidRDefault="00E31043" w:rsidP="00E31043">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A</w:t>
      </w:r>
      <w:r w:rsidRPr="00533013">
        <w:rPr>
          <w:rStyle w:val="ESubscript"/>
          <w:rFonts w:ascii="Georgia" w:hAnsi="Georgia"/>
          <w:sz w:val="19"/>
          <w:szCs w:val="19"/>
        </w:rPr>
        <w:t>bi</w:t>
      </w:r>
      <w:r w:rsidRPr="00533013">
        <w:rPr>
          <w:rFonts w:ascii="Georgia" w:hAnsi="Georgia"/>
          <w:sz w:val="19"/>
          <w:szCs w:val="19"/>
        </w:rPr>
        <w:tab/>
        <w:t>=</w:t>
      </w:r>
      <w:r w:rsidRPr="00533013">
        <w:rPr>
          <w:rFonts w:ascii="Georgia" w:hAnsi="Georgia"/>
          <w:sz w:val="19"/>
          <w:szCs w:val="19"/>
        </w:rPr>
        <w:tab/>
        <w:t>an allowance of 40 kWh/y for all Groups except Group 5S, which has an allowance of 100 kWh/year, that applies where an appliance complies with the definition of a built-in product</w:t>
      </w:r>
    </w:p>
    <w:p w14:paraId="0DCE5206" w14:textId="77777777" w:rsidR="00E31043" w:rsidRPr="00533013" w:rsidRDefault="00E31043" w:rsidP="00E31043">
      <w:pPr>
        <w:pStyle w:val="B3"/>
        <w:keepLines/>
        <w:numPr>
          <w:ilvl w:val="0"/>
          <w:numId w:val="0"/>
        </w:numPr>
        <w:tabs>
          <w:tab w:val="clear" w:pos="567"/>
          <w:tab w:val="clear" w:pos="1247"/>
          <w:tab w:val="clear" w:pos="1701"/>
          <w:tab w:val="clear" w:pos="2835"/>
        </w:tabs>
        <w:ind w:left="1134"/>
        <w:rPr>
          <w:rFonts w:ascii="Georgia" w:hAnsi="Georgia"/>
          <w:sz w:val="19"/>
          <w:szCs w:val="19"/>
        </w:rPr>
      </w:pPr>
      <w:r w:rsidRPr="00533013">
        <w:rPr>
          <w:rFonts w:ascii="Georgia" w:hAnsi="Georgia"/>
          <w:i/>
          <w:sz w:val="19"/>
          <w:szCs w:val="19"/>
        </w:rPr>
        <w:t>W</w:t>
      </w:r>
      <w:r w:rsidRPr="00533013">
        <w:rPr>
          <w:rFonts w:ascii="Georgia" w:hAnsi="Georgia"/>
          <w:sz w:val="19"/>
          <w:szCs w:val="19"/>
        </w:rPr>
        <w:tab/>
        <w:t>=</w:t>
      </w:r>
      <w:r w:rsidRPr="00533013">
        <w:rPr>
          <w:rFonts w:ascii="Georgia" w:hAnsi="Georgia"/>
          <w:sz w:val="19"/>
          <w:szCs w:val="19"/>
        </w:rPr>
        <w:tab/>
        <w:t>external width of the refrigerating appliance in metres</w:t>
      </w:r>
    </w:p>
    <w:p w14:paraId="1F2E0AB8" w14:textId="77777777" w:rsidR="00E24894" w:rsidRDefault="00E31043" w:rsidP="00E31043">
      <w:pPr>
        <w:pStyle w:val="B3"/>
        <w:keepLines/>
        <w:numPr>
          <w:ilvl w:val="0"/>
          <w:numId w:val="0"/>
        </w:numPr>
        <w:tabs>
          <w:tab w:val="clear" w:pos="567"/>
          <w:tab w:val="clear" w:pos="1247"/>
          <w:tab w:val="clear" w:pos="1701"/>
          <w:tab w:val="clear" w:pos="2835"/>
        </w:tabs>
        <w:ind w:left="1134"/>
        <w:rPr>
          <w:rFonts w:ascii="Georgia" w:hAnsi="Georgia"/>
          <w:sz w:val="19"/>
          <w:szCs w:val="19"/>
        </w:rPr>
        <w:sectPr w:rsidR="00E24894" w:rsidSect="00BD65CF">
          <w:headerReference w:type="even" r:id="rId104"/>
          <w:headerReference w:type="default" r:id="rId105"/>
          <w:headerReference w:type="first" r:id="rId106"/>
          <w:pgSz w:w="11907" w:h="16840" w:code="9"/>
          <w:pgMar w:top="1134" w:right="1134" w:bottom="1418" w:left="1134" w:header="709" w:footer="709" w:gutter="0"/>
          <w:cols w:space="720"/>
          <w:titlePg/>
          <w:docGrid w:linePitch="360"/>
        </w:sectPr>
      </w:pPr>
      <w:r w:rsidRPr="00533013">
        <w:rPr>
          <w:rFonts w:ascii="Georgia" w:hAnsi="Georgia"/>
          <w:i/>
          <w:sz w:val="19"/>
          <w:szCs w:val="19"/>
        </w:rPr>
        <w:t>D</w:t>
      </w:r>
      <w:r w:rsidRPr="00533013">
        <w:rPr>
          <w:rFonts w:ascii="Georgia" w:hAnsi="Georgia"/>
          <w:sz w:val="19"/>
          <w:szCs w:val="19"/>
        </w:rPr>
        <w:tab/>
        <w:t>=</w:t>
      </w:r>
      <w:r w:rsidRPr="00533013">
        <w:rPr>
          <w:rFonts w:ascii="Georgia" w:hAnsi="Georgia"/>
          <w:sz w:val="19"/>
          <w:szCs w:val="19"/>
        </w:rPr>
        <w:tab/>
        <w:t>external depth of the refrigerating appliance in metres</w:t>
      </w:r>
    </w:p>
    <w:p w14:paraId="651E9B7F" w14:textId="03F2C582" w:rsidR="00E24894" w:rsidRPr="00D26DC1" w:rsidRDefault="00E24894" w:rsidP="00DE2332">
      <w:pPr>
        <w:pStyle w:val="Heading1"/>
        <w:framePr w:w="9339" w:h="1474" w:hRule="exact" w:wrap="around" w:x="1223" w:y="1391"/>
        <w:rPr>
          <w:sz w:val="56"/>
          <w:szCs w:val="56"/>
        </w:rPr>
      </w:pPr>
      <w:bookmarkStart w:id="255" w:name="_Attachment_G_–"/>
      <w:bookmarkStart w:id="256" w:name="_Toc494887278"/>
      <w:bookmarkEnd w:id="255"/>
      <w:r w:rsidRPr="009F0D4C">
        <w:rPr>
          <w:sz w:val="56"/>
          <w:szCs w:val="56"/>
        </w:rPr>
        <w:lastRenderedPageBreak/>
        <w:t>Attachment G</w:t>
      </w:r>
      <w:r w:rsidRPr="00D26DC1">
        <w:rPr>
          <w:sz w:val="56"/>
          <w:szCs w:val="56"/>
        </w:rPr>
        <w:t xml:space="preserve"> –</w:t>
      </w:r>
      <w:r w:rsidR="00DE2332">
        <w:rPr>
          <w:sz w:val="56"/>
          <w:szCs w:val="56"/>
        </w:rPr>
        <w:t xml:space="preserve"> Performance and Test </w:t>
      </w:r>
      <w:r w:rsidRPr="00D26DC1">
        <w:rPr>
          <w:sz w:val="56"/>
          <w:szCs w:val="56"/>
        </w:rPr>
        <w:t>Parameters</w:t>
      </w:r>
      <w:bookmarkEnd w:id="256"/>
    </w:p>
    <w:p w14:paraId="0D9CB7A9" w14:textId="48D2BA8F" w:rsidR="007858DA" w:rsidRDefault="007858DA" w:rsidP="000F3F77">
      <w:pPr>
        <w:spacing w:after="200"/>
      </w:pPr>
      <w:r>
        <w:rPr>
          <w:szCs w:val="19"/>
        </w:rPr>
        <w:t>AS/NZS 4</w:t>
      </w:r>
      <w:r w:rsidRPr="00BE6219">
        <w:rPr>
          <w:szCs w:val="19"/>
        </w:rPr>
        <w:t>474.2 contains performance parameters relating to MEPS levels and energy star rating calculations.</w:t>
      </w:r>
    </w:p>
    <w:p w14:paraId="0A004E91" w14:textId="2D75C5CC" w:rsidR="007858DA" w:rsidRDefault="007858DA" w:rsidP="000F3F77">
      <w:pPr>
        <w:spacing w:after="200"/>
      </w:pPr>
      <w:r w:rsidRPr="00DD33C3">
        <w:rPr>
          <w:b/>
        </w:rPr>
        <w:fldChar w:fldCharType="begin"/>
      </w:r>
      <w:r w:rsidRPr="00DD33C3">
        <w:rPr>
          <w:b/>
        </w:rPr>
        <w:instrText xml:space="preserve"> REF _Ref474762491 \h  \* MERGEFORMAT </w:instrText>
      </w:r>
      <w:r w:rsidRPr="00DD33C3">
        <w:rPr>
          <w:b/>
        </w:rPr>
      </w:r>
      <w:r w:rsidRPr="00DD33C3">
        <w:rPr>
          <w:b/>
        </w:rPr>
        <w:fldChar w:fldCharType="separate"/>
      </w:r>
      <w:r w:rsidR="001B6340" w:rsidRPr="001B6340">
        <w:rPr>
          <w:b/>
        </w:rPr>
        <w:t xml:space="preserve">Table </w:t>
      </w:r>
      <w:r w:rsidR="001B6340" w:rsidRPr="001B6340">
        <w:rPr>
          <w:b/>
          <w:noProof/>
        </w:rPr>
        <w:t>36</w:t>
      </w:r>
      <w:r w:rsidRPr="00DD33C3">
        <w:rPr>
          <w:b/>
        </w:rPr>
        <w:fldChar w:fldCharType="end"/>
      </w:r>
      <w:r w:rsidRPr="00DD33C3">
        <w:rPr>
          <w:b/>
        </w:rPr>
        <w:t xml:space="preserve"> </w:t>
      </w:r>
      <w:r w:rsidRPr="00DD33C3">
        <w:t>lists aspects of performance parameters (from draft AS/NZS</w:t>
      </w:r>
      <w:r>
        <w:t xml:space="preserve"> </w:t>
      </w:r>
      <w:r w:rsidRPr="00DD33C3">
        <w:t xml:space="preserve">4474.2) that have been generally agreed during stakeholder consultations, </w:t>
      </w:r>
      <w:r>
        <w:t>should Australia and New Zealand adopt</w:t>
      </w:r>
      <w:r w:rsidRPr="00DD33C3">
        <w:t xml:space="preserve"> MEPS3 only</w:t>
      </w:r>
      <w:r>
        <w:t xml:space="preserve"> (Option B)</w:t>
      </w:r>
      <w:r w:rsidRPr="00DD33C3">
        <w:t>.</w:t>
      </w:r>
    </w:p>
    <w:p w14:paraId="264B1E2A" w14:textId="77777777" w:rsidR="000F3F77" w:rsidRPr="00DD33C3" w:rsidRDefault="000F3F77" w:rsidP="000F3F77">
      <w:pPr>
        <w:pStyle w:val="E3TableTitles"/>
      </w:pPr>
      <w:bookmarkStart w:id="257" w:name="_Ref474762491"/>
      <w:bookmarkStart w:id="258" w:name="_Ref474670383"/>
      <w:bookmarkStart w:id="259" w:name="_Toc494887315"/>
      <w:r w:rsidRPr="00DD33C3">
        <w:t xml:space="preserve">Table </w:t>
      </w:r>
      <w:r w:rsidR="001B6340">
        <w:fldChar w:fldCharType="begin"/>
      </w:r>
      <w:r w:rsidR="001B6340">
        <w:instrText xml:space="preserve"> SEQ Table \* ARABIC </w:instrText>
      </w:r>
      <w:r w:rsidR="001B6340">
        <w:fldChar w:fldCharType="separate"/>
      </w:r>
      <w:r w:rsidR="001B6340">
        <w:rPr>
          <w:noProof/>
        </w:rPr>
        <w:t>36</w:t>
      </w:r>
      <w:r w:rsidR="001B6340">
        <w:rPr>
          <w:noProof/>
        </w:rPr>
        <w:fldChar w:fldCharType="end"/>
      </w:r>
      <w:bookmarkEnd w:id="257"/>
      <w:r w:rsidRPr="00DD33C3">
        <w:t>: Generally agreed performance parameters (</w:t>
      </w:r>
      <w:r>
        <w:t>Option B</w:t>
      </w:r>
      <w:r w:rsidRPr="00DD33C3">
        <w:t>)</w:t>
      </w:r>
      <w:bookmarkEnd w:id="258"/>
      <w:bookmarkEnd w:id="25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701"/>
        <w:gridCol w:w="5103"/>
      </w:tblGrid>
      <w:tr w:rsidR="000F3F77" w:rsidRPr="00DD33C3" w14:paraId="5B707551" w14:textId="77777777" w:rsidTr="007858DA">
        <w:trPr>
          <w:trHeight w:val="512"/>
        </w:trPr>
        <w:tc>
          <w:tcPr>
            <w:tcW w:w="3119" w:type="dxa"/>
            <w:shd w:val="clear" w:color="auto" w:fill="auto"/>
            <w:vAlign w:val="center"/>
          </w:tcPr>
          <w:p w14:paraId="2AD0EB67" w14:textId="77777777" w:rsidR="000F3F77" w:rsidRPr="00DD33C3" w:rsidRDefault="000F3F77" w:rsidP="00DE2332">
            <w:pPr>
              <w:spacing w:before="60" w:after="60"/>
              <w:rPr>
                <w:b/>
                <w:sz w:val="18"/>
                <w:szCs w:val="18"/>
              </w:rPr>
            </w:pPr>
            <w:r w:rsidRPr="00DD33C3">
              <w:rPr>
                <w:b/>
                <w:sz w:val="18"/>
                <w:szCs w:val="18"/>
              </w:rPr>
              <w:t>Parameter</w:t>
            </w:r>
          </w:p>
        </w:tc>
        <w:tc>
          <w:tcPr>
            <w:tcW w:w="1701" w:type="dxa"/>
            <w:shd w:val="clear" w:color="auto" w:fill="auto"/>
            <w:vAlign w:val="center"/>
          </w:tcPr>
          <w:p w14:paraId="2BE3A676" w14:textId="77777777" w:rsidR="000F3F77" w:rsidRPr="00DD33C3" w:rsidRDefault="000F3F77" w:rsidP="00DE2332">
            <w:pPr>
              <w:spacing w:before="60" w:after="60"/>
              <w:rPr>
                <w:b/>
                <w:sz w:val="18"/>
                <w:szCs w:val="18"/>
              </w:rPr>
            </w:pPr>
            <w:r w:rsidRPr="00DD33C3">
              <w:rPr>
                <w:b/>
                <w:sz w:val="18"/>
                <w:szCs w:val="18"/>
              </w:rPr>
              <w:t xml:space="preserve">Reference Clause of draft </w:t>
            </w:r>
            <w:r>
              <w:rPr>
                <w:b/>
                <w:sz w:val="18"/>
                <w:szCs w:val="18"/>
              </w:rPr>
              <w:t>AS/NZS 4</w:t>
            </w:r>
            <w:r w:rsidRPr="00DD33C3">
              <w:rPr>
                <w:b/>
                <w:sz w:val="18"/>
                <w:szCs w:val="18"/>
              </w:rPr>
              <w:t>474.2</w:t>
            </w:r>
          </w:p>
        </w:tc>
        <w:tc>
          <w:tcPr>
            <w:tcW w:w="5103" w:type="dxa"/>
            <w:shd w:val="clear" w:color="auto" w:fill="auto"/>
            <w:vAlign w:val="center"/>
          </w:tcPr>
          <w:p w14:paraId="5775C0C0" w14:textId="77777777" w:rsidR="000F3F77" w:rsidRPr="00DD33C3" w:rsidRDefault="000F3F77" w:rsidP="00DE2332">
            <w:pPr>
              <w:spacing w:before="60" w:after="60"/>
              <w:rPr>
                <w:b/>
                <w:sz w:val="18"/>
                <w:szCs w:val="18"/>
              </w:rPr>
            </w:pPr>
            <w:r w:rsidRPr="00DD33C3">
              <w:rPr>
                <w:b/>
                <w:sz w:val="18"/>
                <w:szCs w:val="18"/>
              </w:rPr>
              <w:t>Notes</w:t>
            </w:r>
          </w:p>
        </w:tc>
      </w:tr>
      <w:tr w:rsidR="000F3F77" w:rsidRPr="00DD33C3" w14:paraId="661C12FB" w14:textId="77777777" w:rsidTr="007858DA">
        <w:trPr>
          <w:trHeight w:val="512"/>
        </w:trPr>
        <w:tc>
          <w:tcPr>
            <w:tcW w:w="3119" w:type="dxa"/>
            <w:shd w:val="clear" w:color="auto" w:fill="auto"/>
          </w:tcPr>
          <w:p w14:paraId="04519007" w14:textId="77777777" w:rsidR="000F3F77" w:rsidRPr="00DD33C3" w:rsidRDefault="000F3F77" w:rsidP="00DE2332">
            <w:pPr>
              <w:spacing w:before="60" w:after="60"/>
              <w:rPr>
                <w:b/>
                <w:sz w:val="18"/>
                <w:szCs w:val="18"/>
              </w:rPr>
            </w:pPr>
            <w:r w:rsidRPr="00DD33C3">
              <w:rPr>
                <w:sz w:val="18"/>
                <w:szCs w:val="18"/>
              </w:rPr>
              <w:t>Scope</w:t>
            </w:r>
          </w:p>
        </w:tc>
        <w:tc>
          <w:tcPr>
            <w:tcW w:w="1701" w:type="dxa"/>
            <w:shd w:val="clear" w:color="auto" w:fill="auto"/>
          </w:tcPr>
          <w:p w14:paraId="480F09B9" w14:textId="77777777" w:rsidR="000F3F77" w:rsidRPr="00DD33C3" w:rsidRDefault="000F3F77" w:rsidP="00DE2332">
            <w:pPr>
              <w:spacing w:before="60" w:after="60"/>
              <w:rPr>
                <w:b/>
                <w:sz w:val="18"/>
                <w:szCs w:val="18"/>
              </w:rPr>
            </w:pPr>
            <w:r w:rsidRPr="00DD33C3">
              <w:rPr>
                <w:sz w:val="18"/>
                <w:szCs w:val="18"/>
              </w:rPr>
              <w:t>Clause 1.1</w:t>
            </w:r>
          </w:p>
        </w:tc>
        <w:tc>
          <w:tcPr>
            <w:tcW w:w="5103" w:type="dxa"/>
            <w:shd w:val="clear" w:color="auto" w:fill="auto"/>
          </w:tcPr>
          <w:p w14:paraId="03F4EC5B" w14:textId="77777777" w:rsidR="000F3F77" w:rsidRPr="00DD33C3" w:rsidRDefault="000F3F77" w:rsidP="00DE2332">
            <w:pPr>
              <w:spacing w:before="60" w:after="60"/>
              <w:rPr>
                <w:b/>
                <w:sz w:val="18"/>
                <w:szCs w:val="18"/>
              </w:rPr>
            </w:pPr>
            <w:r w:rsidRPr="00DD33C3">
              <w:rPr>
                <w:sz w:val="18"/>
                <w:szCs w:val="18"/>
              </w:rPr>
              <w:t xml:space="preserve">Inclusion of </w:t>
            </w:r>
            <w:r>
              <w:rPr>
                <w:sz w:val="18"/>
                <w:szCs w:val="18"/>
              </w:rPr>
              <w:t>covered</w:t>
            </w:r>
            <w:r w:rsidRPr="00DD33C3">
              <w:rPr>
                <w:sz w:val="18"/>
                <w:szCs w:val="18"/>
              </w:rPr>
              <w:t xml:space="preserve"> refrigeration </w:t>
            </w:r>
            <w:r>
              <w:rPr>
                <w:sz w:val="18"/>
                <w:szCs w:val="18"/>
              </w:rPr>
              <w:t>products for labelling and MEPS</w:t>
            </w:r>
          </w:p>
        </w:tc>
      </w:tr>
      <w:tr w:rsidR="000F3F77" w:rsidRPr="00DD33C3" w14:paraId="5E199BC2" w14:textId="77777777" w:rsidTr="007858DA">
        <w:trPr>
          <w:trHeight w:val="84"/>
        </w:trPr>
        <w:tc>
          <w:tcPr>
            <w:tcW w:w="3119" w:type="dxa"/>
            <w:shd w:val="clear" w:color="auto" w:fill="auto"/>
          </w:tcPr>
          <w:p w14:paraId="5E1122AA" w14:textId="77777777" w:rsidR="000F3F77" w:rsidRPr="00DD33C3" w:rsidRDefault="000F3F77" w:rsidP="00DE2332">
            <w:pPr>
              <w:spacing w:before="60" w:after="60"/>
              <w:rPr>
                <w:sz w:val="18"/>
                <w:szCs w:val="18"/>
              </w:rPr>
            </w:pPr>
            <w:r w:rsidRPr="00DD33C3">
              <w:rPr>
                <w:sz w:val="18"/>
                <w:szCs w:val="18"/>
              </w:rPr>
              <w:t>Exclusions</w:t>
            </w:r>
          </w:p>
        </w:tc>
        <w:tc>
          <w:tcPr>
            <w:tcW w:w="1701" w:type="dxa"/>
            <w:shd w:val="clear" w:color="auto" w:fill="auto"/>
          </w:tcPr>
          <w:p w14:paraId="526BBAC9" w14:textId="77777777" w:rsidR="000F3F77" w:rsidRPr="00DD33C3" w:rsidRDefault="000F3F77" w:rsidP="00DE2332">
            <w:pPr>
              <w:spacing w:before="60" w:after="60"/>
              <w:rPr>
                <w:sz w:val="18"/>
                <w:szCs w:val="18"/>
              </w:rPr>
            </w:pPr>
            <w:r w:rsidRPr="00DD33C3">
              <w:rPr>
                <w:sz w:val="18"/>
                <w:szCs w:val="18"/>
              </w:rPr>
              <w:t>Clause 1.2</w:t>
            </w:r>
          </w:p>
        </w:tc>
        <w:tc>
          <w:tcPr>
            <w:tcW w:w="5103" w:type="dxa"/>
            <w:shd w:val="clear" w:color="auto" w:fill="auto"/>
          </w:tcPr>
          <w:p w14:paraId="09E9817F" w14:textId="77777777" w:rsidR="000F3F77" w:rsidRPr="00DD33C3" w:rsidRDefault="000F3F77" w:rsidP="00DE2332">
            <w:pPr>
              <w:spacing w:before="60" w:after="60"/>
              <w:rPr>
                <w:sz w:val="18"/>
                <w:szCs w:val="18"/>
              </w:rPr>
            </w:pPr>
            <w:r w:rsidRPr="00DD33C3">
              <w:rPr>
                <w:sz w:val="18"/>
                <w:szCs w:val="18"/>
              </w:rPr>
              <w:t>Current exclusions remain</w:t>
            </w:r>
            <w:r>
              <w:rPr>
                <w:sz w:val="18"/>
                <w:szCs w:val="18"/>
              </w:rPr>
              <w:t xml:space="preserve">, </w:t>
            </w:r>
            <w:r w:rsidRPr="00DD33C3">
              <w:rPr>
                <w:sz w:val="18"/>
                <w:szCs w:val="18"/>
              </w:rPr>
              <w:t>beverage coolers also excluded</w:t>
            </w:r>
          </w:p>
        </w:tc>
      </w:tr>
      <w:tr w:rsidR="000F3F77" w:rsidRPr="00DD33C3" w14:paraId="7024675E" w14:textId="77777777" w:rsidTr="007858DA">
        <w:trPr>
          <w:trHeight w:val="512"/>
        </w:trPr>
        <w:tc>
          <w:tcPr>
            <w:tcW w:w="3119" w:type="dxa"/>
            <w:shd w:val="clear" w:color="auto" w:fill="auto"/>
          </w:tcPr>
          <w:p w14:paraId="17794B47" w14:textId="77777777" w:rsidR="000F3F77" w:rsidRPr="00DD33C3" w:rsidRDefault="000F3F77" w:rsidP="00DE2332">
            <w:pPr>
              <w:spacing w:before="60" w:after="60"/>
              <w:rPr>
                <w:sz w:val="18"/>
                <w:szCs w:val="18"/>
              </w:rPr>
            </w:pPr>
            <w:r w:rsidRPr="00DD33C3">
              <w:rPr>
                <w:sz w:val="18"/>
                <w:szCs w:val="18"/>
              </w:rPr>
              <w:t>Built in products</w:t>
            </w:r>
          </w:p>
        </w:tc>
        <w:tc>
          <w:tcPr>
            <w:tcW w:w="1701" w:type="dxa"/>
            <w:shd w:val="clear" w:color="auto" w:fill="auto"/>
          </w:tcPr>
          <w:p w14:paraId="2349A88E" w14:textId="77777777" w:rsidR="000F3F77" w:rsidRPr="00DD33C3" w:rsidRDefault="000F3F77" w:rsidP="00DE2332">
            <w:pPr>
              <w:spacing w:before="60" w:after="60"/>
              <w:rPr>
                <w:sz w:val="18"/>
                <w:szCs w:val="18"/>
              </w:rPr>
            </w:pPr>
            <w:r w:rsidRPr="00DD33C3">
              <w:rPr>
                <w:sz w:val="18"/>
                <w:szCs w:val="18"/>
              </w:rPr>
              <w:t>Clause 1.6.3</w:t>
            </w:r>
          </w:p>
        </w:tc>
        <w:tc>
          <w:tcPr>
            <w:tcW w:w="5103" w:type="dxa"/>
            <w:shd w:val="clear" w:color="auto" w:fill="auto"/>
          </w:tcPr>
          <w:p w14:paraId="5BD4072E" w14:textId="77777777" w:rsidR="000F3F77" w:rsidRPr="00DD33C3" w:rsidRDefault="000F3F77" w:rsidP="00DE2332">
            <w:pPr>
              <w:spacing w:before="60" w:after="60"/>
              <w:rPr>
                <w:sz w:val="18"/>
                <w:szCs w:val="18"/>
              </w:rPr>
            </w:pPr>
            <w:r w:rsidRPr="00DD33C3">
              <w:rPr>
                <w:sz w:val="18"/>
                <w:szCs w:val="18"/>
              </w:rPr>
              <w:t>Use US definition for a built in product modified with local industry suggestion - MEPS only</w:t>
            </w:r>
          </w:p>
        </w:tc>
      </w:tr>
      <w:tr w:rsidR="000F3F77" w:rsidRPr="00DD33C3" w14:paraId="45BAEAAC" w14:textId="77777777" w:rsidTr="007858DA">
        <w:trPr>
          <w:trHeight w:val="512"/>
        </w:trPr>
        <w:tc>
          <w:tcPr>
            <w:tcW w:w="3119" w:type="dxa"/>
            <w:shd w:val="clear" w:color="auto" w:fill="auto"/>
          </w:tcPr>
          <w:p w14:paraId="3F9E846C" w14:textId="77777777" w:rsidR="000F3F77" w:rsidRPr="00DD33C3" w:rsidRDefault="000F3F77" w:rsidP="00DE2332">
            <w:pPr>
              <w:spacing w:before="60" w:after="60"/>
              <w:rPr>
                <w:sz w:val="18"/>
                <w:szCs w:val="18"/>
              </w:rPr>
            </w:pPr>
            <w:r w:rsidRPr="00DD33C3">
              <w:rPr>
                <w:sz w:val="18"/>
                <w:szCs w:val="18"/>
              </w:rPr>
              <w:t>Compact products</w:t>
            </w:r>
          </w:p>
        </w:tc>
        <w:tc>
          <w:tcPr>
            <w:tcW w:w="1701" w:type="dxa"/>
            <w:shd w:val="clear" w:color="auto" w:fill="auto"/>
          </w:tcPr>
          <w:p w14:paraId="3F4B0611" w14:textId="77777777" w:rsidR="000F3F77" w:rsidRPr="00DD33C3" w:rsidRDefault="000F3F77" w:rsidP="00DE2332">
            <w:pPr>
              <w:spacing w:before="60" w:after="60"/>
              <w:rPr>
                <w:sz w:val="18"/>
                <w:szCs w:val="18"/>
              </w:rPr>
            </w:pPr>
            <w:r w:rsidRPr="00DD33C3">
              <w:rPr>
                <w:sz w:val="18"/>
                <w:szCs w:val="18"/>
              </w:rPr>
              <w:t>Clause 1.6.6</w:t>
            </w:r>
          </w:p>
        </w:tc>
        <w:tc>
          <w:tcPr>
            <w:tcW w:w="5103" w:type="dxa"/>
            <w:shd w:val="clear" w:color="auto" w:fill="auto"/>
          </w:tcPr>
          <w:p w14:paraId="3C34840E" w14:textId="77777777" w:rsidR="000F3F77" w:rsidRPr="00DD33C3" w:rsidRDefault="000F3F77" w:rsidP="00DE2332">
            <w:pPr>
              <w:spacing w:before="60" w:after="60"/>
              <w:rPr>
                <w:sz w:val="18"/>
                <w:szCs w:val="18"/>
              </w:rPr>
            </w:pPr>
            <w:r w:rsidRPr="00DD33C3">
              <w:rPr>
                <w:sz w:val="18"/>
                <w:szCs w:val="18"/>
              </w:rPr>
              <w:t>Use local industry definition for a compact product (i.e. small footprint) - MEPS only</w:t>
            </w:r>
          </w:p>
        </w:tc>
      </w:tr>
      <w:tr w:rsidR="000F3F77" w:rsidRPr="00DD33C3" w14:paraId="185E41A3" w14:textId="77777777" w:rsidTr="007858DA">
        <w:trPr>
          <w:trHeight w:val="352"/>
        </w:trPr>
        <w:tc>
          <w:tcPr>
            <w:tcW w:w="3119" w:type="dxa"/>
            <w:shd w:val="clear" w:color="auto" w:fill="auto"/>
          </w:tcPr>
          <w:p w14:paraId="2EC99D4E" w14:textId="77777777" w:rsidR="000F3F77" w:rsidRPr="00DD33C3" w:rsidRDefault="000F3F77" w:rsidP="00DE2332">
            <w:pPr>
              <w:spacing w:before="60" w:after="60"/>
              <w:rPr>
                <w:sz w:val="18"/>
                <w:szCs w:val="18"/>
              </w:rPr>
            </w:pPr>
            <w:r w:rsidRPr="00DD33C3">
              <w:rPr>
                <w:sz w:val="18"/>
                <w:szCs w:val="18"/>
              </w:rPr>
              <w:t>Refrigerating Appliance Designation</w:t>
            </w:r>
          </w:p>
        </w:tc>
        <w:tc>
          <w:tcPr>
            <w:tcW w:w="1701" w:type="dxa"/>
            <w:shd w:val="clear" w:color="auto" w:fill="auto"/>
          </w:tcPr>
          <w:p w14:paraId="07A4847E" w14:textId="77777777" w:rsidR="000F3F77" w:rsidRPr="00DD33C3" w:rsidRDefault="000F3F77" w:rsidP="00DE2332">
            <w:pPr>
              <w:spacing w:before="60" w:after="60"/>
              <w:rPr>
                <w:sz w:val="18"/>
                <w:szCs w:val="18"/>
              </w:rPr>
            </w:pPr>
            <w:r w:rsidRPr="00DD33C3">
              <w:rPr>
                <w:sz w:val="18"/>
                <w:szCs w:val="18"/>
              </w:rPr>
              <w:t>Clause 1.6.16</w:t>
            </w:r>
          </w:p>
        </w:tc>
        <w:tc>
          <w:tcPr>
            <w:tcW w:w="5103" w:type="dxa"/>
            <w:shd w:val="clear" w:color="auto" w:fill="auto"/>
          </w:tcPr>
          <w:p w14:paraId="4D7B905E" w14:textId="77777777" w:rsidR="000F3F77" w:rsidRPr="00DD33C3" w:rsidRDefault="000F3F77" w:rsidP="00DE2332">
            <w:pPr>
              <w:spacing w:before="60" w:after="60"/>
              <w:rPr>
                <w:sz w:val="18"/>
                <w:szCs w:val="18"/>
              </w:rPr>
            </w:pPr>
            <w:r w:rsidRPr="00DD33C3">
              <w:rPr>
                <w:sz w:val="18"/>
                <w:szCs w:val="18"/>
              </w:rPr>
              <w:t xml:space="preserve">From </w:t>
            </w:r>
            <w:r>
              <w:rPr>
                <w:sz w:val="18"/>
                <w:szCs w:val="18"/>
              </w:rPr>
              <w:t>AS/NZS 4</w:t>
            </w:r>
            <w:r w:rsidRPr="00DD33C3">
              <w:rPr>
                <w:sz w:val="18"/>
                <w:szCs w:val="18"/>
              </w:rPr>
              <w:t>474.1</w:t>
            </w:r>
          </w:p>
        </w:tc>
      </w:tr>
      <w:tr w:rsidR="000F3F77" w:rsidRPr="00DD33C3" w14:paraId="38FAB93D" w14:textId="77777777" w:rsidTr="007858DA">
        <w:trPr>
          <w:trHeight w:val="246"/>
        </w:trPr>
        <w:tc>
          <w:tcPr>
            <w:tcW w:w="3119" w:type="dxa"/>
            <w:shd w:val="clear" w:color="auto" w:fill="auto"/>
          </w:tcPr>
          <w:p w14:paraId="7308DBBC" w14:textId="77777777" w:rsidR="000F3F77" w:rsidRPr="00DD33C3" w:rsidRDefault="000F3F77" w:rsidP="00DE2332">
            <w:pPr>
              <w:spacing w:before="60" w:after="60"/>
              <w:rPr>
                <w:sz w:val="18"/>
                <w:szCs w:val="18"/>
              </w:rPr>
            </w:pPr>
            <w:r w:rsidRPr="00DD33C3">
              <w:rPr>
                <w:sz w:val="18"/>
                <w:szCs w:val="18"/>
              </w:rPr>
              <w:t>Refrigerating Appliance Group</w:t>
            </w:r>
          </w:p>
        </w:tc>
        <w:tc>
          <w:tcPr>
            <w:tcW w:w="1701" w:type="dxa"/>
            <w:shd w:val="clear" w:color="auto" w:fill="auto"/>
          </w:tcPr>
          <w:p w14:paraId="35E2AD1D" w14:textId="77777777" w:rsidR="000F3F77" w:rsidRPr="00DD33C3" w:rsidRDefault="000F3F77" w:rsidP="00DE2332">
            <w:pPr>
              <w:spacing w:before="60" w:after="60"/>
              <w:rPr>
                <w:sz w:val="18"/>
                <w:szCs w:val="18"/>
              </w:rPr>
            </w:pPr>
            <w:r w:rsidRPr="00DD33C3">
              <w:rPr>
                <w:sz w:val="18"/>
                <w:szCs w:val="18"/>
              </w:rPr>
              <w:t>Clause 1.6.17</w:t>
            </w:r>
          </w:p>
        </w:tc>
        <w:tc>
          <w:tcPr>
            <w:tcW w:w="5103" w:type="dxa"/>
            <w:shd w:val="clear" w:color="auto" w:fill="auto"/>
          </w:tcPr>
          <w:p w14:paraId="54180814" w14:textId="77777777" w:rsidR="000F3F77" w:rsidRPr="00DD33C3" w:rsidRDefault="000F3F77" w:rsidP="00DE2332">
            <w:pPr>
              <w:spacing w:before="60" w:after="60"/>
              <w:rPr>
                <w:sz w:val="18"/>
                <w:szCs w:val="18"/>
              </w:rPr>
            </w:pPr>
            <w:r w:rsidRPr="00DD33C3">
              <w:rPr>
                <w:sz w:val="18"/>
                <w:szCs w:val="18"/>
              </w:rPr>
              <w:t xml:space="preserve">From </w:t>
            </w:r>
            <w:r>
              <w:rPr>
                <w:sz w:val="18"/>
                <w:szCs w:val="18"/>
              </w:rPr>
              <w:t>AS/NZS 4</w:t>
            </w:r>
            <w:r w:rsidRPr="00DD33C3">
              <w:rPr>
                <w:sz w:val="18"/>
                <w:szCs w:val="18"/>
              </w:rPr>
              <w:t>474.1</w:t>
            </w:r>
          </w:p>
        </w:tc>
      </w:tr>
      <w:tr w:rsidR="000F3F77" w:rsidRPr="00DD33C3" w14:paraId="09A57D00" w14:textId="77777777" w:rsidTr="007858DA">
        <w:trPr>
          <w:trHeight w:val="512"/>
        </w:trPr>
        <w:tc>
          <w:tcPr>
            <w:tcW w:w="3119" w:type="dxa"/>
            <w:shd w:val="clear" w:color="auto" w:fill="auto"/>
          </w:tcPr>
          <w:p w14:paraId="05A12810" w14:textId="77777777" w:rsidR="000F3F77" w:rsidRPr="00DD33C3" w:rsidRDefault="000F3F77" w:rsidP="00DE2332">
            <w:pPr>
              <w:spacing w:before="60" w:after="60"/>
              <w:rPr>
                <w:sz w:val="18"/>
                <w:szCs w:val="18"/>
              </w:rPr>
            </w:pPr>
            <w:r w:rsidRPr="00DD33C3">
              <w:rPr>
                <w:sz w:val="18"/>
                <w:szCs w:val="18"/>
              </w:rPr>
              <w:t>Humidity maps</w:t>
            </w:r>
          </w:p>
        </w:tc>
        <w:tc>
          <w:tcPr>
            <w:tcW w:w="1701" w:type="dxa"/>
            <w:shd w:val="clear" w:color="auto" w:fill="auto"/>
          </w:tcPr>
          <w:p w14:paraId="128AAB8E" w14:textId="77777777" w:rsidR="000F3F77" w:rsidRPr="00DD33C3" w:rsidRDefault="000F3F77" w:rsidP="00DE2332">
            <w:pPr>
              <w:spacing w:before="60" w:after="60"/>
              <w:rPr>
                <w:sz w:val="18"/>
                <w:szCs w:val="18"/>
              </w:rPr>
            </w:pPr>
            <w:r w:rsidRPr="00DD33C3">
              <w:rPr>
                <w:sz w:val="18"/>
                <w:szCs w:val="18"/>
              </w:rPr>
              <w:t>Clause 2</w:t>
            </w:r>
          </w:p>
        </w:tc>
        <w:tc>
          <w:tcPr>
            <w:tcW w:w="5103" w:type="dxa"/>
            <w:shd w:val="clear" w:color="auto" w:fill="auto"/>
          </w:tcPr>
          <w:p w14:paraId="6CE433D6" w14:textId="77777777" w:rsidR="000F3F77" w:rsidRPr="00DD33C3" w:rsidRDefault="000F3F77" w:rsidP="00DE2332">
            <w:pPr>
              <w:spacing w:before="60" w:after="60"/>
              <w:rPr>
                <w:sz w:val="18"/>
                <w:szCs w:val="18"/>
              </w:rPr>
            </w:pPr>
            <w:r w:rsidRPr="00DD33C3">
              <w:rPr>
                <w:sz w:val="18"/>
                <w:szCs w:val="18"/>
              </w:rPr>
              <w:t>US humidity map for MEPS and AS/NZS humidity maps for energy labelling</w:t>
            </w:r>
          </w:p>
        </w:tc>
      </w:tr>
      <w:tr w:rsidR="000F3F77" w:rsidRPr="00DD33C3" w14:paraId="468E5E0A" w14:textId="77777777" w:rsidTr="007858DA">
        <w:trPr>
          <w:trHeight w:val="54"/>
        </w:trPr>
        <w:tc>
          <w:tcPr>
            <w:tcW w:w="3119" w:type="dxa"/>
            <w:shd w:val="clear" w:color="auto" w:fill="auto"/>
          </w:tcPr>
          <w:p w14:paraId="2CB91DFA" w14:textId="77777777" w:rsidR="000F3F77" w:rsidRPr="00DD33C3" w:rsidRDefault="000F3F77" w:rsidP="00DE2332">
            <w:pPr>
              <w:spacing w:before="60" w:after="60"/>
              <w:rPr>
                <w:sz w:val="18"/>
                <w:szCs w:val="18"/>
              </w:rPr>
            </w:pPr>
            <w:r w:rsidRPr="00DD33C3">
              <w:rPr>
                <w:sz w:val="18"/>
                <w:szCs w:val="18"/>
              </w:rPr>
              <w:t>Number of units to test</w:t>
            </w:r>
          </w:p>
        </w:tc>
        <w:tc>
          <w:tcPr>
            <w:tcW w:w="1701" w:type="dxa"/>
            <w:shd w:val="clear" w:color="auto" w:fill="auto"/>
          </w:tcPr>
          <w:p w14:paraId="54BFC368" w14:textId="77777777" w:rsidR="000F3F77" w:rsidRPr="00DD33C3" w:rsidRDefault="000F3F77" w:rsidP="00DE2332">
            <w:pPr>
              <w:spacing w:before="60" w:after="60"/>
              <w:rPr>
                <w:sz w:val="18"/>
                <w:szCs w:val="18"/>
              </w:rPr>
            </w:pPr>
            <w:r w:rsidRPr="00DD33C3">
              <w:rPr>
                <w:sz w:val="18"/>
                <w:szCs w:val="18"/>
              </w:rPr>
              <w:t>Clause 3.2.1</w:t>
            </w:r>
          </w:p>
        </w:tc>
        <w:tc>
          <w:tcPr>
            <w:tcW w:w="5103" w:type="dxa"/>
            <w:shd w:val="clear" w:color="auto" w:fill="auto"/>
          </w:tcPr>
          <w:p w14:paraId="5BB8407A" w14:textId="77777777" w:rsidR="000F3F77" w:rsidRPr="00DD33C3" w:rsidRDefault="000F3F77" w:rsidP="00DE2332">
            <w:pPr>
              <w:spacing w:before="60" w:after="60"/>
              <w:rPr>
                <w:sz w:val="18"/>
                <w:szCs w:val="18"/>
              </w:rPr>
            </w:pPr>
            <w:r w:rsidRPr="00DD33C3">
              <w:rPr>
                <w:sz w:val="18"/>
                <w:szCs w:val="18"/>
              </w:rPr>
              <w:t>Testing 3 units (no change)</w:t>
            </w:r>
          </w:p>
        </w:tc>
      </w:tr>
      <w:tr w:rsidR="000F3F77" w:rsidRPr="00DD33C3" w14:paraId="4922ABE0" w14:textId="77777777" w:rsidTr="007858DA">
        <w:trPr>
          <w:trHeight w:val="512"/>
        </w:trPr>
        <w:tc>
          <w:tcPr>
            <w:tcW w:w="3119" w:type="dxa"/>
            <w:shd w:val="clear" w:color="auto" w:fill="auto"/>
          </w:tcPr>
          <w:p w14:paraId="5EBA77AE" w14:textId="77777777" w:rsidR="000F3F77" w:rsidRPr="00DD33C3" w:rsidRDefault="000F3F77" w:rsidP="00DE2332">
            <w:pPr>
              <w:spacing w:before="60" w:after="60"/>
              <w:rPr>
                <w:sz w:val="18"/>
                <w:szCs w:val="18"/>
              </w:rPr>
            </w:pPr>
            <w:r w:rsidRPr="00DD33C3">
              <w:rPr>
                <w:sz w:val="18"/>
                <w:szCs w:val="18"/>
              </w:rPr>
              <w:t>Pull down requirement</w:t>
            </w:r>
          </w:p>
        </w:tc>
        <w:tc>
          <w:tcPr>
            <w:tcW w:w="1701" w:type="dxa"/>
            <w:shd w:val="clear" w:color="auto" w:fill="auto"/>
          </w:tcPr>
          <w:p w14:paraId="328E2414" w14:textId="77777777" w:rsidR="000F3F77" w:rsidRPr="00DD33C3" w:rsidRDefault="000F3F77" w:rsidP="00DE2332">
            <w:pPr>
              <w:spacing w:before="60" w:after="60"/>
              <w:rPr>
                <w:sz w:val="18"/>
                <w:szCs w:val="18"/>
              </w:rPr>
            </w:pPr>
            <w:r w:rsidRPr="00DD33C3">
              <w:rPr>
                <w:sz w:val="18"/>
                <w:szCs w:val="18"/>
              </w:rPr>
              <w:t>Clause 4.3</w:t>
            </w:r>
          </w:p>
        </w:tc>
        <w:tc>
          <w:tcPr>
            <w:tcW w:w="5103" w:type="dxa"/>
            <w:shd w:val="clear" w:color="auto" w:fill="auto"/>
          </w:tcPr>
          <w:p w14:paraId="120AF340" w14:textId="77777777" w:rsidR="000F3F77" w:rsidRPr="00DD33C3" w:rsidRDefault="000F3F77" w:rsidP="00DE2332">
            <w:pPr>
              <w:spacing w:before="60" w:after="60"/>
              <w:rPr>
                <w:sz w:val="18"/>
                <w:szCs w:val="18"/>
              </w:rPr>
            </w:pPr>
            <w:r w:rsidRPr="00DD33C3">
              <w:rPr>
                <w:sz w:val="18"/>
                <w:szCs w:val="18"/>
              </w:rPr>
              <w:t xml:space="preserve">Pull down time of six hours as per current </w:t>
            </w:r>
            <w:r>
              <w:rPr>
                <w:sz w:val="18"/>
                <w:szCs w:val="18"/>
              </w:rPr>
              <w:t>AS/NZS 4</w:t>
            </w:r>
            <w:r w:rsidRPr="00DD33C3">
              <w:rPr>
                <w:sz w:val="18"/>
                <w:szCs w:val="18"/>
              </w:rPr>
              <w:t>474.1 requirement at an ambient of 43°C</w:t>
            </w:r>
          </w:p>
        </w:tc>
      </w:tr>
      <w:tr w:rsidR="000F3F77" w:rsidRPr="00DD33C3" w14:paraId="4BB4B967" w14:textId="77777777" w:rsidTr="007858DA">
        <w:trPr>
          <w:trHeight w:val="116"/>
        </w:trPr>
        <w:tc>
          <w:tcPr>
            <w:tcW w:w="3119" w:type="dxa"/>
            <w:shd w:val="clear" w:color="auto" w:fill="auto"/>
          </w:tcPr>
          <w:p w14:paraId="5228911B" w14:textId="77777777" w:rsidR="000F3F77" w:rsidRPr="00DD33C3" w:rsidRDefault="000F3F77" w:rsidP="00DE2332">
            <w:pPr>
              <w:spacing w:before="60" w:after="60"/>
              <w:rPr>
                <w:sz w:val="18"/>
                <w:szCs w:val="18"/>
              </w:rPr>
            </w:pPr>
            <w:r w:rsidRPr="00DD33C3">
              <w:rPr>
                <w:sz w:val="18"/>
                <w:szCs w:val="18"/>
              </w:rPr>
              <w:t>Storage test</w:t>
            </w:r>
          </w:p>
        </w:tc>
        <w:tc>
          <w:tcPr>
            <w:tcW w:w="1701" w:type="dxa"/>
            <w:shd w:val="clear" w:color="auto" w:fill="auto"/>
          </w:tcPr>
          <w:p w14:paraId="7953A5C0" w14:textId="77777777" w:rsidR="000F3F77" w:rsidRPr="00DD33C3" w:rsidRDefault="000F3F77" w:rsidP="00DE2332">
            <w:pPr>
              <w:spacing w:before="60" w:after="60"/>
              <w:rPr>
                <w:sz w:val="18"/>
                <w:szCs w:val="18"/>
              </w:rPr>
            </w:pPr>
            <w:r w:rsidRPr="00DD33C3">
              <w:rPr>
                <w:sz w:val="18"/>
                <w:szCs w:val="18"/>
              </w:rPr>
              <w:t>Clause 4.4</w:t>
            </w:r>
          </w:p>
        </w:tc>
        <w:tc>
          <w:tcPr>
            <w:tcW w:w="5103" w:type="dxa"/>
            <w:shd w:val="clear" w:color="auto" w:fill="auto"/>
          </w:tcPr>
          <w:p w14:paraId="190ABB00" w14:textId="77777777" w:rsidR="000F3F77" w:rsidRPr="00DD33C3" w:rsidRDefault="000F3F77" w:rsidP="00DE2332">
            <w:pPr>
              <w:spacing w:before="60" w:after="60"/>
              <w:rPr>
                <w:sz w:val="18"/>
                <w:szCs w:val="18"/>
              </w:rPr>
            </w:pPr>
            <w:r w:rsidRPr="00DD33C3">
              <w:rPr>
                <w:sz w:val="18"/>
                <w:szCs w:val="18"/>
              </w:rPr>
              <w:t xml:space="preserve">Temperature operation test as per </w:t>
            </w:r>
            <w:r>
              <w:rPr>
                <w:sz w:val="18"/>
                <w:szCs w:val="18"/>
              </w:rPr>
              <w:t>AS/NZS 4</w:t>
            </w:r>
            <w:r w:rsidRPr="00DD33C3">
              <w:rPr>
                <w:sz w:val="18"/>
                <w:szCs w:val="18"/>
              </w:rPr>
              <w:t>474.1</w:t>
            </w:r>
          </w:p>
        </w:tc>
      </w:tr>
      <w:tr w:rsidR="000F3F77" w:rsidRPr="00DD33C3" w14:paraId="04B05916" w14:textId="77777777" w:rsidTr="007858DA">
        <w:trPr>
          <w:trHeight w:val="56"/>
        </w:trPr>
        <w:tc>
          <w:tcPr>
            <w:tcW w:w="3119" w:type="dxa"/>
            <w:shd w:val="clear" w:color="auto" w:fill="auto"/>
          </w:tcPr>
          <w:p w14:paraId="6F398C6A" w14:textId="77777777" w:rsidR="000F3F77" w:rsidRPr="00DD33C3" w:rsidRDefault="000F3F77" w:rsidP="00DE2332">
            <w:pPr>
              <w:spacing w:before="60" w:after="60"/>
              <w:rPr>
                <w:sz w:val="18"/>
                <w:szCs w:val="18"/>
              </w:rPr>
            </w:pPr>
            <w:r w:rsidRPr="00DD33C3">
              <w:rPr>
                <w:sz w:val="18"/>
                <w:szCs w:val="18"/>
              </w:rPr>
              <w:t>Adjusted volume</w:t>
            </w:r>
          </w:p>
        </w:tc>
        <w:tc>
          <w:tcPr>
            <w:tcW w:w="1701" w:type="dxa"/>
            <w:shd w:val="clear" w:color="auto" w:fill="auto"/>
          </w:tcPr>
          <w:p w14:paraId="0DCCC336" w14:textId="77777777" w:rsidR="000F3F77" w:rsidRPr="00DD33C3" w:rsidRDefault="000F3F77" w:rsidP="00DE2332">
            <w:pPr>
              <w:spacing w:before="60" w:after="60"/>
              <w:rPr>
                <w:sz w:val="18"/>
                <w:szCs w:val="18"/>
              </w:rPr>
            </w:pPr>
            <w:r w:rsidRPr="00DD33C3">
              <w:rPr>
                <w:sz w:val="18"/>
                <w:szCs w:val="18"/>
              </w:rPr>
              <w:t>Clause 4.5</w:t>
            </w:r>
          </w:p>
        </w:tc>
        <w:tc>
          <w:tcPr>
            <w:tcW w:w="5103" w:type="dxa"/>
            <w:shd w:val="clear" w:color="auto" w:fill="auto"/>
          </w:tcPr>
          <w:p w14:paraId="0369961C" w14:textId="77777777" w:rsidR="000F3F77" w:rsidRPr="00DD33C3" w:rsidRDefault="000F3F77" w:rsidP="00DE2332">
            <w:pPr>
              <w:spacing w:before="60" w:after="60"/>
              <w:rPr>
                <w:sz w:val="18"/>
                <w:szCs w:val="18"/>
              </w:rPr>
            </w:pPr>
            <w:r w:rsidRPr="00DD33C3">
              <w:rPr>
                <w:sz w:val="18"/>
                <w:szCs w:val="18"/>
              </w:rPr>
              <w:t xml:space="preserve">Applied for MEPS and labelling as defined in </w:t>
            </w:r>
            <w:r>
              <w:rPr>
                <w:sz w:val="18"/>
                <w:szCs w:val="18"/>
              </w:rPr>
              <w:t>AS/NZS 4</w:t>
            </w:r>
            <w:r w:rsidRPr="00DD33C3">
              <w:rPr>
                <w:sz w:val="18"/>
                <w:szCs w:val="18"/>
              </w:rPr>
              <w:t>474.2</w:t>
            </w:r>
          </w:p>
        </w:tc>
      </w:tr>
      <w:tr w:rsidR="000F3F77" w:rsidRPr="00DD33C3" w14:paraId="1D96D432" w14:textId="77777777" w:rsidTr="007858DA">
        <w:trPr>
          <w:trHeight w:val="260"/>
        </w:trPr>
        <w:tc>
          <w:tcPr>
            <w:tcW w:w="3119" w:type="dxa"/>
            <w:shd w:val="clear" w:color="auto" w:fill="auto"/>
          </w:tcPr>
          <w:p w14:paraId="7C565B35" w14:textId="77777777" w:rsidR="000F3F77" w:rsidRPr="00DD33C3" w:rsidRDefault="000F3F77" w:rsidP="00DE2332">
            <w:pPr>
              <w:spacing w:before="60" w:after="60"/>
              <w:rPr>
                <w:sz w:val="18"/>
                <w:szCs w:val="18"/>
              </w:rPr>
            </w:pPr>
            <w:r w:rsidRPr="00DD33C3">
              <w:rPr>
                <w:sz w:val="18"/>
                <w:szCs w:val="18"/>
              </w:rPr>
              <w:t>Projected MEPS energy consumption</w:t>
            </w:r>
          </w:p>
        </w:tc>
        <w:tc>
          <w:tcPr>
            <w:tcW w:w="1701" w:type="dxa"/>
            <w:shd w:val="clear" w:color="auto" w:fill="auto"/>
          </w:tcPr>
          <w:p w14:paraId="17F605A1" w14:textId="77777777" w:rsidR="000F3F77" w:rsidRPr="00DD33C3" w:rsidRDefault="000F3F77" w:rsidP="00DE2332">
            <w:pPr>
              <w:spacing w:before="60" w:after="60"/>
              <w:rPr>
                <w:sz w:val="18"/>
                <w:szCs w:val="18"/>
              </w:rPr>
            </w:pPr>
            <w:r w:rsidRPr="00DD33C3">
              <w:rPr>
                <w:sz w:val="18"/>
                <w:szCs w:val="18"/>
              </w:rPr>
              <w:t>Clause 4.6</w:t>
            </w:r>
          </w:p>
        </w:tc>
        <w:tc>
          <w:tcPr>
            <w:tcW w:w="5103" w:type="dxa"/>
            <w:shd w:val="clear" w:color="auto" w:fill="auto"/>
          </w:tcPr>
          <w:p w14:paraId="5442B140" w14:textId="77777777" w:rsidR="000F3F77" w:rsidRPr="00DD33C3" w:rsidRDefault="000F3F77" w:rsidP="00DE2332">
            <w:pPr>
              <w:spacing w:before="60" w:after="60"/>
              <w:rPr>
                <w:sz w:val="18"/>
                <w:szCs w:val="18"/>
              </w:rPr>
            </w:pPr>
            <w:r w:rsidRPr="00DD33C3">
              <w:rPr>
                <w:sz w:val="18"/>
                <w:szCs w:val="18"/>
              </w:rPr>
              <w:t>Endorsed</w:t>
            </w:r>
          </w:p>
        </w:tc>
      </w:tr>
      <w:tr w:rsidR="000F3F77" w:rsidRPr="00DD33C3" w14:paraId="0898EE55" w14:textId="77777777" w:rsidTr="007858DA">
        <w:trPr>
          <w:trHeight w:val="144"/>
        </w:trPr>
        <w:tc>
          <w:tcPr>
            <w:tcW w:w="3119" w:type="dxa"/>
            <w:shd w:val="clear" w:color="auto" w:fill="auto"/>
          </w:tcPr>
          <w:p w14:paraId="3E5743E0" w14:textId="77777777" w:rsidR="000F3F77" w:rsidRPr="00DD33C3" w:rsidRDefault="000F3F77" w:rsidP="00DE2332">
            <w:pPr>
              <w:spacing w:before="60" w:after="60"/>
              <w:rPr>
                <w:sz w:val="18"/>
                <w:szCs w:val="18"/>
              </w:rPr>
            </w:pPr>
            <w:r w:rsidRPr="00DD33C3">
              <w:rPr>
                <w:sz w:val="18"/>
                <w:szCs w:val="18"/>
              </w:rPr>
              <w:t>MEPS levels</w:t>
            </w:r>
          </w:p>
        </w:tc>
        <w:tc>
          <w:tcPr>
            <w:tcW w:w="1701" w:type="dxa"/>
            <w:shd w:val="clear" w:color="auto" w:fill="auto"/>
          </w:tcPr>
          <w:p w14:paraId="34D3CDAE" w14:textId="77777777" w:rsidR="000F3F77" w:rsidRPr="00DD33C3" w:rsidRDefault="000F3F77" w:rsidP="00DE2332">
            <w:pPr>
              <w:spacing w:before="60" w:after="60"/>
              <w:rPr>
                <w:sz w:val="18"/>
                <w:szCs w:val="18"/>
              </w:rPr>
            </w:pPr>
            <w:r w:rsidRPr="00DD33C3">
              <w:rPr>
                <w:sz w:val="18"/>
                <w:szCs w:val="18"/>
              </w:rPr>
              <w:t>Clause 4.7</w:t>
            </w:r>
          </w:p>
        </w:tc>
        <w:tc>
          <w:tcPr>
            <w:tcW w:w="5103" w:type="dxa"/>
            <w:shd w:val="clear" w:color="auto" w:fill="auto"/>
          </w:tcPr>
          <w:p w14:paraId="3C8655DE" w14:textId="77777777" w:rsidR="000F3F77" w:rsidRPr="00DD33C3" w:rsidRDefault="000F3F77" w:rsidP="00DE2332">
            <w:pPr>
              <w:spacing w:before="60" w:after="60"/>
              <w:rPr>
                <w:sz w:val="18"/>
                <w:szCs w:val="18"/>
              </w:rPr>
            </w:pPr>
            <w:r w:rsidRPr="00DD33C3">
              <w:rPr>
                <w:sz w:val="18"/>
                <w:szCs w:val="18"/>
              </w:rPr>
              <w:t>Including levels for standard products and compact products</w:t>
            </w:r>
          </w:p>
        </w:tc>
      </w:tr>
    </w:tbl>
    <w:p w14:paraId="6DFBEDB2" w14:textId="77777777" w:rsidR="000F3F77" w:rsidRPr="00DD33C3" w:rsidRDefault="000F3F77" w:rsidP="000F3F77">
      <w:pPr>
        <w:pStyle w:val="Bullet"/>
        <w:numPr>
          <w:ilvl w:val="0"/>
          <w:numId w:val="0"/>
        </w:numPr>
        <w:spacing w:before="60" w:after="0" w:line="278" w:lineRule="auto"/>
        <w:rPr>
          <w:sz w:val="16"/>
          <w:szCs w:val="16"/>
        </w:rPr>
      </w:pPr>
      <w:r w:rsidRPr="00DD33C3">
        <w:rPr>
          <w:sz w:val="16"/>
          <w:szCs w:val="16"/>
        </w:rPr>
        <w:t xml:space="preserve">Source: Generally agreed during stakeholder consultations as detailed in the </w:t>
      </w:r>
      <w:hyperlink w:anchor="_Consultation" w:history="1">
        <w:r w:rsidRPr="00DD33C3">
          <w:rPr>
            <w:rStyle w:val="Hyperlink"/>
            <w:sz w:val="16"/>
            <w:szCs w:val="16"/>
          </w:rPr>
          <w:t>Consultation</w:t>
        </w:r>
      </w:hyperlink>
      <w:r>
        <w:rPr>
          <w:sz w:val="16"/>
          <w:szCs w:val="16"/>
        </w:rPr>
        <w:t xml:space="preserve"> section of this document</w:t>
      </w:r>
    </w:p>
    <w:p w14:paraId="02092B6C" w14:textId="489749E2" w:rsidR="00DE2332" w:rsidRPr="00FB5569" w:rsidRDefault="000F3F77" w:rsidP="00D26DC1">
      <w:pPr>
        <w:pStyle w:val="Bullet"/>
        <w:numPr>
          <w:ilvl w:val="0"/>
          <w:numId w:val="0"/>
        </w:numPr>
        <w:spacing w:after="120" w:line="278" w:lineRule="auto"/>
        <w:rPr>
          <w:sz w:val="16"/>
          <w:szCs w:val="16"/>
        </w:rPr>
      </w:pPr>
      <w:r w:rsidRPr="00DD33C3">
        <w:rPr>
          <w:sz w:val="16"/>
          <w:szCs w:val="16"/>
        </w:rPr>
        <w:t>Notes: Built in and compact type products are currently regulated in Australia and New Zealand and clauses 1.6.3, 1.6.6 and 4.7 will align the MEPS treatment of these products with that used in</w:t>
      </w:r>
      <w:r w:rsidR="00FB5569">
        <w:rPr>
          <w:sz w:val="16"/>
          <w:szCs w:val="16"/>
        </w:rPr>
        <w:t xml:space="preserve"> the US</w:t>
      </w:r>
    </w:p>
    <w:p w14:paraId="44BE6BCE" w14:textId="77777777" w:rsidR="009F0D4C" w:rsidRDefault="009F0D4C" w:rsidP="00FB5569">
      <w:pPr>
        <w:pStyle w:val="Bullet"/>
        <w:numPr>
          <w:ilvl w:val="0"/>
          <w:numId w:val="0"/>
        </w:numPr>
        <w:spacing w:before="360" w:after="120" w:line="278" w:lineRule="auto"/>
        <w:rPr>
          <w:b/>
          <w:szCs w:val="19"/>
        </w:rPr>
      </w:pPr>
      <w:r w:rsidRPr="005C5B2B">
        <w:rPr>
          <w:b/>
          <w:szCs w:val="19"/>
        </w:rPr>
        <w:t xml:space="preserve">Pull down </w:t>
      </w:r>
      <w:r>
        <w:rPr>
          <w:b/>
          <w:szCs w:val="19"/>
        </w:rPr>
        <w:t>test</w:t>
      </w:r>
    </w:p>
    <w:p w14:paraId="47ED4AF7" w14:textId="4C1A0CDC" w:rsidR="00D26DC1" w:rsidRDefault="009F0D4C" w:rsidP="009F0D4C">
      <w:pPr>
        <w:pStyle w:val="Bullet"/>
        <w:numPr>
          <w:ilvl w:val="0"/>
          <w:numId w:val="0"/>
        </w:numPr>
        <w:spacing w:line="278" w:lineRule="auto"/>
        <w:rPr>
          <w:szCs w:val="19"/>
        </w:rPr>
      </w:pPr>
      <w:r>
        <w:rPr>
          <w:szCs w:val="19"/>
        </w:rPr>
        <w:t xml:space="preserve">The current regulatory requirements include that appliances must meet a pull down requirement whereby appliances are tested at an ambient temperature of </w:t>
      </w:r>
      <w:r w:rsidRPr="00BB52DF">
        <w:rPr>
          <w:szCs w:val="19"/>
        </w:rPr>
        <w:t xml:space="preserve">43°C and they must be capable of </w:t>
      </w:r>
      <w:r>
        <w:rPr>
          <w:szCs w:val="19"/>
        </w:rPr>
        <w:t>meeting</w:t>
      </w:r>
      <w:r w:rsidRPr="00BB52DF">
        <w:rPr>
          <w:szCs w:val="19"/>
        </w:rPr>
        <w:t xml:space="preserve"> </w:t>
      </w:r>
      <w:r>
        <w:rPr>
          <w:szCs w:val="19"/>
        </w:rPr>
        <w:t xml:space="preserve">defined </w:t>
      </w:r>
      <w:r w:rsidRPr="00BB52DF">
        <w:rPr>
          <w:szCs w:val="19"/>
        </w:rPr>
        <w:t>target temperature</w:t>
      </w:r>
      <w:r>
        <w:rPr>
          <w:szCs w:val="19"/>
        </w:rPr>
        <w:t>s</w:t>
      </w:r>
      <w:r w:rsidRPr="00BB52DF">
        <w:rPr>
          <w:szCs w:val="19"/>
        </w:rPr>
        <w:t xml:space="preserve"> within six hours of being </w:t>
      </w:r>
      <w:r>
        <w:rPr>
          <w:szCs w:val="19"/>
        </w:rPr>
        <w:t>powered</w:t>
      </w:r>
      <w:r w:rsidRPr="00BB52DF">
        <w:rPr>
          <w:szCs w:val="19"/>
        </w:rPr>
        <w:t xml:space="preserve"> on. Numerous stakeholder submissions to the consultation RIS fully supported the continuation of this requirement because </w:t>
      </w:r>
      <w:r>
        <w:rPr>
          <w:szCs w:val="19"/>
        </w:rPr>
        <w:t>of its value in verifying that appliances are fit</w:t>
      </w:r>
      <w:r>
        <w:rPr>
          <w:szCs w:val="19"/>
        </w:rPr>
        <w:noBreakHyphen/>
        <w:t>for</w:t>
      </w:r>
      <w:r>
        <w:rPr>
          <w:szCs w:val="19"/>
        </w:rPr>
        <w:noBreakHyphen/>
      </w:r>
      <w:r w:rsidRPr="00BB52DF">
        <w:rPr>
          <w:szCs w:val="19"/>
        </w:rPr>
        <w:t>purpose in local temperature extremes.</w:t>
      </w:r>
    </w:p>
    <w:p w14:paraId="33BAA9BD" w14:textId="77777777" w:rsidR="00DE2332" w:rsidRDefault="00DE2332" w:rsidP="00DE2332">
      <w:pPr>
        <w:pStyle w:val="Bullet"/>
        <w:numPr>
          <w:ilvl w:val="0"/>
          <w:numId w:val="0"/>
        </w:numPr>
        <w:spacing w:line="278" w:lineRule="auto"/>
        <w:rPr>
          <w:szCs w:val="19"/>
        </w:rPr>
      </w:pPr>
    </w:p>
    <w:p w14:paraId="0850DE70" w14:textId="56D03C0E" w:rsidR="00DE2332" w:rsidRDefault="00DE2332" w:rsidP="00DE2332">
      <w:pPr>
        <w:pStyle w:val="Bullet"/>
        <w:numPr>
          <w:ilvl w:val="0"/>
          <w:numId w:val="0"/>
        </w:numPr>
        <w:spacing w:line="278" w:lineRule="auto"/>
        <w:rPr>
          <w:szCs w:val="19"/>
        </w:rPr>
      </w:pPr>
      <w:r w:rsidRPr="00BE6219">
        <w:rPr>
          <w:b/>
          <w:szCs w:val="19"/>
        </w:rPr>
        <w:lastRenderedPageBreak/>
        <w:fldChar w:fldCharType="begin"/>
      </w:r>
      <w:r w:rsidRPr="00BE6219">
        <w:rPr>
          <w:b/>
          <w:szCs w:val="19"/>
        </w:rPr>
        <w:instrText xml:space="preserve"> REF _Ref474762571 \h  \* MERGEFORMAT </w:instrText>
      </w:r>
      <w:r w:rsidRPr="00BE6219">
        <w:rPr>
          <w:b/>
          <w:szCs w:val="19"/>
        </w:rPr>
      </w:r>
      <w:r w:rsidRPr="00BE6219">
        <w:rPr>
          <w:b/>
          <w:szCs w:val="19"/>
        </w:rPr>
        <w:fldChar w:fldCharType="separate"/>
      </w:r>
      <w:r w:rsidR="001B6340" w:rsidRPr="001B6340">
        <w:rPr>
          <w:b/>
        </w:rPr>
        <w:t xml:space="preserve">Table </w:t>
      </w:r>
      <w:r w:rsidR="001B6340" w:rsidRPr="001B6340">
        <w:rPr>
          <w:b/>
          <w:noProof/>
        </w:rPr>
        <w:t>37</w:t>
      </w:r>
      <w:r w:rsidRPr="00BE6219">
        <w:rPr>
          <w:b/>
          <w:szCs w:val="19"/>
        </w:rPr>
        <w:fldChar w:fldCharType="end"/>
      </w:r>
      <w:r w:rsidRPr="00BE6219">
        <w:rPr>
          <w:b/>
          <w:szCs w:val="19"/>
        </w:rPr>
        <w:t xml:space="preserve"> </w:t>
      </w:r>
      <w:r w:rsidRPr="00BE6219">
        <w:rPr>
          <w:szCs w:val="19"/>
        </w:rPr>
        <w:t xml:space="preserve">lists parameters (from draft </w:t>
      </w:r>
      <w:r>
        <w:rPr>
          <w:szCs w:val="19"/>
        </w:rPr>
        <w:t>AS/NZS 4</w:t>
      </w:r>
      <w:r w:rsidRPr="00BE6219">
        <w:rPr>
          <w:szCs w:val="19"/>
        </w:rPr>
        <w:t>474.2) that have been generally agreed during stakeholder consultations, should Australia and New Zealand adopt MEPS3 and the IEC test method</w:t>
      </w:r>
      <w:r>
        <w:rPr>
          <w:szCs w:val="19"/>
        </w:rPr>
        <w:t xml:space="preserve"> (Option C)</w:t>
      </w:r>
      <w:r w:rsidRPr="00BE6219">
        <w:rPr>
          <w:szCs w:val="19"/>
        </w:rPr>
        <w:t>.</w:t>
      </w:r>
    </w:p>
    <w:p w14:paraId="45791CE4" w14:textId="77777777" w:rsidR="00DE2332" w:rsidRPr="0013058D" w:rsidRDefault="00DE2332" w:rsidP="00DE2332">
      <w:pPr>
        <w:pStyle w:val="E3TableTitles"/>
      </w:pPr>
      <w:bookmarkStart w:id="260" w:name="_Ref474762571"/>
      <w:bookmarkStart w:id="261" w:name="_Toc494887316"/>
      <w:r w:rsidRPr="0013058D">
        <w:t xml:space="preserve">Table </w:t>
      </w:r>
      <w:r w:rsidR="001B6340">
        <w:fldChar w:fldCharType="begin"/>
      </w:r>
      <w:r w:rsidR="001B6340">
        <w:instrText xml:space="preserve"> SEQ Table \* ARABIC </w:instrText>
      </w:r>
      <w:r w:rsidR="001B6340">
        <w:fldChar w:fldCharType="separate"/>
      </w:r>
      <w:r w:rsidR="001B6340">
        <w:rPr>
          <w:noProof/>
        </w:rPr>
        <w:t>37</w:t>
      </w:r>
      <w:r w:rsidR="001B6340">
        <w:rPr>
          <w:noProof/>
        </w:rPr>
        <w:fldChar w:fldCharType="end"/>
      </w:r>
      <w:bookmarkEnd w:id="260"/>
      <w:r w:rsidRPr="0013058D">
        <w:t>: Generally agreed performance parameters (</w:t>
      </w:r>
      <w:r>
        <w:t>Option C</w:t>
      </w:r>
      <w:r w:rsidRPr="0013058D">
        <w:t>)</w:t>
      </w:r>
      <w:bookmarkEnd w:id="261"/>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4366"/>
      </w:tblGrid>
      <w:tr w:rsidR="00DE2332" w:rsidRPr="0013058D" w14:paraId="6626AEA5" w14:textId="77777777" w:rsidTr="007858DA">
        <w:trPr>
          <w:trHeight w:val="512"/>
          <w:tblHeader/>
        </w:trPr>
        <w:tc>
          <w:tcPr>
            <w:tcW w:w="2977" w:type="dxa"/>
            <w:shd w:val="clear" w:color="auto" w:fill="auto"/>
            <w:vAlign w:val="center"/>
          </w:tcPr>
          <w:p w14:paraId="52563383" w14:textId="77777777" w:rsidR="00DE2332" w:rsidRPr="0013058D" w:rsidRDefault="00DE2332" w:rsidP="007858DA">
            <w:pPr>
              <w:spacing w:before="60" w:after="60"/>
              <w:rPr>
                <w:b/>
                <w:szCs w:val="19"/>
              </w:rPr>
            </w:pPr>
            <w:r w:rsidRPr="0013058D">
              <w:rPr>
                <w:b/>
                <w:szCs w:val="19"/>
              </w:rPr>
              <w:t>Parameter</w:t>
            </w:r>
          </w:p>
        </w:tc>
        <w:tc>
          <w:tcPr>
            <w:tcW w:w="2268" w:type="dxa"/>
            <w:shd w:val="clear" w:color="auto" w:fill="auto"/>
            <w:vAlign w:val="center"/>
          </w:tcPr>
          <w:p w14:paraId="50031CE1" w14:textId="77777777" w:rsidR="00DE2332" w:rsidRPr="0013058D" w:rsidRDefault="00DE2332" w:rsidP="007858DA">
            <w:pPr>
              <w:spacing w:before="60" w:after="60"/>
              <w:rPr>
                <w:b/>
                <w:szCs w:val="19"/>
              </w:rPr>
            </w:pPr>
            <w:r w:rsidRPr="0013058D">
              <w:rPr>
                <w:b/>
                <w:szCs w:val="19"/>
              </w:rPr>
              <w:t xml:space="preserve">Reference Clause of draft </w:t>
            </w:r>
            <w:r>
              <w:rPr>
                <w:b/>
                <w:szCs w:val="19"/>
              </w:rPr>
              <w:t>AS/NZS 4</w:t>
            </w:r>
            <w:r w:rsidRPr="0013058D">
              <w:rPr>
                <w:b/>
                <w:szCs w:val="19"/>
              </w:rPr>
              <w:t>474.2</w:t>
            </w:r>
          </w:p>
        </w:tc>
        <w:tc>
          <w:tcPr>
            <w:tcW w:w="4366" w:type="dxa"/>
            <w:shd w:val="clear" w:color="auto" w:fill="auto"/>
            <w:vAlign w:val="center"/>
          </w:tcPr>
          <w:p w14:paraId="2277B9FC" w14:textId="77777777" w:rsidR="00DE2332" w:rsidRPr="0013058D" w:rsidRDefault="00DE2332" w:rsidP="007858DA">
            <w:pPr>
              <w:spacing w:before="60" w:after="60"/>
              <w:rPr>
                <w:b/>
                <w:szCs w:val="19"/>
              </w:rPr>
            </w:pPr>
            <w:r w:rsidRPr="0013058D">
              <w:rPr>
                <w:b/>
                <w:szCs w:val="19"/>
              </w:rPr>
              <w:t>Notes</w:t>
            </w:r>
          </w:p>
        </w:tc>
      </w:tr>
      <w:tr w:rsidR="00DE2332" w:rsidRPr="0013058D" w14:paraId="10DA9B84" w14:textId="77777777" w:rsidTr="007858DA">
        <w:trPr>
          <w:trHeight w:val="699"/>
        </w:trPr>
        <w:tc>
          <w:tcPr>
            <w:tcW w:w="2977" w:type="dxa"/>
            <w:shd w:val="clear" w:color="auto" w:fill="auto"/>
          </w:tcPr>
          <w:p w14:paraId="7506CF52" w14:textId="77777777" w:rsidR="00DE2332" w:rsidRPr="0013058D" w:rsidRDefault="00DE2332" w:rsidP="007858DA">
            <w:pPr>
              <w:spacing w:before="60" w:after="60"/>
              <w:rPr>
                <w:b/>
                <w:sz w:val="18"/>
                <w:szCs w:val="18"/>
              </w:rPr>
            </w:pPr>
            <w:r w:rsidRPr="0013058D">
              <w:rPr>
                <w:sz w:val="18"/>
                <w:szCs w:val="18"/>
              </w:rPr>
              <w:t>Scope</w:t>
            </w:r>
          </w:p>
        </w:tc>
        <w:tc>
          <w:tcPr>
            <w:tcW w:w="2268" w:type="dxa"/>
            <w:shd w:val="clear" w:color="auto" w:fill="auto"/>
          </w:tcPr>
          <w:p w14:paraId="214C85C3" w14:textId="77777777" w:rsidR="00DE2332" w:rsidRPr="0013058D" w:rsidRDefault="00DE2332" w:rsidP="007858DA">
            <w:pPr>
              <w:spacing w:before="60" w:after="60"/>
              <w:rPr>
                <w:b/>
                <w:sz w:val="18"/>
                <w:szCs w:val="18"/>
              </w:rPr>
            </w:pPr>
            <w:r w:rsidRPr="0013058D">
              <w:rPr>
                <w:sz w:val="18"/>
                <w:szCs w:val="18"/>
              </w:rPr>
              <w:t>Clause 1.1</w:t>
            </w:r>
          </w:p>
        </w:tc>
        <w:tc>
          <w:tcPr>
            <w:tcW w:w="4366" w:type="dxa"/>
            <w:shd w:val="clear" w:color="auto" w:fill="auto"/>
          </w:tcPr>
          <w:p w14:paraId="0FB43ED1" w14:textId="77777777" w:rsidR="00DE2332" w:rsidRPr="0013058D" w:rsidRDefault="00DE2332" w:rsidP="007858DA">
            <w:pPr>
              <w:spacing w:before="60" w:after="60"/>
              <w:rPr>
                <w:b/>
                <w:sz w:val="18"/>
                <w:szCs w:val="18"/>
              </w:rPr>
            </w:pPr>
            <w:r w:rsidRPr="0013058D">
              <w:rPr>
                <w:sz w:val="18"/>
                <w:szCs w:val="18"/>
              </w:rPr>
              <w:t xml:space="preserve">Inclusion of all </w:t>
            </w:r>
            <w:r>
              <w:rPr>
                <w:sz w:val="18"/>
                <w:szCs w:val="18"/>
              </w:rPr>
              <w:t xml:space="preserve">covered </w:t>
            </w:r>
            <w:r w:rsidRPr="0013058D">
              <w:rPr>
                <w:sz w:val="18"/>
                <w:szCs w:val="18"/>
              </w:rPr>
              <w:t xml:space="preserve">refrigeration </w:t>
            </w:r>
            <w:r>
              <w:rPr>
                <w:sz w:val="18"/>
                <w:szCs w:val="18"/>
              </w:rPr>
              <w:t>products for labelling and MEPS</w:t>
            </w:r>
          </w:p>
        </w:tc>
      </w:tr>
      <w:tr w:rsidR="00DE2332" w:rsidRPr="0013058D" w14:paraId="2A4B6F20" w14:textId="77777777" w:rsidTr="007858DA">
        <w:trPr>
          <w:trHeight w:val="77"/>
        </w:trPr>
        <w:tc>
          <w:tcPr>
            <w:tcW w:w="2977" w:type="dxa"/>
            <w:shd w:val="clear" w:color="auto" w:fill="auto"/>
          </w:tcPr>
          <w:p w14:paraId="2D8CC449" w14:textId="77777777" w:rsidR="00DE2332" w:rsidRPr="0013058D" w:rsidRDefault="00DE2332" w:rsidP="007858DA">
            <w:pPr>
              <w:spacing w:before="60" w:after="60"/>
              <w:rPr>
                <w:sz w:val="18"/>
                <w:szCs w:val="18"/>
              </w:rPr>
            </w:pPr>
            <w:r w:rsidRPr="0013058D">
              <w:rPr>
                <w:sz w:val="18"/>
                <w:szCs w:val="18"/>
              </w:rPr>
              <w:t>Exclusions</w:t>
            </w:r>
          </w:p>
        </w:tc>
        <w:tc>
          <w:tcPr>
            <w:tcW w:w="2268" w:type="dxa"/>
            <w:shd w:val="clear" w:color="auto" w:fill="auto"/>
          </w:tcPr>
          <w:p w14:paraId="0C52FA3E" w14:textId="77777777" w:rsidR="00DE2332" w:rsidRPr="0013058D" w:rsidRDefault="00DE2332" w:rsidP="007858DA">
            <w:pPr>
              <w:spacing w:before="60" w:after="60"/>
              <w:rPr>
                <w:sz w:val="18"/>
                <w:szCs w:val="18"/>
              </w:rPr>
            </w:pPr>
            <w:r w:rsidRPr="0013058D">
              <w:rPr>
                <w:sz w:val="18"/>
                <w:szCs w:val="18"/>
              </w:rPr>
              <w:t>Clause 1.2</w:t>
            </w:r>
          </w:p>
        </w:tc>
        <w:tc>
          <w:tcPr>
            <w:tcW w:w="4366" w:type="dxa"/>
            <w:shd w:val="clear" w:color="auto" w:fill="auto"/>
          </w:tcPr>
          <w:p w14:paraId="6656C834" w14:textId="77777777" w:rsidR="00DE2332" w:rsidRPr="0013058D" w:rsidRDefault="00DE2332" w:rsidP="007858DA">
            <w:pPr>
              <w:spacing w:before="60" w:after="60"/>
              <w:rPr>
                <w:sz w:val="18"/>
                <w:szCs w:val="18"/>
              </w:rPr>
            </w:pPr>
            <w:r w:rsidRPr="0013058D">
              <w:rPr>
                <w:sz w:val="18"/>
                <w:szCs w:val="18"/>
              </w:rPr>
              <w:t>Current exclusions remain and beverage coolers also excluded to ensure clarity</w:t>
            </w:r>
          </w:p>
        </w:tc>
      </w:tr>
      <w:tr w:rsidR="00DE2332" w:rsidRPr="0013058D" w14:paraId="52EF56BC" w14:textId="77777777" w:rsidTr="007858DA">
        <w:trPr>
          <w:trHeight w:val="70"/>
        </w:trPr>
        <w:tc>
          <w:tcPr>
            <w:tcW w:w="2977" w:type="dxa"/>
            <w:shd w:val="clear" w:color="auto" w:fill="auto"/>
          </w:tcPr>
          <w:p w14:paraId="2AF2D83F" w14:textId="77777777" w:rsidR="00DE2332" w:rsidRPr="0013058D" w:rsidRDefault="00DE2332" w:rsidP="007858DA">
            <w:pPr>
              <w:spacing w:before="60" w:after="60"/>
              <w:rPr>
                <w:sz w:val="18"/>
                <w:szCs w:val="18"/>
              </w:rPr>
            </w:pPr>
            <w:r w:rsidRPr="0013058D">
              <w:rPr>
                <w:sz w:val="18"/>
                <w:szCs w:val="18"/>
              </w:rPr>
              <w:t>Built in products</w:t>
            </w:r>
          </w:p>
        </w:tc>
        <w:tc>
          <w:tcPr>
            <w:tcW w:w="2268" w:type="dxa"/>
            <w:shd w:val="clear" w:color="auto" w:fill="auto"/>
          </w:tcPr>
          <w:p w14:paraId="415EB683" w14:textId="77777777" w:rsidR="00DE2332" w:rsidRPr="0013058D" w:rsidRDefault="00DE2332" w:rsidP="007858DA">
            <w:pPr>
              <w:spacing w:before="60" w:after="60"/>
              <w:rPr>
                <w:sz w:val="18"/>
                <w:szCs w:val="18"/>
              </w:rPr>
            </w:pPr>
            <w:r w:rsidRPr="0013058D">
              <w:rPr>
                <w:sz w:val="18"/>
                <w:szCs w:val="18"/>
              </w:rPr>
              <w:t>Clause 1.6.3</w:t>
            </w:r>
          </w:p>
        </w:tc>
        <w:tc>
          <w:tcPr>
            <w:tcW w:w="4366" w:type="dxa"/>
            <w:shd w:val="clear" w:color="auto" w:fill="auto"/>
          </w:tcPr>
          <w:p w14:paraId="698CA052" w14:textId="77777777" w:rsidR="00DE2332" w:rsidRPr="0013058D" w:rsidRDefault="00DE2332" w:rsidP="007858DA">
            <w:pPr>
              <w:spacing w:before="60" w:after="60"/>
              <w:rPr>
                <w:sz w:val="18"/>
                <w:szCs w:val="18"/>
              </w:rPr>
            </w:pPr>
            <w:r w:rsidRPr="0013058D">
              <w:rPr>
                <w:sz w:val="18"/>
                <w:szCs w:val="18"/>
              </w:rPr>
              <w:t>Use US definition for a built in product modified with local industry suggestion - MEPS only</w:t>
            </w:r>
          </w:p>
        </w:tc>
      </w:tr>
      <w:tr w:rsidR="00DE2332" w:rsidRPr="0013058D" w14:paraId="10B6D33D" w14:textId="77777777" w:rsidTr="007858DA">
        <w:trPr>
          <w:trHeight w:val="77"/>
        </w:trPr>
        <w:tc>
          <w:tcPr>
            <w:tcW w:w="2977" w:type="dxa"/>
            <w:shd w:val="clear" w:color="auto" w:fill="auto"/>
          </w:tcPr>
          <w:p w14:paraId="42DF482F" w14:textId="77777777" w:rsidR="00DE2332" w:rsidRPr="0013058D" w:rsidRDefault="00DE2332" w:rsidP="007858DA">
            <w:pPr>
              <w:spacing w:before="60" w:after="60"/>
              <w:rPr>
                <w:sz w:val="18"/>
                <w:szCs w:val="18"/>
              </w:rPr>
            </w:pPr>
            <w:r w:rsidRPr="0013058D">
              <w:rPr>
                <w:sz w:val="18"/>
                <w:szCs w:val="18"/>
              </w:rPr>
              <w:t>Compact products</w:t>
            </w:r>
          </w:p>
        </w:tc>
        <w:tc>
          <w:tcPr>
            <w:tcW w:w="2268" w:type="dxa"/>
            <w:shd w:val="clear" w:color="auto" w:fill="auto"/>
          </w:tcPr>
          <w:p w14:paraId="0AE0FD68" w14:textId="77777777" w:rsidR="00DE2332" w:rsidRPr="0013058D" w:rsidRDefault="00DE2332" w:rsidP="007858DA">
            <w:pPr>
              <w:spacing w:before="60" w:after="60"/>
              <w:rPr>
                <w:sz w:val="18"/>
                <w:szCs w:val="18"/>
              </w:rPr>
            </w:pPr>
            <w:r w:rsidRPr="0013058D">
              <w:rPr>
                <w:sz w:val="18"/>
                <w:szCs w:val="18"/>
              </w:rPr>
              <w:t>Clause 1.6.6</w:t>
            </w:r>
          </w:p>
        </w:tc>
        <w:tc>
          <w:tcPr>
            <w:tcW w:w="4366" w:type="dxa"/>
            <w:shd w:val="clear" w:color="auto" w:fill="auto"/>
          </w:tcPr>
          <w:p w14:paraId="74663972" w14:textId="77777777" w:rsidR="00DE2332" w:rsidRPr="0013058D" w:rsidRDefault="00DE2332" w:rsidP="007858DA">
            <w:pPr>
              <w:spacing w:before="60" w:after="60"/>
              <w:rPr>
                <w:sz w:val="18"/>
                <w:szCs w:val="18"/>
              </w:rPr>
            </w:pPr>
            <w:r w:rsidRPr="0013058D">
              <w:rPr>
                <w:sz w:val="18"/>
                <w:szCs w:val="18"/>
              </w:rPr>
              <w:t>Use local industry definition for a compact product (i.e. small footprint) - MEPS only</w:t>
            </w:r>
          </w:p>
        </w:tc>
      </w:tr>
      <w:tr w:rsidR="00DE2332" w:rsidRPr="0013058D" w14:paraId="44AEAB88" w14:textId="77777777" w:rsidTr="007858DA">
        <w:trPr>
          <w:trHeight w:val="77"/>
        </w:trPr>
        <w:tc>
          <w:tcPr>
            <w:tcW w:w="2977" w:type="dxa"/>
            <w:shd w:val="clear" w:color="auto" w:fill="auto"/>
          </w:tcPr>
          <w:p w14:paraId="50D27259" w14:textId="77777777" w:rsidR="00DE2332" w:rsidRPr="0013058D" w:rsidRDefault="00DE2332" w:rsidP="007858DA">
            <w:pPr>
              <w:spacing w:before="60" w:after="60"/>
              <w:rPr>
                <w:sz w:val="18"/>
                <w:szCs w:val="18"/>
              </w:rPr>
            </w:pPr>
            <w:r w:rsidRPr="0013058D">
              <w:rPr>
                <w:sz w:val="18"/>
                <w:szCs w:val="18"/>
              </w:rPr>
              <w:t>Refrigerating Appliance Designation</w:t>
            </w:r>
          </w:p>
        </w:tc>
        <w:tc>
          <w:tcPr>
            <w:tcW w:w="2268" w:type="dxa"/>
            <w:shd w:val="clear" w:color="auto" w:fill="auto"/>
          </w:tcPr>
          <w:p w14:paraId="34799A19" w14:textId="77777777" w:rsidR="00DE2332" w:rsidRPr="0013058D" w:rsidRDefault="00DE2332" w:rsidP="007858DA">
            <w:pPr>
              <w:spacing w:before="60" w:after="60"/>
              <w:rPr>
                <w:sz w:val="18"/>
                <w:szCs w:val="18"/>
              </w:rPr>
            </w:pPr>
            <w:r w:rsidRPr="0013058D">
              <w:rPr>
                <w:sz w:val="18"/>
                <w:szCs w:val="18"/>
              </w:rPr>
              <w:t>Clause 1.6.16</w:t>
            </w:r>
          </w:p>
        </w:tc>
        <w:tc>
          <w:tcPr>
            <w:tcW w:w="4366" w:type="dxa"/>
            <w:shd w:val="clear" w:color="auto" w:fill="auto"/>
          </w:tcPr>
          <w:p w14:paraId="38197BC9" w14:textId="77777777" w:rsidR="00DE2332" w:rsidRPr="0013058D" w:rsidRDefault="00DE2332" w:rsidP="007858DA">
            <w:pPr>
              <w:spacing w:before="60" w:after="60"/>
              <w:rPr>
                <w:sz w:val="18"/>
                <w:szCs w:val="18"/>
              </w:rPr>
            </w:pPr>
            <w:r w:rsidRPr="0013058D">
              <w:rPr>
                <w:sz w:val="18"/>
                <w:szCs w:val="18"/>
              </w:rPr>
              <w:t xml:space="preserve">From </w:t>
            </w:r>
            <w:r>
              <w:rPr>
                <w:sz w:val="18"/>
                <w:szCs w:val="18"/>
              </w:rPr>
              <w:t>AS/NZS 4</w:t>
            </w:r>
            <w:r w:rsidRPr="0013058D">
              <w:rPr>
                <w:sz w:val="18"/>
                <w:szCs w:val="18"/>
              </w:rPr>
              <w:t>474.1</w:t>
            </w:r>
          </w:p>
        </w:tc>
      </w:tr>
      <w:tr w:rsidR="00DE2332" w:rsidRPr="0013058D" w14:paraId="46C3D621" w14:textId="77777777" w:rsidTr="007858DA">
        <w:trPr>
          <w:trHeight w:val="163"/>
        </w:trPr>
        <w:tc>
          <w:tcPr>
            <w:tcW w:w="2977" w:type="dxa"/>
            <w:shd w:val="clear" w:color="auto" w:fill="auto"/>
          </w:tcPr>
          <w:p w14:paraId="7BF74E41" w14:textId="77777777" w:rsidR="00DE2332" w:rsidRPr="0013058D" w:rsidRDefault="00DE2332" w:rsidP="007858DA">
            <w:pPr>
              <w:spacing w:before="60" w:after="60"/>
              <w:rPr>
                <w:sz w:val="18"/>
                <w:szCs w:val="18"/>
              </w:rPr>
            </w:pPr>
            <w:r w:rsidRPr="0013058D">
              <w:rPr>
                <w:sz w:val="18"/>
                <w:szCs w:val="18"/>
              </w:rPr>
              <w:t>Refrigerating Appliance Group</w:t>
            </w:r>
          </w:p>
        </w:tc>
        <w:tc>
          <w:tcPr>
            <w:tcW w:w="2268" w:type="dxa"/>
            <w:shd w:val="clear" w:color="auto" w:fill="auto"/>
          </w:tcPr>
          <w:p w14:paraId="59820940" w14:textId="77777777" w:rsidR="00DE2332" w:rsidRPr="0013058D" w:rsidRDefault="00DE2332" w:rsidP="007858DA">
            <w:pPr>
              <w:spacing w:before="60" w:after="60"/>
              <w:rPr>
                <w:sz w:val="18"/>
                <w:szCs w:val="18"/>
              </w:rPr>
            </w:pPr>
            <w:r w:rsidRPr="0013058D">
              <w:rPr>
                <w:sz w:val="18"/>
                <w:szCs w:val="18"/>
              </w:rPr>
              <w:t>Clause 1.6.17</w:t>
            </w:r>
          </w:p>
        </w:tc>
        <w:tc>
          <w:tcPr>
            <w:tcW w:w="4366" w:type="dxa"/>
            <w:shd w:val="clear" w:color="auto" w:fill="auto"/>
          </w:tcPr>
          <w:p w14:paraId="6CA9BCFB" w14:textId="77777777" w:rsidR="00DE2332" w:rsidRPr="0013058D" w:rsidRDefault="00DE2332" w:rsidP="007858DA">
            <w:pPr>
              <w:spacing w:before="60" w:after="60"/>
              <w:rPr>
                <w:sz w:val="18"/>
                <w:szCs w:val="18"/>
              </w:rPr>
            </w:pPr>
            <w:r w:rsidRPr="0013058D">
              <w:rPr>
                <w:sz w:val="18"/>
                <w:szCs w:val="18"/>
              </w:rPr>
              <w:t xml:space="preserve">From </w:t>
            </w:r>
            <w:r>
              <w:rPr>
                <w:sz w:val="18"/>
                <w:szCs w:val="18"/>
              </w:rPr>
              <w:t>AS/NZS 4</w:t>
            </w:r>
            <w:r w:rsidRPr="0013058D">
              <w:rPr>
                <w:sz w:val="18"/>
                <w:szCs w:val="18"/>
              </w:rPr>
              <w:t>474.1</w:t>
            </w:r>
          </w:p>
        </w:tc>
      </w:tr>
      <w:tr w:rsidR="00DE2332" w:rsidRPr="0013058D" w14:paraId="3E2D1819" w14:textId="77777777" w:rsidTr="007858DA">
        <w:trPr>
          <w:trHeight w:val="525"/>
        </w:trPr>
        <w:tc>
          <w:tcPr>
            <w:tcW w:w="2977" w:type="dxa"/>
            <w:shd w:val="clear" w:color="auto" w:fill="auto"/>
          </w:tcPr>
          <w:p w14:paraId="61FA8E06" w14:textId="77777777" w:rsidR="00DE2332" w:rsidRPr="0013058D" w:rsidRDefault="00DE2332" w:rsidP="007858DA">
            <w:pPr>
              <w:spacing w:before="60" w:after="60"/>
              <w:rPr>
                <w:sz w:val="18"/>
                <w:szCs w:val="18"/>
              </w:rPr>
            </w:pPr>
            <w:r w:rsidRPr="0013058D">
              <w:rPr>
                <w:sz w:val="18"/>
                <w:szCs w:val="18"/>
              </w:rPr>
              <w:t>Humidity maps</w:t>
            </w:r>
          </w:p>
        </w:tc>
        <w:tc>
          <w:tcPr>
            <w:tcW w:w="2268" w:type="dxa"/>
            <w:shd w:val="clear" w:color="auto" w:fill="auto"/>
          </w:tcPr>
          <w:p w14:paraId="64275471" w14:textId="77777777" w:rsidR="00DE2332" w:rsidRPr="0013058D" w:rsidRDefault="00DE2332" w:rsidP="007858DA">
            <w:pPr>
              <w:spacing w:before="60" w:after="60"/>
              <w:rPr>
                <w:sz w:val="18"/>
                <w:szCs w:val="18"/>
              </w:rPr>
            </w:pPr>
            <w:r w:rsidRPr="0013058D">
              <w:rPr>
                <w:sz w:val="18"/>
                <w:szCs w:val="18"/>
              </w:rPr>
              <w:t>Clause 2</w:t>
            </w:r>
          </w:p>
        </w:tc>
        <w:tc>
          <w:tcPr>
            <w:tcW w:w="4366" w:type="dxa"/>
            <w:shd w:val="clear" w:color="auto" w:fill="auto"/>
          </w:tcPr>
          <w:p w14:paraId="53DF7234" w14:textId="77777777" w:rsidR="00DE2332" w:rsidRPr="0013058D" w:rsidRDefault="00DE2332" w:rsidP="007858DA">
            <w:pPr>
              <w:spacing w:before="60" w:after="60"/>
              <w:rPr>
                <w:sz w:val="18"/>
                <w:szCs w:val="18"/>
              </w:rPr>
            </w:pPr>
            <w:r w:rsidRPr="0013058D">
              <w:rPr>
                <w:sz w:val="18"/>
                <w:szCs w:val="18"/>
              </w:rPr>
              <w:t>US humidity map for MEPS and AS/NZS humidity maps for energy labelling</w:t>
            </w:r>
          </w:p>
        </w:tc>
      </w:tr>
      <w:tr w:rsidR="00DE2332" w:rsidRPr="0013058D" w14:paraId="7D73BB7D" w14:textId="77777777" w:rsidTr="007858DA">
        <w:trPr>
          <w:trHeight w:val="95"/>
        </w:trPr>
        <w:tc>
          <w:tcPr>
            <w:tcW w:w="2977" w:type="dxa"/>
            <w:shd w:val="clear" w:color="auto" w:fill="auto"/>
          </w:tcPr>
          <w:p w14:paraId="63023D70" w14:textId="77777777" w:rsidR="00DE2332" w:rsidRPr="0013058D" w:rsidRDefault="00DE2332" w:rsidP="007858DA">
            <w:pPr>
              <w:spacing w:before="60" w:after="60"/>
              <w:rPr>
                <w:sz w:val="18"/>
                <w:szCs w:val="18"/>
              </w:rPr>
            </w:pPr>
            <w:r w:rsidRPr="0013058D">
              <w:rPr>
                <w:sz w:val="18"/>
                <w:szCs w:val="18"/>
              </w:rPr>
              <w:t>Number of units to test</w:t>
            </w:r>
          </w:p>
        </w:tc>
        <w:tc>
          <w:tcPr>
            <w:tcW w:w="2268" w:type="dxa"/>
            <w:shd w:val="clear" w:color="auto" w:fill="auto"/>
          </w:tcPr>
          <w:p w14:paraId="67FBE107" w14:textId="77777777" w:rsidR="00DE2332" w:rsidRPr="0013058D" w:rsidRDefault="00DE2332" w:rsidP="007858DA">
            <w:pPr>
              <w:spacing w:before="60" w:after="60"/>
              <w:rPr>
                <w:sz w:val="18"/>
                <w:szCs w:val="18"/>
              </w:rPr>
            </w:pPr>
            <w:r w:rsidRPr="0013058D">
              <w:rPr>
                <w:sz w:val="18"/>
                <w:szCs w:val="18"/>
              </w:rPr>
              <w:t>Clause 3.2.1</w:t>
            </w:r>
          </w:p>
        </w:tc>
        <w:tc>
          <w:tcPr>
            <w:tcW w:w="4366" w:type="dxa"/>
            <w:shd w:val="clear" w:color="auto" w:fill="auto"/>
          </w:tcPr>
          <w:p w14:paraId="44F4C699" w14:textId="77777777" w:rsidR="00DE2332" w:rsidRPr="0013058D" w:rsidRDefault="00DE2332" w:rsidP="007858DA">
            <w:pPr>
              <w:spacing w:before="60" w:after="60"/>
              <w:rPr>
                <w:sz w:val="18"/>
                <w:szCs w:val="18"/>
              </w:rPr>
            </w:pPr>
            <w:r w:rsidRPr="0013058D">
              <w:rPr>
                <w:sz w:val="18"/>
                <w:szCs w:val="18"/>
              </w:rPr>
              <w:t>Testing of a single product in lieu of addition testing load in IEC (flagged Oct 2013)</w:t>
            </w:r>
          </w:p>
        </w:tc>
      </w:tr>
      <w:tr w:rsidR="00DE2332" w:rsidRPr="0013058D" w14:paraId="24746EA7" w14:textId="77777777" w:rsidTr="007858DA">
        <w:trPr>
          <w:trHeight w:val="362"/>
        </w:trPr>
        <w:tc>
          <w:tcPr>
            <w:tcW w:w="2977" w:type="dxa"/>
            <w:shd w:val="clear" w:color="auto" w:fill="auto"/>
          </w:tcPr>
          <w:p w14:paraId="5BEC976E" w14:textId="77777777" w:rsidR="00DE2332" w:rsidRPr="0013058D" w:rsidRDefault="00DE2332" w:rsidP="007858DA">
            <w:pPr>
              <w:spacing w:before="60" w:after="60"/>
              <w:rPr>
                <w:sz w:val="18"/>
                <w:szCs w:val="18"/>
              </w:rPr>
            </w:pPr>
            <w:r w:rsidRPr="0013058D">
              <w:rPr>
                <w:sz w:val="18"/>
                <w:szCs w:val="18"/>
              </w:rPr>
              <w:t>Star Rating Index</w:t>
            </w:r>
          </w:p>
        </w:tc>
        <w:tc>
          <w:tcPr>
            <w:tcW w:w="2268" w:type="dxa"/>
            <w:shd w:val="clear" w:color="auto" w:fill="auto"/>
          </w:tcPr>
          <w:p w14:paraId="1E7A3BE4" w14:textId="77777777" w:rsidR="00DE2332" w:rsidRPr="0013058D" w:rsidRDefault="00DE2332" w:rsidP="007858DA">
            <w:pPr>
              <w:spacing w:before="60" w:after="60"/>
              <w:rPr>
                <w:sz w:val="18"/>
                <w:szCs w:val="18"/>
              </w:rPr>
            </w:pPr>
            <w:r w:rsidRPr="0013058D">
              <w:rPr>
                <w:sz w:val="18"/>
                <w:szCs w:val="18"/>
              </w:rPr>
              <w:t>Clause 3.7</w:t>
            </w:r>
          </w:p>
        </w:tc>
        <w:tc>
          <w:tcPr>
            <w:tcW w:w="4366" w:type="dxa"/>
            <w:shd w:val="clear" w:color="auto" w:fill="auto"/>
          </w:tcPr>
          <w:p w14:paraId="52586701" w14:textId="77777777" w:rsidR="00DE2332" w:rsidRPr="0013058D" w:rsidRDefault="00DE2332" w:rsidP="007858DA">
            <w:pPr>
              <w:spacing w:before="60" w:after="60"/>
              <w:rPr>
                <w:sz w:val="18"/>
                <w:szCs w:val="18"/>
              </w:rPr>
            </w:pPr>
            <w:r w:rsidRPr="009162A1">
              <w:rPr>
                <w:sz w:val="18"/>
                <w:szCs w:val="18"/>
              </w:rPr>
              <w:t>Broad agreement to reduce ERF to 0.18 as set out in Option 4 of Energy Efficient Strategies (2015)</w:t>
            </w:r>
          </w:p>
        </w:tc>
      </w:tr>
      <w:tr w:rsidR="00DE2332" w:rsidRPr="0013058D" w14:paraId="4BE87320" w14:textId="77777777" w:rsidTr="007858DA">
        <w:trPr>
          <w:trHeight w:val="70"/>
        </w:trPr>
        <w:tc>
          <w:tcPr>
            <w:tcW w:w="2977" w:type="dxa"/>
            <w:shd w:val="clear" w:color="auto" w:fill="auto"/>
          </w:tcPr>
          <w:p w14:paraId="21C5B59E" w14:textId="77777777" w:rsidR="00DE2332" w:rsidRPr="0013058D" w:rsidRDefault="00DE2332" w:rsidP="007858DA">
            <w:pPr>
              <w:spacing w:before="60" w:after="60"/>
              <w:rPr>
                <w:sz w:val="18"/>
                <w:szCs w:val="18"/>
              </w:rPr>
            </w:pPr>
            <w:r w:rsidRPr="0013058D">
              <w:rPr>
                <w:sz w:val="18"/>
                <w:szCs w:val="18"/>
              </w:rPr>
              <w:t>Volume</w:t>
            </w:r>
          </w:p>
        </w:tc>
        <w:tc>
          <w:tcPr>
            <w:tcW w:w="2268" w:type="dxa"/>
            <w:shd w:val="clear" w:color="auto" w:fill="auto"/>
          </w:tcPr>
          <w:p w14:paraId="38D523AC" w14:textId="77777777" w:rsidR="00DE2332" w:rsidRPr="0013058D" w:rsidRDefault="00DE2332" w:rsidP="007858DA">
            <w:pPr>
              <w:spacing w:before="60" w:after="60"/>
              <w:rPr>
                <w:sz w:val="18"/>
                <w:szCs w:val="18"/>
              </w:rPr>
            </w:pPr>
            <w:r w:rsidRPr="0013058D">
              <w:rPr>
                <w:sz w:val="18"/>
                <w:szCs w:val="18"/>
              </w:rPr>
              <w:t>Clause 4.2</w:t>
            </w:r>
          </w:p>
        </w:tc>
        <w:tc>
          <w:tcPr>
            <w:tcW w:w="4366" w:type="dxa"/>
            <w:shd w:val="clear" w:color="auto" w:fill="auto"/>
          </w:tcPr>
          <w:p w14:paraId="63C65CF1" w14:textId="77777777" w:rsidR="00DE2332" w:rsidRPr="0013058D" w:rsidRDefault="00DE2332" w:rsidP="007858DA">
            <w:pPr>
              <w:spacing w:before="60" w:after="60"/>
              <w:rPr>
                <w:sz w:val="18"/>
                <w:szCs w:val="18"/>
              </w:rPr>
            </w:pPr>
            <w:r w:rsidRPr="0013058D">
              <w:rPr>
                <w:sz w:val="18"/>
                <w:szCs w:val="18"/>
              </w:rPr>
              <w:t>IEC volume measurement in IEC62552-3 Annex H</w:t>
            </w:r>
          </w:p>
        </w:tc>
      </w:tr>
      <w:tr w:rsidR="00DE2332" w:rsidRPr="0013058D" w14:paraId="077B5AD5" w14:textId="77777777" w:rsidTr="007858DA">
        <w:trPr>
          <w:trHeight w:val="138"/>
        </w:trPr>
        <w:tc>
          <w:tcPr>
            <w:tcW w:w="2977" w:type="dxa"/>
            <w:shd w:val="clear" w:color="auto" w:fill="auto"/>
          </w:tcPr>
          <w:p w14:paraId="2F9569D8" w14:textId="77777777" w:rsidR="00DE2332" w:rsidRPr="0013058D" w:rsidRDefault="00DE2332" w:rsidP="007858DA">
            <w:pPr>
              <w:spacing w:before="60" w:after="60"/>
              <w:rPr>
                <w:sz w:val="18"/>
                <w:szCs w:val="18"/>
              </w:rPr>
            </w:pPr>
            <w:r w:rsidRPr="0013058D">
              <w:rPr>
                <w:sz w:val="18"/>
                <w:szCs w:val="18"/>
              </w:rPr>
              <w:t>Pull down requirement</w:t>
            </w:r>
          </w:p>
        </w:tc>
        <w:tc>
          <w:tcPr>
            <w:tcW w:w="2268" w:type="dxa"/>
            <w:shd w:val="clear" w:color="auto" w:fill="auto"/>
          </w:tcPr>
          <w:p w14:paraId="120A476F" w14:textId="77777777" w:rsidR="00DE2332" w:rsidRPr="0013058D" w:rsidRDefault="00DE2332" w:rsidP="007858DA">
            <w:pPr>
              <w:spacing w:before="60" w:after="60"/>
              <w:rPr>
                <w:sz w:val="18"/>
                <w:szCs w:val="18"/>
              </w:rPr>
            </w:pPr>
            <w:r w:rsidRPr="0013058D">
              <w:rPr>
                <w:sz w:val="18"/>
                <w:szCs w:val="18"/>
              </w:rPr>
              <w:t>Clause 4.3</w:t>
            </w:r>
          </w:p>
        </w:tc>
        <w:tc>
          <w:tcPr>
            <w:tcW w:w="4366" w:type="dxa"/>
            <w:shd w:val="clear" w:color="auto" w:fill="auto"/>
          </w:tcPr>
          <w:p w14:paraId="2F631723" w14:textId="4FD4D9C3" w:rsidR="00DE2332" w:rsidRPr="0013058D" w:rsidRDefault="00B06C0D" w:rsidP="007858DA">
            <w:pPr>
              <w:spacing w:before="60" w:after="60"/>
              <w:rPr>
                <w:sz w:val="18"/>
                <w:szCs w:val="18"/>
              </w:rPr>
            </w:pPr>
            <w:r>
              <w:rPr>
                <w:sz w:val="18"/>
                <w:szCs w:val="18"/>
              </w:rPr>
              <w:t>Pull down test as per IEC62552-</w:t>
            </w:r>
            <w:r w:rsidR="00DE2332" w:rsidRPr="0013058D">
              <w:rPr>
                <w:sz w:val="18"/>
                <w:szCs w:val="18"/>
              </w:rPr>
              <w:t>2 Annex A at an ambient of 43°C with performance requirement of six hours to be specified in Part 2 or Determination</w:t>
            </w:r>
          </w:p>
        </w:tc>
      </w:tr>
      <w:tr w:rsidR="00DE2332" w:rsidRPr="0013058D" w14:paraId="650627DB" w14:textId="77777777" w:rsidTr="007858DA">
        <w:trPr>
          <w:trHeight w:val="165"/>
        </w:trPr>
        <w:tc>
          <w:tcPr>
            <w:tcW w:w="2977" w:type="dxa"/>
            <w:shd w:val="clear" w:color="auto" w:fill="auto"/>
          </w:tcPr>
          <w:p w14:paraId="22584AF0" w14:textId="77777777" w:rsidR="00DE2332" w:rsidRPr="00BE6219" w:rsidRDefault="00DE2332" w:rsidP="007858DA">
            <w:pPr>
              <w:spacing w:before="60" w:after="60"/>
              <w:rPr>
                <w:sz w:val="18"/>
                <w:szCs w:val="18"/>
              </w:rPr>
            </w:pPr>
            <w:r w:rsidRPr="00BE6219">
              <w:rPr>
                <w:sz w:val="18"/>
                <w:szCs w:val="18"/>
              </w:rPr>
              <w:t>Storage test</w:t>
            </w:r>
          </w:p>
        </w:tc>
        <w:tc>
          <w:tcPr>
            <w:tcW w:w="2268" w:type="dxa"/>
            <w:shd w:val="clear" w:color="auto" w:fill="auto"/>
          </w:tcPr>
          <w:p w14:paraId="303F9D73" w14:textId="77777777" w:rsidR="00DE2332" w:rsidRPr="00BE6219" w:rsidRDefault="00DE2332" w:rsidP="007858DA">
            <w:pPr>
              <w:spacing w:before="60" w:after="60"/>
              <w:rPr>
                <w:sz w:val="18"/>
                <w:szCs w:val="18"/>
              </w:rPr>
            </w:pPr>
            <w:r w:rsidRPr="00BE6219">
              <w:rPr>
                <w:sz w:val="18"/>
                <w:szCs w:val="18"/>
              </w:rPr>
              <w:t>Clause 4.4</w:t>
            </w:r>
          </w:p>
        </w:tc>
        <w:tc>
          <w:tcPr>
            <w:tcW w:w="4366" w:type="dxa"/>
            <w:shd w:val="clear" w:color="auto" w:fill="auto"/>
          </w:tcPr>
          <w:p w14:paraId="13880A77" w14:textId="74B34A3F" w:rsidR="00DE2332" w:rsidRPr="00BE6219" w:rsidRDefault="00DE2332" w:rsidP="007858DA">
            <w:pPr>
              <w:spacing w:before="60" w:after="60"/>
              <w:rPr>
                <w:sz w:val="18"/>
                <w:szCs w:val="18"/>
              </w:rPr>
            </w:pPr>
            <w:r w:rsidRPr="00BE6219">
              <w:rPr>
                <w:sz w:val="18"/>
                <w:szCs w:val="18"/>
              </w:rPr>
              <w:t>Temp</w:t>
            </w:r>
            <w:r w:rsidR="00B06C0D">
              <w:rPr>
                <w:sz w:val="18"/>
                <w:szCs w:val="18"/>
              </w:rPr>
              <w:t>erature operation test IEC62552-</w:t>
            </w:r>
            <w:r w:rsidRPr="00BE6219">
              <w:rPr>
                <w:sz w:val="18"/>
                <w:szCs w:val="18"/>
              </w:rPr>
              <w:t>2 Clause 4</w:t>
            </w:r>
          </w:p>
        </w:tc>
      </w:tr>
      <w:tr w:rsidR="00DE2332" w:rsidRPr="0013058D" w14:paraId="42CC0772" w14:textId="77777777" w:rsidTr="007858DA">
        <w:trPr>
          <w:trHeight w:val="116"/>
        </w:trPr>
        <w:tc>
          <w:tcPr>
            <w:tcW w:w="2977" w:type="dxa"/>
            <w:shd w:val="clear" w:color="auto" w:fill="auto"/>
          </w:tcPr>
          <w:p w14:paraId="3833F857" w14:textId="77777777" w:rsidR="00DE2332" w:rsidRPr="0013058D" w:rsidRDefault="00DE2332" w:rsidP="007858DA">
            <w:pPr>
              <w:spacing w:before="60" w:after="60"/>
              <w:rPr>
                <w:sz w:val="18"/>
                <w:szCs w:val="18"/>
              </w:rPr>
            </w:pPr>
            <w:r w:rsidRPr="0013058D">
              <w:rPr>
                <w:sz w:val="18"/>
                <w:szCs w:val="18"/>
              </w:rPr>
              <w:t>Adjusted volume</w:t>
            </w:r>
          </w:p>
        </w:tc>
        <w:tc>
          <w:tcPr>
            <w:tcW w:w="2268" w:type="dxa"/>
            <w:shd w:val="clear" w:color="auto" w:fill="auto"/>
          </w:tcPr>
          <w:p w14:paraId="3CCAFE24" w14:textId="77777777" w:rsidR="00DE2332" w:rsidRPr="0013058D" w:rsidRDefault="00DE2332" w:rsidP="007858DA">
            <w:pPr>
              <w:spacing w:before="60" w:after="60"/>
              <w:rPr>
                <w:sz w:val="18"/>
                <w:szCs w:val="18"/>
              </w:rPr>
            </w:pPr>
            <w:r w:rsidRPr="0013058D">
              <w:rPr>
                <w:sz w:val="18"/>
                <w:szCs w:val="18"/>
              </w:rPr>
              <w:t>Clause 4.5</w:t>
            </w:r>
          </w:p>
        </w:tc>
        <w:tc>
          <w:tcPr>
            <w:tcW w:w="4366" w:type="dxa"/>
            <w:shd w:val="clear" w:color="auto" w:fill="auto"/>
          </w:tcPr>
          <w:p w14:paraId="5284916E" w14:textId="77777777" w:rsidR="00DE2332" w:rsidRPr="0013058D" w:rsidRDefault="00DE2332" w:rsidP="007858DA">
            <w:pPr>
              <w:spacing w:before="60" w:after="60"/>
              <w:rPr>
                <w:sz w:val="18"/>
                <w:szCs w:val="18"/>
              </w:rPr>
            </w:pPr>
            <w:r w:rsidRPr="0013058D">
              <w:rPr>
                <w:sz w:val="18"/>
                <w:szCs w:val="18"/>
              </w:rPr>
              <w:t>Included in the Part 2 or Determination for IEC test conditions</w:t>
            </w:r>
          </w:p>
        </w:tc>
      </w:tr>
      <w:tr w:rsidR="00DE2332" w:rsidRPr="0013058D" w14:paraId="51173BF0" w14:textId="77777777" w:rsidTr="007858DA">
        <w:trPr>
          <w:trHeight w:val="70"/>
        </w:trPr>
        <w:tc>
          <w:tcPr>
            <w:tcW w:w="2977" w:type="dxa"/>
            <w:shd w:val="clear" w:color="auto" w:fill="auto"/>
          </w:tcPr>
          <w:p w14:paraId="28467C21" w14:textId="77777777" w:rsidR="00DE2332" w:rsidRPr="0013058D" w:rsidRDefault="00DE2332" w:rsidP="007858DA">
            <w:pPr>
              <w:spacing w:before="60" w:after="60"/>
              <w:rPr>
                <w:sz w:val="18"/>
                <w:szCs w:val="18"/>
              </w:rPr>
            </w:pPr>
            <w:r w:rsidRPr="0013058D">
              <w:rPr>
                <w:sz w:val="18"/>
                <w:szCs w:val="18"/>
              </w:rPr>
              <w:t>Projected MEPS energy consumption</w:t>
            </w:r>
          </w:p>
        </w:tc>
        <w:tc>
          <w:tcPr>
            <w:tcW w:w="2268" w:type="dxa"/>
            <w:shd w:val="clear" w:color="auto" w:fill="auto"/>
          </w:tcPr>
          <w:p w14:paraId="3314BE0E" w14:textId="77777777" w:rsidR="00DE2332" w:rsidRPr="0013058D" w:rsidRDefault="00DE2332" w:rsidP="007858DA">
            <w:pPr>
              <w:spacing w:before="60" w:after="60"/>
              <w:rPr>
                <w:sz w:val="18"/>
                <w:szCs w:val="18"/>
              </w:rPr>
            </w:pPr>
            <w:r w:rsidRPr="0013058D">
              <w:rPr>
                <w:sz w:val="18"/>
                <w:szCs w:val="18"/>
              </w:rPr>
              <w:t>Clause 4.6</w:t>
            </w:r>
          </w:p>
        </w:tc>
        <w:tc>
          <w:tcPr>
            <w:tcW w:w="4366" w:type="dxa"/>
            <w:shd w:val="clear" w:color="auto" w:fill="auto"/>
          </w:tcPr>
          <w:p w14:paraId="3DCBDE2D" w14:textId="77777777" w:rsidR="00DE2332" w:rsidRPr="0013058D" w:rsidRDefault="00DE2332" w:rsidP="007858DA">
            <w:pPr>
              <w:spacing w:before="60" w:after="60"/>
              <w:rPr>
                <w:sz w:val="18"/>
                <w:szCs w:val="18"/>
              </w:rPr>
            </w:pPr>
            <w:r w:rsidRPr="0013058D">
              <w:rPr>
                <w:sz w:val="18"/>
                <w:szCs w:val="18"/>
              </w:rPr>
              <w:t>Endorsed</w:t>
            </w:r>
          </w:p>
        </w:tc>
      </w:tr>
      <w:tr w:rsidR="00DE2332" w:rsidRPr="00896005" w14:paraId="457A26D1" w14:textId="77777777" w:rsidTr="007858DA">
        <w:trPr>
          <w:trHeight w:val="70"/>
        </w:trPr>
        <w:tc>
          <w:tcPr>
            <w:tcW w:w="2977" w:type="dxa"/>
            <w:shd w:val="clear" w:color="auto" w:fill="auto"/>
          </w:tcPr>
          <w:p w14:paraId="03634CFE" w14:textId="6FE5DA70" w:rsidR="00DE2332" w:rsidRPr="0013058D" w:rsidRDefault="00DE2332" w:rsidP="007858DA">
            <w:pPr>
              <w:spacing w:before="60" w:after="60"/>
              <w:rPr>
                <w:sz w:val="18"/>
                <w:szCs w:val="18"/>
              </w:rPr>
            </w:pPr>
            <w:r w:rsidRPr="0013058D">
              <w:rPr>
                <w:sz w:val="18"/>
                <w:szCs w:val="18"/>
              </w:rPr>
              <w:t>MEPS levels</w:t>
            </w:r>
          </w:p>
        </w:tc>
        <w:tc>
          <w:tcPr>
            <w:tcW w:w="2268" w:type="dxa"/>
            <w:shd w:val="clear" w:color="auto" w:fill="auto"/>
          </w:tcPr>
          <w:p w14:paraId="138D67D8" w14:textId="77777777" w:rsidR="00DE2332" w:rsidRPr="0013058D" w:rsidRDefault="00DE2332" w:rsidP="007858DA">
            <w:pPr>
              <w:spacing w:before="60" w:after="60"/>
              <w:rPr>
                <w:sz w:val="18"/>
                <w:szCs w:val="18"/>
              </w:rPr>
            </w:pPr>
            <w:r w:rsidRPr="0013058D">
              <w:rPr>
                <w:sz w:val="18"/>
                <w:szCs w:val="18"/>
              </w:rPr>
              <w:t>Clause 4.7</w:t>
            </w:r>
          </w:p>
        </w:tc>
        <w:tc>
          <w:tcPr>
            <w:tcW w:w="4366" w:type="dxa"/>
            <w:shd w:val="clear" w:color="auto" w:fill="auto"/>
          </w:tcPr>
          <w:p w14:paraId="32D58C75" w14:textId="77777777" w:rsidR="00DE2332" w:rsidRPr="0013058D" w:rsidRDefault="00DE2332" w:rsidP="007858DA">
            <w:pPr>
              <w:spacing w:before="60" w:after="60"/>
              <w:rPr>
                <w:sz w:val="18"/>
                <w:szCs w:val="18"/>
              </w:rPr>
            </w:pPr>
            <w:r w:rsidRPr="0013058D">
              <w:rPr>
                <w:sz w:val="18"/>
                <w:szCs w:val="18"/>
              </w:rPr>
              <w:t>Includes levels for standard products and compact products</w:t>
            </w:r>
          </w:p>
        </w:tc>
      </w:tr>
    </w:tbl>
    <w:p w14:paraId="7A2FF03F" w14:textId="77777777" w:rsidR="00DE2332" w:rsidRPr="0013058D" w:rsidRDefault="00DE2332" w:rsidP="00DE2332">
      <w:pPr>
        <w:pStyle w:val="Bullet"/>
        <w:numPr>
          <w:ilvl w:val="0"/>
          <w:numId w:val="0"/>
        </w:numPr>
        <w:spacing w:before="60" w:after="0" w:line="278" w:lineRule="auto"/>
        <w:rPr>
          <w:sz w:val="16"/>
          <w:szCs w:val="16"/>
        </w:rPr>
      </w:pPr>
      <w:r w:rsidRPr="0013058D">
        <w:rPr>
          <w:sz w:val="16"/>
          <w:szCs w:val="16"/>
        </w:rPr>
        <w:t xml:space="preserve">Source: Generally agreed during stakeholder consultations as detailed in the </w:t>
      </w:r>
      <w:hyperlink w:anchor="_Attachment_D_–" w:history="1">
        <w:r w:rsidRPr="0013058D">
          <w:rPr>
            <w:rStyle w:val="Hyperlink"/>
            <w:sz w:val="16"/>
            <w:szCs w:val="16"/>
          </w:rPr>
          <w:t>Consultations</w:t>
        </w:r>
      </w:hyperlink>
      <w:r w:rsidRPr="0013058D">
        <w:rPr>
          <w:sz w:val="16"/>
          <w:szCs w:val="16"/>
        </w:rPr>
        <w:t xml:space="preserve"> section of this document.</w:t>
      </w:r>
    </w:p>
    <w:p w14:paraId="1C20964D" w14:textId="77777777" w:rsidR="00DE2332" w:rsidRPr="00DE2332" w:rsidRDefault="00DE2332" w:rsidP="00DE2332">
      <w:pPr>
        <w:pStyle w:val="Bullet"/>
        <w:numPr>
          <w:ilvl w:val="0"/>
          <w:numId w:val="0"/>
        </w:numPr>
        <w:spacing w:before="60" w:after="0" w:line="278" w:lineRule="auto"/>
        <w:rPr>
          <w:sz w:val="16"/>
          <w:szCs w:val="16"/>
        </w:rPr>
      </w:pPr>
      <w:r w:rsidRPr="0013058D">
        <w:rPr>
          <w:sz w:val="16"/>
          <w:szCs w:val="16"/>
        </w:rPr>
        <w:t>Notes: Built in and compact type products are currently regulated in Australia and New Zealand and clauses 1.6.3, 1.6.6 and 4.7 will align the MEPS treatment of these pro</w:t>
      </w:r>
      <w:r>
        <w:rPr>
          <w:sz w:val="16"/>
          <w:szCs w:val="16"/>
        </w:rPr>
        <w:t>ducts with that used in the US.</w:t>
      </w:r>
    </w:p>
    <w:p w14:paraId="7DAB7009" w14:textId="77777777" w:rsidR="00DE2332" w:rsidRDefault="00DE2332" w:rsidP="00D26DC1">
      <w:pPr>
        <w:pStyle w:val="Bullet"/>
        <w:numPr>
          <w:ilvl w:val="0"/>
          <w:numId w:val="0"/>
        </w:numPr>
        <w:spacing w:line="278" w:lineRule="auto"/>
      </w:pPr>
    </w:p>
    <w:p w14:paraId="34F60367" w14:textId="77777777" w:rsidR="00DE2332" w:rsidRDefault="00DE2332" w:rsidP="00D26DC1">
      <w:pPr>
        <w:pStyle w:val="Bullet"/>
        <w:numPr>
          <w:ilvl w:val="0"/>
          <w:numId w:val="0"/>
        </w:numPr>
        <w:spacing w:line="278" w:lineRule="auto"/>
      </w:pPr>
    </w:p>
    <w:p w14:paraId="191EAB1B" w14:textId="77777777" w:rsidR="00DE2332" w:rsidRDefault="00DE2332" w:rsidP="00D26DC1">
      <w:pPr>
        <w:pStyle w:val="Bullet"/>
        <w:numPr>
          <w:ilvl w:val="0"/>
          <w:numId w:val="0"/>
        </w:numPr>
        <w:spacing w:line="278" w:lineRule="auto"/>
      </w:pPr>
    </w:p>
    <w:p w14:paraId="6DD10E19" w14:textId="77777777" w:rsidR="00DE2332" w:rsidRDefault="00DE2332" w:rsidP="00D26DC1">
      <w:pPr>
        <w:pStyle w:val="Bullet"/>
        <w:numPr>
          <w:ilvl w:val="0"/>
          <w:numId w:val="0"/>
        </w:numPr>
        <w:spacing w:line="278" w:lineRule="auto"/>
      </w:pPr>
    </w:p>
    <w:p w14:paraId="769C1570" w14:textId="77777777" w:rsidR="007858DA" w:rsidRDefault="007858DA" w:rsidP="00D26DC1">
      <w:pPr>
        <w:pStyle w:val="Bullet"/>
        <w:numPr>
          <w:ilvl w:val="0"/>
          <w:numId w:val="0"/>
        </w:numPr>
        <w:spacing w:line="278" w:lineRule="auto"/>
      </w:pPr>
    </w:p>
    <w:p w14:paraId="5CEF73B4" w14:textId="77777777" w:rsidR="007858DA" w:rsidRDefault="007858DA" w:rsidP="00D26DC1">
      <w:pPr>
        <w:pStyle w:val="Bullet"/>
        <w:numPr>
          <w:ilvl w:val="0"/>
          <w:numId w:val="0"/>
        </w:numPr>
        <w:spacing w:line="278" w:lineRule="auto"/>
      </w:pPr>
    </w:p>
    <w:p w14:paraId="1932FB03" w14:textId="77777777" w:rsidR="00DE2332" w:rsidRDefault="00DE2332" w:rsidP="00DE2332">
      <w:pPr>
        <w:pStyle w:val="Bullet"/>
        <w:numPr>
          <w:ilvl w:val="0"/>
          <w:numId w:val="0"/>
        </w:numPr>
        <w:spacing w:line="278" w:lineRule="auto"/>
      </w:pPr>
      <w:r w:rsidRPr="00536D8C">
        <w:rPr>
          <w:b/>
        </w:rPr>
        <w:lastRenderedPageBreak/>
        <w:fldChar w:fldCharType="begin"/>
      </w:r>
      <w:r w:rsidRPr="00536D8C">
        <w:rPr>
          <w:b/>
        </w:rPr>
        <w:instrText xml:space="preserve"> REF _Ref490821353 \h </w:instrText>
      </w:r>
      <w:r>
        <w:rPr>
          <w:b/>
        </w:rPr>
        <w:instrText xml:space="preserve"> \* MERGEFORMAT </w:instrText>
      </w:r>
      <w:r w:rsidRPr="00536D8C">
        <w:rPr>
          <w:b/>
        </w:rPr>
      </w:r>
      <w:r w:rsidRPr="00536D8C">
        <w:rPr>
          <w:b/>
        </w:rPr>
        <w:fldChar w:fldCharType="separate"/>
      </w:r>
      <w:r w:rsidR="001B6340" w:rsidRPr="001B6340">
        <w:rPr>
          <w:b/>
        </w:rPr>
        <w:t xml:space="preserve">Table </w:t>
      </w:r>
      <w:r w:rsidR="001B6340" w:rsidRPr="001B6340">
        <w:rPr>
          <w:b/>
          <w:noProof/>
        </w:rPr>
        <w:t>38</w:t>
      </w:r>
      <w:r w:rsidRPr="00536D8C">
        <w:rPr>
          <w:b/>
        </w:rPr>
        <w:fldChar w:fldCharType="end"/>
      </w:r>
      <w:r>
        <w:t xml:space="preserve"> </w:t>
      </w:r>
      <w:r w:rsidRPr="0013058D">
        <w:t>lists aspects of the IEC test method that have been</w:t>
      </w:r>
      <w:r>
        <w:t xml:space="preserve"> broadly agreed by stakeholders</w:t>
      </w:r>
      <w:r w:rsidRPr="00DD33C3">
        <w:t xml:space="preserve">, </w:t>
      </w:r>
      <w:r>
        <w:t>should Australia and New Zealand adopt</w:t>
      </w:r>
      <w:r w:rsidRPr="00DD33C3">
        <w:t xml:space="preserve"> MEPS3 </w:t>
      </w:r>
      <w:r>
        <w:t>and the IEC test standard (Option C)</w:t>
      </w:r>
      <w:r w:rsidRPr="00DD33C3">
        <w:t>.</w:t>
      </w:r>
    </w:p>
    <w:p w14:paraId="15255ECD" w14:textId="77777777" w:rsidR="00D26DC1" w:rsidRDefault="00D26DC1" w:rsidP="00D26DC1">
      <w:pPr>
        <w:pStyle w:val="Caption"/>
        <w:keepNext/>
      </w:pPr>
      <w:bookmarkStart w:id="262" w:name="_Ref490821353"/>
      <w:bookmarkStart w:id="263" w:name="_Toc494887317"/>
      <w:r>
        <w:t xml:space="preserve">Table </w:t>
      </w:r>
      <w:r>
        <w:fldChar w:fldCharType="begin"/>
      </w:r>
      <w:r>
        <w:instrText xml:space="preserve"> SEQ Table \* ARABIC </w:instrText>
      </w:r>
      <w:r>
        <w:fldChar w:fldCharType="separate"/>
      </w:r>
      <w:r w:rsidR="001B6340">
        <w:rPr>
          <w:noProof/>
        </w:rPr>
        <w:t>38</w:t>
      </w:r>
      <w:r>
        <w:fldChar w:fldCharType="end"/>
      </w:r>
      <w:bookmarkEnd w:id="262"/>
      <w:r>
        <w:t xml:space="preserve">: </w:t>
      </w:r>
      <w:r w:rsidRPr="00E33E7C">
        <w:t>Generally agreed test parameters</w:t>
      </w:r>
      <w:r>
        <w:t xml:space="preserve"> (Option C)</w:t>
      </w:r>
      <w:bookmarkEnd w:id="263"/>
    </w:p>
    <w:tbl>
      <w:tblPr>
        <w:tblStyle w:val="TableGrid"/>
        <w:tblW w:w="9583" w:type="dxa"/>
        <w:tblLook w:val="01E0" w:firstRow="1" w:lastRow="1" w:firstColumn="1" w:lastColumn="1" w:noHBand="0" w:noVBand="0"/>
      </w:tblPr>
      <w:tblGrid>
        <w:gridCol w:w="2694"/>
        <w:gridCol w:w="2409"/>
        <w:gridCol w:w="4480"/>
      </w:tblGrid>
      <w:tr w:rsidR="00D26DC1" w:rsidRPr="0013058D" w14:paraId="03207237" w14:textId="77777777" w:rsidTr="007858DA">
        <w:trPr>
          <w:trHeight w:val="56"/>
          <w:tblHeader/>
        </w:trPr>
        <w:tc>
          <w:tcPr>
            <w:tcW w:w="2694" w:type="dxa"/>
          </w:tcPr>
          <w:p w14:paraId="55B293BF" w14:textId="77777777" w:rsidR="00D26DC1" w:rsidRPr="0013058D" w:rsidRDefault="00D26DC1" w:rsidP="00DE2332">
            <w:pPr>
              <w:spacing w:before="60" w:after="60"/>
              <w:rPr>
                <w:b/>
                <w:szCs w:val="19"/>
              </w:rPr>
            </w:pPr>
            <w:r w:rsidRPr="0013058D">
              <w:rPr>
                <w:b/>
                <w:szCs w:val="19"/>
              </w:rPr>
              <w:t>Parameter</w:t>
            </w:r>
          </w:p>
        </w:tc>
        <w:tc>
          <w:tcPr>
            <w:tcW w:w="2409" w:type="dxa"/>
          </w:tcPr>
          <w:p w14:paraId="3EDAE5D9" w14:textId="77777777" w:rsidR="00D26DC1" w:rsidRPr="0013058D" w:rsidRDefault="00D26DC1" w:rsidP="00DE2332">
            <w:pPr>
              <w:spacing w:before="60" w:after="60"/>
              <w:rPr>
                <w:b/>
                <w:szCs w:val="19"/>
              </w:rPr>
            </w:pPr>
            <w:r w:rsidRPr="0013058D">
              <w:rPr>
                <w:b/>
                <w:szCs w:val="19"/>
              </w:rPr>
              <w:t>Reference Clause</w:t>
            </w:r>
          </w:p>
        </w:tc>
        <w:tc>
          <w:tcPr>
            <w:tcW w:w="4480" w:type="dxa"/>
          </w:tcPr>
          <w:p w14:paraId="6EB0790A" w14:textId="77777777" w:rsidR="00D26DC1" w:rsidRPr="0013058D" w:rsidRDefault="00D26DC1" w:rsidP="00DE2332">
            <w:pPr>
              <w:spacing w:before="60" w:after="60"/>
              <w:rPr>
                <w:b/>
                <w:szCs w:val="19"/>
              </w:rPr>
            </w:pPr>
            <w:r w:rsidRPr="0013058D">
              <w:rPr>
                <w:b/>
                <w:szCs w:val="19"/>
              </w:rPr>
              <w:t xml:space="preserve">Notes </w:t>
            </w:r>
          </w:p>
        </w:tc>
      </w:tr>
      <w:tr w:rsidR="00D26DC1" w:rsidRPr="0013058D" w14:paraId="6E0AD1CA" w14:textId="77777777" w:rsidTr="007858DA">
        <w:trPr>
          <w:trHeight w:val="56"/>
        </w:trPr>
        <w:tc>
          <w:tcPr>
            <w:tcW w:w="2694" w:type="dxa"/>
          </w:tcPr>
          <w:p w14:paraId="0ECA6BF2" w14:textId="77777777" w:rsidR="00D26DC1" w:rsidRPr="0013058D" w:rsidRDefault="00D26DC1" w:rsidP="00DE2332">
            <w:pPr>
              <w:spacing w:before="60" w:after="60" w:line="240" w:lineRule="auto"/>
              <w:rPr>
                <w:szCs w:val="19"/>
              </w:rPr>
            </w:pPr>
            <w:r w:rsidRPr="0013058D">
              <w:rPr>
                <w:szCs w:val="19"/>
              </w:rPr>
              <w:t>Definitions</w:t>
            </w:r>
          </w:p>
        </w:tc>
        <w:tc>
          <w:tcPr>
            <w:tcW w:w="2409" w:type="dxa"/>
          </w:tcPr>
          <w:p w14:paraId="069BCCBB" w14:textId="77777777" w:rsidR="00D26DC1" w:rsidRPr="0013058D" w:rsidRDefault="00D26DC1" w:rsidP="00DE2332">
            <w:pPr>
              <w:spacing w:before="60" w:after="60" w:line="240" w:lineRule="auto"/>
              <w:rPr>
                <w:szCs w:val="19"/>
              </w:rPr>
            </w:pPr>
            <w:r w:rsidRPr="0013058D">
              <w:rPr>
                <w:szCs w:val="19"/>
              </w:rPr>
              <w:t>IEC62552-1 Clause 3</w:t>
            </w:r>
          </w:p>
        </w:tc>
        <w:tc>
          <w:tcPr>
            <w:tcW w:w="4480" w:type="dxa"/>
          </w:tcPr>
          <w:p w14:paraId="2209D3B0"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2AEA7425" w14:textId="77777777" w:rsidTr="007858DA">
        <w:trPr>
          <w:trHeight w:val="56"/>
        </w:trPr>
        <w:tc>
          <w:tcPr>
            <w:tcW w:w="2694" w:type="dxa"/>
          </w:tcPr>
          <w:p w14:paraId="301F1DD5" w14:textId="77777777" w:rsidR="00D26DC1" w:rsidRPr="0013058D" w:rsidRDefault="00D26DC1" w:rsidP="00DE2332">
            <w:pPr>
              <w:spacing w:before="60" w:after="60" w:line="240" w:lineRule="auto"/>
              <w:rPr>
                <w:szCs w:val="19"/>
              </w:rPr>
            </w:pPr>
            <w:r w:rsidRPr="0013058D">
              <w:rPr>
                <w:szCs w:val="19"/>
              </w:rPr>
              <w:t>Climate classification</w:t>
            </w:r>
          </w:p>
        </w:tc>
        <w:tc>
          <w:tcPr>
            <w:tcW w:w="2409" w:type="dxa"/>
          </w:tcPr>
          <w:p w14:paraId="34C83A23" w14:textId="77777777" w:rsidR="00D26DC1" w:rsidRPr="0013058D" w:rsidRDefault="00D26DC1" w:rsidP="00DE2332">
            <w:pPr>
              <w:spacing w:before="60" w:after="60" w:line="240" w:lineRule="auto"/>
              <w:rPr>
                <w:szCs w:val="19"/>
              </w:rPr>
            </w:pPr>
            <w:r w:rsidRPr="0013058D">
              <w:rPr>
                <w:szCs w:val="19"/>
              </w:rPr>
              <w:t>IEC62552-1 Clause 4</w:t>
            </w:r>
          </w:p>
        </w:tc>
        <w:tc>
          <w:tcPr>
            <w:tcW w:w="4480" w:type="dxa"/>
          </w:tcPr>
          <w:p w14:paraId="006B2EAE" w14:textId="0569C084" w:rsidR="00D26DC1" w:rsidRPr="0013058D" w:rsidRDefault="00D26DC1" w:rsidP="00642C6E">
            <w:pPr>
              <w:spacing w:before="60" w:after="60" w:line="240" w:lineRule="auto"/>
              <w:rPr>
                <w:szCs w:val="19"/>
              </w:rPr>
            </w:pPr>
            <w:r>
              <w:rPr>
                <w:szCs w:val="19"/>
              </w:rPr>
              <w:t>S</w:t>
            </w:r>
            <w:r w:rsidRPr="0013058D">
              <w:rPr>
                <w:szCs w:val="19"/>
              </w:rPr>
              <w:t xml:space="preserve">torage test </w:t>
            </w:r>
            <w:r>
              <w:rPr>
                <w:szCs w:val="19"/>
              </w:rPr>
              <w:t xml:space="preserve">conducted at </w:t>
            </w:r>
            <w:r w:rsidRPr="002C16C2">
              <w:rPr>
                <w:szCs w:val="19"/>
              </w:rPr>
              <w:t>+10°C to +32°C</w:t>
            </w:r>
            <w:r>
              <w:rPr>
                <w:szCs w:val="19"/>
              </w:rPr>
              <w:t xml:space="preserve">. </w:t>
            </w:r>
          </w:p>
        </w:tc>
      </w:tr>
      <w:tr w:rsidR="00D26DC1" w:rsidRPr="0013058D" w14:paraId="1B8BD059" w14:textId="77777777" w:rsidTr="007858DA">
        <w:trPr>
          <w:trHeight w:val="56"/>
        </w:trPr>
        <w:tc>
          <w:tcPr>
            <w:tcW w:w="2694" w:type="dxa"/>
          </w:tcPr>
          <w:p w14:paraId="7F768C5A" w14:textId="77777777" w:rsidR="00D26DC1" w:rsidRPr="0013058D" w:rsidRDefault="00D26DC1" w:rsidP="00DE2332">
            <w:pPr>
              <w:spacing w:before="60" w:after="60" w:line="240" w:lineRule="auto"/>
              <w:rPr>
                <w:szCs w:val="19"/>
              </w:rPr>
            </w:pPr>
            <w:r w:rsidRPr="0013058D">
              <w:rPr>
                <w:szCs w:val="19"/>
              </w:rPr>
              <w:t>Instrumentation</w:t>
            </w:r>
          </w:p>
        </w:tc>
        <w:tc>
          <w:tcPr>
            <w:tcW w:w="2409" w:type="dxa"/>
          </w:tcPr>
          <w:p w14:paraId="01F34708" w14:textId="77777777" w:rsidR="00D26DC1" w:rsidRPr="0013058D" w:rsidRDefault="00D26DC1" w:rsidP="00DE2332">
            <w:pPr>
              <w:spacing w:before="60" w:after="60" w:line="240" w:lineRule="auto"/>
              <w:rPr>
                <w:szCs w:val="19"/>
              </w:rPr>
            </w:pPr>
            <w:r w:rsidRPr="0013058D">
              <w:rPr>
                <w:szCs w:val="19"/>
              </w:rPr>
              <w:t>IEC62552-1 Annex A</w:t>
            </w:r>
          </w:p>
        </w:tc>
        <w:tc>
          <w:tcPr>
            <w:tcW w:w="4480" w:type="dxa"/>
          </w:tcPr>
          <w:p w14:paraId="6CF8B02E" w14:textId="77777777" w:rsidR="00D26DC1" w:rsidRPr="0013058D" w:rsidRDefault="00D26DC1" w:rsidP="00DE2332">
            <w:pPr>
              <w:spacing w:before="60" w:after="60" w:line="240" w:lineRule="auto"/>
              <w:rPr>
                <w:szCs w:val="19"/>
              </w:rPr>
            </w:pPr>
            <w:r w:rsidRPr="0013058D">
              <w:rPr>
                <w:szCs w:val="19"/>
              </w:rPr>
              <w:t>Voltage and frequency specified in Part 2 or Determination</w:t>
            </w:r>
          </w:p>
        </w:tc>
      </w:tr>
      <w:tr w:rsidR="00D26DC1" w:rsidRPr="0013058D" w14:paraId="45E474AE" w14:textId="77777777" w:rsidTr="007858DA">
        <w:trPr>
          <w:trHeight w:val="56"/>
        </w:trPr>
        <w:tc>
          <w:tcPr>
            <w:tcW w:w="2694" w:type="dxa"/>
          </w:tcPr>
          <w:p w14:paraId="5DC4A5A5" w14:textId="77777777" w:rsidR="00D26DC1" w:rsidRPr="0013058D" w:rsidRDefault="00D26DC1" w:rsidP="00DE2332">
            <w:pPr>
              <w:spacing w:before="60" w:after="60" w:line="240" w:lineRule="auto"/>
              <w:rPr>
                <w:szCs w:val="19"/>
              </w:rPr>
            </w:pPr>
            <w:r w:rsidRPr="0013058D">
              <w:rPr>
                <w:szCs w:val="19"/>
              </w:rPr>
              <w:t>Setup, preparation</w:t>
            </w:r>
          </w:p>
        </w:tc>
        <w:tc>
          <w:tcPr>
            <w:tcW w:w="2409" w:type="dxa"/>
          </w:tcPr>
          <w:p w14:paraId="5C139770" w14:textId="77777777" w:rsidR="00D26DC1" w:rsidRPr="0013058D" w:rsidRDefault="00D26DC1" w:rsidP="00DE2332">
            <w:pPr>
              <w:spacing w:before="60" w:after="60" w:line="240" w:lineRule="auto"/>
              <w:rPr>
                <w:szCs w:val="19"/>
              </w:rPr>
            </w:pPr>
            <w:r w:rsidRPr="0013058D">
              <w:rPr>
                <w:szCs w:val="19"/>
              </w:rPr>
              <w:t>IEC62552-1 Annex B</w:t>
            </w:r>
          </w:p>
        </w:tc>
        <w:tc>
          <w:tcPr>
            <w:tcW w:w="4480" w:type="dxa"/>
          </w:tcPr>
          <w:p w14:paraId="76A57E1F"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1F4D06A5" w14:textId="77777777" w:rsidTr="007858DA">
        <w:trPr>
          <w:trHeight w:val="56"/>
        </w:trPr>
        <w:tc>
          <w:tcPr>
            <w:tcW w:w="2694" w:type="dxa"/>
          </w:tcPr>
          <w:p w14:paraId="685D1625" w14:textId="77777777" w:rsidR="00D26DC1" w:rsidRPr="0013058D" w:rsidRDefault="00D26DC1" w:rsidP="00DE2332">
            <w:pPr>
              <w:spacing w:before="60" w:after="60" w:line="240" w:lineRule="auto"/>
              <w:rPr>
                <w:szCs w:val="19"/>
              </w:rPr>
            </w:pPr>
            <w:r w:rsidRPr="0013058D">
              <w:rPr>
                <w:szCs w:val="19"/>
              </w:rPr>
              <w:t>Freezer test packs</w:t>
            </w:r>
          </w:p>
        </w:tc>
        <w:tc>
          <w:tcPr>
            <w:tcW w:w="2409" w:type="dxa"/>
          </w:tcPr>
          <w:p w14:paraId="56276899" w14:textId="77777777" w:rsidR="00D26DC1" w:rsidRPr="0013058D" w:rsidRDefault="00D26DC1" w:rsidP="00DE2332">
            <w:pPr>
              <w:spacing w:before="60" w:after="60" w:line="240" w:lineRule="auto"/>
              <w:rPr>
                <w:szCs w:val="19"/>
              </w:rPr>
            </w:pPr>
            <w:r w:rsidRPr="0013058D">
              <w:rPr>
                <w:szCs w:val="19"/>
              </w:rPr>
              <w:t>IEC62552-1 Annex C</w:t>
            </w:r>
          </w:p>
        </w:tc>
        <w:tc>
          <w:tcPr>
            <w:tcW w:w="4480" w:type="dxa"/>
          </w:tcPr>
          <w:p w14:paraId="40E4A9A5" w14:textId="77777777" w:rsidR="00D26DC1" w:rsidRPr="0013058D" w:rsidRDefault="00D26DC1" w:rsidP="00DE2332">
            <w:pPr>
              <w:spacing w:before="60" w:after="60" w:line="240" w:lineRule="auto"/>
              <w:rPr>
                <w:szCs w:val="19"/>
              </w:rPr>
            </w:pPr>
            <w:r w:rsidRPr="0013058D">
              <w:rPr>
                <w:szCs w:val="19"/>
              </w:rPr>
              <w:t>Only used for storage test</w:t>
            </w:r>
          </w:p>
        </w:tc>
      </w:tr>
      <w:tr w:rsidR="00D26DC1" w:rsidRPr="0013058D" w14:paraId="2D7F8552" w14:textId="77777777" w:rsidTr="007858DA">
        <w:trPr>
          <w:trHeight w:val="56"/>
        </w:trPr>
        <w:tc>
          <w:tcPr>
            <w:tcW w:w="2694" w:type="dxa"/>
          </w:tcPr>
          <w:p w14:paraId="6904AA67" w14:textId="77777777" w:rsidR="00D26DC1" w:rsidRPr="0013058D" w:rsidRDefault="00D26DC1" w:rsidP="00DE2332">
            <w:pPr>
              <w:spacing w:before="60" w:after="60" w:line="240" w:lineRule="auto"/>
              <w:rPr>
                <w:szCs w:val="19"/>
              </w:rPr>
            </w:pPr>
            <w:r w:rsidRPr="0013058D">
              <w:rPr>
                <w:szCs w:val="19"/>
              </w:rPr>
              <w:t>Sensor locations</w:t>
            </w:r>
          </w:p>
        </w:tc>
        <w:tc>
          <w:tcPr>
            <w:tcW w:w="2409" w:type="dxa"/>
          </w:tcPr>
          <w:p w14:paraId="730A0FAD" w14:textId="77777777" w:rsidR="00D26DC1" w:rsidRPr="0013058D" w:rsidRDefault="00D26DC1" w:rsidP="00DE2332">
            <w:pPr>
              <w:spacing w:before="60" w:after="60" w:line="240" w:lineRule="auto"/>
              <w:rPr>
                <w:szCs w:val="19"/>
              </w:rPr>
            </w:pPr>
            <w:r w:rsidRPr="0013058D">
              <w:rPr>
                <w:szCs w:val="19"/>
              </w:rPr>
              <w:t>IEC62552-1 Annex D</w:t>
            </w:r>
          </w:p>
        </w:tc>
        <w:tc>
          <w:tcPr>
            <w:tcW w:w="4480" w:type="dxa"/>
          </w:tcPr>
          <w:p w14:paraId="64084D04" w14:textId="77777777" w:rsidR="00D26DC1" w:rsidRPr="0013058D" w:rsidRDefault="00D26DC1" w:rsidP="00DE2332">
            <w:pPr>
              <w:spacing w:before="60" w:after="60" w:line="240" w:lineRule="auto"/>
              <w:rPr>
                <w:szCs w:val="19"/>
              </w:rPr>
            </w:pPr>
            <w:r w:rsidRPr="0013058D">
              <w:rPr>
                <w:szCs w:val="19"/>
              </w:rPr>
              <w:t>Air sensor positions</w:t>
            </w:r>
          </w:p>
        </w:tc>
      </w:tr>
      <w:tr w:rsidR="00D26DC1" w:rsidRPr="0013058D" w14:paraId="66A6E22C" w14:textId="77777777" w:rsidTr="007858DA">
        <w:trPr>
          <w:trHeight w:val="56"/>
        </w:trPr>
        <w:tc>
          <w:tcPr>
            <w:tcW w:w="2694" w:type="dxa"/>
          </w:tcPr>
          <w:p w14:paraId="102A5FBA" w14:textId="77777777" w:rsidR="00D26DC1" w:rsidRPr="0013058D" w:rsidRDefault="00D26DC1" w:rsidP="00DE2332">
            <w:pPr>
              <w:spacing w:before="60" w:after="60" w:line="240" w:lineRule="auto"/>
              <w:rPr>
                <w:szCs w:val="19"/>
              </w:rPr>
            </w:pPr>
            <w:r w:rsidRPr="0013058D">
              <w:rPr>
                <w:szCs w:val="19"/>
              </w:rPr>
              <w:t>Storage test</w:t>
            </w:r>
          </w:p>
        </w:tc>
        <w:tc>
          <w:tcPr>
            <w:tcW w:w="2409" w:type="dxa"/>
          </w:tcPr>
          <w:p w14:paraId="44A71A3E" w14:textId="77777777" w:rsidR="00D26DC1" w:rsidRPr="0013058D" w:rsidRDefault="00D26DC1" w:rsidP="00DE2332">
            <w:pPr>
              <w:spacing w:before="60" w:after="60" w:line="240" w:lineRule="auto"/>
              <w:rPr>
                <w:szCs w:val="19"/>
              </w:rPr>
            </w:pPr>
            <w:r w:rsidRPr="0013058D">
              <w:rPr>
                <w:szCs w:val="19"/>
              </w:rPr>
              <w:t>IEC62552-2 Clause 4</w:t>
            </w:r>
          </w:p>
        </w:tc>
        <w:tc>
          <w:tcPr>
            <w:tcW w:w="4480" w:type="dxa"/>
          </w:tcPr>
          <w:p w14:paraId="59A694CA" w14:textId="77777777" w:rsidR="00D26DC1" w:rsidRPr="0013058D" w:rsidRDefault="00D26DC1" w:rsidP="00DE2332">
            <w:pPr>
              <w:spacing w:before="60" w:after="60" w:line="240" w:lineRule="auto"/>
              <w:rPr>
                <w:szCs w:val="19"/>
              </w:rPr>
            </w:pPr>
            <w:r w:rsidRPr="0013058D">
              <w:rPr>
                <w:szCs w:val="19"/>
              </w:rPr>
              <w:t xml:space="preserve">Only 500g test packages are permitted, equivalent to temperature operation test in </w:t>
            </w:r>
            <w:r>
              <w:rPr>
                <w:szCs w:val="19"/>
              </w:rPr>
              <w:t>AS/NZS 4</w:t>
            </w:r>
            <w:r w:rsidRPr="0013058D">
              <w:rPr>
                <w:szCs w:val="19"/>
              </w:rPr>
              <w:t>474.1</w:t>
            </w:r>
          </w:p>
        </w:tc>
      </w:tr>
      <w:tr w:rsidR="00D26DC1" w:rsidRPr="0013058D" w14:paraId="12D3F812" w14:textId="77777777" w:rsidTr="007858DA">
        <w:trPr>
          <w:trHeight w:val="56"/>
        </w:trPr>
        <w:tc>
          <w:tcPr>
            <w:tcW w:w="2694" w:type="dxa"/>
          </w:tcPr>
          <w:p w14:paraId="2B3F9531" w14:textId="77777777" w:rsidR="00D26DC1" w:rsidRPr="0013058D" w:rsidRDefault="00D26DC1" w:rsidP="00DE2332">
            <w:pPr>
              <w:spacing w:before="60" w:after="60" w:line="240" w:lineRule="auto"/>
              <w:rPr>
                <w:szCs w:val="19"/>
              </w:rPr>
            </w:pPr>
            <w:r w:rsidRPr="0013058D">
              <w:rPr>
                <w:szCs w:val="19"/>
              </w:rPr>
              <w:t>Pull down test</w:t>
            </w:r>
          </w:p>
        </w:tc>
        <w:tc>
          <w:tcPr>
            <w:tcW w:w="2409" w:type="dxa"/>
          </w:tcPr>
          <w:p w14:paraId="414B3F29" w14:textId="77777777" w:rsidR="00D26DC1" w:rsidRPr="0013058D" w:rsidRDefault="00D26DC1" w:rsidP="00DE2332">
            <w:pPr>
              <w:spacing w:before="60" w:after="60" w:line="240" w:lineRule="auto"/>
              <w:rPr>
                <w:szCs w:val="19"/>
              </w:rPr>
            </w:pPr>
            <w:r w:rsidRPr="0013058D">
              <w:rPr>
                <w:szCs w:val="19"/>
              </w:rPr>
              <w:t>IEC62552-2 Annex A</w:t>
            </w:r>
          </w:p>
        </w:tc>
        <w:tc>
          <w:tcPr>
            <w:tcW w:w="4480" w:type="dxa"/>
          </w:tcPr>
          <w:p w14:paraId="7EC2D0DF" w14:textId="450B4D7D" w:rsidR="00D26DC1" w:rsidRPr="0013058D" w:rsidRDefault="00D26DC1" w:rsidP="00DE2332">
            <w:pPr>
              <w:spacing w:before="60" w:after="60" w:line="240" w:lineRule="auto"/>
              <w:rPr>
                <w:szCs w:val="19"/>
              </w:rPr>
            </w:pPr>
            <w:r w:rsidRPr="0013058D">
              <w:rPr>
                <w:szCs w:val="19"/>
              </w:rPr>
              <w:t xml:space="preserve">Pull down time specified in Part 2 or Determination (no pull down </w:t>
            </w:r>
            <w:r w:rsidR="00642C6E">
              <w:rPr>
                <w:szCs w:val="19"/>
              </w:rPr>
              <w:t xml:space="preserve">time </w:t>
            </w:r>
            <w:r w:rsidRPr="0013058D">
              <w:rPr>
                <w:szCs w:val="19"/>
              </w:rPr>
              <w:t>limit in IEC standard) at an ambient of 43°C</w:t>
            </w:r>
          </w:p>
        </w:tc>
      </w:tr>
      <w:tr w:rsidR="00D26DC1" w:rsidRPr="0013058D" w14:paraId="60C0824E" w14:textId="77777777" w:rsidTr="007858DA">
        <w:trPr>
          <w:trHeight w:val="56"/>
        </w:trPr>
        <w:tc>
          <w:tcPr>
            <w:tcW w:w="2694" w:type="dxa"/>
          </w:tcPr>
          <w:p w14:paraId="68E08428" w14:textId="77777777" w:rsidR="00D26DC1" w:rsidRPr="0013058D" w:rsidRDefault="00D26DC1" w:rsidP="00DE2332">
            <w:pPr>
              <w:spacing w:before="60" w:after="60" w:line="240" w:lineRule="auto"/>
              <w:rPr>
                <w:szCs w:val="19"/>
              </w:rPr>
            </w:pPr>
            <w:r w:rsidRPr="0013058D">
              <w:rPr>
                <w:szCs w:val="19"/>
              </w:rPr>
              <w:t>Energy target temps</w:t>
            </w:r>
          </w:p>
        </w:tc>
        <w:tc>
          <w:tcPr>
            <w:tcW w:w="2409" w:type="dxa"/>
          </w:tcPr>
          <w:p w14:paraId="083AE686" w14:textId="77777777" w:rsidR="00D26DC1" w:rsidRPr="0013058D" w:rsidRDefault="00D26DC1" w:rsidP="00DE2332">
            <w:pPr>
              <w:spacing w:before="60" w:after="60" w:line="240" w:lineRule="auto"/>
              <w:rPr>
                <w:szCs w:val="19"/>
              </w:rPr>
            </w:pPr>
            <w:r w:rsidRPr="0013058D">
              <w:rPr>
                <w:szCs w:val="19"/>
              </w:rPr>
              <w:t>IEC62552-3 Clause 5</w:t>
            </w:r>
          </w:p>
        </w:tc>
        <w:tc>
          <w:tcPr>
            <w:tcW w:w="4480" w:type="dxa"/>
          </w:tcPr>
          <w:p w14:paraId="56AA5D0C" w14:textId="77777777" w:rsidR="00D26DC1" w:rsidRPr="0013058D" w:rsidRDefault="00D26DC1" w:rsidP="00DE2332">
            <w:pPr>
              <w:spacing w:before="60" w:after="60" w:line="240" w:lineRule="auto"/>
              <w:rPr>
                <w:szCs w:val="19"/>
              </w:rPr>
            </w:pPr>
            <w:r w:rsidRPr="0013058D">
              <w:rPr>
                <w:szCs w:val="19"/>
              </w:rPr>
              <w:t>Note that these are different to AS/NZS</w:t>
            </w:r>
          </w:p>
        </w:tc>
      </w:tr>
      <w:tr w:rsidR="00D26DC1" w:rsidRPr="0013058D" w14:paraId="6C43236D" w14:textId="77777777" w:rsidTr="007858DA">
        <w:trPr>
          <w:trHeight w:val="56"/>
        </w:trPr>
        <w:tc>
          <w:tcPr>
            <w:tcW w:w="2694" w:type="dxa"/>
          </w:tcPr>
          <w:p w14:paraId="5453C838" w14:textId="77777777" w:rsidR="00D26DC1" w:rsidRPr="0013058D" w:rsidRDefault="00D26DC1" w:rsidP="00DE2332">
            <w:pPr>
              <w:spacing w:before="60" w:after="60" w:line="240" w:lineRule="auto"/>
              <w:rPr>
                <w:szCs w:val="19"/>
              </w:rPr>
            </w:pPr>
            <w:r w:rsidRPr="0013058D">
              <w:rPr>
                <w:szCs w:val="19"/>
              </w:rPr>
              <w:t>Daily energy</w:t>
            </w:r>
          </w:p>
        </w:tc>
        <w:tc>
          <w:tcPr>
            <w:tcW w:w="2409" w:type="dxa"/>
          </w:tcPr>
          <w:p w14:paraId="2D34FD0A" w14:textId="77777777" w:rsidR="00D26DC1" w:rsidRPr="0013058D" w:rsidRDefault="00D26DC1" w:rsidP="00DE2332">
            <w:pPr>
              <w:spacing w:before="60" w:after="60" w:line="240" w:lineRule="auto"/>
              <w:rPr>
                <w:szCs w:val="19"/>
              </w:rPr>
            </w:pPr>
            <w:r w:rsidRPr="0013058D">
              <w:rPr>
                <w:szCs w:val="19"/>
              </w:rPr>
              <w:t>IEC62552-3 Clause 6</w:t>
            </w:r>
          </w:p>
        </w:tc>
        <w:tc>
          <w:tcPr>
            <w:tcW w:w="4480" w:type="dxa"/>
          </w:tcPr>
          <w:p w14:paraId="64DC234D" w14:textId="77777777" w:rsidR="00D26DC1" w:rsidRPr="0013058D" w:rsidRDefault="00D26DC1" w:rsidP="00DE2332">
            <w:pPr>
              <w:spacing w:before="60" w:after="60" w:line="240" w:lineRule="auto"/>
              <w:rPr>
                <w:szCs w:val="19"/>
              </w:rPr>
            </w:pPr>
            <w:r w:rsidRPr="0013058D">
              <w:rPr>
                <w:szCs w:val="19"/>
              </w:rPr>
              <w:t>Annual energy defined in Part 2 or Determination</w:t>
            </w:r>
          </w:p>
        </w:tc>
      </w:tr>
      <w:tr w:rsidR="00D26DC1" w:rsidRPr="0013058D" w14:paraId="2D6E0BD6" w14:textId="77777777" w:rsidTr="007858DA">
        <w:trPr>
          <w:trHeight w:val="56"/>
        </w:trPr>
        <w:tc>
          <w:tcPr>
            <w:tcW w:w="2694" w:type="dxa"/>
          </w:tcPr>
          <w:p w14:paraId="66B3005C" w14:textId="77777777" w:rsidR="00D26DC1" w:rsidRPr="0013058D" w:rsidRDefault="00D26DC1" w:rsidP="00DE2332">
            <w:pPr>
              <w:spacing w:before="60" w:after="60" w:line="240" w:lineRule="auto"/>
              <w:rPr>
                <w:szCs w:val="19"/>
              </w:rPr>
            </w:pPr>
            <w:r w:rsidRPr="0013058D">
              <w:rPr>
                <w:szCs w:val="19"/>
              </w:rPr>
              <w:t>Circumvention</w:t>
            </w:r>
          </w:p>
        </w:tc>
        <w:tc>
          <w:tcPr>
            <w:tcW w:w="2409" w:type="dxa"/>
          </w:tcPr>
          <w:p w14:paraId="7C21BBAF" w14:textId="77777777" w:rsidR="00D26DC1" w:rsidRPr="0013058D" w:rsidRDefault="00D26DC1" w:rsidP="00DE2332">
            <w:pPr>
              <w:spacing w:before="60" w:after="60" w:line="240" w:lineRule="auto"/>
              <w:rPr>
                <w:szCs w:val="19"/>
              </w:rPr>
            </w:pPr>
            <w:r w:rsidRPr="0013058D">
              <w:rPr>
                <w:szCs w:val="19"/>
              </w:rPr>
              <w:t>IEC62552-3 Clause 7</w:t>
            </w:r>
          </w:p>
        </w:tc>
        <w:tc>
          <w:tcPr>
            <w:tcW w:w="4480" w:type="dxa"/>
          </w:tcPr>
          <w:p w14:paraId="352A28DA" w14:textId="77777777" w:rsidR="00D26DC1" w:rsidRPr="0013058D" w:rsidRDefault="00D26DC1" w:rsidP="00DE2332">
            <w:pPr>
              <w:spacing w:before="60" w:after="60" w:line="240" w:lineRule="auto"/>
              <w:rPr>
                <w:szCs w:val="19"/>
              </w:rPr>
            </w:pPr>
            <w:r w:rsidRPr="0013058D">
              <w:rPr>
                <w:szCs w:val="19"/>
              </w:rPr>
              <w:t>Principles same as AS/NZS</w:t>
            </w:r>
          </w:p>
        </w:tc>
      </w:tr>
      <w:tr w:rsidR="00D26DC1" w:rsidRPr="0013058D" w14:paraId="1200FC04" w14:textId="77777777" w:rsidTr="007858DA">
        <w:trPr>
          <w:trHeight w:val="56"/>
        </w:trPr>
        <w:tc>
          <w:tcPr>
            <w:tcW w:w="2694" w:type="dxa"/>
          </w:tcPr>
          <w:p w14:paraId="71C8E602" w14:textId="77777777" w:rsidR="00D26DC1" w:rsidRPr="0013058D" w:rsidRDefault="00D26DC1" w:rsidP="00DE2332">
            <w:pPr>
              <w:spacing w:before="60" w:after="60" w:line="240" w:lineRule="auto"/>
              <w:rPr>
                <w:szCs w:val="19"/>
              </w:rPr>
            </w:pPr>
            <w:r w:rsidRPr="0013058D">
              <w:rPr>
                <w:szCs w:val="19"/>
              </w:rPr>
              <w:t>Set up for energy tests</w:t>
            </w:r>
          </w:p>
        </w:tc>
        <w:tc>
          <w:tcPr>
            <w:tcW w:w="2409" w:type="dxa"/>
          </w:tcPr>
          <w:p w14:paraId="432CCFB1" w14:textId="77777777" w:rsidR="00D26DC1" w:rsidRPr="0013058D" w:rsidRDefault="00D26DC1" w:rsidP="00DE2332">
            <w:pPr>
              <w:spacing w:before="60" w:after="60" w:line="240" w:lineRule="auto"/>
              <w:rPr>
                <w:szCs w:val="19"/>
              </w:rPr>
            </w:pPr>
            <w:r w:rsidRPr="0013058D">
              <w:rPr>
                <w:szCs w:val="19"/>
              </w:rPr>
              <w:t>IEC62552-3 Annex A</w:t>
            </w:r>
          </w:p>
        </w:tc>
        <w:tc>
          <w:tcPr>
            <w:tcW w:w="4480" w:type="dxa"/>
          </w:tcPr>
          <w:p w14:paraId="2928819C" w14:textId="77777777" w:rsidR="00D26DC1" w:rsidRPr="0013058D" w:rsidRDefault="00D26DC1" w:rsidP="00DE2332">
            <w:pPr>
              <w:spacing w:before="60" w:after="60" w:line="240" w:lineRule="auto"/>
              <w:rPr>
                <w:szCs w:val="19"/>
              </w:rPr>
            </w:pPr>
            <w:r w:rsidRPr="0013058D">
              <w:rPr>
                <w:szCs w:val="19"/>
              </w:rPr>
              <w:t>Ice storage bin left in place, see (1) below</w:t>
            </w:r>
          </w:p>
        </w:tc>
      </w:tr>
      <w:tr w:rsidR="00D26DC1" w:rsidRPr="0013058D" w14:paraId="3CF9753A" w14:textId="77777777" w:rsidTr="007858DA">
        <w:trPr>
          <w:trHeight w:val="56"/>
        </w:trPr>
        <w:tc>
          <w:tcPr>
            <w:tcW w:w="2694" w:type="dxa"/>
          </w:tcPr>
          <w:p w14:paraId="4AD0DDB9" w14:textId="77777777" w:rsidR="00D26DC1" w:rsidRPr="0013058D" w:rsidRDefault="00D26DC1" w:rsidP="00DE2332">
            <w:pPr>
              <w:spacing w:before="60" w:after="60" w:line="240" w:lineRule="auto"/>
              <w:rPr>
                <w:szCs w:val="19"/>
              </w:rPr>
            </w:pPr>
            <w:r w:rsidRPr="0013058D">
              <w:rPr>
                <w:szCs w:val="19"/>
              </w:rPr>
              <w:t>Steady state power</w:t>
            </w:r>
          </w:p>
        </w:tc>
        <w:tc>
          <w:tcPr>
            <w:tcW w:w="2409" w:type="dxa"/>
          </w:tcPr>
          <w:p w14:paraId="49D6EBDB" w14:textId="77777777" w:rsidR="00D26DC1" w:rsidRPr="0013058D" w:rsidRDefault="00D26DC1" w:rsidP="00DE2332">
            <w:pPr>
              <w:spacing w:before="60" w:after="60" w:line="240" w:lineRule="auto"/>
              <w:rPr>
                <w:szCs w:val="19"/>
              </w:rPr>
            </w:pPr>
            <w:r w:rsidRPr="0013058D">
              <w:rPr>
                <w:szCs w:val="19"/>
              </w:rPr>
              <w:t>IEC62552-3 Annex B</w:t>
            </w:r>
          </w:p>
        </w:tc>
        <w:tc>
          <w:tcPr>
            <w:tcW w:w="4480" w:type="dxa"/>
          </w:tcPr>
          <w:p w14:paraId="55230EBE"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48EEA615" w14:textId="77777777" w:rsidTr="007858DA">
        <w:trPr>
          <w:trHeight w:val="56"/>
        </w:trPr>
        <w:tc>
          <w:tcPr>
            <w:tcW w:w="2694" w:type="dxa"/>
          </w:tcPr>
          <w:p w14:paraId="4913029E" w14:textId="77777777" w:rsidR="00D26DC1" w:rsidRPr="0013058D" w:rsidRDefault="00D26DC1" w:rsidP="00DE2332">
            <w:pPr>
              <w:spacing w:before="60" w:after="60" w:line="240" w:lineRule="auto"/>
              <w:rPr>
                <w:szCs w:val="19"/>
              </w:rPr>
            </w:pPr>
            <w:r w:rsidRPr="0013058D">
              <w:rPr>
                <w:szCs w:val="19"/>
              </w:rPr>
              <w:t>Defrost and recovery</w:t>
            </w:r>
          </w:p>
        </w:tc>
        <w:tc>
          <w:tcPr>
            <w:tcW w:w="2409" w:type="dxa"/>
          </w:tcPr>
          <w:p w14:paraId="79584B59" w14:textId="77777777" w:rsidR="00D26DC1" w:rsidRPr="0013058D" w:rsidRDefault="00D26DC1" w:rsidP="00DE2332">
            <w:pPr>
              <w:spacing w:before="60" w:after="60" w:line="240" w:lineRule="auto"/>
              <w:rPr>
                <w:szCs w:val="19"/>
              </w:rPr>
            </w:pPr>
            <w:r w:rsidRPr="0013058D">
              <w:rPr>
                <w:szCs w:val="19"/>
              </w:rPr>
              <w:t>IEC62552-3 Annex C</w:t>
            </w:r>
          </w:p>
        </w:tc>
        <w:tc>
          <w:tcPr>
            <w:tcW w:w="4480" w:type="dxa"/>
          </w:tcPr>
          <w:p w14:paraId="4B4FA15F"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29B6236D" w14:textId="77777777" w:rsidTr="007858DA">
        <w:trPr>
          <w:trHeight w:val="56"/>
        </w:trPr>
        <w:tc>
          <w:tcPr>
            <w:tcW w:w="2694" w:type="dxa"/>
          </w:tcPr>
          <w:p w14:paraId="0666550A" w14:textId="77777777" w:rsidR="00D26DC1" w:rsidRPr="0013058D" w:rsidRDefault="00D26DC1" w:rsidP="00DE2332">
            <w:pPr>
              <w:spacing w:before="60" w:after="60" w:line="240" w:lineRule="auto"/>
              <w:rPr>
                <w:szCs w:val="19"/>
              </w:rPr>
            </w:pPr>
            <w:r w:rsidRPr="0013058D">
              <w:rPr>
                <w:szCs w:val="19"/>
              </w:rPr>
              <w:t>Defrost interval</w:t>
            </w:r>
          </w:p>
        </w:tc>
        <w:tc>
          <w:tcPr>
            <w:tcW w:w="2409" w:type="dxa"/>
          </w:tcPr>
          <w:p w14:paraId="1ED91935" w14:textId="77777777" w:rsidR="00D26DC1" w:rsidRPr="0013058D" w:rsidRDefault="00D26DC1" w:rsidP="00DE2332">
            <w:pPr>
              <w:spacing w:before="60" w:after="60" w:line="240" w:lineRule="auto"/>
              <w:rPr>
                <w:szCs w:val="19"/>
              </w:rPr>
            </w:pPr>
            <w:r w:rsidRPr="0013058D">
              <w:rPr>
                <w:szCs w:val="19"/>
              </w:rPr>
              <w:t>IEC62552-3 Annex D</w:t>
            </w:r>
          </w:p>
        </w:tc>
        <w:tc>
          <w:tcPr>
            <w:tcW w:w="4480" w:type="dxa"/>
          </w:tcPr>
          <w:p w14:paraId="09A8BF0E"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036BC97D" w14:textId="77777777" w:rsidTr="007858DA">
        <w:trPr>
          <w:trHeight w:val="56"/>
        </w:trPr>
        <w:tc>
          <w:tcPr>
            <w:tcW w:w="2694" w:type="dxa"/>
          </w:tcPr>
          <w:p w14:paraId="4B79CDEF" w14:textId="77777777" w:rsidR="00D26DC1" w:rsidRPr="0013058D" w:rsidRDefault="00D26DC1" w:rsidP="00DE2332">
            <w:pPr>
              <w:spacing w:before="60" w:after="60" w:line="240" w:lineRule="auto"/>
              <w:rPr>
                <w:szCs w:val="19"/>
              </w:rPr>
            </w:pPr>
            <w:r w:rsidRPr="0013058D">
              <w:rPr>
                <w:szCs w:val="19"/>
              </w:rPr>
              <w:t>Interpolation</w:t>
            </w:r>
          </w:p>
        </w:tc>
        <w:tc>
          <w:tcPr>
            <w:tcW w:w="2409" w:type="dxa"/>
          </w:tcPr>
          <w:p w14:paraId="1ADE32A7" w14:textId="77777777" w:rsidR="00D26DC1" w:rsidRPr="0013058D" w:rsidRDefault="00D26DC1" w:rsidP="00DE2332">
            <w:pPr>
              <w:spacing w:before="60" w:after="60" w:line="240" w:lineRule="auto"/>
              <w:rPr>
                <w:szCs w:val="19"/>
              </w:rPr>
            </w:pPr>
            <w:r w:rsidRPr="0013058D">
              <w:rPr>
                <w:szCs w:val="19"/>
              </w:rPr>
              <w:t>IEC62552-3 Annex E</w:t>
            </w:r>
          </w:p>
        </w:tc>
        <w:tc>
          <w:tcPr>
            <w:tcW w:w="4480" w:type="dxa"/>
          </w:tcPr>
          <w:p w14:paraId="5949E890"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7006C2BC" w14:textId="77777777" w:rsidTr="007858DA">
        <w:trPr>
          <w:trHeight w:val="56"/>
        </w:trPr>
        <w:tc>
          <w:tcPr>
            <w:tcW w:w="2694" w:type="dxa"/>
          </w:tcPr>
          <w:p w14:paraId="591D6679" w14:textId="77777777" w:rsidR="00D26DC1" w:rsidRPr="0013058D" w:rsidRDefault="00D26DC1" w:rsidP="00DE2332">
            <w:pPr>
              <w:spacing w:before="60" w:after="60" w:line="240" w:lineRule="auto"/>
              <w:rPr>
                <w:szCs w:val="19"/>
              </w:rPr>
            </w:pPr>
            <w:r w:rsidRPr="0013058D">
              <w:rPr>
                <w:szCs w:val="19"/>
              </w:rPr>
              <w:t>Ambient controlled anti-condensation heaters</w:t>
            </w:r>
          </w:p>
        </w:tc>
        <w:tc>
          <w:tcPr>
            <w:tcW w:w="2409" w:type="dxa"/>
          </w:tcPr>
          <w:p w14:paraId="57F11449" w14:textId="77777777" w:rsidR="00D26DC1" w:rsidRPr="0013058D" w:rsidRDefault="00D26DC1" w:rsidP="00DE2332">
            <w:pPr>
              <w:spacing w:before="60" w:after="60" w:line="240" w:lineRule="auto"/>
              <w:rPr>
                <w:szCs w:val="19"/>
              </w:rPr>
            </w:pPr>
            <w:r w:rsidRPr="0013058D">
              <w:rPr>
                <w:szCs w:val="19"/>
              </w:rPr>
              <w:t>IEC62552-3 Annex F</w:t>
            </w:r>
          </w:p>
        </w:tc>
        <w:tc>
          <w:tcPr>
            <w:tcW w:w="4480" w:type="dxa"/>
          </w:tcPr>
          <w:p w14:paraId="56A416AD" w14:textId="77777777" w:rsidR="00D26DC1" w:rsidRPr="0013058D" w:rsidRDefault="00D26DC1" w:rsidP="00DE2332">
            <w:pPr>
              <w:spacing w:before="60" w:after="60" w:line="240" w:lineRule="auto"/>
              <w:rPr>
                <w:szCs w:val="19"/>
              </w:rPr>
            </w:pPr>
            <w:r w:rsidRPr="0013058D">
              <w:rPr>
                <w:szCs w:val="19"/>
              </w:rPr>
              <w:t>Humidity map to be specified by region</w:t>
            </w:r>
          </w:p>
        </w:tc>
      </w:tr>
      <w:tr w:rsidR="00D26DC1" w:rsidRPr="0013058D" w14:paraId="10A7D2CB" w14:textId="77777777" w:rsidTr="007858DA">
        <w:trPr>
          <w:trHeight w:val="56"/>
        </w:trPr>
        <w:tc>
          <w:tcPr>
            <w:tcW w:w="2694" w:type="dxa"/>
          </w:tcPr>
          <w:p w14:paraId="4E69A8F9" w14:textId="77777777" w:rsidR="00D26DC1" w:rsidRPr="0013058D" w:rsidRDefault="00D26DC1" w:rsidP="00DE2332">
            <w:pPr>
              <w:spacing w:before="60" w:after="60" w:line="240" w:lineRule="auto"/>
              <w:rPr>
                <w:szCs w:val="19"/>
              </w:rPr>
            </w:pPr>
            <w:r w:rsidRPr="0013058D">
              <w:rPr>
                <w:szCs w:val="19"/>
              </w:rPr>
              <w:t>Load processing test</w:t>
            </w:r>
          </w:p>
        </w:tc>
        <w:tc>
          <w:tcPr>
            <w:tcW w:w="2409" w:type="dxa"/>
          </w:tcPr>
          <w:p w14:paraId="468429E7" w14:textId="77777777" w:rsidR="00D26DC1" w:rsidRPr="0013058D" w:rsidRDefault="00D26DC1" w:rsidP="00DE2332">
            <w:pPr>
              <w:spacing w:before="60" w:after="60" w:line="240" w:lineRule="auto"/>
              <w:rPr>
                <w:szCs w:val="19"/>
              </w:rPr>
            </w:pPr>
            <w:r w:rsidRPr="0013058D">
              <w:rPr>
                <w:szCs w:val="19"/>
              </w:rPr>
              <w:t>IEC62552-3 Annex G</w:t>
            </w:r>
          </w:p>
        </w:tc>
        <w:tc>
          <w:tcPr>
            <w:tcW w:w="4480" w:type="dxa"/>
          </w:tcPr>
          <w:p w14:paraId="57486DC4" w14:textId="79AA092B" w:rsidR="00D26DC1" w:rsidRPr="0013058D" w:rsidRDefault="00D26DC1" w:rsidP="000D6EB1">
            <w:pPr>
              <w:spacing w:before="60" w:after="60" w:line="240" w:lineRule="auto"/>
              <w:rPr>
                <w:szCs w:val="19"/>
              </w:rPr>
            </w:pPr>
            <w:r w:rsidRPr="00184870">
              <w:rPr>
                <w:szCs w:val="19"/>
              </w:rPr>
              <w:t>General recognition that load processing is a valuable parameter for energy labelling</w:t>
            </w:r>
            <w:r w:rsidR="000D6EB1">
              <w:rPr>
                <w:szCs w:val="19"/>
              </w:rPr>
              <w:t>. The p</w:t>
            </w:r>
            <w:r w:rsidR="00642C6E">
              <w:rPr>
                <w:szCs w:val="19"/>
              </w:rPr>
              <w:t>roposal is for s</w:t>
            </w:r>
            <w:r w:rsidRPr="00184870">
              <w:rPr>
                <w:szCs w:val="19"/>
              </w:rPr>
              <w:t xml:space="preserve">uppliers </w:t>
            </w:r>
            <w:r w:rsidR="000D6EB1">
              <w:rPr>
                <w:szCs w:val="19"/>
              </w:rPr>
              <w:t xml:space="preserve">the </w:t>
            </w:r>
            <w:r w:rsidRPr="00184870">
              <w:rPr>
                <w:szCs w:val="19"/>
              </w:rPr>
              <w:t>register</w:t>
            </w:r>
            <w:r w:rsidR="000D6EB1">
              <w:rPr>
                <w:szCs w:val="19"/>
              </w:rPr>
              <w:t xml:space="preserve"> load processing</w:t>
            </w:r>
            <w:r w:rsidRPr="00184870">
              <w:rPr>
                <w:szCs w:val="19"/>
              </w:rPr>
              <w:t xml:space="preserve"> </w:t>
            </w:r>
            <w:r w:rsidR="00642C6E">
              <w:rPr>
                <w:szCs w:val="19"/>
              </w:rPr>
              <w:t>test</w:t>
            </w:r>
            <w:r w:rsidR="000D6EB1">
              <w:rPr>
                <w:szCs w:val="19"/>
              </w:rPr>
              <w:t>ing</w:t>
            </w:r>
            <w:r w:rsidR="00642C6E">
              <w:rPr>
                <w:szCs w:val="19"/>
              </w:rPr>
              <w:t xml:space="preserve"> at </w:t>
            </w:r>
            <w:r w:rsidRPr="00184870">
              <w:rPr>
                <w:szCs w:val="19"/>
              </w:rPr>
              <w:t xml:space="preserve">32°C </w:t>
            </w:r>
            <w:r w:rsidR="00642C6E">
              <w:rPr>
                <w:szCs w:val="19"/>
              </w:rPr>
              <w:t xml:space="preserve">only </w:t>
            </w:r>
            <w:r w:rsidR="000D6EB1">
              <w:rPr>
                <w:szCs w:val="19"/>
              </w:rPr>
              <w:t>OR</w:t>
            </w:r>
            <w:r w:rsidR="00642C6E">
              <w:rPr>
                <w:szCs w:val="19"/>
              </w:rPr>
              <w:t xml:space="preserve"> </w:t>
            </w:r>
            <w:r w:rsidR="00642C6E" w:rsidRPr="00184870">
              <w:rPr>
                <w:szCs w:val="19"/>
              </w:rPr>
              <w:t xml:space="preserve">32°C </w:t>
            </w:r>
            <w:r w:rsidR="000D6EB1">
              <w:rPr>
                <w:szCs w:val="19"/>
              </w:rPr>
              <w:t xml:space="preserve">and </w:t>
            </w:r>
            <w:r w:rsidRPr="00184870">
              <w:rPr>
                <w:szCs w:val="19"/>
              </w:rPr>
              <w:t xml:space="preserve">16°C </w:t>
            </w:r>
            <w:r w:rsidR="000D6EB1">
              <w:rPr>
                <w:szCs w:val="19"/>
              </w:rPr>
              <w:t>OR a default value</w:t>
            </w:r>
            <w:r w:rsidR="000D6EB1" w:rsidRPr="00184870">
              <w:rPr>
                <w:szCs w:val="19"/>
              </w:rPr>
              <w:t xml:space="preserve">. Further work to be undertaken to decide on an appropriate </w:t>
            </w:r>
            <w:r w:rsidR="000D6EB1">
              <w:rPr>
                <w:szCs w:val="19"/>
              </w:rPr>
              <w:t xml:space="preserve">default </w:t>
            </w:r>
            <w:r w:rsidR="000D6EB1" w:rsidRPr="00184870">
              <w:rPr>
                <w:szCs w:val="19"/>
              </w:rPr>
              <w:t>value.</w:t>
            </w:r>
          </w:p>
        </w:tc>
      </w:tr>
      <w:tr w:rsidR="00D26DC1" w:rsidRPr="0013058D" w14:paraId="5001A05E" w14:textId="77777777" w:rsidTr="007858DA">
        <w:trPr>
          <w:trHeight w:val="56"/>
        </w:trPr>
        <w:tc>
          <w:tcPr>
            <w:tcW w:w="2694" w:type="dxa"/>
          </w:tcPr>
          <w:p w14:paraId="114E8061" w14:textId="77777777" w:rsidR="00D26DC1" w:rsidRPr="0013058D" w:rsidRDefault="00D26DC1" w:rsidP="00DE2332">
            <w:pPr>
              <w:spacing w:before="60" w:after="60" w:line="240" w:lineRule="auto"/>
              <w:rPr>
                <w:szCs w:val="19"/>
              </w:rPr>
            </w:pPr>
            <w:r w:rsidRPr="0013058D">
              <w:rPr>
                <w:szCs w:val="19"/>
              </w:rPr>
              <w:t>Volume determination</w:t>
            </w:r>
          </w:p>
        </w:tc>
        <w:tc>
          <w:tcPr>
            <w:tcW w:w="2409" w:type="dxa"/>
          </w:tcPr>
          <w:p w14:paraId="0B9FB96C" w14:textId="77777777" w:rsidR="00D26DC1" w:rsidRPr="0013058D" w:rsidRDefault="00D26DC1" w:rsidP="00DE2332">
            <w:pPr>
              <w:spacing w:before="60" w:after="60" w:line="240" w:lineRule="auto"/>
              <w:rPr>
                <w:szCs w:val="19"/>
              </w:rPr>
            </w:pPr>
            <w:r w:rsidRPr="0013058D">
              <w:rPr>
                <w:szCs w:val="19"/>
              </w:rPr>
              <w:t>IEC62552-3 Annex H</w:t>
            </w:r>
          </w:p>
        </w:tc>
        <w:tc>
          <w:tcPr>
            <w:tcW w:w="4480" w:type="dxa"/>
          </w:tcPr>
          <w:p w14:paraId="09990FD9" w14:textId="77777777" w:rsidR="00D26DC1" w:rsidRPr="0013058D" w:rsidRDefault="00D26DC1" w:rsidP="00DE2332">
            <w:pPr>
              <w:spacing w:before="60" w:after="60" w:line="240" w:lineRule="auto"/>
              <w:rPr>
                <w:szCs w:val="19"/>
              </w:rPr>
            </w:pPr>
            <w:r w:rsidRPr="0013058D">
              <w:rPr>
                <w:szCs w:val="19"/>
              </w:rPr>
              <w:t>Endorsed</w:t>
            </w:r>
          </w:p>
        </w:tc>
      </w:tr>
      <w:tr w:rsidR="00D26DC1" w:rsidRPr="0013058D" w14:paraId="4F431F52" w14:textId="77777777" w:rsidTr="007858DA">
        <w:trPr>
          <w:trHeight w:val="465"/>
        </w:trPr>
        <w:tc>
          <w:tcPr>
            <w:tcW w:w="2694" w:type="dxa"/>
          </w:tcPr>
          <w:p w14:paraId="69721A40" w14:textId="77777777" w:rsidR="00D26DC1" w:rsidRPr="0013058D" w:rsidRDefault="00D26DC1" w:rsidP="00DE2332">
            <w:pPr>
              <w:spacing w:before="60" w:after="60" w:line="240" w:lineRule="auto"/>
              <w:rPr>
                <w:szCs w:val="19"/>
              </w:rPr>
            </w:pPr>
            <w:r w:rsidRPr="0013058D">
              <w:rPr>
                <w:szCs w:val="19"/>
              </w:rPr>
              <w:t>Analysis without steady state between defrosts</w:t>
            </w:r>
          </w:p>
        </w:tc>
        <w:tc>
          <w:tcPr>
            <w:tcW w:w="2409" w:type="dxa"/>
          </w:tcPr>
          <w:p w14:paraId="5965FCDD" w14:textId="77777777" w:rsidR="00D26DC1" w:rsidRPr="0013058D" w:rsidRDefault="00D26DC1" w:rsidP="00DE2332">
            <w:pPr>
              <w:spacing w:before="60" w:after="60" w:line="240" w:lineRule="auto"/>
              <w:rPr>
                <w:szCs w:val="19"/>
              </w:rPr>
            </w:pPr>
            <w:r w:rsidRPr="0013058D">
              <w:rPr>
                <w:szCs w:val="19"/>
              </w:rPr>
              <w:t>IEC62552-3 Annex K</w:t>
            </w:r>
          </w:p>
        </w:tc>
        <w:tc>
          <w:tcPr>
            <w:tcW w:w="4480" w:type="dxa"/>
          </w:tcPr>
          <w:p w14:paraId="38A28E8A" w14:textId="77777777" w:rsidR="00D26DC1" w:rsidRPr="0013058D" w:rsidRDefault="00D26DC1" w:rsidP="00DE2332">
            <w:pPr>
              <w:spacing w:before="60" w:after="60" w:line="240" w:lineRule="auto"/>
              <w:rPr>
                <w:szCs w:val="19"/>
              </w:rPr>
            </w:pPr>
            <w:r w:rsidRPr="0013058D">
              <w:rPr>
                <w:szCs w:val="19"/>
              </w:rPr>
              <w:t>Only where Annex B cannot be applied</w:t>
            </w:r>
          </w:p>
        </w:tc>
      </w:tr>
    </w:tbl>
    <w:p w14:paraId="5D1568CD" w14:textId="77777777" w:rsidR="00D26DC1" w:rsidRPr="0064531E" w:rsidRDefault="00D26DC1" w:rsidP="00D26DC1">
      <w:pPr>
        <w:spacing w:before="120" w:after="0"/>
        <w:ind w:left="709" w:hanging="709"/>
        <w:rPr>
          <w:sz w:val="16"/>
          <w:szCs w:val="16"/>
        </w:rPr>
      </w:pPr>
      <w:r w:rsidRPr="0013058D">
        <w:rPr>
          <w:sz w:val="16"/>
          <w:szCs w:val="16"/>
        </w:rPr>
        <w:t xml:space="preserve">Note (1) </w:t>
      </w:r>
      <w:r w:rsidRPr="0013058D">
        <w:rPr>
          <w:sz w:val="16"/>
          <w:szCs w:val="16"/>
        </w:rPr>
        <w:tab/>
        <w:t>Under IEC62552-3 A.</w:t>
      </w:r>
      <w:r w:rsidRPr="0064531E">
        <w:rPr>
          <w:sz w:val="16"/>
          <w:szCs w:val="16"/>
        </w:rPr>
        <w:t>2.5 the position of manually switched anti condensation heaters can be specified in regional requirements. Part 2 proposed that these shall be set in the ON position or in the maximum (highest energy) position where there is a variable control (this is a permitted variation with IEC) for both energy labelling and MEPS energy Determination.</w:t>
      </w:r>
    </w:p>
    <w:p w14:paraId="19625C6A" w14:textId="77777777" w:rsidR="00D26DC1" w:rsidRDefault="00D26DC1" w:rsidP="00D26DC1">
      <w:pPr>
        <w:pStyle w:val="Bullet"/>
        <w:numPr>
          <w:ilvl w:val="0"/>
          <w:numId w:val="0"/>
        </w:numPr>
        <w:spacing w:before="60" w:after="0" w:line="278" w:lineRule="auto"/>
        <w:rPr>
          <w:sz w:val="16"/>
          <w:szCs w:val="16"/>
        </w:rPr>
      </w:pPr>
      <w:r w:rsidRPr="0064531E">
        <w:rPr>
          <w:sz w:val="16"/>
          <w:szCs w:val="16"/>
        </w:rPr>
        <w:t xml:space="preserve">Source: </w:t>
      </w:r>
      <w:r w:rsidRPr="0064531E">
        <w:rPr>
          <w:sz w:val="16"/>
          <w:szCs w:val="16"/>
        </w:rPr>
        <w:tab/>
        <w:t xml:space="preserve">Generally agreed during stakeholder consultations as detailed in the </w:t>
      </w:r>
      <w:hyperlink w:anchor="_Attachment_D_–" w:history="1">
        <w:r w:rsidRPr="0064531E">
          <w:rPr>
            <w:rStyle w:val="Hyperlink"/>
            <w:sz w:val="16"/>
            <w:szCs w:val="16"/>
          </w:rPr>
          <w:t>Consultations</w:t>
        </w:r>
      </w:hyperlink>
      <w:r w:rsidRPr="0064531E">
        <w:rPr>
          <w:sz w:val="16"/>
          <w:szCs w:val="16"/>
        </w:rPr>
        <w:t xml:space="preserve"> section of this document.</w:t>
      </w:r>
    </w:p>
    <w:p w14:paraId="1C1FDE31" w14:textId="77777777" w:rsidR="00D26DC1" w:rsidRPr="0064531E" w:rsidRDefault="00D26DC1" w:rsidP="00D26DC1">
      <w:pPr>
        <w:pStyle w:val="Bullet"/>
        <w:numPr>
          <w:ilvl w:val="0"/>
          <w:numId w:val="0"/>
        </w:numPr>
        <w:spacing w:before="60" w:after="0" w:line="278" w:lineRule="auto"/>
        <w:rPr>
          <w:sz w:val="16"/>
          <w:szCs w:val="16"/>
        </w:rPr>
      </w:pPr>
    </w:p>
    <w:p w14:paraId="58C8B150" w14:textId="77777777" w:rsidR="009F0D4C" w:rsidRPr="00BA7D15" w:rsidRDefault="009F0D4C" w:rsidP="00DE2332">
      <w:pPr>
        <w:pStyle w:val="Bullet"/>
        <w:numPr>
          <w:ilvl w:val="0"/>
          <w:numId w:val="0"/>
        </w:numPr>
        <w:spacing w:before="240" w:after="120" w:line="278" w:lineRule="auto"/>
        <w:rPr>
          <w:b/>
          <w:szCs w:val="19"/>
        </w:rPr>
      </w:pPr>
      <w:r w:rsidRPr="00BA7D15">
        <w:rPr>
          <w:b/>
          <w:szCs w:val="19"/>
        </w:rPr>
        <w:t>Load processing test</w:t>
      </w:r>
    </w:p>
    <w:p w14:paraId="264740D3" w14:textId="68613FE4" w:rsidR="009F0D4C" w:rsidRPr="007E5CE4" w:rsidRDefault="009F0D4C" w:rsidP="009F0D4C">
      <w:pPr>
        <w:pStyle w:val="Bullet"/>
        <w:numPr>
          <w:ilvl w:val="0"/>
          <w:numId w:val="0"/>
        </w:numPr>
        <w:spacing w:line="278" w:lineRule="auto"/>
        <w:rPr>
          <w:szCs w:val="19"/>
        </w:rPr>
      </w:pPr>
      <w:r w:rsidRPr="00BA7D15">
        <w:rPr>
          <w:szCs w:val="19"/>
        </w:rPr>
        <w:t xml:space="preserve">The load processing </w:t>
      </w:r>
      <w:r>
        <w:rPr>
          <w:szCs w:val="19"/>
        </w:rPr>
        <w:t xml:space="preserve">efficiency </w:t>
      </w:r>
      <w:r w:rsidRPr="00BA7D15">
        <w:rPr>
          <w:szCs w:val="19"/>
        </w:rPr>
        <w:t xml:space="preserve">test </w:t>
      </w:r>
      <w:r>
        <w:rPr>
          <w:szCs w:val="19"/>
        </w:rPr>
        <w:t xml:space="preserve">is a new component of the IEC test suite. An equivalent test is not a current requirement under Australian and New Zealand regulations. </w:t>
      </w:r>
      <w:r w:rsidRPr="007E5CE4">
        <w:rPr>
          <w:szCs w:val="19"/>
        </w:rPr>
        <w:t>The application of the load processing approach is straigh</w:t>
      </w:r>
      <w:r>
        <w:rPr>
          <w:szCs w:val="19"/>
        </w:rPr>
        <w:t>t</w:t>
      </w:r>
      <w:r w:rsidRPr="007E5CE4">
        <w:rPr>
          <w:szCs w:val="19"/>
        </w:rPr>
        <w:t xml:space="preserve">forward. The </w:t>
      </w:r>
      <w:r w:rsidR="000D6EB1">
        <w:rPr>
          <w:szCs w:val="19"/>
        </w:rPr>
        <w:t xml:space="preserve">load </w:t>
      </w:r>
      <w:r w:rsidR="000D6EB1" w:rsidRPr="007E5CE4">
        <w:rPr>
          <w:szCs w:val="19"/>
        </w:rPr>
        <w:t xml:space="preserve">processing efficiency </w:t>
      </w:r>
      <w:r w:rsidR="000D6EB1">
        <w:rPr>
          <w:szCs w:val="19"/>
        </w:rPr>
        <w:t xml:space="preserve">is calculated as the heat energy in the </w:t>
      </w:r>
      <w:r w:rsidRPr="007E5CE4">
        <w:rPr>
          <w:szCs w:val="19"/>
        </w:rPr>
        <w:t xml:space="preserve">processing load (which is proposed as a function of the compartment type and volume) </w:t>
      </w:r>
      <w:r w:rsidR="000D6EB1">
        <w:rPr>
          <w:szCs w:val="19"/>
        </w:rPr>
        <w:t xml:space="preserve">divided by the measured additional energy to cool this load </w:t>
      </w:r>
      <w:r w:rsidRPr="007E5CE4">
        <w:rPr>
          <w:szCs w:val="19"/>
        </w:rPr>
        <w:t>as set out in the IEC standard Part 3 Clause G.5.5.</w:t>
      </w:r>
    </w:p>
    <w:p w14:paraId="168EB4AC" w14:textId="71CC2164" w:rsidR="009F0D4C" w:rsidRPr="00644683" w:rsidRDefault="009F0D4C" w:rsidP="009F0D4C">
      <w:pPr>
        <w:spacing w:after="240"/>
        <w:rPr>
          <w:szCs w:val="19"/>
        </w:rPr>
      </w:pPr>
      <w:r w:rsidRPr="00152755">
        <w:rPr>
          <w:szCs w:val="19"/>
        </w:rPr>
        <w:lastRenderedPageBreak/>
        <w:t>However, this test is relatively new and has only been adopted in Japan</w:t>
      </w:r>
      <w:r>
        <w:rPr>
          <w:szCs w:val="19"/>
        </w:rPr>
        <w:t>,</w:t>
      </w:r>
      <w:r w:rsidRPr="00152755">
        <w:rPr>
          <w:szCs w:val="19"/>
        </w:rPr>
        <w:t xml:space="preserve"> but is an optional test in China and is </w:t>
      </w:r>
      <w:r>
        <w:rPr>
          <w:szCs w:val="19"/>
        </w:rPr>
        <w:t xml:space="preserve">a </w:t>
      </w:r>
      <w:r w:rsidRPr="00152755">
        <w:rPr>
          <w:szCs w:val="19"/>
        </w:rPr>
        <w:t xml:space="preserve">proposed optional </w:t>
      </w:r>
      <w:r>
        <w:rPr>
          <w:szCs w:val="19"/>
        </w:rPr>
        <w:t xml:space="preserve">test </w:t>
      </w:r>
      <w:r w:rsidRPr="00152755">
        <w:rPr>
          <w:szCs w:val="19"/>
        </w:rPr>
        <w:t xml:space="preserve">for EU (see </w:t>
      </w:r>
      <w:r w:rsidRPr="00152755">
        <w:rPr>
          <w:b/>
          <w:szCs w:val="19"/>
        </w:rPr>
        <w:fldChar w:fldCharType="begin"/>
      </w:r>
      <w:r w:rsidRPr="00152755">
        <w:rPr>
          <w:b/>
          <w:szCs w:val="19"/>
        </w:rPr>
        <w:instrText xml:space="preserve"> REF _Ref491427040 \h  \* MERGEFORMAT </w:instrText>
      </w:r>
      <w:r w:rsidRPr="00152755">
        <w:rPr>
          <w:b/>
          <w:szCs w:val="19"/>
        </w:rPr>
      </w:r>
      <w:r w:rsidRPr="00152755">
        <w:rPr>
          <w:b/>
          <w:szCs w:val="19"/>
        </w:rPr>
        <w:fldChar w:fldCharType="separate"/>
      </w:r>
      <w:r w:rsidR="001B6340" w:rsidRPr="001B6340">
        <w:rPr>
          <w:b/>
          <w:szCs w:val="19"/>
        </w:rPr>
        <w:t xml:space="preserve">Table </w:t>
      </w:r>
      <w:r w:rsidR="001B6340" w:rsidRPr="001B6340">
        <w:rPr>
          <w:b/>
          <w:noProof/>
          <w:szCs w:val="19"/>
        </w:rPr>
        <w:t>17</w:t>
      </w:r>
      <w:r w:rsidRPr="00152755">
        <w:rPr>
          <w:b/>
          <w:szCs w:val="19"/>
        </w:rPr>
        <w:fldChar w:fldCharType="end"/>
      </w:r>
      <w:r w:rsidRPr="00152755">
        <w:rPr>
          <w:szCs w:val="19"/>
        </w:rPr>
        <w:t xml:space="preserve">). </w:t>
      </w:r>
      <w:r>
        <w:rPr>
          <w:szCs w:val="19"/>
        </w:rPr>
        <w:t>O</w:t>
      </w:r>
      <w:r w:rsidRPr="00152755">
        <w:rPr>
          <w:szCs w:val="19"/>
        </w:rPr>
        <w:t>n 24 August 2017, stakeholders recognised the value of this test in determining consumers</w:t>
      </w:r>
      <w:r>
        <w:rPr>
          <w:szCs w:val="19"/>
        </w:rPr>
        <w:t>’</w:t>
      </w:r>
      <w:r w:rsidRPr="00152755">
        <w:rPr>
          <w:szCs w:val="19"/>
        </w:rPr>
        <w:t xml:space="preserve"> annual energy consumption.</w:t>
      </w:r>
      <w:r>
        <w:rPr>
          <w:rStyle w:val="FootnoteReference"/>
          <w:szCs w:val="19"/>
        </w:rPr>
        <w:footnoteReference w:id="38"/>
      </w:r>
      <w:r w:rsidRPr="00152755">
        <w:rPr>
          <w:szCs w:val="19"/>
        </w:rPr>
        <w:t xml:space="preserve"> </w:t>
      </w:r>
      <w:r>
        <w:rPr>
          <w:szCs w:val="19"/>
        </w:rPr>
        <w:t>Stakeholders</w:t>
      </w:r>
      <w:r w:rsidRPr="00152755">
        <w:rPr>
          <w:szCs w:val="19"/>
        </w:rPr>
        <w:t xml:space="preserve"> general</w:t>
      </w:r>
      <w:r>
        <w:rPr>
          <w:szCs w:val="19"/>
        </w:rPr>
        <w:t>ly</w:t>
      </w:r>
      <w:r w:rsidRPr="00152755">
        <w:rPr>
          <w:szCs w:val="19"/>
        </w:rPr>
        <w:t xml:space="preserve"> support </w:t>
      </w:r>
      <w:r>
        <w:rPr>
          <w:szCs w:val="19"/>
        </w:rPr>
        <w:t xml:space="preserve">further work to </w:t>
      </w:r>
      <w:r w:rsidRPr="00152755">
        <w:rPr>
          <w:szCs w:val="19"/>
        </w:rPr>
        <w:t>how to determine an appropriate default value for this test in the first instance.</w:t>
      </w:r>
      <w:r>
        <w:rPr>
          <w:szCs w:val="19"/>
        </w:rPr>
        <w:t xml:space="preserve"> </w:t>
      </w:r>
      <w:r w:rsidR="00F62D7B">
        <w:rPr>
          <w:szCs w:val="19"/>
        </w:rPr>
        <w:t>Suppliers will be able to submit 32</w:t>
      </w:r>
      <w:r w:rsidR="00F62D7B" w:rsidRPr="0013058D">
        <w:rPr>
          <w:szCs w:val="19"/>
        </w:rPr>
        <w:t>°C</w:t>
      </w:r>
      <w:r w:rsidR="00F62D7B">
        <w:rPr>
          <w:szCs w:val="19"/>
        </w:rPr>
        <w:t xml:space="preserve"> only or 32</w:t>
      </w:r>
      <w:r w:rsidR="00F62D7B" w:rsidRPr="0013058D">
        <w:rPr>
          <w:szCs w:val="19"/>
        </w:rPr>
        <w:t>°C</w:t>
      </w:r>
      <w:r w:rsidR="00F62D7B">
        <w:rPr>
          <w:szCs w:val="19"/>
        </w:rPr>
        <w:t xml:space="preserve"> and 16</w:t>
      </w:r>
      <w:r w:rsidR="00F62D7B" w:rsidRPr="0013058D">
        <w:rPr>
          <w:szCs w:val="19"/>
        </w:rPr>
        <w:t>°C</w:t>
      </w:r>
      <w:r w:rsidR="00F62D7B">
        <w:rPr>
          <w:szCs w:val="19"/>
        </w:rPr>
        <w:t xml:space="preserve"> load processing test results</w:t>
      </w:r>
      <w:r w:rsidR="00F62D7B" w:rsidRPr="00644683">
        <w:rPr>
          <w:szCs w:val="19"/>
        </w:rPr>
        <w:t xml:space="preserve"> </w:t>
      </w:r>
      <w:r w:rsidR="00F62D7B">
        <w:rPr>
          <w:szCs w:val="19"/>
        </w:rPr>
        <w:t>for registration. Where no measured values are provided, a default value will be assigned.</w:t>
      </w:r>
    </w:p>
    <w:p w14:paraId="21BE8F80" w14:textId="77777777" w:rsidR="00034683" w:rsidRPr="006427BE" w:rsidRDefault="00034683" w:rsidP="00DE2332">
      <w:pPr>
        <w:spacing w:before="360" w:after="120"/>
        <w:rPr>
          <w:b/>
          <w:szCs w:val="19"/>
        </w:rPr>
      </w:pPr>
      <w:r w:rsidRPr="006427BE">
        <w:rPr>
          <w:b/>
          <w:szCs w:val="19"/>
        </w:rPr>
        <w:t>Adjusted volume</w:t>
      </w:r>
    </w:p>
    <w:p w14:paraId="2693DE0B" w14:textId="77777777" w:rsidR="00034683" w:rsidRDefault="00034683" w:rsidP="00034683">
      <w:pPr>
        <w:pStyle w:val="Bullet"/>
        <w:numPr>
          <w:ilvl w:val="0"/>
          <w:numId w:val="0"/>
        </w:numPr>
        <w:spacing w:line="278" w:lineRule="auto"/>
        <w:rPr>
          <w:b/>
          <w:szCs w:val="19"/>
        </w:rPr>
      </w:pPr>
      <w:r w:rsidRPr="000D3F98">
        <w:rPr>
          <w:szCs w:val="19"/>
        </w:rPr>
        <w:t>Adjusted volume (and normalised volume) are critical elements used to determine the overall efficiency metric used to assess and compare similar products. The measured or rated volume, by compartment type (and operating temperature), is used to determine the relevant volume parameter, which in turn defines the energy intensity in kWh/adjusted litre (for MEPS) or kWh/normalised litre (for labelling). The energy intensity is a core part of MEPS and energy labelling as they are used to determine MEPS levels and star rating. The overall impact on adjusted volume of adopting IEC is generally expected to be less than a 10 per cent reduction in measured volumes when compared to the methodology prescribed in AS/NZS 4474.1. This issue has been discussed at length with stakeholders and it is well understood that the adjusted volumes of products within specific groups will all be subject to similar impacts so no product will be significantly disadvantaged when compared to other products within the same group</w:t>
      </w:r>
      <w:r>
        <w:rPr>
          <w:szCs w:val="19"/>
        </w:rPr>
        <w:t>.</w:t>
      </w:r>
    </w:p>
    <w:p w14:paraId="11BA1CD9" w14:textId="77777777" w:rsidR="00034683" w:rsidRPr="006427BE" w:rsidRDefault="00034683" w:rsidP="00DE2332">
      <w:pPr>
        <w:spacing w:before="360" w:after="120"/>
        <w:rPr>
          <w:b/>
          <w:szCs w:val="19"/>
        </w:rPr>
      </w:pPr>
      <w:r w:rsidRPr="006427BE">
        <w:rPr>
          <w:b/>
          <w:szCs w:val="19"/>
        </w:rPr>
        <w:t>Volume tolerance</w:t>
      </w:r>
    </w:p>
    <w:p w14:paraId="2BF163EF" w14:textId="77777777" w:rsidR="00034683" w:rsidRDefault="00034683" w:rsidP="00034683">
      <w:pPr>
        <w:spacing w:after="120"/>
        <w:rPr>
          <w:szCs w:val="19"/>
        </w:rPr>
      </w:pPr>
      <w:r>
        <w:rPr>
          <w:szCs w:val="19"/>
        </w:rPr>
        <w:t>The IEC standard does not specify a tolerance for the volume measurement of appliances. Stakeholders have agreed it appropriate to adopt existing volume tolerances specified in AS/NZS 4</w:t>
      </w:r>
      <w:r w:rsidRPr="006427BE">
        <w:rPr>
          <w:szCs w:val="19"/>
        </w:rPr>
        <w:t>474.1</w:t>
      </w:r>
      <w:r>
        <w:rPr>
          <w:szCs w:val="19"/>
        </w:rPr>
        <w:t>.</w:t>
      </w:r>
    </w:p>
    <w:p w14:paraId="66939D04" w14:textId="77777777" w:rsidR="00034683" w:rsidRDefault="00034683" w:rsidP="00DE2332">
      <w:pPr>
        <w:spacing w:before="360" w:after="120"/>
        <w:rPr>
          <w:b/>
          <w:szCs w:val="19"/>
        </w:rPr>
      </w:pPr>
      <w:r w:rsidRPr="005C5B2B">
        <w:rPr>
          <w:b/>
          <w:szCs w:val="19"/>
        </w:rPr>
        <w:t>MEPS</w:t>
      </w:r>
      <w:r>
        <w:rPr>
          <w:b/>
          <w:szCs w:val="19"/>
        </w:rPr>
        <w:t>3</w:t>
      </w:r>
      <w:r w:rsidRPr="005C5B2B">
        <w:rPr>
          <w:b/>
          <w:szCs w:val="19"/>
        </w:rPr>
        <w:t xml:space="preserve"> levels</w:t>
      </w:r>
    </w:p>
    <w:p w14:paraId="47FB9073" w14:textId="77777777" w:rsidR="00034683" w:rsidRDefault="00034683" w:rsidP="00034683">
      <w:pPr>
        <w:pStyle w:val="Bullet"/>
        <w:numPr>
          <w:ilvl w:val="0"/>
          <w:numId w:val="0"/>
        </w:numPr>
        <w:spacing w:line="278" w:lineRule="auto"/>
        <w:rPr>
          <w:szCs w:val="19"/>
        </w:rPr>
      </w:pPr>
      <w:r>
        <w:rPr>
          <w:szCs w:val="19"/>
        </w:rPr>
        <w:t xml:space="preserve">Proposed MEPS3 cut-off level factors for appliance groups and other associated details are at </w:t>
      </w:r>
      <w:hyperlink w:anchor="_Attachment_F_–" w:history="1">
        <w:r w:rsidRPr="00184870">
          <w:rPr>
            <w:rStyle w:val="Hyperlink"/>
            <w:szCs w:val="19"/>
          </w:rPr>
          <w:t>Attachment F</w:t>
        </w:r>
      </w:hyperlink>
      <w:r>
        <w:rPr>
          <w:szCs w:val="19"/>
        </w:rPr>
        <w:t>.</w:t>
      </w:r>
    </w:p>
    <w:p w14:paraId="18E15822" w14:textId="77777777" w:rsidR="00034683" w:rsidRDefault="00034683" w:rsidP="00DE2332">
      <w:pPr>
        <w:spacing w:before="360" w:after="120"/>
        <w:rPr>
          <w:b/>
          <w:szCs w:val="19"/>
        </w:rPr>
      </w:pPr>
      <w:r w:rsidRPr="00E2044E">
        <w:rPr>
          <w:b/>
          <w:szCs w:val="19"/>
        </w:rPr>
        <w:t>Test results at 22</w:t>
      </w:r>
      <w:r>
        <w:rPr>
          <w:b/>
          <w:szCs w:val="19"/>
        </w:rPr>
        <w:t>0v</w:t>
      </w:r>
    </w:p>
    <w:p w14:paraId="17FEC75A" w14:textId="77777777" w:rsidR="00034683" w:rsidRDefault="00034683" w:rsidP="00034683">
      <w:pPr>
        <w:pStyle w:val="Bullet"/>
        <w:numPr>
          <w:ilvl w:val="0"/>
          <w:numId w:val="0"/>
        </w:numPr>
        <w:spacing w:line="278" w:lineRule="auto"/>
        <w:rPr>
          <w:szCs w:val="19"/>
        </w:rPr>
      </w:pPr>
      <w:r>
        <w:rPr>
          <w:szCs w:val="19"/>
        </w:rPr>
        <w:t xml:space="preserve">Some suppliers have existing IEC test results conducted at 220 volts (220v) rather than at the Australian and New Zealand supply voltage of 230v. E3 note that the overall effect of the voltage difference on energy </w:t>
      </w:r>
      <w:r w:rsidRPr="00784028">
        <w:rPr>
          <w:szCs w:val="19"/>
        </w:rPr>
        <w:t>consumption</w:t>
      </w:r>
      <w:r>
        <w:rPr>
          <w:szCs w:val="19"/>
        </w:rPr>
        <w:t xml:space="preserve"> is expected to be relatively small. It is proposed </w:t>
      </w:r>
      <w:r w:rsidRPr="00784028">
        <w:rPr>
          <w:szCs w:val="19"/>
        </w:rPr>
        <w:t xml:space="preserve">that the Regulator </w:t>
      </w:r>
      <w:r>
        <w:rPr>
          <w:szCs w:val="19"/>
        </w:rPr>
        <w:t xml:space="preserve">will </w:t>
      </w:r>
      <w:r w:rsidRPr="00784028">
        <w:rPr>
          <w:szCs w:val="19"/>
        </w:rPr>
        <w:t xml:space="preserve">accept tests conducted at 220V until 1 January 2021 as part of the transition process </w:t>
      </w:r>
      <w:r>
        <w:rPr>
          <w:szCs w:val="19"/>
        </w:rPr>
        <w:t>if</w:t>
      </w:r>
      <w:r w:rsidRPr="00784028">
        <w:rPr>
          <w:szCs w:val="19"/>
        </w:rPr>
        <w:t xml:space="preserve"> the product tested is electrically equivalent to that supplied to the Australian and New Zealand market</w:t>
      </w:r>
      <w:r>
        <w:rPr>
          <w:szCs w:val="19"/>
        </w:rPr>
        <w:t>s.</w:t>
      </w:r>
    </w:p>
    <w:p w14:paraId="2432879C" w14:textId="77777777" w:rsidR="00034683" w:rsidRPr="00AD2966" w:rsidRDefault="00034683" w:rsidP="00DE2332">
      <w:pPr>
        <w:spacing w:before="360" w:after="120"/>
        <w:rPr>
          <w:b/>
          <w:szCs w:val="19"/>
        </w:rPr>
      </w:pPr>
      <w:r w:rsidRPr="00AD2966">
        <w:rPr>
          <w:b/>
          <w:szCs w:val="19"/>
        </w:rPr>
        <w:t>Defrost excursions</w:t>
      </w:r>
    </w:p>
    <w:p w14:paraId="41894330" w14:textId="77777777" w:rsidR="00034683" w:rsidRDefault="00034683" w:rsidP="00034683">
      <w:pPr>
        <w:spacing w:after="240"/>
        <w:rPr>
          <w:szCs w:val="19"/>
        </w:rPr>
      </w:pPr>
      <w:r w:rsidRPr="00F5639F">
        <w:rPr>
          <w:szCs w:val="19"/>
        </w:rPr>
        <w:t xml:space="preserve">Allowable defrost temperature excursions are specified in Clause 3.7.3 of </w:t>
      </w:r>
      <w:r>
        <w:rPr>
          <w:szCs w:val="19"/>
        </w:rPr>
        <w:t>AS/NZS 4</w:t>
      </w:r>
      <w:r w:rsidRPr="00F5639F">
        <w:rPr>
          <w:szCs w:val="19"/>
        </w:rPr>
        <w:t xml:space="preserve">474.1 but </w:t>
      </w:r>
      <w:r>
        <w:rPr>
          <w:szCs w:val="19"/>
        </w:rPr>
        <w:t xml:space="preserve">are </w:t>
      </w:r>
      <w:r w:rsidRPr="00F5639F">
        <w:rPr>
          <w:szCs w:val="19"/>
        </w:rPr>
        <w:t xml:space="preserve">not specified in </w:t>
      </w:r>
      <w:r>
        <w:rPr>
          <w:szCs w:val="19"/>
        </w:rPr>
        <w:t xml:space="preserve">the </w:t>
      </w:r>
      <w:r w:rsidRPr="00F5639F">
        <w:rPr>
          <w:szCs w:val="19"/>
        </w:rPr>
        <w:t>IEC</w:t>
      </w:r>
      <w:r>
        <w:rPr>
          <w:szCs w:val="19"/>
        </w:rPr>
        <w:t xml:space="preserve"> test standard</w:t>
      </w:r>
      <w:r w:rsidRPr="00F5639F">
        <w:rPr>
          <w:szCs w:val="19"/>
        </w:rPr>
        <w:t xml:space="preserve">. </w:t>
      </w:r>
      <w:r>
        <w:rPr>
          <w:szCs w:val="19"/>
        </w:rPr>
        <w:t xml:space="preserve">To ensure that food is not subject to conditions that may cause food safety concerns, </w:t>
      </w:r>
      <w:r w:rsidRPr="00F5639F">
        <w:rPr>
          <w:szCs w:val="19"/>
        </w:rPr>
        <w:t>Clause</w:t>
      </w:r>
      <w:r>
        <w:rPr>
          <w:szCs w:val="19"/>
        </w:rPr>
        <w:t> </w:t>
      </w:r>
      <w:r w:rsidRPr="00F5639F">
        <w:rPr>
          <w:szCs w:val="19"/>
        </w:rPr>
        <w:t>3.7.3(a) limits the time above 0°C for any temperature measurement point to a maximum of 20 minutes</w:t>
      </w:r>
      <w:r>
        <w:rPr>
          <w:szCs w:val="19"/>
        </w:rPr>
        <w:t xml:space="preserve"> during </w:t>
      </w:r>
      <w:r w:rsidRPr="00F5639F">
        <w:rPr>
          <w:szCs w:val="19"/>
        </w:rPr>
        <w:t>defrost and recovery</w:t>
      </w:r>
      <w:r>
        <w:rPr>
          <w:szCs w:val="19"/>
        </w:rPr>
        <w:t xml:space="preserve"> events.</w:t>
      </w:r>
    </w:p>
    <w:p w14:paraId="49E36845" w14:textId="77777777" w:rsidR="00034683" w:rsidRPr="00F5639F" w:rsidRDefault="00034683" w:rsidP="00034683">
      <w:pPr>
        <w:spacing w:after="240"/>
        <w:rPr>
          <w:szCs w:val="19"/>
        </w:rPr>
      </w:pPr>
      <w:r>
        <w:rPr>
          <w:szCs w:val="19"/>
        </w:rPr>
        <w:t xml:space="preserve">E3 recognises that the IEC standard requires </w:t>
      </w:r>
      <w:r w:rsidRPr="00F5639F">
        <w:rPr>
          <w:szCs w:val="19"/>
        </w:rPr>
        <w:t>measurement of compartment temperature</w:t>
      </w:r>
      <w:r>
        <w:rPr>
          <w:szCs w:val="19"/>
        </w:rPr>
        <w:t>s</w:t>
      </w:r>
      <w:r w:rsidRPr="00F5639F">
        <w:rPr>
          <w:szCs w:val="19"/>
        </w:rPr>
        <w:t xml:space="preserve"> over the whole temperature measurement period </w:t>
      </w:r>
      <w:r>
        <w:rPr>
          <w:szCs w:val="19"/>
        </w:rPr>
        <w:t xml:space="preserve">and this </w:t>
      </w:r>
      <w:r w:rsidRPr="00F5639F">
        <w:rPr>
          <w:szCs w:val="19"/>
        </w:rPr>
        <w:t>provides an incentive for designers to keep temperature excursions during the defrost and recovery period within reasonable limits</w:t>
      </w:r>
      <w:r>
        <w:rPr>
          <w:szCs w:val="19"/>
        </w:rPr>
        <w:t>.</w:t>
      </w:r>
    </w:p>
    <w:p w14:paraId="4194544D" w14:textId="31C55BA8" w:rsidR="00DE2332" w:rsidRDefault="00F62D7B" w:rsidP="00DE2332">
      <w:pPr>
        <w:spacing w:after="240"/>
        <w:rPr>
          <w:szCs w:val="19"/>
        </w:rPr>
      </w:pPr>
      <w:r>
        <w:rPr>
          <w:szCs w:val="19"/>
        </w:rPr>
        <w:t xml:space="preserve">However, stakeholders supported the retention of this performance requirement under Option C. </w:t>
      </w:r>
      <w:r w:rsidR="00034683">
        <w:rPr>
          <w:szCs w:val="19"/>
        </w:rPr>
        <w:t xml:space="preserve">E3 </w:t>
      </w:r>
      <w:r w:rsidR="00715BF3">
        <w:rPr>
          <w:szCs w:val="19"/>
        </w:rPr>
        <w:t>acknowledges that it would be beneficial</w:t>
      </w:r>
      <w:r w:rsidR="00034683">
        <w:rPr>
          <w:szCs w:val="19"/>
        </w:rPr>
        <w:t xml:space="preserve"> </w:t>
      </w:r>
      <w:r w:rsidR="00715BF3">
        <w:rPr>
          <w:szCs w:val="19"/>
        </w:rPr>
        <w:t>to</w:t>
      </w:r>
      <w:r w:rsidR="00034683">
        <w:rPr>
          <w:szCs w:val="19"/>
        </w:rPr>
        <w:t xml:space="preserve"> </w:t>
      </w:r>
      <w:r w:rsidR="00715BF3">
        <w:rPr>
          <w:szCs w:val="19"/>
        </w:rPr>
        <w:t>maintain</w:t>
      </w:r>
      <w:r w:rsidR="00034683" w:rsidRPr="00F5639F">
        <w:rPr>
          <w:szCs w:val="19"/>
        </w:rPr>
        <w:t xml:space="preserve"> the current defrost excursion requirements and</w:t>
      </w:r>
      <w:r w:rsidR="00034683">
        <w:rPr>
          <w:szCs w:val="19"/>
        </w:rPr>
        <w:t xml:space="preserve"> will</w:t>
      </w:r>
      <w:r w:rsidR="00034683" w:rsidRPr="00F5639F">
        <w:rPr>
          <w:szCs w:val="19"/>
        </w:rPr>
        <w:t xml:space="preserve"> </w:t>
      </w:r>
      <w:r w:rsidR="00715BF3">
        <w:rPr>
          <w:szCs w:val="19"/>
        </w:rPr>
        <w:t>agree</w:t>
      </w:r>
      <w:r w:rsidR="00034683" w:rsidRPr="00F5639F">
        <w:rPr>
          <w:szCs w:val="19"/>
        </w:rPr>
        <w:t xml:space="preserve"> </w:t>
      </w:r>
      <w:r w:rsidR="00034683">
        <w:rPr>
          <w:szCs w:val="19"/>
        </w:rPr>
        <w:t>with stakeholders</w:t>
      </w:r>
      <w:r w:rsidR="00715BF3">
        <w:rPr>
          <w:szCs w:val="19"/>
        </w:rPr>
        <w:t xml:space="preserve"> on appropriate parameters</w:t>
      </w:r>
      <w:r w:rsidR="00034683">
        <w:rPr>
          <w:szCs w:val="19"/>
        </w:rPr>
        <w:t>.</w:t>
      </w:r>
    </w:p>
    <w:p w14:paraId="5F835BCE" w14:textId="77777777" w:rsidR="00F62D7B" w:rsidRDefault="00F62D7B" w:rsidP="00DE2332">
      <w:pPr>
        <w:spacing w:after="240"/>
        <w:rPr>
          <w:szCs w:val="19"/>
        </w:rPr>
      </w:pPr>
    </w:p>
    <w:p w14:paraId="4D65E87E" w14:textId="77777777" w:rsidR="00F62D7B" w:rsidRDefault="00F62D7B" w:rsidP="00DE2332">
      <w:pPr>
        <w:spacing w:after="240"/>
        <w:rPr>
          <w:szCs w:val="19"/>
        </w:rPr>
      </w:pPr>
    </w:p>
    <w:p w14:paraId="64E538DF" w14:textId="77777777" w:rsidR="00034683" w:rsidRPr="000D3F98" w:rsidRDefault="00034683" w:rsidP="00DE2332">
      <w:pPr>
        <w:spacing w:before="360" w:after="120"/>
        <w:rPr>
          <w:b/>
          <w:szCs w:val="19"/>
        </w:rPr>
      </w:pPr>
      <w:r w:rsidRPr="000D3F98">
        <w:rPr>
          <w:b/>
          <w:szCs w:val="19"/>
        </w:rPr>
        <w:lastRenderedPageBreak/>
        <w:t>Check test tolerances</w:t>
      </w:r>
    </w:p>
    <w:p w14:paraId="599510E0" w14:textId="77777777" w:rsidR="00F62D7B" w:rsidRDefault="00034683" w:rsidP="00034683">
      <w:pPr>
        <w:spacing w:after="240"/>
        <w:rPr>
          <w:sz w:val="18"/>
          <w:szCs w:val="18"/>
        </w:rPr>
      </w:pPr>
      <w:r>
        <w:rPr>
          <w:szCs w:val="19"/>
        </w:rPr>
        <w:t>Currently, there is a 7.5 per cent tolerance applied to the energy consumption test result if a product is subject to a check test process.</w:t>
      </w:r>
      <w:r>
        <w:rPr>
          <w:rStyle w:val="FootnoteReference"/>
          <w:szCs w:val="19"/>
        </w:rPr>
        <w:footnoteReference w:id="39"/>
      </w:r>
      <w:r>
        <w:rPr>
          <w:szCs w:val="19"/>
        </w:rPr>
        <w:t xml:space="preserve"> This relates to the result of an energy test conducted at an ambient temperature of 32</w:t>
      </w:r>
      <w:r>
        <w:rPr>
          <w:sz w:val="18"/>
          <w:szCs w:val="18"/>
        </w:rPr>
        <w:t xml:space="preserve">°C and the </w:t>
      </w:r>
      <w:r>
        <w:rPr>
          <w:szCs w:val="19"/>
        </w:rPr>
        <w:t xml:space="preserve">tolerance has been determined as a function of the </w:t>
      </w:r>
      <w:r w:rsidRPr="001470A7">
        <w:rPr>
          <w:szCs w:val="19"/>
        </w:rPr>
        <w:t xml:space="preserve">uncertainty of measurement </w:t>
      </w:r>
      <w:r>
        <w:rPr>
          <w:szCs w:val="19"/>
        </w:rPr>
        <w:t>of the test</w:t>
      </w:r>
      <w:r>
        <w:rPr>
          <w:sz w:val="18"/>
          <w:szCs w:val="18"/>
        </w:rPr>
        <w:t xml:space="preserve">. </w:t>
      </w:r>
    </w:p>
    <w:p w14:paraId="711B16F1" w14:textId="1B61DBCB" w:rsidR="008B4979" w:rsidRDefault="00034683" w:rsidP="00034683">
      <w:pPr>
        <w:spacing w:after="240"/>
        <w:rPr>
          <w:szCs w:val="19"/>
        </w:rPr>
      </w:pPr>
      <w:r>
        <w:rPr>
          <w:sz w:val="18"/>
          <w:szCs w:val="18"/>
        </w:rPr>
        <w:t xml:space="preserve">Option C would </w:t>
      </w:r>
      <w:r w:rsidRPr="00184870">
        <w:rPr>
          <w:szCs w:val="19"/>
        </w:rPr>
        <w:t xml:space="preserve">involve adopting three </w:t>
      </w:r>
      <w:r>
        <w:rPr>
          <w:szCs w:val="19"/>
        </w:rPr>
        <w:t xml:space="preserve">separate </w:t>
      </w:r>
      <w:r w:rsidRPr="00184870">
        <w:rPr>
          <w:szCs w:val="19"/>
        </w:rPr>
        <w:t>test</w:t>
      </w:r>
      <w:r>
        <w:rPr>
          <w:szCs w:val="19"/>
        </w:rPr>
        <w:t>s</w:t>
      </w:r>
      <w:r w:rsidRPr="00184870">
        <w:rPr>
          <w:szCs w:val="19"/>
        </w:rPr>
        <w:t xml:space="preserve"> to determine the </w:t>
      </w:r>
      <w:r>
        <w:rPr>
          <w:szCs w:val="19"/>
        </w:rPr>
        <w:t xml:space="preserve">total energy consumption </w:t>
      </w:r>
      <w:r w:rsidR="00F62D7B">
        <w:rPr>
          <w:szCs w:val="19"/>
        </w:rPr>
        <w:t>displayed on the ERL</w:t>
      </w:r>
      <w:r>
        <w:rPr>
          <w:szCs w:val="19"/>
        </w:rPr>
        <w:t xml:space="preserve">. Because each test result carries a different </w:t>
      </w:r>
      <w:r w:rsidRPr="001470A7">
        <w:rPr>
          <w:szCs w:val="19"/>
        </w:rPr>
        <w:t>uncertainty of measurement</w:t>
      </w:r>
      <w:r>
        <w:rPr>
          <w:szCs w:val="19"/>
        </w:rPr>
        <w:t>, individual tolerances should be applied to the results of each test. This approach is consistent with that adopted by E3 for air conditioning test tolerances.</w:t>
      </w:r>
      <w:r w:rsidR="0054748A">
        <w:rPr>
          <w:szCs w:val="19"/>
        </w:rPr>
        <w:t xml:space="preserve"> </w:t>
      </w:r>
      <w:r>
        <w:rPr>
          <w:szCs w:val="19"/>
        </w:rPr>
        <w:t>E3 will consult with stakeholders to consider appropriate values for the tolerances.</w:t>
      </w:r>
    </w:p>
    <w:p w14:paraId="67EE9C58" w14:textId="47F0C671" w:rsidR="0054748A" w:rsidRDefault="0054748A" w:rsidP="00034683">
      <w:pPr>
        <w:spacing w:after="240"/>
        <w:rPr>
          <w:szCs w:val="19"/>
        </w:rPr>
      </w:pPr>
      <w:r w:rsidRPr="00DA2E80">
        <w:rPr>
          <w:b/>
          <w:sz w:val="18"/>
          <w:szCs w:val="18"/>
        </w:rPr>
        <w:fldChar w:fldCharType="begin"/>
      </w:r>
      <w:r w:rsidRPr="00DA2E80">
        <w:rPr>
          <w:b/>
          <w:sz w:val="18"/>
          <w:szCs w:val="18"/>
        </w:rPr>
        <w:instrText xml:space="preserve"> REF _Ref474762617 \h </w:instrText>
      </w:r>
      <w:r>
        <w:rPr>
          <w:b/>
          <w:sz w:val="18"/>
          <w:szCs w:val="18"/>
        </w:rPr>
        <w:instrText xml:space="preserve"> \* MERGEFORMAT </w:instrText>
      </w:r>
      <w:r w:rsidRPr="00DA2E80">
        <w:rPr>
          <w:b/>
          <w:sz w:val="18"/>
          <w:szCs w:val="18"/>
        </w:rPr>
      </w:r>
      <w:r w:rsidRPr="00DA2E80">
        <w:rPr>
          <w:b/>
          <w:sz w:val="18"/>
          <w:szCs w:val="18"/>
        </w:rPr>
        <w:fldChar w:fldCharType="separate"/>
      </w:r>
      <w:r w:rsidR="001B6340" w:rsidRPr="001B6340">
        <w:rPr>
          <w:b/>
        </w:rPr>
        <w:t xml:space="preserve">Table </w:t>
      </w:r>
      <w:r w:rsidR="001B6340" w:rsidRPr="001B6340">
        <w:rPr>
          <w:b/>
          <w:noProof/>
        </w:rPr>
        <w:t>39</w:t>
      </w:r>
      <w:r w:rsidRPr="00DA2E80">
        <w:rPr>
          <w:b/>
          <w:sz w:val="18"/>
          <w:szCs w:val="18"/>
        </w:rPr>
        <w:fldChar w:fldCharType="end"/>
      </w:r>
      <w:r>
        <w:rPr>
          <w:sz w:val="18"/>
          <w:szCs w:val="18"/>
        </w:rPr>
        <w:t xml:space="preserve"> </w:t>
      </w:r>
      <w:r w:rsidRPr="0013058D">
        <w:rPr>
          <w:sz w:val="18"/>
          <w:szCs w:val="18"/>
        </w:rPr>
        <w:t xml:space="preserve">lists </w:t>
      </w:r>
      <w:r w:rsidRPr="0013058D">
        <w:t>aspects that are proposed to not be included in the Australian or New Zealand requirements.</w:t>
      </w:r>
    </w:p>
    <w:p w14:paraId="7D889547" w14:textId="77777777" w:rsidR="00034683" w:rsidRPr="0013058D" w:rsidRDefault="00034683" w:rsidP="00034683">
      <w:pPr>
        <w:pStyle w:val="E3TableTitles"/>
      </w:pPr>
      <w:bookmarkStart w:id="264" w:name="_Ref474762617"/>
      <w:bookmarkStart w:id="265" w:name="_Ref473733657"/>
      <w:bookmarkStart w:id="266" w:name="_Toc494887318"/>
      <w:bookmarkStart w:id="267" w:name="_GoBack"/>
      <w:bookmarkEnd w:id="267"/>
      <w:r w:rsidRPr="0013058D">
        <w:t xml:space="preserve">Table </w:t>
      </w:r>
      <w:r w:rsidR="001B6340">
        <w:fldChar w:fldCharType="begin"/>
      </w:r>
      <w:r w:rsidR="001B6340">
        <w:instrText xml:space="preserve"> SEQ Table \* ARABIC </w:instrText>
      </w:r>
      <w:r w:rsidR="001B6340">
        <w:fldChar w:fldCharType="separate"/>
      </w:r>
      <w:r w:rsidR="001B6340">
        <w:rPr>
          <w:noProof/>
        </w:rPr>
        <w:t>39</w:t>
      </w:r>
      <w:r w:rsidR="001B6340">
        <w:rPr>
          <w:noProof/>
        </w:rPr>
        <w:fldChar w:fldCharType="end"/>
      </w:r>
      <w:bookmarkEnd w:id="264"/>
      <w:r w:rsidRPr="0013058D">
        <w:t>: Test parameters that are proposed to not be included</w:t>
      </w:r>
      <w:bookmarkEnd w:id="265"/>
      <w:bookmarkEnd w:id="266"/>
    </w:p>
    <w:tbl>
      <w:tblPr>
        <w:tblW w:w="95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68"/>
        <w:gridCol w:w="4480"/>
      </w:tblGrid>
      <w:tr w:rsidR="00034683" w:rsidRPr="0013058D" w14:paraId="6BD01B66" w14:textId="77777777" w:rsidTr="00837EA4">
        <w:trPr>
          <w:tblHeader/>
        </w:trPr>
        <w:tc>
          <w:tcPr>
            <w:tcW w:w="2835" w:type="dxa"/>
            <w:shd w:val="clear" w:color="auto" w:fill="auto"/>
          </w:tcPr>
          <w:p w14:paraId="7BD3B8C7" w14:textId="77777777" w:rsidR="00034683" w:rsidRPr="0013058D" w:rsidRDefault="00034683" w:rsidP="00034683">
            <w:pPr>
              <w:spacing w:before="40" w:after="40" w:line="240" w:lineRule="auto"/>
              <w:rPr>
                <w:b/>
                <w:szCs w:val="19"/>
              </w:rPr>
            </w:pPr>
            <w:r w:rsidRPr="0013058D">
              <w:rPr>
                <w:b/>
                <w:szCs w:val="19"/>
              </w:rPr>
              <w:t>Parameter</w:t>
            </w:r>
          </w:p>
        </w:tc>
        <w:tc>
          <w:tcPr>
            <w:tcW w:w="2268" w:type="dxa"/>
            <w:shd w:val="clear" w:color="auto" w:fill="auto"/>
          </w:tcPr>
          <w:p w14:paraId="0464B165" w14:textId="77777777" w:rsidR="00034683" w:rsidRPr="0013058D" w:rsidRDefault="00034683" w:rsidP="00034683">
            <w:pPr>
              <w:spacing w:before="40" w:after="40" w:line="240" w:lineRule="auto"/>
              <w:rPr>
                <w:b/>
                <w:szCs w:val="19"/>
              </w:rPr>
            </w:pPr>
            <w:r w:rsidRPr="0013058D">
              <w:rPr>
                <w:b/>
                <w:szCs w:val="19"/>
              </w:rPr>
              <w:t>Reference Clause</w:t>
            </w:r>
          </w:p>
        </w:tc>
        <w:tc>
          <w:tcPr>
            <w:tcW w:w="4480" w:type="dxa"/>
            <w:shd w:val="clear" w:color="auto" w:fill="auto"/>
          </w:tcPr>
          <w:p w14:paraId="25F60FFD" w14:textId="77777777" w:rsidR="00034683" w:rsidRPr="0013058D" w:rsidRDefault="00034683" w:rsidP="00034683">
            <w:pPr>
              <w:spacing w:before="40" w:after="40" w:line="240" w:lineRule="auto"/>
              <w:rPr>
                <w:b/>
                <w:szCs w:val="19"/>
              </w:rPr>
            </w:pPr>
            <w:r w:rsidRPr="0013058D">
              <w:rPr>
                <w:b/>
                <w:szCs w:val="19"/>
              </w:rPr>
              <w:t xml:space="preserve">Notes </w:t>
            </w:r>
          </w:p>
        </w:tc>
      </w:tr>
      <w:tr w:rsidR="00034683" w:rsidRPr="0013058D" w14:paraId="1E4B99A8" w14:textId="77777777" w:rsidTr="00837EA4">
        <w:trPr>
          <w:trHeight w:val="85"/>
        </w:trPr>
        <w:tc>
          <w:tcPr>
            <w:tcW w:w="2835" w:type="dxa"/>
            <w:shd w:val="clear" w:color="auto" w:fill="auto"/>
          </w:tcPr>
          <w:p w14:paraId="29B804A1" w14:textId="77777777" w:rsidR="00034683" w:rsidRPr="0013058D" w:rsidRDefault="00034683" w:rsidP="00034683">
            <w:pPr>
              <w:spacing w:before="40" w:after="40" w:line="240" w:lineRule="auto"/>
              <w:rPr>
                <w:sz w:val="18"/>
                <w:szCs w:val="18"/>
              </w:rPr>
            </w:pPr>
            <w:r w:rsidRPr="0013058D">
              <w:rPr>
                <w:sz w:val="18"/>
                <w:szCs w:val="18"/>
              </w:rPr>
              <w:t>Compartment marking</w:t>
            </w:r>
          </w:p>
        </w:tc>
        <w:tc>
          <w:tcPr>
            <w:tcW w:w="2268" w:type="dxa"/>
            <w:shd w:val="clear" w:color="auto" w:fill="auto"/>
          </w:tcPr>
          <w:p w14:paraId="13964F9C" w14:textId="77777777" w:rsidR="00034683" w:rsidRPr="0013058D" w:rsidRDefault="00034683" w:rsidP="00034683">
            <w:pPr>
              <w:spacing w:before="40" w:after="40" w:line="240" w:lineRule="auto"/>
              <w:rPr>
                <w:sz w:val="18"/>
                <w:szCs w:val="18"/>
              </w:rPr>
            </w:pPr>
            <w:r w:rsidRPr="0013058D">
              <w:rPr>
                <w:sz w:val="18"/>
                <w:szCs w:val="18"/>
              </w:rPr>
              <w:t>IEC62552-1 Clause 4</w:t>
            </w:r>
          </w:p>
        </w:tc>
        <w:tc>
          <w:tcPr>
            <w:tcW w:w="4480" w:type="dxa"/>
            <w:shd w:val="clear" w:color="auto" w:fill="auto"/>
          </w:tcPr>
          <w:p w14:paraId="0878D337" w14:textId="77777777" w:rsidR="00034683" w:rsidRPr="0013058D" w:rsidRDefault="00034683" w:rsidP="00034683">
            <w:pPr>
              <w:spacing w:before="40" w:after="40" w:line="240" w:lineRule="auto"/>
              <w:rPr>
                <w:sz w:val="18"/>
                <w:szCs w:val="18"/>
              </w:rPr>
            </w:pPr>
            <w:r w:rsidRPr="0013058D">
              <w:rPr>
                <w:sz w:val="18"/>
                <w:szCs w:val="18"/>
              </w:rPr>
              <w:t>IEC symbols and markings</w:t>
            </w:r>
            <w:r>
              <w:rPr>
                <w:sz w:val="18"/>
                <w:szCs w:val="18"/>
              </w:rPr>
              <w:t xml:space="preserve"> for compartments are optional</w:t>
            </w:r>
          </w:p>
        </w:tc>
      </w:tr>
      <w:tr w:rsidR="00034683" w:rsidRPr="0013058D" w14:paraId="71904F1E" w14:textId="77777777" w:rsidTr="00837EA4">
        <w:trPr>
          <w:trHeight w:val="85"/>
        </w:trPr>
        <w:tc>
          <w:tcPr>
            <w:tcW w:w="2835" w:type="dxa"/>
            <w:shd w:val="clear" w:color="auto" w:fill="auto"/>
          </w:tcPr>
          <w:p w14:paraId="5552901B" w14:textId="77777777" w:rsidR="00034683" w:rsidRPr="0013058D" w:rsidRDefault="00034683" w:rsidP="00034683">
            <w:pPr>
              <w:spacing w:before="40" w:after="40" w:line="240" w:lineRule="auto"/>
              <w:rPr>
                <w:sz w:val="18"/>
                <w:szCs w:val="18"/>
              </w:rPr>
            </w:pPr>
            <w:r w:rsidRPr="0013058D">
              <w:rPr>
                <w:sz w:val="18"/>
                <w:szCs w:val="18"/>
              </w:rPr>
              <w:t>Cooling capacity test</w:t>
            </w:r>
          </w:p>
        </w:tc>
        <w:tc>
          <w:tcPr>
            <w:tcW w:w="2268" w:type="dxa"/>
            <w:shd w:val="clear" w:color="auto" w:fill="auto"/>
          </w:tcPr>
          <w:p w14:paraId="5B6F3FFD" w14:textId="77777777" w:rsidR="00034683" w:rsidRPr="0013058D" w:rsidRDefault="00034683" w:rsidP="00034683">
            <w:pPr>
              <w:spacing w:before="40" w:after="40" w:line="240" w:lineRule="auto"/>
              <w:rPr>
                <w:sz w:val="18"/>
                <w:szCs w:val="18"/>
              </w:rPr>
            </w:pPr>
            <w:r w:rsidRPr="0013058D">
              <w:rPr>
                <w:sz w:val="18"/>
                <w:szCs w:val="18"/>
              </w:rPr>
              <w:t>IEC62552-2 Clause 5</w:t>
            </w:r>
          </w:p>
        </w:tc>
        <w:tc>
          <w:tcPr>
            <w:tcW w:w="4480" w:type="dxa"/>
            <w:shd w:val="clear" w:color="auto" w:fill="auto"/>
          </w:tcPr>
          <w:p w14:paraId="55F6A121" w14:textId="77777777" w:rsidR="00034683" w:rsidRPr="0013058D" w:rsidRDefault="00034683" w:rsidP="00034683">
            <w:pPr>
              <w:spacing w:before="40" w:after="40" w:line="240" w:lineRule="auto"/>
              <w:rPr>
                <w:sz w:val="18"/>
                <w:szCs w:val="18"/>
              </w:rPr>
            </w:pPr>
            <w:r w:rsidRPr="0013058D">
              <w:rPr>
                <w:sz w:val="18"/>
                <w:szCs w:val="18"/>
              </w:rPr>
              <w:t>Not included, only applies to fresh food, pull down test covers the requirements</w:t>
            </w:r>
          </w:p>
        </w:tc>
      </w:tr>
      <w:tr w:rsidR="00034683" w:rsidRPr="0013058D" w14:paraId="52408E8D" w14:textId="77777777" w:rsidTr="00837EA4">
        <w:tc>
          <w:tcPr>
            <w:tcW w:w="2835" w:type="dxa"/>
            <w:shd w:val="clear" w:color="auto" w:fill="auto"/>
          </w:tcPr>
          <w:p w14:paraId="483833D3" w14:textId="77777777" w:rsidR="00034683" w:rsidRPr="0013058D" w:rsidRDefault="00034683" w:rsidP="00034683">
            <w:pPr>
              <w:spacing w:before="40" w:after="40" w:line="240" w:lineRule="auto"/>
              <w:rPr>
                <w:sz w:val="18"/>
                <w:szCs w:val="18"/>
              </w:rPr>
            </w:pPr>
            <w:r w:rsidRPr="0013058D">
              <w:rPr>
                <w:sz w:val="18"/>
                <w:szCs w:val="18"/>
              </w:rPr>
              <w:t>Freezing capacity test</w:t>
            </w:r>
          </w:p>
        </w:tc>
        <w:tc>
          <w:tcPr>
            <w:tcW w:w="2268" w:type="dxa"/>
            <w:shd w:val="clear" w:color="auto" w:fill="auto"/>
          </w:tcPr>
          <w:p w14:paraId="2F28FE4B" w14:textId="77777777" w:rsidR="00034683" w:rsidRPr="0013058D" w:rsidRDefault="00034683" w:rsidP="00034683">
            <w:pPr>
              <w:spacing w:before="40" w:after="40" w:line="240" w:lineRule="auto"/>
              <w:rPr>
                <w:sz w:val="18"/>
                <w:szCs w:val="18"/>
              </w:rPr>
            </w:pPr>
            <w:r w:rsidRPr="0013058D">
              <w:rPr>
                <w:sz w:val="18"/>
                <w:szCs w:val="18"/>
              </w:rPr>
              <w:t>IEC62552-2 Clause 6</w:t>
            </w:r>
          </w:p>
        </w:tc>
        <w:tc>
          <w:tcPr>
            <w:tcW w:w="4480" w:type="dxa"/>
            <w:shd w:val="clear" w:color="auto" w:fill="auto"/>
          </w:tcPr>
          <w:p w14:paraId="52B05884" w14:textId="77777777" w:rsidR="00034683" w:rsidRPr="0013058D" w:rsidRDefault="00034683" w:rsidP="00034683">
            <w:pPr>
              <w:spacing w:before="40" w:after="40" w:line="240" w:lineRule="auto"/>
              <w:rPr>
                <w:sz w:val="18"/>
                <w:szCs w:val="18"/>
              </w:rPr>
            </w:pPr>
            <w:r w:rsidRPr="0013058D">
              <w:rPr>
                <w:sz w:val="18"/>
                <w:szCs w:val="18"/>
              </w:rPr>
              <w:t>Not included, only applies to freezers, pull down test covers the requirements</w:t>
            </w:r>
          </w:p>
        </w:tc>
      </w:tr>
      <w:tr w:rsidR="00034683" w:rsidRPr="0013058D" w14:paraId="09945915" w14:textId="77777777" w:rsidTr="00837EA4">
        <w:tc>
          <w:tcPr>
            <w:tcW w:w="2835" w:type="dxa"/>
            <w:shd w:val="clear" w:color="auto" w:fill="auto"/>
          </w:tcPr>
          <w:p w14:paraId="11A9A5D2" w14:textId="77777777" w:rsidR="00034683" w:rsidRPr="0013058D" w:rsidRDefault="00034683" w:rsidP="00034683">
            <w:pPr>
              <w:spacing w:before="40" w:after="40" w:line="240" w:lineRule="auto"/>
              <w:rPr>
                <w:sz w:val="18"/>
                <w:szCs w:val="18"/>
              </w:rPr>
            </w:pPr>
            <w:r w:rsidRPr="0013058D">
              <w:rPr>
                <w:sz w:val="18"/>
                <w:szCs w:val="18"/>
              </w:rPr>
              <w:t>Automatic ice-making capacity test</w:t>
            </w:r>
          </w:p>
        </w:tc>
        <w:tc>
          <w:tcPr>
            <w:tcW w:w="2268" w:type="dxa"/>
            <w:shd w:val="clear" w:color="auto" w:fill="auto"/>
          </w:tcPr>
          <w:p w14:paraId="344B20AA" w14:textId="77777777" w:rsidR="00034683" w:rsidRPr="0013058D" w:rsidRDefault="00034683" w:rsidP="00034683">
            <w:pPr>
              <w:spacing w:before="40" w:after="40" w:line="240" w:lineRule="auto"/>
              <w:rPr>
                <w:sz w:val="18"/>
                <w:szCs w:val="18"/>
              </w:rPr>
            </w:pPr>
            <w:r w:rsidRPr="0013058D">
              <w:rPr>
                <w:sz w:val="18"/>
                <w:szCs w:val="18"/>
              </w:rPr>
              <w:t>IEC62552-2 Clause 7</w:t>
            </w:r>
          </w:p>
        </w:tc>
        <w:tc>
          <w:tcPr>
            <w:tcW w:w="4480" w:type="dxa"/>
            <w:shd w:val="clear" w:color="auto" w:fill="auto"/>
          </w:tcPr>
          <w:p w14:paraId="4130D626" w14:textId="77777777" w:rsidR="00034683" w:rsidRPr="0013058D" w:rsidRDefault="00034683" w:rsidP="00034683">
            <w:pPr>
              <w:spacing w:before="40" w:after="40" w:line="240" w:lineRule="auto"/>
              <w:rPr>
                <w:sz w:val="18"/>
                <w:szCs w:val="18"/>
              </w:rPr>
            </w:pPr>
            <w:r w:rsidRPr="0013058D">
              <w:rPr>
                <w:sz w:val="18"/>
                <w:szCs w:val="18"/>
              </w:rPr>
              <w:t>Not included in requirements</w:t>
            </w:r>
          </w:p>
        </w:tc>
      </w:tr>
      <w:tr w:rsidR="00034683" w:rsidRPr="0013058D" w14:paraId="70931F6A" w14:textId="77777777" w:rsidTr="00837EA4">
        <w:tc>
          <w:tcPr>
            <w:tcW w:w="2835" w:type="dxa"/>
            <w:shd w:val="clear" w:color="auto" w:fill="auto"/>
          </w:tcPr>
          <w:p w14:paraId="1B2A35FA" w14:textId="77777777" w:rsidR="00034683" w:rsidRPr="0013058D" w:rsidRDefault="00034683" w:rsidP="00034683">
            <w:pPr>
              <w:spacing w:before="40" w:after="40" w:line="240" w:lineRule="auto"/>
              <w:rPr>
                <w:sz w:val="18"/>
                <w:szCs w:val="18"/>
              </w:rPr>
            </w:pPr>
            <w:r w:rsidRPr="0013058D">
              <w:rPr>
                <w:sz w:val="18"/>
                <w:szCs w:val="18"/>
              </w:rPr>
              <w:t>Temperature rise test</w:t>
            </w:r>
          </w:p>
        </w:tc>
        <w:tc>
          <w:tcPr>
            <w:tcW w:w="2268" w:type="dxa"/>
            <w:shd w:val="clear" w:color="auto" w:fill="auto"/>
          </w:tcPr>
          <w:p w14:paraId="3D6565E7" w14:textId="77777777" w:rsidR="00034683" w:rsidRPr="0013058D" w:rsidRDefault="00034683" w:rsidP="00034683">
            <w:pPr>
              <w:spacing w:before="40" w:after="40" w:line="240" w:lineRule="auto"/>
              <w:rPr>
                <w:sz w:val="18"/>
                <w:szCs w:val="18"/>
              </w:rPr>
            </w:pPr>
            <w:r w:rsidRPr="0013058D">
              <w:rPr>
                <w:sz w:val="18"/>
                <w:szCs w:val="18"/>
              </w:rPr>
              <w:t>IEC62552-2 Annex C</w:t>
            </w:r>
          </w:p>
        </w:tc>
        <w:tc>
          <w:tcPr>
            <w:tcW w:w="4480" w:type="dxa"/>
            <w:shd w:val="clear" w:color="auto" w:fill="auto"/>
          </w:tcPr>
          <w:p w14:paraId="76031D97" w14:textId="77777777" w:rsidR="00034683" w:rsidRPr="0013058D" w:rsidRDefault="00034683" w:rsidP="00034683">
            <w:pPr>
              <w:spacing w:before="40" w:after="40" w:line="240" w:lineRule="auto"/>
              <w:rPr>
                <w:sz w:val="18"/>
                <w:szCs w:val="18"/>
              </w:rPr>
            </w:pPr>
            <w:r w:rsidRPr="0013058D">
              <w:rPr>
                <w:sz w:val="18"/>
                <w:szCs w:val="18"/>
              </w:rPr>
              <w:t>Not required</w:t>
            </w:r>
          </w:p>
        </w:tc>
      </w:tr>
      <w:tr w:rsidR="00034683" w:rsidRPr="0013058D" w14:paraId="3420F1A4" w14:textId="77777777" w:rsidTr="00837EA4">
        <w:tc>
          <w:tcPr>
            <w:tcW w:w="2835" w:type="dxa"/>
            <w:shd w:val="clear" w:color="auto" w:fill="auto"/>
          </w:tcPr>
          <w:p w14:paraId="5729258F" w14:textId="77777777" w:rsidR="00034683" w:rsidRPr="0013058D" w:rsidRDefault="00034683" w:rsidP="00034683">
            <w:pPr>
              <w:spacing w:before="40" w:after="40" w:line="240" w:lineRule="auto"/>
              <w:rPr>
                <w:sz w:val="18"/>
                <w:szCs w:val="18"/>
              </w:rPr>
            </w:pPr>
            <w:r w:rsidRPr="0013058D">
              <w:rPr>
                <w:sz w:val="18"/>
                <w:szCs w:val="18"/>
              </w:rPr>
              <w:t>Water vapour condensation test</w:t>
            </w:r>
          </w:p>
        </w:tc>
        <w:tc>
          <w:tcPr>
            <w:tcW w:w="2268" w:type="dxa"/>
            <w:shd w:val="clear" w:color="auto" w:fill="auto"/>
          </w:tcPr>
          <w:p w14:paraId="6092C91F" w14:textId="77777777" w:rsidR="00034683" w:rsidRPr="0013058D" w:rsidRDefault="00034683" w:rsidP="00034683">
            <w:pPr>
              <w:spacing w:before="40" w:after="40" w:line="240" w:lineRule="auto"/>
              <w:rPr>
                <w:sz w:val="18"/>
                <w:szCs w:val="18"/>
              </w:rPr>
            </w:pPr>
            <w:r w:rsidRPr="0013058D">
              <w:rPr>
                <w:sz w:val="18"/>
                <w:szCs w:val="18"/>
              </w:rPr>
              <w:t>IEC62552-2 Annex D</w:t>
            </w:r>
          </w:p>
        </w:tc>
        <w:tc>
          <w:tcPr>
            <w:tcW w:w="4480" w:type="dxa"/>
            <w:shd w:val="clear" w:color="auto" w:fill="auto"/>
          </w:tcPr>
          <w:p w14:paraId="7A3A92DC" w14:textId="77777777" w:rsidR="00034683" w:rsidRPr="0013058D" w:rsidRDefault="00034683" w:rsidP="00034683">
            <w:pPr>
              <w:spacing w:before="40" w:after="40" w:line="240" w:lineRule="auto"/>
              <w:rPr>
                <w:sz w:val="18"/>
                <w:szCs w:val="18"/>
              </w:rPr>
            </w:pPr>
            <w:r w:rsidRPr="0013058D">
              <w:rPr>
                <w:sz w:val="18"/>
                <w:szCs w:val="18"/>
              </w:rPr>
              <w:t>Not required</w:t>
            </w:r>
          </w:p>
        </w:tc>
      </w:tr>
      <w:tr w:rsidR="00034683" w:rsidRPr="0013058D" w14:paraId="1C3AE597" w14:textId="77777777" w:rsidTr="00837EA4">
        <w:tc>
          <w:tcPr>
            <w:tcW w:w="2835" w:type="dxa"/>
            <w:shd w:val="clear" w:color="auto" w:fill="auto"/>
          </w:tcPr>
          <w:p w14:paraId="6EE2F3D2" w14:textId="77777777" w:rsidR="00034683" w:rsidRPr="0013058D" w:rsidRDefault="00034683" w:rsidP="00034683">
            <w:pPr>
              <w:spacing w:before="40" w:after="40" w:line="240" w:lineRule="auto"/>
              <w:rPr>
                <w:sz w:val="18"/>
                <w:szCs w:val="18"/>
              </w:rPr>
            </w:pPr>
            <w:r w:rsidRPr="0013058D">
              <w:rPr>
                <w:sz w:val="18"/>
                <w:szCs w:val="18"/>
              </w:rPr>
              <w:t>Ice making energy test for tank type icemakers</w:t>
            </w:r>
          </w:p>
        </w:tc>
        <w:tc>
          <w:tcPr>
            <w:tcW w:w="2268" w:type="dxa"/>
            <w:shd w:val="clear" w:color="auto" w:fill="auto"/>
          </w:tcPr>
          <w:p w14:paraId="13B0B7ED" w14:textId="77777777" w:rsidR="00034683" w:rsidRPr="0013058D" w:rsidRDefault="00034683" w:rsidP="00034683">
            <w:pPr>
              <w:spacing w:before="40" w:after="40" w:line="240" w:lineRule="auto"/>
              <w:rPr>
                <w:sz w:val="18"/>
                <w:szCs w:val="18"/>
              </w:rPr>
            </w:pPr>
            <w:r w:rsidRPr="0013058D">
              <w:rPr>
                <w:sz w:val="18"/>
                <w:szCs w:val="18"/>
              </w:rPr>
              <w:t>IEC62552-3 Annex F</w:t>
            </w:r>
          </w:p>
        </w:tc>
        <w:tc>
          <w:tcPr>
            <w:tcW w:w="4480" w:type="dxa"/>
            <w:shd w:val="clear" w:color="auto" w:fill="auto"/>
          </w:tcPr>
          <w:p w14:paraId="7D8CC3A7" w14:textId="77777777" w:rsidR="00034683" w:rsidRPr="0013058D" w:rsidRDefault="00034683" w:rsidP="00034683">
            <w:pPr>
              <w:spacing w:before="40" w:after="40" w:line="240" w:lineRule="auto"/>
              <w:rPr>
                <w:sz w:val="18"/>
                <w:szCs w:val="18"/>
              </w:rPr>
            </w:pPr>
            <w:r w:rsidRPr="0013058D">
              <w:rPr>
                <w:sz w:val="18"/>
                <w:szCs w:val="18"/>
              </w:rPr>
              <w:t>No test yet for icemakers connected to mains water supply, covered by load processing test</w:t>
            </w:r>
          </w:p>
        </w:tc>
      </w:tr>
      <w:tr w:rsidR="00034683" w:rsidRPr="0013058D" w14:paraId="2057722C" w14:textId="77777777" w:rsidTr="00837EA4">
        <w:tc>
          <w:tcPr>
            <w:tcW w:w="2835" w:type="dxa"/>
            <w:shd w:val="clear" w:color="auto" w:fill="auto"/>
          </w:tcPr>
          <w:p w14:paraId="1A869884" w14:textId="77777777" w:rsidR="00034683" w:rsidRPr="0013058D" w:rsidRDefault="00034683" w:rsidP="00034683">
            <w:pPr>
              <w:spacing w:before="40" w:after="40" w:line="240" w:lineRule="auto"/>
              <w:rPr>
                <w:sz w:val="18"/>
                <w:szCs w:val="18"/>
              </w:rPr>
            </w:pPr>
            <w:r w:rsidRPr="0013058D">
              <w:rPr>
                <w:sz w:val="18"/>
                <w:szCs w:val="18"/>
              </w:rPr>
              <w:t>Load processing test</w:t>
            </w:r>
          </w:p>
        </w:tc>
        <w:tc>
          <w:tcPr>
            <w:tcW w:w="2268" w:type="dxa"/>
            <w:shd w:val="clear" w:color="auto" w:fill="auto"/>
          </w:tcPr>
          <w:p w14:paraId="3895BE72" w14:textId="77777777" w:rsidR="00034683" w:rsidRPr="0013058D" w:rsidRDefault="00034683" w:rsidP="00034683">
            <w:pPr>
              <w:spacing w:before="40" w:after="40" w:line="240" w:lineRule="auto"/>
              <w:rPr>
                <w:sz w:val="18"/>
                <w:szCs w:val="18"/>
              </w:rPr>
            </w:pPr>
            <w:r w:rsidRPr="0013058D">
              <w:rPr>
                <w:sz w:val="18"/>
                <w:szCs w:val="18"/>
              </w:rPr>
              <w:t>IEC62552-3 Annex G</w:t>
            </w:r>
          </w:p>
        </w:tc>
        <w:tc>
          <w:tcPr>
            <w:tcW w:w="4480" w:type="dxa"/>
            <w:shd w:val="clear" w:color="auto" w:fill="auto"/>
          </w:tcPr>
          <w:p w14:paraId="63B7E19F" w14:textId="77777777" w:rsidR="00034683" w:rsidRPr="0013058D" w:rsidRDefault="00034683" w:rsidP="00034683">
            <w:pPr>
              <w:spacing w:before="40" w:after="40" w:line="240" w:lineRule="auto"/>
              <w:rPr>
                <w:sz w:val="18"/>
                <w:szCs w:val="18"/>
              </w:rPr>
            </w:pPr>
            <w:r w:rsidRPr="0013058D">
              <w:rPr>
                <w:sz w:val="18"/>
                <w:szCs w:val="18"/>
              </w:rPr>
              <w:t>16</w:t>
            </w:r>
            <w:r w:rsidRPr="0013058D">
              <w:rPr>
                <w:rFonts w:cs="Arial"/>
                <w:sz w:val="18"/>
                <w:szCs w:val="18"/>
              </w:rPr>
              <w:t>°</w:t>
            </w:r>
            <w:r w:rsidRPr="0013058D">
              <w:rPr>
                <w:sz w:val="18"/>
                <w:szCs w:val="18"/>
              </w:rPr>
              <w:t>C test is optional for labelling</w:t>
            </w:r>
          </w:p>
        </w:tc>
      </w:tr>
    </w:tbl>
    <w:p w14:paraId="208C30F7" w14:textId="51A04765" w:rsidR="008B4979" w:rsidRDefault="00034683" w:rsidP="00FF6821">
      <w:pPr>
        <w:pStyle w:val="Bullet"/>
        <w:numPr>
          <w:ilvl w:val="0"/>
          <w:numId w:val="0"/>
        </w:numPr>
        <w:spacing w:before="60" w:after="0" w:line="278" w:lineRule="auto"/>
      </w:pPr>
      <w:r w:rsidRPr="00BA7D15">
        <w:rPr>
          <w:sz w:val="16"/>
          <w:szCs w:val="16"/>
        </w:rPr>
        <w:t xml:space="preserve">Source: </w:t>
      </w:r>
      <w:r w:rsidRPr="00BA7D15">
        <w:rPr>
          <w:sz w:val="16"/>
          <w:szCs w:val="16"/>
        </w:rPr>
        <w:tab/>
        <w:t xml:space="preserve">Generally agreed during stakeholder consultations as detailed in the </w:t>
      </w:r>
      <w:hyperlink w:anchor="_Attachment_D_–" w:history="1">
        <w:r w:rsidRPr="00BA7D15">
          <w:rPr>
            <w:rStyle w:val="Hyperlink"/>
            <w:sz w:val="16"/>
            <w:szCs w:val="16"/>
          </w:rPr>
          <w:t>Consultations</w:t>
        </w:r>
      </w:hyperlink>
      <w:r w:rsidRPr="00BA7D15">
        <w:rPr>
          <w:sz w:val="16"/>
          <w:szCs w:val="16"/>
        </w:rPr>
        <w:t xml:space="preserve"> section of this document.</w:t>
      </w:r>
    </w:p>
    <w:p w14:paraId="3D3F3CB6" w14:textId="77777777" w:rsidR="008B4979" w:rsidRDefault="008B4979" w:rsidP="00FB5569">
      <w:pPr>
        <w:pStyle w:val="B3"/>
        <w:keepLines/>
        <w:numPr>
          <w:ilvl w:val="0"/>
          <w:numId w:val="0"/>
        </w:numPr>
        <w:tabs>
          <w:tab w:val="clear" w:pos="567"/>
          <w:tab w:val="clear" w:pos="1247"/>
          <w:tab w:val="clear" w:pos="1701"/>
          <w:tab w:val="clear" w:pos="2835"/>
        </w:tabs>
        <w:rPr>
          <w:rFonts w:ascii="Georgia" w:hAnsi="Georgia"/>
          <w:sz w:val="19"/>
          <w:szCs w:val="19"/>
        </w:rPr>
        <w:sectPr w:rsidR="008B4979" w:rsidSect="00BD65CF">
          <w:pgSz w:w="11907" w:h="16840" w:code="9"/>
          <w:pgMar w:top="1134" w:right="1134" w:bottom="1418" w:left="1134" w:header="709" w:footer="709" w:gutter="0"/>
          <w:cols w:space="720"/>
          <w:titlePg/>
          <w:docGrid w:linePitch="360"/>
        </w:sectPr>
      </w:pPr>
    </w:p>
    <w:p w14:paraId="374C819B" w14:textId="77777777" w:rsidR="00E31043" w:rsidRPr="006B6BF5" w:rsidRDefault="00E31043" w:rsidP="00E31043">
      <w:pPr>
        <w:pStyle w:val="Heading1"/>
        <w:framePr w:wrap="around" w:x="1409" w:y="1610"/>
      </w:pPr>
      <w:bookmarkStart w:id="268" w:name="_Toc494887279"/>
      <w:r w:rsidRPr="006B6BF5">
        <w:lastRenderedPageBreak/>
        <w:t>References</w:t>
      </w:r>
      <w:bookmarkEnd w:id="268"/>
    </w:p>
    <w:p w14:paraId="49CCCB0F" w14:textId="45BCC376" w:rsidR="00B827A4" w:rsidRPr="006B6BF5" w:rsidRDefault="00B827A4" w:rsidP="0046268A">
      <w:pPr>
        <w:spacing w:after="240" w:line="240" w:lineRule="auto"/>
        <w:rPr>
          <w:szCs w:val="19"/>
        </w:rPr>
      </w:pPr>
      <w:r w:rsidRPr="006B6BF5">
        <w:rPr>
          <w:szCs w:val="19"/>
        </w:rPr>
        <w:t xml:space="preserve">Australian Bureau of Statistics (2015) </w:t>
      </w:r>
      <w:r w:rsidRPr="006B6BF5">
        <w:rPr>
          <w:i/>
          <w:szCs w:val="19"/>
        </w:rPr>
        <w:t>3236.0 - Household and Family Projections, Australia, 2011 to 2036</w:t>
      </w:r>
      <w:r w:rsidR="0006050E" w:rsidRPr="006B6BF5">
        <w:t xml:space="preserve"> </w:t>
      </w:r>
      <w:r w:rsidR="0006050E" w:rsidRPr="006B6BF5">
        <w:rPr>
          <w:szCs w:val="19"/>
        </w:rPr>
        <w:t xml:space="preserve">[online] </w:t>
      </w:r>
      <w:hyperlink r:id="rId107" w:history="1">
        <w:r w:rsidR="0006050E" w:rsidRPr="006B6BF5">
          <w:rPr>
            <w:rStyle w:val="Hyperlink"/>
            <w:szCs w:val="19"/>
          </w:rPr>
          <w:t>http://www.abs.gov.au/ausstats/abs@.nsf/mf/3236.0</w:t>
        </w:r>
      </w:hyperlink>
      <w:r w:rsidR="0006050E" w:rsidRPr="006B6BF5">
        <w:rPr>
          <w:szCs w:val="19"/>
        </w:rPr>
        <w:t>, accessed 11 February 2017</w:t>
      </w:r>
    </w:p>
    <w:p w14:paraId="5D9B69BE" w14:textId="6ED75BDC" w:rsidR="00B827A4" w:rsidRPr="006B6BF5" w:rsidRDefault="0046268A" w:rsidP="0046268A">
      <w:pPr>
        <w:spacing w:after="240" w:line="240" w:lineRule="auto"/>
        <w:rPr>
          <w:szCs w:val="19"/>
        </w:rPr>
      </w:pPr>
      <w:r w:rsidRPr="006B6BF5">
        <w:rPr>
          <w:szCs w:val="19"/>
        </w:rPr>
        <w:t xml:space="preserve">Australian Bureau of Statistics (2016) </w:t>
      </w:r>
      <w:r w:rsidRPr="006B6BF5">
        <w:rPr>
          <w:i/>
          <w:szCs w:val="19"/>
        </w:rPr>
        <w:t>6401.0 - Consumer Price Index, Australia</w:t>
      </w:r>
      <w:r w:rsidRPr="006B6BF5">
        <w:rPr>
          <w:szCs w:val="19"/>
        </w:rPr>
        <w:t xml:space="preserve"> [online] </w:t>
      </w:r>
      <w:hyperlink r:id="rId108" w:history="1">
        <w:r w:rsidRPr="006B6BF5">
          <w:rPr>
            <w:rStyle w:val="Hyperlink"/>
            <w:szCs w:val="19"/>
          </w:rPr>
          <w:t>http://www.abs.gov.au/ausstats/abs@.nsf/mf/6401.0</w:t>
        </w:r>
      </w:hyperlink>
      <w:r w:rsidRPr="006B6BF5">
        <w:rPr>
          <w:szCs w:val="19"/>
        </w:rPr>
        <w:t>, accessed 11 February 2017</w:t>
      </w:r>
    </w:p>
    <w:p w14:paraId="3DC04E77" w14:textId="1C394B85" w:rsidR="0046268A" w:rsidRPr="006B6BF5" w:rsidRDefault="0046268A" w:rsidP="0046268A">
      <w:pPr>
        <w:spacing w:after="240" w:line="240" w:lineRule="auto"/>
        <w:rPr>
          <w:szCs w:val="19"/>
        </w:rPr>
      </w:pPr>
      <w:r w:rsidRPr="006B6BF5">
        <w:rPr>
          <w:szCs w:val="19"/>
        </w:rPr>
        <w:t>Australian Government (2012)</w:t>
      </w:r>
      <w:r w:rsidR="00CF02AA" w:rsidRPr="00CF02AA">
        <w:rPr>
          <w:szCs w:val="19"/>
          <w:vertAlign w:val="superscript"/>
        </w:rPr>
        <w:t>1</w:t>
      </w:r>
      <w:r w:rsidRPr="006B6BF5">
        <w:rPr>
          <w:szCs w:val="19"/>
        </w:rPr>
        <w:t xml:space="preserve"> </w:t>
      </w:r>
      <w:r w:rsidRPr="006B6BF5">
        <w:rPr>
          <w:i/>
          <w:szCs w:val="19"/>
        </w:rPr>
        <w:t xml:space="preserve">Greenhouse and Energy Minimum Standards Act 2012 </w:t>
      </w:r>
      <w:r w:rsidRPr="006B6BF5">
        <w:rPr>
          <w:szCs w:val="19"/>
        </w:rPr>
        <w:t xml:space="preserve">[online] </w:t>
      </w:r>
      <w:hyperlink r:id="rId109" w:history="1">
        <w:r w:rsidRPr="006B6BF5">
          <w:rPr>
            <w:rStyle w:val="Hyperlink"/>
            <w:szCs w:val="19"/>
          </w:rPr>
          <w:t>https://www.legislation.gov.au/Details/C2012A00132</w:t>
        </w:r>
      </w:hyperlink>
      <w:r w:rsidRPr="006B6BF5">
        <w:rPr>
          <w:szCs w:val="19"/>
        </w:rPr>
        <w:t>, accessed 11 February 2017</w:t>
      </w:r>
    </w:p>
    <w:p w14:paraId="158F1050" w14:textId="5D12FFD0" w:rsidR="0046268A" w:rsidRPr="006B6BF5" w:rsidRDefault="0046268A" w:rsidP="0046268A">
      <w:pPr>
        <w:spacing w:after="240" w:line="240" w:lineRule="auto"/>
        <w:rPr>
          <w:szCs w:val="19"/>
        </w:rPr>
      </w:pPr>
      <w:r w:rsidRPr="006B6BF5">
        <w:rPr>
          <w:szCs w:val="19"/>
        </w:rPr>
        <w:t>Australian Government (2012)</w:t>
      </w:r>
      <w:r w:rsidR="00CF02AA" w:rsidRPr="00CF02AA">
        <w:rPr>
          <w:szCs w:val="19"/>
          <w:vertAlign w:val="superscript"/>
        </w:rPr>
        <w:t>2</w:t>
      </w:r>
      <w:r w:rsidRPr="006B6BF5">
        <w:rPr>
          <w:szCs w:val="19"/>
        </w:rPr>
        <w:t xml:space="preserve"> </w:t>
      </w:r>
      <w:r w:rsidRPr="006B6BF5">
        <w:rPr>
          <w:i/>
          <w:szCs w:val="19"/>
        </w:rPr>
        <w:t xml:space="preserve">Greenhouse and Energy Minimum Standards (Household Refrigerating Appliances) Determination 2012 </w:t>
      </w:r>
      <w:r w:rsidRPr="006B6BF5">
        <w:rPr>
          <w:szCs w:val="19"/>
        </w:rPr>
        <w:t>[online]</w:t>
      </w:r>
      <w:r w:rsidRPr="006B6BF5">
        <w:rPr>
          <w:i/>
          <w:szCs w:val="19"/>
        </w:rPr>
        <w:t xml:space="preserve"> </w:t>
      </w:r>
      <w:hyperlink r:id="rId110" w:history="1">
        <w:r w:rsidRPr="006B6BF5">
          <w:rPr>
            <w:rStyle w:val="Hyperlink"/>
            <w:szCs w:val="19"/>
          </w:rPr>
          <w:t>https://www.legislation.gov.au/Details/F2012L02126</w:t>
        </w:r>
      </w:hyperlink>
      <w:r w:rsidRPr="006B6BF5">
        <w:rPr>
          <w:szCs w:val="19"/>
        </w:rPr>
        <w:t xml:space="preserve">, accessed 11 February 2017 </w:t>
      </w:r>
    </w:p>
    <w:p w14:paraId="2C7181D0" w14:textId="286FD6C7" w:rsidR="0046268A" w:rsidRPr="006B6BF5" w:rsidRDefault="0046268A" w:rsidP="0046268A">
      <w:pPr>
        <w:spacing w:after="240" w:line="240" w:lineRule="auto"/>
        <w:ind w:right="-142"/>
        <w:rPr>
          <w:szCs w:val="19"/>
        </w:rPr>
      </w:pPr>
      <w:r w:rsidRPr="006B6BF5">
        <w:rPr>
          <w:szCs w:val="19"/>
        </w:rPr>
        <w:t>Australian Governm</w:t>
      </w:r>
      <w:r w:rsidR="0053772B">
        <w:rPr>
          <w:szCs w:val="19"/>
        </w:rPr>
        <w:t>ent (2013</w:t>
      </w:r>
      <w:r w:rsidRPr="006B6BF5">
        <w:rPr>
          <w:szCs w:val="19"/>
        </w:rPr>
        <w:t xml:space="preserve">) </w:t>
      </w:r>
      <w:r w:rsidRPr="006B6BF5">
        <w:rPr>
          <w:i/>
          <w:szCs w:val="19"/>
        </w:rPr>
        <w:t>Your Home - Appliances</w:t>
      </w:r>
      <w:r w:rsidRPr="006B6BF5">
        <w:rPr>
          <w:szCs w:val="19"/>
        </w:rPr>
        <w:t xml:space="preserve"> [online] </w:t>
      </w:r>
      <w:hyperlink r:id="rId111" w:history="1">
        <w:r w:rsidR="0053772B" w:rsidRPr="00DD21A4">
          <w:rPr>
            <w:rStyle w:val="Hyperlink"/>
            <w:szCs w:val="19"/>
          </w:rPr>
          <w:t>www.yourhome.gov.au/energy/appliances</w:t>
        </w:r>
      </w:hyperlink>
      <w:r w:rsidRPr="006B6BF5">
        <w:rPr>
          <w:szCs w:val="19"/>
        </w:rPr>
        <w:t xml:space="preserve">, accessed </w:t>
      </w:r>
      <w:r w:rsidR="0053772B">
        <w:rPr>
          <w:szCs w:val="19"/>
        </w:rPr>
        <w:t>28 September 2017</w:t>
      </w:r>
    </w:p>
    <w:p w14:paraId="198DDD9C" w14:textId="77777777" w:rsidR="0046268A" w:rsidRDefault="0046268A" w:rsidP="0046268A">
      <w:pPr>
        <w:spacing w:after="240" w:line="240" w:lineRule="auto"/>
        <w:rPr>
          <w:szCs w:val="19"/>
        </w:rPr>
      </w:pPr>
      <w:r w:rsidRPr="006B6BF5">
        <w:rPr>
          <w:szCs w:val="19"/>
        </w:rPr>
        <w:t xml:space="preserve">Australian Government (2014) </w:t>
      </w:r>
      <w:r w:rsidRPr="006B6BF5">
        <w:rPr>
          <w:i/>
          <w:szCs w:val="19"/>
        </w:rPr>
        <w:t>Industry Innovation and Competitiveness Agenda Report: An action plan for a stronger Australia</w:t>
      </w:r>
      <w:r w:rsidRPr="006B6BF5">
        <w:rPr>
          <w:szCs w:val="19"/>
        </w:rPr>
        <w:t xml:space="preserve"> [online] </w:t>
      </w:r>
      <w:hyperlink r:id="rId112" w:history="1">
        <w:r w:rsidRPr="006B6BF5">
          <w:rPr>
            <w:rStyle w:val="Hyperlink"/>
            <w:szCs w:val="19"/>
          </w:rPr>
          <w:t>http://www.dpmc.gov.au/publications</w:t>
        </w:r>
      </w:hyperlink>
      <w:r w:rsidRPr="006B6BF5">
        <w:rPr>
          <w:szCs w:val="19"/>
        </w:rPr>
        <w:t>, accessed 8 November 2016</w:t>
      </w:r>
    </w:p>
    <w:p w14:paraId="4B57E094" w14:textId="1EA4E75A" w:rsidR="0053772B" w:rsidRPr="0053772B" w:rsidRDefault="0053772B" w:rsidP="0046268A">
      <w:pPr>
        <w:spacing w:after="240" w:line="240" w:lineRule="auto"/>
        <w:rPr>
          <w:szCs w:val="19"/>
        </w:rPr>
      </w:pPr>
      <w:r>
        <w:rPr>
          <w:szCs w:val="19"/>
        </w:rPr>
        <w:t xml:space="preserve">BRANZ (2010) </w:t>
      </w:r>
      <w:r w:rsidRPr="0053772B">
        <w:rPr>
          <w:i/>
          <w:szCs w:val="19"/>
        </w:rPr>
        <w:t>Energy use in New Zealand households - final HEEP report</w:t>
      </w:r>
      <w:r>
        <w:rPr>
          <w:szCs w:val="19"/>
        </w:rPr>
        <w:t xml:space="preserve"> [online] </w:t>
      </w:r>
      <w:hyperlink r:id="rId113" w:history="1">
        <w:r w:rsidRPr="00DD21A4">
          <w:rPr>
            <w:rStyle w:val="Hyperlink"/>
            <w:szCs w:val="19"/>
          </w:rPr>
          <w:t>https://www.branz.co.nz/heep</w:t>
        </w:r>
      </w:hyperlink>
      <w:r>
        <w:rPr>
          <w:szCs w:val="19"/>
        </w:rPr>
        <w:t xml:space="preserve">, accessed 28 September 2017 </w:t>
      </w:r>
    </w:p>
    <w:p w14:paraId="727B635D" w14:textId="77777777" w:rsidR="00FE713F" w:rsidRPr="006B6BF5" w:rsidRDefault="00FE713F" w:rsidP="00FE713F">
      <w:pPr>
        <w:spacing w:after="240" w:line="240" w:lineRule="auto"/>
        <w:rPr>
          <w:szCs w:val="19"/>
        </w:rPr>
      </w:pPr>
      <w:r w:rsidRPr="006B6BF5">
        <w:rPr>
          <w:szCs w:val="19"/>
        </w:rPr>
        <w:t xml:space="preserve">CLASP (2014) </w:t>
      </w:r>
      <w:r w:rsidRPr="006B6BF5">
        <w:rPr>
          <w:i/>
          <w:szCs w:val="19"/>
        </w:rPr>
        <w:t>Improving Global Comparability of Appliance Energy Efficiency Standards and Labels</w:t>
      </w:r>
    </w:p>
    <w:p w14:paraId="6A90EAB2" w14:textId="0AFD7673" w:rsidR="006C2243" w:rsidRPr="006C2243" w:rsidRDefault="006C2243" w:rsidP="0046268A">
      <w:pPr>
        <w:spacing w:after="240" w:line="240" w:lineRule="auto"/>
        <w:rPr>
          <w:szCs w:val="19"/>
        </w:rPr>
      </w:pPr>
      <w:r>
        <w:rPr>
          <w:szCs w:val="19"/>
        </w:rPr>
        <w:t xml:space="preserve">Department of the Environment and Energy (2016) </w:t>
      </w:r>
      <w:r w:rsidRPr="006C2243">
        <w:rPr>
          <w:i/>
          <w:szCs w:val="19"/>
        </w:rPr>
        <w:t>National Greenhouse Account</w:t>
      </w:r>
      <w:r w:rsidR="00DF1B02">
        <w:rPr>
          <w:i/>
          <w:szCs w:val="19"/>
        </w:rPr>
        <w:t>s Factors</w:t>
      </w:r>
      <w:r>
        <w:rPr>
          <w:szCs w:val="19"/>
        </w:rPr>
        <w:t xml:space="preserve"> [online]</w:t>
      </w:r>
      <w:r w:rsidR="00133D70">
        <w:rPr>
          <w:szCs w:val="19"/>
        </w:rPr>
        <w:t xml:space="preserve"> </w:t>
      </w:r>
      <w:hyperlink r:id="rId114" w:history="1">
        <w:r w:rsidR="00133D70" w:rsidRPr="00E03DE1">
          <w:rPr>
            <w:rStyle w:val="Hyperlink"/>
            <w:szCs w:val="19"/>
          </w:rPr>
          <w:t>http://www.environment.gov.au/climate-change/climate-science-data/greenhouse-gas-measurement/publications/national-greenhouse-accounts-factors-aug-2016</w:t>
        </w:r>
      </w:hyperlink>
      <w:r w:rsidR="00133D70">
        <w:rPr>
          <w:szCs w:val="19"/>
        </w:rPr>
        <w:t xml:space="preserve">, accessed 22 September 2017 </w:t>
      </w:r>
    </w:p>
    <w:p w14:paraId="7B9E567E" w14:textId="30D9C9CB" w:rsidR="00AE43C4" w:rsidRDefault="00AE43C4" w:rsidP="0046268A">
      <w:pPr>
        <w:spacing w:after="240" w:line="240" w:lineRule="auto"/>
        <w:rPr>
          <w:szCs w:val="19"/>
        </w:rPr>
      </w:pPr>
      <w:r w:rsidRPr="00AE43C4">
        <w:rPr>
          <w:szCs w:val="19"/>
        </w:rPr>
        <w:t>Department of the Environment, Water, Heritage and the Arts</w:t>
      </w:r>
      <w:r>
        <w:rPr>
          <w:szCs w:val="19"/>
        </w:rPr>
        <w:t xml:space="preserve"> (2008) </w:t>
      </w:r>
      <w:r w:rsidRPr="00AE43C4">
        <w:rPr>
          <w:i/>
          <w:szCs w:val="19"/>
        </w:rPr>
        <w:t>Energy Use in the Australian Residential Sector 1986-2020</w:t>
      </w:r>
      <w:r>
        <w:rPr>
          <w:szCs w:val="19"/>
        </w:rPr>
        <w:t xml:space="preserve"> [online] </w:t>
      </w:r>
      <w:hyperlink r:id="rId115" w:history="1">
        <w:r w:rsidRPr="00834540">
          <w:rPr>
            <w:rStyle w:val="Hyperlink"/>
            <w:szCs w:val="19"/>
          </w:rPr>
          <w:t>http://www.energyrating.gov.au/document/report-energy-use-australian-residential-sector-1986-2020</w:t>
        </w:r>
      </w:hyperlink>
      <w:r w:rsidR="00D62DB4">
        <w:rPr>
          <w:szCs w:val="19"/>
        </w:rPr>
        <w:t>, accessed 29 September 2017</w:t>
      </w:r>
    </w:p>
    <w:p w14:paraId="1F664A7D" w14:textId="23A5ED3F" w:rsidR="00D62DB4" w:rsidRPr="00AE43C4" w:rsidRDefault="006C5327" w:rsidP="0046268A">
      <w:pPr>
        <w:spacing w:after="240" w:line="240" w:lineRule="auto"/>
        <w:rPr>
          <w:szCs w:val="19"/>
        </w:rPr>
      </w:pPr>
      <w:r>
        <w:rPr>
          <w:szCs w:val="19"/>
        </w:rPr>
        <w:t xml:space="preserve">Energy Consult (2015) </w:t>
      </w:r>
      <w:r w:rsidR="00D62DB4" w:rsidRPr="006C5327">
        <w:rPr>
          <w:i/>
          <w:szCs w:val="19"/>
        </w:rPr>
        <w:t>Data Tables: Residential Baseline Study for Australia 2000 – 2030</w:t>
      </w:r>
      <w:r>
        <w:rPr>
          <w:szCs w:val="19"/>
        </w:rPr>
        <w:t xml:space="preserve"> [online] </w:t>
      </w:r>
      <w:hyperlink r:id="rId116" w:history="1">
        <w:r w:rsidR="00566DCE" w:rsidRPr="00834540">
          <w:rPr>
            <w:rStyle w:val="Hyperlink"/>
            <w:szCs w:val="19"/>
          </w:rPr>
          <w:t>http://www.energyrating.gov.au/document/2015-data-tables-residential-baseline-study-australia-2000-%E2%80%93-2030</w:t>
        </w:r>
      </w:hyperlink>
      <w:r w:rsidR="00566DCE">
        <w:rPr>
          <w:szCs w:val="19"/>
        </w:rPr>
        <w:t>, accessed 29 September 2017</w:t>
      </w:r>
    </w:p>
    <w:p w14:paraId="029FE1BF" w14:textId="77777777" w:rsidR="007A5D05" w:rsidRPr="006B6BF5" w:rsidRDefault="007A5D05" w:rsidP="0046268A">
      <w:pPr>
        <w:spacing w:after="240" w:line="240" w:lineRule="auto"/>
        <w:rPr>
          <w:szCs w:val="19"/>
        </w:rPr>
      </w:pPr>
      <w:r w:rsidRPr="006B6BF5">
        <w:rPr>
          <w:szCs w:val="19"/>
        </w:rPr>
        <w:t xml:space="preserve">E3 (2016) </w:t>
      </w:r>
      <w:r w:rsidRPr="006B6BF5">
        <w:rPr>
          <w:i/>
          <w:szCs w:val="19"/>
        </w:rPr>
        <w:t>Refrigeration - Domestic</w:t>
      </w:r>
      <w:r w:rsidRPr="006B6BF5">
        <w:rPr>
          <w:szCs w:val="19"/>
        </w:rPr>
        <w:t xml:space="preserve"> [online] </w:t>
      </w:r>
      <w:hyperlink r:id="rId117" w:history="1">
        <w:r w:rsidRPr="006B6BF5">
          <w:rPr>
            <w:rStyle w:val="Hyperlink"/>
            <w:szCs w:val="19"/>
          </w:rPr>
          <w:t>http://www.energyrating.gov.au/products/domestic-refrigeration</w:t>
        </w:r>
      </w:hyperlink>
      <w:r w:rsidRPr="006B6BF5">
        <w:rPr>
          <w:szCs w:val="19"/>
        </w:rPr>
        <w:t>, accessed 27 January 2017</w:t>
      </w:r>
    </w:p>
    <w:p w14:paraId="4AA412B6" w14:textId="77777777" w:rsidR="004B2551" w:rsidRPr="006B6BF5" w:rsidRDefault="004B2551" w:rsidP="0046268A">
      <w:pPr>
        <w:spacing w:after="240" w:line="240" w:lineRule="auto"/>
        <w:rPr>
          <w:szCs w:val="19"/>
        </w:rPr>
      </w:pPr>
      <w:r w:rsidRPr="006B6BF5">
        <w:rPr>
          <w:szCs w:val="19"/>
        </w:rPr>
        <w:t xml:space="preserve">E3 (2011) </w:t>
      </w:r>
      <w:r w:rsidR="00CC59BB" w:rsidRPr="006B6BF5">
        <w:rPr>
          <w:i/>
          <w:szCs w:val="19"/>
        </w:rPr>
        <w:t xml:space="preserve">Household Refrigeration </w:t>
      </w:r>
      <w:r w:rsidRPr="006B6BF5">
        <w:rPr>
          <w:i/>
          <w:szCs w:val="19"/>
        </w:rPr>
        <w:t>Paper 1 - MEPS for Household Refrigeration, Summary of new MEPS levels in the USA</w:t>
      </w:r>
      <w:r w:rsidRPr="006B6BF5">
        <w:rPr>
          <w:szCs w:val="19"/>
        </w:rPr>
        <w:t xml:space="preserve"> [online] </w:t>
      </w:r>
      <w:hyperlink r:id="rId118" w:history="1">
        <w:r w:rsidRPr="006B6BF5">
          <w:rPr>
            <w:rStyle w:val="Hyperlink"/>
            <w:szCs w:val="19"/>
          </w:rPr>
          <w:t>www.energyrating.gov.au/document/discussion-paper-paper-1-summary-new-meps-levels-usa</w:t>
        </w:r>
      </w:hyperlink>
      <w:r w:rsidR="009630B7" w:rsidRPr="006B6BF5">
        <w:rPr>
          <w:szCs w:val="19"/>
        </w:rPr>
        <w:t>, accessed 11 February 2017</w:t>
      </w:r>
    </w:p>
    <w:p w14:paraId="136E9E0C" w14:textId="64BAC6EB" w:rsidR="004B2551" w:rsidRPr="006B6BF5" w:rsidRDefault="004B2551" w:rsidP="0046268A">
      <w:pPr>
        <w:spacing w:after="240" w:line="240" w:lineRule="auto"/>
        <w:rPr>
          <w:rStyle w:val="Hyperlink"/>
          <w:szCs w:val="19"/>
        </w:rPr>
      </w:pPr>
      <w:r w:rsidRPr="006B6BF5">
        <w:rPr>
          <w:szCs w:val="19"/>
        </w:rPr>
        <w:t xml:space="preserve">E3 (2011) </w:t>
      </w:r>
      <w:r w:rsidR="00CC59BB" w:rsidRPr="006B6BF5">
        <w:rPr>
          <w:i/>
          <w:szCs w:val="19"/>
        </w:rPr>
        <w:t xml:space="preserve">Household Refrigeration </w:t>
      </w:r>
      <w:r w:rsidRPr="006B6BF5">
        <w:rPr>
          <w:i/>
          <w:szCs w:val="19"/>
        </w:rPr>
        <w:t>Paper 2 - MEPS for Household Refrigeration, Roadmap for MEPS 3 in Australia and New Zealand</w:t>
      </w:r>
      <w:r w:rsidRPr="006B6BF5">
        <w:rPr>
          <w:szCs w:val="19"/>
        </w:rPr>
        <w:t xml:space="preserve"> [online] </w:t>
      </w:r>
      <w:r w:rsidR="004F3E82" w:rsidRPr="004F3E82">
        <w:rPr>
          <w:rStyle w:val="Hyperlink"/>
          <w:szCs w:val="19"/>
        </w:rPr>
        <w:t>http://</w:t>
      </w:r>
      <w:r w:rsidR="004F3E82">
        <w:rPr>
          <w:rStyle w:val="Hyperlink"/>
          <w:szCs w:val="19"/>
        </w:rPr>
        <w:t>w</w:t>
      </w:r>
      <w:r w:rsidRPr="006B6BF5">
        <w:rPr>
          <w:rStyle w:val="Hyperlink"/>
          <w:szCs w:val="19"/>
        </w:rPr>
        <w:t>ww.energyrating.gov.au/document/discussion-paper-paper-2-roadmap-meps-3-australia-and-new-zealand</w:t>
      </w:r>
      <w:r w:rsidR="009630B7" w:rsidRPr="006B6BF5">
        <w:rPr>
          <w:szCs w:val="19"/>
        </w:rPr>
        <w:t>, accessed 11 February 2017</w:t>
      </w:r>
    </w:p>
    <w:p w14:paraId="15B1F93F" w14:textId="77777777" w:rsidR="004B2551" w:rsidRPr="006B6BF5" w:rsidRDefault="004B2551" w:rsidP="0046268A">
      <w:pPr>
        <w:spacing w:after="240" w:line="240" w:lineRule="auto"/>
        <w:rPr>
          <w:szCs w:val="19"/>
        </w:rPr>
      </w:pPr>
      <w:r w:rsidRPr="006B6BF5">
        <w:rPr>
          <w:szCs w:val="19"/>
        </w:rPr>
        <w:t xml:space="preserve">E3 (2012) </w:t>
      </w:r>
      <w:r w:rsidR="00CC59BB" w:rsidRPr="006B6BF5">
        <w:rPr>
          <w:i/>
          <w:szCs w:val="19"/>
        </w:rPr>
        <w:t xml:space="preserve">Household Refrigeration </w:t>
      </w:r>
      <w:r w:rsidRPr="006B6BF5">
        <w:rPr>
          <w:i/>
          <w:szCs w:val="19"/>
        </w:rPr>
        <w:t>Paper 3 - MEPS3 in Australia and N</w:t>
      </w:r>
      <w:r w:rsidR="00892EEA" w:rsidRPr="006B6BF5">
        <w:rPr>
          <w:i/>
          <w:szCs w:val="19"/>
        </w:rPr>
        <w:t xml:space="preserve">ew </w:t>
      </w:r>
      <w:r w:rsidRPr="006B6BF5">
        <w:rPr>
          <w:i/>
          <w:szCs w:val="19"/>
        </w:rPr>
        <w:t>Z</w:t>
      </w:r>
      <w:r w:rsidR="00892EEA" w:rsidRPr="006B6BF5">
        <w:rPr>
          <w:i/>
          <w:szCs w:val="19"/>
        </w:rPr>
        <w:t>ealand</w:t>
      </w:r>
      <w:r w:rsidRPr="006B6BF5">
        <w:rPr>
          <w:i/>
          <w:szCs w:val="19"/>
        </w:rPr>
        <w:t xml:space="preserve"> – Preliminary Impact Assessment of New MEPS Levels in 2015 </w:t>
      </w:r>
      <w:r w:rsidRPr="006B6BF5">
        <w:rPr>
          <w:szCs w:val="19"/>
        </w:rPr>
        <w:t xml:space="preserve">[online] </w:t>
      </w:r>
      <w:hyperlink r:id="rId119" w:history="1">
        <w:r w:rsidRPr="006B6BF5">
          <w:rPr>
            <w:rStyle w:val="Hyperlink"/>
            <w:szCs w:val="19"/>
          </w:rPr>
          <w:t>http://www.energyrating.gov.au/document/household-refrigeration-paper-3-meps3-australia-and-nz-preliminary-impact-assessment-new</w:t>
        </w:r>
      </w:hyperlink>
      <w:r w:rsidR="009630B7" w:rsidRPr="006B6BF5">
        <w:rPr>
          <w:szCs w:val="19"/>
        </w:rPr>
        <w:t>, accessed 11 February 2017</w:t>
      </w:r>
    </w:p>
    <w:p w14:paraId="67B392EB" w14:textId="77777777" w:rsidR="004B2551" w:rsidRPr="006B6BF5" w:rsidRDefault="004B2551" w:rsidP="0046268A">
      <w:pPr>
        <w:spacing w:after="240" w:line="240" w:lineRule="auto"/>
        <w:rPr>
          <w:rStyle w:val="Hyperlink"/>
          <w:szCs w:val="19"/>
        </w:rPr>
      </w:pPr>
      <w:r w:rsidRPr="006B6BF5">
        <w:rPr>
          <w:szCs w:val="19"/>
        </w:rPr>
        <w:t xml:space="preserve">E3 (2012) </w:t>
      </w:r>
      <w:r w:rsidR="00CC59BB" w:rsidRPr="006B6BF5">
        <w:rPr>
          <w:i/>
          <w:szCs w:val="19"/>
        </w:rPr>
        <w:t xml:space="preserve">Household Refrigeration </w:t>
      </w:r>
      <w:r w:rsidRPr="006B6BF5">
        <w:rPr>
          <w:i/>
          <w:szCs w:val="19"/>
        </w:rPr>
        <w:t>Paper 4 - Technical Support Document on MEPS and Labelling for 2015 for Energy-using Refrigeration Equipment</w:t>
      </w:r>
      <w:r w:rsidRPr="006B6BF5">
        <w:rPr>
          <w:szCs w:val="19"/>
        </w:rPr>
        <w:t xml:space="preserve"> [online] </w:t>
      </w:r>
      <w:r w:rsidRPr="006B6BF5">
        <w:rPr>
          <w:rStyle w:val="Hyperlink"/>
          <w:szCs w:val="19"/>
        </w:rPr>
        <w:t>http://www.energyrating.gov.au/document/household-refrigeration-paper-4-technical-support-document-meps-and-labelling-2015-energy</w:t>
      </w:r>
      <w:r w:rsidR="009630B7" w:rsidRPr="006B6BF5">
        <w:rPr>
          <w:szCs w:val="19"/>
        </w:rPr>
        <w:t>, accessed 11 February 2017</w:t>
      </w:r>
    </w:p>
    <w:p w14:paraId="6F182194" w14:textId="3FD17158" w:rsidR="00CC59BB" w:rsidRPr="006B6BF5" w:rsidRDefault="00CC59BB" w:rsidP="0046268A">
      <w:pPr>
        <w:spacing w:after="240" w:line="240" w:lineRule="auto"/>
        <w:rPr>
          <w:i/>
          <w:szCs w:val="19"/>
        </w:rPr>
      </w:pPr>
      <w:r w:rsidRPr="006B6BF5">
        <w:rPr>
          <w:szCs w:val="19"/>
        </w:rPr>
        <w:lastRenderedPageBreak/>
        <w:t xml:space="preserve">E3 (2012) </w:t>
      </w:r>
      <w:r w:rsidRPr="006B6BF5">
        <w:rPr>
          <w:i/>
          <w:szCs w:val="19"/>
        </w:rPr>
        <w:t>Regulatory Discussion Document - Government agency proposed pathway to regulate refrigeration equipment sold to consumers in Australia and New Zealand from about April 2015</w:t>
      </w:r>
      <w:r w:rsidR="009630B7" w:rsidRPr="006B6BF5">
        <w:rPr>
          <w:i/>
          <w:szCs w:val="19"/>
        </w:rPr>
        <w:t xml:space="preserve"> </w:t>
      </w:r>
      <w:r w:rsidR="009630B7" w:rsidRPr="006B6BF5">
        <w:rPr>
          <w:szCs w:val="19"/>
        </w:rPr>
        <w:t xml:space="preserve">[online] </w:t>
      </w:r>
      <w:hyperlink r:id="rId120" w:history="1">
        <w:r w:rsidR="004F3E82" w:rsidRPr="00473562">
          <w:rPr>
            <w:rStyle w:val="Hyperlink"/>
            <w:szCs w:val="19"/>
          </w:rPr>
          <w:t>http://www.energyrating.gov.au/document/discussion-document-government-agency-proposed-pathway-regulate-refrigeration-equipment</w:t>
        </w:r>
      </w:hyperlink>
      <w:r w:rsidR="009630B7" w:rsidRPr="006B6BF5">
        <w:rPr>
          <w:szCs w:val="19"/>
        </w:rPr>
        <w:t>, accessed 11 February 2017</w:t>
      </w:r>
    </w:p>
    <w:p w14:paraId="0BCD0D4D" w14:textId="32B71130" w:rsidR="00892194" w:rsidRDefault="00D82923" w:rsidP="0046268A">
      <w:pPr>
        <w:spacing w:after="240" w:line="240" w:lineRule="auto"/>
        <w:rPr>
          <w:szCs w:val="19"/>
        </w:rPr>
      </w:pPr>
      <w:r w:rsidRPr="006B6BF5">
        <w:rPr>
          <w:szCs w:val="19"/>
        </w:rPr>
        <w:t>E3 (2015)</w:t>
      </w:r>
      <w:r w:rsidRPr="006B6BF5">
        <w:rPr>
          <w:i/>
          <w:szCs w:val="19"/>
        </w:rPr>
        <w:t xml:space="preserve"> Household Refrigeration Appliances: New Star Rating Algorithm Proposal for the IEC Test Method</w:t>
      </w:r>
      <w:r w:rsidRPr="006B6BF5">
        <w:rPr>
          <w:szCs w:val="19"/>
        </w:rPr>
        <w:t xml:space="preserve"> [online] </w:t>
      </w:r>
      <w:hyperlink r:id="rId121" w:history="1">
        <w:r w:rsidR="004F3E82" w:rsidRPr="00473562">
          <w:rPr>
            <w:rStyle w:val="Hyperlink"/>
            <w:szCs w:val="19"/>
          </w:rPr>
          <w:t>http://www.energyrating.gov.au/document/report-household-refrigeration-appliances-new</w:t>
        </w:r>
        <w:r w:rsidR="00237521">
          <w:rPr>
            <w:rStyle w:val="Hyperlink"/>
            <w:szCs w:val="19"/>
          </w:rPr>
          <w:t xml:space="preserve"> star</w:t>
        </w:r>
        <w:r w:rsidR="004F3E82" w:rsidRPr="00473562">
          <w:rPr>
            <w:rStyle w:val="Hyperlink"/>
            <w:szCs w:val="19"/>
          </w:rPr>
          <w:t>-rating-algorithm-proposal-iec-test</w:t>
        </w:r>
      </w:hyperlink>
      <w:r w:rsidR="009630B7" w:rsidRPr="004F3E82">
        <w:rPr>
          <w:rStyle w:val="Hyperlink"/>
          <w:szCs w:val="19"/>
          <w:u w:val="none"/>
        </w:rPr>
        <w:t>,</w:t>
      </w:r>
      <w:r w:rsidRPr="004F3E82">
        <w:rPr>
          <w:szCs w:val="19"/>
        </w:rPr>
        <w:t xml:space="preserve"> </w:t>
      </w:r>
      <w:r w:rsidR="009630B7" w:rsidRPr="006B6BF5">
        <w:rPr>
          <w:szCs w:val="19"/>
        </w:rPr>
        <w:t>accessed 11 February 2017</w:t>
      </w:r>
    </w:p>
    <w:p w14:paraId="467D7C42" w14:textId="06965552" w:rsidR="004F3E82" w:rsidRPr="004F3E82" w:rsidRDefault="004F3E82" w:rsidP="0046268A">
      <w:pPr>
        <w:spacing w:after="240" w:line="240" w:lineRule="auto"/>
        <w:rPr>
          <w:szCs w:val="19"/>
        </w:rPr>
      </w:pPr>
      <w:r>
        <w:rPr>
          <w:szCs w:val="19"/>
        </w:rPr>
        <w:t xml:space="preserve">E3 (2015) </w:t>
      </w:r>
      <w:r w:rsidRPr="004F3E82">
        <w:rPr>
          <w:i/>
          <w:szCs w:val="19"/>
        </w:rPr>
        <w:t>Australasian Refrigerator Round Robin to IEC62552-3</w:t>
      </w:r>
      <w:r>
        <w:rPr>
          <w:szCs w:val="19"/>
        </w:rPr>
        <w:t xml:space="preserve"> [online] </w:t>
      </w:r>
      <w:hyperlink r:id="rId122" w:history="1">
        <w:r w:rsidRPr="00473562">
          <w:rPr>
            <w:rStyle w:val="Hyperlink"/>
            <w:szCs w:val="19"/>
          </w:rPr>
          <w:t>http://www.energyrating.gov.au/document/refrigerator-round-robin-report-april-2015</w:t>
        </w:r>
      </w:hyperlink>
      <w:r>
        <w:rPr>
          <w:szCs w:val="19"/>
        </w:rPr>
        <w:t>, accessed 29 August 2017</w:t>
      </w:r>
    </w:p>
    <w:p w14:paraId="5483F10D" w14:textId="2BBDDF97" w:rsidR="007A5D05" w:rsidRDefault="007A5D05" w:rsidP="0046268A">
      <w:pPr>
        <w:spacing w:after="240" w:line="240" w:lineRule="auto"/>
        <w:rPr>
          <w:szCs w:val="19"/>
        </w:rPr>
      </w:pPr>
      <w:r w:rsidRPr="006B6BF5">
        <w:rPr>
          <w:szCs w:val="19"/>
        </w:rPr>
        <w:t xml:space="preserve">Energy Efficiency </w:t>
      </w:r>
      <w:r w:rsidR="002C6036" w:rsidRPr="006B6BF5">
        <w:rPr>
          <w:szCs w:val="19"/>
        </w:rPr>
        <w:t>and Conservation Authority (2017</w:t>
      </w:r>
      <w:r w:rsidRPr="006B6BF5">
        <w:rPr>
          <w:szCs w:val="19"/>
        </w:rPr>
        <w:t xml:space="preserve">) </w:t>
      </w:r>
      <w:r w:rsidRPr="006B6BF5">
        <w:rPr>
          <w:i/>
          <w:szCs w:val="19"/>
        </w:rPr>
        <w:t>Energy savings under E3</w:t>
      </w:r>
      <w:r w:rsidRPr="006B6BF5">
        <w:rPr>
          <w:szCs w:val="19"/>
        </w:rPr>
        <w:t xml:space="preserve"> [online] </w:t>
      </w:r>
      <w:hyperlink r:id="rId123" w:history="1">
        <w:r w:rsidRPr="006B6BF5">
          <w:rPr>
            <w:rStyle w:val="Hyperlink"/>
            <w:szCs w:val="19"/>
          </w:rPr>
          <w:t>https://www.eeca.govt.nz/standards-ratings-and-labels/equipment-energy-efficiency-programme/energy-savings-achieved-under-e3</w:t>
        </w:r>
      </w:hyperlink>
      <w:r w:rsidRPr="006B6BF5">
        <w:rPr>
          <w:szCs w:val="19"/>
        </w:rPr>
        <w:t xml:space="preserve">, accessed </w:t>
      </w:r>
      <w:r w:rsidR="00676DCF">
        <w:rPr>
          <w:szCs w:val="19"/>
        </w:rPr>
        <w:t>30</w:t>
      </w:r>
      <w:r w:rsidRPr="006B6BF5">
        <w:rPr>
          <w:szCs w:val="19"/>
        </w:rPr>
        <w:t xml:space="preserve"> January 2017</w:t>
      </w:r>
    </w:p>
    <w:p w14:paraId="1959AB3B" w14:textId="6BC01286" w:rsidR="00E32988" w:rsidRPr="006B6BF5" w:rsidRDefault="00E32988" w:rsidP="0046268A">
      <w:pPr>
        <w:spacing w:after="240" w:line="240" w:lineRule="auto"/>
        <w:rPr>
          <w:szCs w:val="19"/>
        </w:rPr>
      </w:pPr>
      <w:r w:rsidRPr="006B6BF5">
        <w:rPr>
          <w:szCs w:val="19"/>
        </w:rPr>
        <w:t>Energy Efficiency and Conservation Authority (2017)</w:t>
      </w:r>
      <w:r>
        <w:rPr>
          <w:szCs w:val="19"/>
        </w:rPr>
        <w:t xml:space="preserve"> </w:t>
      </w:r>
      <w:r w:rsidRPr="00BB4471">
        <w:rPr>
          <w:i/>
          <w:szCs w:val="19"/>
        </w:rPr>
        <w:t>Energy End Use Database</w:t>
      </w:r>
      <w:r w:rsidRPr="006B6BF5">
        <w:rPr>
          <w:szCs w:val="19"/>
        </w:rPr>
        <w:t xml:space="preserve"> [online] </w:t>
      </w:r>
      <w:hyperlink r:id="rId124" w:history="1">
        <w:r w:rsidRPr="00E03DE1">
          <w:rPr>
            <w:rStyle w:val="Hyperlink"/>
            <w:szCs w:val="19"/>
          </w:rPr>
          <w:t>https://www.eeca.govt.nz/resources-and-tools/tools/energy-end-use-database</w:t>
        </w:r>
      </w:hyperlink>
      <w:r>
        <w:rPr>
          <w:szCs w:val="19"/>
        </w:rPr>
        <w:t xml:space="preserve">, </w:t>
      </w:r>
      <w:r w:rsidR="00BB4471">
        <w:rPr>
          <w:szCs w:val="19"/>
        </w:rPr>
        <w:t>accessed 22</w:t>
      </w:r>
      <w:r w:rsidRPr="006B6BF5">
        <w:rPr>
          <w:szCs w:val="19"/>
        </w:rPr>
        <w:t xml:space="preserve"> </w:t>
      </w:r>
      <w:r w:rsidR="00BB4471">
        <w:rPr>
          <w:szCs w:val="19"/>
        </w:rPr>
        <w:t>September</w:t>
      </w:r>
      <w:r w:rsidRPr="006B6BF5">
        <w:rPr>
          <w:szCs w:val="19"/>
        </w:rPr>
        <w:t xml:space="preserve"> 2017</w:t>
      </w:r>
    </w:p>
    <w:p w14:paraId="64C374C2" w14:textId="1292D5BF" w:rsidR="0046268A" w:rsidRPr="006B6BF5" w:rsidRDefault="0046268A" w:rsidP="0046268A">
      <w:pPr>
        <w:spacing w:after="240" w:line="240" w:lineRule="auto"/>
        <w:rPr>
          <w:szCs w:val="19"/>
        </w:rPr>
      </w:pPr>
      <w:r w:rsidRPr="006B6BF5">
        <w:rPr>
          <w:szCs w:val="19"/>
        </w:rPr>
        <w:t xml:space="preserve">Energy Efficient Strategies (2015) </w:t>
      </w:r>
      <w:r w:rsidRPr="006B6BF5">
        <w:rPr>
          <w:i/>
          <w:szCs w:val="19"/>
        </w:rPr>
        <w:t>Household Refrigeration Appliances: New Star Rating Algorithm Proposal for the IEC Test Method</w:t>
      </w:r>
      <w:r w:rsidRPr="006B6BF5">
        <w:rPr>
          <w:szCs w:val="19"/>
        </w:rPr>
        <w:t xml:space="preserve"> [online] </w:t>
      </w:r>
      <w:hyperlink r:id="rId125" w:history="1">
        <w:r w:rsidRPr="006B6BF5">
          <w:rPr>
            <w:rStyle w:val="Hyperlink"/>
            <w:szCs w:val="19"/>
          </w:rPr>
          <w:t>http://www.energyrating.gov.au/document/report-household-refrigeration-appliances-new</w:t>
        </w:r>
        <w:r w:rsidR="00237521">
          <w:rPr>
            <w:rStyle w:val="Hyperlink"/>
            <w:szCs w:val="19"/>
          </w:rPr>
          <w:t xml:space="preserve"> star</w:t>
        </w:r>
        <w:r w:rsidRPr="006B6BF5">
          <w:rPr>
            <w:rStyle w:val="Hyperlink"/>
            <w:szCs w:val="19"/>
          </w:rPr>
          <w:t>-rating-algorithm-proposal-iec-test</w:t>
        </w:r>
      </w:hyperlink>
      <w:r w:rsidRPr="006B6BF5">
        <w:rPr>
          <w:szCs w:val="19"/>
        </w:rPr>
        <w:t>, accessed 11 February 2017</w:t>
      </w:r>
    </w:p>
    <w:p w14:paraId="39632C0A" w14:textId="77777777" w:rsidR="0046268A" w:rsidRPr="006B6BF5" w:rsidRDefault="0046268A" w:rsidP="0046268A">
      <w:pPr>
        <w:spacing w:after="240" w:line="240" w:lineRule="auto"/>
        <w:rPr>
          <w:szCs w:val="19"/>
        </w:rPr>
      </w:pPr>
      <w:r w:rsidRPr="006B6BF5">
        <w:rPr>
          <w:szCs w:val="19"/>
        </w:rPr>
        <w:t xml:space="preserve">Energy Efficient Strategies (2016) </w:t>
      </w:r>
      <w:r w:rsidRPr="006B6BF5">
        <w:rPr>
          <w:i/>
          <w:szCs w:val="19"/>
        </w:rPr>
        <w:t>Whitegoods Efficiency Trends: A report into the energy efficiency trends of whitegoods in Australia 1993</w:t>
      </w:r>
      <w:r w:rsidRPr="006B6BF5">
        <w:rPr>
          <w:szCs w:val="19"/>
        </w:rPr>
        <w:t xml:space="preserve"> – 2014 [online] </w:t>
      </w:r>
      <w:hyperlink r:id="rId126" w:history="1">
        <w:r w:rsidRPr="006B6BF5">
          <w:rPr>
            <w:rStyle w:val="Hyperlink"/>
            <w:szCs w:val="19"/>
          </w:rPr>
          <w:t>http://www.energyrating.gov.au/news/whitegoods-efficiency-trends-1993-2014</w:t>
        </w:r>
      </w:hyperlink>
      <w:r w:rsidRPr="006B6BF5">
        <w:rPr>
          <w:szCs w:val="19"/>
        </w:rPr>
        <w:t>, accessed 12 May 2016</w:t>
      </w:r>
    </w:p>
    <w:p w14:paraId="4B6187E4" w14:textId="5F5547D4" w:rsidR="00E2044E" w:rsidRDefault="00E2044E" w:rsidP="0046268A">
      <w:pPr>
        <w:spacing w:after="240" w:line="240" w:lineRule="auto"/>
        <w:rPr>
          <w:szCs w:val="19"/>
        </w:rPr>
      </w:pPr>
      <w:r w:rsidRPr="00E2044E">
        <w:rPr>
          <w:szCs w:val="19"/>
        </w:rPr>
        <w:t>Frontier Economics Pty. Ltd., Australia</w:t>
      </w:r>
      <w:r>
        <w:rPr>
          <w:szCs w:val="19"/>
        </w:rPr>
        <w:t xml:space="preserve"> (2015) </w:t>
      </w:r>
      <w:r w:rsidRPr="00E2044E">
        <w:rPr>
          <w:i/>
          <w:szCs w:val="19"/>
        </w:rPr>
        <w:t>Electricity market forecasts: 2015, A Report Prepared for the Australian Energy Market Operator (AEMO): Final</w:t>
      </w:r>
      <w:r>
        <w:rPr>
          <w:szCs w:val="19"/>
        </w:rPr>
        <w:t xml:space="preserve"> </w:t>
      </w:r>
      <w:r w:rsidRPr="006B6BF5">
        <w:rPr>
          <w:szCs w:val="19"/>
        </w:rPr>
        <w:t>[online]</w:t>
      </w:r>
      <w:r>
        <w:rPr>
          <w:szCs w:val="19"/>
        </w:rPr>
        <w:t xml:space="preserve"> </w:t>
      </w:r>
      <w:hyperlink r:id="rId127" w:history="1">
        <w:r w:rsidRPr="00C6565C">
          <w:rPr>
            <w:rStyle w:val="Hyperlink"/>
            <w:szCs w:val="19"/>
          </w:rPr>
          <w:t>https://www.aemo.com.au/-/media/Files/PDF/150420-AEMO-2015-Electricity-price-forecasts--Final-External-STC.pdf</w:t>
        </w:r>
      </w:hyperlink>
      <w:r>
        <w:rPr>
          <w:szCs w:val="19"/>
        </w:rPr>
        <w:t xml:space="preserve">, </w:t>
      </w:r>
      <w:r w:rsidRPr="006B6BF5">
        <w:rPr>
          <w:szCs w:val="19"/>
        </w:rPr>
        <w:t xml:space="preserve">accessed </w:t>
      </w:r>
      <w:r>
        <w:rPr>
          <w:szCs w:val="19"/>
        </w:rPr>
        <w:t>31 August </w:t>
      </w:r>
      <w:r w:rsidRPr="006B6BF5">
        <w:rPr>
          <w:szCs w:val="19"/>
        </w:rPr>
        <w:t>2017</w:t>
      </w:r>
    </w:p>
    <w:p w14:paraId="2C9D5540" w14:textId="77777777" w:rsidR="0046268A" w:rsidRPr="006B6BF5" w:rsidRDefault="0046268A" w:rsidP="0046268A">
      <w:pPr>
        <w:spacing w:after="240" w:line="240" w:lineRule="auto"/>
        <w:rPr>
          <w:szCs w:val="19"/>
        </w:rPr>
      </w:pPr>
      <w:r w:rsidRPr="006B6BF5">
        <w:rPr>
          <w:szCs w:val="19"/>
        </w:rPr>
        <w:t xml:space="preserve">International Electrotechnical Commission (2015) </w:t>
      </w:r>
      <w:r w:rsidRPr="006B6BF5">
        <w:rPr>
          <w:i/>
          <w:szCs w:val="19"/>
        </w:rPr>
        <w:t>IEC 62552-1:2015 Household refrigerating appliances - Characteristics and test methods - Part 1: General requirements</w:t>
      </w:r>
      <w:r w:rsidRPr="006B6BF5">
        <w:rPr>
          <w:szCs w:val="19"/>
        </w:rPr>
        <w:t xml:space="preserve"> [online] </w:t>
      </w:r>
      <w:hyperlink r:id="rId128" w:history="1">
        <w:r w:rsidRPr="006B6BF5">
          <w:rPr>
            <w:rStyle w:val="Hyperlink"/>
            <w:szCs w:val="19"/>
          </w:rPr>
          <w:t>https://webstore.iec.ch/publication/21805</w:t>
        </w:r>
      </w:hyperlink>
      <w:r w:rsidRPr="006B6BF5">
        <w:rPr>
          <w:szCs w:val="19"/>
        </w:rPr>
        <w:t>, accessed 11 February 2017</w:t>
      </w:r>
    </w:p>
    <w:p w14:paraId="2ADC3505" w14:textId="77777777" w:rsidR="0046268A" w:rsidRPr="006B6BF5" w:rsidRDefault="0046268A" w:rsidP="0046268A">
      <w:pPr>
        <w:spacing w:after="240" w:line="240" w:lineRule="auto"/>
        <w:rPr>
          <w:szCs w:val="19"/>
        </w:rPr>
      </w:pPr>
      <w:r w:rsidRPr="006B6BF5">
        <w:rPr>
          <w:szCs w:val="19"/>
        </w:rPr>
        <w:t xml:space="preserve">International Electrotechnical Commission (2015) </w:t>
      </w:r>
      <w:r w:rsidRPr="006B6BF5">
        <w:rPr>
          <w:i/>
          <w:szCs w:val="19"/>
        </w:rPr>
        <w:t>IEC 62552-2:2015</w:t>
      </w:r>
      <w:r w:rsidRPr="006B6BF5">
        <w:rPr>
          <w:szCs w:val="19"/>
        </w:rPr>
        <w:t xml:space="preserve"> </w:t>
      </w:r>
      <w:r w:rsidRPr="006B6BF5">
        <w:rPr>
          <w:i/>
          <w:szCs w:val="19"/>
        </w:rPr>
        <w:t>Household refrigerating appliances - Characteristics and test methods - Part 2: Performance requirements</w:t>
      </w:r>
      <w:r w:rsidRPr="006B6BF5">
        <w:rPr>
          <w:szCs w:val="19"/>
        </w:rPr>
        <w:t xml:space="preserve"> [online] </w:t>
      </w:r>
      <w:hyperlink r:id="rId129" w:history="1">
        <w:r w:rsidRPr="006B6BF5">
          <w:rPr>
            <w:rStyle w:val="Hyperlink"/>
            <w:szCs w:val="19"/>
          </w:rPr>
          <w:t>https://webstore.iec.ch/publication/21804</w:t>
        </w:r>
      </w:hyperlink>
      <w:r w:rsidRPr="006B6BF5">
        <w:rPr>
          <w:szCs w:val="19"/>
        </w:rPr>
        <w:t>, accessed 11 February 2017</w:t>
      </w:r>
    </w:p>
    <w:p w14:paraId="5CEAC034" w14:textId="77777777" w:rsidR="0046268A" w:rsidRPr="006B6BF5" w:rsidRDefault="0046268A" w:rsidP="0046268A">
      <w:pPr>
        <w:spacing w:after="240" w:line="240" w:lineRule="auto"/>
        <w:rPr>
          <w:szCs w:val="19"/>
        </w:rPr>
      </w:pPr>
      <w:r w:rsidRPr="006B6BF5">
        <w:rPr>
          <w:szCs w:val="19"/>
        </w:rPr>
        <w:t xml:space="preserve">International Electrotechnical Commission (2015) </w:t>
      </w:r>
      <w:r w:rsidRPr="006B6BF5">
        <w:rPr>
          <w:i/>
          <w:szCs w:val="19"/>
        </w:rPr>
        <w:t>IEC 62552-3:2015 Household refrigerating appliances - Characteristics and test methods - Part 3: Energy consumption and volume</w:t>
      </w:r>
      <w:r w:rsidRPr="006B6BF5">
        <w:rPr>
          <w:szCs w:val="19"/>
        </w:rPr>
        <w:t xml:space="preserve"> [online] </w:t>
      </w:r>
      <w:hyperlink r:id="rId130" w:history="1">
        <w:r w:rsidRPr="006B6BF5">
          <w:rPr>
            <w:rStyle w:val="Hyperlink"/>
            <w:szCs w:val="19"/>
          </w:rPr>
          <w:t>https://webstore.iec.ch/publication/21803</w:t>
        </w:r>
      </w:hyperlink>
      <w:r w:rsidRPr="006B6BF5">
        <w:rPr>
          <w:szCs w:val="19"/>
        </w:rPr>
        <w:t>, accessed 11 February 2017</w:t>
      </w:r>
    </w:p>
    <w:p w14:paraId="09E83F61" w14:textId="77777777" w:rsidR="00FE713F" w:rsidRPr="006B6BF5" w:rsidRDefault="00FE713F" w:rsidP="00FE713F">
      <w:pPr>
        <w:spacing w:after="240" w:line="240" w:lineRule="auto"/>
        <w:rPr>
          <w:i/>
          <w:szCs w:val="19"/>
        </w:rPr>
      </w:pPr>
      <w:r w:rsidRPr="006B6BF5">
        <w:rPr>
          <w:szCs w:val="19"/>
        </w:rPr>
        <w:t xml:space="preserve">International Energy Agency (2014) </w:t>
      </w:r>
      <w:r w:rsidRPr="006B6BF5">
        <w:rPr>
          <w:i/>
          <w:szCs w:val="19"/>
        </w:rPr>
        <w:t>Energy Efficiency Standards and Labeling</w:t>
      </w:r>
    </w:p>
    <w:p w14:paraId="4A0913EB" w14:textId="247DBDFF" w:rsidR="00E0436B" w:rsidRDefault="00E0436B" w:rsidP="00FE713F">
      <w:pPr>
        <w:spacing w:after="240" w:line="240" w:lineRule="auto"/>
        <w:rPr>
          <w:szCs w:val="19"/>
        </w:rPr>
      </w:pPr>
      <w:r w:rsidRPr="006B6BF5">
        <w:rPr>
          <w:szCs w:val="19"/>
        </w:rPr>
        <w:t xml:space="preserve">International Energy Agency (2015) </w:t>
      </w:r>
      <w:r w:rsidRPr="006B6BF5">
        <w:rPr>
          <w:i/>
          <w:szCs w:val="19"/>
        </w:rPr>
        <w:t>Energy Efficiency Market Report</w:t>
      </w:r>
      <w:r w:rsidRPr="006B6BF5">
        <w:rPr>
          <w:szCs w:val="19"/>
        </w:rPr>
        <w:t xml:space="preserve"> </w:t>
      </w:r>
    </w:p>
    <w:p w14:paraId="65F09F6D" w14:textId="39F97A47" w:rsidR="008222AF" w:rsidRPr="006B6BF5" w:rsidRDefault="008222AF" w:rsidP="00FE713F">
      <w:pPr>
        <w:spacing w:after="240" w:line="240" w:lineRule="auto"/>
        <w:rPr>
          <w:szCs w:val="19"/>
        </w:rPr>
      </w:pPr>
      <w:r>
        <w:rPr>
          <w:szCs w:val="19"/>
        </w:rPr>
        <w:t xml:space="preserve">Ministry of Business, Innovation and Employment (2017) </w:t>
      </w:r>
      <w:r w:rsidRPr="008222AF">
        <w:rPr>
          <w:i/>
          <w:szCs w:val="19"/>
        </w:rPr>
        <w:t>Interactive Electricity Generation Cost Model 2016</w:t>
      </w:r>
      <w:r>
        <w:rPr>
          <w:szCs w:val="19"/>
        </w:rPr>
        <w:t xml:space="preserve"> [online] </w:t>
      </w:r>
      <w:hyperlink r:id="rId131" w:history="1">
        <w:r w:rsidRPr="00E03DE1">
          <w:rPr>
            <w:rStyle w:val="Hyperlink"/>
            <w:szCs w:val="19"/>
          </w:rPr>
          <w:t>http://www.mbie.govt.nz/info-services/sectors-industries/energy/energy-data-modelling/modelling/interactive-electricity-generation-cost-model</w:t>
        </w:r>
      </w:hyperlink>
      <w:r>
        <w:rPr>
          <w:szCs w:val="19"/>
        </w:rPr>
        <w:t>, accessed 22 September 2017</w:t>
      </w:r>
    </w:p>
    <w:p w14:paraId="3F417099" w14:textId="77777777" w:rsidR="0046268A" w:rsidRPr="006B6BF5" w:rsidRDefault="0046268A" w:rsidP="0046268A">
      <w:pPr>
        <w:spacing w:after="240" w:line="240" w:lineRule="auto"/>
        <w:rPr>
          <w:szCs w:val="19"/>
        </w:rPr>
      </w:pPr>
      <w:r w:rsidRPr="006B6BF5">
        <w:rPr>
          <w:szCs w:val="19"/>
        </w:rPr>
        <w:t xml:space="preserve">Standards Australia (2011) </w:t>
      </w:r>
      <w:r w:rsidRPr="006B6BF5">
        <w:rPr>
          <w:i/>
          <w:szCs w:val="19"/>
        </w:rPr>
        <w:t>AS/NZS 4474.1:2007</w:t>
      </w:r>
      <w:r w:rsidR="00AE199D" w:rsidRPr="006B6BF5">
        <w:rPr>
          <w:i/>
          <w:szCs w:val="19"/>
        </w:rPr>
        <w:t> Performance</w:t>
      </w:r>
      <w:r w:rsidRPr="006B6BF5">
        <w:rPr>
          <w:i/>
          <w:szCs w:val="19"/>
        </w:rPr>
        <w:t xml:space="preserve"> of household electrical appliances - Refrigerating appliances - Energy consumption and performance</w:t>
      </w:r>
      <w:r w:rsidRPr="006B6BF5">
        <w:rPr>
          <w:szCs w:val="19"/>
        </w:rPr>
        <w:t xml:space="preserve"> including Amdt1:2008 and Amdt2:2011, [online] </w:t>
      </w:r>
      <w:hyperlink r:id="rId132" w:history="1">
        <w:r w:rsidRPr="006B6BF5">
          <w:rPr>
            <w:rStyle w:val="Hyperlink"/>
            <w:szCs w:val="19"/>
          </w:rPr>
          <w:t>http://infostore.saiglobal.com/store/Details.aspx?ProductID=383878</w:t>
        </w:r>
      </w:hyperlink>
      <w:r w:rsidRPr="006B6BF5">
        <w:rPr>
          <w:szCs w:val="19"/>
        </w:rPr>
        <w:t>, accessed 11 February 2017</w:t>
      </w:r>
    </w:p>
    <w:p w14:paraId="4C898090" w14:textId="77777777" w:rsidR="005616F8" w:rsidRPr="006B6BF5" w:rsidRDefault="00EA35CA" w:rsidP="0046268A">
      <w:pPr>
        <w:spacing w:after="240" w:line="240" w:lineRule="auto"/>
        <w:rPr>
          <w:szCs w:val="19"/>
        </w:rPr>
      </w:pPr>
      <w:r w:rsidRPr="006B6BF5">
        <w:rPr>
          <w:szCs w:val="19"/>
        </w:rPr>
        <w:t xml:space="preserve">Standards Australia </w:t>
      </w:r>
      <w:r w:rsidR="00D30A84" w:rsidRPr="006B6BF5">
        <w:rPr>
          <w:szCs w:val="19"/>
        </w:rPr>
        <w:t xml:space="preserve">(2014) </w:t>
      </w:r>
      <w:r w:rsidR="00D30A84" w:rsidRPr="006B6BF5">
        <w:rPr>
          <w:i/>
          <w:szCs w:val="19"/>
        </w:rPr>
        <w:t xml:space="preserve">AS/NZS 4474.2:2009 </w:t>
      </w:r>
      <w:r w:rsidRPr="006B6BF5">
        <w:rPr>
          <w:i/>
          <w:szCs w:val="19"/>
        </w:rPr>
        <w:t>Performance of household electrical appliances – Refrigerating appliances – Part 2: Energy labelling and minimum energy performance standard requirements</w:t>
      </w:r>
      <w:r w:rsidR="00D30A84" w:rsidRPr="006B6BF5">
        <w:rPr>
          <w:szCs w:val="19"/>
        </w:rPr>
        <w:t xml:space="preserve"> including Amdt1:2011 and Amdt2:2014</w:t>
      </w:r>
      <w:r w:rsidR="00A070A9" w:rsidRPr="006B6BF5">
        <w:rPr>
          <w:szCs w:val="19"/>
        </w:rPr>
        <w:t xml:space="preserve">, [online] </w:t>
      </w:r>
      <w:hyperlink r:id="rId133" w:history="1">
        <w:r w:rsidR="00A070A9" w:rsidRPr="006B6BF5">
          <w:rPr>
            <w:rStyle w:val="Hyperlink"/>
            <w:szCs w:val="19"/>
          </w:rPr>
          <w:t>http://infostore.saiglobal.com/store/details.aspx?ProductID=1114739</w:t>
        </w:r>
      </w:hyperlink>
      <w:r w:rsidR="005616F8" w:rsidRPr="006B6BF5">
        <w:rPr>
          <w:szCs w:val="19"/>
        </w:rPr>
        <w:t>, accessed 11 February 2017</w:t>
      </w:r>
    </w:p>
    <w:p w14:paraId="57C47041" w14:textId="77777777" w:rsidR="007802DA" w:rsidRDefault="007802DA" w:rsidP="007802DA">
      <w:pPr>
        <w:spacing w:after="240" w:line="240" w:lineRule="auto"/>
        <w:rPr>
          <w:szCs w:val="19"/>
        </w:rPr>
      </w:pPr>
      <w:r w:rsidRPr="004F1A59">
        <w:rPr>
          <w:szCs w:val="19"/>
        </w:rPr>
        <w:t xml:space="preserve">Statistics New Zealand (2015) </w:t>
      </w:r>
      <w:r w:rsidRPr="004F1A59">
        <w:rPr>
          <w:i/>
          <w:szCs w:val="19"/>
        </w:rPr>
        <w:t>National Family and Household Projections: 2013(base)–2038</w:t>
      </w:r>
      <w:r w:rsidRPr="004F1A59">
        <w:rPr>
          <w:szCs w:val="19"/>
        </w:rPr>
        <w:t xml:space="preserve"> [online] </w:t>
      </w:r>
      <w:hyperlink r:id="rId134" w:history="1">
        <w:r w:rsidRPr="004F1A59">
          <w:rPr>
            <w:rStyle w:val="Hyperlink"/>
            <w:szCs w:val="19"/>
          </w:rPr>
          <w:t>http://www.stats.govt.nz/browse_for_stats/population/estimates_and_projections/NationalFamilyAndHouseholdProjections_HOTP2013base.aspx</w:t>
        </w:r>
      </w:hyperlink>
      <w:r w:rsidRPr="00E2044E">
        <w:rPr>
          <w:rStyle w:val="Hyperlink"/>
          <w:szCs w:val="19"/>
          <w:u w:val="none"/>
        </w:rPr>
        <w:t xml:space="preserve">, </w:t>
      </w:r>
      <w:r w:rsidRPr="004F1A59">
        <w:rPr>
          <w:szCs w:val="19"/>
        </w:rPr>
        <w:t>accessed 31 August 2017</w:t>
      </w:r>
    </w:p>
    <w:p w14:paraId="1BF13617" w14:textId="005675D0" w:rsidR="00B827A4" w:rsidRDefault="00B827A4" w:rsidP="00B827A4">
      <w:pPr>
        <w:spacing w:after="240" w:line="240" w:lineRule="auto"/>
        <w:rPr>
          <w:szCs w:val="19"/>
        </w:rPr>
      </w:pPr>
      <w:r w:rsidRPr="006B6BF5">
        <w:rPr>
          <w:szCs w:val="19"/>
        </w:rPr>
        <w:lastRenderedPageBreak/>
        <w:t>Statistics New Zealand</w:t>
      </w:r>
      <w:r w:rsidR="0006050E" w:rsidRPr="006B6BF5">
        <w:rPr>
          <w:szCs w:val="19"/>
        </w:rPr>
        <w:t xml:space="preserve"> (2016) </w:t>
      </w:r>
      <w:r w:rsidR="0006050E" w:rsidRPr="006B6BF5">
        <w:rPr>
          <w:i/>
          <w:szCs w:val="19"/>
        </w:rPr>
        <w:t>National Population Projections: 2016(base)–2068</w:t>
      </w:r>
      <w:r w:rsidR="0006050E" w:rsidRPr="006B6BF5">
        <w:rPr>
          <w:szCs w:val="19"/>
        </w:rPr>
        <w:t xml:space="preserve"> </w:t>
      </w:r>
      <w:r w:rsidR="00844D22" w:rsidRPr="006B6BF5">
        <w:rPr>
          <w:szCs w:val="19"/>
        </w:rPr>
        <w:t xml:space="preserve">[online] </w:t>
      </w:r>
      <w:hyperlink r:id="rId135" w:history="1">
        <w:r w:rsidR="00844D22" w:rsidRPr="006B6BF5">
          <w:rPr>
            <w:rStyle w:val="Hyperlink"/>
            <w:szCs w:val="19"/>
          </w:rPr>
          <w:t>http://www.stats.govt.nz/browse_for_stats/population/estimates_and_projections/NationalPopulationProjections_HOTP2016.aspx</w:t>
        </w:r>
      </w:hyperlink>
      <w:r w:rsidR="00844D22" w:rsidRPr="006B6BF5">
        <w:rPr>
          <w:szCs w:val="19"/>
        </w:rPr>
        <w:t>, accessed 11 February 2017</w:t>
      </w:r>
    </w:p>
    <w:p w14:paraId="51433FBE" w14:textId="603EFA80" w:rsidR="00B827A4" w:rsidRPr="006B6BF5" w:rsidRDefault="00B827A4" w:rsidP="0046268A">
      <w:pPr>
        <w:spacing w:after="240" w:line="240" w:lineRule="auto"/>
        <w:rPr>
          <w:szCs w:val="19"/>
        </w:rPr>
      </w:pPr>
      <w:r w:rsidRPr="006B6BF5">
        <w:rPr>
          <w:szCs w:val="19"/>
        </w:rPr>
        <w:t xml:space="preserve">Sustainability Victoria (2017) </w:t>
      </w:r>
      <w:r w:rsidRPr="006B6BF5">
        <w:rPr>
          <w:i/>
          <w:szCs w:val="19"/>
        </w:rPr>
        <w:t>Refrigerator Retrofit Trial</w:t>
      </w:r>
      <w:r w:rsidRPr="006B6BF5">
        <w:rPr>
          <w:szCs w:val="19"/>
        </w:rPr>
        <w:t xml:space="preserve"> [online] </w:t>
      </w:r>
      <w:hyperlink r:id="rId136" w:history="1">
        <w:r w:rsidRPr="006B6BF5">
          <w:rPr>
            <w:rStyle w:val="Hyperlink"/>
            <w:szCs w:val="19"/>
          </w:rPr>
          <w:t>http://www.sustainability.vic.gov.au/services-and-advice/households/energy-efficiency/toolbox/reports/technical-reports</w:t>
        </w:r>
      </w:hyperlink>
      <w:r w:rsidRPr="006B6BF5">
        <w:rPr>
          <w:szCs w:val="19"/>
        </w:rPr>
        <w:t>, accessed 3 March 2017</w:t>
      </w:r>
    </w:p>
    <w:p w14:paraId="5215EC21" w14:textId="77777777" w:rsidR="00763B03" w:rsidRDefault="0046268A" w:rsidP="0046268A">
      <w:pPr>
        <w:spacing w:after="240" w:line="240" w:lineRule="auto"/>
        <w:rPr>
          <w:rStyle w:val="Hyperlink"/>
          <w:szCs w:val="19"/>
        </w:rPr>
      </w:pPr>
      <w:r w:rsidRPr="006B6BF5">
        <w:rPr>
          <w:szCs w:val="19"/>
        </w:rPr>
        <w:t>United States</w:t>
      </w:r>
      <w:r w:rsidR="003D54AC" w:rsidRPr="006B6BF5">
        <w:rPr>
          <w:szCs w:val="19"/>
        </w:rPr>
        <w:t xml:space="preserve"> Department of Energy (2011) </w:t>
      </w:r>
      <w:r w:rsidR="003D54AC" w:rsidRPr="006B6BF5">
        <w:rPr>
          <w:i/>
          <w:szCs w:val="19"/>
        </w:rPr>
        <w:t>Using the Experience Curve Approach for Appliance Price Forecasting</w:t>
      </w:r>
      <w:r w:rsidR="003D54AC" w:rsidRPr="006B6BF5">
        <w:rPr>
          <w:szCs w:val="19"/>
        </w:rPr>
        <w:t xml:space="preserve"> [online] </w:t>
      </w:r>
      <w:hyperlink r:id="rId137" w:history="1">
        <w:r w:rsidR="003D54AC" w:rsidRPr="006B6BF5">
          <w:rPr>
            <w:rStyle w:val="Hyperlink"/>
            <w:szCs w:val="19"/>
          </w:rPr>
          <w:t>https://www1.eere.energy.gov/buildings/appliance_standards/pdfs/experience_curve_appliance_price_forecasting_3-16-11.pdf</w:t>
        </w:r>
      </w:hyperlink>
    </w:p>
    <w:p w14:paraId="2E108355" w14:textId="77777777" w:rsidR="00BD25B6" w:rsidRPr="006B6BF5" w:rsidRDefault="00BD25B6" w:rsidP="0046268A">
      <w:pPr>
        <w:spacing w:after="240" w:line="240" w:lineRule="auto"/>
        <w:rPr>
          <w:szCs w:val="19"/>
        </w:rPr>
      </w:pPr>
      <w:r w:rsidRPr="006B6BF5">
        <w:rPr>
          <w:szCs w:val="19"/>
        </w:rPr>
        <w:t xml:space="preserve">Weiss, M.P.; Martin K.; Junginger, Martin; Blok, Kornelis </w:t>
      </w:r>
      <w:r w:rsidR="00643646" w:rsidRPr="006B6BF5">
        <w:rPr>
          <w:szCs w:val="19"/>
        </w:rPr>
        <w:t xml:space="preserve">(2010) </w:t>
      </w:r>
      <w:r w:rsidRPr="006B6BF5">
        <w:rPr>
          <w:i/>
          <w:szCs w:val="19"/>
        </w:rPr>
        <w:t>Energy Policy 38(2)</w:t>
      </w:r>
      <w:r w:rsidRPr="006B6BF5">
        <w:rPr>
          <w:szCs w:val="19"/>
        </w:rPr>
        <w:t xml:space="preserve"> ‘Analyzing price and efficiency dynamics of large appliances with the experience curve approach’, pages</w:t>
      </w:r>
      <w:r w:rsidR="00643646" w:rsidRPr="006B6BF5">
        <w:rPr>
          <w:szCs w:val="19"/>
        </w:rPr>
        <w:t xml:space="preserve"> 770-783</w:t>
      </w:r>
    </w:p>
    <w:p w14:paraId="4A8B2972" w14:textId="77777777" w:rsidR="00376303" w:rsidRDefault="00376303" w:rsidP="0046268A">
      <w:pPr>
        <w:spacing w:after="240" w:line="240" w:lineRule="auto"/>
        <w:rPr>
          <w:szCs w:val="19"/>
        </w:rPr>
      </w:pPr>
      <w:r w:rsidRPr="006B6BF5">
        <w:rPr>
          <w:szCs w:val="19"/>
        </w:rPr>
        <w:t xml:space="preserve">United States </w:t>
      </w:r>
      <w:r w:rsidR="00241AA0" w:rsidRPr="006B6BF5">
        <w:rPr>
          <w:szCs w:val="19"/>
        </w:rPr>
        <w:t>Governmen</w:t>
      </w:r>
      <w:r w:rsidR="00D44705" w:rsidRPr="006B6BF5">
        <w:rPr>
          <w:szCs w:val="19"/>
        </w:rPr>
        <w:t>t</w:t>
      </w:r>
      <w:r w:rsidR="00241AA0" w:rsidRPr="006B6BF5">
        <w:rPr>
          <w:szCs w:val="19"/>
        </w:rPr>
        <w:t xml:space="preserve"> </w:t>
      </w:r>
      <w:r w:rsidRPr="006B6BF5">
        <w:rPr>
          <w:szCs w:val="19"/>
        </w:rPr>
        <w:t xml:space="preserve">(2016) </w:t>
      </w:r>
      <w:r w:rsidR="00241AA0" w:rsidRPr="006B6BF5">
        <w:rPr>
          <w:i/>
          <w:szCs w:val="19"/>
        </w:rPr>
        <w:t>Energy Conservation Program: Energy Conservation Standards for Miscellaneous Refrigeration Products</w:t>
      </w:r>
      <w:r w:rsidR="00241AA0" w:rsidRPr="006B6BF5">
        <w:rPr>
          <w:szCs w:val="19"/>
        </w:rPr>
        <w:t>, Federal Register</w:t>
      </w:r>
      <w:r w:rsidRPr="006B6BF5">
        <w:rPr>
          <w:szCs w:val="19"/>
        </w:rPr>
        <w:t xml:space="preserve">, 10CFR430, Vol. 81, No. 209 [online] </w:t>
      </w:r>
      <w:hyperlink r:id="rId138" w:history="1">
        <w:r w:rsidRPr="006B6BF5">
          <w:rPr>
            <w:rStyle w:val="Hyperlink"/>
            <w:szCs w:val="19"/>
          </w:rPr>
          <w:t>https://www.federalregister.gov/documents/2016/10/28/2016-24759/energy-conservation-program-energy-conservation-standards-for-miscellaneous-refrigeration-products</w:t>
        </w:r>
      </w:hyperlink>
      <w:r w:rsidRPr="006B6BF5">
        <w:rPr>
          <w:szCs w:val="19"/>
        </w:rPr>
        <w:t>, accessed 11 February 2017</w:t>
      </w:r>
    </w:p>
    <w:p w14:paraId="29A3AD8D" w14:textId="7D1BB7A7" w:rsidR="00995939" w:rsidRPr="006B6BF5" w:rsidRDefault="00995939" w:rsidP="0046268A">
      <w:pPr>
        <w:spacing w:after="240" w:line="240" w:lineRule="auto"/>
        <w:rPr>
          <w:szCs w:val="19"/>
        </w:rPr>
      </w:pPr>
      <w:r w:rsidRPr="006B6BF5">
        <w:rPr>
          <w:szCs w:val="19"/>
        </w:rPr>
        <w:t xml:space="preserve">United States Government </w:t>
      </w:r>
      <w:r>
        <w:rPr>
          <w:szCs w:val="19"/>
        </w:rPr>
        <w:t>(2017</w:t>
      </w:r>
      <w:r w:rsidRPr="006B6BF5">
        <w:rPr>
          <w:szCs w:val="19"/>
        </w:rPr>
        <w:t xml:space="preserve">) </w:t>
      </w:r>
      <w:hyperlink r:id="rId139" w:tgtFrame="_blank" w:history="1">
        <w:r>
          <w:rPr>
            <w:rStyle w:val="Hyperlink"/>
          </w:rPr>
          <w:t>https://www.regulations.doe.gov/certification-data/products.html</w:t>
        </w:r>
      </w:hyperlink>
    </w:p>
    <w:p w14:paraId="57C1E4E3" w14:textId="77777777" w:rsidR="00FD179A" w:rsidRPr="006B6BF5" w:rsidRDefault="00FD179A" w:rsidP="00FE66B6">
      <w:pPr>
        <w:spacing w:after="0"/>
        <w:rPr>
          <w:szCs w:val="19"/>
        </w:rPr>
      </w:pPr>
    </w:p>
    <w:p w14:paraId="4476B693" w14:textId="77777777" w:rsidR="00FD179A" w:rsidRPr="00896005" w:rsidRDefault="00FD179A" w:rsidP="00FE66B6">
      <w:pPr>
        <w:spacing w:after="0"/>
        <w:rPr>
          <w:szCs w:val="19"/>
          <w:highlight w:val="yellow"/>
        </w:rPr>
        <w:sectPr w:rsidR="00FD179A" w:rsidRPr="00896005" w:rsidSect="00BD65CF">
          <w:headerReference w:type="default" r:id="rId140"/>
          <w:headerReference w:type="first" r:id="rId141"/>
          <w:pgSz w:w="11907" w:h="16840" w:code="9"/>
          <w:pgMar w:top="1134" w:right="1134" w:bottom="1418" w:left="1134" w:header="709" w:footer="709" w:gutter="0"/>
          <w:cols w:space="720"/>
          <w:titlePg/>
          <w:docGrid w:linePitch="360"/>
        </w:sectPr>
      </w:pPr>
    </w:p>
    <w:p w14:paraId="194704A4" w14:textId="0C8044A7" w:rsidR="00393B87" w:rsidRPr="00DC1801" w:rsidRDefault="00EA77D4" w:rsidP="00FE66B6">
      <w:pPr>
        <w:pStyle w:val="E3TableSubHeading"/>
        <w:spacing w:line="278" w:lineRule="auto"/>
      </w:pPr>
      <w:r w:rsidRPr="006B6BF5">
        <w:rPr>
          <w:noProof/>
          <w:lang w:eastAsia="en-AU"/>
        </w:rPr>
        <w:lastRenderedPageBreak/>
        <mc:AlternateContent>
          <mc:Choice Requires="wps">
            <w:drawing>
              <wp:anchor distT="0" distB="0" distL="114300" distR="114300" simplePos="0" relativeHeight="251659264" behindDoc="0" locked="1" layoutInCell="0" allowOverlap="0" wp14:anchorId="6C312958" wp14:editId="03C73671">
                <wp:simplePos x="0" y="0"/>
                <wp:positionH relativeFrom="page">
                  <wp:posOffset>522605</wp:posOffset>
                </wp:positionH>
                <wp:positionV relativeFrom="page">
                  <wp:posOffset>9975215</wp:posOffset>
                </wp:positionV>
                <wp:extent cx="6513830" cy="493395"/>
                <wp:effectExtent l="0" t="0" r="1270" b="190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D4A4" w14:textId="77777777" w:rsidR="007C4AAD" w:rsidRPr="00BB70F3" w:rsidRDefault="007C4AAD"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312958" id="Text Box 3" o:spid="_x0000_s1027" type="#_x0000_t202" style="position:absolute;margin-left:41.15pt;margin-top:785.45pt;width:512.9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93rwIAALEFAAAOAAAAZHJzL2Uyb0RvYy54bWysVF1vmzAUfZ+0/2D5nQIJSQGFVGkI06Tu&#10;Q2r3AwyYYA1sZjuBbtp/37UJadpq0rSNB+tiX5/7cY7v6mZoG3SkUjHBE+xfeRhRXoiS8X2Cvzxk&#10;ToiR0oSXpBGcJviRKnyzfvtm1XcxnYlaNCWVCEC4ivsuwbXWXey6qqhpS9SV6CiHw0rIlmj4lXu3&#10;lKQH9LZxZ563dHshy06KgioFu+l4iNcWv6pooT9VlaIaNQmG3LRdpV1zs7rrFYn3knQ1K05pkL/I&#10;oiWMQ9AzVEo0QQfJXkG1rJBCiUpfFaJ1RVWxgtoaoBrfe1HNfU06amuB5qju3Cb1/2CLj8fPErES&#10;uAOmOGmBowc6aHQrBjQ37ek7FYPXfQd+eoBtcLWlqu5OFF8V4mJbE76nGylFX1NSQnq+ueleXB1x&#10;lAHJ+w+ihDDkoIUFGirZmt5BNxCgA02PZ2pMKgVsLhf+PJzDUQFnQTSfRwsbgsTT7U4q/Y6KFhkj&#10;wRKot+jkeKe0yYbEk4sJxkXGmsbS3/BnG+A47kBsuGrOTBaWzR+RF+3CXRg4wWy5cwIvTZ1Ntg2c&#10;ZeZfL9J5ut2m/k8T1w/impUl5SbMpCw/+DPmThofNXHWlhINKw2cSUnJfb5tJDoSUHZmv1NDLtzc&#10;52nYJkAtL0ryZ4F3O4ucbBleO0EWLJzo2gsdz49uo6UXREGaPS/pjnH67yWhPsHRYrYYxfTb2jz7&#10;va6NxC3TMDsa1iY4PDuR2Ehwx0tLrSasGe2LVpj0n1oBdE9EW8EajY5q1UM+jE/DRDdizkX5CAqW&#10;AgQGWoS5B0Yt5HeMepghCVbfDkRSjJr3HF6BGTiTIScjnwzCC7ia4Byj0dzqcTAdOsn2NSCP74yL&#10;DbyUilkRP2Vxel8wF2wtpxlmBs/lv/V6mrTrXwAAAP//AwBQSwMEFAAGAAgAAAAhANwvOwnhAAAA&#10;DQEAAA8AAABkcnMvZG93bnJldi54bWxMj9tOhDAQhu9NfIdmTLxzW0CBZSkbYuKFWQ8R9wG6MAKR&#10;toQWFt/e2Su9m8OXf77J96se2IKT662REGwEMDS1bXrTSjh+Pt2lwJxXplGDNSjhBx3si+urXGWN&#10;PZsPXCrfMgoxLlMSOu/HjHNXd6iV29gRDe2+7KSVp3ZqeTOpM4XrgYdCxFyr3tCFTo342GH9Xc1a&#10;wvKqw/K5ftvy6iWMkiQ6vJfzQcrbm7XcAfO4+j8YLvqkDgU5nexsGscGCWkYEUnzh0RsgV2IQKQB&#10;sBNV8X0aAy9y/v+L4hcAAP//AwBQSwECLQAUAAYACAAAACEAtoM4kv4AAADhAQAAEwAAAAAAAAAA&#10;AAAAAAAAAAAAW0NvbnRlbnRfVHlwZXNdLnhtbFBLAQItABQABgAIAAAAIQA4/SH/1gAAAJQBAAAL&#10;AAAAAAAAAAAAAAAAAC8BAABfcmVscy8ucmVsc1BLAQItABQABgAIAAAAIQBtZ093rwIAALEFAAAO&#10;AAAAAAAAAAAAAAAAAC4CAABkcnMvZTJvRG9jLnhtbFBLAQItABQABgAIAAAAIQDcLzsJ4QAAAA0B&#10;AAAPAAAAAAAAAAAAAAAAAAkFAABkcnMvZG93bnJldi54bWxQSwUGAAAAAAQABADzAAAAFwYAAAAA&#10;" o:allowincell="f" o:allowoverlap="f" filled="f" stroked="f">
                <v:textbox inset="0,0,0,0">
                  <w:txbxContent>
                    <w:p w14:paraId="7679D4A4" w14:textId="77777777" w:rsidR="007C4AAD" w:rsidRPr="00BB70F3" w:rsidRDefault="007C4AAD" w:rsidP="00BB70F3">
                      <w:pPr>
                        <w:jc w:val="center"/>
                        <w:rPr>
                          <w:rFonts w:ascii="Helvetica" w:hAnsi="Helvetica" w:cs="Helvetica"/>
                          <w:b/>
                          <w:sz w:val="24"/>
                        </w:rPr>
                      </w:pPr>
                      <w:r w:rsidRPr="00BB70F3">
                        <w:rPr>
                          <w:rFonts w:ascii="Helvetica" w:hAnsi="Helvetica" w:cs="Helvetica"/>
                          <w:b/>
                          <w:sz w:val="24"/>
                        </w:rPr>
                        <w:t xml:space="preserve">A joint initiative of Australian, State and Territory and </w:t>
                      </w:r>
                      <w:r>
                        <w:rPr>
                          <w:rFonts w:ascii="Helvetica" w:hAnsi="Helvetica" w:cs="Helvetica"/>
                          <w:b/>
                          <w:sz w:val="24"/>
                        </w:rPr>
                        <w:t>New Zealand</w:t>
                      </w:r>
                      <w:r w:rsidRPr="00BB70F3">
                        <w:rPr>
                          <w:rFonts w:ascii="Helvetica" w:hAnsi="Helvetica" w:cs="Helvetica"/>
                          <w:b/>
                          <w:sz w:val="24"/>
                        </w:rPr>
                        <w:t xml:space="preserve"> Governments</w:t>
                      </w:r>
                    </w:p>
                  </w:txbxContent>
                </v:textbox>
                <w10:wrap anchorx="page" anchory="page"/>
                <w10:anchorlock/>
              </v:shape>
            </w:pict>
          </mc:Fallback>
        </mc:AlternateContent>
      </w:r>
      <w:r w:rsidRPr="006B6BF5">
        <w:rPr>
          <w:noProof/>
          <w:lang w:eastAsia="en-AU"/>
        </w:rPr>
        <mc:AlternateContent>
          <mc:Choice Requires="wps">
            <w:drawing>
              <wp:anchor distT="0" distB="0" distL="114300" distR="114300" simplePos="0" relativeHeight="251658240" behindDoc="0" locked="1" layoutInCell="0" allowOverlap="0" wp14:anchorId="350C1519" wp14:editId="1A3F8D11">
                <wp:simplePos x="0" y="0"/>
                <wp:positionH relativeFrom="page">
                  <wp:align>center</wp:align>
                </wp:positionH>
                <wp:positionV relativeFrom="page">
                  <wp:posOffset>4140835</wp:posOffset>
                </wp:positionV>
                <wp:extent cx="5760085" cy="125984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DE70" w14:textId="77777777" w:rsidR="007C4AAD" w:rsidRDefault="007C4AAD"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25994BC0" w14:textId="77777777" w:rsidR="007C4AAD" w:rsidRPr="00BB70F3" w:rsidRDefault="007C4AAD" w:rsidP="00BB70F3">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C1519" id="_x0000_s1028" type="#_x0000_t202" style="position:absolute;margin-left:0;margin-top:326.05pt;width:453.55pt;height:99.2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5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yfBUESY1SBLIziNCGueD7Njt8Hpc17Jntk&#10;DzlWUHsHT3f32lh3aHZUsdaELHnXufp34tkDKE4vYBy+Wpl1w5XzZxqkq2SVEI9Es5VHgqLwbssl&#10;8WZlOI+Ld8VyWYS/rN2QZC2vayasmSO1QvJnpTuQfCLFiVxadry2cNYlrTbrZafQjgK1S7dc0kFy&#10;VvOfu+GSALG8CCmMSHAXpV45S+YeKUnspfMg8YIwvUtnAUlJUT4P6Z4L9u8hoTHHaRzFE5vOTr+I&#10;LXDrdWw067mB4dHxPsfJSYlmloMrUbvSGsq76XyRCuv+ORVQ7mOhHWMtSSe6mv1673rj1AhrWT8B&#10;hZUEggFPYfDBoZXqB0YjDJEc6+9bqhhG3QcBbZCGBGiKjLuQeB7BRV1K1pcSKiqAynFlFEbTZWmm&#10;WbUdFN+0YGtqPSFvoXka7mhtu2zy69ByMCpcdIexZmfR5d1pnYfv4jcAAAD//wMAUEsDBBQABgAI&#10;AAAAIQBQ8e323gAAAAgBAAAPAAAAZHJzL2Rvd25yZXYueG1sTI/BTsMwEETvSPyDtUhcELVbKWkJ&#10;2VQIqRKq4NDCBzjxNo4ar6PYTcPfY05wm9WsZt6U29n1YqIxdJ4RlgsFgrjxpuMW4etz97gBEaJm&#10;o3vPhPBNAbbV7U2pC+OvfKDpGFuRQjgUGsHGOBRShsaS02HhB+LknfzodEzn2Eoz6msKd71cKZVL&#10;pztODVYP9GqpOR8vDuHBDurj/fRW70ze2PM+6LWb9oj3d/PLM4hIc/x7hl/8hA5VYqr9hU0QPUIa&#10;EhHybLUEkewntU6iRthkKgNZlfL/gOoHAAD//wMAUEsBAi0AFAAGAAgAAAAhALaDOJL+AAAA4QEA&#10;ABMAAAAAAAAAAAAAAAAAAAAAAFtDb250ZW50X1R5cGVzXS54bWxQSwECLQAUAAYACAAAACEAOP0h&#10;/9YAAACUAQAACwAAAAAAAAAAAAAAAAAvAQAAX3JlbHMvLnJlbHNQSwECLQAUAAYACAAAACEAXNP3&#10;ebwCAADEBQAADgAAAAAAAAAAAAAAAAAuAgAAZHJzL2Uyb0RvYy54bWxQSwECLQAUAAYACAAAACEA&#10;UPHt9t4AAAAIAQAADwAAAAAAAAAAAAAAAAAWBQAAZHJzL2Rvd25yZXYueG1sUEsFBgAAAAAEAAQA&#10;8wAAACEGAAAAAA==&#10;" o:allowincell="f" o:allowoverlap="f" filled="f" stroked="f">
                <v:textbox>
                  <w:txbxContent>
                    <w:p w14:paraId="2CA3DE70" w14:textId="77777777" w:rsidR="007C4AAD" w:rsidRDefault="007C4AAD" w:rsidP="00BB70F3">
                      <w:pPr>
                        <w:jc w:val="center"/>
                        <w:rPr>
                          <w:rFonts w:ascii="Helvetica" w:hAnsi="Helvetica" w:cs="Helvetica"/>
                          <w:b/>
                          <w:color w:val="FFFFFF" w:themeColor="background1"/>
                          <w:sz w:val="32"/>
                          <w:szCs w:val="32"/>
                        </w:rPr>
                      </w:pPr>
                      <w:r w:rsidRPr="00534175">
                        <w:rPr>
                          <w:rFonts w:ascii="Helvetica" w:hAnsi="Helvetica" w:cs="Helvetica"/>
                          <w:b/>
                          <w:color w:val="FFFFFF" w:themeColor="background1"/>
                          <w:sz w:val="32"/>
                          <w:szCs w:val="32"/>
                        </w:rPr>
                        <w:t xml:space="preserve">Consultation Regulation Impact Statement </w:t>
                      </w:r>
                    </w:p>
                    <w:p w14:paraId="25994BC0" w14:textId="77777777" w:rsidR="007C4AAD" w:rsidRPr="00BB70F3" w:rsidRDefault="007C4AAD" w:rsidP="00BB70F3">
                      <w:pPr>
                        <w:jc w:val="center"/>
                        <w:rPr>
                          <w:rFonts w:ascii="Helvetica" w:hAnsi="Helvetica" w:cs="Helvetica"/>
                          <w:b/>
                          <w:color w:val="FFFFFF" w:themeColor="background1"/>
                          <w:sz w:val="32"/>
                          <w:szCs w:val="32"/>
                        </w:rPr>
                      </w:pPr>
                      <w:r>
                        <w:rPr>
                          <w:rFonts w:ascii="Helvetica" w:hAnsi="Helvetica" w:cs="Helvetica"/>
                          <w:b/>
                          <w:color w:val="FFFFFF" w:themeColor="background1"/>
                          <w:sz w:val="32"/>
                          <w:szCs w:val="32"/>
                        </w:rPr>
                        <w:t>Household Refrigerators and Freezers</w:t>
                      </w:r>
                      <w:r w:rsidRPr="00BB70F3">
                        <w:rPr>
                          <w:rFonts w:ascii="Helvetica" w:hAnsi="Helvetica" w:cs="Helvetica"/>
                          <w:b/>
                          <w:color w:val="FFFFFF" w:themeColor="background1"/>
                          <w:sz w:val="32"/>
                          <w:szCs w:val="32"/>
                        </w:rPr>
                        <w:br/>
                        <w:t>www.energyrating.gov.au</w:t>
                      </w:r>
                    </w:p>
                  </w:txbxContent>
                </v:textbox>
                <w10:wrap anchorx="page" anchory="page"/>
                <w10:anchorlock/>
              </v:shape>
            </w:pict>
          </mc:Fallback>
        </mc:AlternateContent>
      </w:r>
    </w:p>
    <w:sectPr w:rsidR="00393B87" w:rsidRPr="00DC1801" w:rsidSect="00BD65CF">
      <w:headerReference w:type="even" r:id="rId142"/>
      <w:headerReference w:type="default" r:id="rId143"/>
      <w:headerReference w:type="first" r:id="rId144"/>
      <w:footerReference w:type="first" r:id="rId145"/>
      <w:pgSz w:w="11907" w:h="16840" w:code="9"/>
      <w:pgMar w:top="1134"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FA925" w14:textId="77777777" w:rsidR="007C4AAD" w:rsidRDefault="007C4AAD" w:rsidP="006715E4">
      <w:pPr>
        <w:spacing w:after="0" w:line="240" w:lineRule="auto"/>
      </w:pPr>
      <w:r>
        <w:separator/>
      </w:r>
    </w:p>
  </w:endnote>
  <w:endnote w:type="continuationSeparator" w:id="0">
    <w:p w14:paraId="3D54FDD4" w14:textId="77777777" w:rsidR="007C4AAD" w:rsidRDefault="007C4AAD" w:rsidP="0067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 Neue Light">
    <w:altName w:val="Corbe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96F02" w14:textId="52166F3B" w:rsidR="007C4AAD" w:rsidRDefault="000B4ECF" w:rsidP="00D14B3E">
    <w:pPr>
      <w:pStyle w:val="Footer"/>
      <w:tabs>
        <w:tab w:val="clear" w:pos="4320"/>
        <w:tab w:val="clear" w:pos="8640"/>
      </w:tabs>
    </w:pPr>
    <w:r>
      <w:pict w14:anchorId="1FD16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39</w:t>
    </w:r>
    <w:r w:rsidR="007C4AAD" w:rsidRPr="002D3654">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DF285" w14:textId="77777777" w:rsidR="007C4AAD" w:rsidRPr="00881F6E" w:rsidRDefault="007C4AAD" w:rsidP="00881F6E">
    <w:pPr>
      <w:pStyle w:val="E3FootnoteTex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D2675" w14:textId="77777777" w:rsidR="007C4AAD" w:rsidRPr="002E4F44" w:rsidRDefault="007C4AAD" w:rsidP="002E4F44">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6FA7C" w14:textId="61DC40CD" w:rsidR="007C4AAD" w:rsidRPr="000A6F2C" w:rsidRDefault="000B4ECF" w:rsidP="0024069B">
    <w:pPr>
      <w:pStyle w:val="Footer"/>
      <w:tabs>
        <w:tab w:val="clear" w:pos="4320"/>
        <w:tab w:val="clear" w:pos="8640"/>
      </w:tabs>
    </w:pPr>
    <w:r>
      <w:pict w14:anchorId="5C56E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iii</w:t>
    </w:r>
    <w:r w:rsidR="007C4AAD"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1E46A" w14:textId="06297F96" w:rsidR="007C4AAD" w:rsidRDefault="000B4ECF" w:rsidP="000A6F2C">
    <w:pPr>
      <w:pStyle w:val="Footer"/>
      <w:tabs>
        <w:tab w:val="clear" w:pos="4320"/>
        <w:tab w:val="clear" w:pos="8640"/>
      </w:tabs>
    </w:pPr>
    <w:r>
      <w:pict w14:anchorId="067D7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vi</w:t>
    </w:r>
    <w:r w:rsidR="007C4AAD" w:rsidRPr="002D3654">
      <w:rPr>
        <w:rStyle w:val="PageNumber"/>
      </w:rPr>
      <w:fldChar w:fldCharType="end"/>
    </w:r>
  </w:p>
  <w:p w14:paraId="1D34A8C7" w14:textId="77777777" w:rsidR="007C4AAD" w:rsidRPr="000A6F2C" w:rsidRDefault="007C4AAD" w:rsidP="000A6F2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BE9A7" w14:textId="225AB3DE" w:rsidR="007C4AAD" w:rsidRPr="002E4F44" w:rsidRDefault="000B4ECF" w:rsidP="002E4F44">
    <w:pPr>
      <w:pStyle w:val="Footer"/>
      <w:tabs>
        <w:tab w:val="clear" w:pos="4320"/>
        <w:tab w:val="clear" w:pos="8640"/>
      </w:tabs>
    </w:pPr>
    <w:r>
      <w:pict w14:anchorId="48A0D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55pt;height:1.55pt" o:hrpct="0" o:hralign="center" o:hr="t">
          <v:imagedata r:id="rId1" o:title="Default Line"/>
        </v:shape>
      </w:pict>
    </w:r>
    <w:r w:rsidR="007C4AAD">
      <w:t>Decision</w:t>
    </w:r>
    <w:r w:rsidR="007C4AAD" w:rsidRPr="00E952CB">
      <w:t xml:space="preserve"> RIS – </w:t>
    </w:r>
    <w:r w:rsidR="007C4AAD" w:rsidRPr="00EA4AC9">
      <w:t>Domestic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21</w:t>
    </w:r>
    <w:r w:rsidR="007C4AAD" w:rsidRPr="002D3654">
      <w:rPr>
        <w:rStyle w:val="PageNumber"/>
      </w:rPr>
      <w:fldChar w:fldCharType="end"/>
    </w:r>
  </w:p>
  <w:p w14:paraId="055F9ACA" w14:textId="77777777" w:rsidR="007C4AAD" w:rsidRDefault="007C4AAD"/>
  <w:p w14:paraId="3FC1F93F" w14:textId="77777777" w:rsidR="007C4AAD" w:rsidRDefault="007C4A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5437" w14:textId="68AA2AC2" w:rsidR="007C4AAD" w:rsidRPr="002E4F44" w:rsidRDefault="000B4ECF" w:rsidP="002E4F44">
    <w:pPr>
      <w:pStyle w:val="Footer"/>
      <w:tabs>
        <w:tab w:val="clear" w:pos="4320"/>
        <w:tab w:val="clear" w:pos="8640"/>
      </w:tabs>
    </w:pPr>
    <w:r>
      <w:pict w14:anchorId="3F208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25</w:t>
    </w:r>
    <w:r w:rsidR="007C4AAD" w:rsidRPr="002D365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75A1" w14:textId="562A2F16" w:rsidR="007C4AAD" w:rsidRPr="00A37E0E" w:rsidRDefault="000B4ECF" w:rsidP="00BC60F3">
    <w:pPr>
      <w:pStyle w:val="Footer"/>
      <w:tabs>
        <w:tab w:val="clear" w:pos="4320"/>
        <w:tab w:val="clear" w:pos="8640"/>
      </w:tabs>
    </w:pPr>
    <w:r>
      <w:pict w14:anchorId="0218E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5pt;height:1.55pt" o:hrpct="0" o:hralign="center" o:hr="t">
          <v:imagedata r:id="rId1" o:titl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42</w:t>
    </w:r>
    <w:r w:rsidR="007C4AAD" w:rsidRPr="002D3654">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734A" w14:textId="3108E552" w:rsidR="007C4AAD" w:rsidRDefault="000B4ECF" w:rsidP="00D14B3E">
    <w:pPr>
      <w:pStyle w:val="Footer"/>
      <w:tabs>
        <w:tab w:val="clear" w:pos="4320"/>
        <w:tab w:val="clear" w:pos="8640"/>
      </w:tabs>
    </w:pPr>
    <w:r>
      <w:pict w14:anchorId="31B3F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83</w:t>
    </w:r>
    <w:r w:rsidR="007C4AAD" w:rsidRPr="002D365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3A9A" w14:textId="7314278B" w:rsidR="007C4AAD" w:rsidRPr="002E4F44" w:rsidRDefault="000B4ECF" w:rsidP="002E4F44">
    <w:pPr>
      <w:pStyle w:val="Footer"/>
      <w:tabs>
        <w:tab w:val="clear" w:pos="4320"/>
        <w:tab w:val="clear" w:pos="8640"/>
      </w:tabs>
    </w:pPr>
    <w:r>
      <w:pict w14:anchorId="1D73F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5pt;height:1.55pt" o:hrpct="0" o:hralign="center" o:hr="t">
          <v:imagedata r:id="rId1" o:title="Default Line"/>
        </v:shape>
      </w:pict>
    </w:r>
    <w:r w:rsidR="007C4AAD">
      <w:t>Decision</w:t>
    </w:r>
    <w:r w:rsidR="007C4AAD" w:rsidRPr="00E952CB">
      <w:t xml:space="preserve"> RIS – </w:t>
    </w:r>
    <w:r w:rsidR="007C4AAD">
      <w:t>Household</w:t>
    </w:r>
    <w:r w:rsidR="007C4AAD" w:rsidRPr="00EA4AC9">
      <w:t xml:space="preserve"> refrigerators and freezers</w:t>
    </w:r>
    <w:r w:rsidR="007C4AAD">
      <w:tab/>
    </w:r>
    <w:r w:rsidR="007C4AAD">
      <w:tab/>
    </w:r>
    <w:r w:rsidR="007C4AAD" w:rsidRPr="002D3654">
      <w:rPr>
        <w:rStyle w:val="PageNumber"/>
      </w:rPr>
      <w:t xml:space="preserve"> </w:t>
    </w:r>
    <w:r w:rsidR="007C4AAD" w:rsidRPr="002D3654">
      <w:rPr>
        <w:rStyle w:val="PageNumber"/>
      </w:rPr>
      <w:fldChar w:fldCharType="begin"/>
    </w:r>
    <w:r w:rsidR="007C4AAD" w:rsidRPr="002D3654">
      <w:rPr>
        <w:rStyle w:val="PageNumber"/>
      </w:rPr>
      <w:instrText xml:space="preserve"> PAGE </w:instrText>
    </w:r>
    <w:r w:rsidR="007C4AAD" w:rsidRPr="002D3654">
      <w:rPr>
        <w:rStyle w:val="PageNumber"/>
      </w:rPr>
      <w:fldChar w:fldCharType="separate"/>
    </w:r>
    <w:r w:rsidR="001B6340">
      <w:rPr>
        <w:rStyle w:val="PageNumber"/>
        <w:noProof/>
      </w:rPr>
      <w:t>81</w:t>
    </w:r>
    <w:r w:rsidR="007C4AAD" w:rsidRPr="002D365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E14A8" w14:textId="77777777" w:rsidR="007C4AAD" w:rsidRDefault="007C4AAD" w:rsidP="006715E4">
      <w:pPr>
        <w:spacing w:after="0" w:line="240" w:lineRule="auto"/>
      </w:pPr>
      <w:r>
        <w:separator/>
      </w:r>
    </w:p>
  </w:footnote>
  <w:footnote w:type="continuationSeparator" w:id="0">
    <w:p w14:paraId="50C89F33" w14:textId="77777777" w:rsidR="007C4AAD" w:rsidRDefault="007C4AAD" w:rsidP="006715E4">
      <w:pPr>
        <w:spacing w:after="0" w:line="240" w:lineRule="auto"/>
      </w:pPr>
      <w:r>
        <w:continuationSeparator/>
      </w:r>
    </w:p>
  </w:footnote>
  <w:footnote w:id="1">
    <w:p w14:paraId="5FC3E3E4" w14:textId="77777777" w:rsidR="007C4AAD" w:rsidRPr="0087789A" w:rsidRDefault="007C4AAD" w:rsidP="00B5568A">
      <w:pPr>
        <w:pStyle w:val="FootnoteText"/>
        <w:spacing w:line="240" w:lineRule="auto"/>
        <w:ind w:left="142" w:hanging="142"/>
        <w:rPr>
          <w:highlight w:val="yellow"/>
        </w:rPr>
      </w:pPr>
      <w:r w:rsidRPr="00135B80">
        <w:rPr>
          <w:rStyle w:val="FootnoteReference"/>
        </w:rPr>
        <w:footnoteRef/>
      </w:r>
      <w:r w:rsidRPr="00135B80">
        <w:t xml:space="preserve"> </w:t>
      </w:r>
      <w:r w:rsidRPr="00135B80">
        <w:tab/>
        <w:t>Energy Efficiency and Conservation Authority (EECA) 2017</w:t>
      </w:r>
    </w:p>
  </w:footnote>
  <w:footnote w:id="2">
    <w:p w14:paraId="790A9B5C" w14:textId="77777777" w:rsidR="007C4AAD" w:rsidRDefault="007C4AAD" w:rsidP="00B5568A">
      <w:pPr>
        <w:pStyle w:val="FootnoteText"/>
        <w:spacing w:line="240" w:lineRule="auto"/>
        <w:ind w:left="142" w:hanging="142"/>
      </w:pPr>
      <w:r w:rsidRPr="00837980">
        <w:rPr>
          <w:rStyle w:val="FootnoteReference"/>
        </w:rPr>
        <w:footnoteRef/>
      </w:r>
      <w:r w:rsidRPr="00837980">
        <w:t xml:space="preserve"> </w:t>
      </w:r>
      <w:r w:rsidRPr="00837980">
        <w:tab/>
        <w:t>These stock levels exclude household products used in commercial settings for domestic purposes (e.g. offices), which could account for an additional 10 per cent of the stock.</w:t>
      </w:r>
    </w:p>
  </w:footnote>
  <w:footnote w:id="3">
    <w:p w14:paraId="774D7943" w14:textId="325B082F" w:rsidR="007C4AAD" w:rsidRDefault="007C4AAD" w:rsidP="00FA595A">
      <w:pPr>
        <w:pStyle w:val="FootnoteText"/>
        <w:spacing w:line="240" w:lineRule="auto"/>
        <w:ind w:left="142" w:hanging="142"/>
      </w:pPr>
      <w:r w:rsidRPr="007C792B">
        <w:rPr>
          <w:rStyle w:val="FootnoteReference"/>
        </w:rPr>
        <w:footnoteRef/>
      </w:r>
      <w:r w:rsidRPr="007C792B">
        <w:t xml:space="preserve"> </w:t>
      </w:r>
      <w:r w:rsidRPr="007C792B">
        <w:tab/>
        <w:t xml:space="preserve">New Zealand modelling results are based on partial economic modelling whereas the Australian results are based on financial modelling of consumer impacts. See </w:t>
      </w:r>
      <w:hyperlink w:anchor="_Attachment_B_–" w:history="1">
        <w:r w:rsidRPr="007C792B">
          <w:rPr>
            <w:rStyle w:val="Hyperlink"/>
          </w:rPr>
          <w:t>Attachment B</w:t>
        </w:r>
      </w:hyperlink>
      <w:r w:rsidRPr="007C792B">
        <w:t xml:space="preserve"> for further details.</w:t>
      </w:r>
    </w:p>
  </w:footnote>
  <w:footnote w:id="4">
    <w:p w14:paraId="38B9C304" w14:textId="286CF7D4" w:rsidR="007C4AAD" w:rsidRDefault="007C4AAD" w:rsidP="003757EF">
      <w:pPr>
        <w:pStyle w:val="FootnoteText"/>
        <w:spacing w:line="240" w:lineRule="auto"/>
        <w:ind w:left="142" w:hanging="142"/>
      </w:pPr>
      <w:r w:rsidRPr="00837980">
        <w:rPr>
          <w:rStyle w:val="FootnoteReference"/>
        </w:rPr>
        <w:footnoteRef/>
      </w:r>
      <w:r w:rsidRPr="00837980">
        <w:t xml:space="preserve"> </w:t>
      </w:r>
      <w:r w:rsidRPr="00837980">
        <w:tab/>
        <w:t>Based on</w:t>
      </w:r>
      <w:r>
        <w:t>:</w:t>
      </w:r>
      <w:r w:rsidRPr="00837980">
        <w:t xml:space="preserve"> the purchase price of an average 5B refrigerator (i.e. a refrigerator compartment on the top of the unit and freezer compartment on the bottom)</w:t>
      </w:r>
      <w:r>
        <w:t>;</w:t>
      </w:r>
      <w:r w:rsidRPr="00837980">
        <w:t xml:space="preserve"> a </w:t>
      </w:r>
      <w:r>
        <w:t xml:space="preserve">simple </w:t>
      </w:r>
      <w:r w:rsidRPr="00837980">
        <w:t xml:space="preserve">payback period of about two years </w:t>
      </w:r>
      <w:r>
        <w:t xml:space="preserve">and ten months; </w:t>
      </w:r>
      <w:r w:rsidRPr="00837980">
        <w:t>a product life of approximately 16 years</w:t>
      </w:r>
      <w:r>
        <w:t>;</w:t>
      </w:r>
      <w:r w:rsidRPr="00837980">
        <w:t xml:space="preserve"> and an electricity tariff of 28 cents/kWh.</w:t>
      </w:r>
    </w:p>
  </w:footnote>
  <w:footnote w:id="5">
    <w:p w14:paraId="21F06EAA" w14:textId="77777777" w:rsidR="007C4AAD" w:rsidRPr="0087789A" w:rsidRDefault="007C4AAD" w:rsidP="003902DE">
      <w:pPr>
        <w:pStyle w:val="FootnoteText"/>
        <w:ind w:left="142" w:hanging="142"/>
        <w:rPr>
          <w:highlight w:val="yellow"/>
        </w:rPr>
      </w:pPr>
      <w:r w:rsidRPr="00A3351D">
        <w:rPr>
          <w:rStyle w:val="FootnoteReference"/>
        </w:rPr>
        <w:footnoteRef/>
      </w:r>
      <w:r w:rsidRPr="00A3351D">
        <w:t xml:space="preserve"> </w:t>
      </w:r>
      <w:r w:rsidRPr="00A3351D">
        <w:tab/>
        <w:t>GHG emissions have been accounted for as carbon dioxide equivalent units (CO2-e).</w:t>
      </w:r>
    </w:p>
  </w:footnote>
  <w:footnote w:id="6">
    <w:p w14:paraId="61F335A6" w14:textId="261FE8E1" w:rsidR="007C4AAD" w:rsidRPr="00C41DA7" w:rsidRDefault="007C4AAD" w:rsidP="00011902">
      <w:pPr>
        <w:pStyle w:val="FootnoteText"/>
        <w:tabs>
          <w:tab w:val="left" w:pos="142"/>
        </w:tabs>
        <w:ind w:left="142" w:hanging="142"/>
      </w:pPr>
      <w:r w:rsidRPr="00C41DA7">
        <w:rPr>
          <w:rStyle w:val="FootnoteReference"/>
        </w:rPr>
        <w:footnoteRef/>
      </w:r>
      <w:r w:rsidRPr="00C41DA7">
        <w:t xml:space="preserve"> </w:t>
      </w:r>
      <w:r w:rsidRPr="00C41DA7">
        <w:tab/>
        <w:t xml:space="preserve">It is recognised that are other refrigeration cycle types but this RIS does not consider appliances that do not utilise the </w:t>
      </w:r>
      <w:r w:rsidRPr="00C41DA7">
        <w:rPr>
          <w:szCs w:val="19"/>
        </w:rPr>
        <w:t>vapour compression cycle because the Determination excludes them from regulation.</w:t>
      </w:r>
    </w:p>
  </w:footnote>
  <w:footnote w:id="7">
    <w:p w14:paraId="404D6E68" w14:textId="79B5A60B" w:rsidR="007C4AAD" w:rsidRDefault="007C4AAD">
      <w:pPr>
        <w:pStyle w:val="FootnoteText"/>
      </w:pPr>
      <w:r>
        <w:rPr>
          <w:rStyle w:val="FootnoteReference"/>
        </w:rPr>
        <w:footnoteRef/>
      </w:r>
      <w:r>
        <w:t xml:space="preserve"> </w:t>
      </w:r>
      <w:r w:rsidRPr="00D62DB4">
        <w:rPr>
          <w:szCs w:val="16"/>
        </w:rPr>
        <w:t>Department of the Environment, Water, Heritage and the Arts (2008)</w:t>
      </w:r>
      <w:r>
        <w:rPr>
          <w:szCs w:val="16"/>
        </w:rPr>
        <w:t xml:space="preserve"> and </w:t>
      </w:r>
      <w:r w:rsidRPr="00566DCE">
        <w:rPr>
          <w:szCs w:val="16"/>
        </w:rPr>
        <w:t>Energy Consult (2015)</w:t>
      </w:r>
    </w:p>
  </w:footnote>
  <w:footnote w:id="8">
    <w:p w14:paraId="6F89BD4D" w14:textId="796FFD59" w:rsidR="007C4AAD" w:rsidRDefault="007C4AAD" w:rsidP="00566DCE">
      <w:pPr>
        <w:pStyle w:val="FootnoteText"/>
        <w:ind w:left="142" w:hanging="142"/>
      </w:pPr>
      <w:r>
        <w:rPr>
          <w:rStyle w:val="FootnoteReference"/>
        </w:rPr>
        <w:footnoteRef/>
      </w:r>
      <w:r>
        <w:t xml:space="preserve"> </w:t>
      </w:r>
      <w:r>
        <w:tab/>
      </w:r>
      <w:r w:rsidRPr="00566DCE">
        <w:t>BRANZ (2010)</w:t>
      </w:r>
    </w:p>
  </w:footnote>
  <w:footnote w:id="9">
    <w:p w14:paraId="3FA3FBE4" w14:textId="199149FF" w:rsidR="007C4AAD" w:rsidRDefault="007C4AAD">
      <w:pPr>
        <w:pStyle w:val="FootnoteText"/>
      </w:pPr>
      <w:r>
        <w:rPr>
          <w:rStyle w:val="FootnoteReference"/>
        </w:rPr>
        <w:footnoteRef/>
      </w:r>
      <w:r>
        <w:t xml:space="preserve"> </w:t>
      </w:r>
      <w:r w:rsidRPr="00A26266">
        <w:t>Australian Government (2012)</w:t>
      </w:r>
      <w:r w:rsidRPr="00A26266">
        <w:rPr>
          <w:vertAlign w:val="superscript"/>
        </w:rPr>
        <w:t>1</w:t>
      </w:r>
    </w:p>
  </w:footnote>
  <w:footnote w:id="10">
    <w:p w14:paraId="24B949AE" w14:textId="34A1244C" w:rsidR="007C4AAD" w:rsidRPr="00C41DA7" w:rsidRDefault="007C4AAD" w:rsidP="00101905">
      <w:pPr>
        <w:pStyle w:val="FootnoteText"/>
        <w:tabs>
          <w:tab w:val="left" w:pos="142"/>
        </w:tabs>
        <w:ind w:left="142" w:hanging="142"/>
      </w:pPr>
      <w:r w:rsidRPr="00C41DA7">
        <w:rPr>
          <w:rStyle w:val="FootnoteReference"/>
        </w:rPr>
        <w:footnoteRef/>
      </w:r>
      <w:r w:rsidRPr="00C41DA7">
        <w:t xml:space="preserve"> Some Australian states regulated refrigerators and freezers for energy labelling as early as 1986.</w:t>
      </w:r>
    </w:p>
  </w:footnote>
  <w:footnote w:id="11">
    <w:p w14:paraId="0A726B95" w14:textId="0912CCE3" w:rsidR="007C4AAD" w:rsidRDefault="007C4AAD" w:rsidP="00F856BE">
      <w:pPr>
        <w:pStyle w:val="FootnoteText"/>
        <w:tabs>
          <w:tab w:val="left" w:pos="142"/>
        </w:tabs>
        <w:ind w:left="142" w:hanging="142"/>
      </w:pPr>
      <w:r w:rsidRPr="00C41DA7">
        <w:rPr>
          <w:rStyle w:val="FootnoteReference"/>
        </w:rPr>
        <w:footnoteRef/>
      </w:r>
      <w:r w:rsidRPr="00C41DA7">
        <w:t xml:space="preserve"> A negative externality is a cost that is incurred by a third party as a result of an economic transaction. In the case of refrigerators and freezers, negative externalities relate to the costs incurred by third parties due to emissions associated with the production and supply of electricity to power refrigerators and freezers.</w:t>
      </w:r>
    </w:p>
  </w:footnote>
  <w:footnote w:id="12">
    <w:p w14:paraId="70AB8303" w14:textId="4F0A34C0" w:rsidR="007C4AAD" w:rsidRPr="00C41DA7" w:rsidRDefault="007C4AAD" w:rsidP="0094486A">
      <w:pPr>
        <w:pStyle w:val="FootnoteText"/>
        <w:ind w:left="142" w:hanging="142"/>
      </w:pPr>
      <w:r w:rsidRPr="00C41DA7">
        <w:rPr>
          <w:rStyle w:val="FootnoteReference"/>
        </w:rPr>
        <w:footnoteRef/>
      </w:r>
      <w:r w:rsidRPr="00C41DA7">
        <w:t xml:space="preserve"> For example, the Determination applies to household refrigerators and freezers used in a commercial context.</w:t>
      </w:r>
    </w:p>
  </w:footnote>
  <w:footnote w:id="13">
    <w:p w14:paraId="7ECDEE6A" w14:textId="77777777" w:rsidR="007C4AAD" w:rsidRPr="00C41DA7" w:rsidRDefault="007C4AAD" w:rsidP="00D03556">
      <w:pPr>
        <w:pStyle w:val="FootnoteText"/>
      </w:pPr>
      <w:r w:rsidRPr="00C41DA7">
        <w:rPr>
          <w:rStyle w:val="FootnoteReference"/>
        </w:rPr>
        <w:footnoteRef/>
      </w:r>
      <w:r w:rsidRPr="00C41DA7">
        <w:t xml:space="preserve"> A ‘compartment’ which means a storage area with a separate external door or an internal sub-compartment.</w:t>
      </w:r>
    </w:p>
  </w:footnote>
  <w:footnote w:id="14">
    <w:p w14:paraId="3D40611A" w14:textId="24FA586B" w:rsidR="007C4AAD" w:rsidRPr="00880B73" w:rsidRDefault="007C4AAD" w:rsidP="008E6E8B">
      <w:pPr>
        <w:pStyle w:val="FootnoteText"/>
        <w:ind w:left="142" w:hanging="142"/>
        <w:rPr>
          <w:sz w:val="14"/>
          <w:szCs w:val="14"/>
        </w:rPr>
      </w:pPr>
      <w:r w:rsidRPr="00C41DA7">
        <w:rPr>
          <w:rStyle w:val="FootnoteReference"/>
          <w:sz w:val="14"/>
          <w:szCs w:val="14"/>
        </w:rPr>
        <w:footnoteRef/>
      </w:r>
      <w:r w:rsidRPr="00C41DA7">
        <w:rPr>
          <w:sz w:val="14"/>
          <w:szCs w:val="14"/>
        </w:rPr>
        <w:t xml:space="preserve"> </w:t>
      </w:r>
      <w:r>
        <w:rPr>
          <w:szCs w:val="16"/>
        </w:rPr>
        <w:t>Australian Government (2012)</w:t>
      </w:r>
    </w:p>
  </w:footnote>
  <w:footnote w:id="15">
    <w:p w14:paraId="69DA0161" w14:textId="7BF90DC5" w:rsidR="007C4AAD" w:rsidRPr="008F5D5F" w:rsidRDefault="007C4AAD" w:rsidP="00A3571F">
      <w:pPr>
        <w:pStyle w:val="FootnoteText"/>
        <w:tabs>
          <w:tab w:val="left" w:pos="142"/>
        </w:tabs>
      </w:pPr>
      <w:r w:rsidRPr="008F5D5F">
        <w:rPr>
          <w:rStyle w:val="FootnoteReference"/>
          <w:szCs w:val="16"/>
        </w:rPr>
        <w:footnoteRef/>
      </w:r>
      <w:r w:rsidRPr="008F5D5F">
        <w:rPr>
          <w:szCs w:val="16"/>
        </w:rPr>
        <w:t xml:space="preserve"> </w:t>
      </w:r>
      <w:r w:rsidRPr="008F5D5F">
        <w:rPr>
          <w:sz w:val="14"/>
          <w:szCs w:val="14"/>
        </w:rPr>
        <w:tab/>
      </w:r>
      <w:r w:rsidRPr="008F5D5F">
        <w:rPr>
          <w:szCs w:val="16"/>
        </w:rPr>
        <w:t>http://www.energyrating.gov.au/suppliers/registration</w:t>
      </w:r>
    </w:p>
  </w:footnote>
  <w:footnote w:id="16">
    <w:p w14:paraId="4F4033A6" w14:textId="5734CDB4" w:rsidR="007C4AAD" w:rsidRPr="008F5D5F" w:rsidRDefault="007C4AAD" w:rsidP="00A3571F">
      <w:pPr>
        <w:pStyle w:val="FootnoteText"/>
        <w:tabs>
          <w:tab w:val="left" w:pos="142"/>
        </w:tabs>
        <w:ind w:left="142" w:hanging="142"/>
      </w:pPr>
      <w:r w:rsidRPr="008F5D5F">
        <w:rPr>
          <w:rStyle w:val="FootnoteReference"/>
        </w:rPr>
        <w:footnoteRef/>
      </w:r>
      <w:r w:rsidRPr="008F5D5F">
        <w:t xml:space="preserve"> </w:t>
      </w:r>
      <w:r w:rsidRPr="008F5D5F">
        <w:tab/>
        <w:t xml:space="preserve">For example, Sustainable Victoria recently published its </w:t>
      </w:r>
      <w:r w:rsidRPr="008F5D5F">
        <w:rPr>
          <w:i/>
        </w:rPr>
        <w:t>Refrigerator Retrofit Trial</w:t>
      </w:r>
      <w:r w:rsidRPr="008F5D5F">
        <w:t xml:space="preserve"> report that shows significant energy savings can be achieved when replacing older </w:t>
      </w:r>
      <w:r>
        <w:t>refrigerators</w:t>
      </w:r>
      <w:r w:rsidRPr="008F5D5F">
        <w:t xml:space="preserve"> (often pre-MEPS) with newer, more efficient appliances.</w:t>
      </w:r>
    </w:p>
  </w:footnote>
  <w:footnote w:id="17">
    <w:p w14:paraId="6B73C565" w14:textId="202F6B12" w:rsidR="007C4AAD" w:rsidRDefault="007C4AAD" w:rsidP="00BD0E3B">
      <w:pPr>
        <w:pStyle w:val="FootnoteText"/>
        <w:ind w:left="142" w:hanging="142"/>
      </w:pPr>
      <w:r w:rsidRPr="008F5D5F">
        <w:rPr>
          <w:rStyle w:val="FootnoteReference"/>
        </w:rPr>
        <w:footnoteRef/>
      </w:r>
      <w:r w:rsidRPr="008F5D5F">
        <w:t xml:space="preserve"> Unpublished Department of the</w:t>
      </w:r>
      <w:r>
        <w:t xml:space="preserve"> Environment and Energy figures</w:t>
      </w:r>
    </w:p>
  </w:footnote>
  <w:footnote w:id="18">
    <w:p w14:paraId="7C453968" w14:textId="146EC365" w:rsidR="007C4AAD" w:rsidRDefault="007C4AAD">
      <w:pPr>
        <w:pStyle w:val="FootnoteText"/>
      </w:pPr>
      <w:r>
        <w:rPr>
          <w:rStyle w:val="FootnoteReference"/>
        </w:rPr>
        <w:footnoteRef/>
      </w:r>
      <w:r>
        <w:t xml:space="preserve"> </w:t>
      </w:r>
      <w:r w:rsidRPr="00E455B4">
        <w:t>The number of models refer</w:t>
      </w:r>
      <w:r>
        <w:t>s</w:t>
      </w:r>
      <w:r w:rsidRPr="00E455B4">
        <w:t xml:space="preserve"> to the number of registrations that include family of models registrations that rely on a single test report.</w:t>
      </w:r>
    </w:p>
  </w:footnote>
  <w:footnote w:id="19">
    <w:p w14:paraId="56006BDD" w14:textId="421FAD5E" w:rsidR="007C4AAD" w:rsidRPr="00E0011F" w:rsidRDefault="007C4AAD" w:rsidP="00F340AA">
      <w:pPr>
        <w:pStyle w:val="FootnoteText"/>
      </w:pPr>
      <w:r w:rsidRPr="00E0011F">
        <w:rPr>
          <w:rStyle w:val="FootnoteReference"/>
        </w:rPr>
        <w:footnoteRef/>
      </w:r>
      <w:r w:rsidRPr="00E0011F">
        <w:t xml:space="preserve"> See </w:t>
      </w:r>
      <w:hyperlink w:anchor="_Appendix_A_–" w:history="1">
        <w:r w:rsidRPr="006811BE">
          <w:rPr>
            <w:rStyle w:val="Hyperlink"/>
          </w:rPr>
          <w:t>Attachment A</w:t>
        </w:r>
      </w:hyperlink>
      <w:r w:rsidRPr="00E0011F">
        <w:t xml:space="preserve"> for time-series estimates of stock levels and </w:t>
      </w:r>
      <w:hyperlink w:anchor="_Attachment_B_–" w:history="1">
        <w:r w:rsidRPr="00E0011F">
          <w:rPr>
            <w:rStyle w:val="Hyperlink"/>
          </w:rPr>
          <w:t>Attachment B</w:t>
        </w:r>
      </w:hyperlink>
      <w:r w:rsidRPr="00E0011F">
        <w:t xml:space="preserve"> for stock assumptions.</w:t>
      </w:r>
    </w:p>
  </w:footnote>
  <w:footnote w:id="20">
    <w:p w14:paraId="5A434F77" w14:textId="77777777" w:rsidR="007C4AAD" w:rsidRPr="00E0011F" w:rsidRDefault="007C4AAD" w:rsidP="00F340AA">
      <w:pPr>
        <w:pStyle w:val="FootnoteText"/>
        <w:spacing w:line="240" w:lineRule="auto"/>
        <w:ind w:left="142" w:hanging="142"/>
      </w:pPr>
      <w:r w:rsidRPr="00E0011F">
        <w:rPr>
          <w:rStyle w:val="FootnoteReference"/>
        </w:rPr>
        <w:footnoteRef/>
      </w:r>
      <w:r w:rsidRPr="00E0011F">
        <w:t xml:space="preserve"> GfK retail sales data which includes most products installed in offices and factories but does not cover direct wholesale purchases by large companies (e.g. developers or hotel chains). However, this data covers approximately 95 per cent of the market and is the best available source of sales data.</w:t>
      </w:r>
    </w:p>
  </w:footnote>
  <w:footnote w:id="21">
    <w:p w14:paraId="634C636B" w14:textId="548D6504" w:rsidR="007C4AAD" w:rsidRPr="00E0011F" w:rsidRDefault="007C4AAD" w:rsidP="00F340AA">
      <w:pPr>
        <w:pStyle w:val="FootnoteText"/>
        <w:ind w:left="142" w:hanging="142"/>
      </w:pPr>
      <w:r w:rsidRPr="00E0011F">
        <w:rPr>
          <w:rStyle w:val="FootnoteReference"/>
        </w:rPr>
        <w:footnoteRef/>
      </w:r>
      <w:r w:rsidRPr="00E0011F">
        <w:t xml:space="preserve"> </w:t>
      </w:r>
      <w:r w:rsidRPr="00E0011F">
        <w:rPr>
          <w:szCs w:val="16"/>
        </w:rPr>
        <w:t xml:space="preserve">GfK sales data and Energy Efficient Strategies (2016) </w:t>
      </w:r>
      <w:r w:rsidRPr="00E0011F">
        <w:rPr>
          <w:i/>
          <w:szCs w:val="16"/>
        </w:rPr>
        <w:t>Whitegoods Efficiency Trends</w:t>
      </w:r>
      <w:r w:rsidRPr="00E0011F">
        <w:rPr>
          <w:szCs w:val="16"/>
        </w:rPr>
        <w:t>, Detailed Output Tables</w:t>
      </w:r>
      <w:r>
        <w:rPr>
          <w:szCs w:val="16"/>
        </w:rPr>
        <w:t xml:space="preserve"> - updated with GfK data to mid 2017.</w:t>
      </w:r>
    </w:p>
  </w:footnote>
  <w:footnote w:id="22">
    <w:p w14:paraId="7A87F8AA" w14:textId="0420C02A" w:rsidR="007C4AAD" w:rsidRDefault="007C4AAD">
      <w:pPr>
        <w:pStyle w:val="FootnoteText"/>
      </w:pPr>
      <w:r w:rsidRPr="008F5D5F">
        <w:rPr>
          <w:rStyle w:val="FootnoteReference"/>
        </w:rPr>
        <w:footnoteRef/>
      </w:r>
      <w:r w:rsidRPr="008F5D5F">
        <w:t xml:space="preserve"> See </w:t>
      </w:r>
      <w:hyperlink w:anchor="_Attachment_B_–" w:history="1">
        <w:r w:rsidRPr="00123BE3">
          <w:rPr>
            <w:rStyle w:val="Hyperlink"/>
          </w:rPr>
          <w:t>Attachment B</w:t>
        </w:r>
      </w:hyperlink>
      <w:r w:rsidRPr="008F5D5F">
        <w:t xml:space="preserve"> for Australian refrigeration and freezer time-series sales data</w:t>
      </w:r>
    </w:p>
  </w:footnote>
  <w:footnote w:id="23">
    <w:p w14:paraId="06B47B1B" w14:textId="20ED3654" w:rsidR="007C4AAD" w:rsidRPr="0087789A" w:rsidRDefault="007C4AAD" w:rsidP="00123BE3">
      <w:pPr>
        <w:pStyle w:val="FootnoteText"/>
        <w:rPr>
          <w:highlight w:val="yellow"/>
        </w:rPr>
      </w:pPr>
      <w:r w:rsidRPr="002E1538">
        <w:rPr>
          <w:rStyle w:val="FootnoteReference"/>
        </w:rPr>
        <w:footnoteRef/>
      </w:r>
      <w:r w:rsidRPr="002E1538">
        <w:t xml:space="preserve"> Energy Efficiency and Conservation Authority (201</w:t>
      </w:r>
      <w:r>
        <w:t>7</w:t>
      </w:r>
      <w:r w:rsidRPr="002E1538">
        <w:t>)</w:t>
      </w:r>
    </w:p>
  </w:footnote>
  <w:footnote w:id="24">
    <w:p w14:paraId="54E37BC5" w14:textId="4126F036" w:rsidR="007C4AAD" w:rsidRDefault="007C4AAD" w:rsidP="00123BE3">
      <w:pPr>
        <w:pStyle w:val="FootnoteText"/>
      </w:pPr>
      <w:r w:rsidRPr="008F5D5F">
        <w:rPr>
          <w:rStyle w:val="FootnoteReference"/>
        </w:rPr>
        <w:footnoteRef/>
      </w:r>
      <w:r w:rsidRPr="008F5D5F">
        <w:t xml:space="preserve"> See </w:t>
      </w:r>
      <w:hyperlink w:anchor="_Attachment_B_–" w:history="1">
        <w:r w:rsidRPr="00123BE3">
          <w:rPr>
            <w:rStyle w:val="Hyperlink"/>
          </w:rPr>
          <w:t>Attachment B</w:t>
        </w:r>
      </w:hyperlink>
      <w:r>
        <w:t xml:space="preserve"> </w:t>
      </w:r>
      <w:r w:rsidRPr="008F5D5F">
        <w:t>for New Zealand refrigeration and freezer time-series sales data</w:t>
      </w:r>
    </w:p>
  </w:footnote>
  <w:footnote w:id="25">
    <w:p w14:paraId="607FF854" w14:textId="07E3DC30" w:rsidR="007C4AAD" w:rsidRDefault="007C4AAD" w:rsidP="00425721">
      <w:pPr>
        <w:pStyle w:val="FootnoteText"/>
        <w:ind w:left="142" w:hanging="142"/>
      </w:pPr>
      <w:r w:rsidRPr="008F5D5F">
        <w:rPr>
          <w:rStyle w:val="FootnoteReference"/>
        </w:rPr>
        <w:footnoteRef/>
      </w:r>
      <w:r w:rsidRPr="008F5D5F">
        <w:t xml:space="preserve"> In Australia, real prices have been calculated using the Cost Price Index for all capital cities as published by the Australian Bureau of Statistics (ABS 6401.0).</w:t>
      </w:r>
    </w:p>
  </w:footnote>
  <w:footnote w:id="26">
    <w:p w14:paraId="19F72C89" w14:textId="77777777" w:rsidR="007C4AAD" w:rsidRDefault="007C4AAD" w:rsidP="003124D2">
      <w:pPr>
        <w:pStyle w:val="FootnoteText"/>
        <w:spacing w:line="240" w:lineRule="auto"/>
        <w:ind w:left="142" w:hanging="142"/>
      </w:pPr>
      <w:r w:rsidRPr="00617ED0">
        <w:rPr>
          <w:rStyle w:val="FootnoteReference"/>
        </w:rPr>
        <w:footnoteRef/>
      </w:r>
      <w:r w:rsidRPr="00617ED0">
        <w:t xml:space="preserve"> For example see: US Department of Energy (2011) </w:t>
      </w:r>
      <w:r w:rsidRPr="00617ED0">
        <w:rPr>
          <w:i/>
        </w:rPr>
        <w:t>Using the Experience Curve Approach for Appliance Price Forecasting</w:t>
      </w:r>
      <w:r w:rsidRPr="00617ED0">
        <w:t xml:space="preserve"> and Weiss, M.P.; Martin K.; Junginger, Martin; Blok, Kornelis ‘Analyzing price and efficiency dynamics of large appliances with the experience curve approach’ Energy Policy (2010) 38(2), pages 770-783.</w:t>
      </w:r>
    </w:p>
  </w:footnote>
  <w:footnote w:id="27">
    <w:p w14:paraId="0B409DAF" w14:textId="53F54D66" w:rsidR="007C4AAD" w:rsidRDefault="007C4AAD">
      <w:pPr>
        <w:pStyle w:val="FootnoteText"/>
      </w:pPr>
      <w:r w:rsidRPr="00F650A8">
        <w:rPr>
          <w:rStyle w:val="FootnoteReference"/>
        </w:rPr>
        <w:footnoteRef/>
      </w:r>
      <w:r w:rsidRPr="00F650A8">
        <w:t xml:space="preserve"> See IEA 2015, for example</w:t>
      </w:r>
    </w:p>
  </w:footnote>
  <w:footnote w:id="28">
    <w:p w14:paraId="14BFA745" w14:textId="2C935AEF" w:rsidR="007C4AAD" w:rsidRDefault="007C4AAD">
      <w:pPr>
        <w:pStyle w:val="FootnoteText"/>
      </w:pPr>
      <w:r>
        <w:rPr>
          <w:rStyle w:val="FootnoteReference"/>
        </w:rPr>
        <w:footnoteRef/>
      </w:r>
      <w:r>
        <w:t xml:space="preserve"> </w:t>
      </w:r>
      <w:r w:rsidRPr="001C2174">
        <w:t>The terms IEC test method, IEC test standard, IEC standard and IEC 62552 are used interchangeably in this RIS.</w:t>
      </w:r>
    </w:p>
  </w:footnote>
  <w:footnote w:id="29">
    <w:p w14:paraId="3A74537E" w14:textId="77777777" w:rsidR="007C4AAD" w:rsidRDefault="007C4AAD" w:rsidP="00225603">
      <w:pPr>
        <w:pStyle w:val="FootnoteText"/>
      </w:pPr>
      <w:r w:rsidRPr="00F650A8">
        <w:rPr>
          <w:rStyle w:val="FootnoteReference"/>
        </w:rPr>
        <w:footnoteRef/>
      </w:r>
      <w:r w:rsidRPr="00F650A8">
        <w:t xml:space="preserve"> </w:t>
      </w:r>
      <w:hyperlink r:id="rId1" w:history="1">
        <w:r w:rsidRPr="00F650A8">
          <w:rPr>
            <w:rStyle w:val="Hyperlink"/>
          </w:rPr>
          <w:t>www.dpmc.gov.au/publications</w:t>
        </w:r>
      </w:hyperlink>
    </w:p>
  </w:footnote>
  <w:footnote w:id="30">
    <w:p w14:paraId="1BB3ECCE" w14:textId="1120DB81" w:rsidR="007C4AAD" w:rsidRPr="004336D3" w:rsidRDefault="007C4AAD">
      <w:pPr>
        <w:pStyle w:val="FootnoteText"/>
      </w:pPr>
      <w:r w:rsidRPr="004336D3">
        <w:rPr>
          <w:rStyle w:val="FootnoteReference"/>
        </w:rPr>
        <w:footnoteRef/>
      </w:r>
      <w:r w:rsidRPr="004336D3">
        <w:t xml:space="preserve"> US Government (2016)</w:t>
      </w:r>
    </w:p>
  </w:footnote>
  <w:footnote w:id="31">
    <w:p w14:paraId="6090611E" w14:textId="5441A9EB" w:rsidR="007C4AAD" w:rsidRDefault="007C4AAD" w:rsidP="00376303">
      <w:pPr>
        <w:pStyle w:val="FootnoteText"/>
        <w:ind w:left="142" w:hanging="142"/>
      </w:pPr>
      <w:r w:rsidRPr="004336D3">
        <w:rPr>
          <w:rStyle w:val="FootnoteReference"/>
        </w:rPr>
        <w:footnoteRef/>
      </w:r>
      <w:r w:rsidRPr="004336D3">
        <w:t xml:space="preserve"> Referred to as miscellaneous refrigeration in the US</w:t>
      </w:r>
    </w:p>
  </w:footnote>
  <w:footnote w:id="32">
    <w:p w14:paraId="1F87BCC8" w14:textId="33874B3A" w:rsidR="007C4AAD" w:rsidRPr="00837EA4" w:rsidRDefault="007C4AAD">
      <w:pPr>
        <w:pStyle w:val="FootnoteText"/>
      </w:pPr>
      <w:r w:rsidRPr="00837EA4">
        <w:rPr>
          <w:rStyle w:val="FootnoteReference"/>
        </w:rPr>
        <w:footnoteRef/>
      </w:r>
      <w:r w:rsidRPr="00837EA4">
        <w:t xml:space="preserve"> Based on information contained in Electrolux submission.</w:t>
      </w:r>
    </w:p>
  </w:footnote>
  <w:footnote w:id="33">
    <w:p w14:paraId="7DEFE60E" w14:textId="77777777" w:rsidR="007C4AAD" w:rsidRPr="00E67C22" w:rsidRDefault="007C4AAD">
      <w:pPr>
        <w:pStyle w:val="FootnoteText"/>
      </w:pPr>
      <w:r w:rsidRPr="00E67C22">
        <w:rPr>
          <w:rStyle w:val="FootnoteReference"/>
        </w:rPr>
        <w:footnoteRef/>
      </w:r>
      <w:r w:rsidRPr="00E67C22">
        <w:t xml:space="preserve"> See </w:t>
      </w:r>
      <w:hyperlink r:id="rId2" w:history="1">
        <w:r w:rsidRPr="00E67C22">
          <w:rPr>
            <w:rStyle w:val="Hyperlink"/>
          </w:rPr>
          <w:t>http://www.nrcan.gc.ca/energy/products/12509</w:t>
        </w:r>
      </w:hyperlink>
      <w:r w:rsidRPr="00E67C22">
        <w:t xml:space="preserve"> </w:t>
      </w:r>
    </w:p>
  </w:footnote>
  <w:footnote w:id="34">
    <w:p w14:paraId="38B332B1" w14:textId="549B1262" w:rsidR="007C4AAD" w:rsidRPr="00E67C22" w:rsidRDefault="007C4AAD">
      <w:pPr>
        <w:pStyle w:val="FootnoteText"/>
      </w:pPr>
      <w:r w:rsidRPr="00E67C22">
        <w:rPr>
          <w:rStyle w:val="FootnoteReference"/>
        </w:rPr>
        <w:footnoteRef/>
      </w:r>
      <w:r w:rsidRPr="00E67C22">
        <w:t xml:space="preserve"> United States Government (2017)</w:t>
      </w:r>
    </w:p>
  </w:footnote>
  <w:footnote w:id="35">
    <w:p w14:paraId="775997A0" w14:textId="77777777" w:rsidR="007C4AAD" w:rsidRDefault="007C4AAD">
      <w:pPr>
        <w:pStyle w:val="FootnoteText"/>
      </w:pPr>
      <w:r w:rsidRPr="00E67C22">
        <w:rPr>
          <w:rStyle w:val="FootnoteReference"/>
        </w:rPr>
        <w:footnoteRef/>
      </w:r>
      <w:r w:rsidRPr="00E67C22">
        <w:t xml:space="preserve"> See </w:t>
      </w:r>
      <w:hyperlink r:id="rId3" w:history="1">
        <w:r w:rsidRPr="00E67C22">
          <w:rPr>
            <w:rStyle w:val="Hyperlink"/>
          </w:rPr>
          <w:t>http://rfdirectory.aham.org/AdvancedSearch.aspx</w:t>
        </w:r>
      </w:hyperlink>
    </w:p>
  </w:footnote>
  <w:footnote w:id="36">
    <w:p w14:paraId="4E160A73" w14:textId="59AD292D" w:rsidR="007C4AAD" w:rsidRDefault="007C4AAD">
      <w:pPr>
        <w:pStyle w:val="FootnoteText"/>
      </w:pPr>
      <w:r>
        <w:rPr>
          <w:rStyle w:val="FootnoteReference"/>
        </w:rPr>
        <w:footnoteRef/>
      </w:r>
      <w:r>
        <w:t xml:space="preserve"> </w:t>
      </w:r>
      <w:r w:rsidRPr="004F3E82">
        <w:t xml:space="preserve">E3 (2015) </w:t>
      </w:r>
      <w:r w:rsidRPr="004F3E82">
        <w:rPr>
          <w:i/>
        </w:rPr>
        <w:t>Australasian Refrigerator Round Robin to IEC62552-3</w:t>
      </w:r>
    </w:p>
  </w:footnote>
  <w:footnote w:id="37">
    <w:p w14:paraId="20074EDD" w14:textId="42322A48" w:rsidR="007C4AAD" w:rsidRDefault="007C4AAD" w:rsidP="007541E8">
      <w:pPr>
        <w:pStyle w:val="FootnoteText"/>
        <w:ind w:left="142" w:hanging="142"/>
      </w:pPr>
      <w:r>
        <w:rPr>
          <w:rStyle w:val="FootnoteReference"/>
        </w:rPr>
        <w:footnoteRef/>
      </w:r>
      <w:r>
        <w:t xml:space="preserve"> Because Option C includes adopting the IEC 16°C energy test, appliances that perform better at in-house temperatures will be rewarded and there will be an incentive to redesign appliances to take advantage of testing at a lower ambient temperature. Manufacturers could make improvements including equipping appliances with inverters and replacing low-ambient heaters with more intelligent technologies. However, the modelling does not include the costs or benefits of these additional impacts because it is unclear what particular changes manufactures will make to specific models in response to testing at 16°C.</w:t>
      </w:r>
    </w:p>
  </w:footnote>
  <w:footnote w:id="38">
    <w:p w14:paraId="1CCC71D9" w14:textId="77777777" w:rsidR="007C4AAD" w:rsidRDefault="007C4AAD" w:rsidP="009F0D4C">
      <w:pPr>
        <w:pStyle w:val="FootnoteText"/>
      </w:pPr>
      <w:r>
        <w:rPr>
          <w:rStyle w:val="FootnoteReference"/>
        </w:rPr>
        <w:footnoteRef/>
      </w:r>
      <w:r>
        <w:t xml:space="preserve"> See</w:t>
      </w:r>
      <w:r w:rsidRPr="00152755">
        <w:t xml:space="preserve"> </w:t>
      </w:r>
      <w:hyperlink w:anchor="_Attachment_D_–" w:history="1">
        <w:r w:rsidRPr="00152755">
          <w:rPr>
            <w:rStyle w:val="Hyperlink"/>
          </w:rPr>
          <w:t>Attachment D</w:t>
        </w:r>
      </w:hyperlink>
    </w:p>
  </w:footnote>
  <w:footnote w:id="39">
    <w:p w14:paraId="3C405D89" w14:textId="77777777" w:rsidR="007C4AAD" w:rsidRDefault="007C4AAD" w:rsidP="00034683">
      <w:pPr>
        <w:pStyle w:val="FootnoteText"/>
        <w:ind w:left="142" w:hanging="142"/>
      </w:pPr>
      <w:r>
        <w:rPr>
          <w:rStyle w:val="FootnoteReference"/>
        </w:rPr>
        <w:footnoteRef/>
      </w:r>
      <w:r>
        <w:t xml:space="preserve"> Check testing</w:t>
      </w:r>
      <w:r w:rsidRPr="00B01D60">
        <w:t xml:space="preserve">, also known as verification testing, refers to the activities undertaken to ensure that </w:t>
      </w:r>
      <w:r>
        <w:t>appliances</w:t>
      </w:r>
      <w:r w:rsidRPr="00B01D60">
        <w:t xml:space="preserve"> meet the </w:t>
      </w:r>
      <w:r>
        <w:t>requirements, including MEPS levels, specified in the relevant GEMS determinations.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2520" w14:textId="2DACC779" w:rsidR="007C4AAD" w:rsidRDefault="007C4AAD">
    <w:pPr>
      <w:pStyle w:val="Header"/>
    </w:pPr>
    <w:r>
      <w:rPr>
        <w:noProof/>
        <w:lang w:eastAsia="en-AU"/>
      </w:rPr>
      <w:drawing>
        <wp:anchor distT="0" distB="0" distL="114300" distR="114300" simplePos="0" relativeHeight="251651584" behindDoc="1" locked="1" layoutInCell="0" allowOverlap="1" wp14:anchorId="15361D6B" wp14:editId="586D266D">
          <wp:simplePos x="1276350" y="447675"/>
          <wp:positionH relativeFrom="page">
            <wp:align>center</wp:align>
          </wp:positionH>
          <wp:positionV relativeFrom="page">
            <wp:align>top</wp:align>
          </wp:positionV>
          <wp:extent cx="7559040" cy="10696575"/>
          <wp:effectExtent l="0" t="0" r="3810" b="9525"/>
          <wp:wrapNone/>
          <wp:docPr id="54" name="Picture 0" descr="E3 RI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over.jpg"/>
                  <pic:cNvPicPr/>
                </pic:nvPicPr>
                <pic:blipFill>
                  <a:blip r:embed="rId1"/>
                  <a:stretch>
                    <a:fillRect/>
                  </a:stretch>
                </pic:blipFill>
                <pic:spPr>
                  <a:xfrm>
                    <a:off x="0" y="0"/>
                    <a:ext cx="7559040" cy="10696575"/>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6362" w14:textId="77777777" w:rsidR="007C4AAD" w:rsidRDefault="007C4AAD">
    <w:pPr>
      <w:pStyle w:val="Header"/>
    </w:pPr>
    <w:r>
      <w:rPr>
        <w:noProof/>
        <w:lang w:eastAsia="en-AU"/>
      </w:rPr>
      <w:drawing>
        <wp:anchor distT="0" distB="0" distL="114300" distR="114300" simplePos="0" relativeHeight="251655680" behindDoc="0" locked="1" layoutInCell="0" allowOverlap="1" wp14:anchorId="0D6BA068" wp14:editId="2CC5EBDF">
          <wp:simplePos x="0" y="0"/>
          <wp:positionH relativeFrom="margin">
            <wp:align>left</wp:align>
          </wp:positionH>
          <wp:positionV relativeFrom="page">
            <wp:posOffset>463550</wp:posOffset>
          </wp:positionV>
          <wp:extent cx="6124575" cy="1558290"/>
          <wp:effectExtent l="0" t="0" r="0" b="3810"/>
          <wp:wrapTopAndBottom/>
          <wp:docPr id="44"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70371" cy="1570108"/>
                  </a:xfrm>
                  <a:prstGeom prst="rect">
                    <a:avLst/>
                  </a:prstGeom>
                </pic:spPr>
              </pic:pic>
            </a:graphicData>
          </a:graphic>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D701B" w14:textId="77777777" w:rsidR="007C4AAD" w:rsidRDefault="007C4AAD">
    <w:pPr>
      <w:pStyle w:val="Header"/>
    </w:pPr>
  </w:p>
  <w:p w14:paraId="5182B771" w14:textId="77777777" w:rsidR="007C4AAD" w:rsidRDefault="007C4AAD"/>
  <w:p w14:paraId="1EC438CE" w14:textId="77777777" w:rsidR="007C4AAD" w:rsidRDefault="007C4AA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F712" w14:textId="77777777" w:rsidR="007C4AAD" w:rsidRDefault="007C4AAD" w:rsidP="00884C2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3F53A" w14:textId="77777777" w:rsidR="007C4AAD" w:rsidRDefault="007C4AAD" w:rsidP="004949C7">
    <w:pPr>
      <w:pStyle w:val="Header"/>
    </w:pPr>
    <w:r>
      <w:rPr>
        <w:noProof/>
        <w:lang w:eastAsia="en-AU"/>
      </w:rPr>
      <w:drawing>
        <wp:anchor distT="0" distB="0" distL="114300" distR="114300" simplePos="0" relativeHeight="251656704" behindDoc="0" locked="0" layoutInCell="0" allowOverlap="1" wp14:anchorId="15B25352" wp14:editId="2872A7B5">
          <wp:simplePos x="0" y="0"/>
          <wp:positionH relativeFrom="margin">
            <wp:align>left</wp:align>
          </wp:positionH>
          <wp:positionV relativeFrom="page">
            <wp:posOffset>478763</wp:posOffset>
          </wp:positionV>
          <wp:extent cx="6124575" cy="1800225"/>
          <wp:effectExtent l="0" t="0" r="9525" b="9525"/>
          <wp:wrapTopAndBottom/>
          <wp:docPr id="45"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DCA9D" w14:textId="77777777" w:rsidR="007C4AAD" w:rsidRDefault="007C4AAD">
    <w:pPr>
      <w:pStyle w:val="Header"/>
    </w:pPr>
  </w:p>
  <w:p w14:paraId="7102D8D3" w14:textId="77777777" w:rsidR="007C4AAD" w:rsidRDefault="007C4AAD"/>
  <w:p w14:paraId="15451728" w14:textId="77777777" w:rsidR="007C4AAD" w:rsidRDefault="007C4AAD"/>
  <w:p w14:paraId="169620CA" w14:textId="77777777" w:rsidR="007C4AAD" w:rsidRDefault="007C4AAD"/>
  <w:p w14:paraId="1874B542" w14:textId="77777777" w:rsidR="007C4AAD" w:rsidRDefault="007C4AA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DC22C" w14:textId="77777777" w:rsidR="007C4AAD" w:rsidRDefault="007C4A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7727" w14:textId="77777777" w:rsidR="007C4AAD" w:rsidRDefault="007C4AAD" w:rsidP="00D57B00">
    <w:pPr>
      <w:pStyle w:val="Header"/>
    </w:pPr>
    <w:r>
      <w:rPr>
        <w:noProof/>
        <w:lang w:eastAsia="en-AU"/>
      </w:rPr>
      <w:drawing>
        <wp:inline distT="0" distB="0" distL="0" distR="0" wp14:anchorId="5D949ADD" wp14:editId="2905F00C">
          <wp:extent cx="6120765" cy="1799105"/>
          <wp:effectExtent l="0" t="0" r="0" b="0"/>
          <wp:docPr id="46"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D3058" w14:textId="77777777" w:rsidR="007C4AAD" w:rsidRDefault="007C4AA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260C" w14:textId="77777777" w:rsidR="007C4AAD" w:rsidRDefault="007C4AA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46DEB" w14:textId="77777777" w:rsidR="007C4AAD" w:rsidRDefault="007C4AAD" w:rsidP="00B63BD9">
    <w:pPr>
      <w:pStyle w:val="Header"/>
    </w:pPr>
    <w:r>
      <w:rPr>
        <w:noProof/>
        <w:lang w:eastAsia="en-AU"/>
      </w:rPr>
      <w:drawing>
        <wp:inline distT="0" distB="0" distL="0" distR="0" wp14:anchorId="63D6B514" wp14:editId="3EEDAD5D">
          <wp:extent cx="6120765" cy="1799105"/>
          <wp:effectExtent l="0" t="0" r="0" b="0"/>
          <wp:docPr id="47"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8E17E" w14:textId="77777777" w:rsidR="007C4AAD" w:rsidRDefault="007C4AA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0AA" w14:textId="77777777" w:rsidR="007C4AAD" w:rsidRDefault="007C4AA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0852" w14:textId="77777777" w:rsidR="007C4AAD" w:rsidRDefault="007C4AA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48259" w14:textId="77777777" w:rsidR="007C4AAD" w:rsidRDefault="007C4AAD">
    <w:pPr>
      <w:pStyle w:val="Header"/>
    </w:pPr>
    <w:r>
      <w:rPr>
        <w:noProof/>
        <w:lang w:eastAsia="en-AU"/>
      </w:rPr>
      <w:drawing>
        <wp:inline distT="0" distB="0" distL="0" distR="0" wp14:anchorId="5EFDC8F9" wp14:editId="4913DA3D">
          <wp:extent cx="6120765" cy="1799105"/>
          <wp:effectExtent l="0" t="0" r="0" b="0"/>
          <wp:docPr id="49"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A725" w14:textId="77777777" w:rsidR="007C4AAD" w:rsidRDefault="007C4AA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29143" w14:textId="77777777" w:rsidR="007C4AAD" w:rsidRDefault="007C4AA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C0AA" w14:textId="77777777" w:rsidR="007C4AAD" w:rsidRDefault="007C4AAD">
    <w:pPr>
      <w:pStyle w:val="Header"/>
    </w:pPr>
    <w:r>
      <w:rPr>
        <w:noProof/>
        <w:lang w:eastAsia="en-AU"/>
      </w:rPr>
      <w:drawing>
        <wp:inline distT="0" distB="0" distL="0" distR="0" wp14:anchorId="19A83193" wp14:editId="64829EF4">
          <wp:extent cx="6120765" cy="1799105"/>
          <wp:effectExtent l="0" t="0" r="0" b="0"/>
          <wp:docPr id="50"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F1D4" w14:textId="77777777" w:rsidR="007C4AAD" w:rsidRDefault="007C4AA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FBA78" w14:textId="77777777" w:rsidR="007C4AAD" w:rsidRDefault="007C4AA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8FB1E" w14:textId="77777777" w:rsidR="007C4AAD" w:rsidRDefault="007C4AAD">
    <w:pPr>
      <w:pStyle w:val="Header"/>
    </w:pPr>
    <w:r>
      <w:rPr>
        <w:noProof/>
        <w:lang w:eastAsia="en-AU"/>
      </w:rPr>
      <w:drawing>
        <wp:inline distT="0" distB="0" distL="0" distR="0" wp14:anchorId="1138BFDD" wp14:editId="49252973">
          <wp:extent cx="6120765" cy="1799105"/>
          <wp:effectExtent l="0" t="0" r="0" b="0"/>
          <wp:docPr id="52"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57B08" w14:textId="77777777" w:rsidR="007C4AAD" w:rsidRDefault="007C4A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C024C" w14:textId="77777777" w:rsidR="007C4AAD" w:rsidRDefault="007C4AA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BA20" w14:textId="77777777" w:rsidR="007C4AAD" w:rsidRDefault="007C4AA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9AFD7" w14:textId="77777777" w:rsidR="007C4AAD" w:rsidRDefault="007C4AAD">
    <w:pPr>
      <w:pStyle w:val="Header"/>
    </w:pPr>
    <w:r>
      <w:rPr>
        <w:noProof/>
        <w:lang w:eastAsia="en-AU"/>
      </w:rPr>
      <w:drawing>
        <wp:inline distT="0" distB="0" distL="0" distR="0" wp14:anchorId="6065F3C9" wp14:editId="4246493A">
          <wp:extent cx="6120765" cy="1798955"/>
          <wp:effectExtent l="0" t="0" r="0" b="0"/>
          <wp:docPr id="64"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8955"/>
                  </a:xfrm>
                  <a:prstGeom prst="rect">
                    <a:avLst/>
                  </a:prstGeom>
                </pic:spPr>
              </pic:pic>
            </a:graphicData>
          </a:graphic>
        </wp:inline>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23FC7" w14:textId="77777777" w:rsidR="007C4AAD" w:rsidRDefault="007C4AA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081C1" w14:textId="77777777" w:rsidR="007C4AAD" w:rsidRDefault="007C4AA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89DAF" w14:textId="77777777" w:rsidR="007C4AAD" w:rsidRDefault="007C4AAD">
    <w:pPr>
      <w:pStyle w:val="Header"/>
    </w:pPr>
    <w:r>
      <w:rPr>
        <w:noProof/>
        <w:lang w:eastAsia="en-AU"/>
      </w:rPr>
      <w:drawing>
        <wp:inline distT="0" distB="0" distL="0" distR="0" wp14:anchorId="05A7D0F2" wp14:editId="1207843F">
          <wp:extent cx="6120765" cy="1799105"/>
          <wp:effectExtent l="0" t="0" r="0" b="0"/>
          <wp:docPr id="66"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extLst>
                      <a:ext uri="{28A0092B-C50C-407E-A947-70E740481C1C}">
                        <a14:useLocalDpi xmlns:a14="http://schemas.microsoft.com/office/drawing/2010/main" val="0"/>
                      </a:ext>
                    </a:extLst>
                  </a:blip>
                  <a:stretch>
                    <a:fillRect/>
                  </a:stretch>
                </pic:blipFill>
                <pic:spPr>
                  <a:xfrm>
                    <a:off x="0" y="0"/>
                    <a:ext cx="6120765" cy="1799105"/>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360D" w14:textId="77777777" w:rsidR="007C4AAD" w:rsidRDefault="007C4AA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C9308" w14:textId="77777777" w:rsidR="007C4AAD" w:rsidRPr="002A4C3A" w:rsidRDefault="007C4AAD" w:rsidP="002A4C3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9143" w14:textId="77777777" w:rsidR="007C4AAD" w:rsidRDefault="007C4AAD" w:rsidP="00D04037">
    <w:pPr>
      <w:pStyle w:val="Heading1"/>
      <w:framePr w:wrap="around"/>
      <w:numPr>
        <w:ilvl w:val="0"/>
        <w:numId w:val="8"/>
      </w:numPr>
    </w:pPr>
  </w:p>
  <w:p w14:paraId="35E1880A" w14:textId="77777777" w:rsidR="007C4AAD" w:rsidRDefault="007C4AAD" w:rsidP="00D04037">
    <w:pPr>
      <w:pStyle w:val="Heading1"/>
      <w:framePr w:wrap="around"/>
      <w:numPr>
        <w:ilvl w:val="0"/>
        <w:numId w:val="8"/>
      </w:numPr>
    </w:pPr>
  </w:p>
  <w:p w14:paraId="282CB32A" w14:textId="2147F508" w:rsidR="007C4AAD" w:rsidRDefault="007C4AAD">
    <w:pPr>
      <w:pStyle w:val="Header"/>
    </w:pPr>
    <w:r>
      <w:rPr>
        <w:noProof/>
        <w:lang w:eastAsia="en-AU"/>
      </w:rPr>
      <mc:AlternateContent>
        <mc:Choice Requires="wps">
          <w:drawing>
            <wp:anchor distT="0" distB="0" distL="114300" distR="114300" simplePos="0" relativeHeight="251660800" behindDoc="0" locked="0" layoutInCell="1" allowOverlap="1" wp14:anchorId="45691E6F" wp14:editId="1660F948">
              <wp:simplePos x="0" y="0"/>
              <wp:positionH relativeFrom="column">
                <wp:posOffset>-81280</wp:posOffset>
              </wp:positionH>
              <wp:positionV relativeFrom="paragraph">
                <wp:posOffset>13970</wp:posOffset>
              </wp:positionV>
              <wp:extent cx="7915910" cy="1187450"/>
              <wp:effectExtent l="0" t="0"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591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90AC5" id="_x0000_t202" coordsize="21600,21600" o:spt="202" path="m,l,21600r21600,l21600,xe">
              <v:stroke joinstyle="miter"/>
              <v:path gradientshapeok="t" o:connecttype="rect"/>
            </v:shapetype>
            <v:shape id="Text Box 18" o:spid="_x0000_s1026" type="#_x0000_t202" style="position:absolute;margin-left:-6.4pt;margin-top:1.1pt;width:623.3pt;height: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uuxQIAANYFAAAOAAAAZHJzL2Uyb0RvYy54bWysVNtu2zAMfR+wfxD07trKlMQ26hRtHA8D&#10;ugvQ7gMUW46F2ZInKXG6Yf8+Ss6t7cuwzQ+GRFIkD3nI65t916Id10YomWFyFWHEZakqITcZ/vpY&#10;BDFGxjJZsVZJnuEnbvDN4u2b66FP+UQ1qq24RuBEmnToM9xY26dhaMqGd8xcqZ5LUNZKd8zCVW/C&#10;SrMBvHdtOImiWTgoXfValdwYkOajEi+8/7rmpf1c14Zb1GYYcrP+r/1/7f7h4pqlG836RpSHNNhf&#10;ZNExISHoyVXOLENbLV656kSplVG1vSpVF6q6FiX3GAANiV6geWhYzz0WKI7pT2Uy/89t+Wn3RSNR&#10;Qe+gPJJ10KNHvrfoTu0RiV19ht6kYPbQg6HdgxxsPVbT36vym0FSLRsmN/xWazU0nFWQHwFnB7FH&#10;8fjUg2cvde5XlYBWEOc+vPA/BjMu0nr4qCp4wrZW+Wj7WneuwlAzBClAtk+nBrqESxDOEzJNHJAS&#10;dITEczr1LQ5Zenzea2Pfc9Uhd8iwBoZ492x3b6xLh6VHExdNqkK0rWdJK58JwHCUQHB46nQuDd/0&#10;n0mUrOJVTAM6ma0CGuV5cFssaTAryHyav8uXy5z8cnEJTRtRVVy6MEcCEvpnDT6MwkidEwWNakXl&#10;3LmUjN6sl61GOwYDUPjPFx00Z7PweRq+CIDlBSQyodHdJAmKWTwPaEGnQTKP4iAiyV0yi2hC8+I5&#10;pHsh+b9DQkOGk+lkOlLunPQLbJH/XmNjaScsrJhWdBmOT0YsdURdycq31jLRjueLUrj0z6WAdh8b&#10;7RnrSDrSda2qJyCsVkAnoB4sQzg0Sv/AaIDFkmHzfcs0x6j9IGEyEkIpmFl/odP5BC76UrO+1DBZ&#10;gqsMW4zG49KO22vba7FpINI4i1LdwqDUwlPYTdSY1WG8YHl4JIdF57bT5d1bndfx4jcAAAD//wMA&#10;UEsDBBQABgAIAAAAIQBUy6LT3gAAAAoBAAAPAAAAZHJzL2Rvd25yZXYueG1sTI9BT8MwDIXvSPyH&#10;yEjctmQZTFtpOk1DXEFsgMQta7y2onGqJlvLv8c7sZufn/Xe53w9+lacsY9NIAOzqQKBVAbXUGXg&#10;Y/8yWYKIyZKzbSA08IsR1sXtTW4zFwZ6x/MuVYJDKGbWQJ1Sl0kZyxq9jdPQIbF3DL23iWVfSdfb&#10;gcN9K7VSC+ltQ9xQ2w63NZY/u5M38Pl6/P56UG/Vs3/shjAqSX4ljbm/GzdPIBKO6f8YLviMDgUz&#10;HcKJXBStgclMM3oyoDWIi6/nc14ceFquNMgil9cvFH8AAAD//wMAUEsBAi0AFAAGAAgAAAAhALaD&#10;OJL+AAAA4QEAABMAAAAAAAAAAAAAAAAAAAAAAFtDb250ZW50X1R5cGVzXS54bWxQSwECLQAUAAYA&#10;CAAAACEAOP0h/9YAAACUAQAACwAAAAAAAAAAAAAAAAAvAQAAX3JlbHMvLnJlbHNQSwECLQAUAAYA&#10;CAAAACEAVXeLrsUCAADWBQAADgAAAAAAAAAAAAAAAAAuAgAAZHJzL2Uyb0RvYy54bWxQSwECLQAU&#10;AAYACAAAACEAVMui094AAAAKAQAADwAAAAAAAAAAAAAAAAAfBQAAZHJzL2Rvd25yZXYueG1sUEsF&#10;BgAAAAAEAAQA8wAAACoGAAAAAA==&#10;" filled="f" stroked="f">
              <o:lock v:ext="edit" text="t" shapetype="t"/>
            </v:shape>
          </w:pict>
        </mc:Fallback>
      </mc:AlternateContent>
    </w:r>
    <w:r>
      <w:rPr>
        <w:noProof/>
        <w:lang w:eastAsia="en-AU"/>
      </w:rPr>
      <w:drawing>
        <wp:anchor distT="0" distB="0" distL="114300" distR="114300" simplePos="0" relativeHeight="251657728" behindDoc="0" locked="1" layoutInCell="0" allowOverlap="1" wp14:anchorId="6CC14EFB" wp14:editId="7037A419">
          <wp:simplePos x="0" y="0"/>
          <wp:positionH relativeFrom="page">
            <wp:posOffset>584200</wp:posOffset>
          </wp:positionH>
          <wp:positionV relativeFrom="page">
            <wp:posOffset>222885</wp:posOffset>
          </wp:positionV>
          <wp:extent cx="9519285" cy="1775460"/>
          <wp:effectExtent l="0" t="0" r="5715" b="0"/>
          <wp:wrapTopAndBottom/>
          <wp:docPr id="6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775460"/>
                  </a:xfrm>
                  <a:prstGeom prst="rect">
                    <a:avLst/>
                  </a:prstGeom>
                </pic:spPr>
              </pic:pic>
            </a:graphicData>
          </a:graphic>
          <wp14:sizeRelV relativeFrom="margin">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D0C5" w14:textId="77777777" w:rsidR="007C4AAD" w:rsidRDefault="007C4AA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025F3" w14:textId="77777777" w:rsidR="007C4AAD" w:rsidRPr="002A4C3A" w:rsidRDefault="007C4AAD" w:rsidP="002A4C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A317" w14:textId="77777777" w:rsidR="007C4AAD" w:rsidRDefault="007C4AAD" w:rsidP="00095585">
    <w:pPr>
      <w:pStyle w:val="Heading1"/>
      <w:framePr w:w="0" w:hRule="auto" w:hSpace="0" w:wrap="auto" w:vAnchor="margin" w:hAnchor="text" w:xAlign="left" w:yAlign="inline"/>
    </w:pPr>
  </w:p>
  <w:p w14:paraId="7EAA87B0" w14:textId="77777777" w:rsidR="007C4AAD" w:rsidRDefault="007C4AAD" w:rsidP="00095585">
    <w:pPr>
      <w:pStyle w:val="Heading1"/>
      <w:framePr w:wrap="around"/>
    </w:pPr>
  </w:p>
  <w:p w14:paraId="6F245F13" w14:textId="77777777" w:rsidR="007C4AAD" w:rsidRDefault="007C4AAD">
    <w:pPr>
      <w:pStyle w:val="Header"/>
    </w:pPr>
    <w:r>
      <w:rPr>
        <w:noProof/>
        <w:lang w:eastAsia="en-AU"/>
      </w:rPr>
      <w:drawing>
        <wp:anchor distT="0" distB="0" distL="114300" distR="114300" simplePos="0" relativeHeight="251650560" behindDoc="0" locked="1" layoutInCell="0" allowOverlap="1" wp14:anchorId="77FEC5FD" wp14:editId="03FE82AF">
          <wp:simplePos x="0" y="0"/>
          <wp:positionH relativeFrom="page">
            <wp:align>center</wp:align>
          </wp:positionH>
          <wp:positionV relativeFrom="page">
            <wp:align>top</wp:align>
          </wp:positionV>
          <wp:extent cx="6124575" cy="1800225"/>
          <wp:effectExtent l="0" t="0" r="9525" b="9525"/>
          <wp:wrapTopAndBottom/>
          <wp:docPr id="5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17722" w14:textId="77777777" w:rsidR="007C4AAD" w:rsidRDefault="007C4AAD" w:rsidP="00D04037">
    <w:pPr>
      <w:pStyle w:val="Heading1"/>
      <w:framePr w:wrap="around"/>
      <w:numPr>
        <w:ilvl w:val="0"/>
        <w:numId w:val="8"/>
      </w:numPr>
    </w:pPr>
  </w:p>
  <w:p w14:paraId="41D41E21" w14:textId="77777777" w:rsidR="007C4AAD" w:rsidRDefault="007C4AAD" w:rsidP="00D04037">
    <w:pPr>
      <w:pStyle w:val="Heading1"/>
      <w:framePr w:wrap="around"/>
      <w:numPr>
        <w:ilvl w:val="0"/>
        <w:numId w:val="8"/>
      </w:numPr>
    </w:pPr>
  </w:p>
  <w:p w14:paraId="0194BC79" w14:textId="77777777" w:rsidR="007C4AAD" w:rsidRDefault="007C4AAD">
    <w:pPr>
      <w:pStyle w:val="Header"/>
    </w:pPr>
    <w:r>
      <w:rPr>
        <w:noProof/>
        <w:lang w:eastAsia="en-AU"/>
      </w:rPr>
      <mc:AlternateContent>
        <mc:Choice Requires="wps">
          <w:drawing>
            <wp:anchor distT="0" distB="0" distL="114300" distR="114300" simplePos="0" relativeHeight="251662848" behindDoc="0" locked="0" layoutInCell="1" allowOverlap="1" wp14:anchorId="57186CCD" wp14:editId="5F12DCFF">
              <wp:simplePos x="0" y="0"/>
              <wp:positionH relativeFrom="column">
                <wp:posOffset>-81280</wp:posOffset>
              </wp:positionH>
              <wp:positionV relativeFrom="paragraph">
                <wp:posOffset>13970</wp:posOffset>
              </wp:positionV>
              <wp:extent cx="7915910" cy="1187450"/>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591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6D6B6" id="_x0000_t202" coordsize="21600,21600" o:spt="202" path="m,l,21600r21600,l21600,xe">
              <v:stroke joinstyle="miter"/>
              <v:path gradientshapeok="t" o:connecttype="rect"/>
            </v:shapetype>
            <v:shape id="Text Box 18" o:spid="_x0000_s1026" type="#_x0000_t202" style="position:absolute;margin-left:-6.4pt;margin-top:1.1pt;width:623.3pt;height: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bSxAIAANYFAAAOAAAAZHJzL2Uyb0RvYy54bWysVNuOmzAQfa/Uf7D8zoJTJwG0ZLUbQlVp&#10;e5F2+wEOmGAVbGo7Iduq/96xyW13X6q2PCB7Znzmdmaub/Zdi3ZcG6FkhslVhBGXpaqE3GT462MR&#10;xBgZy2TFWiV5hp+4wTeLt2+uhz7lE9WotuIaAYg06dBnuLG2T8PQlA3vmLlSPZegrJXumIWr3oSV&#10;ZgOgd204iaJZOChd9VqV3BiQ5qMSLzx+XfPSfq5rwy1qMwyxWf/X/r92/3BxzdKNZn0jykMY7C+i&#10;6JiQ4PQElTPL0FaLV1CdKLUyqrZXpepCVdei5D4HyIZEL7J5aFjPfS5QHNOfymT+H2z5afdFI1FB&#10;72YYSdZBjx753qI7tUckdvUZepOC2UMPhnYPcrD1uZr+XpXfDJJq2TC54bdaq6HhrIL4CIAdxD6L&#10;x6cekL3Uwa8qAa0gDj68wB+dGedpPXxUFTxhW6u8t32tO1dhqBmCEKCZT6cGuoBLEM4TMk0IqErQ&#10;ERLP6dS3OGTp8XmvjX3PVYfcIcMaGOLh2e7eWBcOS48mzptUhWhbz5JWPhOA4SgB5/DU6VwYvuk/&#10;kyhZxauYBnQyWwU0yvPgtljSYFaQ+TR/ly+XOfnl/BKaNqKquHRujgQk9M8afBiFkTonChrVisrB&#10;uZCM3qyXrUY7BgNQ+M8XHTRns/B5GL4IkMuLlMiERneTJChm8TygBZ0GyTyKg4gkd8ksognNi+cp&#10;3QvJ/z0lNGQ4mU6mI+XOQb/ILfLf69xY2gkLK6YVXYbjkxFLHVFXsvKttUy04/miFC78cymg3cdG&#10;e8Y6ko50XavqCQirFdAJqAfLEA6N0j8wGmCxZNh83zLNMWo/SJiMhFDqNpG/0Ol8Ahd9qVlfapgs&#10;ASrDFqPxuLTj9tr2Wmwa8DTOolS3MCi18BR2EzVGdRgvWB4+k8Oic9vp8u6tzut48RsAAP//AwBQ&#10;SwMEFAAGAAgAAAAhAFTLotPeAAAACgEAAA8AAABkcnMvZG93bnJldi54bWxMj0FPwzAMhe9I/IfI&#10;SNy2ZBlMW2k6TUNcQWyAxC1rvLaicaomW8u/xzuxm5+f9d7nfD36Vpyxj00gA7OpAoFUBtdQZeBj&#10;/zJZgojJkrNtIDTwixHWxe1NbjMXBnrH8y5VgkMoZtZAnVKXSRnLGr2N09AhsXcMvbeJZV9J19uB&#10;w30rtVIL6W1D3FDbDrc1lj+7kzfw+Xr8/npQb9Wzf+yGMCpJfiWNub8bN08gEo7p/xgu+IwOBTMd&#10;wolcFK2ByUwzejKgNYiLr+dzXhx4Wq40yCKX1y8UfwAAAP//AwBQSwECLQAUAAYACAAAACEAtoM4&#10;kv4AAADhAQAAEwAAAAAAAAAAAAAAAAAAAAAAW0NvbnRlbnRfVHlwZXNdLnhtbFBLAQItABQABgAI&#10;AAAAIQA4/SH/1gAAAJQBAAALAAAAAAAAAAAAAAAAAC8BAABfcmVscy8ucmVsc1BLAQItABQABgAI&#10;AAAAIQBrxVbSxAIAANYFAAAOAAAAAAAAAAAAAAAAAC4CAABkcnMvZTJvRG9jLnhtbFBLAQItABQA&#10;BgAIAAAAIQBUy6LT3gAAAAoBAAAPAAAAAAAAAAAAAAAAAB4FAABkcnMvZG93bnJldi54bWxQSwUG&#10;AAAAAAQABADzAAAAKQYAAAAA&#10;" filled="f" stroked="f">
              <o:lock v:ext="edit" text="t" shapetype="t"/>
            </v:shape>
          </w:pict>
        </mc:Fallback>
      </mc:AlternateContent>
    </w:r>
    <w:r>
      <w:rPr>
        <w:noProof/>
        <w:lang w:eastAsia="en-AU"/>
      </w:rPr>
      <w:drawing>
        <wp:anchor distT="0" distB="0" distL="114300" distR="114300" simplePos="0" relativeHeight="251661824" behindDoc="0" locked="1" layoutInCell="0" allowOverlap="1" wp14:anchorId="71B50B62" wp14:editId="4982AC42">
          <wp:simplePos x="0" y="0"/>
          <wp:positionH relativeFrom="page">
            <wp:posOffset>584200</wp:posOffset>
          </wp:positionH>
          <wp:positionV relativeFrom="page">
            <wp:posOffset>222885</wp:posOffset>
          </wp:positionV>
          <wp:extent cx="9519285" cy="1775460"/>
          <wp:effectExtent l="0" t="0" r="5715" b="0"/>
          <wp:wrapTopAndBottom/>
          <wp:docPr id="70"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775460"/>
                  </a:xfrm>
                  <a:prstGeom prst="rect">
                    <a:avLst/>
                  </a:prstGeom>
                </pic:spPr>
              </pic:pic>
            </a:graphicData>
          </a:graphic>
          <wp14:sizeRelV relativeFrom="margin">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CC8C2" w14:textId="77777777" w:rsidR="007C4AAD" w:rsidRDefault="007C4AA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4201" w14:textId="77777777" w:rsidR="007C4AAD" w:rsidRDefault="007C4AA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5DF90" w14:textId="017E4C03" w:rsidR="007C4AAD" w:rsidRDefault="007C4AAD">
    <w:pPr>
      <w:pStyle w:val="Header"/>
    </w:pPr>
    <w:r>
      <w:rPr>
        <w:noProof/>
        <w:lang w:eastAsia="en-AU"/>
      </w:rPr>
      <w:drawing>
        <wp:anchor distT="0" distB="0" distL="114300" distR="114300" simplePos="0" relativeHeight="251658752" behindDoc="0" locked="0" layoutInCell="0" allowOverlap="1" wp14:anchorId="480FBDFE" wp14:editId="7978729B">
          <wp:simplePos x="0" y="0"/>
          <wp:positionH relativeFrom="margin">
            <wp:align>center</wp:align>
          </wp:positionH>
          <wp:positionV relativeFrom="page">
            <wp:posOffset>154305</wp:posOffset>
          </wp:positionV>
          <wp:extent cx="9519285" cy="1685925"/>
          <wp:effectExtent l="0" t="0" r="5715" b="9525"/>
          <wp:wrapTopAndBottom/>
          <wp:docPr id="77"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9519285"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1623" w14:textId="77777777" w:rsidR="007C4AAD" w:rsidRDefault="007C4AA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D184A" w14:textId="128F4C88" w:rsidR="007C4AAD" w:rsidRDefault="007C4AA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81183" w14:textId="77777777" w:rsidR="007C4AAD" w:rsidRDefault="007C4AAD">
    <w:pPr>
      <w:pStyle w:val="Header"/>
    </w:pPr>
    <w:r>
      <w:rPr>
        <w:noProof/>
        <w:lang w:eastAsia="en-AU"/>
      </w:rPr>
      <w:drawing>
        <wp:anchor distT="0" distB="0" distL="114300" distR="114300" simplePos="0" relativeHeight="251653632" behindDoc="0" locked="1" layoutInCell="0" allowOverlap="1" wp14:anchorId="135C663F" wp14:editId="63597725">
          <wp:simplePos x="0" y="0"/>
          <wp:positionH relativeFrom="margin">
            <wp:posOffset>-5715</wp:posOffset>
          </wp:positionH>
          <wp:positionV relativeFrom="page">
            <wp:posOffset>628650</wp:posOffset>
          </wp:positionV>
          <wp:extent cx="6124575" cy="1514475"/>
          <wp:effectExtent l="0" t="0" r="9525" b="9525"/>
          <wp:wrapTopAndBottom/>
          <wp:docPr id="78"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514475"/>
                  </a:xfrm>
                  <a:prstGeom prst="rect">
                    <a:avLst/>
                  </a:prstGeom>
                </pic:spPr>
              </pic:pic>
            </a:graphicData>
          </a:graphic>
          <wp14:sizeRelV relativeFrom="margin">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63B1" w14:textId="1D9CBE1B" w:rsidR="007C4AAD" w:rsidRDefault="007C4AAD">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496FE" w14:textId="77777777" w:rsidR="007C4AAD" w:rsidRDefault="007C4AAD">
    <w:pPr>
      <w:pStyle w:val="Header"/>
    </w:pPr>
    <w:r>
      <w:rPr>
        <w:noProof/>
        <w:lang w:eastAsia="en-AU"/>
      </w:rPr>
      <w:drawing>
        <wp:anchor distT="0" distB="0" distL="114300" distR="114300" simplePos="0" relativeHeight="251663872" behindDoc="0" locked="1" layoutInCell="0" allowOverlap="1" wp14:anchorId="1EB15DED" wp14:editId="156D03CC">
          <wp:simplePos x="0" y="0"/>
          <wp:positionH relativeFrom="margin">
            <wp:posOffset>-5715</wp:posOffset>
          </wp:positionH>
          <wp:positionV relativeFrom="page">
            <wp:posOffset>628650</wp:posOffset>
          </wp:positionV>
          <wp:extent cx="6124575" cy="1514475"/>
          <wp:effectExtent l="0" t="0" r="9525" b="9525"/>
          <wp:wrapTopAndBottom/>
          <wp:docPr id="24"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514475"/>
                  </a:xfrm>
                  <a:prstGeom prst="rect">
                    <a:avLst/>
                  </a:prstGeom>
                </pic:spPr>
              </pic:pic>
            </a:graphicData>
          </a:graphic>
          <wp14:sizeRelV relativeFrom="margin">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CEDA" w14:textId="77777777" w:rsidR="007C4AAD" w:rsidRDefault="007C4A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F678F" w14:textId="77777777" w:rsidR="007C4AAD" w:rsidRDefault="007C4AA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35E35" w14:textId="77777777" w:rsidR="007C4AAD" w:rsidRDefault="007C4AAD">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E9408" w14:textId="77777777" w:rsidR="007C4AAD" w:rsidRDefault="007C4AAD">
    <w:pPr>
      <w:pStyle w:val="Header"/>
    </w:pPr>
    <w:r>
      <w:rPr>
        <w:noProof/>
        <w:lang w:eastAsia="en-AU"/>
      </w:rPr>
      <w:drawing>
        <wp:anchor distT="0" distB="0" distL="114300" distR="114300" simplePos="0" relativeHeight="251654656" behindDoc="1" locked="1" layoutInCell="0" allowOverlap="0" wp14:anchorId="4337CA5A" wp14:editId="4E5AA4E7">
          <wp:simplePos x="0" y="0"/>
          <wp:positionH relativeFrom="page">
            <wp:posOffset>-43180</wp:posOffset>
          </wp:positionH>
          <wp:positionV relativeFrom="page">
            <wp:posOffset>27940</wp:posOffset>
          </wp:positionV>
          <wp:extent cx="7559675" cy="10672445"/>
          <wp:effectExtent l="0" t="0" r="3175" b="0"/>
          <wp:wrapNone/>
          <wp:docPr id="4" name="Picture 5" descr="E3_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_back-page.jpg"/>
                  <pic:cNvPicPr/>
                </pic:nvPicPr>
                <pic:blipFill>
                  <a:blip r:embed="rId1"/>
                  <a:stretch>
                    <a:fillRect/>
                  </a:stretch>
                </pic:blipFill>
                <pic:spPr>
                  <a:xfrm>
                    <a:off x="0" y="0"/>
                    <a:ext cx="7559675" cy="10672445"/>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2DAFA" w14:textId="77777777" w:rsidR="007C4AAD" w:rsidRDefault="007C4A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34314" w14:textId="77777777" w:rsidR="007C4AAD" w:rsidRDefault="007C4AAD">
    <w:pPr>
      <w:pStyle w:val="Header"/>
    </w:pPr>
    <w:r>
      <w:rPr>
        <w:noProof/>
        <w:lang w:eastAsia="en-AU"/>
      </w:rPr>
      <w:drawing>
        <wp:anchor distT="0" distB="0" distL="114300" distR="114300" simplePos="0" relativeHeight="251652608" behindDoc="0" locked="1" layoutInCell="0" allowOverlap="1" wp14:anchorId="55E82C25" wp14:editId="272137E9">
          <wp:simplePos x="0" y="0"/>
          <wp:positionH relativeFrom="margin">
            <wp:align>left</wp:align>
          </wp:positionH>
          <wp:positionV relativeFrom="page">
            <wp:posOffset>461010</wp:posOffset>
          </wp:positionV>
          <wp:extent cx="6124575" cy="1800225"/>
          <wp:effectExtent l="0" t="0" r="9525" b="9525"/>
          <wp:wrapTopAndBottom/>
          <wp:docPr id="43" name="Picture 1" descr="E3 RIS chapt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C3D91" w14:textId="1C0AE9FD" w:rsidR="007C4AAD" w:rsidRDefault="007C4AAD">
    <w:pPr>
      <w:pStyle w:val="Header"/>
    </w:pPr>
    <w:r>
      <w:rPr>
        <w:noProof/>
        <w:lang w:eastAsia="en-AU"/>
      </w:rPr>
      <mc:AlternateContent>
        <mc:Choice Requires="wps">
          <w:drawing>
            <wp:anchor distT="0" distB="0" distL="114300" distR="114300" simplePos="0" relativeHeight="251659776" behindDoc="1" locked="0" layoutInCell="0" allowOverlap="1" wp14:anchorId="0E3474A5" wp14:editId="680B7EC3">
              <wp:simplePos x="0" y="0"/>
              <wp:positionH relativeFrom="margin">
                <wp:align>center</wp:align>
              </wp:positionH>
              <wp:positionV relativeFrom="margin">
                <wp:align>center</wp:align>
              </wp:positionV>
              <wp:extent cx="6163945" cy="2465070"/>
              <wp:effectExtent l="0" t="0" r="0" b="0"/>
              <wp:wrapNone/>
              <wp:docPr id="1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EB96F4" w14:textId="77777777" w:rsidR="007C4AAD" w:rsidRDefault="007C4AAD" w:rsidP="008A51ED">
                          <w:pPr>
                            <w:pStyle w:val="NormalWeb"/>
                            <w:spacing w:before="0" w:beforeAutospacing="0" w:after="0" w:afterAutospacing="0"/>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3474A5" id="_x0000_t202" coordsize="21600,21600" o:spt="202" path="m,l,21600r21600,l21600,xe">
              <v:stroke joinstyle="miter"/>
              <v:path gradientshapeok="t" o:connecttype="rect"/>
            </v:shapetype>
            <v:shape id="WordArt 88" o:spid="_x0000_s1030" type="#_x0000_t202" style="position:absolute;margin-left:0;margin-top:0;width:485.35pt;height:194.1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0pjAIAAAUF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o3bn&#10;lCjWokbPONJr48hi4cfTaZtj1pPGPNffQI+poVWrH6D8ZomC25qprbg2BrpaMI70EsQaw6GJ9UEj&#10;cIiuRe/uuUQlEg8fvcIfillfadN9BI6vsJ2DUK2vTEsM+NcWWex/IYwTJMgIpT2c5MQCpMTgPJmf&#10;Z+mMkhKfTdP5LL4Igkcs92heLm2s+yCgJX5TUIN+CbBs/2CdZ/eS4tMRGePjbtD3R5ZM0/hmmk1W&#10;88XFJF2ls0l2ES8mcZLdZPM4zdK71U8PmqR5LTkX6kEqcfRakv6dlqPrB5cEt5GuoNlsOgt8LTSS&#10;r2TTeG7WbDe3jSF75k0/zGro5U2agZ3iGGe5F+1+3Dsmm2EfvWUchoEDOP6HQQT1vGCDdK7f9IOZ&#10;js7ZAD+gnB3esILa7ztmBFpj194CckM/VAba0W/+7Nl4Kdb9MzN6VMVh1cfmeMOCND5vy0e/Mv4V&#10;gdoGLy62TGbBHEPDY/Io44AaRqSv0VgrGTT2Dhx4jnbEuxa6HL8L/jK/Poesl6/X8hcAAAD//wMA&#10;UEsDBBQABgAIAAAAIQCxyKp22wAAAAUBAAAPAAAAZHJzL2Rvd25yZXYueG1sTI/NTsMwEITvSLyD&#10;tUjcqNNWoiHEqRARhx77I85uvE1C7XWInSbl6Vm4wGWl0Yxmvs3Xk7Pign1oPSmYzxIQSJU3LdUK&#10;Dvu3hxREiJqMtp5QwRUDrIvbm1xnxo+0xcsu1oJLKGRaQRNjl0kZqgadDjPfIbF38r3TkWVfS9Pr&#10;kcudlYskeZROt8QLje7wtcHqvBucAvN1unbLcdxvNtty+LRtWeL7h1L3d9PLM4iIU/wLww8+o0PB&#10;TEc/kAnCKuBH4u9l72mVrEAcFSzTdAGyyOV/+uIbAAD//wMAUEsBAi0AFAAGAAgAAAAhALaDOJL+&#10;AAAA4QEAABMAAAAAAAAAAAAAAAAAAAAAAFtDb250ZW50X1R5cGVzXS54bWxQSwECLQAUAAYACAAA&#10;ACEAOP0h/9YAAACUAQAACwAAAAAAAAAAAAAAAAAvAQAAX3JlbHMvLnJlbHNQSwECLQAUAAYACAAA&#10;ACEAaFz9KYwCAAAFBQAADgAAAAAAAAAAAAAAAAAuAgAAZHJzL2Uyb0RvYy54bWxQSwECLQAUAAYA&#10;CAAAACEAsciqdtsAAAAFAQAADwAAAAAAAAAAAAAAAADmBAAAZHJzL2Rvd25yZXYueG1sUEsFBgAA&#10;AAAEAAQA8wAAAO4FAAAAAA==&#10;" o:allowincell="f" filled="f" stroked="f">
              <v:stroke joinstyle="round"/>
              <o:lock v:ext="edit" shapetype="t"/>
              <v:textbox style="mso-fit-shape-to-text:t">
                <w:txbxContent>
                  <w:p w14:paraId="7BEB96F4" w14:textId="77777777" w:rsidR="007C4AAD" w:rsidRDefault="007C4AAD" w:rsidP="008A51ED">
                    <w:pPr>
                      <w:pStyle w:val="NormalWeb"/>
                      <w:spacing w:before="0" w:beforeAutospacing="0" w:after="0" w:afterAutospacing="0"/>
                      <w:jc w:val="center"/>
                    </w:pPr>
                    <w:r>
                      <w:rPr>
                        <w:rFonts w:ascii="Arial" w:hAnsi="Arial" w:cs="Arial"/>
                        <w:color w:val="C0C0C0"/>
                        <w:sz w:val="2"/>
                        <w:szCs w:val="2"/>
                      </w:rPr>
                      <w:t>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5E8F" w14:textId="77777777" w:rsidR="007C4AAD" w:rsidRDefault="007C4A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8BC387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4C4E172"/>
    <w:lvl w:ilvl="0">
      <w:start w:val="1"/>
      <w:numFmt w:val="bullet"/>
      <w:pStyle w:val="ListBullet"/>
      <w:lvlText w:val="—"/>
      <w:lvlJc w:val="left"/>
      <w:pPr>
        <w:tabs>
          <w:tab w:val="num" w:pos="360"/>
        </w:tabs>
        <w:ind w:left="360" w:hanging="360"/>
      </w:pPr>
      <w:rPr>
        <w:rFonts w:ascii="Times New Roman" w:hAnsi="Times New Roman" w:hint="default"/>
        <w:color w:val="FF0000"/>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2CE4F49"/>
    <w:multiLevelType w:val="multilevel"/>
    <w:tmpl w:val="80025598"/>
    <w:name w:val="StandardBulletedList"/>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800442"/>
    <w:multiLevelType w:val="hybridMultilevel"/>
    <w:tmpl w:val="ECFAD5CC"/>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077A7BCB"/>
    <w:multiLevelType w:val="hybridMultilevel"/>
    <w:tmpl w:val="1C74E0A6"/>
    <w:lvl w:ilvl="0" w:tplc="5F26A31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1839B3"/>
    <w:multiLevelType w:val="hybridMultilevel"/>
    <w:tmpl w:val="8BD87D64"/>
    <w:lvl w:ilvl="0" w:tplc="CA5245D8">
      <w:start w:val="1"/>
      <w:numFmt w:val="bullet"/>
      <w:lvlText w:val="-"/>
      <w:lvlJc w:val="left"/>
      <w:pPr>
        <w:ind w:left="720" w:hanging="360"/>
      </w:pPr>
      <w:rPr>
        <w:rFonts w:ascii="Courier New" w:hAnsi="Courier New"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D362D"/>
    <w:multiLevelType w:val="hybridMultilevel"/>
    <w:tmpl w:val="43E2C974"/>
    <w:lvl w:ilvl="0" w:tplc="9EB281C0">
      <w:start w:val="1"/>
      <w:numFmt w:val="bullet"/>
      <w:pStyle w:val="E3Bullets"/>
      <w:lvlText w:val="•"/>
      <w:lvlJc w:val="left"/>
      <w:pPr>
        <w:ind w:left="720" w:hanging="360"/>
      </w:pPr>
      <w:rPr>
        <w:rFonts w:ascii="Georgia" w:hAnsi="Georgia" w:hint="default"/>
        <w:color w:val="E31F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52B38"/>
    <w:multiLevelType w:val="hybridMultilevel"/>
    <w:tmpl w:val="C3703562"/>
    <w:lvl w:ilvl="0" w:tplc="53681F4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065778"/>
    <w:multiLevelType w:val="hybridMultilevel"/>
    <w:tmpl w:val="B964AA42"/>
    <w:lvl w:ilvl="0" w:tplc="CA5245D8">
      <w:start w:val="1"/>
      <w:numFmt w:val="bullet"/>
      <w:lvlText w:val="-"/>
      <w:lvlJc w:val="left"/>
      <w:pPr>
        <w:ind w:left="720" w:hanging="360"/>
      </w:pPr>
      <w:rPr>
        <w:rFonts w:ascii="Courier New" w:hAnsi="Courier New" w:hint="default"/>
        <w:color w:val="E31F26"/>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8003C"/>
    <w:multiLevelType w:val="hybridMultilevel"/>
    <w:tmpl w:val="5F0E1254"/>
    <w:lvl w:ilvl="0" w:tplc="77C09298">
      <w:start w:val="1"/>
      <w:numFmt w:val="bullet"/>
      <w:pStyle w:val="Bullets-Minor"/>
      <w:lvlText w:val=""/>
      <w:lvlJc w:val="left"/>
      <w:pPr>
        <w:tabs>
          <w:tab w:val="num" w:pos="-207"/>
        </w:tabs>
        <w:ind w:left="-207" w:hanging="360"/>
      </w:pPr>
      <w:rPr>
        <w:rFonts w:ascii="Symbol" w:hAnsi="Symbol" w:hint="default"/>
        <w:sz w:val="16"/>
      </w:rPr>
    </w:lvl>
    <w:lvl w:ilvl="1" w:tplc="FFFFFFFF">
      <w:start w:val="1"/>
      <w:numFmt w:val="bullet"/>
      <w:lvlText w:val="o"/>
      <w:lvlJc w:val="left"/>
      <w:pPr>
        <w:tabs>
          <w:tab w:val="num" w:pos="-261"/>
        </w:tabs>
        <w:ind w:left="-261" w:hanging="360"/>
      </w:pPr>
      <w:rPr>
        <w:rFonts w:ascii="Courier New" w:hAnsi="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11" w15:restartNumberingAfterBreak="0">
    <w:nsid w:val="204E79CB"/>
    <w:multiLevelType w:val="hybridMultilevel"/>
    <w:tmpl w:val="B67651B8"/>
    <w:lvl w:ilvl="0" w:tplc="0C090001">
      <w:start w:val="1"/>
      <w:numFmt w:val="bullet"/>
      <w:lvlText w:val=""/>
      <w:lvlJc w:val="left"/>
      <w:pPr>
        <w:ind w:left="360" w:hanging="360"/>
      </w:pPr>
      <w:rPr>
        <w:rFonts w:ascii="Symbol" w:hAnsi="Symbol" w:hint="default"/>
      </w:rPr>
    </w:lvl>
    <w:lvl w:ilvl="1" w:tplc="9F343E6E">
      <w:numFmt w:val="bullet"/>
      <w:lvlText w:val="•"/>
      <w:lvlJc w:val="left"/>
      <w:pPr>
        <w:ind w:left="1800" w:hanging="720"/>
      </w:pPr>
      <w:rPr>
        <w:rFonts w:ascii="Georgia" w:eastAsia="Cambria" w:hAnsi="Georg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A7BF7"/>
    <w:multiLevelType w:val="hybridMultilevel"/>
    <w:tmpl w:val="25C66AB2"/>
    <w:lvl w:ilvl="0" w:tplc="CA5245D8">
      <w:start w:val="1"/>
      <w:numFmt w:val="bullet"/>
      <w:lvlText w:val="-"/>
      <w:lvlJc w:val="left"/>
      <w:pPr>
        <w:ind w:left="720" w:hanging="360"/>
      </w:pPr>
      <w:rPr>
        <w:rFonts w:ascii="Courier New" w:hAnsi="Courier New" w:hint="default"/>
        <w:color w:val="E31F26"/>
      </w:rPr>
    </w:lvl>
    <w:lvl w:ilvl="1" w:tplc="0C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70244"/>
    <w:multiLevelType w:val="hybridMultilevel"/>
    <w:tmpl w:val="DB5ABA48"/>
    <w:lvl w:ilvl="0" w:tplc="8180B31C">
      <w:start w:val="1"/>
      <w:numFmt w:val="lowerRoman"/>
      <w:lvlText w:val="%1."/>
      <w:lvlJc w:val="righ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E60995"/>
    <w:multiLevelType w:val="hybridMultilevel"/>
    <w:tmpl w:val="9F947724"/>
    <w:lvl w:ilvl="0" w:tplc="8F6CC12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8136DA4"/>
    <w:multiLevelType w:val="hybridMultilevel"/>
    <w:tmpl w:val="72382CEA"/>
    <w:lvl w:ilvl="0" w:tplc="9264A9A2">
      <w:start w:val="1"/>
      <w:numFmt w:val="bullet"/>
      <w:pStyle w:val="Bullets-Major"/>
      <w:lvlText w:val=""/>
      <w:lvlJc w:val="left"/>
      <w:pPr>
        <w:tabs>
          <w:tab w:val="num" w:pos="927"/>
        </w:tabs>
        <w:ind w:left="927"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8B526F"/>
    <w:multiLevelType w:val="hybridMultilevel"/>
    <w:tmpl w:val="072C9EB0"/>
    <w:lvl w:ilvl="0" w:tplc="0C090001">
      <w:start w:val="1"/>
      <w:numFmt w:val="bullet"/>
      <w:lvlText w:val=""/>
      <w:lvlJc w:val="left"/>
      <w:pPr>
        <w:ind w:left="720" w:hanging="360"/>
      </w:pPr>
      <w:rPr>
        <w:rFonts w:ascii="Symbol" w:hAnsi="Symbol" w:hint="default"/>
      </w:rPr>
    </w:lvl>
    <w:lvl w:ilvl="1" w:tplc="CA5245D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C5E1C"/>
    <w:multiLevelType w:val="hybridMultilevel"/>
    <w:tmpl w:val="8174CF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D80116"/>
    <w:multiLevelType w:val="hybridMultilevel"/>
    <w:tmpl w:val="A690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832E90"/>
    <w:multiLevelType w:val="multilevel"/>
    <w:tmpl w:val="639CDC62"/>
    <w:lvl w:ilvl="0">
      <w:start w:val="1"/>
      <w:numFmt w:val="none"/>
      <w:pStyle w:val="B2Warn"/>
      <w:suff w:val="space"/>
      <w:lvlText w:val="NOTES:"/>
      <w:lvlJc w:val="left"/>
      <w:pPr>
        <w:tabs>
          <w:tab w:val="num" w:pos="1474"/>
        </w:tabs>
        <w:ind w:left="1474" w:hanging="340"/>
      </w:pPr>
      <w:rPr>
        <w:rFonts w:ascii="Times New Roman" w:hAnsi="Times New Roman" w:cs="Times New Roman"/>
      </w:rPr>
    </w:lvl>
    <w:lvl w:ilvl="1">
      <w:start w:val="1"/>
      <w:numFmt w:val="decimal"/>
      <w:pStyle w:val="B34Notes"/>
      <w:lvlText w:val="%2"/>
      <w:lvlJc w:val="left"/>
      <w:pPr>
        <w:tabs>
          <w:tab w:val="num" w:pos="1474"/>
        </w:tabs>
        <w:ind w:left="1474" w:hanging="340"/>
      </w:pPr>
    </w:lvl>
    <w:lvl w:ilvl="2">
      <w:start w:val="1"/>
      <w:numFmt w:val="lowerLetter"/>
      <w:pStyle w:val="B3"/>
      <w:lvlText w:val="(%3)"/>
      <w:lvlJc w:val="left"/>
      <w:pPr>
        <w:tabs>
          <w:tab w:val="num" w:pos="2041"/>
        </w:tabs>
        <w:ind w:left="2041" w:hanging="567"/>
      </w:pPr>
    </w:lvl>
    <w:lvl w:ilvl="3">
      <w:start w:val="1"/>
      <w:numFmt w:val="lowerRoman"/>
      <w:pStyle w:val="B3HNotes"/>
      <w:lvlText w:val="(%4)"/>
      <w:lvlJc w:val="left"/>
      <w:pPr>
        <w:tabs>
          <w:tab w:val="num" w:pos="2608"/>
        </w:tabs>
        <w:ind w:left="2608" w:hanging="567"/>
      </w:pPr>
    </w:lvl>
    <w:lvl w:ilvl="4">
      <w:start w:val="1"/>
      <w:numFmt w:val="upperLetter"/>
      <w:pStyle w:val="B31Notes"/>
      <w:lvlText w:val="(%5)"/>
      <w:lvlJc w:val="left"/>
      <w:pPr>
        <w:tabs>
          <w:tab w:val="num" w:pos="3175"/>
        </w:tabs>
        <w:ind w:left="3175"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CB65113"/>
    <w:multiLevelType w:val="hybridMultilevel"/>
    <w:tmpl w:val="DB9ECC8C"/>
    <w:lvl w:ilvl="0" w:tplc="3CA853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13606D"/>
    <w:multiLevelType w:val="hybridMultilevel"/>
    <w:tmpl w:val="483A27D6"/>
    <w:lvl w:ilvl="0" w:tplc="3CA8538C">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7E93120A"/>
    <w:multiLevelType w:val="hybridMultilevel"/>
    <w:tmpl w:val="8C72805A"/>
    <w:lvl w:ilvl="0" w:tplc="CA5245D8">
      <w:start w:val="1"/>
      <w:numFmt w:val="bullet"/>
      <w:lvlText w:val="-"/>
      <w:lvlJc w:val="left"/>
      <w:pPr>
        <w:ind w:left="720" w:hanging="360"/>
      </w:pPr>
      <w:rPr>
        <w:rFonts w:ascii="Courier New" w:hAnsi="Courier New" w:hint="default"/>
        <w:color w:val="E31F26"/>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1"/>
  </w:num>
  <w:num w:numId="2">
    <w:abstractNumId w:val="7"/>
  </w:num>
  <w:num w:numId="3">
    <w:abstractNumId w:val="23"/>
  </w:num>
  <w:num w:numId="4">
    <w:abstractNumId w:val="15"/>
  </w:num>
  <w:num w:numId="5">
    <w:abstractNumId w:val="10"/>
  </w:num>
  <w:num w:numId="6">
    <w:abstractNumId w:val="3"/>
  </w:num>
  <w:num w:numId="7">
    <w:abstractNumId w:val="5"/>
  </w:num>
  <w:num w:numId="8">
    <w:abstractNumId w:val="13"/>
  </w:num>
  <w:num w:numId="9">
    <w:abstractNumId w:val="14"/>
  </w:num>
  <w:num w:numId="10">
    <w:abstractNumId w:val="18"/>
  </w:num>
  <w:num w:numId="11">
    <w:abstractNumId w:val="21"/>
  </w:num>
  <w:num w:numId="12">
    <w:abstractNumId w:val="11"/>
  </w:num>
  <w:num w:numId="13">
    <w:abstractNumId w:val="16"/>
  </w:num>
  <w:num w:numId="14">
    <w:abstractNumId w:val="20"/>
  </w:num>
  <w:num w:numId="15">
    <w:abstractNumId w:val="8"/>
  </w:num>
  <w:num w:numId="16">
    <w:abstractNumId w:val="0"/>
  </w:num>
  <w:num w:numId="17">
    <w:abstractNumId w:val="4"/>
  </w:num>
  <w:num w:numId="18">
    <w:abstractNumId w:val="19"/>
  </w:num>
  <w:num w:numId="19">
    <w:abstractNumId w:val="2"/>
  </w:num>
  <w:num w:numId="20">
    <w:abstractNumId w:val="17"/>
  </w:num>
  <w:num w:numId="21">
    <w:abstractNumId w:val="6"/>
  </w:num>
  <w:num w:numId="22">
    <w:abstractNumId w:val="12"/>
  </w:num>
  <w:num w:numId="23">
    <w:abstractNumId w:val="7"/>
  </w:num>
  <w:num w:numId="24">
    <w:abstractNumId w:val="7"/>
  </w:num>
  <w:num w:numId="25">
    <w:abstractNumId w:val="7"/>
  </w:num>
  <w:num w:numId="26">
    <w:abstractNumId w:val="7"/>
  </w:num>
  <w:num w:numId="27">
    <w:abstractNumId w:val="3"/>
  </w:num>
  <w:num w:numId="28">
    <w:abstractNumId w:val="7"/>
  </w:num>
  <w:num w:numId="29">
    <w:abstractNumId w:val="7"/>
  </w:num>
  <w:num w:numId="30">
    <w:abstractNumId w:val="7"/>
  </w:num>
  <w:num w:numId="31">
    <w:abstractNumId w:val="7"/>
  </w:num>
  <w:num w:numId="32">
    <w:abstractNumId w:val="7"/>
  </w:num>
  <w:num w:numId="33">
    <w:abstractNumId w:val="3"/>
  </w:num>
  <w:num w:numId="34">
    <w:abstractNumId w:val="9"/>
  </w:num>
  <w:num w:numId="35">
    <w:abstractNumId w:val="22"/>
  </w:num>
  <w:num w:numId="36">
    <w:abstractNumId w:val="7"/>
  </w:num>
  <w:num w:numId="37">
    <w:abstractNumId w:val="7"/>
  </w:num>
  <w:num w:numId="38">
    <w:abstractNumId w:val="7"/>
  </w:num>
  <w:num w:numId="39">
    <w:abstractNumId w:val="7"/>
  </w:num>
  <w:num w:numId="40">
    <w:abstractNumId w:val="7"/>
  </w:num>
  <w:num w:numId="41">
    <w:abstractNumId w:val="7"/>
  </w:num>
  <w:num w:numId="42">
    <w:abstractNumId w:val="3"/>
  </w:num>
  <w:num w:numId="43">
    <w:abstractNumId w:val="7"/>
  </w:num>
  <w:num w:numId="44">
    <w:abstractNumId w:val="7"/>
  </w:num>
  <w:num w:numId="45">
    <w:abstractNumId w:val="7"/>
  </w:num>
  <w:num w:numId="46">
    <w:abstractNumId w:val="7"/>
  </w:num>
  <w:num w:numId="47">
    <w:abstractNumId w:val="7"/>
  </w:num>
  <w:num w:numId="48">
    <w:abstractNumId w:val="1"/>
  </w:num>
  <w:num w:numId="49">
    <w:abstractNumId w:val="3"/>
  </w:num>
  <w:num w:numId="5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5"/>
  <w:displayHorizontalDrawingGridEvery w:val="2"/>
  <w:characterSpacingControl w:val="doNotCompress"/>
  <w:hdrShapeDefaults>
    <o:shapedefaults v:ext="edit" spidmax="169993"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EA51C7B-C3FC-4DC1-BF23-C7602BD3DBA3}"/>
    <w:docVar w:name="dgnword-eventsink" w:val="163567560"/>
  </w:docVars>
  <w:rsids>
    <w:rsidRoot w:val="005138A1"/>
    <w:rsid w:val="000006BF"/>
    <w:rsid w:val="00000D07"/>
    <w:rsid w:val="00000D19"/>
    <w:rsid w:val="000016F2"/>
    <w:rsid w:val="00001F8F"/>
    <w:rsid w:val="00001FD0"/>
    <w:rsid w:val="0000255D"/>
    <w:rsid w:val="00002640"/>
    <w:rsid w:val="000026BA"/>
    <w:rsid w:val="00003B54"/>
    <w:rsid w:val="00004B23"/>
    <w:rsid w:val="00004B59"/>
    <w:rsid w:val="00004C09"/>
    <w:rsid w:val="000060A1"/>
    <w:rsid w:val="000064EB"/>
    <w:rsid w:val="000069CF"/>
    <w:rsid w:val="000077A4"/>
    <w:rsid w:val="00010486"/>
    <w:rsid w:val="000105B3"/>
    <w:rsid w:val="000107C0"/>
    <w:rsid w:val="00011138"/>
    <w:rsid w:val="00011360"/>
    <w:rsid w:val="0001141F"/>
    <w:rsid w:val="00011540"/>
    <w:rsid w:val="00011835"/>
    <w:rsid w:val="00011902"/>
    <w:rsid w:val="00011B59"/>
    <w:rsid w:val="00011CF0"/>
    <w:rsid w:val="00011D44"/>
    <w:rsid w:val="000121EB"/>
    <w:rsid w:val="00014B82"/>
    <w:rsid w:val="00014F77"/>
    <w:rsid w:val="0001587E"/>
    <w:rsid w:val="00016EBF"/>
    <w:rsid w:val="000170EC"/>
    <w:rsid w:val="000175A8"/>
    <w:rsid w:val="0001775C"/>
    <w:rsid w:val="00017E62"/>
    <w:rsid w:val="00020148"/>
    <w:rsid w:val="000211A1"/>
    <w:rsid w:val="000212D4"/>
    <w:rsid w:val="000218A0"/>
    <w:rsid w:val="000219B9"/>
    <w:rsid w:val="00021BCC"/>
    <w:rsid w:val="00021E15"/>
    <w:rsid w:val="000222F4"/>
    <w:rsid w:val="00022725"/>
    <w:rsid w:val="00022843"/>
    <w:rsid w:val="00022920"/>
    <w:rsid w:val="00023082"/>
    <w:rsid w:val="00023E28"/>
    <w:rsid w:val="0002431B"/>
    <w:rsid w:val="0002477F"/>
    <w:rsid w:val="00025606"/>
    <w:rsid w:val="00025C53"/>
    <w:rsid w:val="00026248"/>
    <w:rsid w:val="000267EC"/>
    <w:rsid w:val="00026ACF"/>
    <w:rsid w:val="00027F05"/>
    <w:rsid w:val="00030470"/>
    <w:rsid w:val="00030675"/>
    <w:rsid w:val="00031346"/>
    <w:rsid w:val="000317F0"/>
    <w:rsid w:val="00031D24"/>
    <w:rsid w:val="00031E63"/>
    <w:rsid w:val="000328F1"/>
    <w:rsid w:val="00033835"/>
    <w:rsid w:val="00033AA7"/>
    <w:rsid w:val="00033DCC"/>
    <w:rsid w:val="000341AE"/>
    <w:rsid w:val="00034683"/>
    <w:rsid w:val="000350D3"/>
    <w:rsid w:val="000358F2"/>
    <w:rsid w:val="00036330"/>
    <w:rsid w:val="00036522"/>
    <w:rsid w:val="00036AE7"/>
    <w:rsid w:val="00036F12"/>
    <w:rsid w:val="000370A7"/>
    <w:rsid w:val="00037620"/>
    <w:rsid w:val="00037B1A"/>
    <w:rsid w:val="00037D0D"/>
    <w:rsid w:val="00040320"/>
    <w:rsid w:val="00040390"/>
    <w:rsid w:val="00041EB0"/>
    <w:rsid w:val="00041EDE"/>
    <w:rsid w:val="00041F17"/>
    <w:rsid w:val="00042316"/>
    <w:rsid w:val="0004239C"/>
    <w:rsid w:val="00042433"/>
    <w:rsid w:val="00042699"/>
    <w:rsid w:val="00042AA8"/>
    <w:rsid w:val="0004303B"/>
    <w:rsid w:val="000441BB"/>
    <w:rsid w:val="00044520"/>
    <w:rsid w:val="00045B86"/>
    <w:rsid w:val="00045F1D"/>
    <w:rsid w:val="0004602A"/>
    <w:rsid w:val="00046C45"/>
    <w:rsid w:val="0004755E"/>
    <w:rsid w:val="000510D6"/>
    <w:rsid w:val="000516AB"/>
    <w:rsid w:val="000517FA"/>
    <w:rsid w:val="00051CAE"/>
    <w:rsid w:val="00051F21"/>
    <w:rsid w:val="0005211B"/>
    <w:rsid w:val="00052D63"/>
    <w:rsid w:val="00053C4F"/>
    <w:rsid w:val="00053D01"/>
    <w:rsid w:val="000545E8"/>
    <w:rsid w:val="0005491A"/>
    <w:rsid w:val="0005503E"/>
    <w:rsid w:val="00055969"/>
    <w:rsid w:val="000563D9"/>
    <w:rsid w:val="00057B4B"/>
    <w:rsid w:val="00057C5E"/>
    <w:rsid w:val="0006050E"/>
    <w:rsid w:val="00060D2B"/>
    <w:rsid w:val="00060E39"/>
    <w:rsid w:val="00061A5F"/>
    <w:rsid w:val="00061C3A"/>
    <w:rsid w:val="00061D78"/>
    <w:rsid w:val="0006214E"/>
    <w:rsid w:val="00062C4C"/>
    <w:rsid w:val="00062CD6"/>
    <w:rsid w:val="00063C08"/>
    <w:rsid w:val="00063DCA"/>
    <w:rsid w:val="00063E15"/>
    <w:rsid w:val="00064C01"/>
    <w:rsid w:val="00064DE1"/>
    <w:rsid w:val="00065026"/>
    <w:rsid w:val="00066165"/>
    <w:rsid w:val="0006635A"/>
    <w:rsid w:val="000668E4"/>
    <w:rsid w:val="00066BF1"/>
    <w:rsid w:val="000672A3"/>
    <w:rsid w:val="00067945"/>
    <w:rsid w:val="000700F1"/>
    <w:rsid w:val="00070AC2"/>
    <w:rsid w:val="00070E22"/>
    <w:rsid w:val="00070E61"/>
    <w:rsid w:val="00071160"/>
    <w:rsid w:val="00071204"/>
    <w:rsid w:val="00071C2A"/>
    <w:rsid w:val="00071D5C"/>
    <w:rsid w:val="00071EA0"/>
    <w:rsid w:val="00072336"/>
    <w:rsid w:val="00072A21"/>
    <w:rsid w:val="00072C3B"/>
    <w:rsid w:val="0007395B"/>
    <w:rsid w:val="00073F65"/>
    <w:rsid w:val="000745A5"/>
    <w:rsid w:val="00075324"/>
    <w:rsid w:val="00075582"/>
    <w:rsid w:val="00076FAF"/>
    <w:rsid w:val="00077C65"/>
    <w:rsid w:val="00077E44"/>
    <w:rsid w:val="0008002E"/>
    <w:rsid w:val="000803B3"/>
    <w:rsid w:val="0008065D"/>
    <w:rsid w:val="000809B7"/>
    <w:rsid w:val="00080D7C"/>
    <w:rsid w:val="000813D6"/>
    <w:rsid w:val="00081C2F"/>
    <w:rsid w:val="00082450"/>
    <w:rsid w:val="000826D9"/>
    <w:rsid w:val="00082C36"/>
    <w:rsid w:val="00082D69"/>
    <w:rsid w:val="000834D4"/>
    <w:rsid w:val="00083A66"/>
    <w:rsid w:val="00083C9E"/>
    <w:rsid w:val="00084833"/>
    <w:rsid w:val="00084C91"/>
    <w:rsid w:val="00084CE1"/>
    <w:rsid w:val="00084E9D"/>
    <w:rsid w:val="000853C3"/>
    <w:rsid w:val="00085721"/>
    <w:rsid w:val="00086849"/>
    <w:rsid w:val="00086EF1"/>
    <w:rsid w:val="00087216"/>
    <w:rsid w:val="00087642"/>
    <w:rsid w:val="00087EEA"/>
    <w:rsid w:val="00090018"/>
    <w:rsid w:val="0009015E"/>
    <w:rsid w:val="00090287"/>
    <w:rsid w:val="000904C2"/>
    <w:rsid w:val="00090C3D"/>
    <w:rsid w:val="00091E9E"/>
    <w:rsid w:val="00093EF1"/>
    <w:rsid w:val="00095585"/>
    <w:rsid w:val="000959E8"/>
    <w:rsid w:val="00095E18"/>
    <w:rsid w:val="000964B5"/>
    <w:rsid w:val="000970CA"/>
    <w:rsid w:val="00097CD2"/>
    <w:rsid w:val="000A0740"/>
    <w:rsid w:val="000A26BD"/>
    <w:rsid w:val="000A279E"/>
    <w:rsid w:val="000A2F65"/>
    <w:rsid w:val="000A3023"/>
    <w:rsid w:val="000A37CA"/>
    <w:rsid w:val="000A3D5D"/>
    <w:rsid w:val="000A3E82"/>
    <w:rsid w:val="000A41DC"/>
    <w:rsid w:val="000A44C8"/>
    <w:rsid w:val="000A4737"/>
    <w:rsid w:val="000A503D"/>
    <w:rsid w:val="000A5323"/>
    <w:rsid w:val="000A548D"/>
    <w:rsid w:val="000A59CD"/>
    <w:rsid w:val="000A5A7A"/>
    <w:rsid w:val="000A5E39"/>
    <w:rsid w:val="000A624D"/>
    <w:rsid w:val="000A676E"/>
    <w:rsid w:val="000A6F2C"/>
    <w:rsid w:val="000A718A"/>
    <w:rsid w:val="000B0AA9"/>
    <w:rsid w:val="000B1AB2"/>
    <w:rsid w:val="000B1ABA"/>
    <w:rsid w:val="000B1DC3"/>
    <w:rsid w:val="000B1F99"/>
    <w:rsid w:val="000B268B"/>
    <w:rsid w:val="000B2A35"/>
    <w:rsid w:val="000B2A3D"/>
    <w:rsid w:val="000B2D55"/>
    <w:rsid w:val="000B3234"/>
    <w:rsid w:val="000B3523"/>
    <w:rsid w:val="000B3A05"/>
    <w:rsid w:val="000B417B"/>
    <w:rsid w:val="000B45A8"/>
    <w:rsid w:val="000B4977"/>
    <w:rsid w:val="000B4ECF"/>
    <w:rsid w:val="000B4F90"/>
    <w:rsid w:val="000B509D"/>
    <w:rsid w:val="000B56E4"/>
    <w:rsid w:val="000B60DD"/>
    <w:rsid w:val="000B6BCA"/>
    <w:rsid w:val="000B74D7"/>
    <w:rsid w:val="000B7A52"/>
    <w:rsid w:val="000B7DE4"/>
    <w:rsid w:val="000C0232"/>
    <w:rsid w:val="000C0472"/>
    <w:rsid w:val="000C0894"/>
    <w:rsid w:val="000C0C38"/>
    <w:rsid w:val="000C0E49"/>
    <w:rsid w:val="000C1F9D"/>
    <w:rsid w:val="000C2493"/>
    <w:rsid w:val="000C320B"/>
    <w:rsid w:val="000C3CD0"/>
    <w:rsid w:val="000C3F69"/>
    <w:rsid w:val="000C3FDB"/>
    <w:rsid w:val="000C535C"/>
    <w:rsid w:val="000C5CF1"/>
    <w:rsid w:val="000C6466"/>
    <w:rsid w:val="000C6746"/>
    <w:rsid w:val="000C7879"/>
    <w:rsid w:val="000D0567"/>
    <w:rsid w:val="000D0844"/>
    <w:rsid w:val="000D0B60"/>
    <w:rsid w:val="000D10FD"/>
    <w:rsid w:val="000D12DB"/>
    <w:rsid w:val="000D1A6F"/>
    <w:rsid w:val="000D1FC0"/>
    <w:rsid w:val="000D21BB"/>
    <w:rsid w:val="000D2268"/>
    <w:rsid w:val="000D237C"/>
    <w:rsid w:val="000D2394"/>
    <w:rsid w:val="000D2E72"/>
    <w:rsid w:val="000D2EE9"/>
    <w:rsid w:val="000D330A"/>
    <w:rsid w:val="000D3F98"/>
    <w:rsid w:val="000D407F"/>
    <w:rsid w:val="000D46FF"/>
    <w:rsid w:val="000D5673"/>
    <w:rsid w:val="000D6968"/>
    <w:rsid w:val="000D6EB1"/>
    <w:rsid w:val="000D7068"/>
    <w:rsid w:val="000D7BC0"/>
    <w:rsid w:val="000D7DCF"/>
    <w:rsid w:val="000E100D"/>
    <w:rsid w:val="000E134E"/>
    <w:rsid w:val="000E1607"/>
    <w:rsid w:val="000E171F"/>
    <w:rsid w:val="000E1BA7"/>
    <w:rsid w:val="000E22A4"/>
    <w:rsid w:val="000E246C"/>
    <w:rsid w:val="000E2A56"/>
    <w:rsid w:val="000E3406"/>
    <w:rsid w:val="000E3CC9"/>
    <w:rsid w:val="000E3E5E"/>
    <w:rsid w:val="000E4AEA"/>
    <w:rsid w:val="000E4EB5"/>
    <w:rsid w:val="000E50A2"/>
    <w:rsid w:val="000E60E5"/>
    <w:rsid w:val="000E619D"/>
    <w:rsid w:val="000E6C1A"/>
    <w:rsid w:val="000F01AA"/>
    <w:rsid w:val="000F032A"/>
    <w:rsid w:val="000F093C"/>
    <w:rsid w:val="000F1A02"/>
    <w:rsid w:val="000F1EB3"/>
    <w:rsid w:val="000F219E"/>
    <w:rsid w:val="000F284B"/>
    <w:rsid w:val="000F2A14"/>
    <w:rsid w:val="000F2A42"/>
    <w:rsid w:val="000F2E96"/>
    <w:rsid w:val="000F3382"/>
    <w:rsid w:val="000F3F77"/>
    <w:rsid w:val="000F41B5"/>
    <w:rsid w:val="000F4388"/>
    <w:rsid w:val="000F52C2"/>
    <w:rsid w:val="000F5827"/>
    <w:rsid w:val="000F5833"/>
    <w:rsid w:val="000F5EF8"/>
    <w:rsid w:val="000F6ED1"/>
    <w:rsid w:val="000F7727"/>
    <w:rsid w:val="000F79A5"/>
    <w:rsid w:val="00100373"/>
    <w:rsid w:val="001008E1"/>
    <w:rsid w:val="00100998"/>
    <w:rsid w:val="00100BE6"/>
    <w:rsid w:val="00100DEC"/>
    <w:rsid w:val="00101104"/>
    <w:rsid w:val="00101327"/>
    <w:rsid w:val="00101905"/>
    <w:rsid w:val="00101CCD"/>
    <w:rsid w:val="00101FDF"/>
    <w:rsid w:val="00103113"/>
    <w:rsid w:val="00103C33"/>
    <w:rsid w:val="00103E87"/>
    <w:rsid w:val="00104128"/>
    <w:rsid w:val="001044A2"/>
    <w:rsid w:val="001049B5"/>
    <w:rsid w:val="0010544D"/>
    <w:rsid w:val="0010582A"/>
    <w:rsid w:val="001059E2"/>
    <w:rsid w:val="00105D91"/>
    <w:rsid w:val="00106392"/>
    <w:rsid w:val="0010754F"/>
    <w:rsid w:val="00107A9F"/>
    <w:rsid w:val="001103C5"/>
    <w:rsid w:val="00110565"/>
    <w:rsid w:val="00110607"/>
    <w:rsid w:val="001109F1"/>
    <w:rsid w:val="00110DCC"/>
    <w:rsid w:val="00111054"/>
    <w:rsid w:val="00111855"/>
    <w:rsid w:val="00111863"/>
    <w:rsid w:val="00111BED"/>
    <w:rsid w:val="00112888"/>
    <w:rsid w:val="00112911"/>
    <w:rsid w:val="00112ACA"/>
    <w:rsid w:val="00113E5C"/>
    <w:rsid w:val="00114005"/>
    <w:rsid w:val="0011477A"/>
    <w:rsid w:val="0011516D"/>
    <w:rsid w:val="00115352"/>
    <w:rsid w:val="00116570"/>
    <w:rsid w:val="00116970"/>
    <w:rsid w:val="00116A15"/>
    <w:rsid w:val="00116AF7"/>
    <w:rsid w:val="00121162"/>
    <w:rsid w:val="0012132B"/>
    <w:rsid w:val="0012158C"/>
    <w:rsid w:val="00121F66"/>
    <w:rsid w:val="001228FF"/>
    <w:rsid w:val="00122C39"/>
    <w:rsid w:val="00122E76"/>
    <w:rsid w:val="00123B87"/>
    <w:rsid w:val="00123BE3"/>
    <w:rsid w:val="00123F95"/>
    <w:rsid w:val="00124AAA"/>
    <w:rsid w:val="00125C32"/>
    <w:rsid w:val="00126738"/>
    <w:rsid w:val="001267D6"/>
    <w:rsid w:val="00126E66"/>
    <w:rsid w:val="0012723B"/>
    <w:rsid w:val="00127625"/>
    <w:rsid w:val="00127ACB"/>
    <w:rsid w:val="00127D04"/>
    <w:rsid w:val="0013035F"/>
    <w:rsid w:val="0013058D"/>
    <w:rsid w:val="00130CD5"/>
    <w:rsid w:val="00130EAC"/>
    <w:rsid w:val="0013181A"/>
    <w:rsid w:val="00131C25"/>
    <w:rsid w:val="001322B7"/>
    <w:rsid w:val="001328BC"/>
    <w:rsid w:val="001329FB"/>
    <w:rsid w:val="00133926"/>
    <w:rsid w:val="00133D70"/>
    <w:rsid w:val="00133FFE"/>
    <w:rsid w:val="00134099"/>
    <w:rsid w:val="00135B80"/>
    <w:rsid w:val="00135EE7"/>
    <w:rsid w:val="00136DC0"/>
    <w:rsid w:val="00136DCD"/>
    <w:rsid w:val="001372B3"/>
    <w:rsid w:val="00137305"/>
    <w:rsid w:val="001418AB"/>
    <w:rsid w:val="00142291"/>
    <w:rsid w:val="001431B0"/>
    <w:rsid w:val="0014323C"/>
    <w:rsid w:val="00143EFA"/>
    <w:rsid w:val="00144D92"/>
    <w:rsid w:val="0014509C"/>
    <w:rsid w:val="001451E6"/>
    <w:rsid w:val="001454A6"/>
    <w:rsid w:val="0014550C"/>
    <w:rsid w:val="00145B1E"/>
    <w:rsid w:val="00145E7A"/>
    <w:rsid w:val="00145F1E"/>
    <w:rsid w:val="00145FDE"/>
    <w:rsid w:val="00145FE0"/>
    <w:rsid w:val="00146B5F"/>
    <w:rsid w:val="00146F7C"/>
    <w:rsid w:val="001470A7"/>
    <w:rsid w:val="00147480"/>
    <w:rsid w:val="00147CCB"/>
    <w:rsid w:val="0015105E"/>
    <w:rsid w:val="001525F0"/>
    <w:rsid w:val="0015260E"/>
    <w:rsid w:val="00152755"/>
    <w:rsid w:val="00153067"/>
    <w:rsid w:val="001534AC"/>
    <w:rsid w:val="001538D3"/>
    <w:rsid w:val="00153BB3"/>
    <w:rsid w:val="00153C25"/>
    <w:rsid w:val="00153D5C"/>
    <w:rsid w:val="00154370"/>
    <w:rsid w:val="00154489"/>
    <w:rsid w:val="00154910"/>
    <w:rsid w:val="0015552F"/>
    <w:rsid w:val="00156366"/>
    <w:rsid w:val="00156490"/>
    <w:rsid w:val="001566C8"/>
    <w:rsid w:val="0015725D"/>
    <w:rsid w:val="0015781A"/>
    <w:rsid w:val="00157904"/>
    <w:rsid w:val="001579F4"/>
    <w:rsid w:val="00157F71"/>
    <w:rsid w:val="00160BEB"/>
    <w:rsid w:val="00161422"/>
    <w:rsid w:val="00161DC4"/>
    <w:rsid w:val="00162600"/>
    <w:rsid w:val="00162842"/>
    <w:rsid w:val="001629FE"/>
    <w:rsid w:val="00162B87"/>
    <w:rsid w:val="00163486"/>
    <w:rsid w:val="00163596"/>
    <w:rsid w:val="001636A0"/>
    <w:rsid w:val="00163E10"/>
    <w:rsid w:val="00163EBE"/>
    <w:rsid w:val="00163ED9"/>
    <w:rsid w:val="0016454A"/>
    <w:rsid w:val="001653A8"/>
    <w:rsid w:val="0016540A"/>
    <w:rsid w:val="00165762"/>
    <w:rsid w:val="00165CBC"/>
    <w:rsid w:val="00165F99"/>
    <w:rsid w:val="001664FC"/>
    <w:rsid w:val="0016660C"/>
    <w:rsid w:val="00166936"/>
    <w:rsid w:val="001673C8"/>
    <w:rsid w:val="00167418"/>
    <w:rsid w:val="001679AD"/>
    <w:rsid w:val="00167E26"/>
    <w:rsid w:val="00167E61"/>
    <w:rsid w:val="00167E9E"/>
    <w:rsid w:val="00170092"/>
    <w:rsid w:val="00170415"/>
    <w:rsid w:val="001707FD"/>
    <w:rsid w:val="00170E85"/>
    <w:rsid w:val="0017114E"/>
    <w:rsid w:val="001713FB"/>
    <w:rsid w:val="00171620"/>
    <w:rsid w:val="0017196D"/>
    <w:rsid w:val="00171CE4"/>
    <w:rsid w:val="00171DD2"/>
    <w:rsid w:val="00172339"/>
    <w:rsid w:val="00172988"/>
    <w:rsid w:val="00172ABE"/>
    <w:rsid w:val="00172DC6"/>
    <w:rsid w:val="00172FDB"/>
    <w:rsid w:val="00173047"/>
    <w:rsid w:val="00173406"/>
    <w:rsid w:val="001737AC"/>
    <w:rsid w:val="0017383B"/>
    <w:rsid w:val="001742BA"/>
    <w:rsid w:val="00174F93"/>
    <w:rsid w:val="0017541C"/>
    <w:rsid w:val="00175A21"/>
    <w:rsid w:val="00175D99"/>
    <w:rsid w:val="00175F27"/>
    <w:rsid w:val="001763D9"/>
    <w:rsid w:val="001776A9"/>
    <w:rsid w:val="0018014A"/>
    <w:rsid w:val="00180352"/>
    <w:rsid w:val="00180B17"/>
    <w:rsid w:val="001810D7"/>
    <w:rsid w:val="0018176C"/>
    <w:rsid w:val="00181C35"/>
    <w:rsid w:val="001830AA"/>
    <w:rsid w:val="00184374"/>
    <w:rsid w:val="00184870"/>
    <w:rsid w:val="0018541A"/>
    <w:rsid w:val="00185C0E"/>
    <w:rsid w:val="00185CC9"/>
    <w:rsid w:val="001861BC"/>
    <w:rsid w:val="00186647"/>
    <w:rsid w:val="00186877"/>
    <w:rsid w:val="00187310"/>
    <w:rsid w:val="001875D7"/>
    <w:rsid w:val="00190105"/>
    <w:rsid w:val="00190B5C"/>
    <w:rsid w:val="0019123F"/>
    <w:rsid w:val="00191C98"/>
    <w:rsid w:val="00191FCC"/>
    <w:rsid w:val="0019270D"/>
    <w:rsid w:val="00193179"/>
    <w:rsid w:val="00193569"/>
    <w:rsid w:val="001938E9"/>
    <w:rsid w:val="00193D32"/>
    <w:rsid w:val="00193DC1"/>
    <w:rsid w:val="001940B8"/>
    <w:rsid w:val="00194280"/>
    <w:rsid w:val="00195283"/>
    <w:rsid w:val="00195C56"/>
    <w:rsid w:val="0019630D"/>
    <w:rsid w:val="00196368"/>
    <w:rsid w:val="0019679D"/>
    <w:rsid w:val="00196C8E"/>
    <w:rsid w:val="0019771E"/>
    <w:rsid w:val="001A07D1"/>
    <w:rsid w:val="001A0F86"/>
    <w:rsid w:val="001A1201"/>
    <w:rsid w:val="001A15CF"/>
    <w:rsid w:val="001A1BAB"/>
    <w:rsid w:val="001A1E11"/>
    <w:rsid w:val="001A28BE"/>
    <w:rsid w:val="001A28ED"/>
    <w:rsid w:val="001A29F7"/>
    <w:rsid w:val="001A2DFF"/>
    <w:rsid w:val="001A30AC"/>
    <w:rsid w:val="001A3816"/>
    <w:rsid w:val="001A3A4E"/>
    <w:rsid w:val="001A40D7"/>
    <w:rsid w:val="001A42CB"/>
    <w:rsid w:val="001A4E61"/>
    <w:rsid w:val="001A5009"/>
    <w:rsid w:val="001A5561"/>
    <w:rsid w:val="001A6988"/>
    <w:rsid w:val="001A6BF0"/>
    <w:rsid w:val="001A6E53"/>
    <w:rsid w:val="001A70BE"/>
    <w:rsid w:val="001A7230"/>
    <w:rsid w:val="001B0975"/>
    <w:rsid w:val="001B15CA"/>
    <w:rsid w:val="001B1B70"/>
    <w:rsid w:val="001B2385"/>
    <w:rsid w:val="001B30CE"/>
    <w:rsid w:val="001B3153"/>
    <w:rsid w:val="001B3192"/>
    <w:rsid w:val="001B48BA"/>
    <w:rsid w:val="001B4FE9"/>
    <w:rsid w:val="001B5738"/>
    <w:rsid w:val="001B5BCB"/>
    <w:rsid w:val="001B5E35"/>
    <w:rsid w:val="001B6340"/>
    <w:rsid w:val="001B63CB"/>
    <w:rsid w:val="001B6500"/>
    <w:rsid w:val="001B6AF5"/>
    <w:rsid w:val="001B6EDA"/>
    <w:rsid w:val="001B70D0"/>
    <w:rsid w:val="001C10CA"/>
    <w:rsid w:val="001C16CE"/>
    <w:rsid w:val="001C1FCC"/>
    <w:rsid w:val="001C2174"/>
    <w:rsid w:val="001C25CC"/>
    <w:rsid w:val="001C2B1A"/>
    <w:rsid w:val="001C2B93"/>
    <w:rsid w:val="001C2F6A"/>
    <w:rsid w:val="001C43C9"/>
    <w:rsid w:val="001C453D"/>
    <w:rsid w:val="001C4C2C"/>
    <w:rsid w:val="001C50DB"/>
    <w:rsid w:val="001C5650"/>
    <w:rsid w:val="001C5DF6"/>
    <w:rsid w:val="001C6635"/>
    <w:rsid w:val="001C720D"/>
    <w:rsid w:val="001D0264"/>
    <w:rsid w:val="001D0653"/>
    <w:rsid w:val="001D0698"/>
    <w:rsid w:val="001D0BD2"/>
    <w:rsid w:val="001D0ECC"/>
    <w:rsid w:val="001D0F4B"/>
    <w:rsid w:val="001D1451"/>
    <w:rsid w:val="001D1461"/>
    <w:rsid w:val="001D177C"/>
    <w:rsid w:val="001D1D9E"/>
    <w:rsid w:val="001D2806"/>
    <w:rsid w:val="001D3C69"/>
    <w:rsid w:val="001D3D24"/>
    <w:rsid w:val="001D3F86"/>
    <w:rsid w:val="001D46AB"/>
    <w:rsid w:val="001D46E3"/>
    <w:rsid w:val="001D65DE"/>
    <w:rsid w:val="001D666E"/>
    <w:rsid w:val="001D6C5A"/>
    <w:rsid w:val="001D6FA9"/>
    <w:rsid w:val="001D7495"/>
    <w:rsid w:val="001D7712"/>
    <w:rsid w:val="001D78DD"/>
    <w:rsid w:val="001E0D7B"/>
    <w:rsid w:val="001E12B5"/>
    <w:rsid w:val="001E1F3A"/>
    <w:rsid w:val="001E1FDE"/>
    <w:rsid w:val="001E22C3"/>
    <w:rsid w:val="001E2572"/>
    <w:rsid w:val="001E286F"/>
    <w:rsid w:val="001E2AE1"/>
    <w:rsid w:val="001E364D"/>
    <w:rsid w:val="001E3AEA"/>
    <w:rsid w:val="001E3E4D"/>
    <w:rsid w:val="001E3FCE"/>
    <w:rsid w:val="001E414B"/>
    <w:rsid w:val="001E415E"/>
    <w:rsid w:val="001E4B76"/>
    <w:rsid w:val="001E5608"/>
    <w:rsid w:val="001E5688"/>
    <w:rsid w:val="001E5765"/>
    <w:rsid w:val="001E5FBA"/>
    <w:rsid w:val="001E6E5E"/>
    <w:rsid w:val="001E7CF0"/>
    <w:rsid w:val="001E7D6F"/>
    <w:rsid w:val="001E7F25"/>
    <w:rsid w:val="001F06C6"/>
    <w:rsid w:val="001F1184"/>
    <w:rsid w:val="001F136E"/>
    <w:rsid w:val="001F1CE6"/>
    <w:rsid w:val="001F2050"/>
    <w:rsid w:val="001F227C"/>
    <w:rsid w:val="001F283D"/>
    <w:rsid w:val="001F2A8F"/>
    <w:rsid w:val="001F3B26"/>
    <w:rsid w:val="001F3C10"/>
    <w:rsid w:val="001F3CC6"/>
    <w:rsid w:val="001F3CDF"/>
    <w:rsid w:val="001F405E"/>
    <w:rsid w:val="001F41AB"/>
    <w:rsid w:val="001F44F2"/>
    <w:rsid w:val="001F46AC"/>
    <w:rsid w:val="001F4D34"/>
    <w:rsid w:val="001F5692"/>
    <w:rsid w:val="001F56EA"/>
    <w:rsid w:val="001F5939"/>
    <w:rsid w:val="001F5A35"/>
    <w:rsid w:val="001F60FF"/>
    <w:rsid w:val="001F69FE"/>
    <w:rsid w:val="001F6DD6"/>
    <w:rsid w:val="001F716F"/>
    <w:rsid w:val="001F7202"/>
    <w:rsid w:val="001F78D8"/>
    <w:rsid w:val="00200E0D"/>
    <w:rsid w:val="0020115A"/>
    <w:rsid w:val="00201AB4"/>
    <w:rsid w:val="00201E07"/>
    <w:rsid w:val="00201F78"/>
    <w:rsid w:val="00201F87"/>
    <w:rsid w:val="002023F9"/>
    <w:rsid w:val="002026A0"/>
    <w:rsid w:val="00202F01"/>
    <w:rsid w:val="00203243"/>
    <w:rsid w:val="0020335E"/>
    <w:rsid w:val="00203A21"/>
    <w:rsid w:val="00203A4A"/>
    <w:rsid w:val="0020443C"/>
    <w:rsid w:val="00204A15"/>
    <w:rsid w:val="002051F5"/>
    <w:rsid w:val="00205246"/>
    <w:rsid w:val="00206AA3"/>
    <w:rsid w:val="00207055"/>
    <w:rsid w:val="00207078"/>
    <w:rsid w:val="002071E6"/>
    <w:rsid w:val="00207809"/>
    <w:rsid w:val="0021042E"/>
    <w:rsid w:val="00210551"/>
    <w:rsid w:val="00210DA9"/>
    <w:rsid w:val="002112CB"/>
    <w:rsid w:val="00211C73"/>
    <w:rsid w:val="00212439"/>
    <w:rsid w:val="00212958"/>
    <w:rsid w:val="00213FC9"/>
    <w:rsid w:val="00215070"/>
    <w:rsid w:val="00215909"/>
    <w:rsid w:val="00215BE3"/>
    <w:rsid w:val="00215E37"/>
    <w:rsid w:val="00215FEE"/>
    <w:rsid w:val="0021641B"/>
    <w:rsid w:val="002169B0"/>
    <w:rsid w:val="00216D44"/>
    <w:rsid w:val="0021723C"/>
    <w:rsid w:val="00217612"/>
    <w:rsid w:val="00217B9B"/>
    <w:rsid w:val="00217FB7"/>
    <w:rsid w:val="00220A8A"/>
    <w:rsid w:val="00221637"/>
    <w:rsid w:val="0022180A"/>
    <w:rsid w:val="0022236A"/>
    <w:rsid w:val="0022259C"/>
    <w:rsid w:val="00222878"/>
    <w:rsid w:val="00222965"/>
    <w:rsid w:val="002229B3"/>
    <w:rsid w:val="002229CE"/>
    <w:rsid w:val="002239ED"/>
    <w:rsid w:val="00223B73"/>
    <w:rsid w:val="0022522D"/>
    <w:rsid w:val="00225603"/>
    <w:rsid w:val="00225991"/>
    <w:rsid w:val="00226341"/>
    <w:rsid w:val="002265DD"/>
    <w:rsid w:val="0022687F"/>
    <w:rsid w:val="00226D3C"/>
    <w:rsid w:val="0022744D"/>
    <w:rsid w:val="00227842"/>
    <w:rsid w:val="00227FDC"/>
    <w:rsid w:val="0023168E"/>
    <w:rsid w:val="002318C8"/>
    <w:rsid w:val="00231B40"/>
    <w:rsid w:val="002323B2"/>
    <w:rsid w:val="00232FEF"/>
    <w:rsid w:val="00233165"/>
    <w:rsid w:val="002333C0"/>
    <w:rsid w:val="002336C0"/>
    <w:rsid w:val="002339ED"/>
    <w:rsid w:val="00233AFC"/>
    <w:rsid w:val="00233FC6"/>
    <w:rsid w:val="002348DB"/>
    <w:rsid w:val="0023498C"/>
    <w:rsid w:val="002350DD"/>
    <w:rsid w:val="00235477"/>
    <w:rsid w:val="0023549B"/>
    <w:rsid w:val="002359A4"/>
    <w:rsid w:val="00235B81"/>
    <w:rsid w:val="00235D4C"/>
    <w:rsid w:val="002364AC"/>
    <w:rsid w:val="002368FF"/>
    <w:rsid w:val="00237521"/>
    <w:rsid w:val="002378C4"/>
    <w:rsid w:val="00237E2D"/>
    <w:rsid w:val="0024069B"/>
    <w:rsid w:val="00240C68"/>
    <w:rsid w:val="00240CF7"/>
    <w:rsid w:val="00240FB7"/>
    <w:rsid w:val="00241777"/>
    <w:rsid w:val="00241AA0"/>
    <w:rsid w:val="00242C45"/>
    <w:rsid w:val="00242F98"/>
    <w:rsid w:val="0024310B"/>
    <w:rsid w:val="002433DB"/>
    <w:rsid w:val="002437BD"/>
    <w:rsid w:val="002437FE"/>
    <w:rsid w:val="00243889"/>
    <w:rsid w:val="00243B8D"/>
    <w:rsid w:val="00244658"/>
    <w:rsid w:val="00244662"/>
    <w:rsid w:val="00245395"/>
    <w:rsid w:val="0024615D"/>
    <w:rsid w:val="002461CE"/>
    <w:rsid w:val="002471D4"/>
    <w:rsid w:val="00247733"/>
    <w:rsid w:val="002478F7"/>
    <w:rsid w:val="00247F29"/>
    <w:rsid w:val="00247F3F"/>
    <w:rsid w:val="00250463"/>
    <w:rsid w:val="002505CB"/>
    <w:rsid w:val="002506B6"/>
    <w:rsid w:val="00251708"/>
    <w:rsid w:val="00252EBB"/>
    <w:rsid w:val="002532B3"/>
    <w:rsid w:val="00253411"/>
    <w:rsid w:val="00253EE2"/>
    <w:rsid w:val="00254019"/>
    <w:rsid w:val="0025412C"/>
    <w:rsid w:val="00254B2D"/>
    <w:rsid w:val="0025532B"/>
    <w:rsid w:val="00257462"/>
    <w:rsid w:val="00257612"/>
    <w:rsid w:val="002602C6"/>
    <w:rsid w:val="0026068A"/>
    <w:rsid w:val="002609E5"/>
    <w:rsid w:val="00260E8F"/>
    <w:rsid w:val="0026168B"/>
    <w:rsid w:val="00261E3B"/>
    <w:rsid w:val="00262C12"/>
    <w:rsid w:val="00264501"/>
    <w:rsid w:val="00265072"/>
    <w:rsid w:val="00265F78"/>
    <w:rsid w:val="002666CB"/>
    <w:rsid w:val="002667BF"/>
    <w:rsid w:val="00266A41"/>
    <w:rsid w:val="00266F96"/>
    <w:rsid w:val="00267042"/>
    <w:rsid w:val="002670BF"/>
    <w:rsid w:val="0026726B"/>
    <w:rsid w:val="002677BE"/>
    <w:rsid w:val="002679DE"/>
    <w:rsid w:val="00267A3C"/>
    <w:rsid w:val="00267D69"/>
    <w:rsid w:val="00270470"/>
    <w:rsid w:val="002708D6"/>
    <w:rsid w:val="00270A7C"/>
    <w:rsid w:val="00270CA7"/>
    <w:rsid w:val="0027109D"/>
    <w:rsid w:val="002718CB"/>
    <w:rsid w:val="00271EFC"/>
    <w:rsid w:val="00272060"/>
    <w:rsid w:val="002726F6"/>
    <w:rsid w:val="00272BA4"/>
    <w:rsid w:val="0027328D"/>
    <w:rsid w:val="00273942"/>
    <w:rsid w:val="0027422E"/>
    <w:rsid w:val="0027454A"/>
    <w:rsid w:val="002749AF"/>
    <w:rsid w:val="00274BD4"/>
    <w:rsid w:val="0027539D"/>
    <w:rsid w:val="00275F03"/>
    <w:rsid w:val="002763BA"/>
    <w:rsid w:val="002764AA"/>
    <w:rsid w:val="0027685B"/>
    <w:rsid w:val="002800AE"/>
    <w:rsid w:val="0028019B"/>
    <w:rsid w:val="002806BB"/>
    <w:rsid w:val="00280C34"/>
    <w:rsid w:val="002818AA"/>
    <w:rsid w:val="002818DC"/>
    <w:rsid w:val="00281ACE"/>
    <w:rsid w:val="002821A3"/>
    <w:rsid w:val="002835D6"/>
    <w:rsid w:val="002848EA"/>
    <w:rsid w:val="00284ABD"/>
    <w:rsid w:val="0028503C"/>
    <w:rsid w:val="00285583"/>
    <w:rsid w:val="002856A0"/>
    <w:rsid w:val="00285B7B"/>
    <w:rsid w:val="00287AAA"/>
    <w:rsid w:val="00287E73"/>
    <w:rsid w:val="00290B3D"/>
    <w:rsid w:val="0029119F"/>
    <w:rsid w:val="002914E0"/>
    <w:rsid w:val="00291A1C"/>
    <w:rsid w:val="00291DE8"/>
    <w:rsid w:val="0029379D"/>
    <w:rsid w:val="002944D6"/>
    <w:rsid w:val="00294703"/>
    <w:rsid w:val="00295A96"/>
    <w:rsid w:val="00295B00"/>
    <w:rsid w:val="0029630A"/>
    <w:rsid w:val="00296FAD"/>
    <w:rsid w:val="002970F0"/>
    <w:rsid w:val="002A035C"/>
    <w:rsid w:val="002A0549"/>
    <w:rsid w:val="002A07EF"/>
    <w:rsid w:val="002A0E16"/>
    <w:rsid w:val="002A20D8"/>
    <w:rsid w:val="002A36A0"/>
    <w:rsid w:val="002A4C3A"/>
    <w:rsid w:val="002A4CF9"/>
    <w:rsid w:val="002A5107"/>
    <w:rsid w:val="002A5243"/>
    <w:rsid w:val="002A58A9"/>
    <w:rsid w:val="002A5A29"/>
    <w:rsid w:val="002A5A3E"/>
    <w:rsid w:val="002A5F0C"/>
    <w:rsid w:val="002A5F30"/>
    <w:rsid w:val="002A5F40"/>
    <w:rsid w:val="002A6042"/>
    <w:rsid w:val="002A6271"/>
    <w:rsid w:val="002A7118"/>
    <w:rsid w:val="002A7E6C"/>
    <w:rsid w:val="002A7ECD"/>
    <w:rsid w:val="002B0274"/>
    <w:rsid w:val="002B061B"/>
    <w:rsid w:val="002B09B6"/>
    <w:rsid w:val="002B0DFD"/>
    <w:rsid w:val="002B2140"/>
    <w:rsid w:val="002B29A6"/>
    <w:rsid w:val="002B29DA"/>
    <w:rsid w:val="002B2F55"/>
    <w:rsid w:val="002B3C6D"/>
    <w:rsid w:val="002B3E95"/>
    <w:rsid w:val="002B47A9"/>
    <w:rsid w:val="002B5995"/>
    <w:rsid w:val="002B5F0D"/>
    <w:rsid w:val="002B6BC1"/>
    <w:rsid w:val="002B7172"/>
    <w:rsid w:val="002B7287"/>
    <w:rsid w:val="002B75B6"/>
    <w:rsid w:val="002C025D"/>
    <w:rsid w:val="002C08BC"/>
    <w:rsid w:val="002C0B38"/>
    <w:rsid w:val="002C1377"/>
    <w:rsid w:val="002C16C2"/>
    <w:rsid w:val="002C1727"/>
    <w:rsid w:val="002C18B6"/>
    <w:rsid w:val="002C1B72"/>
    <w:rsid w:val="002C30FC"/>
    <w:rsid w:val="002C40D3"/>
    <w:rsid w:val="002C453A"/>
    <w:rsid w:val="002C4628"/>
    <w:rsid w:val="002C517B"/>
    <w:rsid w:val="002C5293"/>
    <w:rsid w:val="002C6036"/>
    <w:rsid w:val="002C6187"/>
    <w:rsid w:val="002C64C8"/>
    <w:rsid w:val="002C68F7"/>
    <w:rsid w:val="002C6A19"/>
    <w:rsid w:val="002C6C38"/>
    <w:rsid w:val="002C7826"/>
    <w:rsid w:val="002D1158"/>
    <w:rsid w:val="002D1214"/>
    <w:rsid w:val="002D1567"/>
    <w:rsid w:val="002D196D"/>
    <w:rsid w:val="002D1B31"/>
    <w:rsid w:val="002D25C4"/>
    <w:rsid w:val="002D27A0"/>
    <w:rsid w:val="002D2DB3"/>
    <w:rsid w:val="002D32F3"/>
    <w:rsid w:val="002D37C1"/>
    <w:rsid w:val="002D431F"/>
    <w:rsid w:val="002D4344"/>
    <w:rsid w:val="002D4367"/>
    <w:rsid w:val="002D463D"/>
    <w:rsid w:val="002D4B99"/>
    <w:rsid w:val="002D4F05"/>
    <w:rsid w:val="002D5268"/>
    <w:rsid w:val="002D5EBB"/>
    <w:rsid w:val="002D6036"/>
    <w:rsid w:val="002D6101"/>
    <w:rsid w:val="002D6123"/>
    <w:rsid w:val="002D7E08"/>
    <w:rsid w:val="002D7F71"/>
    <w:rsid w:val="002E0460"/>
    <w:rsid w:val="002E0B03"/>
    <w:rsid w:val="002E1236"/>
    <w:rsid w:val="002E12CE"/>
    <w:rsid w:val="002E1538"/>
    <w:rsid w:val="002E177B"/>
    <w:rsid w:val="002E29A0"/>
    <w:rsid w:val="002E29A1"/>
    <w:rsid w:val="002E29E6"/>
    <w:rsid w:val="002E3012"/>
    <w:rsid w:val="002E38F5"/>
    <w:rsid w:val="002E40BC"/>
    <w:rsid w:val="002E41BA"/>
    <w:rsid w:val="002E4325"/>
    <w:rsid w:val="002E4925"/>
    <w:rsid w:val="002E4A03"/>
    <w:rsid w:val="002E4B10"/>
    <w:rsid w:val="002E4F44"/>
    <w:rsid w:val="002E618F"/>
    <w:rsid w:val="002E644D"/>
    <w:rsid w:val="002E6866"/>
    <w:rsid w:val="002E7F8D"/>
    <w:rsid w:val="002F0343"/>
    <w:rsid w:val="002F0D15"/>
    <w:rsid w:val="002F0FF0"/>
    <w:rsid w:val="002F10E8"/>
    <w:rsid w:val="002F176D"/>
    <w:rsid w:val="002F1D44"/>
    <w:rsid w:val="002F1DB0"/>
    <w:rsid w:val="002F1FA0"/>
    <w:rsid w:val="002F2338"/>
    <w:rsid w:val="002F2473"/>
    <w:rsid w:val="002F24E2"/>
    <w:rsid w:val="002F2ACA"/>
    <w:rsid w:val="002F33D0"/>
    <w:rsid w:val="002F3498"/>
    <w:rsid w:val="002F3629"/>
    <w:rsid w:val="002F49B3"/>
    <w:rsid w:val="002F4D16"/>
    <w:rsid w:val="002F4DCB"/>
    <w:rsid w:val="002F54E4"/>
    <w:rsid w:val="002F5C1C"/>
    <w:rsid w:val="002F5E85"/>
    <w:rsid w:val="002F6221"/>
    <w:rsid w:val="002F63AB"/>
    <w:rsid w:val="002F64C4"/>
    <w:rsid w:val="002F65D5"/>
    <w:rsid w:val="002F7B31"/>
    <w:rsid w:val="0030054C"/>
    <w:rsid w:val="00300A6E"/>
    <w:rsid w:val="0030149B"/>
    <w:rsid w:val="00301618"/>
    <w:rsid w:val="00301C3C"/>
    <w:rsid w:val="00301E34"/>
    <w:rsid w:val="0030223F"/>
    <w:rsid w:val="00302479"/>
    <w:rsid w:val="00303694"/>
    <w:rsid w:val="00303B16"/>
    <w:rsid w:val="00304C34"/>
    <w:rsid w:val="00304C62"/>
    <w:rsid w:val="003054B3"/>
    <w:rsid w:val="003055FD"/>
    <w:rsid w:val="00305886"/>
    <w:rsid w:val="00305890"/>
    <w:rsid w:val="00305D62"/>
    <w:rsid w:val="00305EB2"/>
    <w:rsid w:val="003065B3"/>
    <w:rsid w:val="00306F77"/>
    <w:rsid w:val="00307189"/>
    <w:rsid w:val="0030795A"/>
    <w:rsid w:val="003079DF"/>
    <w:rsid w:val="003101E9"/>
    <w:rsid w:val="00310596"/>
    <w:rsid w:val="00310806"/>
    <w:rsid w:val="003118AC"/>
    <w:rsid w:val="00311BD2"/>
    <w:rsid w:val="003124D2"/>
    <w:rsid w:val="00312E14"/>
    <w:rsid w:val="003131C3"/>
    <w:rsid w:val="003135C3"/>
    <w:rsid w:val="00313D19"/>
    <w:rsid w:val="00313EC0"/>
    <w:rsid w:val="003147CF"/>
    <w:rsid w:val="00314EF7"/>
    <w:rsid w:val="003159E1"/>
    <w:rsid w:val="00315AF5"/>
    <w:rsid w:val="0031683D"/>
    <w:rsid w:val="00317565"/>
    <w:rsid w:val="00317752"/>
    <w:rsid w:val="00317B59"/>
    <w:rsid w:val="0032000D"/>
    <w:rsid w:val="003209F7"/>
    <w:rsid w:val="00320CF5"/>
    <w:rsid w:val="00320D7F"/>
    <w:rsid w:val="003210EC"/>
    <w:rsid w:val="00321341"/>
    <w:rsid w:val="00321CA9"/>
    <w:rsid w:val="00321F57"/>
    <w:rsid w:val="003221FC"/>
    <w:rsid w:val="00322FBD"/>
    <w:rsid w:val="003232B7"/>
    <w:rsid w:val="0032362F"/>
    <w:rsid w:val="00323C62"/>
    <w:rsid w:val="003240FB"/>
    <w:rsid w:val="003241DE"/>
    <w:rsid w:val="0032447F"/>
    <w:rsid w:val="00324F41"/>
    <w:rsid w:val="0032515C"/>
    <w:rsid w:val="0032519B"/>
    <w:rsid w:val="00325304"/>
    <w:rsid w:val="00325373"/>
    <w:rsid w:val="00325468"/>
    <w:rsid w:val="0032626D"/>
    <w:rsid w:val="00326506"/>
    <w:rsid w:val="00326B68"/>
    <w:rsid w:val="0032790C"/>
    <w:rsid w:val="003306BF"/>
    <w:rsid w:val="003306D5"/>
    <w:rsid w:val="003308F2"/>
    <w:rsid w:val="00330953"/>
    <w:rsid w:val="00330CA7"/>
    <w:rsid w:val="00331604"/>
    <w:rsid w:val="00331CF2"/>
    <w:rsid w:val="0033343C"/>
    <w:rsid w:val="0033358C"/>
    <w:rsid w:val="003336D1"/>
    <w:rsid w:val="0033385F"/>
    <w:rsid w:val="00334189"/>
    <w:rsid w:val="0033444B"/>
    <w:rsid w:val="003347B8"/>
    <w:rsid w:val="003348EA"/>
    <w:rsid w:val="00334A8B"/>
    <w:rsid w:val="00334BE5"/>
    <w:rsid w:val="00334F48"/>
    <w:rsid w:val="0033548A"/>
    <w:rsid w:val="00335927"/>
    <w:rsid w:val="0033632A"/>
    <w:rsid w:val="0033676B"/>
    <w:rsid w:val="0033679F"/>
    <w:rsid w:val="00336F68"/>
    <w:rsid w:val="00337FDF"/>
    <w:rsid w:val="00340197"/>
    <w:rsid w:val="0034038B"/>
    <w:rsid w:val="00340DE8"/>
    <w:rsid w:val="003411CB"/>
    <w:rsid w:val="00341C1A"/>
    <w:rsid w:val="00341E05"/>
    <w:rsid w:val="00343206"/>
    <w:rsid w:val="0034369E"/>
    <w:rsid w:val="00343837"/>
    <w:rsid w:val="0034399D"/>
    <w:rsid w:val="00343B80"/>
    <w:rsid w:val="003443CC"/>
    <w:rsid w:val="003454BC"/>
    <w:rsid w:val="00345B9D"/>
    <w:rsid w:val="00347944"/>
    <w:rsid w:val="00350451"/>
    <w:rsid w:val="00350650"/>
    <w:rsid w:val="003506F6"/>
    <w:rsid w:val="00350E09"/>
    <w:rsid w:val="003511D3"/>
    <w:rsid w:val="00351514"/>
    <w:rsid w:val="00351C26"/>
    <w:rsid w:val="003521FE"/>
    <w:rsid w:val="00352545"/>
    <w:rsid w:val="00352C9B"/>
    <w:rsid w:val="00353057"/>
    <w:rsid w:val="00353266"/>
    <w:rsid w:val="00353A1C"/>
    <w:rsid w:val="00354C22"/>
    <w:rsid w:val="00354EAE"/>
    <w:rsid w:val="00354EF8"/>
    <w:rsid w:val="00355E24"/>
    <w:rsid w:val="00355F13"/>
    <w:rsid w:val="0035679B"/>
    <w:rsid w:val="00357216"/>
    <w:rsid w:val="00357893"/>
    <w:rsid w:val="003610B0"/>
    <w:rsid w:val="00361519"/>
    <w:rsid w:val="00361F68"/>
    <w:rsid w:val="00362174"/>
    <w:rsid w:val="00362D4C"/>
    <w:rsid w:val="00362F1E"/>
    <w:rsid w:val="00363413"/>
    <w:rsid w:val="00363705"/>
    <w:rsid w:val="00363BF9"/>
    <w:rsid w:val="00363D40"/>
    <w:rsid w:val="003644E6"/>
    <w:rsid w:val="00364839"/>
    <w:rsid w:val="003649BD"/>
    <w:rsid w:val="00365262"/>
    <w:rsid w:val="00365C75"/>
    <w:rsid w:val="00366C08"/>
    <w:rsid w:val="00366D1C"/>
    <w:rsid w:val="00367172"/>
    <w:rsid w:val="00370406"/>
    <w:rsid w:val="003710A7"/>
    <w:rsid w:val="0037112E"/>
    <w:rsid w:val="00372D5F"/>
    <w:rsid w:val="00373A44"/>
    <w:rsid w:val="0037416A"/>
    <w:rsid w:val="003741DF"/>
    <w:rsid w:val="00374483"/>
    <w:rsid w:val="00374751"/>
    <w:rsid w:val="0037535B"/>
    <w:rsid w:val="00375724"/>
    <w:rsid w:val="003757EC"/>
    <w:rsid w:val="003757EF"/>
    <w:rsid w:val="00375F50"/>
    <w:rsid w:val="00376303"/>
    <w:rsid w:val="00376DC8"/>
    <w:rsid w:val="003771C9"/>
    <w:rsid w:val="0037727F"/>
    <w:rsid w:val="0037780B"/>
    <w:rsid w:val="00377B2B"/>
    <w:rsid w:val="00380240"/>
    <w:rsid w:val="00380DBB"/>
    <w:rsid w:val="00381094"/>
    <w:rsid w:val="003811D4"/>
    <w:rsid w:val="003818C1"/>
    <w:rsid w:val="003819F8"/>
    <w:rsid w:val="00382696"/>
    <w:rsid w:val="00382A88"/>
    <w:rsid w:val="00382C60"/>
    <w:rsid w:val="00382DE7"/>
    <w:rsid w:val="00383603"/>
    <w:rsid w:val="0038378A"/>
    <w:rsid w:val="00383E95"/>
    <w:rsid w:val="003845C0"/>
    <w:rsid w:val="00384D15"/>
    <w:rsid w:val="00385A14"/>
    <w:rsid w:val="00385B1D"/>
    <w:rsid w:val="00385C94"/>
    <w:rsid w:val="00385E4F"/>
    <w:rsid w:val="003865F2"/>
    <w:rsid w:val="003866DD"/>
    <w:rsid w:val="00386F98"/>
    <w:rsid w:val="00387086"/>
    <w:rsid w:val="003873EC"/>
    <w:rsid w:val="003874B6"/>
    <w:rsid w:val="00387968"/>
    <w:rsid w:val="003902DE"/>
    <w:rsid w:val="00390800"/>
    <w:rsid w:val="00390851"/>
    <w:rsid w:val="00390C48"/>
    <w:rsid w:val="00390EAC"/>
    <w:rsid w:val="00391845"/>
    <w:rsid w:val="00391B58"/>
    <w:rsid w:val="00391CBE"/>
    <w:rsid w:val="0039222D"/>
    <w:rsid w:val="00392A9B"/>
    <w:rsid w:val="003932EC"/>
    <w:rsid w:val="00393B87"/>
    <w:rsid w:val="003948FF"/>
    <w:rsid w:val="00394CE5"/>
    <w:rsid w:val="00394D22"/>
    <w:rsid w:val="003950A8"/>
    <w:rsid w:val="0039571D"/>
    <w:rsid w:val="00396836"/>
    <w:rsid w:val="00397414"/>
    <w:rsid w:val="003A0789"/>
    <w:rsid w:val="003A0795"/>
    <w:rsid w:val="003A084B"/>
    <w:rsid w:val="003A1385"/>
    <w:rsid w:val="003A1924"/>
    <w:rsid w:val="003A1DBB"/>
    <w:rsid w:val="003A1E13"/>
    <w:rsid w:val="003A22CA"/>
    <w:rsid w:val="003A2976"/>
    <w:rsid w:val="003A44C4"/>
    <w:rsid w:val="003A4FCF"/>
    <w:rsid w:val="003A55EF"/>
    <w:rsid w:val="003A58E3"/>
    <w:rsid w:val="003A66BB"/>
    <w:rsid w:val="003A7518"/>
    <w:rsid w:val="003A7B6B"/>
    <w:rsid w:val="003B0C81"/>
    <w:rsid w:val="003B0F5C"/>
    <w:rsid w:val="003B1390"/>
    <w:rsid w:val="003B19DB"/>
    <w:rsid w:val="003B1DAB"/>
    <w:rsid w:val="003B20C4"/>
    <w:rsid w:val="003B2942"/>
    <w:rsid w:val="003B29C0"/>
    <w:rsid w:val="003B3512"/>
    <w:rsid w:val="003B3D95"/>
    <w:rsid w:val="003B42DA"/>
    <w:rsid w:val="003B4499"/>
    <w:rsid w:val="003B471C"/>
    <w:rsid w:val="003B4D16"/>
    <w:rsid w:val="003B5142"/>
    <w:rsid w:val="003B568A"/>
    <w:rsid w:val="003B56EF"/>
    <w:rsid w:val="003B64B2"/>
    <w:rsid w:val="003B664A"/>
    <w:rsid w:val="003B6B6B"/>
    <w:rsid w:val="003B7177"/>
    <w:rsid w:val="003B78F7"/>
    <w:rsid w:val="003C0C2F"/>
    <w:rsid w:val="003C0E95"/>
    <w:rsid w:val="003C2782"/>
    <w:rsid w:val="003C2D4F"/>
    <w:rsid w:val="003C327A"/>
    <w:rsid w:val="003C37A6"/>
    <w:rsid w:val="003C3C01"/>
    <w:rsid w:val="003C3EA9"/>
    <w:rsid w:val="003C4009"/>
    <w:rsid w:val="003C42D8"/>
    <w:rsid w:val="003C4530"/>
    <w:rsid w:val="003C4E4D"/>
    <w:rsid w:val="003C57BD"/>
    <w:rsid w:val="003C5900"/>
    <w:rsid w:val="003C5908"/>
    <w:rsid w:val="003C5BDA"/>
    <w:rsid w:val="003C6B5A"/>
    <w:rsid w:val="003C7093"/>
    <w:rsid w:val="003C761C"/>
    <w:rsid w:val="003C780E"/>
    <w:rsid w:val="003C7FFD"/>
    <w:rsid w:val="003D0014"/>
    <w:rsid w:val="003D0135"/>
    <w:rsid w:val="003D024E"/>
    <w:rsid w:val="003D0D26"/>
    <w:rsid w:val="003D11EA"/>
    <w:rsid w:val="003D1BBD"/>
    <w:rsid w:val="003D3308"/>
    <w:rsid w:val="003D35A1"/>
    <w:rsid w:val="003D3830"/>
    <w:rsid w:val="003D39F4"/>
    <w:rsid w:val="003D3A7C"/>
    <w:rsid w:val="003D3B7D"/>
    <w:rsid w:val="003D4C83"/>
    <w:rsid w:val="003D51A3"/>
    <w:rsid w:val="003D54AC"/>
    <w:rsid w:val="003D562A"/>
    <w:rsid w:val="003D5FD1"/>
    <w:rsid w:val="003D64F0"/>
    <w:rsid w:val="003D6919"/>
    <w:rsid w:val="003D6DDD"/>
    <w:rsid w:val="003D7069"/>
    <w:rsid w:val="003E0586"/>
    <w:rsid w:val="003E0979"/>
    <w:rsid w:val="003E1467"/>
    <w:rsid w:val="003E1FBD"/>
    <w:rsid w:val="003E41BF"/>
    <w:rsid w:val="003E4414"/>
    <w:rsid w:val="003E469F"/>
    <w:rsid w:val="003E4AEE"/>
    <w:rsid w:val="003E4FEC"/>
    <w:rsid w:val="003E5788"/>
    <w:rsid w:val="003E5AE3"/>
    <w:rsid w:val="003E5EB6"/>
    <w:rsid w:val="003E5EF5"/>
    <w:rsid w:val="003E5F9C"/>
    <w:rsid w:val="003E68B3"/>
    <w:rsid w:val="003E7E02"/>
    <w:rsid w:val="003E7F49"/>
    <w:rsid w:val="003F0009"/>
    <w:rsid w:val="003F06F1"/>
    <w:rsid w:val="003F1B53"/>
    <w:rsid w:val="003F39DD"/>
    <w:rsid w:val="003F3BC9"/>
    <w:rsid w:val="003F3DE1"/>
    <w:rsid w:val="003F44AA"/>
    <w:rsid w:val="003F44E1"/>
    <w:rsid w:val="003F45AD"/>
    <w:rsid w:val="003F45E3"/>
    <w:rsid w:val="003F46EC"/>
    <w:rsid w:val="003F5581"/>
    <w:rsid w:val="003F6055"/>
    <w:rsid w:val="003F673C"/>
    <w:rsid w:val="003F6D5E"/>
    <w:rsid w:val="003F6E32"/>
    <w:rsid w:val="003F7891"/>
    <w:rsid w:val="004001BE"/>
    <w:rsid w:val="004002C2"/>
    <w:rsid w:val="00400E6E"/>
    <w:rsid w:val="00400EC1"/>
    <w:rsid w:val="004013B2"/>
    <w:rsid w:val="004014BB"/>
    <w:rsid w:val="0040198B"/>
    <w:rsid w:val="004019EC"/>
    <w:rsid w:val="00402EAE"/>
    <w:rsid w:val="00403166"/>
    <w:rsid w:val="00403596"/>
    <w:rsid w:val="00403A90"/>
    <w:rsid w:val="0040522B"/>
    <w:rsid w:val="00405B30"/>
    <w:rsid w:val="00405F31"/>
    <w:rsid w:val="004066AF"/>
    <w:rsid w:val="004067A6"/>
    <w:rsid w:val="0040706D"/>
    <w:rsid w:val="004101BE"/>
    <w:rsid w:val="0041061D"/>
    <w:rsid w:val="0041075D"/>
    <w:rsid w:val="004113C4"/>
    <w:rsid w:val="004114F3"/>
    <w:rsid w:val="004114FC"/>
    <w:rsid w:val="00411551"/>
    <w:rsid w:val="0041188A"/>
    <w:rsid w:val="00411C28"/>
    <w:rsid w:val="00412EB6"/>
    <w:rsid w:val="00413F4D"/>
    <w:rsid w:val="00414466"/>
    <w:rsid w:val="00414C6C"/>
    <w:rsid w:val="0041500E"/>
    <w:rsid w:val="00415B28"/>
    <w:rsid w:val="004164AD"/>
    <w:rsid w:val="004176A6"/>
    <w:rsid w:val="0041779F"/>
    <w:rsid w:val="004178B6"/>
    <w:rsid w:val="004179E4"/>
    <w:rsid w:val="00417B65"/>
    <w:rsid w:val="004207AF"/>
    <w:rsid w:val="004207FD"/>
    <w:rsid w:val="0042090A"/>
    <w:rsid w:val="004225A0"/>
    <w:rsid w:val="004230C4"/>
    <w:rsid w:val="004234CF"/>
    <w:rsid w:val="00423748"/>
    <w:rsid w:val="00423A86"/>
    <w:rsid w:val="0042424D"/>
    <w:rsid w:val="004246AC"/>
    <w:rsid w:val="00424779"/>
    <w:rsid w:val="00424B8B"/>
    <w:rsid w:val="00424C09"/>
    <w:rsid w:val="00424DC0"/>
    <w:rsid w:val="00425122"/>
    <w:rsid w:val="004255E8"/>
    <w:rsid w:val="00425721"/>
    <w:rsid w:val="00425950"/>
    <w:rsid w:val="004267DC"/>
    <w:rsid w:val="00426816"/>
    <w:rsid w:val="00426985"/>
    <w:rsid w:val="004273F8"/>
    <w:rsid w:val="00430692"/>
    <w:rsid w:val="00430C17"/>
    <w:rsid w:val="0043103E"/>
    <w:rsid w:val="00431EE9"/>
    <w:rsid w:val="00433120"/>
    <w:rsid w:val="004336B9"/>
    <w:rsid w:val="004336D3"/>
    <w:rsid w:val="0043371C"/>
    <w:rsid w:val="004340AD"/>
    <w:rsid w:val="0043430C"/>
    <w:rsid w:val="0043486A"/>
    <w:rsid w:val="00434CB5"/>
    <w:rsid w:val="00434D21"/>
    <w:rsid w:val="00434E64"/>
    <w:rsid w:val="00435733"/>
    <w:rsid w:val="00435925"/>
    <w:rsid w:val="00436178"/>
    <w:rsid w:val="004366D4"/>
    <w:rsid w:val="0043677D"/>
    <w:rsid w:val="00437861"/>
    <w:rsid w:val="004379D7"/>
    <w:rsid w:val="00437AE9"/>
    <w:rsid w:val="004402B2"/>
    <w:rsid w:val="0044061C"/>
    <w:rsid w:val="00440FFB"/>
    <w:rsid w:val="0044102C"/>
    <w:rsid w:val="004413F8"/>
    <w:rsid w:val="004415ED"/>
    <w:rsid w:val="00441C5C"/>
    <w:rsid w:val="00442D1B"/>
    <w:rsid w:val="0044364C"/>
    <w:rsid w:val="004438B8"/>
    <w:rsid w:val="00443BBC"/>
    <w:rsid w:val="004445D8"/>
    <w:rsid w:val="00444A12"/>
    <w:rsid w:val="00445041"/>
    <w:rsid w:val="004456D0"/>
    <w:rsid w:val="00445E7F"/>
    <w:rsid w:val="00446087"/>
    <w:rsid w:val="004462C9"/>
    <w:rsid w:val="00446725"/>
    <w:rsid w:val="00446832"/>
    <w:rsid w:val="00446FCE"/>
    <w:rsid w:val="00447474"/>
    <w:rsid w:val="00447AD1"/>
    <w:rsid w:val="00447CAD"/>
    <w:rsid w:val="00447CFE"/>
    <w:rsid w:val="00447DF6"/>
    <w:rsid w:val="00447F00"/>
    <w:rsid w:val="00450D3A"/>
    <w:rsid w:val="0045172C"/>
    <w:rsid w:val="00451768"/>
    <w:rsid w:val="00451A91"/>
    <w:rsid w:val="004524EE"/>
    <w:rsid w:val="004531D5"/>
    <w:rsid w:val="004534D8"/>
    <w:rsid w:val="00454559"/>
    <w:rsid w:val="0045528F"/>
    <w:rsid w:val="00455C0F"/>
    <w:rsid w:val="00456D44"/>
    <w:rsid w:val="00457101"/>
    <w:rsid w:val="004571E3"/>
    <w:rsid w:val="0045722E"/>
    <w:rsid w:val="00457782"/>
    <w:rsid w:val="0046028E"/>
    <w:rsid w:val="0046029F"/>
    <w:rsid w:val="0046036A"/>
    <w:rsid w:val="00460407"/>
    <w:rsid w:val="00460951"/>
    <w:rsid w:val="00460A1C"/>
    <w:rsid w:val="00460E1A"/>
    <w:rsid w:val="0046107F"/>
    <w:rsid w:val="004611D2"/>
    <w:rsid w:val="0046168B"/>
    <w:rsid w:val="004616E4"/>
    <w:rsid w:val="00462039"/>
    <w:rsid w:val="0046268A"/>
    <w:rsid w:val="00462D04"/>
    <w:rsid w:val="004637FA"/>
    <w:rsid w:val="0046621B"/>
    <w:rsid w:val="00466CC0"/>
    <w:rsid w:val="00466EB4"/>
    <w:rsid w:val="00467076"/>
    <w:rsid w:val="0046719B"/>
    <w:rsid w:val="00467359"/>
    <w:rsid w:val="0046751A"/>
    <w:rsid w:val="00471E36"/>
    <w:rsid w:val="004727E4"/>
    <w:rsid w:val="00472AF4"/>
    <w:rsid w:val="00472ED8"/>
    <w:rsid w:val="00472FCF"/>
    <w:rsid w:val="0047476D"/>
    <w:rsid w:val="00474CCC"/>
    <w:rsid w:val="00475463"/>
    <w:rsid w:val="004754BF"/>
    <w:rsid w:val="004754ED"/>
    <w:rsid w:val="00475EB6"/>
    <w:rsid w:val="0047618A"/>
    <w:rsid w:val="00476564"/>
    <w:rsid w:val="00476660"/>
    <w:rsid w:val="004769BB"/>
    <w:rsid w:val="004769CE"/>
    <w:rsid w:val="00476ED0"/>
    <w:rsid w:val="00477A36"/>
    <w:rsid w:val="00477EC9"/>
    <w:rsid w:val="00480DFB"/>
    <w:rsid w:val="00480F01"/>
    <w:rsid w:val="00481ED6"/>
    <w:rsid w:val="0048236C"/>
    <w:rsid w:val="004825A8"/>
    <w:rsid w:val="004827FF"/>
    <w:rsid w:val="0048286C"/>
    <w:rsid w:val="00482D02"/>
    <w:rsid w:val="00483EAC"/>
    <w:rsid w:val="00484B3F"/>
    <w:rsid w:val="00484C74"/>
    <w:rsid w:val="00485226"/>
    <w:rsid w:val="00485770"/>
    <w:rsid w:val="004868FA"/>
    <w:rsid w:val="00486975"/>
    <w:rsid w:val="00486F03"/>
    <w:rsid w:val="00486F50"/>
    <w:rsid w:val="004872C0"/>
    <w:rsid w:val="00490DE7"/>
    <w:rsid w:val="004911DA"/>
    <w:rsid w:val="00491D3E"/>
    <w:rsid w:val="00491E49"/>
    <w:rsid w:val="00493AF7"/>
    <w:rsid w:val="00493BD3"/>
    <w:rsid w:val="00493CD5"/>
    <w:rsid w:val="00493F7D"/>
    <w:rsid w:val="004940E3"/>
    <w:rsid w:val="004949C7"/>
    <w:rsid w:val="00494AFE"/>
    <w:rsid w:val="00494E66"/>
    <w:rsid w:val="00496AF4"/>
    <w:rsid w:val="00496C2C"/>
    <w:rsid w:val="00496C6D"/>
    <w:rsid w:val="00496EC9"/>
    <w:rsid w:val="004979CD"/>
    <w:rsid w:val="004A040E"/>
    <w:rsid w:val="004A0774"/>
    <w:rsid w:val="004A0E79"/>
    <w:rsid w:val="004A0EA7"/>
    <w:rsid w:val="004A1BB0"/>
    <w:rsid w:val="004A248E"/>
    <w:rsid w:val="004A269D"/>
    <w:rsid w:val="004A2942"/>
    <w:rsid w:val="004A2C07"/>
    <w:rsid w:val="004A3010"/>
    <w:rsid w:val="004A320B"/>
    <w:rsid w:val="004A34A8"/>
    <w:rsid w:val="004A3958"/>
    <w:rsid w:val="004A3ACC"/>
    <w:rsid w:val="004A41A3"/>
    <w:rsid w:val="004A48BD"/>
    <w:rsid w:val="004A4EF8"/>
    <w:rsid w:val="004A6995"/>
    <w:rsid w:val="004A708A"/>
    <w:rsid w:val="004A7335"/>
    <w:rsid w:val="004A7BA9"/>
    <w:rsid w:val="004B04BF"/>
    <w:rsid w:val="004B0620"/>
    <w:rsid w:val="004B06BC"/>
    <w:rsid w:val="004B0973"/>
    <w:rsid w:val="004B0C42"/>
    <w:rsid w:val="004B1175"/>
    <w:rsid w:val="004B18E0"/>
    <w:rsid w:val="004B2066"/>
    <w:rsid w:val="004B212C"/>
    <w:rsid w:val="004B2551"/>
    <w:rsid w:val="004B2ED4"/>
    <w:rsid w:val="004B309B"/>
    <w:rsid w:val="004B32F8"/>
    <w:rsid w:val="004B3417"/>
    <w:rsid w:val="004B3FA4"/>
    <w:rsid w:val="004B42A8"/>
    <w:rsid w:val="004B4493"/>
    <w:rsid w:val="004B4A06"/>
    <w:rsid w:val="004B5169"/>
    <w:rsid w:val="004B5576"/>
    <w:rsid w:val="004B5CA0"/>
    <w:rsid w:val="004B78E4"/>
    <w:rsid w:val="004B7B12"/>
    <w:rsid w:val="004C0071"/>
    <w:rsid w:val="004C07A7"/>
    <w:rsid w:val="004C1F38"/>
    <w:rsid w:val="004C3901"/>
    <w:rsid w:val="004C3F43"/>
    <w:rsid w:val="004C3FD5"/>
    <w:rsid w:val="004C42AA"/>
    <w:rsid w:val="004C4A3C"/>
    <w:rsid w:val="004C4C69"/>
    <w:rsid w:val="004C6339"/>
    <w:rsid w:val="004C6E65"/>
    <w:rsid w:val="004C746D"/>
    <w:rsid w:val="004C7BB3"/>
    <w:rsid w:val="004D0582"/>
    <w:rsid w:val="004D05CC"/>
    <w:rsid w:val="004D1667"/>
    <w:rsid w:val="004D26A7"/>
    <w:rsid w:val="004D2F11"/>
    <w:rsid w:val="004D303C"/>
    <w:rsid w:val="004D3505"/>
    <w:rsid w:val="004D382E"/>
    <w:rsid w:val="004D4479"/>
    <w:rsid w:val="004D4A2B"/>
    <w:rsid w:val="004D4EA8"/>
    <w:rsid w:val="004D4ECF"/>
    <w:rsid w:val="004D57B3"/>
    <w:rsid w:val="004D589A"/>
    <w:rsid w:val="004D5D31"/>
    <w:rsid w:val="004D64B2"/>
    <w:rsid w:val="004D6A39"/>
    <w:rsid w:val="004D6F3F"/>
    <w:rsid w:val="004D7712"/>
    <w:rsid w:val="004E060F"/>
    <w:rsid w:val="004E1609"/>
    <w:rsid w:val="004E19AD"/>
    <w:rsid w:val="004E2323"/>
    <w:rsid w:val="004E239D"/>
    <w:rsid w:val="004E294B"/>
    <w:rsid w:val="004E2A81"/>
    <w:rsid w:val="004E49A9"/>
    <w:rsid w:val="004E54B1"/>
    <w:rsid w:val="004E5D5F"/>
    <w:rsid w:val="004E639B"/>
    <w:rsid w:val="004E6612"/>
    <w:rsid w:val="004E6AB4"/>
    <w:rsid w:val="004E6F4F"/>
    <w:rsid w:val="004E783E"/>
    <w:rsid w:val="004F0487"/>
    <w:rsid w:val="004F0DEE"/>
    <w:rsid w:val="004F1058"/>
    <w:rsid w:val="004F1735"/>
    <w:rsid w:val="004F17A1"/>
    <w:rsid w:val="004F1A59"/>
    <w:rsid w:val="004F1CA2"/>
    <w:rsid w:val="004F1D5F"/>
    <w:rsid w:val="004F2602"/>
    <w:rsid w:val="004F2E7C"/>
    <w:rsid w:val="004F3E82"/>
    <w:rsid w:val="004F3EA5"/>
    <w:rsid w:val="004F4A62"/>
    <w:rsid w:val="004F6297"/>
    <w:rsid w:val="004F6991"/>
    <w:rsid w:val="004F69EC"/>
    <w:rsid w:val="004F754A"/>
    <w:rsid w:val="004F78A8"/>
    <w:rsid w:val="004F7A45"/>
    <w:rsid w:val="004F7E60"/>
    <w:rsid w:val="00500156"/>
    <w:rsid w:val="00500A48"/>
    <w:rsid w:val="00501DBF"/>
    <w:rsid w:val="00501E32"/>
    <w:rsid w:val="00502DFB"/>
    <w:rsid w:val="00502FB2"/>
    <w:rsid w:val="005037D9"/>
    <w:rsid w:val="00504788"/>
    <w:rsid w:val="0050486B"/>
    <w:rsid w:val="00504C0C"/>
    <w:rsid w:val="0050535D"/>
    <w:rsid w:val="0050641C"/>
    <w:rsid w:val="00506493"/>
    <w:rsid w:val="00507391"/>
    <w:rsid w:val="0050787D"/>
    <w:rsid w:val="00510651"/>
    <w:rsid w:val="00510863"/>
    <w:rsid w:val="00510AFF"/>
    <w:rsid w:val="00511663"/>
    <w:rsid w:val="00511923"/>
    <w:rsid w:val="005122DD"/>
    <w:rsid w:val="005129C5"/>
    <w:rsid w:val="00512C75"/>
    <w:rsid w:val="005133C4"/>
    <w:rsid w:val="005138A1"/>
    <w:rsid w:val="00513B3B"/>
    <w:rsid w:val="00513F1F"/>
    <w:rsid w:val="00514405"/>
    <w:rsid w:val="00514443"/>
    <w:rsid w:val="00515251"/>
    <w:rsid w:val="00515A06"/>
    <w:rsid w:val="00515A5B"/>
    <w:rsid w:val="005160F7"/>
    <w:rsid w:val="00516250"/>
    <w:rsid w:val="0051680F"/>
    <w:rsid w:val="00516FA9"/>
    <w:rsid w:val="00517554"/>
    <w:rsid w:val="00517FCB"/>
    <w:rsid w:val="005207F5"/>
    <w:rsid w:val="00520DAD"/>
    <w:rsid w:val="0052100A"/>
    <w:rsid w:val="005210C8"/>
    <w:rsid w:val="00521130"/>
    <w:rsid w:val="00521269"/>
    <w:rsid w:val="0052129A"/>
    <w:rsid w:val="00521319"/>
    <w:rsid w:val="005214DD"/>
    <w:rsid w:val="005215AA"/>
    <w:rsid w:val="00521F98"/>
    <w:rsid w:val="00522B76"/>
    <w:rsid w:val="00523337"/>
    <w:rsid w:val="005239AA"/>
    <w:rsid w:val="00523FDD"/>
    <w:rsid w:val="00524416"/>
    <w:rsid w:val="005244A3"/>
    <w:rsid w:val="00524D15"/>
    <w:rsid w:val="00524E9E"/>
    <w:rsid w:val="00524FB6"/>
    <w:rsid w:val="00525307"/>
    <w:rsid w:val="005253DB"/>
    <w:rsid w:val="00525724"/>
    <w:rsid w:val="005258C5"/>
    <w:rsid w:val="00526043"/>
    <w:rsid w:val="005266E2"/>
    <w:rsid w:val="005266F8"/>
    <w:rsid w:val="005271C3"/>
    <w:rsid w:val="00527E75"/>
    <w:rsid w:val="00527F22"/>
    <w:rsid w:val="0053043A"/>
    <w:rsid w:val="005305CD"/>
    <w:rsid w:val="005309BC"/>
    <w:rsid w:val="00530B89"/>
    <w:rsid w:val="00531B6A"/>
    <w:rsid w:val="00533013"/>
    <w:rsid w:val="005332BA"/>
    <w:rsid w:val="00533670"/>
    <w:rsid w:val="00533F30"/>
    <w:rsid w:val="00533F9D"/>
    <w:rsid w:val="00534175"/>
    <w:rsid w:val="005345DE"/>
    <w:rsid w:val="00535340"/>
    <w:rsid w:val="00535587"/>
    <w:rsid w:val="00535A6A"/>
    <w:rsid w:val="00535C69"/>
    <w:rsid w:val="00535EA7"/>
    <w:rsid w:val="0053690A"/>
    <w:rsid w:val="00536ACF"/>
    <w:rsid w:val="00536CE6"/>
    <w:rsid w:val="00536D8C"/>
    <w:rsid w:val="00537276"/>
    <w:rsid w:val="0053772B"/>
    <w:rsid w:val="005377B1"/>
    <w:rsid w:val="00537894"/>
    <w:rsid w:val="00537F97"/>
    <w:rsid w:val="0054025B"/>
    <w:rsid w:val="00540414"/>
    <w:rsid w:val="00540AC4"/>
    <w:rsid w:val="00541174"/>
    <w:rsid w:val="0054154F"/>
    <w:rsid w:val="0054157D"/>
    <w:rsid w:val="0054182E"/>
    <w:rsid w:val="00541A11"/>
    <w:rsid w:val="00541C6C"/>
    <w:rsid w:val="005428CB"/>
    <w:rsid w:val="00542FB1"/>
    <w:rsid w:val="005441CD"/>
    <w:rsid w:val="00544248"/>
    <w:rsid w:val="00544505"/>
    <w:rsid w:val="005447D0"/>
    <w:rsid w:val="00544D8F"/>
    <w:rsid w:val="0054553A"/>
    <w:rsid w:val="00545924"/>
    <w:rsid w:val="00545CA7"/>
    <w:rsid w:val="00546148"/>
    <w:rsid w:val="005461C9"/>
    <w:rsid w:val="00546801"/>
    <w:rsid w:val="0054704C"/>
    <w:rsid w:val="005473E1"/>
    <w:rsid w:val="0054748A"/>
    <w:rsid w:val="00550D63"/>
    <w:rsid w:val="00551AD3"/>
    <w:rsid w:val="00552684"/>
    <w:rsid w:val="00552C5C"/>
    <w:rsid w:val="00552EEA"/>
    <w:rsid w:val="00553691"/>
    <w:rsid w:val="0055370C"/>
    <w:rsid w:val="00553B87"/>
    <w:rsid w:val="00554C14"/>
    <w:rsid w:val="005551E1"/>
    <w:rsid w:val="00555915"/>
    <w:rsid w:val="00555999"/>
    <w:rsid w:val="00555A1D"/>
    <w:rsid w:val="0055632C"/>
    <w:rsid w:val="00556385"/>
    <w:rsid w:val="00556524"/>
    <w:rsid w:val="00556937"/>
    <w:rsid w:val="00556B0D"/>
    <w:rsid w:val="005575E1"/>
    <w:rsid w:val="005576A7"/>
    <w:rsid w:val="00557787"/>
    <w:rsid w:val="00560CFF"/>
    <w:rsid w:val="005615DC"/>
    <w:rsid w:val="005616F8"/>
    <w:rsid w:val="00562B1D"/>
    <w:rsid w:val="00563670"/>
    <w:rsid w:val="00563CA0"/>
    <w:rsid w:val="00563D00"/>
    <w:rsid w:val="005646D0"/>
    <w:rsid w:val="00564933"/>
    <w:rsid w:val="00565493"/>
    <w:rsid w:val="005659C0"/>
    <w:rsid w:val="00565B67"/>
    <w:rsid w:val="00565E5F"/>
    <w:rsid w:val="00566AAE"/>
    <w:rsid w:val="00566CA8"/>
    <w:rsid w:val="00566DCA"/>
    <w:rsid w:val="00566DCE"/>
    <w:rsid w:val="00567209"/>
    <w:rsid w:val="00567373"/>
    <w:rsid w:val="0056753A"/>
    <w:rsid w:val="00567B2F"/>
    <w:rsid w:val="00567BFA"/>
    <w:rsid w:val="00570402"/>
    <w:rsid w:val="0057087C"/>
    <w:rsid w:val="0057135E"/>
    <w:rsid w:val="0057149C"/>
    <w:rsid w:val="00571B13"/>
    <w:rsid w:val="005721D9"/>
    <w:rsid w:val="0057250B"/>
    <w:rsid w:val="00572902"/>
    <w:rsid w:val="00572AE6"/>
    <w:rsid w:val="00572FEB"/>
    <w:rsid w:val="00573241"/>
    <w:rsid w:val="0057340E"/>
    <w:rsid w:val="00573720"/>
    <w:rsid w:val="00573B6F"/>
    <w:rsid w:val="00573BEB"/>
    <w:rsid w:val="00574020"/>
    <w:rsid w:val="00575747"/>
    <w:rsid w:val="00575A89"/>
    <w:rsid w:val="00575AEA"/>
    <w:rsid w:val="00577922"/>
    <w:rsid w:val="00577932"/>
    <w:rsid w:val="00577FC2"/>
    <w:rsid w:val="00580179"/>
    <w:rsid w:val="0058025D"/>
    <w:rsid w:val="0058174C"/>
    <w:rsid w:val="00581A49"/>
    <w:rsid w:val="00582350"/>
    <w:rsid w:val="00582A70"/>
    <w:rsid w:val="0058322D"/>
    <w:rsid w:val="0058340E"/>
    <w:rsid w:val="00583B3A"/>
    <w:rsid w:val="00583CCC"/>
    <w:rsid w:val="00583E46"/>
    <w:rsid w:val="00584C3E"/>
    <w:rsid w:val="00584D57"/>
    <w:rsid w:val="0058515E"/>
    <w:rsid w:val="005858D4"/>
    <w:rsid w:val="00586375"/>
    <w:rsid w:val="0058641B"/>
    <w:rsid w:val="00586EB7"/>
    <w:rsid w:val="005871AE"/>
    <w:rsid w:val="00587A6A"/>
    <w:rsid w:val="00587C25"/>
    <w:rsid w:val="0059027F"/>
    <w:rsid w:val="005908CA"/>
    <w:rsid w:val="00591467"/>
    <w:rsid w:val="00592584"/>
    <w:rsid w:val="00592F3A"/>
    <w:rsid w:val="005934EB"/>
    <w:rsid w:val="0059359B"/>
    <w:rsid w:val="00593761"/>
    <w:rsid w:val="005942C9"/>
    <w:rsid w:val="0059448B"/>
    <w:rsid w:val="0059496B"/>
    <w:rsid w:val="00594C8F"/>
    <w:rsid w:val="00594EEC"/>
    <w:rsid w:val="00594FE0"/>
    <w:rsid w:val="00595709"/>
    <w:rsid w:val="00596F60"/>
    <w:rsid w:val="005972FE"/>
    <w:rsid w:val="005973B1"/>
    <w:rsid w:val="00597EAE"/>
    <w:rsid w:val="00597EB4"/>
    <w:rsid w:val="005A0074"/>
    <w:rsid w:val="005A0922"/>
    <w:rsid w:val="005A0B83"/>
    <w:rsid w:val="005A1520"/>
    <w:rsid w:val="005A2046"/>
    <w:rsid w:val="005A2200"/>
    <w:rsid w:val="005A325F"/>
    <w:rsid w:val="005A3B3A"/>
    <w:rsid w:val="005A3CD6"/>
    <w:rsid w:val="005A5626"/>
    <w:rsid w:val="005A6841"/>
    <w:rsid w:val="005A6901"/>
    <w:rsid w:val="005A69FA"/>
    <w:rsid w:val="005A6F0C"/>
    <w:rsid w:val="005A6F1C"/>
    <w:rsid w:val="005A76D9"/>
    <w:rsid w:val="005A7A83"/>
    <w:rsid w:val="005B13AF"/>
    <w:rsid w:val="005B1D9A"/>
    <w:rsid w:val="005B225F"/>
    <w:rsid w:val="005B2466"/>
    <w:rsid w:val="005B2835"/>
    <w:rsid w:val="005B42AE"/>
    <w:rsid w:val="005B4A01"/>
    <w:rsid w:val="005B5369"/>
    <w:rsid w:val="005B5454"/>
    <w:rsid w:val="005B547E"/>
    <w:rsid w:val="005B54B8"/>
    <w:rsid w:val="005B5864"/>
    <w:rsid w:val="005B5A36"/>
    <w:rsid w:val="005B5AA7"/>
    <w:rsid w:val="005B5C9F"/>
    <w:rsid w:val="005B62F2"/>
    <w:rsid w:val="005B6BA2"/>
    <w:rsid w:val="005B7873"/>
    <w:rsid w:val="005B78E1"/>
    <w:rsid w:val="005B7FE0"/>
    <w:rsid w:val="005C0874"/>
    <w:rsid w:val="005C09F1"/>
    <w:rsid w:val="005C0E38"/>
    <w:rsid w:val="005C1C29"/>
    <w:rsid w:val="005C203F"/>
    <w:rsid w:val="005C2251"/>
    <w:rsid w:val="005C2A35"/>
    <w:rsid w:val="005C3ECF"/>
    <w:rsid w:val="005C4BD2"/>
    <w:rsid w:val="005C4D03"/>
    <w:rsid w:val="005C541C"/>
    <w:rsid w:val="005C55A1"/>
    <w:rsid w:val="005C5B2B"/>
    <w:rsid w:val="005C5E93"/>
    <w:rsid w:val="005C67EC"/>
    <w:rsid w:val="005C695E"/>
    <w:rsid w:val="005C6E12"/>
    <w:rsid w:val="005C78D2"/>
    <w:rsid w:val="005C78F4"/>
    <w:rsid w:val="005C799D"/>
    <w:rsid w:val="005C7F53"/>
    <w:rsid w:val="005D01F5"/>
    <w:rsid w:val="005D0437"/>
    <w:rsid w:val="005D0E45"/>
    <w:rsid w:val="005D16FB"/>
    <w:rsid w:val="005D2907"/>
    <w:rsid w:val="005D452E"/>
    <w:rsid w:val="005D47CA"/>
    <w:rsid w:val="005D618B"/>
    <w:rsid w:val="005D6933"/>
    <w:rsid w:val="005D7A9A"/>
    <w:rsid w:val="005D7CCA"/>
    <w:rsid w:val="005D7D95"/>
    <w:rsid w:val="005E0037"/>
    <w:rsid w:val="005E0EB2"/>
    <w:rsid w:val="005E116B"/>
    <w:rsid w:val="005E130C"/>
    <w:rsid w:val="005E1377"/>
    <w:rsid w:val="005E1DEB"/>
    <w:rsid w:val="005E1E66"/>
    <w:rsid w:val="005E2050"/>
    <w:rsid w:val="005E20FE"/>
    <w:rsid w:val="005E2B7D"/>
    <w:rsid w:val="005E2D7E"/>
    <w:rsid w:val="005E3411"/>
    <w:rsid w:val="005E4919"/>
    <w:rsid w:val="005E5802"/>
    <w:rsid w:val="005E58F6"/>
    <w:rsid w:val="005E6548"/>
    <w:rsid w:val="005E6FB6"/>
    <w:rsid w:val="005E7011"/>
    <w:rsid w:val="005E71D9"/>
    <w:rsid w:val="005E7391"/>
    <w:rsid w:val="005E759A"/>
    <w:rsid w:val="005F015E"/>
    <w:rsid w:val="005F0CE5"/>
    <w:rsid w:val="005F0E0F"/>
    <w:rsid w:val="005F1A8A"/>
    <w:rsid w:val="005F1B86"/>
    <w:rsid w:val="005F2703"/>
    <w:rsid w:val="005F27EC"/>
    <w:rsid w:val="005F2A50"/>
    <w:rsid w:val="005F2CD8"/>
    <w:rsid w:val="005F3049"/>
    <w:rsid w:val="005F3A77"/>
    <w:rsid w:val="005F3C51"/>
    <w:rsid w:val="005F3F6A"/>
    <w:rsid w:val="005F3F71"/>
    <w:rsid w:val="005F4349"/>
    <w:rsid w:val="005F476C"/>
    <w:rsid w:val="005F4D00"/>
    <w:rsid w:val="005F60A6"/>
    <w:rsid w:val="005F6362"/>
    <w:rsid w:val="005F6565"/>
    <w:rsid w:val="005F7513"/>
    <w:rsid w:val="005F76CD"/>
    <w:rsid w:val="005F7A6B"/>
    <w:rsid w:val="00600690"/>
    <w:rsid w:val="00600A3E"/>
    <w:rsid w:val="006018C1"/>
    <w:rsid w:val="00601D79"/>
    <w:rsid w:val="00602FF4"/>
    <w:rsid w:val="006040C1"/>
    <w:rsid w:val="00604859"/>
    <w:rsid w:val="00604E7D"/>
    <w:rsid w:val="006051D6"/>
    <w:rsid w:val="0060643A"/>
    <w:rsid w:val="006065B5"/>
    <w:rsid w:val="00606B09"/>
    <w:rsid w:val="00607B41"/>
    <w:rsid w:val="00610678"/>
    <w:rsid w:val="00612112"/>
    <w:rsid w:val="0061221E"/>
    <w:rsid w:val="00612800"/>
    <w:rsid w:val="0061280F"/>
    <w:rsid w:val="006134BB"/>
    <w:rsid w:val="006135F0"/>
    <w:rsid w:val="0061493E"/>
    <w:rsid w:val="00614F4B"/>
    <w:rsid w:val="00615432"/>
    <w:rsid w:val="00615514"/>
    <w:rsid w:val="006174BB"/>
    <w:rsid w:val="006176B6"/>
    <w:rsid w:val="0061775D"/>
    <w:rsid w:val="0061796E"/>
    <w:rsid w:val="006179E3"/>
    <w:rsid w:val="00617ED0"/>
    <w:rsid w:val="00620AB1"/>
    <w:rsid w:val="00620DB6"/>
    <w:rsid w:val="00621454"/>
    <w:rsid w:val="006227CC"/>
    <w:rsid w:val="00622AB7"/>
    <w:rsid w:val="00622D0E"/>
    <w:rsid w:val="006238F6"/>
    <w:rsid w:val="006239F6"/>
    <w:rsid w:val="00623E3E"/>
    <w:rsid w:val="006243F6"/>
    <w:rsid w:val="00624929"/>
    <w:rsid w:val="00624C3B"/>
    <w:rsid w:val="0062513A"/>
    <w:rsid w:val="006251DA"/>
    <w:rsid w:val="00625CC6"/>
    <w:rsid w:val="00626354"/>
    <w:rsid w:val="00626F50"/>
    <w:rsid w:val="0062704C"/>
    <w:rsid w:val="00627AA6"/>
    <w:rsid w:val="00627DE6"/>
    <w:rsid w:val="00627EDE"/>
    <w:rsid w:val="006302D1"/>
    <w:rsid w:val="006303C8"/>
    <w:rsid w:val="0063063A"/>
    <w:rsid w:val="00630FCA"/>
    <w:rsid w:val="00631833"/>
    <w:rsid w:val="006320C9"/>
    <w:rsid w:val="006324C5"/>
    <w:rsid w:val="00632960"/>
    <w:rsid w:val="006329FD"/>
    <w:rsid w:val="00632B2A"/>
    <w:rsid w:val="00632CB0"/>
    <w:rsid w:val="00632EFC"/>
    <w:rsid w:val="00633250"/>
    <w:rsid w:val="0063326B"/>
    <w:rsid w:val="006332EF"/>
    <w:rsid w:val="00633670"/>
    <w:rsid w:val="006341AE"/>
    <w:rsid w:val="00634DEE"/>
    <w:rsid w:val="0063506B"/>
    <w:rsid w:val="00635794"/>
    <w:rsid w:val="00635E1A"/>
    <w:rsid w:val="00636633"/>
    <w:rsid w:val="0063746C"/>
    <w:rsid w:val="0063758A"/>
    <w:rsid w:val="006377B2"/>
    <w:rsid w:val="0063797A"/>
    <w:rsid w:val="0064002A"/>
    <w:rsid w:val="006409E6"/>
    <w:rsid w:val="00641BAD"/>
    <w:rsid w:val="00641CCC"/>
    <w:rsid w:val="00641D40"/>
    <w:rsid w:val="00642184"/>
    <w:rsid w:val="00642496"/>
    <w:rsid w:val="006427BE"/>
    <w:rsid w:val="00642C6E"/>
    <w:rsid w:val="00642E33"/>
    <w:rsid w:val="006430FC"/>
    <w:rsid w:val="006434A8"/>
    <w:rsid w:val="00643646"/>
    <w:rsid w:val="00644103"/>
    <w:rsid w:val="00644683"/>
    <w:rsid w:val="00644702"/>
    <w:rsid w:val="0064531E"/>
    <w:rsid w:val="00645F81"/>
    <w:rsid w:val="0064763B"/>
    <w:rsid w:val="006477F8"/>
    <w:rsid w:val="00647841"/>
    <w:rsid w:val="006479D2"/>
    <w:rsid w:val="0065037D"/>
    <w:rsid w:val="006512C6"/>
    <w:rsid w:val="006515B3"/>
    <w:rsid w:val="0065198B"/>
    <w:rsid w:val="00651D6C"/>
    <w:rsid w:val="006521A2"/>
    <w:rsid w:val="0065222A"/>
    <w:rsid w:val="00652431"/>
    <w:rsid w:val="00652C3D"/>
    <w:rsid w:val="00654A56"/>
    <w:rsid w:val="00654A8C"/>
    <w:rsid w:val="00655234"/>
    <w:rsid w:val="006555ED"/>
    <w:rsid w:val="00655F88"/>
    <w:rsid w:val="00656CBE"/>
    <w:rsid w:val="00656DD8"/>
    <w:rsid w:val="006570EE"/>
    <w:rsid w:val="00657641"/>
    <w:rsid w:val="00657E10"/>
    <w:rsid w:val="006602CA"/>
    <w:rsid w:val="006610DB"/>
    <w:rsid w:val="006616BF"/>
    <w:rsid w:val="00661749"/>
    <w:rsid w:val="00662103"/>
    <w:rsid w:val="00662DD6"/>
    <w:rsid w:val="00662FC4"/>
    <w:rsid w:val="006636D9"/>
    <w:rsid w:val="00663AEF"/>
    <w:rsid w:val="00664836"/>
    <w:rsid w:val="00665343"/>
    <w:rsid w:val="0066535B"/>
    <w:rsid w:val="0066552F"/>
    <w:rsid w:val="0066563B"/>
    <w:rsid w:val="00665641"/>
    <w:rsid w:val="00665644"/>
    <w:rsid w:val="006663C6"/>
    <w:rsid w:val="00666A30"/>
    <w:rsid w:val="00666FBE"/>
    <w:rsid w:val="00667118"/>
    <w:rsid w:val="0066781B"/>
    <w:rsid w:val="00667BC7"/>
    <w:rsid w:val="006709E6"/>
    <w:rsid w:val="0067141B"/>
    <w:rsid w:val="006715E4"/>
    <w:rsid w:val="00671D35"/>
    <w:rsid w:val="00672581"/>
    <w:rsid w:val="00672B07"/>
    <w:rsid w:val="00672F25"/>
    <w:rsid w:val="00673007"/>
    <w:rsid w:val="0067426F"/>
    <w:rsid w:val="00674AD4"/>
    <w:rsid w:val="00674AD5"/>
    <w:rsid w:val="00674C18"/>
    <w:rsid w:val="006753F3"/>
    <w:rsid w:val="00675DBE"/>
    <w:rsid w:val="00675EFD"/>
    <w:rsid w:val="00676A98"/>
    <w:rsid w:val="00676B4E"/>
    <w:rsid w:val="00676DCF"/>
    <w:rsid w:val="006773D6"/>
    <w:rsid w:val="0067780A"/>
    <w:rsid w:val="006779D1"/>
    <w:rsid w:val="00677BC4"/>
    <w:rsid w:val="00677D35"/>
    <w:rsid w:val="00677F11"/>
    <w:rsid w:val="006801F1"/>
    <w:rsid w:val="00680338"/>
    <w:rsid w:val="00680750"/>
    <w:rsid w:val="006811BE"/>
    <w:rsid w:val="00681575"/>
    <w:rsid w:val="0068170F"/>
    <w:rsid w:val="00681A21"/>
    <w:rsid w:val="00681B01"/>
    <w:rsid w:val="00682160"/>
    <w:rsid w:val="00682AC5"/>
    <w:rsid w:val="00683F55"/>
    <w:rsid w:val="0068414A"/>
    <w:rsid w:val="006842D6"/>
    <w:rsid w:val="006842DE"/>
    <w:rsid w:val="006850F6"/>
    <w:rsid w:val="00685612"/>
    <w:rsid w:val="00685A90"/>
    <w:rsid w:val="00685E60"/>
    <w:rsid w:val="00686F4D"/>
    <w:rsid w:val="00687660"/>
    <w:rsid w:val="00687707"/>
    <w:rsid w:val="0068795E"/>
    <w:rsid w:val="00687F00"/>
    <w:rsid w:val="0069058D"/>
    <w:rsid w:val="00690713"/>
    <w:rsid w:val="00690D8D"/>
    <w:rsid w:val="0069133C"/>
    <w:rsid w:val="00692050"/>
    <w:rsid w:val="00692178"/>
    <w:rsid w:val="00692895"/>
    <w:rsid w:val="0069335D"/>
    <w:rsid w:val="006934B1"/>
    <w:rsid w:val="00694053"/>
    <w:rsid w:val="00695883"/>
    <w:rsid w:val="00695929"/>
    <w:rsid w:val="00695A5A"/>
    <w:rsid w:val="00696947"/>
    <w:rsid w:val="00696A54"/>
    <w:rsid w:val="00696C70"/>
    <w:rsid w:val="00696F1B"/>
    <w:rsid w:val="00697604"/>
    <w:rsid w:val="00697CAA"/>
    <w:rsid w:val="006A19DA"/>
    <w:rsid w:val="006A1E77"/>
    <w:rsid w:val="006A2DC4"/>
    <w:rsid w:val="006A47E6"/>
    <w:rsid w:val="006A4B5D"/>
    <w:rsid w:val="006A4D76"/>
    <w:rsid w:val="006A5814"/>
    <w:rsid w:val="006A603D"/>
    <w:rsid w:val="006A60A3"/>
    <w:rsid w:val="006A6334"/>
    <w:rsid w:val="006A6F10"/>
    <w:rsid w:val="006A70BD"/>
    <w:rsid w:val="006A70DC"/>
    <w:rsid w:val="006A75C9"/>
    <w:rsid w:val="006A789C"/>
    <w:rsid w:val="006B1159"/>
    <w:rsid w:val="006B1737"/>
    <w:rsid w:val="006B227C"/>
    <w:rsid w:val="006B2294"/>
    <w:rsid w:val="006B2994"/>
    <w:rsid w:val="006B2E61"/>
    <w:rsid w:val="006B2FA5"/>
    <w:rsid w:val="006B35BA"/>
    <w:rsid w:val="006B36B5"/>
    <w:rsid w:val="006B4C1F"/>
    <w:rsid w:val="006B61EB"/>
    <w:rsid w:val="006B6232"/>
    <w:rsid w:val="006B69B0"/>
    <w:rsid w:val="006B6BF5"/>
    <w:rsid w:val="006B7E43"/>
    <w:rsid w:val="006C08A0"/>
    <w:rsid w:val="006C0DB3"/>
    <w:rsid w:val="006C2243"/>
    <w:rsid w:val="006C2658"/>
    <w:rsid w:val="006C2928"/>
    <w:rsid w:val="006C371A"/>
    <w:rsid w:val="006C3E2D"/>
    <w:rsid w:val="006C4062"/>
    <w:rsid w:val="006C5327"/>
    <w:rsid w:val="006C5383"/>
    <w:rsid w:val="006C5861"/>
    <w:rsid w:val="006C590A"/>
    <w:rsid w:val="006C6145"/>
    <w:rsid w:val="006C6DE3"/>
    <w:rsid w:val="006C7450"/>
    <w:rsid w:val="006D0155"/>
    <w:rsid w:val="006D03F5"/>
    <w:rsid w:val="006D041F"/>
    <w:rsid w:val="006D065D"/>
    <w:rsid w:val="006D170E"/>
    <w:rsid w:val="006D1EE9"/>
    <w:rsid w:val="006D2C7D"/>
    <w:rsid w:val="006D2D41"/>
    <w:rsid w:val="006D3F20"/>
    <w:rsid w:val="006D4727"/>
    <w:rsid w:val="006D4ED4"/>
    <w:rsid w:val="006D5329"/>
    <w:rsid w:val="006D5553"/>
    <w:rsid w:val="006D6A8D"/>
    <w:rsid w:val="006D71D2"/>
    <w:rsid w:val="006D72DD"/>
    <w:rsid w:val="006D7B81"/>
    <w:rsid w:val="006D7E68"/>
    <w:rsid w:val="006D7EB7"/>
    <w:rsid w:val="006D7ED9"/>
    <w:rsid w:val="006E0164"/>
    <w:rsid w:val="006E0230"/>
    <w:rsid w:val="006E0283"/>
    <w:rsid w:val="006E05FB"/>
    <w:rsid w:val="006E0BF8"/>
    <w:rsid w:val="006E0EF8"/>
    <w:rsid w:val="006E10F5"/>
    <w:rsid w:val="006E128E"/>
    <w:rsid w:val="006E147C"/>
    <w:rsid w:val="006E148E"/>
    <w:rsid w:val="006E19A4"/>
    <w:rsid w:val="006E1E6A"/>
    <w:rsid w:val="006E218E"/>
    <w:rsid w:val="006E3291"/>
    <w:rsid w:val="006E4044"/>
    <w:rsid w:val="006E40C5"/>
    <w:rsid w:val="006E472F"/>
    <w:rsid w:val="006E52FA"/>
    <w:rsid w:val="006E5514"/>
    <w:rsid w:val="006E599D"/>
    <w:rsid w:val="006E6215"/>
    <w:rsid w:val="006E6490"/>
    <w:rsid w:val="006E64CA"/>
    <w:rsid w:val="006E70EF"/>
    <w:rsid w:val="006E72C7"/>
    <w:rsid w:val="006E7996"/>
    <w:rsid w:val="006E7C8C"/>
    <w:rsid w:val="006F1C87"/>
    <w:rsid w:val="006F1D35"/>
    <w:rsid w:val="006F1E77"/>
    <w:rsid w:val="006F324F"/>
    <w:rsid w:val="006F367B"/>
    <w:rsid w:val="006F37BC"/>
    <w:rsid w:val="006F380B"/>
    <w:rsid w:val="006F43B3"/>
    <w:rsid w:val="006F4B39"/>
    <w:rsid w:val="006F50BB"/>
    <w:rsid w:val="006F723D"/>
    <w:rsid w:val="006F72F6"/>
    <w:rsid w:val="007008EC"/>
    <w:rsid w:val="00700A6A"/>
    <w:rsid w:val="00700AE1"/>
    <w:rsid w:val="00701020"/>
    <w:rsid w:val="007024EE"/>
    <w:rsid w:val="0070285F"/>
    <w:rsid w:val="00702B43"/>
    <w:rsid w:val="00703130"/>
    <w:rsid w:val="00703441"/>
    <w:rsid w:val="00703A30"/>
    <w:rsid w:val="00704001"/>
    <w:rsid w:val="007044A2"/>
    <w:rsid w:val="00704586"/>
    <w:rsid w:val="007046DB"/>
    <w:rsid w:val="00705972"/>
    <w:rsid w:val="00705B79"/>
    <w:rsid w:val="007061D4"/>
    <w:rsid w:val="00706746"/>
    <w:rsid w:val="00706BBF"/>
    <w:rsid w:val="00707226"/>
    <w:rsid w:val="00710210"/>
    <w:rsid w:val="00710268"/>
    <w:rsid w:val="00711682"/>
    <w:rsid w:val="0071188B"/>
    <w:rsid w:val="0071219E"/>
    <w:rsid w:val="007122C1"/>
    <w:rsid w:val="0071293B"/>
    <w:rsid w:val="007131D2"/>
    <w:rsid w:val="00713CE0"/>
    <w:rsid w:val="00713D9E"/>
    <w:rsid w:val="007144B8"/>
    <w:rsid w:val="00715BF3"/>
    <w:rsid w:val="00715F2F"/>
    <w:rsid w:val="00716852"/>
    <w:rsid w:val="007179BD"/>
    <w:rsid w:val="00720C13"/>
    <w:rsid w:val="007211C7"/>
    <w:rsid w:val="00722682"/>
    <w:rsid w:val="00722948"/>
    <w:rsid w:val="00722A1B"/>
    <w:rsid w:val="007234BF"/>
    <w:rsid w:val="00723A46"/>
    <w:rsid w:val="00723AFC"/>
    <w:rsid w:val="00723BD7"/>
    <w:rsid w:val="00723FE2"/>
    <w:rsid w:val="0072464C"/>
    <w:rsid w:val="00724978"/>
    <w:rsid w:val="00725C20"/>
    <w:rsid w:val="00725C45"/>
    <w:rsid w:val="00725CA1"/>
    <w:rsid w:val="00727756"/>
    <w:rsid w:val="00727ED2"/>
    <w:rsid w:val="00730062"/>
    <w:rsid w:val="00730CE2"/>
    <w:rsid w:val="00731749"/>
    <w:rsid w:val="007318DC"/>
    <w:rsid w:val="00732BC1"/>
    <w:rsid w:val="00732DC2"/>
    <w:rsid w:val="0073308C"/>
    <w:rsid w:val="007332B0"/>
    <w:rsid w:val="00734206"/>
    <w:rsid w:val="007342E6"/>
    <w:rsid w:val="00734526"/>
    <w:rsid w:val="007345C3"/>
    <w:rsid w:val="00734D61"/>
    <w:rsid w:val="00736B1B"/>
    <w:rsid w:val="007377F7"/>
    <w:rsid w:val="007379CC"/>
    <w:rsid w:val="00737EDE"/>
    <w:rsid w:val="007402BF"/>
    <w:rsid w:val="0074046B"/>
    <w:rsid w:val="007407F0"/>
    <w:rsid w:val="00741821"/>
    <w:rsid w:val="00741DC9"/>
    <w:rsid w:val="00742008"/>
    <w:rsid w:val="0074289B"/>
    <w:rsid w:val="007429D5"/>
    <w:rsid w:val="00742D5A"/>
    <w:rsid w:val="00743003"/>
    <w:rsid w:val="00743159"/>
    <w:rsid w:val="00743640"/>
    <w:rsid w:val="00743C67"/>
    <w:rsid w:val="0074494B"/>
    <w:rsid w:val="0074530F"/>
    <w:rsid w:val="00745614"/>
    <w:rsid w:val="00745FDD"/>
    <w:rsid w:val="0074643B"/>
    <w:rsid w:val="007464E1"/>
    <w:rsid w:val="00746537"/>
    <w:rsid w:val="007466F4"/>
    <w:rsid w:val="00746D48"/>
    <w:rsid w:val="00747B2D"/>
    <w:rsid w:val="007507C3"/>
    <w:rsid w:val="00751B0D"/>
    <w:rsid w:val="00751E31"/>
    <w:rsid w:val="00751E5A"/>
    <w:rsid w:val="007522D3"/>
    <w:rsid w:val="007525D6"/>
    <w:rsid w:val="00752652"/>
    <w:rsid w:val="00753206"/>
    <w:rsid w:val="007533EF"/>
    <w:rsid w:val="00753E23"/>
    <w:rsid w:val="007541E8"/>
    <w:rsid w:val="00754971"/>
    <w:rsid w:val="00754A4E"/>
    <w:rsid w:val="007558F5"/>
    <w:rsid w:val="0075639B"/>
    <w:rsid w:val="00756AD7"/>
    <w:rsid w:val="007572A9"/>
    <w:rsid w:val="007578BB"/>
    <w:rsid w:val="0076078C"/>
    <w:rsid w:val="00761133"/>
    <w:rsid w:val="007617CA"/>
    <w:rsid w:val="00761845"/>
    <w:rsid w:val="00761B9F"/>
    <w:rsid w:val="00762C10"/>
    <w:rsid w:val="00762D2A"/>
    <w:rsid w:val="00763162"/>
    <w:rsid w:val="00763B03"/>
    <w:rsid w:val="00763D5E"/>
    <w:rsid w:val="00763E61"/>
    <w:rsid w:val="00764B79"/>
    <w:rsid w:val="00765349"/>
    <w:rsid w:val="00765CC5"/>
    <w:rsid w:val="007667A5"/>
    <w:rsid w:val="00766CC8"/>
    <w:rsid w:val="00766F32"/>
    <w:rsid w:val="0076706F"/>
    <w:rsid w:val="007673D2"/>
    <w:rsid w:val="007675B0"/>
    <w:rsid w:val="00767DEC"/>
    <w:rsid w:val="007715AE"/>
    <w:rsid w:val="00771947"/>
    <w:rsid w:val="0077213D"/>
    <w:rsid w:val="00772883"/>
    <w:rsid w:val="00772BE8"/>
    <w:rsid w:val="00772D24"/>
    <w:rsid w:val="00772DE3"/>
    <w:rsid w:val="00773304"/>
    <w:rsid w:val="00773605"/>
    <w:rsid w:val="00774C88"/>
    <w:rsid w:val="00775B95"/>
    <w:rsid w:val="00776EB8"/>
    <w:rsid w:val="00777A8C"/>
    <w:rsid w:val="00777BB0"/>
    <w:rsid w:val="007800EE"/>
    <w:rsid w:val="007802DA"/>
    <w:rsid w:val="00780EE1"/>
    <w:rsid w:val="007818B4"/>
    <w:rsid w:val="007821F2"/>
    <w:rsid w:val="007822C8"/>
    <w:rsid w:val="007823F9"/>
    <w:rsid w:val="0078288B"/>
    <w:rsid w:val="007829F3"/>
    <w:rsid w:val="00783249"/>
    <w:rsid w:val="00783712"/>
    <w:rsid w:val="00784028"/>
    <w:rsid w:val="007847B3"/>
    <w:rsid w:val="00784B4B"/>
    <w:rsid w:val="00785405"/>
    <w:rsid w:val="00785674"/>
    <w:rsid w:val="00785804"/>
    <w:rsid w:val="007858DA"/>
    <w:rsid w:val="00785A01"/>
    <w:rsid w:val="00785D93"/>
    <w:rsid w:val="00785E4A"/>
    <w:rsid w:val="007862B2"/>
    <w:rsid w:val="00786316"/>
    <w:rsid w:val="0078693D"/>
    <w:rsid w:val="00786A50"/>
    <w:rsid w:val="00786B93"/>
    <w:rsid w:val="00787267"/>
    <w:rsid w:val="0079010B"/>
    <w:rsid w:val="00790368"/>
    <w:rsid w:val="00790DB7"/>
    <w:rsid w:val="00790DF5"/>
    <w:rsid w:val="0079164E"/>
    <w:rsid w:val="00791EF5"/>
    <w:rsid w:val="00792430"/>
    <w:rsid w:val="00792723"/>
    <w:rsid w:val="0079287A"/>
    <w:rsid w:val="00792D2F"/>
    <w:rsid w:val="00793784"/>
    <w:rsid w:val="007944FD"/>
    <w:rsid w:val="00794CA4"/>
    <w:rsid w:val="00795567"/>
    <w:rsid w:val="00795CE4"/>
    <w:rsid w:val="00796617"/>
    <w:rsid w:val="007978A5"/>
    <w:rsid w:val="007A06B2"/>
    <w:rsid w:val="007A0947"/>
    <w:rsid w:val="007A160B"/>
    <w:rsid w:val="007A1A8F"/>
    <w:rsid w:val="007A1F84"/>
    <w:rsid w:val="007A273B"/>
    <w:rsid w:val="007A27E6"/>
    <w:rsid w:val="007A3A7D"/>
    <w:rsid w:val="007A44B2"/>
    <w:rsid w:val="007A4800"/>
    <w:rsid w:val="007A535A"/>
    <w:rsid w:val="007A5368"/>
    <w:rsid w:val="007A58D7"/>
    <w:rsid w:val="007A59B1"/>
    <w:rsid w:val="007A5D05"/>
    <w:rsid w:val="007A63CE"/>
    <w:rsid w:val="007A6BE6"/>
    <w:rsid w:val="007A70C4"/>
    <w:rsid w:val="007A7ABD"/>
    <w:rsid w:val="007A7DD6"/>
    <w:rsid w:val="007B0F05"/>
    <w:rsid w:val="007B0F0D"/>
    <w:rsid w:val="007B18E6"/>
    <w:rsid w:val="007B1D30"/>
    <w:rsid w:val="007B21A3"/>
    <w:rsid w:val="007B262C"/>
    <w:rsid w:val="007B2BDE"/>
    <w:rsid w:val="007B307C"/>
    <w:rsid w:val="007B3D62"/>
    <w:rsid w:val="007B3E93"/>
    <w:rsid w:val="007B40AA"/>
    <w:rsid w:val="007B4AA4"/>
    <w:rsid w:val="007B600D"/>
    <w:rsid w:val="007B6561"/>
    <w:rsid w:val="007B74EC"/>
    <w:rsid w:val="007B75CA"/>
    <w:rsid w:val="007B7896"/>
    <w:rsid w:val="007B7A33"/>
    <w:rsid w:val="007B7C41"/>
    <w:rsid w:val="007C0BDF"/>
    <w:rsid w:val="007C105C"/>
    <w:rsid w:val="007C1849"/>
    <w:rsid w:val="007C19D1"/>
    <w:rsid w:val="007C1D96"/>
    <w:rsid w:val="007C1E33"/>
    <w:rsid w:val="007C210D"/>
    <w:rsid w:val="007C45F3"/>
    <w:rsid w:val="007C4AAD"/>
    <w:rsid w:val="007C4FA8"/>
    <w:rsid w:val="007C5481"/>
    <w:rsid w:val="007C55FD"/>
    <w:rsid w:val="007C59B5"/>
    <w:rsid w:val="007C5E02"/>
    <w:rsid w:val="007C6736"/>
    <w:rsid w:val="007C6AE4"/>
    <w:rsid w:val="007C6B33"/>
    <w:rsid w:val="007C792B"/>
    <w:rsid w:val="007C7D93"/>
    <w:rsid w:val="007C7E3C"/>
    <w:rsid w:val="007D041A"/>
    <w:rsid w:val="007D0D68"/>
    <w:rsid w:val="007D1AF2"/>
    <w:rsid w:val="007D1CD3"/>
    <w:rsid w:val="007D3901"/>
    <w:rsid w:val="007D43BA"/>
    <w:rsid w:val="007D4B89"/>
    <w:rsid w:val="007D5DDD"/>
    <w:rsid w:val="007D6B43"/>
    <w:rsid w:val="007D6BFE"/>
    <w:rsid w:val="007D7052"/>
    <w:rsid w:val="007D71A9"/>
    <w:rsid w:val="007D7D88"/>
    <w:rsid w:val="007D7E8F"/>
    <w:rsid w:val="007D7ECD"/>
    <w:rsid w:val="007E066D"/>
    <w:rsid w:val="007E07E7"/>
    <w:rsid w:val="007E0878"/>
    <w:rsid w:val="007E08FB"/>
    <w:rsid w:val="007E0BB7"/>
    <w:rsid w:val="007E1351"/>
    <w:rsid w:val="007E163B"/>
    <w:rsid w:val="007E2D63"/>
    <w:rsid w:val="007E326A"/>
    <w:rsid w:val="007E416C"/>
    <w:rsid w:val="007E4372"/>
    <w:rsid w:val="007E44DF"/>
    <w:rsid w:val="007E4EFC"/>
    <w:rsid w:val="007E5CE4"/>
    <w:rsid w:val="007E66EC"/>
    <w:rsid w:val="007E6CD6"/>
    <w:rsid w:val="007E76F1"/>
    <w:rsid w:val="007E7A04"/>
    <w:rsid w:val="007F02D1"/>
    <w:rsid w:val="007F174F"/>
    <w:rsid w:val="007F1ABF"/>
    <w:rsid w:val="007F1D98"/>
    <w:rsid w:val="007F23B7"/>
    <w:rsid w:val="007F2466"/>
    <w:rsid w:val="007F24C1"/>
    <w:rsid w:val="007F29C7"/>
    <w:rsid w:val="007F2D04"/>
    <w:rsid w:val="007F30E9"/>
    <w:rsid w:val="007F33D9"/>
    <w:rsid w:val="007F3965"/>
    <w:rsid w:val="007F44C8"/>
    <w:rsid w:val="007F4EC7"/>
    <w:rsid w:val="007F5D53"/>
    <w:rsid w:val="007F5FB2"/>
    <w:rsid w:val="007F658C"/>
    <w:rsid w:val="007F68B6"/>
    <w:rsid w:val="007F69DF"/>
    <w:rsid w:val="007F6A26"/>
    <w:rsid w:val="007F6ED9"/>
    <w:rsid w:val="007F7D6A"/>
    <w:rsid w:val="00800293"/>
    <w:rsid w:val="008004AC"/>
    <w:rsid w:val="008004D5"/>
    <w:rsid w:val="00800935"/>
    <w:rsid w:val="00800C5F"/>
    <w:rsid w:val="00800E4F"/>
    <w:rsid w:val="00801B4A"/>
    <w:rsid w:val="00801C63"/>
    <w:rsid w:val="00801D41"/>
    <w:rsid w:val="00802147"/>
    <w:rsid w:val="0080247F"/>
    <w:rsid w:val="00802644"/>
    <w:rsid w:val="00802A0C"/>
    <w:rsid w:val="00802A79"/>
    <w:rsid w:val="00802D2D"/>
    <w:rsid w:val="00802F8B"/>
    <w:rsid w:val="008034E3"/>
    <w:rsid w:val="00803A93"/>
    <w:rsid w:val="00803B73"/>
    <w:rsid w:val="00803BCF"/>
    <w:rsid w:val="00803D73"/>
    <w:rsid w:val="00804105"/>
    <w:rsid w:val="0080452B"/>
    <w:rsid w:val="008046D2"/>
    <w:rsid w:val="00804CB0"/>
    <w:rsid w:val="0080597F"/>
    <w:rsid w:val="00805D3D"/>
    <w:rsid w:val="00806848"/>
    <w:rsid w:val="00807416"/>
    <w:rsid w:val="00807497"/>
    <w:rsid w:val="00807C5A"/>
    <w:rsid w:val="00807F30"/>
    <w:rsid w:val="00810D16"/>
    <w:rsid w:val="00810D34"/>
    <w:rsid w:val="00810D46"/>
    <w:rsid w:val="00810DE2"/>
    <w:rsid w:val="008110F5"/>
    <w:rsid w:val="008118B7"/>
    <w:rsid w:val="00811C0C"/>
    <w:rsid w:val="00811CCA"/>
    <w:rsid w:val="00812517"/>
    <w:rsid w:val="00812634"/>
    <w:rsid w:val="00812E9C"/>
    <w:rsid w:val="008130C7"/>
    <w:rsid w:val="008133A5"/>
    <w:rsid w:val="00813795"/>
    <w:rsid w:val="00813C9C"/>
    <w:rsid w:val="00813D5F"/>
    <w:rsid w:val="00814C3B"/>
    <w:rsid w:val="00814CD6"/>
    <w:rsid w:val="00815191"/>
    <w:rsid w:val="00816774"/>
    <w:rsid w:val="00816923"/>
    <w:rsid w:val="00816D18"/>
    <w:rsid w:val="00816EEE"/>
    <w:rsid w:val="00817BF6"/>
    <w:rsid w:val="00820179"/>
    <w:rsid w:val="00820340"/>
    <w:rsid w:val="00820701"/>
    <w:rsid w:val="00820ECD"/>
    <w:rsid w:val="00820F59"/>
    <w:rsid w:val="0082134F"/>
    <w:rsid w:val="00821820"/>
    <w:rsid w:val="008222AF"/>
    <w:rsid w:val="00822613"/>
    <w:rsid w:val="0082266F"/>
    <w:rsid w:val="0082269F"/>
    <w:rsid w:val="00822757"/>
    <w:rsid w:val="0082305C"/>
    <w:rsid w:val="0082309D"/>
    <w:rsid w:val="00823700"/>
    <w:rsid w:val="0082407C"/>
    <w:rsid w:val="00824D0C"/>
    <w:rsid w:val="008253AD"/>
    <w:rsid w:val="008253BD"/>
    <w:rsid w:val="008257D9"/>
    <w:rsid w:val="00825A95"/>
    <w:rsid w:val="008260E0"/>
    <w:rsid w:val="00826638"/>
    <w:rsid w:val="00826A21"/>
    <w:rsid w:val="00826A84"/>
    <w:rsid w:val="00826D6E"/>
    <w:rsid w:val="008302B3"/>
    <w:rsid w:val="008302C4"/>
    <w:rsid w:val="008306FE"/>
    <w:rsid w:val="00831293"/>
    <w:rsid w:val="00831841"/>
    <w:rsid w:val="00831D17"/>
    <w:rsid w:val="00832C2B"/>
    <w:rsid w:val="00833822"/>
    <w:rsid w:val="00833A2E"/>
    <w:rsid w:val="00833D74"/>
    <w:rsid w:val="00833F98"/>
    <w:rsid w:val="00834383"/>
    <w:rsid w:val="0083516C"/>
    <w:rsid w:val="0083553C"/>
    <w:rsid w:val="008358B3"/>
    <w:rsid w:val="00835C1B"/>
    <w:rsid w:val="008370D4"/>
    <w:rsid w:val="008376E3"/>
    <w:rsid w:val="00837980"/>
    <w:rsid w:val="00837AFD"/>
    <w:rsid w:val="00837EA4"/>
    <w:rsid w:val="00840388"/>
    <w:rsid w:val="00841333"/>
    <w:rsid w:val="00841608"/>
    <w:rsid w:val="0084197B"/>
    <w:rsid w:val="00841CC5"/>
    <w:rsid w:val="00842623"/>
    <w:rsid w:val="00842752"/>
    <w:rsid w:val="00843BCC"/>
    <w:rsid w:val="00844D22"/>
    <w:rsid w:val="0084594E"/>
    <w:rsid w:val="00846539"/>
    <w:rsid w:val="008467D6"/>
    <w:rsid w:val="00846CA4"/>
    <w:rsid w:val="00850113"/>
    <w:rsid w:val="00850738"/>
    <w:rsid w:val="008510D2"/>
    <w:rsid w:val="00851D60"/>
    <w:rsid w:val="00851FED"/>
    <w:rsid w:val="00853049"/>
    <w:rsid w:val="008530F8"/>
    <w:rsid w:val="00853738"/>
    <w:rsid w:val="00853841"/>
    <w:rsid w:val="008539CA"/>
    <w:rsid w:val="00853CE1"/>
    <w:rsid w:val="0085404A"/>
    <w:rsid w:val="0085459C"/>
    <w:rsid w:val="008546FF"/>
    <w:rsid w:val="00854946"/>
    <w:rsid w:val="00854D22"/>
    <w:rsid w:val="00855B43"/>
    <w:rsid w:val="00855D3B"/>
    <w:rsid w:val="0085670B"/>
    <w:rsid w:val="008603A8"/>
    <w:rsid w:val="00860D61"/>
    <w:rsid w:val="00860ED6"/>
    <w:rsid w:val="00861535"/>
    <w:rsid w:val="00861C23"/>
    <w:rsid w:val="00862401"/>
    <w:rsid w:val="00862F39"/>
    <w:rsid w:val="008633EC"/>
    <w:rsid w:val="0086386F"/>
    <w:rsid w:val="00864019"/>
    <w:rsid w:val="0086435D"/>
    <w:rsid w:val="008645B8"/>
    <w:rsid w:val="00864BCC"/>
    <w:rsid w:val="00865FBE"/>
    <w:rsid w:val="00866167"/>
    <w:rsid w:val="00866495"/>
    <w:rsid w:val="0086684E"/>
    <w:rsid w:val="008670F0"/>
    <w:rsid w:val="00867240"/>
    <w:rsid w:val="008677A8"/>
    <w:rsid w:val="00870751"/>
    <w:rsid w:val="00871516"/>
    <w:rsid w:val="008718C1"/>
    <w:rsid w:val="00872A74"/>
    <w:rsid w:val="00872BD4"/>
    <w:rsid w:val="00872E0E"/>
    <w:rsid w:val="00873027"/>
    <w:rsid w:val="008737E6"/>
    <w:rsid w:val="0087385D"/>
    <w:rsid w:val="00873E84"/>
    <w:rsid w:val="00873FB6"/>
    <w:rsid w:val="008743F2"/>
    <w:rsid w:val="008744C4"/>
    <w:rsid w:val="0087463D"/>
    <w:rsid w:val="00874BAF"/>
    <w:rsid w:val="00874FE9"/>
    <w:rsid w:val="008753D7"/>
    <w:rsid w:val="00875D55"/>
    <w:rsid w:val="0087605B"/>
    <w:rsid w:val="008762AF"/>
    <w:rsid w:val="008775E0"/>
    <w:rsid w:val="0087789A"/>
    <w:rsid w:val="008806A8"/>
    <w:rsid w:val="00880B73"/>
    <w:rsid w:val="00880BE6"/>
    <w:rsid w:val="00881090"/>
    <w:rsid w:val="00881472"/>
    <w:rsid w:val="008817F6"/>
    <w:rsid w:val="00881F6E"/>
    <w:rsid w:val="00882B04"/>
    <w:rsid w:val="00882F9B"/>
    <w:rsid w:val="0088341F"/>
    <w:rsid w:val="00883631"/>
    <w:rsid w:val="00883A29"/>
    <w:rsid w:val="00883DB2"/>
    <w:rsid w:val="00883F5C"/>
    <w:rsid w:val="00884847"/>
    <w:rsid w:val="00884C27"/>
    <w:rsid w:val="0088511A"/>
    <w:rsid w:val="00885359"/>
    <w:rsid w:val="00885578"/>
    <w:rsid w:val="00885AFD"/>
    <w:rsid w:val="0088605B"/>
    <w:rsid w:val="00886116"/>
    <w:rsid w:val="008866F0"/>
    <w:rsid w:val="00886D53"/>
    <w:rsid w:val="00886FE5"/>
    <w:rsid w:val="008871B3"/>
    <w:rsid w:val="008907F0"/>
    <w:rsid w:val="008907F8"/>
    <w:rsid w:val="00891B31"/>
    <w:rsid w:val="00892194"/>
    <w:rsid w:val="00892BD2"/>
    <w:rsid w:val="00892EEA"/>
    <w:rsid w:val="00892FA9"/>
    <w:rsid w:val="00893E42"/>
    <w:rsid w:val="0089482C"/>
    <w:rsid w:val="0089489F"/>
    <w:rsid w:val="00894C2A"/>
    <w:rsid w:val="0089570C"/>
    <w:rsid w:val="00895CB5"/>
    <w:rsid w:val="00896005"/>
    <w:rsid w:val="008965E0"/>
    <w:rsid w:val="008974B4"/>
    <w:rsid w:val="0089797B"/>
    <w:rsid w:val="00897C7F"/>
    <w:rsid w:val="00897EE5"/>
    <w:rsid w:val="008A0A27"/>
    <w:rsid w:val="008A0B16"/>
    <w:rsid w:val="008A0B5A"/>
    <w:rsid w:val="008A1FC2"/>
    <w:rsid w:val="008A23E2"/>
    <w:rsid w:val="008A2806"/>
    <w:rsid w:val="008A3CE4"/>
    <w:rsid w:val="008A419A"/>
    <w:rsid w:val="008A45A7"/>
    <w:rsid w:val="008A4A74"/>
    <w:rsid w:val="008A4C4B"/>
    <w:rsid w:val="008A51ED"/>
    <w:rsid w:val="008A541A"/>
    <w:rsid w:val="008A5CE9"/>
    <w:rsid w:val="008A5E4E"/>
    <w:rsid w:val="008A5F1C"/>
    <w:rsid w:val="008A672F"/>
    <w:rsid w:val="008A6891"/>
    <w:rsid w:val="008A69B1"/>
    <w:rsid w:val="008A72FE"/>
    <w:rsid w:val="008A781D"/>
    <w:rsid w:val="008A79C2"/>
    <w:rsid w:val="008A7A70"/>
    <w:rsid w:val="008B03AA"/>
    <w:rsid w:val="008B0AAB"/>
    <w:rsid w:val="008B0C79"/>
    <w:rsid w:val="008B1C6B"/>
    <w:rsid w:val="008B1CF5"/>
    <w:rsid w:val="008B2186"/>
    <w:rsid w:val="008B22C6"/>
    <w:rsid w:val="008B24BB"/>
    <w:rsid w:val="008B38BB"/>
    <w:rsid w:val="008B4637"/>
    <w:rsid w:val="008B4979"/>
    <w:rsid w:val="008B4A62"/>
    <w:rsid w:val="008B4C25"/>
    <w:rsid w:val="008B5B4F"/>
    <w:rsid w:val="008B5D19"/>
    <w:rsid w:val="008B5E4C"/>
    <w:rsid w:val="008B6020"/>
    <w:rsid w:val="008B665B"/>
    <w:rsid w:val="008B68AA"/>
    <w:rsid w:val="008B6C4C"/>
    <w:rsid w:val="008B7342"/>
    <w:rsid w:val="008B747C"/>
    <w:rsid w:val="008B7740"/>
    <w:rsid w:val="008C07E5"/>
    <w:rsid w:val="008C12C9"/>
    <w:rsid w:val="008C1804"/>
    <w:rsid w:val="008C18D7"/>
    <w:rsid w:val="008C1C9D"/>
    <w:rsid w:val="008C1FA5"/>
    <w:rsid w:val="008C2219"/>
    <w:rsid w:val="008C239A"/>
    <w:rsid w:val="008C2571"/>
    <w:rsid w:val="008C2859"/>
    <w:rsid w:val="008C2DDD"/>
    <w:rsid w:val="008C331A"/>
    <w:rsid w:val="008C5403"/>
    <w:rsid w:val="008C55CC"/>
    <w:rsid w:val="008C6776"/>
    <w:rsid w:val="008C6D9A"/>
    <w:rsid w:val="008C6FF4"/>
    <w:rsid w:val="008C75CC"/>
    <w:rsid w:val="008C791D"/>
    <w:rsid w:val="008D0AC2"/>
    <w:rsid w:val="008D0E93"/>
    <w:rsid w:val="008D11AE"/>
    <w:rsid w:val="008D17AB"/>
    <w:rsid w:val="008D24A5"/>
    <w:rsid w:val="008D25FB"/>
    <w:rsid w:val="008D3027"/>
    <w:rsid w:val="008D33A2"/>
    <w:rsid w:val="008D37D6"/>
    <w:rsid w:val="008D4486"/>
    <w:rsid w:val="008D4BA8"/>
    <w:rsid w:val="008D53F7"/>
    <w:rsid w:val="008D604C"/>
    <w:rsid w:val="008D6DDF"/>
    <w:rsid w:val="008D6E51"/>
    <w:rsid w:val="008D74DF"/>
    <w:rsid w:val="008D773E"/>
    <w:rsid w:val="008D7850"/>
    <w:rsid w:val="008D78B5"/>
    <w:rsid w:val="008D7B08"/>
    <w:rsid w:val="008E087A"/>
    <w:rsid w:val="008E09AF"/>
    <w:rsid w:val="008E0B39"/>
    <w:rsid w:val="008E0BB0"/>
    <w:rsid w:val="008E13C3"/>
    <w:rsid w:val="008E147A"/>
    <w:rsid w:val="008E284A"/>
    <w:rsid w:val="008E3864"/>
    <w:rsid w:val="008E3EC2"/>
    <w:rsid w:val="008E45FA"/>
    <w:rsid w:val="008E47E8"/>
    <w:rsid w:val="008E49B0"/>
    <w:rsid w:val="008E4E2E"/>
    <w:rsid w:val="008E5139"/>
    <w:rsid w:val="008E52C6"/>
    <w:rsid w:val="008E590F"/>
    <w:rsid w:val="008E593F"/>
    <w:rsid w:val="008E5CF3"/>
    <w:rsid w:val="008E6546"/>
    <w:rsid w:val="008E668B"/>
    <w:rsid w:val="008E682D"/>
    <w:rsid w:val="008E6E8B"/>
    <w:rsid w:val="008E744C"/>
    <w:rsid w:val="008E7ADC"/>
    <w:rsid w:val="008E7BAE"/>
    <w:rsid w:val="008F05F7"/>
    <w:rsid w:val="008F09A4"/>
    <w:rsid w:val="008F0DBB"/>
    <w:rsid w:val="008F1102"/>
    <w:rsid w:val="008F132A"/>
    <w:rsid w:val="008F1D78"/>
    <w:rsid w:val="008F1DF1"/>
    <w:rsid w:val="008F2828"/>
    <w:rsid w:val="008F3529"/>
    <w:rsid w:val="008F4F64"/>
    <w:rsid w:val="008F5D5F"/>
    <w:rsid w:val="008F5E22"/>
    <w:rsid w:val="008F656C"/>
    <w:rsid w:val="008F6BCD"/>
    <w:rsid w:val="008F6E18"/>
    <w:rsid w:val="008F7228"/>
    <w:rsid w:val="008F7272"/>
    <w:rsid w:val="008F7BDC"/>
    <w:rsid w:val="008F7E9B"/>
    <w:rsid w:val="00900BD6"/>
    <w:rsid w:val="009025FD"/>
    <w:rsid w:val="00902F10"/>
    <w:rsid w:val="009031F7"/>
    <w:rsid w:val="0090340D"/>
    <w:rsid w:val="00903832"/>
    <w:rsid w:val="0090398A"/>
    <w:rsid w:val="009042AF"/>
    <w:rsid w:val="0090482A"/>
    <w:rsid w:val="00906168"/>
    <w:rsid w:val="009061F1"/>
    <w:rsid w:val="0090697E"/>
    <w:rsid w:val="00906AF7"/>
    <w:rsid w:val="00907482"/>
    <w:rsid w:val="009079D1"/>
    <w:rsid w:val="009107C0"/>
    <w:rsid w:val="009108E0"/>
    <w:rsid w:val="00911051"/>
    <w:rsid w:val="00911A9A"/>
    <w:rsid w:val="00911B83"/>
    <w:rsid w:val="00911C6D"/>
    <w:rsid w:val="009124FA"/>
    <w:rsid w:val="009126E7"/>
    <w:rsid w:val="00912CF4"/>
    <w:rsid w:val="00912EDA"/>
    <w:rsid w:val="00913849"/>
    <w:rsid w:val="00913A28"/>
    <w:rsid w:val="009140E8"/>
    <w:rsid w:val="009143F6"/>
    <w:rsid w:val="009149A2"/>
    <w:rsid w:val="00914AFB"/>
    <w:rsid w:val="0091558B"/>
    <w:rsid w:val="0091585F"/>
    <w:rsid w:val="009158FD"/>
    <w:rsid w:val="00915A93"/>
    <w:rsid w:val="00915D53"/>
    <w:rsid w:val="00915D8B"/>
    <w:rsid w:val="009162A1"/>
    <w:rsid w:val="009162D0"/>
    <w:rsid w:val="00917199"/>
    <w:rsid w:val="0091780A"/>
    <w:rsid w:val="00917DCA"/>
    <w:rsid w:val="0092022A"/>
    <w:rsid w:val="00920478"/>
    <w:rsid w:val="00921539"/>
    <w:rsid w:val="00921E67"/>
    <w:rsid w:val="00921FD2"/>
    <w:rsid w:val="009226E7"/>
    <w:rsid w:val="009228D3"/>
    <w:rsid w:val="00922CBB"/>
    <w:rsid w:val="00922F47"/>
    <w:rsid w:val="0092330D"/>
    <w:rsid w:val="0092344C"/>
    <w:rsid w:val="00923869"/>
    <w:rsid w:val="009240E0"/>
    <w:rsid w:val="009248DC"/>
    <w:rsid w:val="00924B69"/>
    <w:rsid w:val="00925B13"/>
    <w:rsid w:val="00925B84"/>
    <w:rsid w:val="00926AE5"/>
    <w:rsid w:val="00926B02"/>
    <w:rsid w:val="00926E6C"/>
    <w:rsid w:val="0092710A"/>
    <w:rsid w:val="00927777"/>
    <w:rsid w:val="00927BEA"/>
    <w:rsid w:val="009300C2"/>
    <w:rsid w:val="0093065C"/>
    <w:rsid w:val="0093071C"/>
    <w:rsid w:val="00930A9B"/>
    <w:rsid w:val="009338AE"/>
    <w:rsid w:val="00933E06"/>
    <w:rsid w:val="0093424F"/>
    <w:rsid w:val="00934717"/>
    <w:rsid w:val="00934D49"/>
    <w:rsid w:val="00934DAD"/>
    <w:rsid w:val="00935AA8"/>
    <w:rsid w:val="00935F22"/>
    <w:rsid w:val="00935F6C"/>
    <w:rsid w:val="00936176"/>
    <w:rsid w:val="00936F2E"/>
    <w:rsid w:val="00936F60"/>
    <w:rsid w:val="00937BBD"/>
    <w:rsid w:val="00937D52"/>
    <w:rsid w:val="00940D4A"/>
    <w:rsid w:val="00941E51"/>
    <w:rsid w:val="00942A6B"/>
    <w:rsid w:val="00942C0E"/>
    <w:rsid w:val="00943597"/>
    <w:rsid w:val="0094387C"/>
    <w:rsid w:val="00943F92"/>
    <w:rsid w:val="0094485B"/>
    <w:rsid w:val="0094486A"/>
    <w:rsid w:val="00945F5E"/>
    <w:rsid w:val="00946D50"/>
    <w:rsid w:val="00947430"/>
    <w:rsid w:val="009506E1"/>
    <w:rsid w:val="00950BAB"/>
    <w:rsid w:val="00951814"/>
    <w:rsid w:val="00953363"/>
    <w:rsid w:val="009538A5"/>
    <w:rsid w:val="00953B6C"/>
    <w:rsid w:val="00953E18"/>
    <w:rsid w:val="00954098"/>
    <w:rsid w:val="009548D1"/>
    <w:rsid w:val="00954C01"/>
    <w:rsid w:val="00954E34"/>
    <w:rsid w:val="009550B7"/>
    <w:rsid w:val="00955478"/>
    <w:rsid w:val="00955683"/>
    <w:rsid w:val="0095590D"/>
    <w:rsid w:val="00955E72"/>
    <w:rsid w:val="00956936"/>
    <w:rsid w:val="00957B67"/>
    <w:rsid w:val="00960000"/>
    <w:rsid w:val="009602E9"/>
    <w:rsid w:val="0096193C"/>
    <w:rsid w:val="009628F4"/>
    <w:rsid w:val="009630B7"/>
    <w:rsid w:val="009641FC"/>
    <w:rsid w:val="009657E6"/>
    <w:rsid w:val="00965807"/>
    <w:rsid w:val="00966739"/>
    <w:rsid w:val="00967A7C"/>
    <w:rsid w:val="00967B69"/>
    <w:rsid w:val="00970A97"/>
    <w:rsid w:val="00970B9D"/>
    <w:rsid w:val="00970CE5"/>
    <w:rsid w:val="0097134C"/>
    <w:rsid w:val="00971815"/>
    <w:rsid w:val="00972448"/>
    <w:rsid w:val="00972516"/>
    <w:rsid w:val="00973D6D"/>
    <w:rsid w:val="00974719"/>
    <w:rsid w:val="00974900"/>
    <w:rsid w:val="00974B63"/>
    <w:rsid w:val="009755B4"/>
    <w:rsid w:val="009758C7"/>
    <w:rsid w:val="00975F5B"/>
    <w:rsid w:val="009761CA"/>
    <w:rsid w:val="009764D0"/>
    <w:rsid w:val="00976828"/>
    <w:rsid w:val="00976B9E"/>
    <w:rsid w:val="00976E35"/>
    <w:rsid w:val="00977CAA"/>
    <w:rsid w:val="009800E3"/>
    <w:rsid w:val="00980291"/>
    <w:rsid w:val="0098064C"/>
    <w:rsid w:val="0098128A"/>
    <w:rsid w:val="00981468"/>
    <w:rsid w:val="0098185D"/>
    <w:rsid w:val="00981BFC"/>
    <w:rsid w:val="009834B2"/>
    <w:rsid w:val="00984E3B"/>
    <w:rsid w:val="00985A2D"/>
    <w:rsid w:val="0098628B"/>
    <w:rsid w:val="00986B2E"/>
    <w:rsid w:val="00986BB0"/>
    <w:rsid w:val="00986DEB"/>
    <w:rsid w:val="00986DEE"/>
    <w:rsid w:val="00990623"/>
    <w:rsid w:val="00991572"/>
    <w:rsid w:val="0099208C"/>
    <w:rsid w:val="00992B27"/>
    <w:rsid w:val="00992E76"/>
    <w:rsid w:val="0099319C"/>
    <w:rsid w:val="0099383D"/>
    <w:rsid w:val="009944E0"/>
    <w:rsid w:val="00994FF7"/>
    <w:rsid w:val="00995939"/>
    <w:rsid w:val="009959D5"/>
    <w:rsid w:val="00995C88"/>
    <w:rsid w:val="00995FA4"/>
    <w:rsid w:val="00996493"/>
    <w:rsid w:val="00996980"/>
    <w:rsid w:val="009974BE"/>
    <w:rsid w:val="00997503"/>
    <w:rsid w:val="0099787C"/>
    <w:rsid w:val="009A02AB"/>
    <w:rsid w:val="009A0664"/>
    <w:rsid w:val="009A172A"/>
    <w:rsid w:val="009A1795"/>
    <w:rsid w:val="009A259E"/>
    <w:rsid w:val="009A2FA6"/>
    <w:rsid w:val="009A3B04"/>
    <w:rsid w:val="009A4086"/>
    <w:rsid w:val="009A4EBF"/>
    <w:rsid w:val="009A555A"/>
    <w:rsid w:val="009A5D71"/>
    <w:rsid w:val="009A605A"/>
    <w:rsid w:val="009A649E"/>
    <w:rsid w:val="009A6659"/>
    <w:rsid w:val="009A6CA7"/>
    <w:rsid w:val="009A6E10"/>
    <w:rsid w:val="009A768E"/>
    <w:rsid w:val="009A7A31"/>
    <w:rsid w:val="009B0157"/>
    <w:rsid w:val="009B066E"/>
    <w:rsid w:val="009B09BF"/>
    <w:rsid w:val="009B0C9D"/>
    <w:rsid w:val="009B11C1"/>
    <w:rsid w:val="009B13BA"/>
    <w:rsid w:val="009B173F"/>
    <w:rsid w:val="009B284A"/>
    <w:rsid w:val="009B2996"/>
    <w:rsid w:val="009B2BFD"/>
    <w:rsid w:val="009B362A"/>
    <w:rsid w:val="009B3896"/>
    <w:rsid w:val="009B3E84"/>
    <w:rsid w:val="009B4186"/>
    <w:rsid w:val="009B4445"/>
    <w:rsid w:val="009B4B4E"/>
    <w:rsid w:val="009B5B4D"/>
    <w:rsid w:val="009B6ACE"/>
    <w:rsid w:val="009B7148"/>
    <w:rsid w:val="009B74AD"/>
    <w:rsid w:val="009B7B59"/>
    <w:rsid w:val="009B7E14"/>
    <w:rsid w:val="009B7E97"/>
    <w:rsid w:val="009C0DE4"/>
    <w:rsid w:val="009C1099"/>
    <w:rsid w:val="009C2504"/>
    <w:rsid w:val="009C26EE"/>
    <w:rsid w:val="009C2805"/>
    <w:rsid w:val="009C2DC0"/>
    <w:rsid w:val="009C32BC"/>
    <w:rsid w:val="009C3CD6"/>
    <w:rsid w:val="009C3CE1"/>
    <w:rsid w:val="009C4F33"/>
    <w:rsid w:val="009C5781"/>
    <w:rsid w:val="009C5982"/>
    <w:rsid w:val="009C66C4"/>
    <w:rsid w:val="009C753D"/>
    <w:rsid w:val="009D04CE"/>
    <w:rsid w:val="009D06F6"/>
    <w:rsid w:val="009D16A2"/>
    <w:rsid w:val="009D16FA"/>
    <w:rsid w:val="009D2920"/>
    <w:rsid w:val="009D33B9"/>
    <w:rsid w:val="009D4FAB"/>
    <w:rsid w:val="009D526A"/>
    <w:rsid w:val="009D66EE"/>
    <w:rsid w:val="009D68FA"/>
    <w:rsid w:val="009D6D6B"/>
    <w:rsid w:val="009D70C3"/>
    <w:rsid w:val="009D7581"/>
    <w:rsid w:val="009D798C"/>
    <w:rsid w:val="009E00D8"/>
    <w:rsid w:val="009E0C52"/>
    <w:rsid w:val="009E13C8"/>
    <w:rsid w:val="009E3272"/>
    <w:rsid w:val="009E3329"/>
    <w:rsid w:val="009E3A3E"/>
    <w:rsid w:val="009E3F1A"/>
    <w:rsid w:val="009E47E2"/>
    <w:rsid w:val="009E5113"/>
    <w:rsid w:val="009E5D8D"/>
    <w:rsid w:val="009E6086"/>
    <w:rsid w:val="009E6AAD"/>
    <w:rsid w:val="009E6B3E"/>
    <w:rsid w:val="009E6DC1"/>
    <w:rsid w:val="009E6E78"/>
    <w:rsid w:val="009E7E51"/>
    <w:rsid w:val="009F015D"/>
    <w:rsid w:val="009F0D4C"/>
    <w:rsid w:val="009F0F5E"/>
    <w:rsid w:val="009F1723"/>
    <w:rsid w:val="009F19B1"/>
    <w:rsid w:val="009F1DFD"/>
    <w:rsid w:val="009F1FAE"/>
    <w:rsid w:val="009F3031"/>
    <w:rsid w:val="009F379E"/>
    <w:rsid w:val="009F3DC5"/>
    <w:rsid w:val="009F4229"/>
    <w:rsid w:val="009F4669"/>
    <w:rsid w:val="009F472C"/>
    <w:rsid w:val="009F4D38"/>
    <w:rsid w:val="009F5100"/>
    <w:rsid w:val="009F5518"/>
    <w:rsid w:val="009F57F9"/>
    <w:rsid w:val="009F58C8"/>
    <w:rsid w:val="009F5B57"/>
    <w:rsid w:val="009F701D"/>
    <w:rsid w:val="009F715F"/>
    <w:rsid w:val="009F744C"/>
    <w:rsid w:val="009F75DA"/>
    <w:rsid w:val="009F7C8B"/>
    <w:rsid w:val="00A015EE"/>
    <w:rsid w:val="00A01647"/>
    <w:rsid w:val="00A01E3F"/>
    <w:rsid w:val="00A02ADB"/>
    <w:rsid w:val="00A02DC2"/>
    <w:rsid w:val="00A0346E"/>
    <w:rsid w:val="00A03E88"/>
    <w:rsid w:val="00A04CF9"/>
    <w:rsid w:val="00A04DED"/>
    <w:rsid w:val="00A05CE5"/>
    <w:rsid w:val="00A062CD"/>
    <w:rsid w:val="00A063E6"/>
    <w:rsid w:val="00A0651D"/>
    <w:rsid w:val="00A06867"/>
    <w:rsid w:val="00A070A9"/>
    <w:rsid w:val="00A07344"/>
    <w:rsid w:val="00A07495"/>
    <w:rsid w:val="00A105E2"/>
    <w:rsid w:val="00A109E3"/>
    <w:rsid w:val="00A109E9"/>
    <w:rsid w:val="00A117A8"/>
    <w:rsid w:val="00A118F5"/>
    <w:rsid w:val="00A12765"/>
    <w:rsid w:val="00A12D4F"/>
    <w:rsid w:val="00A13258"/>
    <w:rsid w:val="00A1394C"/>
    <w:rsid w:val="00A144D6"/>
    <w:rsid w:val="00A14532"/>
    <w:rsid w:val="00A14AF5"/>
    <w:rsid w:val="00A153BB"/>
    <w:rsid w:val="00A15637"/>
    <w:rsid w:val="00A16506"/>
    <w:rsid w:val="00A16BCB"/>
    <w:rsid w:val="00A17D39"/>
    <w:rsid w:val="00A17EEE"/>
    <w:rsid w:val="00A202B3"/>
    <w:rsid w:val="00A20650"/>
    <w:rsid w:val="00A209DA"/>
    <w:rsid w:val="00A20A1D"/>
    <w:rsid w:val="00A24030"/>
    <w:rsid w:val="00A24647"/>
    <w:rsid w:val="00A257FC"/>
    <w:rsid w:val="00A25A44"/>
    <w:rsid w:val="00A25FAE"/>
    <w:rsid w:val="00A26266"/>
    <w:rsid w:val="00A26313"/>
    <w:rsid w:val="00A26554"/>
    <w:rsid w:val="00A26A10"/>
    <w:rsid w:val="00A26AA1"/>
    <w:rsid w:val="00A306F6"/>
    <w:rsid w:val="00A30DB7"/>
    <w:rsid w:val="00A316EE"/>
    <w:rsid w:val="00A32186"/>
    <w:rsid w:val="00A32499"/>
    <w:rsid w:val="00A326E5"/>
    <w:rsid w:val="00A32DD5"/>
    <w:rsid w:val="00A32E1C"/>
    <w:rsid w:val="00A3351D"/>
    <w:rsid w:val="00A35294"/>
    <w:rsid w:val="00A3571F"/>
    <w:rsid w:val="00A35A40"/>
    <w:rsid w:val="00A35A4B"/>
    <w:rsid w:val="00A35CFC"/>
    <w:rsid w:val="00A35EB2"/>
    <w:rsid w:val="00A3688F"/>
    <w:rsid w:val="00A36A17"/>
    <w:rsid w:val="00A37553"/>
    <w:rsid w:val="00A37889"/>
    <w:rsid w:val="00A379FE"/>
    <w:rsid w:val="00A37B4C"/>
    <w:rsid w:val="00A37D1D"/>
    <w:rsid w:val="00A4008A"/>
    <w:rsid w:val="00A400D5"/>
    <w:rsid w:val="00A404F1"/>
    <w:rsid w:val="00A40882"/>
    <w:rsid w:val="00A40FC4"/>
    <w:rsid w:val="00A41595"/>
    <w:rsid w:val="00A41782"/>
    <w:rsid w:val="00A421C9"/>
    <w:rsid w:val="00A4273F"/>
    <w:rsid w:val="00A42BDA"/>
    <w:rsid w:val="00A4303B"/>
    <w:rsid w:val="00A43A4A"/>
    <w:rsid w:val="00A43E27"/>
    <w:rsid w:val="00A43E7D"/>
    <w:rsid w:val="00A4407B"/>
    <w:rsid w:val="00A4566C"/>
    <w:rsid w:val="00A45ACB"/>
    <w:rsid w:val="00A45C04"/>
    <w:rsid w:val="00A462A8"/>
    <w:rsid w:val="00A474CC"/>
    <w:rsid w:val="00A4799B"/>
    <w:rsid w:val="00A47DB2"/>
    <w:rsid w:val="00A47F77"/>
    <w:rsid w:val="00A47FC4"/>
    <w:rsid w:val="00A50E97"/>
    <w:rsid w:val="00A51534"/>
    <w:rsid w:val="00A51CF1"/>
    <w:rsid w:val="00A51D33"/>
    <w:rsid w:val="00A521CE"/>
    <w:rsid w:val="00A52BF0"/>
    <w:rsid w:val="00A52FF8"/>
    <w:rsid w:val="00A53568"/>
    <w:rsid w:val="00A53B00"/>
    <w:rsid w:val="00A5404C"/>
    <w:rsid w:val="00A5431B"/>
    <w:rsid w:val="00A546B7"/>
    <w:rsid w:val="00A553E6"/>
    <w:rsid w:val="00A55C28"/>
    <w:rsid w:val="00A55C6B"/>
    <w:rsid w:val="00A55F1C"/>
    <w:rsid w:val="00A56268"/>
    <w:rsid w:val="00A56AD4"/>
    <w:rsid w:val="00A57D6E"/>
    <w:rsid w:val="00A60613"/>
    <w:rsid w:val="00A60F22"/>
    <w:rsid w:val="00A613D6"/>
    <w:rsid w:val="00A61482"/>
    <w:rsid w:val="00A61605"/>
    <w:rsid w:val="00A620DF"/>
    <w:rsid w:val="00A622E8"/>
    <w:rsid w:val="00A626D7"/>
    <w:rsid w:val="00A630F6"/>
    <w:rsid w:val="00A63764"/>
    <w:rsid w:val="00A63EE9"/>
    <w:rsid w:val="00A64224"/>
    <w:rsid w:val="00A6441C"/>
    <w:rsid w:val="00A65168"/>
    <w:rsid w:val="00A65290"/>
    <w:rsid w:val="00A65905"/>
    <w:rsid w:val="00A65A8E"/>
    <w:rsid w:val="00A65D66"/>
    <w:rsid w:val="00A65FB0"/>
    <w:rsid w:val="00A667D9"/>
    <w:rsid w:val="00A6725F"/>
    <w:rsid w:val="00A6731A"/>
    <w:rsid w:val="00A707A1"/>
    <w:rsid w:val="00A707ED"/>
    <w:rsid w:val="00A70A17"/>
    <w:rsid w:val="00A70DDF"/>
    <w:rsid w:val="00A71DD1"/>
    <w:rsid w:val="00A7240E"/>
    <w:rsid w:val="00A72E40"/>
    <w:rsid w:val="00A7326C"/>
    <w:rsid w:val="00A7386F"/>
    <w:rsid w:val="00A73CC1"/>
    <w:rsid w:val="00A741AE"/>
    <w:rsid w:val="00A750F4"/>
    <w:rsid w:val="00A75393"/>
    <w:rsid w:val="00A75394"/>
    <w:rsid w:val="00A75D0E"/>
    <w:rsid w:val="00A7653C"/>
    <w:rsid w:val="00A7676B"/>
    <w:rsid w:val="00A76CC2"/>
    <w:rsid w:val="00A7779E"/>
    <w:rsid w:val="00A77CE2"/>
    <w:rsid w:val="00A77D2F"/>
    <w:rsid w:val="00A815A4"/>
    <w:rsid w:val="00A8160E"/>
    <w:rsid w:val="00A81AE3"/>
    <w:rsid w:val="00A820CB"/>
    <w:rsid w:val="00A824AE"/>
    <w:rsid w:val="00A8326F"/>
    <w:rsid w:val="00A83AE6"/>
    <w:rsid w:val="00A8538E"/>
    <w:rsid w:val="00A8588B"/>
    <w:rsid w:val="00A85EAE"/>
    <w:rsid w:val="00A86CF5"/>
    <w:rsid w:val="00A87089"/>
    <w:rsid w:val="00A874CF"/>
    <w:rsid w:val="00A87920"/>
    <w:rsid w:val="00A9082D"/>
    <w:rsid w:val="00A90D1C"/>
    <w:rsid w:val="00A90D3F"/>
    <w:rsid w:val="00A91D39"/>
    <w:rsid w:val="00A923D5"/>
    <w:rsid w:val="00A929AE"/>
    <w:rsid w:val="00A92C13"/>
    <w:rsid w:val="00A92CA7"/>
    <w:rsid w:val="00A93E89"/>
    <w:rsid w:val="00A94DD4"/>
    <w:rsid w:val="00A959D0"/>
    <w:rsid w:val="00A95FDC"/>
    <w:rsid w:val="00A96927"/>
    <w:rsid w:val="00A971DE"/>
    <w:rsid w:val="00A97611"/>
    <w:rsid w:val="00A9799F"/>
    <w:rsid w:val="00A97D4F"/>
    <w:rsid w:val="00AA003B"/>
    <w:rsid w:val="00AA0F47"/>
    <w:rsid w:val="00AA1002"/>
    <w:rsid w:val="00AA1A72"/>
    <w:rsid w:val="00AA219E"/>
    <w:rsid w:val="00AA3111"/>
    <w:rsid w:val="00AA3391"/>
    <w:rsid w:val="00AA3A4E"/>
    <w:rsid w:val="00AA4BA0"/>
    <w:rsid w:val="00AA4D0B"/>
    <w:rsid w:val="00AA5567"/>
    <w:rsid w:val="00AA569C"/>
    <w:rsid w:val="00AA6287"/>
    <w:rsid w:val="00AA680F"/>
    <w:rsid w:val="00AA6B84"/>
    <w:rsid w:val="00AA7FAA"/>
    <w:rsid w:val="00AA7FEC"/>
    <w:rsid w:val="00AB03FF"/>
    <w:rsid w:val="00AB051E"/>
    <w:rsid w:val="00AB05EA"/>
    <w:rsid w:val="00AB0819"/>
    <w:rsid w:val="00AB0CE9"/>
    <w:rsid w:val="00AB10DE"/>
    <w:rsid w:val="00AB1289"/>
    <w:rsid w:val="00AB12BC"/>
    <w:rsid w:val="00AB1F1D"/>
    <w:rsid w:val="00AB1FFE"/>
    <w:rsid w:val="00AB258D"/>
    <w:rsid w:val="00AB26BD"/>
    <w:rsid w:val="00AB29A1"/>
    <w:rsid w:val="00AB2D7F"/>
    <w:rsid w:val="00AB3320"/>
    <w:rsid w:val="00AB3D1D"/>
    <w:rsid w:val="00AB58EE"/>
    <w:rsid w:val="00AB60A0"/>
    <w:rsid w:val="00AB6366"/>
    <w:rsid w:val="00AB6844"/>
    <w:rsid w:val="00AC040B"/>
    <w:rsid w:val="00AC07BF"/>
    <w:rsid w:val="00AC2299"/>
    <w:rsid w:val="00AC3D87"/>
    <w:rsid w:val="00AC41CD"/>
    <w:rsid w:val="00AC4252"/>
    <w:rsid w:val="00AC4294"/>
    <w:rsid w:val="00AC483D"/>
    <w:rsid w:val="00AC4B7A"/>
    <w:rsid w:val="00AC4C3B"/>
    <w:rsid w:val="00AC5869"/>
    <w:rsid w:val="00AC58D4"/>
    <w:rsid w:val="00AC63D4"/>
    <w:rsid w:val="00AC68A8"/>
    <w:rsid w:val="00AC6993"/>
    <w:rsid w:val="00AC7024"/>
    <w:rsid w:val="00AC77E1"/>
    <w:rsid w:val="00AD068B"/>
    <w:rsid w:val="00AD0C5F"/>
    <w:rsid w:val="00AD1754"/>
    <w:rsid w:val="00AD1F25"/>
    <w:rsid w:val="00AD2966"/>
    <w:rsid w:val="00AD298A"/>
    <w:rsid w:val="00AD3471"/>
    <w:rsid w:val="00AD3CFF"/>
    <w:rsid w:val="00AD4351"/>
    <w:rsid w:val="00AD4F39"/>
    <w:rsid w:val="00AD5D1D"/>
    <w:rsid w:val="00AD5DF7"/>
    <w:rsid w:val="00AD6C11"/>
    <w:rsid w:val="00AD7443"/>
    <w:rsid w:val="00AD7647"/>
    <w:rsid w:val="00AD7723"/>
    <w:rsid w:val="00AD7C12"/>
    <w:rsid w:val="00AE0A2F"/>
    <w:rsid w:val="00AE107F"/>
    <w:rsid w:val="00AE1137"/>
    <w:rsid w:val="00AE16EA"/>
    <w:rsid w:val="00AE1762"/>
    <w:rsid w:val="00AE199D"/>
    <w:rsid w:val="00AE1DEF"/>
    <w:rsid w:val="00AE1F62"/>
    <w:rsid w:val="00AE2A49"/>
    <w:rsid w:val="00AE2ADA"/>
    <w:rsid w:val="00AE43AD"/>
    <w:rsid w:val="00AE43C4"/>
    <w:rsid w:val="00AE4D6B"/>
    <w:rsid w:val="00AE5D98"/>
    <w:rsid w:val="00AE73F7"/>
    <w:rsid w:val="00AE7657"/>
    <w:rsid w:val="00AF09A4"/>
    <w:rsid w:val="00AF1899"/>
    <w:rsid w:val="00AF1A57"/>
    <w:rsid w:val="00AF1BED"/>
    <w:rsid w:val="00AF2054"/>
    <w:rsid w:val="00AF21BA"/>
    <w:rsid w:val="00AF23AA"/>
    <w:rsid w:val="00AF2981"/>
    <w:rsid w:val="00AF2A0E"/>
    <w:rsid w:val="00AF2A71"/>
    <w:rsid w:val="00AF2FEC"/>
    <w:rsid w:val="00AF336B"/>
    <w:rsid w:val="00AF3F68"/>
    <w:rsid w:val="00AF4C3C"/>
    <w:rsid w:val="00AF5283"/>
    <w:rsid w:val="00AF5467"/>
    <w:rsid w:val="00AF547B"/>
    <w:rsid w:val="00AF5875"/>
    <w:rsid w:val="00AF5E4C"/>
    <w:rsid w:val="00AF62F8"/>
    <w:rsid w:val="00AF6731"/>
    <w:rsid w:val="00AF67D1"/>
    <w:rsid w:val="00AF695F"/>
    <w:rsid w:val="00AF75B2"/>
    <w:rsid w:val="00B007DE"/>
    <w:rsid w:val="00B00E20"/>
    <w:rsid w:val="00B01764"/>
    <w:rsid w:val="00B01D60"/>
    <w:rsid w:val="00B01FAE"/>
    <w:rsid w:val="00B02D1F"/>
    <w:rsid w:val="00B030B9"/>
    <w:rsid w:val="00B034F4"/>
    <w:rsid w:val="00B0368E"/>
    <w:rsid w:val="00B037C0"/>
    <w:rsid w:val="00B03C57"/>
    <w:rsid w:val="00B03ECA"/>
    <w:rsid w:val="00B03F13"/>
    <w:rsid w:val="00B04137"/>
    <w:rsid w:val="00B041F7"/>
    <w:rsid w:val="00B04F0A"/>
    <w:rsid w:val="00B067E3"/>
    <w:rsid w:val="00B06C0D"/>
    <w:rsid w:val="00B07EAC"/>
    <w:rsid w:val="00B10189"/>
    <w:rsid w:val="00B1051F"/>
    <w:rsid w:val="00B1121E"/>
    <w:rsid w:val="00B118B7"/>
    <w:rsid w:val="00B118F5"/>
    <w:rsid w:val="00B11DA3"/>
    <w:rsid w:val="00B1248B"/>
    <w:rsid w:val="00B13010"/>
    <w:rsid w:val="00B13571"/>
    <w:rsid w:val="00B1390A"/>
    <w:rsid w:val="00B13A96"/>
    <w:rsid w:val="00B13AFE"/>
    <w:rsid w:val="00B13BCB"/>
    <w:rsid w:val="00B144E8"/>
    <w:rsid w:val="00B15121"/>
    <w:rsid w:val="00B15451"/>
    <w:rsid w:val="00B15CE0"/>
    <w:rsid w:val="00B1687D"/>
    <w:rsid w:val="00B16A71"/>
    <w:rsid w:val="00B16B04"/>
    <w:rsid w:val="00B17D1E"/>
    <w:rsid w:val="00B200F1"/>
    <w:rsid w:val="00B21182"/>
    <w:rsid w:val="00B21560"/>
    <w:rsid w:val="00B23ADB"/>
    <w:rsid w:val="00B25F4C"/>
    <w:rsid w:val="00B25F7E"/>
    <w:rsid w:val="00B267B2"/>
    <w:rsid w:val="00B26AE7"/>
    <w:rsid w:val="00B26B59"/>
    <w:rsid w:val="00B27ED8"/>
    <w:rsid w:val="00B30169"/>
    <w:rsid w:val="00B306E4"/>
    <w:rsid w:val="00B31C22"/>
    <w:rsid w:val="00B31D44"/>
    <w:rsid w:val="00B320FB"/>
    <w:rsid w:val="00B322F2"/>
    <w:rsid w:val="00B33694"/>
    <w:rsid w:val="00B33BC2"/>
    <w:rsid w:val="00B33E01"/>
    <w:rsid w:val="00B345E0"/>
    <w:rsid w:val="00B34800"/>
    <w:rsid w:val="00B349EE"/>
    <w:rsid w:val="00B3594B"/>
    <w:rsid w:val="00B359F4"/>
    <w:rsid w:val="00B37E55"/>
    <w:rsid w:val="00B37FCA"/>
    <w:rsid w:val="00B4100D"/>
    <w:rsid w:val="00B411E2"/>
    <w:rsid w:val="00B41653"/>
    <w:rsid w:val="00B429DE"/>
    <w:rsid w:val="00B432BA"/>
    <w:rsid w:val="00B43415"/>
    <w:rsid w:val="00B43690"/>
    <w:rsid w:val="00B43F86"/>
    <w:rsid w:val="00B44438"/>
    <w:rsid w:val="00B44BF9"/>
    <w:rsid w:val="00B4518A"/>
    <w:rsid w:val="00B452B1"/>
    <w:rsid w:val="00B45436"/>
    <w:rsid w:val="00B461DD"/>
    <w:rsid w:val="00B462CD"/>
    <w:rsid w:val="00B464BC"/>
    <w:rsid w:val="00B467AF"/>
    <w:rsid w:val="00B468EB"/>
    <w:rsid w:val="00B46F3F"/>
    <w:rsid w:val="00B47AF7"/>
    <w:rsid w:val="00B50433"/>
    <w:rsid w:val="00B50A27"/>
    <w:rsid w:val="00B51A01"/>
    <w:rsid w:val="00B52247"/>
    <w:rsid w:val="00B53439"/>
    <w:rsid w:val="00B53EF7"/>
    <w:rsid w:val="00B54142"/>
    <w:rsid w:val="00B54651"/>
    <w:rsid w:val="00B547C4"/>
    <w:rsid w:val="00B54925"/>
    <w:rsid w:val="00B549EF"/>
    <w:rsid w:val="00B54BDD"/>
    <w:rsid w:val="00B5568A"/>
    <w:rsid w:val="00B558F4"/>
    <w:rsid w:val="00B5761F"/>
    <w:rsid w:val="00B604E4"/>
    <w:rsid w:val="00B60887"/>
    <w:rsid w:val="00B6271E"/>
    <w:rsid w:val="00B6272B"/>
    <w:rsid w:val="00B63611"/>
    <w:rsid w:val="00B63BD9"/>
    <w:rsid w:val="00B63C22"/>
    <w:rsid w:val="00B63ECB"/>
    <w:rsid w:val="00B6432A"/>
    <w:rsid w:val="00B645F8"/>
    <w:rsid w:val="00B649C2"/>
    <w:rsid w:val="00B65870"/>
    <w:rsid w:val="00B666F5"/>
    <w:rsid w:val="00B66A3D"/>
    <w:rsid w:val="00B66CB5"/>
    <w:rsid w:val="00B671E4"/>
    <w:rsid w:val="00B67C73"/>
    <w:rsid w:val="00B71A63"/>
    <w:rsid w:val="00B7212E"/>
    <w:rsid w:val="00B72199"/>
    <w:rsid w:val="00B7228A"/>
    <w:rsid w:val="00B73CDA"/>
    <w:rsid w:val="00B73CE1"/>
    <w:rsid w:val="00B744D6"/>
    <w:rsid w:val="00B74854"/>
    <w:rsid w:val="00B75567"/>
    <w:rsid w:val="00B757C7"/>
    <w:rsid w:val="00B766DC"/>
    <w:rsid w:val="00B76A91"/>
    <w:rsid w:val="00B76ADB"/>
    <w:rsid w:val="00B76B16"/>
    <w:rsid w:val="00B7766B"/>
    <w:rsid w:val="00B80141"/>
    <w:rsid w:val="00B80DD4"/>
    <w:rsid w:val="00B8105E"/>
    <w:rsid w:val="00B8189C"/>
    <w:rsid w:val="00B81A89"/>
    <w:rsid w:val="00B81C5C"/>
    <w:rsid w:val="00B82134"/>
    <w:rsid w:val="00B827A4"/>
    <w:rsid w:val="00B82A8D"/>
    <w:rsid w:val="00B82BA8"/>
    <w:rsid w:val="00B83A97"/>
    <w:rsid w:val="00B83FE6"/>
    <w:rsid w:val="00B84152"/>
    <w:rsid w:val="00B84C50"/>
    <w:rsid w:val="00B85425"/>
    <w:rsid w:val="00B86E7F"/>
    <w:rsid w:val="00B87AC0"/>
    <w:rsid w:val="00B9039E"/>
    <w:rsid w:val="00B90BC0"/>
    <w:rsid w:val="00B91166"/>
    <w:rsid w:val="00B91496"/>
    <w:rsid w:val="00B918C8"/>
    <w:rsid w:val="00B91902"/>
    <w:rsid w:val="00B91BC1"/>
    <w:rsid w:val="00B91ED6"/>
    <w:rsid w:val="00B924F6"/>
    <w:rsid w:val="00B92C96"/>
    <w:rsid w:val="00B93342"/>
    <w:rsid w:val="00B940DC"/>
    <w:rsid w:val="00B943EB"/>
    <w:rsid w:val="00B9465B"/>
    <w:rsid w:val="00B94C3D"/>
    <w:rsid w:val="00B94E65"/>
    <w:rsid w:val="00B950BD"/>
    <w:rsid w:val="00B9559E"/>
    <w:rsid w:val="00B95FC4"/>
    <w:rsid w:val="00B96592"/>
    <w:rsid w:val="00B96F99"/>
    <w:rsid w:val="00B9735D"/>
    <w:rsid w:val="00B97757"/>
    <w:rsid w:val="00B97CBA"/>
    <w:rsid w:val="00BA0582"/>
    <w:rsid w:val="00BA1736"/>
    <w:rsid w:val="00BA1C24"/>
    <w:rsid w:val="00BA273C"/>
    <w:rsid w:val="00BA2798"/>
    <w:rsid w:val="00BA2E39"/>
    <w:rsid w:val="00BA2EB8"/>
    <w:rsid w:val="00BA3C1B"/>
    <w:rsid w:val="00BA3D01"/>
    <w:rsid w:val="00BA3D4E"/>
    <w:rsid w:val="00BA4095"/>
    <w:rsid w:val="00BA5130"/>
    <w:rsid w:val="00BA64AA"/>
    <w:rsid w:val="00BA66D8"/>
    <w:rsid w:val="00BA7640"/>
    <w:rsid w:val="00BA7D15"/>
    <w:rsid w:val="00BA7F79"/>
    <w:rsid w:val="00BB083A"/>
    <w:rsid w:val="00BB0B39"/>
    <w:rsid w:val="00BB0F46"/>
    <w:rsid w:val="00BB1184"/>
    <w:rsid w:val="00BB17EC"/>
    <w:rsid w:val="00BB19E2"/>
    <w:rsid w:val="00BB24D8"/>
    <w:rsid w:val="00BB2BCB"/>
    <w:rsid w:val="00BB3C0C"/>
    <w:rsid w:val="00BB4471"/>
    <w:rsid w:val="00BB4720"/>
    <w:rsid w:val="00BB4A61"/>
    <w:rsid w:val="00BB52DF"/>
    <w:rsid w:val="00BB5AA2"/>
    <w:rsid w:val="00BB634E"/>
    <w:rsid w:val="00BB6433"/>
    <w:rsid w:val="00BB684C"/>
    <w:rsid w:val="00BB70F3"/>
    <w:rsid w:val="00BB722C"/>
    <w:rsid w:val="00BB7954"/>
    <w:rsid w:val="00BB7D33"/>
    <w:rsid w:val="00BC028D"/>
    <w:rsid w:val="00BC02BF"/>
    <w:rsid w:val="00BC043A"/>
    <w:rsid w:val="00BC0C8D"/>
    <w:rsid w:val="00BC1666"/>
    <w:rsid w:val="00BC28F9"/>
    <w:rsid w:val="00BC2C6A"/>
    <w:rsid w:val="00BC34D9"/>
    <w:rsid w:val="00BC3CC8"/>
    <w:rsid w:val="00BC419F"/>
    <w:rsid w:val="00BC5448"/>
    <w:rsid w:val="00BC5971"/>
    <w:rsid w:val="00BC60F3"/>
    <w:rsid w:val="00BC646F"/>
    <w:rsid w:val="00BC663D"/>
    <w:rsid w:val="00BC6D10"/>
    <w:rsid w:val="00BD0315"/>
    <w:rsid w:val="00BD094D"/>
    <w:rsid w:val="00BD0BAA"/>
    <w:rsid w:val="00BD0CDF"/>
    <w:rsid w:val="00BD0E3B"/>
    <w:rsid w:val="00BD0E71"/>
    <w:rsid w:val="00BD1331"/>
    <w:rsid w:val="00BD1735"/>
    <w:rsid w:val="00BD21F5"/>
    <w:rsid w:val="00BD25B6"/>
    <w:rsid w:val="00BD27C7"/>
    <w:rsid w:val="00BD2903"/>
    <w:rsid w:val="00BD29A5"/>
    <w:rsid w:val="00BD2EFC"/>
    <w:rsid w:val="00BD3205"/>
    <w:rsid w:val="00BD403F"/>
    <w:rsid w:val="00BD41DA"/>
    <w:rsid w:val="00BD43F6"/>
    <w:rsid w:val="00BD467C"/>
    <w:rsid w:val="00BD4C91"/>
    <w:rsid w:val="00BD57F7"/>
    <w:rsid w:val="00BD5E79"/>
    <w:rsid w:val="00BD6514"/>
    <w:rsid w:val="00BD65CF"/>
    <w:rsid w:val="00BD6D23"/>
    <w:rsid w:val="00BE0071"/>
    <w:rsid w:val="00BE068D"/>
    <w:rsid w:val="00BE0758"/>
    <w:rsid w:val="00BE0DF4"/>
    <w:rsid w:val="00BE16F4"/>
    <w:rsid w:val="00BE1C79"/>
    <w:rsid w:val="00BE1CF4"/>
    <w:rsid w:val="00BE2505"/>
    <w:rsid w:val="00BE338C"/>
    <w:rsid w:val="00BE3C95"/>
    <w:rsid w:val="00BE3DA3"/>
    <w:rsid w:val="00BE4C8D"/>
    <w:rsid w:val="00BE4FF9"/>
    <w:rsid w:val="00BE524D"/>
    <w:rsid w:val="00BE5B16"/>
    <w:rsid w:val="00BE6219"/>
    <w:rsid w:val="00BE6292"/>
    <w:rsid w:val="00BE718D"/>
    <w:rsid w:val="00BE73A9"/>
    <w:rsid w:val="00BE79FB"/>
    <w:rsid w:val="00BE7C54"/>
    <w:rsid w:val="00BE7D62"/>
    <w:rsid w:val="00BE7EE6"/>
    <w:rsid w:val="00BF07D9"/>
    <w:rsid w:val="00BF091A"/>
    <w:rsid w:val="00BF0CF2"/>
    <w:rsid w:val="00BF12DC"/>
    <w:rsid w:val="00BF13B5"/>
    <w:rsid w:val="00BF1546"/>
    <w:rsid w:val="00BF213F"/>
    <w:rsid w:val="00BF325D"/>
    <w:rsid w:val="00BF35CE"/>
    <w:rsid w:val="00BF38F2"/>
    <w:rsid w:val="00BF399E"/>
    <w:rsid w:val="00BF3DFD"/>
    <w:rsid w:val="00BF4042"/>
    <w:rsid w:val="00BF42E6"/>
    <w:rsid w:val="00BF431A"/>
    <w:rsid w:val="00BF4D9A"/>
    <w:rsid w:val="00BF5184"/>
    <w:rsid w:val="00BF6187"/>
    <w:rsid w:val="00BF636A"/>
    <w:rsid w:val="00BF6B0E"/>
    <w:rsid w:val="00BF730F"/>
    <w:rsid w:val="00C00058"/>
    <w:rsid w:val="00C00DAF"/>
    <w:rsid w:val="00C01445"/>
    <w:rsid w:val="00C017CF"/>
    <w:rsid w:val="00C0186F"/>
    <w:rsid w:val="00C01964"/>
    <w:rsid w:val="00C019CC"/>
    <w:rsid w:val="00C019FD"/>
    <w:rsid w:val="00C0223C"/>
    <w:rsid w:val="00C033AE"/>
    <w:rsid w:val="00C03D68"/>
    <w:rsid w:val="00C043A5"/>
    <w:rsid w:val="00C0468F"/>
    <w:rsid w:val="00C049E8"/>
    <w:rsid w:val="00C049F7"/>
    <w:rsid w:val="00C04B28"/>
    <w:rsid w:val="00C05EC1"/>
    <w:rsid w:val="00C065EB"/>
    <w:rsid w:val="00C06BD0"/>
    <w:rsid w:val="00C07300"/>
    <w:rsid w:val="00C0744C"/>
    <w:rsid w:val="00C077AA"/>
    <w:rsid w:val="00C07A2D"/>
    <w:rsid w:val="00C07BB8"/>
    <w:rsid w:val="00C07CB3"/>
    <w:rsid w:val="00C10129"/>
    <w:rsid w:val="00C104CD"/>
    <w:rsid w:val="00C10D38"/>
    <w:rsid w:val="00C10EB7"/>
    <w:rsid w:val="00C111E7"/>
    <w:rsid w:val="00C1149E"/>
    <w:rsid w:val="00C121EE"/>
    <w:rsid w:val="00C1247E"/>
    <w:rsid w:val="00C12552"/>
    <w:rsid w:val="00C1273C"/>
    <w:rsid w:val="00C129AD"/>
    <w:rsid w:val="00C12D65"/>
    <w:rsid w:val="00C1363D"/>
    <w:rsid w:val="00C13E78"/>
    <w:rsid w:val="00C14810"/>
    <w:rsid w:val="00C14861"/>
    <w:rsid w:val="00C15B5A"/>
    <w:rsid w:val="00C16510"/>
    <w:rsid w:val="00C16C73"/>
    <w:rsid w:val="00C16DB8"/>
    <w:rsid w:val="00C174C5"/>
    <w:rsid w:val="00C17756"/>
    <w:rsid w:val="00C17EDD"/>
    <w:rsid w:val="00C20063"/>
    <w:rsid w:val="00C20178"/>
    <w:rsid w:val="00C203AF"/>
    <w:rsid w:val="00C209C0"/>
    <w:rsid w:val="00C21514"/>
    <w:rsid w:val="00C2191C"/>
    <w:rsid w:val="00C21A44"/>
    <w:rsid w:val="00C21AC0"/>
    <w:rsid w:val="00C222F7"/>
    <w:rsid w:val="00C22309"/>
    <w:rsid w:val="00C22310"/>
    <w:rsid w:val="00C22501"/>
    <w:rsid w:val="00C22B3A"/>
    <w:rsid w:val="00C22B68"/>
    <w:rsid w:val="00C230FC"/>
    <w:rsid w:val="00C24062"/>
    <w:rsid w:val="00C24580"/>
    <w:rsid w:val="00C24670"/>
    <w:rsid w:val="00C248AF"/>
    <w:rsid w:val="00C24AD8"/>
    <w:rsid w:val="00C25921"/>
    <w:rsid w:val="00C26130"/>
    <w:rsid w:val="00C270FD"/>
    <w:rsid w:val="00C2766B"/>
    <w:rsid w:val="00C277C5"/>
    <w:rsid w:val="00C27ACC"/>
    <w:rsid w:val="00C27E52"/>
    <w:rsid w:val="00C30351"/>
    <w:rsid w:val="00C308DC"/>
    <w:rsid w:val="00C309E9"/>
    <w:rsid w:val="00C30B2B"/>
    <w:rsid w:val="00C310BD"/>
    <w:rsid w:val="00C3133D"/>
    <w:rsid w:val="00C318A0"/>
    <w:rsid w:val="00C32082"/>
    <w:rsid w:val="00C323E4"/>
    <w:rsid w:val="00C327B6"/>
    <w:rsid w:val="00C32AAB"/>
    <w:rsid w:val="00C32DAE"/>
    <w:rsid w:val="00C3313C"/>
    <w:rsid w:val="00C33428"/>
    <w:rsid w:val="00C34303"/>
    <w:rsid w:val="00C34477"/>
    <w:rsid w:val="00C34954"/>
    <w:rsid w:val="00C34CF6"/>
    <w:rsid w:val="00C34E7F"/>
    <w:rsid w:val="00C36064"/>
    <w:rsid w:val="00C36072"/>
    <w:rsid w:val="00C3625D"/>
    <w:rsid w:val="00C364FA"/>
    <w:rsid w:val="00C36688"/>
    <w:rsid w:val="00C36EA0"/>
    <w:rsid w:val="00C3729C"/>
    <w:rsid w:val="00C375FD"/>
    <w:rsid w:val="00C37B73"/>
    <w:rsid w:val="00C40068"/>
    <w:rsid w:val="00C40152"/>
    <w:rsid w:val="00C40503"/>
    <w:rsid w:val="00C41517"/>
    <w:rsid w:val="00C416B3"/>
    <w:rsid w:val="00C41769"/>
    <w:rsid w:val="00C41DA7"/>
    <w:rsid w:val="00C42136"/>
    <w:rsid w:val="00C4259E"/>
    <w:rsid w:val="00C4288B"/>
    <w:rsid w:val="00C42B60"/>
    <w:rsid w:val="00C42B9C"/>
    <w:rsid w:val="00C43317"/>
    <w:rsid w:val="00C4340A"/>
    <w:rsid w:val="00C436FE"/>
    <w:rsid w:val="00C44B73"/>
    <w:rsid w:val="00C44BE0"/>
    <w:rsid w:val="00C44CE6"/>
    <w:rsid w:val="00C45F11"/>
    <w:rsid w:val="00C45F62"/>
    <w:rsid w:val="00C46AFA"/>
    <w:rsid w:val="00C46D4B"/>
    <w:rsid w:val="00C470C2"/>
    <w:rsid w:val="00C474BF"/>
    <w:rsid w:val="00C47877"/>
    <w:rsid w:val="00C47AF9"/>
    <w:rsid w:val="00C47B5B"/>
    <w:rsid w:val="00C47FC9"/>
    <w:rsid w:val="00C5020B"/>
    <w:rsid w:val="00C503C5"/>
    <w:rsid w:val="00C504B6"/>
    <w:rsid w:val="00C50664"/>
    <w:rsid w:val="00C50AE4"/>
    <w:rsid w:val="00C50CF2"/>
    <w:rsid w:val="00C50FB1"/>
    <w:rsid w:val="00C51025"/>
    <w:rsid w:val="00C51303"/>
    <w:rsid w:val="00C51EEC"/>
    <w:rsid w:val="00C52E3E"/>
    <w:rsid w:val="00C539EA"/>
    <w:rsid w:val="00C540BC"/>
    <w:rsid w:val="00C54D65"/>
    <w:rsid w:val="00C559B4"/>
    <w:rsid w:val="00C55D6F"/>
    <w:rsid w:val="00C5619A"/>
    <w:rsid w:val="00C5664C"/>
    <w:rsid w:val="00C567F8"/>
    <w:rsid w:val="00C57681"/>
    <w:rsid w:val="00C603BE"/>
    <w:rsid w:val="00C616DE"/>
    <w:rsid w:val="00C62198"/>
    <w:rsid w:val="00C6262B"/>
    <w:rsid w:val="00C62F4F"/>
    <w:rsid w:val="00C63EC4"/>
    <w:rsid w:val="00C64024"/>
    <w:rsid w:val="00C648F6"/>
    <w:rsid w:val="00C657B8"/>
    <w:rsid w:val="00C65D9A"/>
    <w:rsid w:val="00C66028"/>
    <w:rsid w:val="00C661DF"/>
    <w:rsid w:val="00C6627B"/>
    <w:rsid w:val="00C6636B"/>
    <w:rsid w:val="00C664B2"/>
    <w:rsid w:val="00C66AC1"/>
    <w:rsid w:val="00C67075"/>
    <w:rsid w:val="00C675D5"/>
    <w:rsid w:val="00C67B6D"/>
    <w:rsid w:val="00C704E6"/>
    <w:rsid w:val="00C70CE7"/>
    <w:rsid w:val="00C7160D"/>
    <w:rsid w:val="00C72157"/>
    <w:rsid w:val="00C72311"/>
    <w:rsid w:val="00C72384"/>
    <w:rsid w:val="00C72548"/>
    <w:rsid w:val="00C73876"/>
    <w:rsid w:val="00C73C1D"/>
    <w:rsid w:val="00C74A9E"/>
    <w:rsid w:val="00C74AB1"/>
    <w:rsid w:val="00C74B86"/>
    <w:rsid w:val="00C76129"/>
    <w:rsid w:val="00C7632F"/>
    <w:rsid w:val="00C76B06"/>
    <w:rsid w:val="00C76EE8"/>
    <w:rsid w:val="00C81249"/>
    <w:rsid w:val="00C8171F"/>
    <w:rsid w:val="00C81E60"/>
    <w:rsid w:val="00C81E8E"/>
    <w:rsid w:val="00C82116"/>
    <w:rsid w:val="00C82A38"/>
    <w:rsid w:val="00C82FBE"/>
    <w:rsid w:val="00C83853"/>
    <w:rsid w:val="00C83E29"/>
    <w:rsid w:val="00C84692"/>
    <w:rsid w:val="00C84717"/>
    <w:rsid w:val="00C84731"/>
    <w:rsid w:val="00C8473E"/>
    <w:rsid w:val="00C847D6"/>
    <w:rsid w:val="00C84D58"/>
    <w:rsid w:val="00C85597"/>
    <w:rsid w:val="00C85840"/>
    <w:rsid w:val="00C85AE7"/>
    <w:rsid w:val="00C85CF5"/>
    <w:rsid w:val="00C85F3E"/>
    <w:rsid w:val="00C86846"/>
    <w:rsid w:val="00C8723C"/>
    <w:rsid w:val="00C873DC"/>
    <w:rsid w:val="00C87838"/>
    <w:rsid w:val="00C87D0E"/>
    <w:rsid w:val="00C87E06"/>
    <w:rsid w:val="00C910F8"/>
    <w:rsid w:val="00C918C1"/>
    <w:rsid w:val="00C91CA7"/>
    <w:rsid w:val="00C92607"/>
    <w:rsid w:val="00C9272F"/>
    <w:rsid w:val="00C92B50"/>
    <w:rsid w:val="00C92C7E"/>
    <w:rsid w:val="00C92F6C"/>
    <w:rsid w:val="00C93011"/>
    <w:rsid w:val="00C93194"/>
    <w:rsid w:val="00C93446"/>
    <w:rsid w:val="00C9354C"/>
    <w:rsid w:val="00C93613"/>
    <w:rsid w:val="00C9377C"/>
    <w:rsid w:val="00C93875"/>
    <w:rsid w:val="00C93932"/>
    <w:rsid w:val="00C93C76"/>
    <w:rsid w:val="00C95154"/>
    <w:rsid w:val="00C958EB"/>
    <w:rsid w:val="00C964F2"/>
    <w:rsid w:val="00C96595"/>
    <w:rsid w:val="00C96FFF"/>
    <w:rsid w:val="00C9762B"/>
    <w:rsid w:val="00CA0454"/>
    <w:rsid w:val="00CA0C96"/>
    <w:rsid w:val="00CA15A5"/>
    <w:rsid w:val="00CA20D2"/>
    <w:rsid w:val="00CA22C3"/>
    <w:rsid w:val="00CA2E64"/>
    <w:rsid w:val="00CA33F7"/>
    <w:rsid w:val="00CA3442"/>
    <w:rsid w:val="00CA38B0"/>
    <w:rsid w:val="00CA51BD"/>
    <w:rsid w:val="00CA53B7"/>
    <w:rsid w:val="00CA5703"/>
    <w:rsid w:val="00CA5991"/>
    <w:rsid w:val="00CA5BA2"/>
    <w:rsid w:val="00CA65DF"/>
    <w:rsid w:val="00CA65E8"/>
    <w:rsid w:val="00CA6796"/>
    <w:rsid w:val="00CA7064"/>
    <w:rsid w:val="00CA765F"/>
    <w:rsid w:val="00CA7A33"/>
    <w:rsid w:val="00CA7D92"/>
    <w:rsid w:val="00CB0001"/>
    <w:rsid w:val="00CB0C12"/>
    <w:rsid w:val="00CB0F1A"/>
    <w:rsid w:val="00CB1090"/>
    <w:rsid w:val="00CB14B9"/>
    <w:rsid w:val="00CB2ADB"/>
    <w:rsid w:val="00CB2DBF"/>
    <w:rsid w:val="00CB3455"/>
    <w:rsid w:val="00CB3738"/>
    <w:rsid w:val="00CB3F74"/>
    <w:rsid w:val="00CB43BC"/>
    <w:rsid w:val="00CB4493"/>
    <w:rsid w:val="00CB45AD"/>
    <w:rsid w:val="00CB4A7D"/>
    <w:rsid w:val="00CB4E6E"/>
    <w:rsid w:val="00CB51F3"/>
    <w:rsid w:val="00CB5269"/>
    <w:rsid w:val="00CB5A1F"/>
    <w:rsid w:val="00CB69A7"/>
    <w:rsid w:val="00CB6C62"/>
    <w:rsid w:val="00CB71A4"/>
    <w:rsid w:val="00CC01DC"/>
    <w:rsid w:val="00CC03DF"/>
    <w:rsid w:val="00CC0F98"/>
    <w:rsid w:val="00CC136F"/>
    <w:rsid w:val="00CC31CE"/>
    <w:rsid w:val="00CC34B0"/>
    <w:rsid w:val="00CC3693"/>
    <w:rsid w:val="00CC4138"/>
    <w:rsid w:val="00CC4596"/>
    <w:rsid w:val="00CC4D74"/>
    <w:rsid w:val="00CC5595"/>
    <w:rsid w:val="00CC56DC"/>
    <w:rsid w:val="00CC59BB"/>
    <w:rsid w:val="00CC6233"/>
    <w:rsid w:val="00CC6BF3"/>
    <w:rsid w:val="00CC6F1B"/>
    <w:rsid w:val="00CC78C3"/>
    <w:rsid w:val="00CC7D9B"/>
    <w:rsid w:val="00CC7DF3"/>
    <w:rsid w:val="00CC7F54"/>
    <w:rsid w:val="00CD075C"/>
    <w:rsid w:val="00CD0821"/>
    <w:rsid w:val="00CD0E31"/>
    <w:rsid w:val="00CD157C"/>
    <w:rsid w:val="00CD1744"/>
    <w:rsid w:val="00CD1CAA"/>
    <w:rsid w:val="00CD1CEE"/>
    <w:rsid w:val="00CD1E06"/>
    <w:rsid w:val="00CD1FBD"/>
    <w:rsid w:val="00CD2354"/>
    <w:rsid w:val="00CD269E"/>
    <w:rsid w:val="00CD2911"/>
    <w:rsid w:val="00CD29C7"/>
    <w:rsid w:val="00CD2ACD"/>
    <w:rsid w:val="00CD38C1"/>
    <w:rsid w:val="00CD3CB7"/>
    <w:rsid w:val="00CD40AC"/>
    <w:rsid w:val="00CD42EF"/>
    <w:rsid w:val="00CD4CA6"/>
    <w:rsid w:val="00CD50FC"/>
    <w:rsid w:val="00CD5338"/>
    <w:rsid w:val="00CD596A"/>
    <w:rsid w:val="00CD61F1"/>
    <w:rsid w:val="00CD6F94"/>
    <w:rsid w:val="00CD7098"/>
    <w:rsid w:val="00CD75BC"/>
    <w:rsid w:val="00CD7C83"/>
    <w:rsid w:val="00CE0F95"/>
    <w:rsid w:val="00CE1316"/>
    <w:rsid w:val="00CE194B"/>
    <w:rsid w:val="00CE1B6C"/>
    <w:rsid w:val="00CE20C8"/>
    <w:rsid w:val="00CE231D"/>
    <w:rsid w:val="00CE38DA"/>
    <w:rsid w:val="00CE3A1D"/>
    <w:rsid w:val="00CE3F04"/>
    <w:rsid w:val="00CE46E6"/>
    <w:rsid w:val="00CE530B"/>
    <w:rsid w:val="00CE573D"/>
    <w:rsid w:val="00CE60C9"/>
    <w:rsid w:val="00CE6DAE"/>
    <w:rsid w:val="00CE72EA"/>
    <w:rsid w:val="00CE799A"/>
    <w:rsid w:val="00CE7B0D"/>
    <w:rsid w:val="00CE7DC5"/>
    <w:rsid w:val="00CF0273"/>
    <w:rsid w:val="00CF02AA"/>
    <w:rsid w:val="00CF03C2"/>
    <w:rsid w:val="00CF0C1D"/>
    <w:rsid w:val="00CF1884"/>
    <w:rsid w:val="00CF1F41"/>
    <w:rsid w:val="00CF2D39"/>
    <w:rsid w:val="00CF2FEA"/>
    <w:rsid w:val="00CF32E5"/>
    <w:rsid w:val="00CF3E4C"/>
    <w:rsid w:val="00CF43EA"/>
    <w:rsid w:val="00CF47AB"/>
    <w:rsid w:val="00CF4CE7"/>
    <w:rsid w:val="00CF4FD4"/>
    <w:rsid w:val="00CF55FB"/>
    <w:rsid w:val="00CF5C30"/>
    <w:rsid w:val="00CF5C6E"/>
    <w:rsid w:val="00CF5E62"/>
    <w:rsid w:val="00CF6E91"/>
    <w:rsid w:val="00CF7333"/>
    <w:rsid w:val="00CF7A44"/>
    <w:rsid w:val="00CF7BBB"/>
    <w:rsid w:val="00CF7C0B"/>
    <w:rsid w:val="00D002D3"/>
    <w:rsid w:val="00D007A6"/>
    <w:rsid w:val="00D00F6A"/>
    <w:rsid w:val="00D010DF"/>
    <w:rsid w:val="00D0159E"/>
    <w:rsid w:val="00D02002"/>
    <w:rsid w:val="00D03084"/>
    <w:rsid w:val="00D03556"/>
    <w:rsid w:val="00D03675"/>
    <w:rsid w:val="00D03761"/>
    <w:rsid w:val="00D04037"/>
    <w:rsid w:val="00D043F1"/>
    <w:rsid w:val="00D044E1"/>
    <w:rsid w:val="00D04520"/>
    <w:rsid w:val="00D04BD9"/>
    <w:rsid w:val="00D051AF"/>
    <w:rsid w:val="00D05F21"/>
    <w:rsid w:val="00D05F30"/>
    <w:rsid w:val="00D0601B"/>
    <w:rsid w:val="00D065ED"/>
    <w:rsid w:val="00D0673F"/>
    <w:rsid w:val="00D06C36"/>
    <w:rsid w:val="00D06F3F"/>
    <w:rsid w:val="00D075F6"/>
    <w:rsid w:val="00D103C1"/>
    <w:rsid w:val="00D10D4D"/>
    <w:rsid w:val="00D10F36"/>
    <w:rsid w:val="00D11252"/>
    <w:rsid w:val="00D11274"/>
    <w:rsid w:val="00D11876"/>
    <w:rsid w:val="00D12E59"/>
    <w:rsid w:val="00D13340"/>
    <w:rsid w:val="00D134E8"/>
    <w:rsid w:val="00D135C4"/>
    <w:rsid w:val="00D137FB"/>
    <w:rsid w:val="00D138FC"/>
    <w:rsid w:val="00D13D56"/>
    <w:rsid w:val="00D1438A"/>
    <w:rsid w:val="00D14526"/>
    <w:rsid w:val="00D14B3E"/>
    <w:rsid w:val="00D14D4A"/>
    <w:rsid w:val="00D1503A"/>
    <w:rsid w:val="00D15710"/>
    <w:rsid w:val="00D15B0E"/>
    <w:rsid w:val="00D15FF4"/>
    <w:rsid w:val="00D16B24"/>
    <w:rsid w:val="00D16D2B"/>
    <w:rsid w:val="00D17592"/>
    <w:rsid w:val="00D17ADB"/>
    <w:rsid w:val="00D17F7D"/>
    <w:rsid w:val="00D2120D"/>
    <w:rsid w:val="00D21B88"/>
    <w:rsid w:val="00D21C8F"/>
    <w:rsid w:val="00D21EE3"/>
    <w:rsid w:val="00D22271"/>
    <w:rsid w:val="00D22436"/>
    <w:rsid w:val="00D22D96"/>
    <w:rsid w:val="00D233D1"/>
    <w:rsid w:val="00D234BC"/>
    <w:rsid w:val="00D23B39"/>
    <w:rsid w:val="00D24336"/>
    <w:rsid w:val="00D24818"/>
    <w:rsid w:val="00D2486D"/>
    <w:rsid w:val="00D2530D"/>
    <w:rsid w:val="00D25324"/>
    <w:rsid w:val="00D25933"/>
    <w:rsid w:val="00D25A96"/>
    <w:rsid w:val="00D26887"/>
    <w:rsid w:val="00D269BB"/>
    <w:rsid w:val="00D26C1E"/>
    <w:rsid w:val="00D26DC1"/>
    <w:rsid w:val="00D26DFA"/>
    <w:rsid w:val="00D2704A"/>
    <w:rsid w:val="00D27567"/>
    <w:rsid w:val="00D27667"/>
    <w:rsid w:val="00D30A84"/>
    <w:rsid w:val="00D30C6C"/>
    <w:rsid w:val="00D312C6"/>
    <w:rsid w:val="00D3143B"/>
    <w:rsid w:val="00D3180C"/>
    <w:rsid w:val="00D31A93"/>
    <w:rsid w:val="00D31D3D"/>
    <w:rsid w:val="00D332DD"/>
    <w:rsid w:val="00D33538"/>
    <w:rsid w:val="00D335F9"/>
    <w:rsid w:val="00D33D38"/>
    <w:rsid w:val="00D348FF"/>
    <w:rsid w:val="00D34BA6"/>
    <w:rsid w:val="00D36DC9"/>
    <w:rsid w:val="00D36F9B"/>
    <w:rsid w:val="00D370F9"/>
    <w:rsid w:val="00D406C0"/>
    <w:rsid w:val="00D40A18"/>
    <w:rsid w:val="00D40A4F"/>
    <w:rsid w:val="00D40CCA"/>
    <w:rsid w:val="00D40D24"/>
    <w:rsid w:val="00D41E24"/>
    <w:rsid w:val="00D42183"/>
    <w:rsid w:val="00D44705"/>
    <w:rsid w:val="00D44783"/>
    <w:rsid w:val="00D450F4"/>
    <w:rsid w:val="00D451EE"/>
    <w:rsid w:val="00D452A1"/>
    <w:rsid w:val="00D45DDA"/>
    <w:rsid w:val="00D45DDF"/>
    <w:rsid w:val="00D45E18"/>
    <w:rsid w:val="00D47961"/>
    <w:rsid w:val="00D502E6"/>
    <w:rsid w:val="00D50B21"/>
    <w:rsid w:val="00D50BE1"/>
    <w:rsid w:val="00D50BE3"/>
    <w:rsid w:val="00D52C96"/>
    <w:rsid w:val="00D532CE"/>
    <w:rsid w:val="00D53548"/>
    <w:rsid w:val="00D54D9E"/>
    <w:rsid w:val="00D54E6C"/>
    <w:rsid w:val="00D5586C"/>
    <w:rsid w:val="00D55FEC"/>
    <w:rsid w:val="00D56227"/>
    <w:rsid w:val="00D56B9B"/>
    <w:rsid w:val="00D56F30"/>
    <w:rsid w:val="00D57038"/>
    <w:rsid w:val="00D57474"/>
    <w:rsid w:val="00D57B00"/>
    <w:rsid w:val="00D6039C"/>
    <w:rsid w:val="00D60C42"/>
    <w:rsid w:val="00D610AD"/>
    <w:rsid w:val="00D6117A"/>
    <w:rsid w:val="00D613B0"/>
    <w:rsid w:val="00D61AE1"/>
    <w:rsid w:val="00D61BCE"/>
    <w:rsid w:val="00D61D68"/>
    <w:rsid w:val="00D62536"/>
    <w:rsid w:val="00D629BC"/>
    <w:rsid w:val="00D62DB4"/>
    <w:rsid w:val="00D6331C"/>
    <w:rsid w:val="00D63FEB"/>
    <w:rsid w:val="00D64199"/>
    <w:rsid w:val="00D64A0A"/>
    <w:rsid w:val="00D65A9C"/>
    <w:rsid w:val="00D663C2"/>
    <w:rsid w:val="00D665F5"/>
    <w:rsid w:val="00D66F04"/>
    <w:rsid w:val="00D670B7"/>
    <w:rsid w:val="00D674C7"/>
    <w:rsid w:val="00D67A58"/>
    <w:rsid w:val="00D67BD8"/>
    <w:rsid w:val="00D7034C"/>
    <w:rsid w:val="00D70435"/>
    <w:rsid w:val="00D713B3"/>
    <w:rsid w:val="00D714DE"/>
    <w:rsid w:val="00D71CD4"/>
    <w:rsid w:val="00D71D5A"/>
    <w:rsid w:val="00D724E9"/>
    <w:rsid w:val="00D73BB6"/>
    <w:rsid w:val="00D74622"/>
    <w:rsid w:val="00D75924"/>
    <w:rsid w:val="00D75B88"/>
    <w:rsid w:val="00D7614D"/>
    <w:rsid w:val="00D768D5"/>
    <w:rsid w:val="00D76AC0"/>
    <w:rsid w:val="00D77025"/>
    <w:rsid w:val="00D77757"/>
    <w:rsid w:val="00D77A2E"/>
    <w:rsid w:val="00D77AE6"/>
    <w:rsid w:val="00D80728"/>
    <w:rsid w:val="00D80A87"/>
    <w:rsid w:val="00D80F27"/>
    <w:rsid w:val="00D8142B"/>
    <w:rsid w:val="00D816CC"/>
    <w:rsid w:val="00D81766"/>
    <w:rsid w:val="00D81D8E"/>
    <w:rsid w:val="00D82610"/>
    <w:rsid w:val="00D82923"/>
    <w:rsid w:val="00D82FB9"/>
    <w:rsid w:val="00D84169"/>
    <w:rsid w:val="00D84626"/>
    <w:rsid w:val="00D8462E"/>
    <w:rsid w:val="00D84FAA"/>
    <w:rsid w:val="00D8542E"/>
    <w:rsid w:val="00D854E2"/>
    <w:rsid w:val="00D8588A"/>
    <w:rsid w:val="00D85B3A"/>
    <w:rsid w:val="00D85E46"/>
    <w:rsid w:val="00D860D3"/>
    <w:rsid w:val="00D865ED"/>
    <w:rsid w:val="00D867FB"/>
    <w:rsid w:val="00D87D06"/>
    <w:rsid w:val="00D900CA"/>
    <w:rsid w:val="00D90FF5"/>
    <w:rsid w:val="00D9100B"/>
    <w:rsid w:val="00D91384"/>
    <w:rsid w:val="00D91482"/>
    <w:rsid w:val="00D9207F"/>
    <w:rsid w:val="00D92A83"/>
    <w:rsid w:val="00D92AE3"/>
    <w:rsid w:val="00D92DBC"/>
    <w:rsid w:val="00D931E7"/>
    <w:rsid w:val="00D943AE"/>
    <w:rsid w:val="00D94CCD"/>
    <w:rsid w:val="00D95697"/>
    <w:rsid w:val="00D96146"/>
    <w:rsid w:val="00D96EC7"/>
    <w:rsid w:val="00D97197"/>
    <w:rsid w:val="00D97231"/>
    <w:rsid w:val="00D97578"/>
    <w:rsid w:val="00D97587"/>
    <w:rsid w:val="00D977F3"/>
    <w:rsid w:val="00D97B5D"/>
    <w:rsid w:val="00D97F13"/>
    <w:rsid w:val="00D97F55"/>
    <w:rsid w:val="00D97F64"/>
    <w:rsid w:val="00DA0453"/>
    <w:rsid w:val="00DA086B"/>
    <w:rsid w:val="00DA1D2B"/>
    <w:rsid w:val="00DA20A8"/>
    <w:rsid w:val="00DA257B"/>
    <w:rsid w:val="00DA263A"/>
    <w:rsid w:val="00DA2E80"/>
    <w:rsid w:val="00DA32C6"/>
    <w:rsid w:val="00DA3788"/>
    <w:rsid w:val="00DA4571"/>
    <w:rsid w:val="00DA49C1"/>
    <w:rsid w:val="00DA5594"/>
    <w:rsid w:val="00DA5A0E"/>
    <w:rsid w:val="00DA5A16"/>
    <w:rsid w:val="00DA7644"/>
    <w:rsid w:val="00DA79E3"/>
    <w:rsid w:val="00DA7CE5"/>
    <w:rsid w:val="00DB066E"/>
    <w:rsid w:val="00DB075E"/>
    <w:rsid w:val="00DB0F02"/>
    <w:rsid w:val="00DB0F88"/>
    <w:rsid w:val="00DB10FC"/>
    <w:rsid w:val="00DB183E"/>
    <w:rsid w:val="00DB2284"/>
    <w:rsid w:val="00DB30D9"/>
    <w:rsid w:val="00DB34C7"/>
    <w:rsid w:val="00DB3A33"/>
    <w:rsid w:val="00DB41C4"/>
    <w:rsid w:val="00DB4291"/>
    <w:rsid w:val="00DB4C34"/>
    <w:rsid w:val="00DB5799"/>
    <w:rsid w:val="00DB5AAC"/>
    <w:rsid w:val="00DB5E1F"/>
    <w:rsid w:val="00DB6E75"/>
    <w:rsid w:val="00DB7377"/>
    <w:rsid w:val="00DB7F62"/>
    <w:rsid w:val="00DC001C"/>
    <w:rsid w:val="00DC0359"/>
    <w:rsid w:val="00DC064F"/>
    <w:rsid w:val="00DC0982"/>
    <w:rsid w:val="00DC0D4F"/>
    <w:rsid w:val="00DC1801"/>
    <w:rsid w:val="00DC1B32"/>
    <w:rsid w:val="00DC2A4A"/>
    <w:rsid w:val="00DC3191"/>
    <w:rsid w:val="00DC321F"/>
    <w:rsid w:val="00DC3381"/>
    <w:rsid w:val="00DC37B3"/>
    <w:rsid w:val="00DC3977"/>
    <w:rsid w:val="00DC423B"/>
    <w:rsid w:val="00DC48A4"/>
    <w:rsid w:val="00DC4F89"/>
    <w:rsid w:val="00DC5406"/>
    <w:rsid w:val="00DC547E"/>
    <w:rsid w:val="00DC55B9"/>
    <w:rsid w:val="00DC5913"/>
    <w:rsid w:val="00DC5DD1"/>
    <w:rsid w:val="00DC5FCC"/>
    <w:rsid w:val="00DC66AC"/>
    <w:rsid w:val="00DC6735"/>
    <w:rsid w:val="00DC6F81"/>
    <w:rsid w:val="00DC747A"/>
    <w:rsid w:val="00DC77CB"/>
    <w:rsid w:val="00DC7C3C"/>
    <w:rsid w:val="00DC7C77"/>
    <w:rsid w:val="00DD050C"/>
    <w:rsid w:val="00DD0A02"/>
    <w:rsid w:val="00DD115D"/>
    <w:rsid w:val="00DD135E"/>
    <w:rsid w:val="00DD1D24"/>
    <w:rsid w:val="00DD23E3"/>
    <w:rsid w:val="00DD300E"/>
    <w:rsid w:val="00DD33C3"/>
    <w:rsid w:val="00DD358A"/>
    <w:rsid w:val="00DD358E"/>
    <w:rsid w:val="00DD3EFB"/>
    <w:rsid w:val="00DD473A"/>
    <w:rsid w:val="00DD49E9"/>
    <w:rsid w:val="00DD4B52"/>
    <w:rsid w:val="00DD4D2C"/>
    <w:rsid w:val="00DD52B8"/>
    <w:rsid w:val="00DD533C"/>
    <w:rsid w:val="00DD6A21"/>
    <w:rsid w:val="00DD6A72"/>
    <w:rsid w:val="00DD6AFB"/>
    <w:rsid w:val="00DD6F6D"/>
    <w:rsid w:val="00DD7040"/>
    <w:rsid w:val="00DD791E"/>
    <w:rsid w:val="00DD792E"/>
    <w:rsid w:val="00DD7CFF"/>
    <w:rsid w:val="00DD7EA7"/>
    <w:rsid w:val="00DE0C44"/>
    <w:rsid w:val="00DE11E2"/>
    <w:rsid w:val="00DE1273"/>
    <w:rsid w:val="00DE179E"/>
    <w:rsid w:val="00DE180A"/>
    <w:rsid w:val="00DE2332"/>
    <w:rsid w:val="00DE2784"/>
    <w:rsid w:val="00DE2FF6"/>
    <w:rsid w:val="00DE34FF"/>
    <w:rsid w:val="00DE38BF"/>
    <w:rsid w:val="00DE3C53"/>
    <w:rsid w:val="00DE3D2E"/>
    <w:rsid w:val="00DE4575"/>
    <w:rsid w:val="00DE519C"/>
    <w:rsid w:val="00DE54FF"/>
    <w:rsid w:val="00DE5622"/>
    <w:rsid w:val="00DE57ED"/>
    <w:rsid w:val="00DE583A"/>
    <w:rsid w:val="00DE5E58"/>
    <w:rsid w:val="00DE6096"/>
    <w:rsid w:val="00DE6126"/>
    <w:rsid w:val="00DE648F"/>
    <w:rsid w:val="00DE6737"/>
    <w:rsid w:val="00DE6836"/>
    <w:rsid w:val="00DE6A59"/>
    <w:rsid w:val="00DF0FCE"/>
    <w:rsid w:val="00DF15F2"/>
    <w:rsid w:val="00DF1632"/>
    <w:rsid w:val="00DF1A5A"/>
    <w:rsid w:val="00DF1B02"/>
    <w:rsid w:val="00DF20D0"/>
    <w:rsid w:val="00DF3C7F"/>
    <w:rsid w:val="00DF4316"/>
    <w:rsid w:val="00DF472D"/>
    <w:rsid w:val="00DF4ABB"/>
    <w:rsid w:val="00DF4BD7"/>
    <w:rsid w:val="00DF5533"/>
    <w:rsid w:val="00DF5562"/>
    <w:rsid w:val="00DF5ADF"/>
    <w:rsid w:val="00DF5FC5"/>
    <w:rsid w:val="00DF6077"/>
    <w:rsid w:val="00DF659F"/>
    <w:rsid w:val="00DF710A"/>
    <w:rsid w:val="00DF7774"/>
    <w:rsid w:val="00E00A8E"/>
    <w:rsid w:val="00E011D0"/>
    <w:rsid w:val="00E01753"/>
    <w:rsid w:val="00E017A6"/>
    <w:rsid w:val="00E01B6A"/>
    <w:rsid w:val="00E01DEF"/>
    <w:rsid w:val="00E02D65"/>
    <w:rsid w:val="00E02FD7"/>
    <w:rsid w:val="00E0313B"/>
    <w:rsid w:val="00E03483"/>
    <w:rsid w:val="00E03781"/>
    <w:rsid w:val="00E0436B"/>
    <w:rsid w:val="00E05225"/>
    <w:rsid w:val="00E0529E"/>
    <w:rsid w:val="00E05C30"/>
    <w:rsid w:val="00E05F46"/>
    <w:rsid w:val="00E069B8"/>
    <w:rsid w:val="00E07097"/>
    <w:rsid w:val="00E0720A"/>
    <w:rsid w:val="00E079A8"/>
    <w:rsid w:val="00E07CDB"/>
    <w:rsid w:val="00E07E82"/>
    <w:rsid w:val="00E10300"/>
    <w:rsid w:val="00E1061E"/>
    <w:rsid w:val="00E10DE2"/>
    <w:rsid w:val="00E110E7"/>
    <w:rsid w:val="00E1121D"/>
    <w:rsid w:val="00E11362"/>
    <w:rsid w:val="00E12179"/>
    <w:rsid w:val="00E1292F"/>
    <w:rsid w:val="00E12956"/>
    <w:rsid w:val="00E12D94"/>
    <w:rsid w:val="00E1313B"/>
    <w:rsid w:val="00E13E56"/>
    <w:rsid w:val="00E14E36"/>
    <w:rsid w:val="00E15EDE"/>
    <w:rsid w:val="00E1602C"/>
    <w:rsid w:val="00E16810"/>
    <w:rsid w:val="00E17067"/>
    <w:rsid w:val="00E17336"/>
    <w:rsid w:val="00E17A2A"/>
    <w:rsid w:val="00E17A3B"/>
    <w:rsid w:val="00E20286"/>
    <w:rsid w:val="00E2044E"/>
    <w:rsid w:val="00E2059C"/>
    <w:rsid w:val="00E20609"/>
    <w:rsid w:val="00E20B3C"/>
    <w:rsid w:val="00E216B5"/>
    <w:rsid w:val="00E21B31"/>
    <w:rsid w:val="00E2261B"/>
    <w:rsid w:val="00E22F20"/>
    <w:rsid w:val="00E23E39"/>
    <w:rsid w:val="00E24894"/>
    <w:rsid w:val="00E25089"/>
    <w:rsid w:val="00E2571F"/>
    <w:rsid w:val="00E2657A"/>
    <w:rsid w:val="00E27336"/>
    <w:rsid w:val="00E3006F"/>
    <w:rsid w:val="00E30C87"/>
    <w:rsid w:val="00E31043"/>
    <w:rsid w:val="00E311D3"/>
    <w:rsid w:val="00E31872"/>
    <w:rsid w:val="00E326FB"/>
    <w:rsid w:val="00E32988"/>
    <w:rsid w:val="00E32CE9"/>
    <w:rsid w:val="00E32F70"/>
    <w:rsid w:val="00E330B5"/>
    <w:rsid w:val="00E3372F"/>
    <w:rsid w:val="00E34A5B"/>
    <w:rsid w:val="00E352EC"/>
    <w:rsid w:val="00E3595C"/>
    <w:rsid w:val="00E35B61"/>
    <w:rsid w:val="00E361AD"/>
    <w:rsid w:val="00E362F3"/>
    <w:rsid w:val="00E363BF"/>
    <w:rsid w:val="00E36DDD"/>
    <w:rsid w:val="00E36F0F"/>
    <w:rsid w:val="00E377FA"/>
    <w:rsid w:val="00E4023C"/>
    <w:rsid w:val="00E4170B"/>
    <w:rsid w:val="00E419B6"/>
    <w:rsid w:val="00E41A0C"/>
    <w:rsid w:val="00E41A6B"/>
    <w:rsid w:val="00E424F9"/>
    <w:rsid w:val="00E4252F"/>
    <w:rsid w:val="00E42824"/>
    <w:rsid w:val="00E42B6B"/>
    <w:rsid w:val="00E43267"/>
    <w:rsid w:val="00E4366B"/>
    <w:rsid w:val="00E44042"/>
    <w:rsid w:val="00E455B4"/>
    <w:rsid w:val="00E4570C"/>
    <w:rsid w:val="00E45A99"/>
    <w:rsid w:val="00E45D27"/>
    <w:rsid w:val="00E45DFE"/>
    <w:rsid w:val="00E47585"/>
    <w:rsid w:val="00E47B8C"/>
    <w:rsid w:val="00E50742"/>
    <w:rsid w:val="00E50A8C"/>
    <w:rsid w:val="00E52289"/>
    <w:rsid w:val="00E54484"/>
    <w:rsid w:val="00E54979"/>
    <w:rsid w:val="00E54AE7"/>
    <w:rsid w:val="00E54FBF"/>
    <w:rsid w:val="00E5531C"/>
    <w:rsid w:val="00E56444"/>
    <w:rsid w:val="00E564CF"/>
    <w:rsid w:val="00E5697E"/>
    <w:rsid w:val="00E56B21"/>
    <w:rsid w:val="00E56CCB"/>
    <w:rsid w:val="00E579CA"/>
    <w:rsid w:val="00E57A01"/>
    <w:rsid w:val="00E57D45"/>
    <w:rsid w:val="00E57ED7"/>
    <w:rsid w:val="00E60707"/>
    <w:rsid w:val="00E6092A"/>
    <w:rsid w:val="00E609A6"/>
    <w:rsid w:val="00E6106B"/>
    <w:rsid w:val="00E61394"/>
    <w:rsid w:val="00E61C99"/>
    <w:rsid w:val="00E61F59"/>
    <w:rsid w:val="00E62144"/>
    <w:rsid w:val="00E628F1"/>
    <w:rsid w:val="00E63317"/>
    <w:rsid w:val="00E638F7"/>
    <w:rsid w:val="00E63AE1"/>
    <w:rsid w:val="00E63BA8"/>
    <w:rsid w:val="00E63C88"/>
    <w:rsid w:val="00E6430E"/>
    <w:rsid w:val="00E65313"/>
    <w:rsid w:val="00E65388"/>
    <w:rsid w:val="00E664D4"/>
    <w:rsid w:val="00E66811"/>
    <w:rsid w:val="00E66929"/>
    <w:rsid w:val="00E67220"/>
    <w:rsid w:val="00E67C22"/>
    <w:rsid w:val="00E70214"/>
    <w:rsid w:val="00E70D18"/>
    <w:rsid w:val="00E71798"/>
    <w:rsid w:val="00E718FD"/>
    <w:rsid w:val="00E719F2"/>
    <w:rsid w:val="00E720A5"/>
    <w:rsid w:val="00E7338D"/>
    <w:rsid w:val="00E73484"/>
    <w:rsid w:val="00E73659"/>
    <w:rsid w:val="00E73759"/>
    <w:rsid w:val="00E7388F"/>
    <w:rsid w:val="00E73A14"/>
    <w:rsid w:val="00E742E4"/>
    <w:rsid w:val="00E746EF"/>
    <w:rsid w:val="00E755FE"/>
    <w:rsid w:val="00E7602C"/>
    <w:rsid w:val="00E762B0"/>
    <w:rsid w:val="00E77653"/>
    <w:rsid w:val="00E80111"/>
    <w:rsid w:val="00E808C8"/>
    <w:rsid w:val="00E80AB6"/>
    <w:rsid w:val="00E81035"/>
    <w:rsid w:val="00E82168"/>
    <w:rsid w:val="00E82431"/>
    <w:rsid w:val="00E82BCB"/>
    <w:rsid w:val="00E83A3A"/>
    <w:rsid w:val="00E84025"/>
    <w:rsid w:val="00E840E2"/>
    <w:rsid w:val="00E854F3"/>
    <w:rsid w:val="00E8553B"/>
    <w:rsid w:val="00E85AD9"/>
    <w:rsid w:val="00E8659E"/>
    <w:rsid w:val="00E86D2F"/>
    <w:rsid w:val="00E86E0D"/>
    <w:rsid w:val="00E87A90"/>
    <w:rsid w:val="00E902FE"/>
    <w:rsid w:val="00E91260"/>
    <w:rsid w:val="00E922D3"/>
    <w:rsid w:val="00E931DE"/>
    <w:rsid w:val="00E933CC"/>
    <w:rsid w:val="00E9381E"/>
    <w:rsid w:val="00E94395"/>
    <w:rsid w:val="00E949BA"/>
    <w:rsid w:val="00E952CB"/>
    <w:rsid w:val="00E96780"/>
    <w:rsid w:val="00E9678B"/>
    <w:rsid w:val="00E96AEE"/>
    <w:rsid w:val="00E96DA9"/>
    <w:rsid w:val="00E972A3"/>
    <w:rsid w:val="00E9736C"/>
    <w:rsid w:val="00E97834"/>
    <w:rsid w:val="00E97EA8"/>
    <w:rsid w:val="00EA01BE"/>
    <w:rsid w:val="00EA0E58"/>
    <w:rsid w:val="00EA0F0A"/>
    <w:rsid w:val="00EA16B9"/>
    <w:rsid w:val="00EA1D23"/>
    <w:rsid w:val="00EA2B63"/>
    <w:rsid w:val="00EA2CA1"/>
    <w:rsid w:val="00EA2F03"/>
    <w:rsid w:val="00EA3370"/>
    <w:rsid w:val="00EA34E0"/>
    <w:rsid w:val="00EA35CA"/>
    <w:rsid w:val="00EA3B66"/>
    <w:rsid w:val="00EA3CC5"/>
    <w:rsid w:val="00EA494D"/>
    <w:rsid w:val="00EA49F6"/>
    <w:rsid w:val="00EA4A0C"/>
    <w:rsid w:val="00EA4AC9"/>
    <w:rsid w:val="00EA4ECE"/>
    <w:rsid w:val="00EA4FF2"/>
    <w:rsid w:val="00EA5198"/>
    <w:rsid w:val="00EA54B8"/>
    <w:rsid w:val="00EA5776"/>
    <w:rsid w:val="00EA58A2"/>
    <w:rsid w:val="00EA59B9"/>
    <w:rsid w:val="00EA65FF"/>
    <w:rsid w:val="00EA7195"/>
    <w:rsid w:val="00EA7413"/>
    <w:rsid w:val="00EA771D"/>
    <w:rsid w:val="00EA77D4"/>
    <w:rsid w:val="00EB0274"/>
    <w:rsid w:val="00EB0C0E"/>
    <w:rsid w:val="00EB0F22"/>
    <w:rsid w:val="00EB128F"/>
    <w:rsid w:val="00EB1420"/>
    <w:rsid w:val="00EB1CBF"/>
    <w:rsid w:val="00EB2183"/>
    <w:rsid w:val="00EB2C49"/>
    <w:rsid w:val="00EB382D"/>
    <w:rsid w:val="00EB3ED5"/>
    <w:rsid w:val="00EB4234"/>
    <w:rsid w:val="00EB4F04"/>
    <w:rsid w:val="00EB52DA"/>
    <w:rsid w:val="00EB542C"/>
    <w:rsid w:val="00EB6822"/>
    <w:rsid w:val="00EB69C7"/>
    <w:rsid w:val="00EB760A"/>
    <w:rsid w:val="00EB77A3"/>
    <w:rsid w:val="00EB7A41"/>
    <w:rsid w:val="00EC0249"/>
    <w:rsid w:val="00EC05CE"/>
    <w:rsid w:val="00EC0FBC"/>
    <w:rsid w:val="00EC27D0"/>
    <w:rsid w:val="00EC2835"/>
    <w:rsid w:val="00EC2B0F"/>
    <w:rsid w:val="00EC2CA8"/>
    <w:rsid w:val="00EC47FD"/>
    <w:rsid w:val="00EC49EE"/>
    <w:rsid w:val="00EC4BA3"/>
    <w:rsid w:val="00EC5CD5"/>
    <w:rsid w:val="00EC693D"/>
    <w:rsid w:val="00EC72FE"/>
    <w:rsid w:val="00EC73AA"/>
    <w:rsid w:val="00EC7EA4"/>
    <w:rsid w:val="00ED00BE"/>
    <w:rsid w:val="00ED07B6"/>
    <w:rsid w:val="00ED11F9"/>
    <w:rsid w:val="00ED16DF"/>
    <w:rsid w:val="00ED1826"/>
    <w:rsid w:val="00ED2204"/>
    <w:rsid w:val="00ED345E"/>
    <w:rsid w:val="00ED3A36"/>
    <w:rsid w:val="00ED3C42"/>
    <w:rsid w:val="00ED5065"/>
    <w:rsid w:val="00ED516A"/>
    <w:rsid w:val="00ED5D9F"/>
    <w:rsid w:val="00ED5DCA"/>
    <w:rsid w:val="00ED6BF0"/>
    <w:rsid w:val="00ED7640"/>
    <w:rsid w:val="00ED77A8"/>
    <w:rsid w:val="00ED78C9"/>
    <w:rsid w:val="00EE0007"/>
    <w:rsid w:val="00EE000C"/>
    <w:rsid w:val="00EE085D"/>
    <w:rsid w:val="00EE1078"/>
    <w:rsid w:val="00EE17E6"/>
    <w:rsid w:val="00EE1C4C"/>
    <w:rsid w:val="00EE2378"/>
    <w:rsid w:val="00EE2CF5"/>
    <w:rsid w:val="00EE2D88"/>
    <w:rsid w:val="00EE3961"/>
    <w:rsid w:val="00EE437F"/>
    <w:rsid w:val="00EE48DC"/>
    <w:rsid w:val="00EE530E"/>
    <w:rsid w:val="00EE592C"/>
    <w:rsid w:val="00EE69C9"/>
    <w:rsid w:val="00EE6F67"/>
    <w:rsid w:val="00EE70F9"/>
    <w:rsid w:val="00EE741A"/>
    <w:rsid w:val="00EE7577"/>
    <w:rsid w:val="00EE7CAC"/>
    <w:rsid w:val="00EE7E8E"/>
    <w:rsid w:val="00EF06A1"/>
    <w:rsid w:val="00EF08C6"/>
    <w:rsid w:val="00EF0AB3"/>
    <w:rsid w:val="00EF14F0"/>
    <w:rsid w:val="00EF1869"/>
    <w:rsid w:val="00EF2361"/>
    <w:rsid w:val="00EF33CC"/>
    <w:rsid w:val="00EF345B"/>
    <w:rsid w:val="00EF3687"/>
    <w:rsid w:val="00EF46F3"/>
    <w:rsid w:val="00EF4830"/>
    <w:rsid w:val="00EF6389"/>
    <w:rsid w:val="00EF64FA"/>
    <w:rsid w:val="00EF7385"/>
    <w:rsid w:val="00EF741B"/>
    <w:rsid w:val="00EF7425"/>
    <w:rsid w:val="00EF7457"/>
    <w:rsid w:val="00EF76A9"/>
    <w:rsid w:val="00EF799F"/>
    <w:rsid w:val="00EF7F51"/>
    <w:rsid w:val="00F00355"/>
    <w:rsid w:val="00F0044F"/>
    <w:rsid w:val="00F016C3"/>
    <w:rsid w:val="00F01C1C"/>
    <w:rsid w:val="00F02A0D"/>
    <w:rsid w:val="00F0323D"/>
    <w:rsid w:val="00F0363A"/>
    <w:rsid w:val="00F03BB0"/>
    <w:rsid w:val="00F041DE"/>
    <w:rsid w:val="00F051FD"/>
    <w:rsid w:val="00F05864"/>
    <w:rsid w:val="00F0586E"/>
    <w:rsid w:val="00F05B8F"/>
    <w:rsid w:val="00F0629A"/>
    <w:rsid w:val="00F066B1"/>
    <w:rsid w:val="00F0678D"/>
    <w:rsid w:val="00F0699A"/>
    <w:rsid w:val="00F07E46"/>
    <w:rsid w:val="00F11393"/>
    <w:rsid w:val="00F1144D"/>
    <w:rsid w:val="00F117B7"/>
    <w:rsid w:val="00F11FC9"/>
    <w:rsid w:val="00F121CC"/>
    <w:rsid w:val="00F125A8"/>
    <w:rsid w:val="00F125DC"/>
    <w:rsid w:val="00F12645"/>
    <w:rsid w:val="00F12897"/>
    <w:rsid w:val="00F12BD1"/>
    <w:rsid w:val="00F1364B"/>
    <w:rsid w:val="00F13A7D"/>
    <w:rsid w:val="00F13AFF"/>
    <w:rsid w:val="00F13D3A"/>
    <w:rsid w:val="00F13E7C"/>
    <w:rsid w:val="00F141AF"/>
    <w:rsid w:val="00F143FA"/>
    <w:rsid w:val="00F146F4"/>
    <w:rsid w:val="00F15172"/>
    <w:rsid w:val="00F15F76"/>
    <w:rsid w:val="00F15F80"/>
    <w:rsid w:val="00F162C5"/>
    <w:rsid w:val="00F1636D"/>
    <w:rsid w:val="00F16886"/>
    <w:rsid w:val="00F16B88"/>
    <w:rsid w:val="00F179C5"/>
    <w:rsid w:val="00F17C9A"/>
    <w:rsid w:val="00F20B98"/>
    <w:rsid w:val="00F20F40"/>
    <w:rsid w:val="00F2101B"/>
    <w:rsid w:val="00F21040"/>
    <w:rsid w:val="00F2145C"/>
    <w:rsid w:val="00F214E3"/>
    <w:rsid w:val="00F216EF"/>
    <w:rsid w:val="00F22A45"/>
    <w:rsid w:val="00F234BC"/>
    <w:rsid w:val="00F23747"/>
    <w:rsid w:val="00F2404B"/>
    <w:rsid w:val="00F24503"/>
    <w:rsid w:val="00F24644"/>
    <w:rsid w:val="00F24DE5"/>
    <w:rsid w:val="00F258E1"/>
    <w:rsid w:val="00F25C5C"/>
    <w:rsid w:val="00F25EBA"/>
    <w:rsid w:val="00F25FEA"/>
    <w:rsid w:val="00F266BE"/>
    <w:rsid w:val="00F2674E"/>
    <w:rsid w:val="00F26FC3"/>
    <w:rsid w:val="00F275CA"/>
    <w:rsid w:val="00F27A19"/>
    <w:rsid w:val="00F27E08"/>
    <w:rsid w:val="00F30213"/>
    <w:rsid w:val="00F3048C"/>
    <w:rsid w:val="00F30B39"/>
    <w:rsid w:val="00F31762"/>
    <w:rsid w:val="00F31B72"/>
    <w:rsid w:val="00F32294"/>
    <w:rsid w:val="00F32FAE"/>
    <w:rsid w:val="00F33198"/>
    <w:rsid w:val="00F33E53"/>
    <w:rsid w:val="00F340AA"/>
    <w:rsid w:val="00F34E55"/>
    <w:rsid w:val="00F35408"/>
    <w:rsid w:val="00F3569F"/>
    <w:rsid w:val="00F36201"/>
    <w:rsid w:val="00F368AD"/>
    <w:rsid w:val="00F369DA"/>
    <w:rsid w:val="00F379AD"/>
    <w:rsid w:val="00F40F61"/>
    <w:rsid w:val="00F40FE6"/>
    <w:rsid w:val="00F4133D"/>
    <w:rsid w:val="00F41B97"/>
    <w:rsid w:val="00F41C4A"/>
    <w:rsid w:val="00F42401"/>
    <w:rsid w:val="00F4243D"/>
    <w:rsid w:val="00F4319F"/>
    <w:rsid w:val="00F4344B"/>
    <w:rsid w:val="00F43EBF"/>
    <w:rsid w:val="00F44312"/>
    <w:rsid w:val="00F44734"/>
    <w:rsid w:val="00F44746"/>
    <w:rsid w:val="00F44832"/>
    <w:rsid w:val="00F44ADC"/>
    <w:rsid w:val="00F44B2A"/>
    <w:rsid w:val="00F44DF7"/>
    <w:rsid w:val="00F457BF"/>
    <w:rsid w:val="00F4599B"/>
    <w:rsid w:val="00F4682F"/>
    <w:rsid w:val="00F469D6"/>
    <w:rsid w:val="00F47341"/>
    <w:rsid w:val="00F47C99"/>
    <w:rsid w:val="00F47D43"/>
    <w:rsid w:val="00F47E9B"/>
    <w:rsid w:val="00F500F7"/>
    <w:rsid w:val="00F5040F"/>
    <w:rsid w:val="00F508A3"/>
    <w:rsid w:val="00F509C3"/>
    <w:rsid w:val="00F50AA6"/>
    <w:rsid w:val="00F51026"/>
    <w:rsid w:val="00F51747"/>
    <w:rsid w:val="00F517A6"/>
    <w:rsid w:val="00F519D2"/>
    <w:rsid w:val="00F520EB"/>
    <w:rsid w:val="00F52443"/>
    <w:rsid w:val="00F52848"/>
    <w:rsid w:val="00F52972"/>
    <w:rsid w:val="00F53059"/>
    <w:rsid w:val="00F5336C"/>
    <w:rsid w:val="00F53D93"/>
    <w:rsid w:val="00F542B6"/>
    <w:rsid w:val="00F54E7B"/>
    <w:rsid w:val="00F55ED6"/>
    <w:rsid w:val="00F5639F"/>
    <w:rsid w:val="00F56DAF"/>
    <w:rsid w:val="00F573F7"/>
    <w:rsid w:val="00F57BF7"/>
    <w:rsid w:val="00F6024C"/>
    <w:rsid w:val="00F60573"/>
    <w:rsid w:val="00F60DC6"/>
    <w:rsid w:val="00F613DE"/>
    <w:rsid w:val="00F61BA9"/>
    <w:rsid w:val="00F621EE"/>
    <w:rsid w:val="00F62750"/>
    <w:rsid w:val="00F62B57"/>
    <w:rsid w:val="00F62C2F"/>
    <w:rsid w:val="00F62D7B"/>
    <w:rsid w:val="00F62F69"/>
    <w:rsid w:val="00F63242"/>
    <w:rsid w:val="00F63566"/>
    <w:rsid w:val="00F63DFB"/>
    <w:rsid w:val="00F650A8"/>
    <w:rsid w:val="00F657FB"/>
    <w:rsid w:val="00F658F3"/>
    <w:rsid w:val="00F66336"/>
    <w:rsid w:val="00F66969"/>
    <w:rsid w:val="00F67038"/>
    <w:rsid w:val="00F673C2"/>
    <w:rsid w:val="00F67423"/>
    <w:rsid w:val="00F6753A"/>
    <w:rsid w:val="00F7050C"/>
    <w:rsid w:val="00F70AAC"/>
    <w:rsid w:val="00F70FAF"/>
    <w:rsid w:val="00F71371"/>
    <w:rsid w:val="00F715EB"/>
    <w:rsid w:val="00F7172B"/>
    <w:rsid w:val="00F71900"/>
    <w:rsid w:val="00F71ACB"/>
    <w:rsid w:val="00F7228B"/>
    <w:rsid w:val="00F72419"/>
    <w:rsid w:val="00F7283B"/>
    <w:rsid w:val="00F73155"/>
    <w:rsid w:val="00F73E49"/>
    <w:rsid w:val="00F7451C"/>
    <w:rsid w:val="00F7455F"/>
    <w:rsid w:val="00F75D8A"/>
    <w:rsid w:val="00F76B01"/>
    <w:rsid w:val="00F77881"/>
    <w:rsid w:val="00F77CEA"/>
    <w:rsid w:val="00F801EC"/>
    <w:rsid w:val="00F80E9D"/>
    <w:rsid w:val="00F810ED"/>
    <w:rsid w:val="00F82215"/>
    <w:rsid w:val="00F82477"/>
    <w:rsid w:val="00F826B0"/>
    <w:rsid w:val="00F826E9"/>
    <w:rsid w:val="00F82A2A"/>
    <w:rsid w:val="00F83AA0"/>
    <w:rsid w:val="00F84221"/>
    <w:rsid w:val="00F8486C"/>
    <w:rsid w:val="00F856BE"/>
    <w:rsid w:val="00F859E2"/>
    <w:rsid w:val="00F8649F"/>
    <w:rsid w:val="00F866E1"/>
    <w:rsid w:val="00F90379"/>
    <w:rsid w:val="00F90CA2"/>
    <w:rsid w:val="00F9130A"/>
    <w:rsid w:val="00F9158D"/>
    <w:rsid w:val="00F9240D"/>
    <w:rsid w:val="00F927F8"/>
    <w:rsid w:val="00F92FC1"/>
    <w:rsid w:val="00F9370D"/>
    <w:rsid w:val="00F9427B"/>
    <w:rsid w:val="00F949B8"/>
    <w:rsid w:val="00F94EA4"/>
    <w:rsid w:val="00F94EDF"/>
    <w:rsid w:val="00F94FE5"/>
    <w:rsid w:val="00F95155"/>
    <w:rsid w:val="00F95FC5"/>
    <w:rsid w:val="00F9721A"/>
    <w:rsid w:val="00F976EF"/>
    <w:rsid w:val="00F97948"/>
    <w:rsid w:val="00FA056B"/>
    <w:rsid w:val="00FA0606"/>
    <w:rsid w:val="00FA07EE"/>
    <w:rsid w:val="00FA13A0"/>
    <w:rsid w:val="00FA1AB6"/>
    <w:rsid w:val="00FA1D50"/>
    <w:rsid w:val="00FA21E7"/>
    <w:rsid w:val="00FA27BF"/>
    <w:rsid w:val="00FA2E00"/>
    <w:rsid w:val="00FA2E26"/>
    <w:rsid w:val="00FA46BE"/>
    <w:rsid w:val="00FA4BA8"/>
    <w:rsid w:val="00FA4F84"/>
    <w:rsid w:val="00FA5382"/>
    <w:rsid w:val="00FA595A"/>
    <w:rsid w:val="00FA6560"/>
    <w:rsid w:val="00FA6763"/>
    <w:rsid w:val="00FA6787"/>
    <w:rsid w:val="00FA7548"/>
    <w:rsid w:val="00FA7711"/>
    <w:rsid w:val="00FB0132"/>
    <w:rsid w:val="00FB063E"/>
    <w:rsid w:val="00FB142C"/>
    <w:rsid w:val="00FB17DA"/>
    <w:rsid w:val="00FB192F"/>
    <w:rsid w:val="00FB2256"/>
    <w:rsid w:val="00FB2B2B"/>
    <w:rsid w:val="00FB35CF"/>
    <w:rsid w:val="00FB41E6"/>
    <w:rsid w:val="00FB4CC3"/>
    <w:rsid w:val="00FB4D43"/>
    <w:rsid w:val="00FB520F"/>
    <w:rsid w:val="00FB53E5"/>
    <w:rsid w:val="00FB5569"/>
    <w:rsid w:val="00FB5E24"/>
    <w:rsid w:val="00FB7076"/>
    <w:rsid w:val="00FB7920"/>
    <w:rsid w:val="00FB7A2D"/>
    <w:rsid w:val="00FB7ABB"/>
    <w:rsid w:val="00FC03E9"/>
    <w:rsid w:val="00FC1425"/>
    <w:rsid w:val="00FC257E"/>
    <w:rsid w:val="00FC25DB"/>
    <w:rsid w:val="00FC2F19"/>
    <w:rsid w:val="00FC30F6"/>
    <w:rsid w:val="00FC3912"/>
    <w:rsid w:val="00FC512D"/>
    <w:rsid w:val="00FC54DD"/>
    <w:rsid w:val="00FC58E9"/>
    <w:rsid w:val="00FC5A04"/>
    <w:rsid w:val="00FC5E08"/>
    <w:rsid w:val="00FC7172"/>
    <w:rsid w:val="00FC754B"/>
    <w:rsid w:val="00FC767E"/>
    <w:rsid w:val="00FD01D1"/>
    <w:rsid w:val="00FD0CAC"/>
    <w:rsid w:val="00FD1140"/>
    <w:rsid w:val="00FD179A"/>
    <w:rsid w:val="00FD1D47"/>
    <w:rsid w:val="00FD1EF5"/>
    <w:rsid w:val="00FD2266"/>
    <w:rsid w:val="00FD2C8B"/>
    <w:rsid w:val="00FD3C12"/>
    <w:rsid w:val="00FD3EA9"/>
    <w:rsid w:val="00FD4660"/>
    <w:rsid w:val="00FD49CD"/>
    <w:rsid w:val="00FD4D9B"/>
    <w:rsid w:val="00FD528B"/>
    <w:rsid w:val="00FD58BF"/>
    <w:rsid w:val="00FD5DE8"/>
    <w:rsid w:val="00FD7012"/>
    <w:rsid w:val="00FD7046"/>
    <w:rsid w:val="00FD7547"/>
    <w:rsid w:val="00FD77D7"/>
    <w:rsid w:val="00FD7894"/>
    <w:rsid w:val="00FE034E"/>
    <w:rsid w:val="00FE0405"/>
    <w:rsid w:val="00FE0814"/>
    <w:rsid w:val="00FE11C4"/>
    <w:rsid w:val="00FE1797"/>
    <w:rsid w:val="00FE2478"/>
    <w:rsid w:val="00FE248B"/>
    <w:rsid w:val="00FE2614"/>
    <w:rsid w:val="00FE2F47"/>
    <w:rsid w:val="00FE375A"/>
    <w:rsid w:val="00FE37BC"/>
    <w:rsid w:val="00FE38C8"/>
    <w:rsid w:val="00FE392A"/>
    <w:rsid w:val="00FE4249"/>
    <w:rsid w:val="00FE485B"/>
    <w:rsid w:val="00FE4CD7"/>
    <w:rsid w:val="00FE61B0"/>
    <w:rsid w:val="00FE66B6"/>
    <w:rsid w:val="00FE6DC1"/>
    <w:rsid w:val="00FE713F"/>
    <w:rsid w:val="00FE7DA3"/>
    <w:rsid w:val="00FE7F00"/>
    <w:rsid w:val="00FE7F6F"/>
    <w:rsid w:val="00FF0590"/>
    <w:rsid w:val="00FF0AE9"/>
    <w:rsid w:val="00FF0B73"/>
    <w:rsid w:val="00FF1716"/>
    <w:rsid w:val="00FF17DC"/>
    <w:rsid w:val="00FF2026"/>
    <w:rsid w:val="00FF2567"/>
    <w:rsid w:val="00FF25DA"/>
    <w:rsid w:val="00FF2D74"/>
    <w:rsid w:val="00FF2ED0"/>
    <w:rsid w:val="00FF3A01"/>
    <w:rsid w:val="00FF5491"/>
    <w:rsid w:val="00FF569C"/>
    <w:rsid w:val="00FF5DD5"/>
    <w:rsid w:val="00FF5FCF"/>
    <w:rsid w:val="00FF60FF"/>
    <w:rsid w:val="00FF6341"/>
    <w:rsid w:val="00FF6821"/>
    <w:rsid w:val="00FF759C"/>
    <w:rsid w:val="00FF77B9"/>
    <w:rsid w:val="00FF7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993"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0ECD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1"/>
    <w:pPr>
      <w:spacing w:after="113" w:line="278" w:lineRule="auto"/>
    </w:pPr>
    <w:rPr>
      <w:rFonts w:ascii="Georgia" w:eastAsia="Cambria" w:hAnsi="Georgia" w:cs="Times New Roman"/>
      <w:sz w:val="19"/>
      <w:szCs w:val="24"/>
      <w:lang w:val="en-AU"/>
    </w:rPr>
  </w:style>
  <w:style w:type="paragraph" w:styleId="Heading1">
    <w:name w:val="heading 1"/>
    <w:basedOn w:val="Normal"/>
    <w:next w:val="Normal"/>
    <w:link w:val="Heading1Char"/>
    <w:uiPriority w:val="9"/>
    <w:qFormat/>
    <w:rsid w:val="00B16A71"/>
    <w:pPr>
      <w:framePr w:w="9066" w:h="1497" w:hRule="exact" w:hSpace="181" w:wrap="around" w:vAnchor="page" w:hAnchor="page" w:x="1288" w:y="738" w:anchorLock="1"/>
      <w:widowControl w:val="0"/>
      <w:spacing w:after="0"/>
      <w:outlineLvl w:val="0"/>
    </w:pPr>
    <w:rPr>
      <w:rFonts w:ascii="Helvetica" w:eastAsia="Times New Roman" w:hAnsi="Helvetica"/>
      <w:b/>
      <w:bCs/>
      <w:color w:val="F2F2F2"/>
      <w:sz w:val="60"/>
      <w:szCs w:val="32"/>
    </w:rPr>
  </w:style>
  <w:style w:type="paragraph" w:styleId="Heading2">
    <w:name w:val="heading 2"/>
    <w:basedOn w:val="E3Heading1"/>
    <w:next w:val="Normal"/>
    <w:link w:val="Heading2Char"/>
    <w:qFormat/>
    <w:rsid w:val="00F573F7"/>
    <w:pPr>
      <w:outlineLvl w:val="1"/>
    </w:pPr>
  </w:style>
  <w:style w:type="paragraph" w:styleId="Heading3">
    <w:name w:val="heading 3"/>
    <w:basedOn w:val="E3Heading2"/>
    <w:next w:val="Normal"/>
    <w:link w:val="Heading3Char"/>
    <w:qFormat/>
    <w:rsid w:val="0007395B"/>
    <w:pPr>
      <w:outlineLvl w:val="2"/>
    </w:pPr>
    <w:rPr>
      <w:sz w:val="26"/>
    </w:rPr>
  </w:style>
  <w:style w:type="paragraph" w:styleId="Heading4">
    <w:name w:val="heading 4"/>
    <w:basedOn w:val="E3Heading3"/>
    <w:next w:val="Normal"/>
    <w:link w:val="Heading4Char"/>
    <w:qFormat/>
    <w:rsid w:val="008539CA"/>
    <w:pPr>
      <w:outlineLvl w:val="3"/>
    </w:pPr>
    <w:rPr>
      <w:color w:val="auto"/>
      <w:sz w:val="22"/>
    </w:rPr>
  </w:style>
  <w:style w:type="paragraph" w:styleId="Heading5">
    <w:name w:val="heading 5"/>
    <w:basedOn w:val="E3Heading4"/>
    <w:next w:val="Normal"/>
    <w:link w:val="Heading5Char"/>
    <w:rsid w:val="00EA49F6"/>
    <w:pPr>
      <w:outlineLvl w:val="4"/>
    </w:pPr>
    <w:rPr>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Bullets">
    <w:name w:val="E3 Bullets"/>
    <w:basedOn w:val="Normal"/>
    <w:link w:val="E3BulletsChar"/>
    <w:qFormat/>
    <w:rsid w:val="00720C13"/>
    <w:pPr>
      <w:numPr>
        <w:numId w:val="2"/>
      </w:numPr>
      <w:contextualSpacing/>
    </w:pPr>
  </w:style>
  <w:style w:type="character" w:customStyle="1" w:styleId="E3BulletsChar">
    <w:name w:val="E3 Bullets Char"/>
    <w:basedOn w:val="DefaultParagraphFont"/>
    <w:link w:val="E3Bullets"/>
    <w:rsid w:val="00284ABD"/>
    <w:rPr>
      <w:rFonts w:ascii="Georgia" w:eastAsia="Cambria" w:hAnsi="Georgia" w:cs="Times New Roman"/>
      <w:sz w:val="19"/>
      <w:szCs w:val="24"/>
      <w:lang w:val="en-AU"/>
    </w:rPr>
  </w:style>
  <w:style w:type="paragraph" w:customStyle="1" w:styleId="E3BodyIntroductionText">
    <w:name w:val="E3 Body Introduction Text"/>
    <w:basedOn w:val="Normal"/>
    <w:qFormat/>
    <w:rsid w:val="006715E4"/>
    <w:pPr>
      <w:tabs>
        <w:tab w:val="left" w:pos="480"/>
      </w:tabs>
    </w:pPr>
    <w:rPr>
      <w:i/>
    </w:rPr>
  </w:style>
  <w:style w:type="character" w:customStyle="1" w:styleId="Bold">
    <w:name w:val="Bold"/>
    <w:basedOn w:val="DefaultParagraphFont"/>
    <w:rsid w:val="006715E4"/>
    <w:rPr>
      <w:rFonts w:ascii="Georgia" w:hAnsi="Georgia"/>
      <w:b/>
    </w:rPr>
  </w:style>
  <w:style w:type="paragraph" w:styleId="Caption">
    <w:name w:val="caption"/>
    <w:aliases w:val="Caption Char,Caption Char2 Char,Caption Char Char1 Char,Caption Char1 Char Char Char,Caption Char Char Char Char Char,Caption Char1 Char1 Char,CapCaption,Caption Char Char Char1 Char,Caption Char1 Char,Caption Char Char Char,Caption Char Char"/>
    <w:basedOn w:val="Normal"/>
    <w:next w:val="Normal"/>
    <w:uiPriority w:val="35"/>
    <w:qFormat/>
    <w:rsid w:val="009140E8"/>
    <w:pPr>
      <w:spacing w:after="120" w:line="240" w:lineRule="auto"/>
    </w:pPr>
    <w:rPr>
      <w:b/>
      <w:bCs/>
      <w:sz w:val="18"/>
      <w:szCs w:val="16"/>
    </w:rPr>
  </w:style>
  <w:style w:type="character" w:styleId="CommentReference">
    <w:name w:val="annotation reference"/>
    <w:basedOn w:val="DefaultParagraphFont"/>
    <w:uiPriority w:val="99"/>
    <w:unhideWhenUsed/>
    <w:rsid w:val="006715E4"/>
    <w:rPr>
      <w:sz w:val="16"/>
      <w:szCs w:val="16"/>
    </w:rPr>
  </w:style>
  <w:style w:type="paragraph" w:styleId="CommentText">
    <w:name w:val="annotation text"/>
    <w:basedOn w:val="Normal"/>
    <w:link w:val="CommentTextChar"/>
    <w:uiPriority w:val="99"/>
    <w:unhideWhenUsed/>
    <w:rsid w:val="006715E4"/>
    <w:pPr>
      <w:spacing w:after="200"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6715E4"/>
    <w:rPr>
      <w:rFonts w:ascii="Cambria" w:eastAsia="Cambria" w:hAnsi="Cambria" w:cs="Times New Roman"/>
      <w:sz w:val="20"/>
      <w:szCs w:val="20"/>
      <w:lang w:val="en-AU"/>
    </w:rPr>
  </w:style>
  <w:style w:type="character" w:customStyle="1" w:styleId="Heading1Char">
    <w:name w:val="Heading 1 Char"/>
    <w:basedOn w:val="DefaultParagraphFont"/>
    <w:link w:val="Heading1"/>
    <w:uiPriority w:val="9"/>
    <w:rsid w:val="00B16A71"/>
    <w:rPr>
      <w:rFonts w:ascii="Helvetica" w:eastAsia="Times New Roman" w:hAnsi="Helvetica" w:cs="Times New Roman"/>
      <w:b/>
      <w:bCs/>
      <w:color w:val="F2F2F2"/>
      <w:sz w:val="60"/>
      <w:szCs w:val="32"/>
      <w:lang w:val="en-AU"/>
    </w:rPr>
  </w:style>
  <w:style w:type="paragraph" w:customStyle="1" w:styleId="E3ChapterTitle">
    <w:name w:val="E3 Chapter Title"/>
    <w:basedOn w:val="Heading1"/>
    <w:semiHidden/>
    <w:qFormat/>
    <w:rsid w:val="005C2A35"/>
    <w:pPr>
      <w:framePr w:wrap="around"/>
    </w:pPr>
  </w:style>
  <w:style w:type="paragraph" w:customStyle="1" w:styleId="E3CoverFooter">
    <w:name w:val="E3 Cover Footer"/>
    <w:basedOn w:val="Normal"/>
    <w:qFormat/>
    <w:rsid w:val="006715E4"/>
    <w:rPr>
      <w:rFonts w:ascii="Helvetica" w:hAnsi="Helvetica"/>
      <w:b/>
      <w:color w:val="808080"/>
      <w:sz w:val="24"/>
    </w:rPr>
  </w:style>
  <w:style w:type="paragraph" w:styleId="FootnoteText">
    <w:name w:val="footnote text"/>
    <w:aliases w:val="(NECG) Footnote Text,Footnote Text1 Char,Footnote Text Char Ch,ALTS FOOTNOTE,AR Footnote Text,Footnote, Char,Char"/>
    <w:basedOn w:val="Normal"/>
    <w:link w:val="FootnoteTextChar"/>
    <w:uiPriority w:val="99"/>
    <w:qFormat/>
    <w:rsid w:val="006715E4"/>
    <w:pPr>
      <w:spacing w:after="0"/>
    </w:pPr>
    <w:rPr>
      <w:sz w:val="16"/>
    </w:rPr>
  </w:style>
  <w:style w:type="character" w:customStyle="1" w:styleId="FootnoteTextChar">
    <w:name w:val="Footnote Text Char"/>
    <w:aliases w:val="(NECG) Footnote Text Char1,Footnote Text1 Char Char1,Footnote Text Char Ch Char1,ALTS FOOTNOTE Char1,AR Footnote Text Char1,Footnote Char, Char Char,Char Char"/>
    <w:basedOn w:val="DefaultParagraphFont"/>
    <w:link w:val="FootnoteText"/>
    <w:uiPriority w:val="99"/>
    <w:rsid w:val="006715E4"/>
    <w:rPr>
      <w:rFonts w:ascii="Georgia" w:eastAsia="Cambria" w:hAnsi="Georgia" w:cs="Times New Roman"/>
      <w:sz w:val="16"/>
      <w:szCs w:val="24"/>
    </w:rPr>
  </w:style>
  <w:style w:type="paragraph" w:customStyle="1" w:styleId="E3FootnoteText">
    <w:name w:val="E3 Footnote Text"/>
    <w:basedOn w:val="FootnoteText"/>
    <w:qFormat/>
    <w:rsid w:val="006715E4"/>
  </w:style>
  <w:style w:type="paragraph" w:customStyle="1" w:styleId="E3Heading1">
    <w:name w:val="E3 Heading 1"/>
    <w:basedOn w:val="Normal"/>
    <w:qFormat/>
    <w:rsid w:val="00CD2ACD"/>
    <w:rPr>
      <w:rFonts w:ascii="Helvetica" w:hAnsi="Helvetica" w:cs="Helvetica"/>
      <w:b/>
      <w:sz w:val="32"/>
      <w:szCs w:val="40"/>
    </w:rPr>
  </w:style>
  <w:style w:type="character" w:customStyle="1" w:styleId="Heading2Char">
    <w:name w:val="Heading 2 Char"/>
    <w:basedOn w:val="DefaultParagraphFont"/>
    <w:link w:val="Heading2"/>
    <w:rsid w:val="005473E1"/>
    <w:rPr>
      <w:rFonts w:ascii="Helvetica" w:eastAsia="Cambria" w:hAnsi="Helvetica" w:cs="Helvetica"/>
      <w:b/>
      <w:sz w:val="32"/>
      <w:szCs w:val="40"/>
      <w:lang w:val="en-AU"/>
    </w:rPr>
  </w:style>
  <w:style w:type="paragraph" w:customStyle="1" w:styleId="E3Heading2">
    <w:name w:val="E3 Heading 2"/>
    <w:basedOn w:val="Heading2"/>
    <w:next w:val="Normal"/>
    <w:qFormat/>
    <w:rsid w:val="00F77881"/>
  </w:style>
  <w:style w:type="character" w:customStyle="1" w:styleId="Heading3Char">
    <w:name w:val="Heading 3 Char"/>
    <w:basedOn w:val="DefaultParagraphFont"/>
    <w:link w:val="Heading3"/>
    <w:rsid w:val="0007395B"/>
    <w:rPr>
      <w:rFonts w:ascii="Helvetica" w:eastAsia="Cambria" w:hAnsi="Helvetica" w:cs="Helvetica"/>
      <w:b/>
      <w:sz w:val="26"/>
      <w:szCs w:val="40"/>
      <w:lang w:val="en-AU"/>
    </w:rPr>
  </w:style>
  <w:style w:type="paragraph" w:customStyle="1" w:styleId="E3Heading3">
    <w:name w:val="E3 Heading 3"/>
    <w:basedOn w:val="Heading3"/>
    <w:next w:val="Normal"/>
    <w:qFormat/>
    <w:rsid w:val="0007395B"/>
    <w:pPr>
      <w:keepNext/>
      <w:keepLines/>
      <w:spacing w:before="113"/>
    </w:pPr>
    <w:rPr>
      <w:rFonts w:ascii="Georgia" w:eastAsia="Times New Roman" w:hAnsi="Georgia" w:cs="Times New Roman"/>
      <w:bCs/>
      <w:color w:val="E31F26"/>
      <w:sz w:val="19"/>
      <w:szCs w:val="24"/>
    </w:rPr>
  </w:style>
  <w:style w:type="character" w:customStyle="1" w:styleId="Heading4Char">
    <w:name w:val="Heading 4 Char"/>
    <w:basedOn w:val="DefaultParagraphFont"/>
    <w:link w:val="Heading4"/>
    <w:rsid w:val="008539CA"/>
    <w:rPr>
      <w:rFonts w:ascii="Georgia" w:eastAsia="Times New Roman" w:hAnsi="Georgia" w:cs="Times New Roman"/>
      <w:b/>
      <w:bCs/>
      <w:szCs w:val="24"/>
      <w:lang w:val="en-AU"/>
    </w:rPr>
  </w:style>
  <w:style w:type="paragraph" w:customStyle="1" w:styleId="E3Heading4">
    <w:name w:val="E3 Heading 4"/>
    <w:basedOn w:val="Heading4"/>
    <w:qFormat/>
    <w:rsid w:val="0007395B"/>
  </w:style>
  <w:style w:type="paragraph" w:styleId="ListBullet">
    <w:name w:val="List Bullet"/>
    <w:basedOn w:val="Normal"/>
    <w:uiPriority w:val="99"/>
    <w:qFormat/>
    <w:rsid w:val="006715E4"/>
    <w:pPr>
      <w:numPr>
        <w:numId w:val="1"/>
      </w:numPr>
      <w:contextualSpacing/>
    </w:pPr>
  </w:style>
  <w:style w:type="paragraph" w:customStyle="1" w:styleId="E3SubBullets">
    <w:name w:val="E3 Sub Bullets"/>
    <w:basedOn w:val="ListBullet"/>
    <w:qFormat/>
    <w:rsid w:val="00284ABD"/>
    <w:pPr>
      <w:ind w:left="488" w:hanging="244"/>
    </w:pPr>
  </w:style>
  <w:style w:type="paragraph" w:styleId="Subtitle">
    <w:name w:val="Subtitle"/>
    <w:basedOn w:val="Normal"/>
    <w:next w:val="Normal"/>
    <w:link w:val="SubtitleChar"/>
    <w:rsid w:val="006715E4"/>
    <w:rPr>
      <w:rFonts w:ascii="Helvetica" w:hAnsi="Helvetica"/>
      <w:b/>
      <w:sz w:val="24"/>
    </w:rPr>
  </w:style>
  <w:style w:type="character" w:customStyle="1" w:styleId="SubtitleChar">
    <w:name w:val="Subtitle Char"/>
    <w:basedOn w:val="DefaultParagraphFont"/>
    <w:link w:val="Subtitle"/>
    <w:rsid w:val="006715E4"/>
    <w:rPr>
      <w:rFonts w:ascii="Helvetica" w:eastAsia="Cambria" w:hAnsi="Helvetica" w:cs="Times New Roman"/>
      <w:b/>
      <w:sz w:val="24"/>
      <w:szCs w:val="24"/>
    </w:rPr>
  </w:style>
  <w:style w:type="paragraph" w:customStyle="1" w:styleId="E3Subtitle">
    <w:name w:val="E3 Sub title"/>
    <w:qFormat/>
    <w:rsid w:val="00675EFD"/>
    <w:rPr>
      <w:rFonts w:ascii="Helvetica" w:eastAsia="Cambria" w:hAnsi="Helvetica" w:cs="Times New Roman"/>
      <w:b/>
      <w:sz w:val="24"/>
      <w:szCs w:val="24"/>
      <w:lang w:val="en-AU"/>
    </w:rPr>
  </w:style>
  <w:style w:type="paragraph" w:customStyle="1" w:styleId="E3Title">
    <w:name w:val="E3 Title"/>
    <w:basedOn w:val="Normal"/>
    <w:rsid w:val="006715E4"/>
    <w:rPr>
      <w:rFonts w:ascii="Helvetica" w:hAnsi="Helvetica"/>
      <w:b/>
      <w:color w:val="F2F2F2"/>
      <w:sz w:val="60"/>
    </w:rPr>
  </w:style>
  <w:style w:type="paragraph" w:styleId="Title">
    <w:name w:val="Title"/>
    <w:basedOn w:val="Heading1"/>
    <w:next w:val="Normal"/>
    <w:link w:val="TitleChar"/>
    <w:rsid w:val="006715E4"/>
    <w:pPr>
      <w:framePr w:wrap="around"/>
    </w:pPr>
  </w:style>
  <w:style w:type="character" w:customStyle="1" w:styleId="TitleChar">
    <w:name w:val="Title Char"/>
    <w:basedOn w:val="DefaultParagraphFont"/>
    <w:link w:val="Title"/>
    <w:rsid w:val="006715E4"/>
    <w:rPr>
      <w:rFonts w:ascii="Helvetica" w:eastAsia="Times New Roman" w:hAnsi="Helvetica" w:cs="Times New Roman"/>
      <w:b/>
      <w:bCs/>
      <w:color w:val="F2F2F2"/>
      <w:sz w:val="40"/>
      <w:szCs w:val="32"/>
    </w:rPr>
  </w:style>
  <w:style w:type="paragraph" w:customStyle="1" w:styleId="E3TOCTitle">
    <w:name w:val="E3 TOC Title"/>
    <w:basedOn w:val="Title"/>
    <w:rsid w:val="006715E4"/>
    <w:pPr>
      <w:framePr w:wrap="around"/>
    </w:pPr>
  </w:style>
  <w:style w:type="paragraph" w:customStyle="1" w:styleId="E3Underline">
    <w:name w:val="E3 Underline"/>
    <w:basedOn w:val="Normal"/>
    <w:rsid w:val="006715E4"/>
    <w:pPr>
      <w:tabs>
        <w:tab w:val="left" w:pos="480"/>
      </w:tabs>
    </w:pPr>
    <w:rPr>
      <w:b/>
      <w:i/>
      <w:u w:val="single"/>
    </w:rPr>
  </w:style>
  <w:style w:type="paragraph" w:styleId="Footer">
    <w:name w:val="footer"/>
    <w:basedOn w:val="Normal"/>
    <w:link w:val="FooterChar"/>
    <w:uiPriority w:val="99"/>
    <w:unhideWhenUsed/>
    <w:rsid w:val="006715E4"/>
    <w:pPr>
      <w:tabs>
        <w:tab w:val="center" w:pos="4320"/>
        <w:tab w:val="right" w:pos="8640"/>
      </w:tabs>
      <w:spacing w:after="0" w:line="240" w:lineRule="auto"/>
      <w:jc w:val="right"/>
    </w:pPr>
    <w:rPr>
      <w:rFonts w:ascii="Helvetica" w:hAnsi="Helvetica"/>
      <w:b/>
      <w:sz w:val="16"/>
    </w:rPr>
  </w:style>
  <w:style w:type="character" w:customStyle="1" w:styleId="FooterChar">
    <w:name w:val="Footer Char"/>
    <w:basedOn w:val="DefaultParagraphFont"/>
    <w:link w:val="Footer"/>
    <w:uiPriority w:val="99"/>
    <w:rsid w:val="006715E4"/>
    <w:rPr>
      <w:rFonts w:ascii="Helvetica" w:eastAsia="Cambria" w:hAnsi="Helvetica" w:cs="Times New Roman"/>
      <w:b/>
      <w:sz w:val="16"/>
      <w:szCs w:val="24"/>
    </w:rPr>
  </w:style>
  <w:style w:type="character" w:styleId="FootnoteReference">
    <w:name w:val="footnote reference"/>
    <w:aliases w:val="(NECG) Footnote Reference,EN Footnote Reference,SUPERS,number"/>
    <w:basedOn w:val="DefaultParagraphFont"/>
    <w:uiPriority w:val="99"/>
    <w:rsid w:val="006715E4"/>
    <w:rPr>
      <w:vertAlign w:val="superscript"/>
    </w:rPr>
  </w:style>
  <w:style w:type="paragraph" w:styleId="Header">
    <w:name w:val="header"/>
    <w:basedOn w:val="Normal"/>
    <w:link w:val="HeaderChar"/>
    <w:uiPriority w:val="99"/>
    <w:unhideWhenUsed/>
    <w:rsid w:val="006715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715E4"/>
    <w:rPr>
      <w:rFonts w:ascii="Georgia" w:eastAsia="Cambria" w:hAnsi="Georgia" w:cs="Times New Roman"/>
      <w:sz w:val="19"/>
      <w:szCs w:val="24"/>
    </w:rPr>
  </w:style>
  <w:style w:type="character" w:styleId="Hyperlink">
    <w:name w:val="Hyperlink"/>
    <w:basedOn w:val="DefaultParagraphFont"/>
    <w:uiPriority w:val="99"/>
    <w:unhideWhenUsed/>
    <w:rsid w:val="006715E4"/>
    <w:rPr>
      <w:color w:val="0000FF"/>
      <w:u w:val="single"/>
    </w:rPr>
  </w:style>
  <w:style w:type="character" w:styleId="PageNumber">
    <w:name w:val="page number"/>
    <w:basedOn w:val="DefaultParagraphFont"/>
    <w:uiPriority w:val="99"/>
    <w:rsid w:val="006715E4"/>
    <w:rPr>
      <w:rFonts w:ascii="Georgia" w:hAnsi="Georgia"/>
      <w:b/>
      <w:i/>
      <w:sz w:val="16"/>
    </w:rPr>
  </w:style>
  <w:style w:type="table" w:styleId="TableGrid">
    <w:name w:val="Table Grid"/>
    <w:basedOn w:val="TableNormal"/>
    <w:uiPriority w:val="59"/>
    <w:rsid w:val="006715E4"/>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FootnoteText"/>
    <w:qFormat/>
    <w:locked/>
    <w:rsid w:val="00237E2D"/>
    <w:pPr>
      <w:spacing w:before="60" w:after="60" w:line="240" w:lineRule="auto"/>
      <w:jc w:val="center"/>
    </w:pPr>
    <w:rPr>
      <w:rFonts w:ascii="Helvetica" w:eastAsia="Times New Roman" w:hAnsi="Helvetica" w:cs="Helvetica"/>
      <w:b/>
      <w:sz w:val="15"/>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Normal"/>
    <w:next w:val="Normal"/>
    <w:uiPriority w:val="99"/>
    <w:rsid w:val="006715E4"/>
    <w:pPr>
      <w:spacing w:after="0"/>
    </w:pPr>
  </w:style>
  <w:style w:type="paragraph" w:customStyle="1" w:styleId="E3TableSubHeading">
    <w:name w:val="E3 Table Sub Heading"/>
    <w:qFormat/>
    <w:locked/>
    <w:rsid w:val="001A1201"/>
    <w:pPr>
      <w:spacing w:before="60" w:after="60" w:line="240" w:lineRule="auto"/>
    </w:pPr>
    <w:rPr>
      <w:rFonts w:ascii="Georgia" w:eastAsia="Times New Roman" w:hAnsi="Georgia" w:cs="Times New Roman"/>
      <w:b/>
      <w:sz w:val="14"/>
      <w:szCs w:val="14"/>
      <w:lang w:val="en-AU"/>
    </w:rPr>
  </w:style>
  <w:style w:type="paragraph" w:customStyle="1" w:styleId="E3Tabletext">
    <w:name w:val="E3 Table text"/>
    <w:qFormat/>
    <w:locked/>
    <w:rsid w:val="001A1201"/>
    <w:pPr>
      <w:tabs>
        <w:tab w:val="left" w:pos="3293"/>
      </w:tabs>
      <w:spacing w:before="60" w:after="60" w:line="240" w:lineRule="auto"/>
      <w:ind w:left="35"/>
      <w:jc w:val="center"/>
    </w:pPr>
    <w:rPr>
      <w:rFonts w:ascii="Georgia" w:eastAsia="Times New Roman" w:hAnsi="Georgia" w:cs="Times New Roman"/>
      <w:sz w:val="14"/>
      <w:szCs w:val="14"/>
      <w:lang w:val="en-AU"/>
    </w:rPr>
  </w:style>
  <w:style w:type="paragraph" w:customStyle="1" w:styleId="TextBox">
    <w:name w:val="Text Box"/>
    <w:basedOn w:val="Normal"/>
    <w:rsid w:val="006715E4"/>
    <w:pPr>
      <w:spacing w:before="40"/>
    </w:pPr>
    <w:rPr>
      <w:rFonts w:eastAsia="Times New Roman"/>
      <w:szCs w:val="20"/>
    </w:rPr>
  </w:style>
  <w:style w:type="paragraph" w:styleId="TOC1">
    <w:name w:val="toc 1"/>
    <w:basedOn w:val="Normal"/>
    <w:next w:val="Normal"/>
    <w:autoRedefine/>
    <w:uiPriority w:val="39"/>
    <w:qFormat/>
    <w:rsid w:val="00DF5FC5"/>
    <w:pPr>
      <w:widowControl w:val="0"/>
      <w:tabs>
        <w:tab w:val="right" w:leader="dot" w:pos="9629"/>
      </w:tabs>
      <w:spacing w:before="120" w:after="0" w:line="276" w:lineRule="auto"/>
    </w:pPr>
    <w:rPr>
      <w:rFonts w:ascii="Helvetica" w:hAnsi="Helvetica"/>
      <w:b/>
      <w:caps/>
    </w:rPr>
  </w:style>
  <w:style w:type="paragraph" w:styleId="TOC2">
    <w:name w:val="toc 2"/>
    <w:basedOn w:val="Normal"/>
    <w:next w:val="Normal"/>
    <w:autoRedefine/>
    <w:uiPriority w:val="39"/>
    <w:qFormat/>
    <w:rsid w:val="00BE0DF4"/>
    <w:pPr>
      <w:keepNext/>
      <w:widowControl w:val="0"/>
      <w:tabs>
        <w:tab w:val="left" w:pos="851"/>
        <w:tab w:val="right" w:leader="dot" w:pos="9629"/>
      </w:tabs>
      <w:spacing w:after="0" w:line="276" w:lineRule="auto"/>
      <w:ind w:left="198"/>
    </w:pPr>
    <w:rPr>
      <w:szCs w:val="22"/>
    </w:rPr>
  </w:style>
  <w:style w:type="paragraph" w:styleId="TOC3">
    <w:name w:val="toc 3"/>
    <w:basedOn w:val="Normal"/>
    <w:next w:val="Normal"/>
    <w:autoRedefine/>
    <w:uiPriority w:val="39"/>
    <w:qFormat/>
    <w:rsid w:val="00AE16EA"/>
    <w:pPr>
      <w:tabs>
        <w:tab w:val="left" w:pos="851"/>
        <w:tab w:val="right" w:leader="dot" w:pos="9629"/>
      </w:tabs>
      <w:spacing w:after="0"/>
      <w:ind w:left="380"/>
    </w:pPr>
  </w:style>
  <w:style w:type="paragraph" w:styleId="TOC4">
    <w:name w:val="toc 4"/>
    <w:basedOn w:val="Normal"/>
    <w:next w:val="Normal"/>
    <w:autoRedefine/>
    <w:uiPriority w:val="39"/>
    <w:unhideWhenUsed/>
    <w:rsid w:val="006715E4"/>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715E4"/>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715E4"/>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715E4"/>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715E4"/>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715E4"/>
    <w:pPr>
      <w:spacing w:after="100" w:line="276" w:lineRule="auto"/>
      <w:ind w:left="1760"/>
    </w:pPr>
    <w:rPr>
      <w:rFonts w:asciiTheme="minorHAnsi" w:eastAsiaTheme="minorEastAsia" w:hAnsiTheme="minorHAnsi" w:cstheme="minorBidi"/>
      <w:sz w:val="22"/>
      <w:szCs w:val="22"/>
      <w:lang w:eastAsia="en-AU"/>
    </w:rPr>
  </w:style>
  <w:style w:type="paragraph" w:styleId="IntenseQuote">
    <w:name w:val="Intense Quote"/>
    <w:basedOn w:val="Normal"/>
    <w:next w:val="Normal"/>
    <w:link w:val="IntenseQuoteChar"/>
    <w:uiPriority w:val="30"/>
    <w:rsid w:val="0094387C"/>
    <w:pPr>
      <w:pBdr>
        <w:bottom w:val="single" w:sz="4" w:space="4" w:color="4F81BD" w:themeColor="accent1"/>
      </w:pBdr>
      <w:spacing w:before="200" w:after="280"/>
      <w:ind w:left="936" w:right="936"/>
    </w:pPr>
    <w:rPr>
      <w:b/>
      <w:bCs/>
      <w:i/>
      <w:iCs/>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351"/>
    <w:rPr>
      <w:rFonts w:ascii="Tahoma" w:eastAsia="Cambria" w:hAnsi="Tahoma" w:cs="Tahoma"/>
      <w:sz w:val="16"/>
      <w:szCs w:val="16"/>
    </w:rPr>
  </w:style>
  <w:style w:type="character" w:customStyle="1" w:styleId="IntenseQuoteChar">
    <w:name w:val="Intense Quote Char"/>
    <w:basedOn w:val="DefaultParagraphFont"/>
    <w:link w:val="IntenseQuote"/>
    <w:uiPriority w:val="30"/>
    <w:rsid w:val="0094387C"/>
    <w:rPr>
      <w:rFonts w:ascii="Georgia" w:eastAsia="Cambria" w:hAnsi="Georgia" w:cs="Times New Roman"/>
      <w:b/>
      <w:bCs/>
      <w:i/>
      <w:iCs/>
      <w:sz w:val="19"/>
      <w:szCs w:val="24"/>
    </w:rPr>
  </w:style>
  <w:style w:type="character" w:styleId="IntenseEmphasis">
    <w:name w:val="Intense Emphasis"/>
    <w:basedOn w:val="DefaultParagraphFont"/>
    <w:uiPriority w:val="21"/>
    <w:rsid w:val="0094387C"/>
    <w:rPr>
      <w:b/>
      <w:bCs/>
      <w:i/>
      <w:iCs/>
      <w:color w:val="auto"/>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B3E"/>
    <w:rPr>
      <w:rFonts w:ascii="Tahoma" w:eastAsia="Cambria" w:hAnsi="Tahoma" w:cs="Tahoma"/>
      <w:sz w:val="16"/>
      <w:szCs w:val="16"/>
    </w:rPr>
  </w:style>
  <w:style w:type="paragraph" w:customStyle="1" w:styleId="E3TableTitles">
    <w:name w:val="E3 Table Titles"/>
    <w:qFormat/>
    <w:rsid w:val="00BF4042"/>
    <w:pPr>
      <w:spacing w:after="80" w:line="240" w:lineRule="auto"/>
    </w:pPr>
    <w:rPr>
      <w:rFonts w:ascii="Georgia" w:eastAsia="Cambria" w:hAnsi="Georgia" w:cs="Times New Roman"/>
      <w:b/>
      <w:bCs/>
      <w:sz w:val="19"/>
      <w:szCs w:val="20"/>
    </w:rPr>
  </w:style>
  <w:style w:type="paragraph" w:styleId="TOCHeading">
    <w:name w:val="TOC Heading"/>
    <w:basedOn w:val="Heading1"/>
    <w:next w:val="Normal"/>
    <w:uiPriority w:val="39"/>
    <w:unhideWhenUsed/>
    <w:qFormat/>
    <w:rsid w:val="00C2766B"/>
    <w:pPr>
      <w:framePr w:wrap="around"/>
      <w:spacing w:before="480" w:line="276" w:lineRule="auto"/>
      <w:outlineLvl w:val="9"/>
    </w:pPr>
    <w:rPr>
      <w:rFonts w:eastAsiaTheme="majorEastAsia" w:cs="Helvetica"/>
      <w:color w:val="auto"/>
      <w:sz w:val="26"/>
      <w:szCs w:val="26"/>
    </w:rPr>
  </w:style>
  <w:style w:type="paragraph" w:customStyle="1" w:styleId="E3Figuretitles">
    <w:name w:val="E3 Figure titles"/>
    <w:qFormat/>
    <w:rsid w:val="005E116B"/>
    <w:pPr>
      <w:keepNext/>
      <w:spacing w:before="240" w:after="120"/>
    </w:pPr>
    <w:rPr>
      <w:rFonts w:ascii="Georgia" w:eastAsia="Cambria" w:hAnsi="Georgia" w:cs="Times New Roman"/>
      <w:b/>
      <w:bCs/>
      <w:sz w:val="18"/>
      <w:szCs w:val="20"/>
    </w:rPr>
  </w:style>
  <w:style w:type="paragraph" w:customStyle="1" w:styleId="E3Caption">
    <w:name w:val="E3 Caption"/>
    <w:basedOn w:val="Caption"/>
    <w:qFormat/>
    <w:rsid w:val="00E638F7"/>
    <w:pPr>
      <w:spacing w:before="60"/>
    </w:pPr>
  </w:style>
  <w:style w:type="paragraph" w:customStyle="1" w:styleId="E3SubSubBullets">
    <w:name w:val="E3 Sub Sub Bullets"/>
    <w:basedOn w:val="E3SubBullets"/>
    <w:uiPriority w:val="99"/>
    <w:qFormat/>
    <w:rsid w:val="00FA6763"/>
    <w:pPr>
      <w:numPr>
        <w:numId w:val="3"/>
      </w:numPr>
    </w:pPr>
  </w:style>
  <w:style w:type="paragraph" w:customStyle="1" w:styleId="E3MainIntro">
    <w:name w:val="E3 Main Intro"/>
    <w:basedOn w:val="Normal"/>
    <w:qFormat/>
    <w:rsid w:val="00CD2ACD"/>
    <w:rPr>
      <w:rFonts w:ascii="Helvetica" w:hAnsi="Helvetica"/>
    </w:rPr>
  </w:style>
  <w:style w:type="paragraph" w:customStyle="1" w:styleId="E3BodyText">
    <w:name w:val="E3 Body Text"/>
    <w:basedOn w:val="Normal"/>
    <w:qFormat/>
    <w:rsid w:val="001763D9"/>
  </w:style>
  <w:style w:type="paragraph" w:customStyle="1" w:styleId="E3ChapterTitle-NonTOC">
    <w:name w:val="E3 Chapter Title - Non TOC"/>
    <w:basedOn w:val="E3ChapterTitle"/>
    <w:qFormat/>
    <w:rsid w:val="00100998"/>
    <w:pPr>
      <w:framePr w:w="8504" w:h="1020" w:hRule="exact" w:hSpace="180" w:wrap="around" w:x="1814" w:y="1191"/>
      <w:outlineLvl w:val="9"/>
    </w:pPr>
  </w:style>
  <w:style w:type="paragraph" w:styleId="CommentSubject">
    <w:name w:val="annotation subject"/>
    <w:basedOn w:val="CommentText"/>
    <w:next w:val="CommentText"/>
    <w:link w:val="CommentSubjectChar"/>
    <w:uiPriority w:val="99"/>
    <w:semiHidden/>
    <w:unhideWhenUsed/>
    <w:rsid w:val="00083A66"/>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083A66"/>
    <w:rPr>
      <w:rFonts w:ascii="Georgia" w:eastAsia="Cambria" w:hAnsi="Georgia" w:cs="Times New Roman"/>
      <w:b/>
      <w:bCs/>
      <w:sz w:val="20"/>
      <w:szCs w:val="20"/>
      <w:lang w:val="en-AU"/>
    </w:rPr>
  </w:style>
  <w:style w:type="paragraph" w:customStyle="1" w:styleId="Bullets-Major">
    <w:name w:val="Bullets - Major"/>
    <w:basedOn w:val="Normal"/>
    <w:link w:val="Bullets-MajorChar"/>
    <w:rsid w:val="00A37553"/>
    <w:pPr>
      <w:numPr>
        <w:numId w:val="4"/>
      </w:numPr>
      <w:overflowPunct w:val="0"/>
      <w:autoSpaceDE w:val="0"/>
      <w:autoSpaceDN w:val="0"/>
      <w:adjustRightInd w:val="0"/>
      <w:spacing w:before="240" w:after="0" w:line="252" w:lineRule="auto"/>
      <w:jc w:val="both"/>
      <w:textAlignment w:val="baseline"/>
    </w:pPr>
    <w:rPr>
      <w:rFonts w:ascii="Garamond" w:eastAsia="Times" w:hAnsi="Garamond"/>
      <w:sz w:val="26"/>
      <w:szCs w:val="20"/>
    </w:rPr>
  </w:style>
  <w:style w:type="character" w:customStyle="1" w:styleId="Bullets-MajorChar">
    <w:name w:val="Bullets - Major Char"/>
    <w:basedOn w:val="DefaultParagraphFont"/>
    <w:link w:val="Bullets-Major"/>
    <w:rsid w:val="00A37553"/>
    <w:rPr>
      <w:rFonts w:ascii="Garamond" w:eastAsia="Times" w:hAnsi="Garamond" w:cs="Times New Roman"/>
      <w:sz w:val="26"/>
      <w:szCs w:val="20"/>
      <w:lang w:val="en-AU"/>
    </w:rPr>
  </w:style>
  <w:style w:type="paragraph" w:styleId="ListParagraph">
    <w:name w:val="List Paragraph"/>
    <w:basedOn w:val="Normal"/>
    <w:uiPriority w:val="34"/>
    <w:qFormat/>
    <w:rsid w:val="0033385F"/>
    <w:pPr>
      <w:ind w:left="720"/>
      <w:contextualSpacing/>
    </w:pPr>
  </w:style>
  <w:style w:type="character" w:customStyle="1" w:styleId="FootnoteTextChar1">
    <w:name w:val="Footnote Text Char1"/>
    <w:aliases w:val="Footnote Text Char Char,(NECG) Footnote Text Char,Footnote Text1 Char Char,Footnote Text Char Ch Char,ALTS FOOTNOTE Char,AR Footnote Text Char"/>
    <w:basedOn w:val="DefaultParagraphFont"/>
    <w:semiHidden/>
    <w:locked/>
    <w:rsid w:val="00E67220"/>
    <w:rPr>
      <w:rFonts w:ascii="Times New Roman" w:eastAsia="Arial Unicode MS" w:hAnsi="Times New Roman" w:cs="Courier"/>
      <w:kern w:val="3"/>
      <w:sz w:val="24"/>
      <w:szCs w:val="24"/>
      <w:lang w:val="en-AU" w:eastAsia="en-AU"/>
    </w:rPr>
  </w:style>
  <w:style w:type="paragraph" w:customStyle="1" w:styleId="Table-heading">
    <w:name w:val="Table - heading"/>
    <w:basedOn w:val="Table"/>
    <w:rsid w:val="00626354"/>
    <w:pPr>
      <w:keepNext/>
      <w:spacing w:before="60" w:after="40"/>
    </w:pPr>
    <w:rPr>
      <w:b/>
      <w:i/>
    </w:rPr>
  </w:style>
  <w:style w:type="paragraph" w:customStyle="1" w:styleId="Table">
    <w:name w:val="Table"/>
    <w:basedOn w:val="Normal"/>
    <w:link w:val="TableChar"/>
    <w:qFormat/>
    <w:rsid w:val="00626354"/>
    <w:pPr>
      <w:keepLines/>
      <w:spacing w:before="40" w:after="20" w:line="240" w:lineRule="auto"/>
    </w:pPr>
    <w:rPr>
      <w:rFonts w:ascii="Arial" w:eastAsia="Calibri" w:hAnsi="Arial"/>
      <w:sz w:val="20"/>
      <w:szCs w:val="20"/>
    </w:rPr>
  </w:style>
  <w:style w:type="character" w:customStyle="1" w:styleId="TableChar">
    <w:name w:val="Table Char"/>
    <w:link w:val="Table"/>
    <w:locked/>
    <w:rsid w:val="00626354"/>
    <w:rPr>
      <w:rFonts w:ascii="Arial" w:eastAsia="Calibri" w:hAnsi="Arial" w:cs="Times New Roman"/>
      <w:sz w:val="20"/>
      <w:szCs w:val="20"/>
      <w:lang w:val="en-AU"/>
    </w:rPr>
  </w:style>
  <w:style w:type="paragraph" w:customStyle="1" w:styleId="Bullets-Minor">
    <w:name w:val="Bullets - Minor"/>
    <w:basedOn w:val="Bullets-Major"/>
    <w:link w:val="Bullets-MinorChar"/>
    <w:rsid w:val="00DC48A4"/>
    <w:pPr>
      <w:numPr>
        <w:numId w:val="5"/>
      </w:numPr>
      <w:spacing w:before="60"/>
      <w:ind w:left="1134" w:hanging="567"/>
    </w:pPr>
  </w:style>
  <w:style w:type="character" w:customStyle="1" w:styleId="Bullets-MinorChar">
    <w:name w:val="Bullets - Minor Char"/>
    <w:basedOn w:val="Bullets-MajorChar"/>
    <w:link w:val="Bullets-Minor"/>
    <w:rsid w:val="00DC48A4"/>
    <w:rPr>
      <w:rFonts w:ascii="Garamond" w:eastAsia="Times" w:hAnsi="Garamond" w:cs="Times New Roman"/>
      <w:sz w:val="26"/>
      <w:szCs w:val="20"/>
      <w:lang w:val="en-AU"/>
    </w:rPr>
  </w:style>
  <w:style w:type="paragraph" w:styleId="BodyText">
    <w:name w:val="Body Text"/>
    <w:basedOn w:val="Normal"/>
    <w:link w:val="BodyTextChar"/>
    <w:unhideWhenUsed/>
    <w:rsid w:val="00261E3B"/>
    <w:pPr>
      <w:spacing w:after="120" w:line="240" w:lineRule="auto"/>
    </w:pPr>
    <w:rPr>
      <w:rFonts w:ascii="Times New Roman" w:eastAsia="Times New Roman" w:hAnsi="Times New Roman"/>
      <w:sz w:val="24"/>
      <w:lang w:eastAsia="en-AU"/>
    </w:rPr>
  </w:style>
  <w:style w:type="character" w:customStyle="1" w:styleId="BodyTextChar">
    <w:name w:val="Body Text Char"/>
    <w:basedOn w:val="DefaultParagraphFont"/>
    <w:link w:val="BodyText"/>
    <w:rsid w:val="00261E3B"/>
    <w:rPr>
      <w:rFonts w:ascii="Times New Roman" w:eastAsia="Times New Roman" w:hAnsi="Times New Roman" w:cs="Times New Roman"/>
      <w:sz w:val="24"/>
      <w:szCs w:val="24"/>
      <w:lang w:val="en-AU" w:eastAsia="en-AU"/>
    </w:rPr>
  </w:style>
  <w:style w:type="paragraph" w:customStyle="1" w:styleId="Normal-following">
    <w:name w:val="Normal - following"/>
    <w:basedOn w:val="Normal"/>
    <w:rsid w:val="00E62144"/>
    <w:pPr>
      <w:overflowPunct w:val="0"/>
      <w:autoSpaceDE w:val="0"/>
      <w:autoSpaceDN w:val="0"/>
      <w:adjustRightInd w:val="0"/>
      <w:spacing w:before="60" w:after="0" w:line="252" w:lineRule="auto"/>
      <w:jc w:val="both"/>
      <w:textAlignment w:val="baseline"/>
    </w:pPr>
    <w:rPr>
      <w:rFonts w:ascii="Garamond" w:eastAsia="Times New Roman" w:hAnsi="Garamond"/>
      <w:sz w:val="26"/>
      <w:szCs w:val="20"/>
    </w:rPr>
  </w:style>
  <w:style w:type="paragraph" w:customStyle="1" w:styleId="Table-keepwithnext">
    <w:name w:val="Table - keep with next"/>
    <w:basedOn w:val="Table"/>
    <w:rsid w:val="00E62144"/>
    <w:pPr>
      <w:keepNext/>
      <w:overflowPunct w:val="0"/>
      <w:autoSpaceDE w:val="0"/>
      <w:autoSpaceDN w:val="0"/>
      <w:adjustRightInd w:val="0"/>
      <w:spacing w:line="252" w:lineRule="auto"/>
      <w:textAlignment w:val="baseline"/>
    </w:pPr>
    <w:rPr>
      <w:rFonts w:eastAsia="Times New Roman"/>
      <w:sz w:val="18"/>
      <w:lang w:val="en-GB"/>
    </w:rPr>
  </w:style>
  <w:style w:type="paragraph" w:customStyle="1" w:styleId="Default">
    <w:name w:val="Default"/>
    <w:rsid w:val="000F3382"/>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rsid w:val="00680750"/>
    <w:rPr>
      <w:i/>
      <w:iCs/>
    </w:rPr>
  </w:style>
  <w:style w:type="character" w:customStyle="1" w:styleId="Heading5Char">
    <w:name w:val="Heading 5 Char"/>
    <w:basedOn w:val="DefaultParagraphFont"/>
    <w:link w:val="Heading5"/>
    <w:rsid w:val="00EA49F6"/>
    <w:rPr>
      <w:rFonts w:ascii="Georgia" w:eastAsia="Times New Roman" w:hAnsi="Georgia" w:cs="Times New Roman"/>
      <w:b/>
      <w:bCs/>
      <w:sz w:val="19"/>
      <w:szCs w:val="24"/>
      <w:lang w:val="en-AU"/>
    </w:rPr>
  </w:style>
  <w:style w:type="character" w:styleId="FollowedHyperlink">
    <w:name w:val="FollowedHyperlink"/>
    <w:basedOn w:val="DefaultParagraphFont"/>
    <w:uiPriority w:val="99"/>
    <w:semiHidden/>
    <w:unhideWhenUsed/>
    <w:rsid w:val="00E8553B"/>
    <w:rPr>
      <w:color w:val="800080" w:themeColor="followedHyperlink"/>
      <w:u w:val="single"/>
    </w:rPr>
  </w:style>
  <w:style w:type="paragraph" w:customStyle="1" w:styleId="Heading2-NONTOC">
    <w:name w:val="Heading 2 - NON TOC"/>
    <w:basedOn w:val="Heading2"/>
    <w:qFormat/>
    <w:rsid w:val="00225991"/>
  </w:style>
  <w:style w:type="paragraph" w:customStyle="1" w:styleId="Heading3-NONTOC">
    <w:name w:val="Heading 3 - NON TOC"/>
    <w:basedOn w:val="Heading3"/>
    <w:qFormat/>
    <w:rsid w:val="00225991"/>
  </w:style>
  <w:style w:type="paragraph" w:customStyle="1" w:styleId="default0">
    <w:name w:val="default"/>
    <w:basedOn w:val="Normal"/>
    <w:uiPriority w:val="99"/>
    <w:rsid w:val="0046168B"/>
    <w:pPr>
      <w:autoSpaceDE w:val="0"/>
      <w:autoSpaceDN w:val="0"/>
      <w:spacing w:after="0" w:line="240" w:lineRule="auto"/>
    </w:pPr>
    <w:rPr>
      <w:rFonts w:eastAsiaTheme="minorHAnsi"/>
      <w:color w:val="000000"/>
      <w:sz w:val="24"/>
      <w:lang w:eastAsia="en-AU"/>
    </w:rPr>
  </w:style>
  <w:style w:type="paragraph" w:styleId="Revision">
    <w:name w:val="Revision"/>
    <w:hidden/>
    <w:uiPriority w:val="99"/>
    <w:semiHidden/>
    <w:rsid w:val="009B13BA"/>
    <w:pPr>
      <w:spacing w:after="0" w:line="240" w:lineRule="auto"/>
    </w:pPr>
    <w:rPr>
      <w:rFonts w:ascii="Georgia" w:eastAsia="Cambria" w:hAnsi="Georgia" w:cs="Times New Roman"/>
      <w:sz w:val="19"/>
      <w:szCs w:val="24"/>
      <w:lang w:val="en-AU"/>
    </w:rPr>
  </w:style>
  <w:style w:type="table" w:customStyle="1" w:styleId="LightList1">
    <w:name w:val="Light List1"/>
    <w:basedOn w:val="TableNormal"/>
    <w:uiPriority w:val="61"/>
    <w:rsid w:val="00237E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
    <w:name w:val="Bullet"/>
    <w:aliases w:val="b"/>
    <w:basedOn w:val="Normal"/>
    <w:link w:val="BulletChar"/>
    <w:qFormat/>
    <w:rsid w:val="00657E10"/>
    <w:pPr>
      <w:numPr>
        <w:numId w:val="6"/>
      </w:numPr>
      <w:spacing w:after="240" w:line="240" w:lineRule="auto"/>
    </w:pPr>
    <w:rPr>
      <w:rFonts w:eastAsia="Times New Roman"/>
    </w:rPr>
  </w:style>
  <w:style w:type="paragraph" w:customStyle="1" w:styleId="Dash">
    <w:name w:val="Dash"/>
    <w:basedOn w:val="Normal"/>
    <w:uiPriority w:val="99"/>
    <w:qFormat/>
    <w:rsid w:val="00751E5A"/>
    <w:pPr>
      <w:numPr>
        <w:ilvl w:val="1"/>
        <w:numId w:val="6"/>
      </w:numPr>
      <w:spacing w:after="240" w:line="240" w:lineRule="auto"/>
    </w:pPr>
    <w:rPr>
      <w:rFonts w:ascii="Times New Roman" w:eastAsia="Times New Roman" w:hAnsi="Times New Roman"/>
      <w:sz w:val="24"/>
    </w:rPr>
  </w:style>
  <w:style w:type="paragraph" w:customStyle="1" w:styleId="DoubleDot">
    <w:name w:val="Double Dot"/>
    <w:basedOn w:val="Normal"/>
    <w:rsid w:val="00751E5A"/>
    <w:pPr>
      <w:numPr>
        <w:ilvl w:val="2"/>
        <w:numId w:val="6"/>
      </w:numPr>
      <w:spacing w:after="240" w:line="240" w:lineRule="auto"/>
    </w:pPr>
    <w:rPr>
      <w:rFonts w:ascii="Times New Roman" w:eastAsia="Times New Roman" w:hAnsi="Times New Roman"/>
      <w:sz w:val="24"/>
    </w:rPr>
  </w:style>
  <w:style w:type="character" w:customStyle="1" w:styleId="BulletChar">
    <w:name w:val="Bullet Char"/>
    <w:aliases w:val="b Char"/>
    <w:link w:val="Bullet"/>
    <w:locked/>
    <w:rsid w:val="00657E10"/>
    <w:rPr>
      <w:rFonts w:ascii="Georgia" w:eastAsia="Times New Roman" w:hAnsi="Georgia" w:cs="Times New Roman"/>
      <w:sz w:val="19"/>
      <w:szCs w:val="24"/>
      <w:lang w:val="en-AU"/>
    </w:rPr>
  </w:style>
  <w:style w:type="paragraph" w:styleId="NormalWeb">
    <w:name w:val="Normal (Web)"/>
    <w:basedOn w:val="Normal"/>
    <w:uiPriority w:val="99"/>
    <w:unhideWhenUsed/>
    <w:rsid w:val="007673D2"/>
    <w:pPr>
      <w:spacing w:before="100" w:beforeAutospacing="1" w:after="100" w:afterAutospacing="1" w:line="240" w:lineRule="auto"/>
    </w:pPr>
    <w:rPr>
      <w:rFonts w:ascii="Times New Roman" w:eastAsia="Times New Roman" w:hAnsi="Times New Roman"/>
      <w:sz w:val="24"/>
      <w:lang w:eastAsia="en-AU"/>
    </w:rPr>
  </w:style>
  <w:style w:type="character" w:customStyle="1" w:styleId="st">
    <w:name w:val="st"/>
    <w:basedOn w:val="DefaultParagraphFont"/>
    <w:rsid w:val="00225603"/>
  </w:style>
  <w:style w:type="table" w:customStyle="1" w:styleId="E3Table">
    <w:name w:val="E3 Table"/>
    <w:basedOn w:val="LightList1"/>
    <w:uiPriority w:val="99"/>
    <w:rsid w:val="00225603"/>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spacing w:before="0" w:after="0" w:line="240" w:lineRule="auto"/>
      </w:pPr>
      <w:rPr>
        <w:rFonts w:ascii="Helvetica" w:hAnsi="Helvetica"/>
        <w:b/>
        <w:bCs/>
        <w:color w:val="FFFFFF" w:themeColor="background1"/>
      </w:rPr>
      <w:tblPr/>
      <w:tcPr>
        <w:shd w:val="clear" w:color="auto" w:fill="000000" w:themeFill="text1"/>
      </w:tcPr>
    </w:tblStylePr>
    <w:tblStylePr w:type="lastRow">
      <w:pPr>
        <w:spacing w:before="0" w:after="0" w:line="240" w:lineRule="auto"/>
      </w:pPr>
      <w:rPr>
        <w:b w:val="0"/>
        <w:bCs/>
      </w:rPr>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basedOn w:val="DefaultParagraphFont"/>
    <w:rsid w:val="00C375FD"/>
  </w:style>
  <w:style w:type="table" w:styleId="LightGrid-Accent2">
    <w:name w:val="Light Grid Accent 2"/>
    <w:basedOn w:val="TableNormal"/>
    <w:uiPriority w:val="62"/>
    <w:rsid w:val="00111054"/>
    <w:pPr>
      <w:spacing w:after="0" w:line="240" w:lineRule="auto"/>
    </w:pPr>
    <w:rPr>
      <w:rFonts w:eastAsiaTheme="minorEastAsia"/>
      <w:sz w:val="24"/>
      <w:szCs w:val="24"/>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Text"/>
    <w:basedOn w:val="Normal"/>
    <w:qFormat/>
    <w:rsid w:val="00111054"/>
    <w:pPr>
      <w:spacing w:before="120" w:after="120" w:line="240" w:lineRule="auto"/>
    </w:pPr>
    <w:rPr>
      <w:rFonts w:ascii="Arial" w:eastAsiaTheme="majorEastAsia" w:hAnsi="Arial" w:cs="Arial"/>
      <w:bCs/>
      <w:sz w:val="20"/>
      <w:szCs w:val="20"/>
    </w:rPr>
  </w:style>
  <w:style w:type="paragraph" w:customStyle="1" w:styleId="TableName">
    <w:name w:val="TableName"/>
    <w:basedOn w:val="Normal"/>
    <w:qFormat/>
    <w:rsid w:val="00111054"/>
    <w:pPr>
      <w:keepNext/>
      <w:spacing w:after="120" w:line="240" w:lineRule="auto"/>
    </w:pPr>
    <w:rPr>
      <w:rFonts w:ascii="Arial" w:eastAsiaTheme="minorEastAsia" w:hAnsi="Arial" w:cs="Arial"/>
      <w:sz w:val="22"/>
      <w:szCs w:val="22"/>
    </w:rPr>
  </w:style>
  <w:style w:type="table" w:customStyle="1" w:styleId="TableEC1">
    <w:name w:val="Table EC1"/>
    <w:basedOn w:val="TableList3"/>
    <w:rsid w:val="0090340D"/>
    <w:pPr>
      <w:keepNext/>
      <w:keepLines/>
      <w:spacing w:before="240" w:after="0" w:line="240" w:lineRule="auto"/>
      <w:jc w:val="both"/>
    </w:pPr>
    <w:rPr>
      <w:rFonts w:ascii="Tahoma" w:eastAsia="Times" w:hAnsi="Tahoma" w:cs="Times New Roman"/>
      <w:sz w:val="18"/>
      <w:szCs w:val="18"/>
      <w:lang w:val="en-AU" w:eastAsia="en-AU"/>
    </w:rPr>
    <w:tblPr>
      <w:tblStyleRowBandSize w:val="1"/>
      <w:tblBorders>
        <w:top w:val="none" w:sz="0" w:space="0" w:color="auto"/>
        <w:bottom w:val="none" w:sz="0" w:space="0" w:color="auto"/>
        <w:insideH w:val="single" w:sz="4" w:space="0" w:color="auto"/>
      </w:tblBorders>
    </w:tblPr>
    <w:tcPr>
      <w:shd w:val="clear" w:color="auto" w:fill="auto"/>
    </w:tcPr>
    <w:tblStylePr w:type="firstRow">
      <w:pPr>
        <w:wordWrap/>
        <w:jc w:val="left"/>
      </w:pPr>
      <w:rPr>
        <w:rFonts w:ascii="Arial" w:hAnsi="Arial"/>
        <w:b/>
        <w:bCs/>
        <w:i w:val="0"/>
        <w:color w:val="000080"/>
        <w:sz w:val="18"/>
      </w:rPr>
      <w:tblPr/>
      <w:tcPr>
        <w:tcBorders>
          <w:top w:val="single" w:sz="8" w:space="0" w:color="auto"/>
          <w:left w:val="nil"/>
          <w:bottom w:val="single" w:sz="8" w:space="0" w:color="auto"/>
          <w:right w:val="nil"/>
          <w:insideH w:val="nil"/>
          <w:insideV w:val="nil"/>
          <w:tl2br w:val="nil"/>
          <w:tr2bl w:val="nil"/>
        </w:tcBorders>
        <w:shd w:val="clear" w:color="auto" w:fill="FFCC66"/>
      </w:tcPr>
    </w:tblStylePr>
    <w:tblStylePr w:type="lastRow">
      <w:rPr>
        <w:rFonts w:ascii="Garamond" w:hAnsi="Garamond"/>
      </w:rPr>
      <w:tblPr/>
      <w:tcPr>
        <w:tcBorders>
          <w:top w:val="single" w:sz="4" w:space="0" w:color="auto"/>
          <w:left w:val="nil"/>
          <w:bottom w:val="single" w:sz="8" w:space="0" w:color="auto"/>
          <w:right w:val="nil"/>
          <w:insideH w:val="nil"/>
          <w:insideV w:val="nil"/>
          <w:tl2br w:val="nil"/>
          <w:tr2bl w:val="nil"/>
        </w:tcBorders>
        <w:shd w:val="clear" w:color="auto" w:fill="auto"/>
      </w:tcPr>
    </w:tblStylePr>
    <w:tblStylePr w:type="swCell">
      <w:rPr>
        <w:i w:val="0"/>
        <w:iCs/>
        <w:color w:val="auto"/>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340D"/>
    <w:pPr>
      <w:spacing w:after="113" w:line="27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Heading">
    <w:name w:val="Table Heading"/>
    <w:basedOn w:val="Table"/>
    <w:rsid w:val="0090340D"/>
    <w:pPr>
      <w:keepNext/>
      <w:spacing w:after="40"/>
      <w:jc w:val="both"/>
    </w:pPr>
    <w:rPr>
      <w:rFonts w:ascii="Tahoma" w:eastAsia="Times" w:hAnsi="Tahoma"/>
      <w:b/>
      <w:color w:val="000080"/>
    </w:rPr>
  </w:style>
  <w:style w:type="paragraph" w:styleId="EndnoteText">
    <w:name w:val="endnote text"/>
    <w:basedOn w:val="Normal"/>
    <w:link w:val="EndnoteTextChar"/>
    <w:uiPriority w:val="99"/>
    <w:semiHidden/>
    <w:unhideWhenUsed/>
    <w:rsid w:val="009034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340D"/>
    <w:rPr>
      <w:rFonts w:ascii="Georgia" w:eastAsia="Cambria" w:hAnsi="Georgia" w:cs="Times New Roman"/>
      <w:sz w:val="20"/>
      <w:szCs w:val="20"/>
      <w:lang w:val="en-AU"/>
    </w:rPr>
  </w:style>
  <w:style w:type="character" w:styleId="EndnoteReference">
    <w:name w:val="endnote reference"/>
    <w:basedOn w:val="DefaultParagraphFont"/>
    <w:uiPriority w:val="99"/>
    <w:semiHidden/>
    <w:unhideWhenUsed/>
    <w:rsid w:val="0090340D"/>
    <w:rPr>
      <w:vertAlign w:val="superscript"/>
    </w:rPr>
  </w:style>
  <w:style w:type="character" w:styleId="PlaceholderText">
    <w:name w:val="Placeholder Text"/>
    <w:basedOn w:val="DefaultParagraphFont"/>
    <w:uiPriority w:val="99"/>
    <w:semiHidden/>
    <w:rsid w:val="00D56B9B"/>
    <w:rPr>
      <w:color w:val="808080"/>
    </w:rPr>
  </w:style>
  <w:style w:type="table" w:customStyle="1" w:styleId="PlainTable51">
    <w:name w:val="Plain Table 51"/>
    <w:basedOn w:val="TableNormal"/>
    <w:uiPriority w:val="45"/>
    <w:rsid w:val="000B1AB2"/>
    <w:pPr>
      <w:spacing w:after="0" w:line="240" w:lineRule="auto"/>
    </w:pPr>
    <w:rPr>
      <w:rFonts w:ascii="Calibri" w:eastAsia="Calibri" w:hAnsi="Calibri" w:cs="Times New Roman"/>
      <w:sz w:val="20"/>
      <w:szCs w:val="20"/>
      <w:lang w:val="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9C25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0">
    <w:name w:val="Table Text"/>
    <w:basedOn w:val="Normal"/>
    <w:rsid w:val="008E0BB0"/>
    <w:pPr>
      <w:keepNext/>
      <w:keepLines/>
      <w:widowControl w:val="0"/>
      <w:spacing w:before="60" w:after="60" w:line="240" w:lineRule="auto"/>
      <w:ind w:left="34" w:right="125"/>
      <w:jc w:val="both"/>
    </w:pPr>
    <w:rPr>
      <w:rFonts w:ascii="Arial" w:eastAsia="Times New Roman" w:hAnsi="Arial"/>
      <w:sz w:val="18"/>
      <w:szCs w:val="20"/>
    </w:rPr>
  </w:style>
  <w:style w:type="paragraph" w:customStyle="1" w:styleId="Tabletexthead">
    <w:name w:val="Table text head"/>
    <w:basedOn w:val="Normal"/>
    <w:rsid w:val="008E0BB0"/>
    <w:pPr>
      <w:keepLines/>
      <w:widowControl w:val="0"/>
      <w:spacing w:before="80" w:after="60" w:line="220" w:lineRule="atLeast"/>
    </w:pPr>
    <w:rPr>
      <w:rFonts w:ascii="Arial" w:eastAsia="Times New Roman" w:hAnsi="Arial"/>
      <w:b/>
      <w:color w:val="FFFFFF"/>
      <w:sz w:val="20"/>
      <w:szCs w:val="20"/>
    </w:rPr>
  </w:style>
  <w:style w:type="paragraph" w:styleId="ListNumber">
    <w:name w:val="List Number"/>
    <w:basedOn w:val="Normal"/>
    <w:uiPriority w:val="99"/>
    <w:unhideWhenUsed/>
    <w:rsid w:val="0001141F"/>
    <w:pPr>
      <w:numPr>
        <w:numId w:val="16"/>
      </w:numPr>
      <w:contextualSpacing/>
    </w:pPr>
  </w:style>
  <w:style w:type="character" w:customStyle="1" w:styleId="apple-converted-space">
    <w:name w:val="apple-converted-space"/>
    <w:basedOn w:val="DefaultParagraphFont"/>
    <w:rsid w:val="003E5EB6"/>
  </w:style>
  <w:style w:type="character" w:customStyle="1" w:styleId="Subtitle1">
    <w:name w:val="Subtitle1"/>
    <w:basedOn w:val="DefaultParagraphFont"/>
    <w:rsid w:val="003E5EB6"/>
  </w:style>
  <w:style w:type="paragraph" w:customStyle="1" w:styleId="BT">
    <w:name w:val="BT&lt;&gt;"/>
    <w:basedOn w:val="Normal"/>
    <w:rsid w:val="00E31043"/>
    <w:pPr>
      <w:tabs>
        <w:tab w:val="left" w:pos="567"/>
        <w:tab w:val="left" w:pos="1247"/>
        <w:tab w:val="left" w:pos="1814"/>
        <w:tab w:val="left" w:pos="2268"/>
      </w:tabs>
      <w:suppressAutoHyphens/>
      <w:spacing w:before="60" w:after="40" w:line="220" w:lineRule="exact"/>
      <w:jc w:val="center"/>
    </w:pPr>
    <w:rPr>
      <w:rFonts w:ascii="Times New Roman" w:eastAsia="Times New Roman" w:hAnsi="Times New Roman"/>
      <w:color w:val="000000"/>
      <w:spacing w:val="6"/>
      <w:sz w:val="18"/>
      <w:szCs w:val="20"/>
    </w:rPr>
  </w:style>
  <w:style w:type="paragraph" w:customStyle="1" w:styleId="CT">
    <w:name w:val="CT"/>
    <w:basedOn w:val="Normal"/>
    <w:rsid w:val="00E31043"/>
    <w:pPr>
      <w:keepNext/>
      <w:keepLines/>
      <w:tabs>
        <w:tab w:val="left" w:pos="567"/>
        <w:tab w:val="left" w:pos="1247"/>
        <w:tab w:val="left" w:pos="1814"/>
        <w:tab w:val="left" w:pos="2268"/>
      </w:tabs>
      <w:suppressAutoHyphens/>
      <w:spacing w:after="120" w:line="260" w:lineRule="exact"/>
      <w:jc w:val="center"/>
    </w:pPr>
    <w:rPr>
      <w:rFonts w:ascii="Times New Roman" w:eastAsia="Times New Roman" w:hAnsi="Times New Roman"/>
      <w:b/>
      <w:color w:val="000000"/>
      <w:spacing w:val="6"/>
      <w:sz w:val="22"/>
      <w:szCs w:val="20"/>
    </w:rPr>
  </w:style>
  <w:style w:type="character" w:customStyle="1" w:styleId="ESubscript">
    <w:name w:val="ESubscript"/>
    <w:rsid w:val="00E31043"/>
    <w:rPr>
      <w:vertAlign w:val="subscript"/>
    </w:rPr>
  </w:style>
  <w:style w:type="paragraph" w:customStyle="1" w:styleId="HT">
    <w:name w:val="HT&lt;&gt;"/>
    <w:basedOn w:val="Normal"/>
    <w:rsid w:val="00E31043"/>
    <w:pPr>
      <w:keepNext/>
      <w:tabs>
        <w:tab w:val="left" w:pos="567"/>
        <w:tab w:val="left" w:pos="1247"/>
        <w:tab w:val="left" w:pos="1814"/>
        <w:tab w:val="left" w:pos="2268"/>
      </w:tabs>
      <w:suppressAutoHyphens/>
      <w:spacing w:before="60" w:after="40" w:line="220" w:lineRule="exact"/>
      <w:jc w:val="center"/>
    </w:pPr>
    <w:rPr>
      <w:rFonts w:ascii="Times New Roman" w:eastAsia="Times New Roman" w:hAnsi="Times New Roman"/>
      <w:b/>
      <w:color w:val="000000"/>
      <w:spacing w:val="6"/>
      <w:sz w:val="18"/>
      <w:szCs w:val="20"/>
    </w:rPr>
  </w:style>
  <w:style w:type="paragraph" w:customStyle="1" w:styleId="B1CharCharCharCharChar">
    <w:name w:val="B1 Char Char Char Char Char"/>
    <w:basedOn w:val="Normal"/>
    <w:link w:val="B1CharCharCharCharCharChar"/>
    <w:rsid w:val="00E31043"/>
    <w:pPr>
      <w:tabs>
        <w:tab w:val="left" w:pos="567"/>
        <w:tab w:val="left" w:pos="1247"/>
        <w:tab w:val="left" w:pos="1814"/>
        <w:tab w:val="left" w:pos="2268"/>
      </w:tabs>
      <w:suppressAutoHyphens/>
      <w:spacing w:before="120" w:after="0" w:line="260" w:lineRule="exact"/>
      <w:jc w:val="both"/>
    </w:pPr>
    <w:rPr>
      <w:rFonts w:ascii="Times New Roman" w:eastAsia="Times New Roman" w:hAnsi="Times New Roman"/>
      <w:color w:val="000000"/>
      <w:spacing w:val="6"/>
      <w:sz w:val="22"/>
      <w:szCs w:val="20"/>
    </w:rPr>
  </w:style>
  <w:style w:type="character" w:customStyle="1" w:styleId="EBold">
    <w:name w:val="EBold"/>
    <w:rsid w:val="00E31043"/>
    <w:rPr>
      <w:b/>
    </w:rPr>
  </w:style>
  <w:style w:type="paragraph" w:customStyle="1" w:styleId="B2Warn">
    <w:name w:val="B2#Warn"/>
    <w:basedOn w:val="Normal"/>
    <w:rsid w:val="00E31043"/>
    <w:pPr>
      <w:keepNext/>
      <w:numPr>
        <w:numId w:val="18"/>
      </w:numPr>
      <w:tabs>
        <w:tab w:val="clear" w:pos="1474"/>
      </w:tabs>
      <w:suppressAutoHyphens/>
      <w:spacing w:before="120" w:after="0" w:line="240" w:lineRule="exact"/>
      <w:ind w:left="720" w:right="567" w:hanging="360"/>
      <w:jc w:val="both"/>
    </w:pPr>
    <w:rPr>
      <w:rFonts w:ascii="Times New Roman" w:eastAsia="Times New Roman" w:hAnsi="Times New Roman"/>
      <w:b/>
      <w:color w:val="000000"/>
      <w:spacing w:val="6"/>
      <w:sz w:val="20"/>
      <w:szCs w:val="20"/>
    </w:rPr>
  </w:style>
  <w:style w:type="paragraph" w:customStyle="1" w:styleId="B3">
    <w:name w:val="B3"/>
    <w:basedOn w:val="B1CharCharCharCharChar"/>
    <w:rsid w:val="00E31043"/>
    <w:pPr>
      <w:numPr>
        <w:ilvl w:val="2"/>
        <w:numId w:val="18"/>
      </w:numPr>
      <w:tabs>
        <w:tab w:val="clear" w:pos="2041"/>
        <w:tab w:val="left" w:pos="1134"/>
        <w:tab w:val="left" w:pos="1701"/>
        <w:tab w:val="left" w:pos="2835"/>
      </w:tabs>
      <w:ind w:left="1134" w:firstLine="0"/>
    </w:pPr>
  </w:style>
  <w:style w:type="paragraph" w:customStyle="1" w:styleId="B3HNotes">
    <w:name w:val="B3HNotes"/>
    <w:basedOn w:val="Normal"/>
    <w:next w:val="Normal"/>
    <w:rsid w:val="00E31043"/>
    <w:pPr>
      <w:keepNext/>
      <w:numPr>
        <w:ilvl w:val="3"/>
        <w:numId w:val="18"/>
      </w:numPr>
      <w:tabs>
        <w:tab w:val="clear" w:pos="2608"/>
        <w:tab w:val="num" w:pos="1474"/>
      </w:tabs>
      <w:suppressAutoHyphens/>
      <w:spacing w:before="60" w:after="0" w:line="240" w:lineRule="exact"/>
      <w:ind w:left="1474" w:hanging="340"/>
      <w:jc w:val="both"/>
    </w:pPr>
    <w:rPr>
      <w:rFonts w:ascii="Times New Roman" w:eastAsia="Times New Roman" w:hAnsi="Times New Roman"/>
      <w:color w:val="000000"/>
      <w:spacing w:val="6"/>
      <w:sz w:val="20"/>
      <w:szCs w:val="20"/>
    </w:rPr>
  </w:style>
  <w:style w:type="paragraph" w:customStyle="1" w:styleId="B31Notes">
    <w:name w:val="B3#1Notes"/>
    <w:basedOn w:val="B3HNotes"/>
    <w:rsid w:val="00E31043"/>
    <w:pPr>
      <w:numPr>
        <w:ilvl w:val="4"/>
      </w:numPr>
      <w:tabs>
        <w:tab w:val="clear" w:pos="3175"/>
        <w:tab w:val="num" w:pos="1474"/>
      </w:tabs>
      <w:ind w:left="1474" w:hanging="340"/>
    </w:pPr>
  </w:style>
  <w:style w:type="paragraph" w:customStyle="1" w:styleId="B34Notes">
    <w:name w:val="B3#4Notes"/>
    <w:basedOn w:val="Normal"/>
    <w:rsid w:val="00E31043"/>
    <w:pPr>
      <w:numPr>
        <w:ilvl w:val="1"/>
        <w:numId w:val="18"/>
      </w:numPr>
      <w:tabs>
        <w:tab w:val="clear" w:pos="1474"/>
        <w:tab w:val="num" w:pos="3175"/>
      </w:tabs>
      <w:suppressAutoHyphens/>
      <w:spacing w:before="60" w:after="0" w:line="240" w:lineRule="exact"/>
      <w:ind w:left="3175" w:hanging="567"/>
      <w:jc w:val="both"/>
    </w:pPr>
    <w:rPr>
      <w:rFonts w:ascii="Times New Roman" w:eastAsia="Times New Roman" w:hAnsi="Times New Roman"/>
      <w:color w:val="000000"/>
      <w:spacing w:val="6"/>
      <w:sz w:val="20"/>
      <w:szCs w:val="20"/>
    </w:rPr>
  </w:style>
  <w:style w:type="character" w:customStyle="1" w:styleId="EItalic">
    <w:name w:val="EItalic"/>
    <w:rsid w:val="00E31043"/>
    <w:rPr>
      <w:i/>
    </w:rPr>
  </w:style>
  <w:style w:type="character" w:customStyle="1" w:styleId="B1CharCharCharCharCharChar">
    <w:name w:val="B1 Char Char Char Char Char Char"/>
    <w:link w:val="B1CharCharCharCharChar"/>
    <w:rsid w:val="00E31043"/>
    <w:rPr>
      <w:rFonts w:ascii="Times New Roman" w:eastAsia="Times New Roman" w:hAnsi="Times New Roman" w:cs="Times New Roman"/>
      <w:color w:val="000000"/>
      <w:spacing w:val="6"/>
      <w:szCs w:val="20"/>
      <w:lang w:val="en-AU"/>
    </w:rPr>
  </w:style>
  <w:style w:type="numbering" w:customStyle="1" w:styleId="BulletList">
    <w:name w:val="Bullet List"/>
    <w:uiPriority w:val="99"/>
    <w:rsid w:val="00AD2966"/>
    <w:pPr>
      <w:numPr>
        <w:numId w:val="19"/>
      </w:numPr>
    </w:pPr>
  </w:style>
  <w:style w:type="paragraph" w:styleId="ListBullet2">
    <w:name w:val="List Bullet 2"/>
    <w:basedOn w:val="Normal"/>
    <w:uiPriority w:val="99"/>
    <w:unhideWhenUsed/>
    <w:rsid w:val="00AD2966"/>
    <w:pPr>
      <w:spacing w:after="200" w:line="276" w:lineRule="auto"/>
      <w:ind w:left="737" w:hanging="368"/>
    </w:pPr>
    <w:rPr>
      <w:rFonts w:ascii="Arial" w:eastAsia="Calibri" w:hAnsi="Arial"/>
      <w:sz w:val="22"/>
      <w:szCs w:val="22"/>
    </w:rPr>
  </w:style>
  <w:style w:type="paragraph" w:styleId="ListBullet3">
    <w:name w:val="List Bullet 3"/>
    <w:basedOn w:val="Normal"/>
    <w:uiPriority w:val="99"/>
    <w:unhideWhenUsed/>
    <w:rsid w:val="00AD2966"/>
    <w:pPr>
      <w:spacing w:after="200" w:line="276" w:lineRule="auto"/>
      <w:ind w:left="1106" w:hanging="369"/>
    </w:pPr>
    <w:rPr>
      <w:rFonts w:ascii="Arial" w:eastAsia="Calibri" w:hAnsi="Arial"/>
      <w:sz w:val="22"/>
      <w:szCs w:val="22"/>
    </w:rPr>
  </w:style>
  <w:style w:type="paragraph" w:styleId="ListBullet4">
    <w:name w:val="List Bullet 4"/>
    <w:basedOn w:val="Normal"/>
    <w:uiPriority w:val="99"/>
    <w:unhideWhenUsed/>
    <w:rsid w:val="00AD2966"/>
    <w:pPr>
      <w:spacing w:after="200" w:line="276" w:lineRule="auto"/>
      <w:ind w:left="1474" w:hanging="368"/>
    </w:pPr>
    <w:rPr>
      <w:rFonts w:ascii="Arial" w:eastAsia="Calibri" w:hAnsi="Arial"/>
      <w:sz w:val="22"/>
      <w:szCs w:val="22"/>
    </w:rPr>
  </w:style>
  <w:style w:type="paragraph" w:styleId="ListBullet5">
    <w:name w:val="List Bullet 5"/>
    <w:basedOn w:val="Normal"/>
    <w:uiPriority w:val="99"/>
    <w:unhideWhenUsed/>
    <w:rsid w:val="00AD2966"/>
    <w:pPr>
      <w:spacing w:after="200" w:line="276" w:lineRule="auto"/>
      <w:ind w:left="1800" w:hanging="360"/>
    </w:pPr>
    <w:rPr>
      <w:rFonts w:ascii="Arial" w:eastAsia="Calibri"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41051">
      <w:bodyDiv w:val="1"/>
      <w:marLeft w:val="0"/>
      <w:marRight w:val="0"/>
      <w:marTop w:val="0"/>
      <w:marBottom w:val="0"/>
      <w:divBdr>
        <w:top w:val="none" w:sz="0" w:space="0" w:color="auto"/>
        <w:left w:val="none" w:sz="0" w:space="0" w:color="auto"/>
        <w:bottom w:val="none" w:sz="0" w:space="0" w:color="auto"/>
        <w:right w:val="none" w:sz="0" w:space="0" w:color="auto"/>
      </w:divBdr>
    </w:div>
    <w:div w:id="53159583">
      <w:bodyDiv w:val="1"/>
      <w:marLeft w:val="0"/>
      <w:marRight w:val="0"/>
      <w:marTop w:val="0"/>
      <w:marBottom w:val="0"/>
      <w:divBdr>
        <w:top w:val="none" w:sz="0" w:space="0" w:color="auto"/>
        <w:left w:val="none" w:sz="0" w:space="0" w:color="auto"/>
        <w:bottom w:val="none" w:sz="0" w:space="0" w:color="auto"/>
        <w:right w:val="none" w:sz="0" w:space="0" w:color="auto"/>
      </w:divBdr>
    </w:div>
    <w:div w:id="55058749">
      <w:bodyDiv w:val="1"/>
      <w:marLeft w:val="0"/>
      <w:marRight w:val="0"/>
      <w:marTop w:val="0"/>
      <w:marBottom w:val="0"/>
      <w:divBdr>
        <w:top w:val="none" w:sz="0" w:space="0" w:color="auto"/>
        <w:left w:val="none" w:sz="0" w:space="0" w:color="auto"/>
        <w:bottom w:val="none" w:sz="0" w:space="0" w:color="auto"/>
        <w:right w:val="none" w:sz="0" w:space="0" w:color="auto"/>
      </w:divBdr>
    </w:div>
    <w:div w:id="55399534">
      <w:bodyDiv w:val="1"/>
      <w:marLeft w:val="0"/>
      <w:marRight w:val="0"/>
      <w:marTop w:val="0"/>
      <w:marBottom w:val="0"/>
      <w:divBdr>
        <w:top w:val="none" w:sz="0" w:space="0" w:color="auto"/>
        <w:left w:val="none" w:sz="0" w:space="0" w:color="auto"/>
        <w:bottom w:val="none" w:sz="0" w:space="0" w:color="auto"/>
        <w:right w:val="none" w:sz="0" w:space="0" w:color="auto"/>
      </w:divBdr>
    </w:div>
    <w:div w:id="149369530">
      <w:bodyDiv w:val="1"/>
      <w:marLeft w:val="0"/>
      <w:marRight w:val="0"/>
      <w:marTop w:val="0"/>
      <w:marBottom w:val="0"/>
      <w:divBdr>
        <w:top w:val="none" w:sz="0" w:space="0" w:color="auto"/>
        <w:left w:val="none" w:sz="0" w:space="0" w:color="auto"/>
        <w:bottom w:val="none" w:sz="0" w:space="0" w:color="auto"/>
        <w:right w:val="none" w:sz="0" w:space="0" w:color="auto"/>
      </w:divBdr>
    </w:div>
    <w:div w:id="151678955">
      <w:bodyDiv w:val="1"/>
      <w:marLeft w:val="0"/>
      <w:marRight w:val="0"/>
      <w:marTop w:val="0"/>
      <w:marBottom w:val="0"/>
      <w:divBdr>
        <w:top w:val="none" w:sz="0" w:space="0" w:color="auto"/>
        <w:left w:val="none" w:sz="0" w:space="0" w:color="auto"/>
        <w:bottom w:val="none" w:sz="0" w:space="0" w:color="auto"/>
        <w:right w:val="none" w:sz="0" w:space="0" w:color="auto"/>
      </w:divBdr>
    </w:div>
    <w:div w:id="188495988">
      <w:bodyDiv w:val="1"/>
      <w:marLeft w:val="0"/>
      <w:marRight w:val="0"/>
      <w:marTop w:val="0"/>
      <w:marBottom w:val="0"/>
      <w:divBdr>
        <w:top w:val="none" w:sz="0" w:space="0" w:color="auto"/>
        <w:left w:val="none" w:sz="0" w:space="0" w:color="auto"/>
        <w:bottom w:val="none" w:sz="0" w:space="0" w:color="auto"/>
        <w:right w:val="none" w:sz="0" w:space="0" w:color="auto"/>
      </w:divBdr>
    </w:div>
    <w:div w:id="218321245">
      <w:bodyDiv w:val="1"/>
      <w:marLeft w:val="0"/>
      <w:marRight w:val="0"/>
      <w:marTop w:val="0"/>
      <w:marBottom w:val="0"/>
      <w:divBdr>
        <w:top w:val="none" w:sz="0" w:space="0" w:color="auto"/>
        <w:left w:val="none" w:sz="0" w:space="0" w:color="auto"/>
        <w:bottom w:val="none" w:sz="0" w:space="0" w:color="auto"/>
        <w:right w:val="none" w:sz="0" w:space="0" w:color="auto"/>
      </w:divBdr>
    </w:div>
    <w:div w:id="246230461">
      <w:bodyDiv w:val="1"/>
      <w:marLeft w:val="0"/>
      <w:marRight w:val="0"/>
      <w:marTop w:val="0"/>
      <w:marBottom w:val="0"/>
      <w:divBdr>
        <w:top w:val="none" w:sz="0" w:space="0" w:color="auto"/>
        <w:left w:val="none" w:sz="0" w:space="0" w:color="auto"/>
        <w:bottom w:val="none" w:sz="0" w:space="0" w:color="auto"/>
        <w:right w:val="none" w:sz="0" w:space="0" w:color="auto"/>
      </w:divBdr>
    </w:div>
    <w:div w:id="274679565">
      <w:bodyDiv w:val="1"/>
      <w:marLeft w:val="0"/>
      <w:marRight w:val="0"/>
      <w:marTop w:val="0"/>
      <w:marBottom w:val="0"/>
      <w:divBdr>
        <w:top w:val="none" w:sz="0" w:space="0" w:color="auto"/>
        <w:left w:val="none" w:sz="0" w:space="0" w:color="auto"/>
        <w:bottom w:val="none" w:sz="0" w:space="0" w:color="auto"/>
        <w:right w:val="none" w:sz="0" w:space="0" w:color="auto"/>
      </w:divBdr>
    </w:div>
    <w:div w:id="282150778">
      <w:bodyDiv w:val="1"/>
      <w:marLeft w:val="0"/>
      <w:marRight w:val="0"/>
      <w:marTop w:val="0"/>
      <w:marBottom w:val="0"/>
      <w:divBdr>
        <w:top w:val="none" w:sz="0" w:space="0" w:color="auto"/>
        <w:left w:val="none" w:sz="0" w:space="0" w:color="auto"/>
        <w:bottom w:val="none" w:sz="0" w:space="0" w:color="auto"/>
        <w:right w:val="none" w:sz="0" w:space="0" w:color="auto"/>
      </w:divBdr>
    </w:div>
    <w:div w:id="320431975">
      <w:bodyDiv w:val="1"/>
      <w:marLeft w:val="0"/>
      <w:marRight w:val="0"/>
      <w:marTop w:val="0"/>
      <w:marBottom w:val="0"/>
      <w:divBdr>
        <w:top w:val="none" w:sz="0" w:space="0" w:color="auto"/>
        <w:left w:val="none" w:sz="0" w:space="0" w:color="auto"/>
        <w:bottom w:val="none" w:sz="0" w:space="0" w:color="auto"/>
        <w:right w:val="none" w:sz="0" w:space="0" w:color="auto"/>
      </w:divBdr>
    </w:div>
    <w:div w:id="339163482">
      <w:bodyDiv w:val="1"/>
      <w:marLeft w:val="0"/>
      <w:marRight w:val="0"/>
      <w:marTop w:val="0"/>
      <w:marBottom w:val="0"/>
      <w:divBdr>
        <w:top w:val="none" w:sz="0" w:space="0" w:color="auto"/>
        <w:left w:val="none" w:sz="0" w:space="0" w:color="auto"/>
        <w:bottom w:val="none" w:sz="0" w:space="0" w:color="auto"/>
        <w:right w:val="none" w:sz="0" w:space="0" w:color="auto"/>
      </w:divBdr>
    </w:div>
    <w:div w:id="345330903">
      <w:bodyDiv w:val="1"/>
      <w:marLeft w:val="0"/>
      <w:marRight w:val="0"/>
      <w:marTop w:val="0"/>
      <w:marBottom w:val="0"/>
      <w:divBdr>
        <w:top w:val="none" w:sz="0" w:space="0" w:color="auto"/>
        <w:left w:val="none" w:sz="0" w:space="0" w:color="auto"/>
        <w:bottom w:val="none" w:sz="0" w:space="0" w:color="auto"/>
        <w:right w:val="none" w:sz="0" w:space="0" w:color="auto"/>
      </w:divBdr>
    </w:div>
    <w:div w:id="360597824">
      <w:bodyDiv w:val="1"/>
      <w:marLeft w:val="0"/>
      <w:marRight w:val="0"/>
      <w:marTop w:val="0"/>
      <w:marBottom w:val="0"/>
      <w:divBdr>
        <w:top w:val="none" w:sz="0" w:space="0" w:color="auto"/>
        <w:left w:val="none" w:sz="0" w:space="0" w:color="auto"/>
        <w:bottom w:val="none" w:sz="0" w:space="0" w:color="auto"/>
        <w:right w:val="none" w:sz="0" w:space="0" w:color="auto"/>
      </w:divBdr>
    </w:div>
    <w:div w:id="391078912">
      <w:bodyDiv w:val="1"/>
      <w:marLeft w:val="0"/>
      <w:marRight w:val="0"/>
      <w:marTop w:val="0"/>
      <w:marBottom w:val="0"/>
      <w:divBdr>
        <w:top w:val="none" w:sz="0" w:space="0" w:color="auto"/>
        <w:left w:val="none" w:sz="0" w:space="0" w:color="auto"/>
        <w:bottom w:val="none" w:sz="0" w:space="0" w:color="auto"/>
        <w:right w:val="none" w:sz="0" w:space="0" w:color="auto"/>
      </w:divBdr>
    </w:div>
    <w:div w:id="425425317">
      <w:bodyDiv w:val="1"/>
      <w:marLeft w:val="0"/>
      <w:marRight w:val="0"/>
      <w:marTop w:val="0"/>
      <w:marBottom w:val="0"/>
      <w:divBdr>
        <w:top w:val="none" w:sz="0" w:space="0" w:color="auto"/>
        <w:left w:val="none" w:sz="0" w:space="0" w:color="auto"/>
        <w:bottom w:val="none" w:sz="0" w:space="0" w:color="auto"/>
        <w:right w:val="none" w:sz="0" w:space="0" w:color="auto"/>
      </w:divBdr>
    </w:div>
    <w:div w:id="425461631">
      <w:bodyDiv w:val="1"/>
      <w:marLeft w:val="0"/>
      <w:marRight w:val="0"/>
      <w:marTop w:val="0"/>
      <w:marBottom w:val="0"/>
      <w:divBdr>
        <w:top w:val="none" w:sz="0" w:space="0" w:color="auto"/>
        <w:left w:val="none" w:sz="0" w:space="0" w:color="auto"/>
        <w:bottom w:val="none" w:sz="0" w:space="0" w:color="auto"/>
        <w:right w:val="none" w:sz="0" w:space="0" w:color="auto"/>
      </w:divBdr>
    </w:div>
    <w:div w:id="451092691">
      <w:bodyDiv w:val="1"/>
      <w:marLeft w:val="0"/>
      <w:marRight w:val="0"/>
      <w:marTop w:val="0"/>
      <w:marBottom w:val="0"/>
      <w:divBdr>
        <w:top w:val="none" w:sz="0" w:space="0" w:color="auto"/>
        <w:left w:val="none" w:sz="0" w:space="0" w:color="auto"/>
        <w:bottom w:val="none" w:sz="0" w:space="0" w:color="auto"/>
        <w:right w:val="none" w:sz="0" w:space="0" w:color="auto"/>
      </w:divBdr>
    </w:div>
    <w:div w:id="460611599">
      <w:bodyDiv w:val="1"/>
      <w:marLeft w:val="0"/>
      <w:marRight w:val="0"/>
      <w:marTop w:val="0"/>
      <w:marBottom w:val="0"/>
      <w:divBdr>
        <w:top w:val="none" w:sz="0" w:space="0" w:color="auto"/>
        <w:left w:val="none" w:sz="0" w:space="0" w:color="auto"/>
        <w:bottom w:val="none" w:sz="0" w:space="0" w:color="auto"/>
        <w:right w:val="none" w:sz="0" w:space="0" w:color="auto"/>
      </w:divBdr>
    </w:div>
    <w:div w:id="464854695">
      <w:bodyDiv w:val="1"/>
      <w:marLeft w:val="0"/>
      <w:marRight w:val="0"/>
      <w:marTop w:val="0"/>
      <w:marBottom w:val="0"/>
      <w:divBdr>
        <w:top w:val="none" w:sz="0" w:space="0" w:color="auto"/>
        <w:left w:val="none" w:sz="0" w:space="0" w:color="auto"/>
        <w:bottom w:val="none" w:sz="0" w:space="0" w:color="auto"/>
        <w:right w:val="none" w:sz="0" w:space="0" w:color="auto"/>
      </w:divBdr>
    </w:div>
    <w:div w:id="475071463">
      <w:bodyDiv w:val="1"/>
      <w:marLeft w:val="0"/>
      <w:marRight w:val="0"/>
      <w:marTop w:val="0"/>
      <w:marBottom w:val="0"/>
      <w:divBdr>
        <w:top w:val="none" w:sz="0" w:space="0" w:color="auto"/>
        <w:left w:val="none" w:sz="0" w:space="0" w:color="auto"/>
        <w:bottom w:val="none" w:sz="0" w:space="0" w:color="auto"/>
        <w:right w:val="none" w:sz="0" w:space="0" w:color="auto"/>
      </w:divBdr>
    </w:div>
    <w:div w:id="552619245">
      <w:bodyDiv w:val="1"/>
      <w:marLeft w:val="0"/>
      <w:marRight w:val="0"/>
      <w:marTop w:val="0"/>
      <w:marBottom w:val="0"/>
      <w:divBdr>
        <w:top w:val="none" w:sz="0" w:space="0" w:color="auto"/>
        <w:left w:val="none" w:sz="0" w:space="0" w:color="auto"/>
        <w:bottom w:val="none" w:sz="0" w:space="0" w:color="auto"/>
        <w:right w:val="none" w:sz="0" w:space="0" w:color="auto"/>
      </w:divBdr>
    </w:div>
    <w:div w:id="556746370">
      <w:bodyDiv w:val="1"/>
      <w:marLeft w:val="0"/>
      <w:marRight w:val="0"/>
      <w:marTop w:val="0"/>
      <w:marBottom w:val="0"/>
      <w:divBdr>
        <w:top w:val="none" w:sz="0" w:space="0" w:color="auto"/>
        <w:left w:val="none" w:sz="0" w:space="0" w:color="auto"/>
        <w:bottom w:val="none" w:sz="0" w:space="0" w:color="auto"/>
        <w:right w:val="none" w:sz="0" w:space="0" w:color="auto"/>
      </w:divBdr>
    </w:div>
    <w:div w:id="577515344">
      <w:bodyDiv w:val="1"/>
      <w:marLeft w:val="0"/>
      <w:marRight w:val="0"/>
      <w:marTop w:val="0"/>
      <w:marBottom w:val="0"/>
      <w:divBdr>
        <w:top w:val="none" w:sz="0" w:space="0" w:color="auto"/>
        <w:left w:val="none" w:sz="0" w:space="0" w:color="auto"/>
        <w:bottom w:val="none" w:sz="0" w:space="0" w:color="auto"/>
        <w:right w:val="none" w:sz="0" w:space="0" w:color="auto"/>
      </w:divBdr>
    </w:div>
    <w:div w:id="584143595">
      <w:bodyDiv w:val="1"/>
      <w:marLeft w:val="0"/>
      <w:marRight w:val="0"/>
      <w:marTop w:val="0"/>
      <w:marBottom w:val="0"/>
      <w:divBdr>
        <w:top w:val="none" w:sz="0" w:space="0" w:color="auto"/>
        <w:left w:val="none" w:sz="0" w:space="0" w:color="auto"/>
        <w:bottom w:val="none" w:sz="0" w:space="0" w:color="auto"/>
        <w:right w:val="none" w:sz="0" w:space="0" w:color="auto"/>
      </w:divBdr>
    </w:div>
    <w:div w:id="689063713">
      <w:bodyDiv w:val="1"/>
      <w:marLeft w:val="0"/>
      <w:marRight w:val="0"/>
      <w:marTop w:val="0"/>
      <w:marBottom w:val="0"/>
      <w:divBdr>
        <w:top w:val="none" w:sz="0" w:space="0" w:color="auto"/>
        <w:left w:val="none" w:sz="0" w:space="0" w:color="auto"/>
        <w:bottom w:val="none" w:sz="0" w:space="0" w:color="auto"/>
        <w:right w:val="none" w:sz="0" w:space="0" w:color="auto"/>
      </w:divBdr>
    </w:div>
    <w:div w:id="707412217">
      <w:bodyDiv w:val="1"/>
      <w:marLeft w:val="0"/>
      <w:marRight w:val="0"/>
      <w:marTop w:val="0"/>
      <w:marBottom w:val="0"/>
      <w:divBdr>
        <w:top w:val="none" w:sz="0" w:space="0" w:color="auto"/>
        <w:left w:val="none" w:sz="0" w:space="0" w:color="auto"/>
        <w:bottom w:val="none" w:sz="0" w:space="0" w:color="auto"/>
        <w:right w:val="none" w:sz="0" w:space="0" w:color="auto"/>
      </w:divBdr>
    </w:div>
    <w:div w:id="747192908">
      <w:bodyDiv w:val="1"/>
      <w:marLeft w:val="0"/>
      <w:marRight w:val="0"/>
      <w:marTop w:val="0"/>
      <w:marBottom w:val="0"/>
      <w:divBdr>
        <w:top w:val="none" w:sz="0" w:space="0" w:color="auto"/>
        <w:left w:val="none" w:sz="0" w:space="0" w:color="auto"/>
        <w:bottom w:val="none" w:sz="0" w:space="0" w:color="auto"/>
        <w:right w:val="none" w:sz="0" w:space="0" w:color="auto"/>
      </w:divBdr>
    </w:div>
    <w:div w:id="750589668">
      <w:bodyDiv w:val="1"/>
      <w:marLeft w:val="0"/>
      <w:marRight w:val="0"/>
      <w:marTop w:val="0"/>
      <w:marBottom w:val="0"/>
      <w:divBdr>
        <w:top w:val="none" w:sz="0" w:space="0" w:color="auto"/>
        <w:left w:val="none" w:sz="0" w:space="0" w:color="auto"/>
        <w:bottom w:val="none" w:sz="0" w:space="0" w:color="auto"/>
        <w:right w:val="none" w:sz="0" w:space="0" w:color="auto"/>
      </w:divBdr>
    </w:div>
    <w:div w:id="752514238">
      <w:bodyDiv w:val="1"/>
      <w:marLeft w:val="0"/>
      <w:marRight w:val="0"/>
      <w:marTop w:val="0"/>
      <w:marBottom w:val="0"/>
      <w:divBdr>
        <w:top w:val="none" w:sz="0" w:space="0" w:color="auto"/>
        <w:left w:val="none" w:sz="0" w:space="0" w:color="auto"/>
        <w:bottom w:val="none" w:sz="0" w:space="0" w:color="auto"/>
        <w:right w:val="none" w:sz="0" w:space="0" w:color="auto"/>
      </w:divBdr>
    </w:div>
    <w:div w:id="769280695">
      <w:bodyDiv w:val="1"/>
      <w:marLeft w:val="0"/>
      <w:marRight w:val="0"/>
      <w:marTop w:val="0"/>
      <w:marBottom w:val="0"/>
      <w:divBdr>
        <w:top w:val="none" w:sz="0" w:space="0" w:color="auto"/>
        <w:left w:val="none" w:sz="0" w:space="0" w:color="auto"/>
        <w:bottom w:val="none" w:sz="0" w:space="0" w:color="auto"/>
        <w:right w:val="none" w:sz="0" w:space="0" w:color="auto"/>
      </w:divBdr>
    </w:div>
    <w:div w:id="774208631">
      <w:bodyDiv w:val="1"/>
      <w:marLeft w:val="0"/>
      <w:marRight w:val="0"/>
      <w:marTop w:val="0"/>
      <w:marBottom w:val="0"/>
      <w:divBdr>
        <w:top w:val="none" w:sz="0" w:space="0" w:color="auto"/>
        <w:left w:val="none" w:sz="0" w:space="0" w:color="auto"/>
        <w:bottom w:val="none" w:sz="0" w:space="0" w:color="auto"/>
        <w:right w:val="none" w:sz="0" w:space="0" w:color="auto"/>
      </w:divBdr>
    </w:div>
    <w:div w:id="789516610">
      <w:bodyDiv w:val="1"/>
      <w:marLeft w:val="0"/>
      <w:marRight w:val="0"/>
      <w:marTop w:val="0"/>
      <w:marBottom w:val="0"/>
      <w:divBdr>
        <w:top w:val="none" w:sz="0" w:space="0" w:color="auto"/>
        <w:left w:val="none" w:sz="0" w:space="0" w:color="auto"/>
        <w:bottom w:val="none" w:sz="0" w:space="0" w:color="auto"/>
        <w:right w:val="none" w:sz="0" w:space="0" w:color="auto"/>
      </w:divBdr>
    </w:div>
    <w:div w:id="794447282">
      <w:bodyDiv w:val="1"/>
      <w:marLeft w:val="0"/>
      <w:marRight w:val="0"/>
      <w:marTop w:val="0"/>
      <w:marBottom w:val="0"/>
      <w:divBdr>
        <w:top w:val="none" w:sz="0" w:space="0" w:color="auto"/>
        <w:left w:val="none" w:sz="0" w:space="0" w:color="auto"/>
        <w:bottom w:val="none" w:sz="0" w:space="0" w:color="auto"/>
        <w:right w:val="none" w:sz="0" w:space="0" w:color="auto"/>
      </w:divBdr>
    </w:div>
    <w:div w:id="839851967">
      <w:bodyDiv w:val="1"/>
      <w:marLeft w:val="0"/>
      <w:marRight w:val="0"/>
      <w:marTop w:val="0"/>
      <w:marBottom w:val="0"/>
      <w:divBdr>
        <w:top w:val="none" w:sz="0" w:space="0" w:color="auto"/>
        <w:left w:val="none" w:sz="0" w:space="0" w:color="auto"/>
        <w:bottom w:val="none" w:sz="0" w:space="0" w:color="auto"/>
        <w:right w:val="none" w:sz="0" w:space="0" w:color="auto"/>
      </w:divBdr>
    </w:div>
    <w:div w:id="861673942">
      <w:bodyDiv w:val="1"/>
      <w:marLeft w:val="0"/>
      <w:marRight w:val="0"/>
      <w:marTop w:val="0"/>
      <w:marBottom w:val="0"/>
      <w:divBdr>
        <w:top w:val="none" w:sz="0" w:space="0" w:color="auto"/>
        <w:left w:val="none" w:sz="0" w:space="0" w:color="auto"/>
        <w:bottom w:val="none" w:sz="0" w:space="0" w:color="auto"/>
        <w:right w:val="none" w:sz="0" w:space="0" w:color="auto"/>
      </w:divBdr>
    </w:div>
    <w:div w:id="897085579">
      <w:bodyDiv w:val="1"/>
      <w:marLeft w:val="0"/>
      <w:marRight w:val="0"/>
      <w:marTop w:val="0"/>
      <w:marBottom w:val="0"/>
      <w:divBdr>
        <w:top w:val="none" w:sz="0" w:space="0" w:color="auto"/>
        <w:left w:val="none" w:sz="0" w:space="0" w:color="auto"/>
        <w:bottom w:val="none" w:sz="0" w:space="0" w:color="auto"/>
        <w:right w:val="none" w:sz="0" w:space="0" w:color="auto"/>
      </w:divBdr>
    </w:div>
    <w:div w:id="912665958">
      <w:bodyDiv w:val="1"/>
      <w:marLeft w:val="0"/>
      <w:marRight w:val="0"/>
      <w:marTop w:val="0"/>
      <w:marBottom w:val="0"/>
      <w:divBdr>
        <w:top w:val="none" w:sz="0" w:space="0" w:color="auto"/>
        <w:left w:val="none" w:sz="0" w:space="0" w:color="auto"/>
        <w:bottom w:val="none" w:sz="0" w:space="0" w:color="auto"/>
        <w:right w:val="none" w:sz="0" w:space="0" w:color="auto"/>
      </w:divBdr>
    </w:div>
    <w:div w:id="958492630">
      <w:bodyDiv w:val="1"/>
      <w:marLeft w:val="0"/>
      <w:marRight w:val="0"/>
      <w:marTop w:val="0"/>
      <w:marBottom w:val="0"/>
      <w:divBdr>
        <w:top w:val="none" w:sz="0" w:space="0" w:color="auto"/>
        <w:left w:val="none" w:sz="0" w:space="0" w:color="auto"/>
        <w:bottom w:val="none" w:sz="0" w:space="0" w:color="auto"/>
        <w:right w:val="none" w:sz="0" w:space="0" w:color="auto"/>
      </w:divBdr>
    </w:div>
    <w:div w:id="961154709">
      <w:bodyDiv w:val="1"/>
      <w:marLeft w:val="0"/>
      <w:marRight w:val="0"/>
      <w:marTop w:val="0"/>
      <w:marBottom w:val="0"/>
      <w:divBdr>
        <w:top w:val="none" w:sz="0" w:space="0" w:color="auto"/>
        <w:left w:val="none" w:sz="0" w:space="0" w:color="auto"/>
        <w:bottom w:val="none" w:sz="0" w:space="0" w:color="auto"/>
        <w:right w:val="none" w:sz="0" w:space="0" w:color="auto"/>
      </w:divBdr>
    </w:div>
    <w:div w:id="986663088">
      <w:bodyDiv w:val="1"/>
      <w:marLeft w:val="0"/>
      <w:marRight w:val="0"/>
      <w:marTop w:val="0"/>
      <w:marBottom w:val="0"/>
      <w:divBdr>
        <w:top w:val="none" w:sz="0" w:space="0" w:color="auto"/>
        <w:left w:val="none" w:sz="0" w:space="0" w:color="auto"/>
        <w:bottom w:val="none" w:sz="0" w:space="0" w:color="auto"/>
        <w:right w:val="none" w:sz="0" w:space="0" w:color="auto"/>
      </w:divBdr>
    </w:div>
    <w:div w:id="994574800">
      <w:bodyDiv w:val="1"/>
      <w:marLeft w:val="0"/>
      <w:marRight w:val="0"/>
      <w:marTop w:val="0"/>
      <w:marBottom w:val="0"/>
      <w:divBdr>
        <w:top w:val="none" w:sz="0" w:space="0" w:color="auto"/>
        <w:left w:val="none" w:sz="0" w:space="0" w:color="auto"/>
        <w:bottom w:val="none" w:sz="0" w:space="0" w:color="auto"/>
        <w:right w:val="none" w:sz="0" w:space="0" w:color="auto"/>
      </w:divBdr>
    </w:div>
    <w:div w:id="997609274">
      <w:bodyDiv w:val="1"/>
      <w:marLeft w:val="0"/>
      <w:marRight w:val="0"/>
      <w:marTop w:val="0"/>
      <w:marBottom w:val="0"/>
      <w:divBdr>
        <w:top w:val="none" w:sz="0" w:space="0" w:color="auto"/>
        <w:left w:val="none" w:sz="0" w:space="0" w:color="auto"/>
        <w:bottom w:val="none" w:sz="0" w:space="0" w:color="auto"/>
        <w:right w:val="none" w:sz="0" w:space="0" w:color="auto"/>
      </w:divBdr>
    </w:div>
    <w:div w:id="1024208432">
      <w:bodyDiv w:val="1"/>
      <w:marLeft w:val="0"/>
      <w:marRight w:val="0"/>
      <w:marTop w:val="0"/>
      <w:marBottom w:val="0"/>
      <w:divBdr>
        <w:top w:val="none" w:sz="0" w:space="0" w:color="auto"/>
        <w:left w:val="none" w:sz="0" w:space="0" w:color="auto"/>
        <w:bottom w:val="none" w:sz="0" w:space="0" w:color="auto"/>
        <w:right w:val="none" w:sz="0" w:space="0" w:color="auto"/>
      </w:divBdr>
    </w:div>
    <w:div w:id="1036615280">
      <w:bodyDiv w:val="1"/>
      <w:marLeft w:val="0"/>
      <w:marRight w:val="0"/>
      <w:marTop w:val="0"/>
      <w:marBottom w:val="0"/>
      <w:divBdr>
        <w:top w:val="none" w:sz="0" w:space="0" w:color="auto"/>
        <w:left w:val="none" w:sz="0" w:space="0" w:color="auto"/>
        <w:bottom w:val="none" w:sz="0" w:space="0" w:color="auto"/>
        <w:right w:val="none" w:sz="0" w:space="0" w:color="auto"/>
      </w:divBdr>
    </w:div>
    <w:div w:id="1044676277">
      <w:bodyDiv w:val="1"/>
      <w:marLeft w:val="0"/>
      <w:marRight w:val="0"/>
      <w:marTop w:val="0"/>
      <w:marBottom w:val="0"/>
      <w:divBdr>
        <w:top w:val="none" w:sz="0" w:space="0" w:color="auto"/>
        <w:left w:val="none" w:sz="0" w:space="0" w:color="auto"/>
        <w:bottom w:val="none" w:sz="0" w:space="0" w:color="auto"/>
        <w:right w:val="none" w:sz="0" w:space="0" w:color="auto"/>
      </w:divBdr>
    </w:div>
    <w:div w:id="1085613813">
      <w:bodyDiv w:val="1"/>
      <w:marLeft w:val="0"/>
      <w:marRight w:val="0"/>
      <w:marTop w:val="0"/>
      <w:marBottom w:val="0"/>
      <w:divBdr>
        <w:top w:val="none" w:sz="0" w:space="0" w:color="auto"/>
        <w:left w:val="none" w:sz="0" w:space="0" w:color="auto"/>
        <w:bottom w:val="none" w:sz="0" w:space="0" w:color="auto"/>
        <w:right w:val="none" w:sz="0" w:space="0" w:color="auto"/>
      </w:divBdr>
    </w:div>
    <w:div w:id="1087387184">
      <w:bodyDiv w:val="1"/>
      <w:marLeft w:val="0"/>
      <w:marRight w:val="0"/>
      <w:marTop w:val="0"/>
      <w:marBottom w:val="0"/>
      <w:divBdr>
        <w:top w:val="none" w:sz="0" w:space="0" w:color="auto"/>
        <w:left w:val="none" w:sz="0" w:space="0" w:color="auto"/>
        <w:bottom w:val="none" w:sz="0" w:space="0" w:color="auto"/>
        <w:right w:val="none" w:sz="0" w:space="0" w:color="auto"/>
      </w:divBdr>
    </w:div>
    <w:div w:id="1151672000">
      <w:bodyDiv w:val="1"/>
      <w:marLeft w:val="0"/>
      <w:marRight w:val="0"/>
      <w:marTop w:val="0"/>
      <w:marBottom w:val="0"/>
      <w:divBdr>
        <w:top w:val="none" w:sz="0" w:space="0" w:color="auto"/>
        <w:left w:val="none" w:sz="0" w:space="0" w:color="auto"/>
        <w:bottom w:val="none" w:sz="0" w:space="0" w:color="auto"/>
        <w:right w:val="none" w:sz="0" w:space="0" w:color="auto"/>
      </w:divBdr>
    </w:div>
    <w:div w:id="1163473058">
      <w:bodyDiv w:val="1"/>
      <w:marLeft w:val="0"/>
      <w:marRight w:val="0"/>
      <w:marTop w:val="0"/>
      <w:marBottom w:val="0"/>
      <w:divBdr>
        <w:top w:val="none" w:sz="0" w:space="0" w:color="auto"/>
        <w:left w:val="none" w:sz="0" w:space="0" w:color="auto"/>
        <w:bottom w:val="none" w:sz="0" w:space="0" w:color="auto"/>
        <w:right w:val="none" w:sz="0" w:space="0" w:color="auto"/>
      </w:divBdr>
    </w:div>
    <w:div w:id="1206334221">
      <w:bodyDiv w:val="1"/>
      <w:marLeft w:val="0"/>
      <w:marRight w:val="0"/>
      <w:marTop w:val="0"/>
      <w:marBottom w:val="0"/>
      <w:divBdr>
        <w:top w:val="none" w:sz="0" w:space="0" w:color="auto"/>
        <w:left w:val="none" w:sz="0" w:space="0" w:color="auto"/>
        <w:bottom w:val="none" w:sz="0" w:space="0" w:color="auto"/>
        <w:right w:val="none" w:sz="0" w:space="0" w:color="auto"/>
      </w:divBdr>
    </w:div>
    <w:div w:id="1315909300">
      <w:bodyDiv w:val="1"/>
      <w:marLeft w:val="0"/>
      <w:marRight w:val="0"/>
      <w:marTop w:val="0"/>
      <w:marBottom w:val="0"/>
      <w:divBdr>
        <w:top w:val="none" w:sz="0" w:space="0" w:color="auto"/>
        <w:left w:val="none" w:sz="0" w:space="0" w:color="auto"/>
        <w:bottom w:val="none" w:sz="0" w:space="0" w:color="auto"/>
        <w:right w:val="none" w:sz="0" w:space="0" w:color="auto"/>
      </w:divBdr>
    </w:div>
    <w:div w:id="1317880808">
      <w:bodyDiv w:val="1"/>
      <w:marLeft w:val="0"/>
      <w:marRight w:val="0"/>
      <w:marTop w:val="0"/>
      <w:marBottom w:val="0"/>
      <w:divBdr>
        <w:top w:val="none" w:sz="0" w:space="0" w:color="auto"/>
        <w:left w:val="none" w:sz="0" w:space="0" w:color="auto"/>
        <w:bottom w:val="none" w:sz="0" w:space="0" w:color="auto"/>
        <w:right w:val="none" w:sz="0" w:space="0" w:color="auto"/>
      </w:divBdr>
    </w:div>
    <w:div w:id="1321734260">
      <w:bodyDiv w:val="1"/>
      <w:marLeft w:val="0"/>
      <w:marRight w:val="0"/>
      <w:marTop w:val="0"/>
      <w:marBottom w:val="0"/>
      <w:divBdr>
        <w:top w:val="none" w:sz="0" w:space="0" w:color="auto"/>
        <w:left w:val="none" w:sz="0" w:space="0" w:color="auto"/>
        <w:bottom w:val="none" w:sz="0" w:space="0" w:color="auto"/>
        <w:right w:val="none" w:sz="0" w:space="0" w:color="auto"/>
      </w:divBdr>
    </w:div>
    <w:div w:id="1365136377">
      <w:bodyDiv w:val="1"/>
      <w:marLeft w:val="0"/>
      <w:marRight w:val="0"/>
      <w:marTop w:val="0"/>
      <w:marBottom w:val="0"/>
      <w:divBdr>
        <w:top w:val="none" w:sz="0" w:space="0" w:color="auto"/>
        <w:left w:val="none" w:sz="0" w:space="0" w:color="auto"/>
        <w:bottom w:val="none" w:sz="0" w:space="0" w:color="auto"/>
        <w:right w:val="none" w:sz="0" w:space="0" w:color="auto"/>
      </w:divBdr>
    </w:div>
    <w:div w:id="1459761478">
      <w:bodyDiv w:val="1"/>
      <w:marLeft w:val="0"/>
      <w:marRight w:val="0"/>
      <w:marTop w:val="0"/>
      <w:marBottom w:val="0"/>
      <w:divBdr>
        <w:top w:val="none" w:sz="0" w:space="0" w:color="auto"/>
        <w:left w:val="none" w:sz="0" w:space="0" w:color="auto"/>
        <w:bottom w:val="none" w:sz="0" w:space="0" w:color="auto"/>
        <w:right w:val="none" w:sz="0" w:space="0" w:color="auto"/>
      </w:divBdr>
    </w:div>
    <w:div w:id="1464230622">
      <w:bodyDiv w:val="1"/>
      <w:marLeft w:val="0"/>
      <w:marRight w:val="0"/>
      <w:marTop w:val="0"/>
      <w:marBottom w:val="0"/>
      <w:divBdr>
        <w:top w:val="none" w:sz="0" w:space="0" w:color="auto"/>
        <w:left w:val="none" w:sz="0" w:space="0" w:color="auto"/>
        <w:bottom w:val="none" w:sz="0" w:space="0" w:color="auto"/>
        <w:right w:val="none" w:sz="0" w:space="0" w:color="auto"/>
      </w:divBdr>
      <w:divsChild>
        <w:div w:id="985400222">
          <w:marLeft w:val="0"/>
          <w:marRight w:val="0"/>
          <w:marTop w:val="0"/>
          <w:marBottom w:val="0"/>
          <w:divBdr>
            <w:top w:val="none" w:sz="0" w:space="0" w:color="auto"/>
            <w:left w:val="none" w:sz="0" w:space="0" w:color="auto"/>
            <w:bottom w:val="none" w:sz="0" w:space="0" w:color="auto"/>
            <w:right w:val="none" w:sz="0" w:space="0" w:color="auto"/>
          </w:divBdr>
          <w:divsChild>
            <w:div w:id="3747768">
              <w:marLeft w:val="0"/>
              <w:marRight w:val="0"/>
              <w:marTop w:val="0"/>
              <w:marBottom w:val="0"/>
              <w:divBdr>
                <w:top w:val="none" w:sz="0" w:space="0" w:color="auto"/>
                <w:left w:val="none" w:sz="0" w:space="0" w:color="auto"/>
                <w:bottom w:val="none" w:sz="0" w:space="0" w:color="auto"/>
                <w:right w:val="none" w:sz="0" w:space="0" w:color="auto"/>
              </w:divBdr>
              <w:divsChild>
                <w:div w:id="1167787922">
                  <w:marLeft w:val="0"/>
                  <w:marRight w:val="0"/>
                  <w:marTop w:val="0"/>
                  <w:marBottom w:val="0"/>
                  <w:divBdr>
                    <w:top w:val="none" w:sz="0" w:space="0" w:color="auto"/>
                    <w:left w:val="none" w:sz="0" w:space="0" w:color="auto"/>
                    <w:bottom w:val="none" w:sz="0" w:space="0" w:color="auto"/>
                    <w:right w:val="none" w:sz="0" w:space="0" w:color="auto"/>
                  </w:divBdr>
                  <w:divsChild>
                    <w:div w:id="2076471292">
                      <w:marLeft w:val="0"/>
                      <w:marRight w:val="0"/>
                      <w:marTop w:val="0"/>
                      <w:marBottom w:val="0"/>
                      <w:divBdr>
                        <w:top w:val="none" w:sz="0" w:space="0" w:color="auto"/>
                        <w:left w:val="none" w:sz="0" w:space="0" w:color="auto"/>
                        <w:bottom w:val="none" w:sz="0" w:space="0" w:color="auto"/>
                        <w:right w:val="none" w:sz="0" w:space="0" w:color="auto"/>
                      </w:divBdr>
                      <w:divsChild>
                        <w:div w:id="19440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3524">
      <w:bodyDiv w:val="1"/>
      <w:marLeft w:val="0"/>
      <w:marRight w:val="0"/>
      <w:marTop w:val="0"/>
      <w:marBottom w:val="0"/>
      <w:divBdr>
        <w:top w:val="none" w:sz="0" w:space="0" w:color="auto"/>
        <w:left w:val="none" w:sz="0" w:space="0" w:color="auto"/>
        <w:bottom w:val="none" w:sz="0" w:space="0" w:color="auto"/>
        <w:right w:val="none" w:sz="0" w:space="0" w:color="auto"/>
      </w:divBdr>
    </w:div>
    <w:div w:id="1562518224">
      <w:bodyDiv w:val="1"/>
      <w:marLeft w:val="0"/>
      <w:marRight w:val="0"/>
      <w:marTop w:val="0"/>
      <w:marBottom w:val="0"/>
      <w:divBdr>
        <w:top w:val="none" w:sz="0" w:space="0" w:color="auto"/>
        <w:left w:val="none" w:sz="0" w:space="0" w:color="auto"/>
        <w:bottom w:val="none" w:sz="0" w:space="0" w:color="auto"/>
        <w:right w:val="none" w:sz="0" w:space="0" w:color="auto"/>
      </w:divBdr>
    </w:div>
    <w:div w:id="1620599994">
      <w:bodyDiv w:val="1"/>
      <w:marLeft w:val="0"/>
      <w:marRight w:val="0"/>
      <w:marTop w:val="0"/>
      <w:marBottom w:val="0"/>
      <w:divBdr>
        <w:top w:val="none" w:sz="0" w:space="0" w:color="auto"/>
        <w:left w:val="none" w:sz="0" w:space="0" w:color="auto"/>
        <w:bottom w:val="none" w:sz="0" w:space="0" w:color="auto"/>
        <w:right w:val="none" w:sz="0" w:space="0" w:color="auto"/>
      </w:divBdr>
    </w:div>
    <w:div w:id="1624923880">
      <w:bodyDiv w:val="1"/>
      <w:marLeft w:val="0"/>
      <w:marRight w:val="0"/>
      <w:marTop w:val="0"/>
      <w:marBottom w:val="0"/>
      <w:divBdr>
        <w:top w:val="none" w:sz="0" w:space="0" w:color="auto"/>
        <w:left w:val="none" w:sz="0" w:space="0" w:color="auto"/>
        <w:bottom w:val="none" w:sz="0" w:space="0" w:color="auto"/>
        <w:right w:val="none" w:sz="0" w:space="0" w:color="auto"/>
      </w:divBdr>
    </w:div>
    <w:div w:id="1631978993">
      <w:bodyDiv w:val="1"/>
      <w:marLeft w:val="0"/>
      <w:marRight w:val="0"/>
      <w:marTop w:val="0"/>
      <w:marBottom w:val="0"/>
      <w:divBdr>
        <w:top w:val="none" w:sz="0" w:space="0" w:color="auto"/>
        <w:left w:val="none" w:sz="0" w:space="0" w:color="auto"/>
        <w:bottom w:val="none" w:sz="0" w:space="0" w:color="auto"/>
        <w:right w:val="none" w:sz="0" w:space="0" w:color="auto"/>
      </w:divBdr>
    </w:div>
    <w:div w:id="1652831834">
      <w:bodyDiv w:val="1"/>
      <w:marLeft w:val="0"/>
      <w:marRight w:val="0"/>
      <w:marTop w:val="0"/>
      <w:marBottom w:val="0"/>
      <w:divBdr>
        <w:top w:val="none" w:sz="0" w:space="0" w:color="auto"/>
        <w:left w:val="none" w:sz="0" w:space="0" w:color="auto"/>
        <w:bottom w:val="none" w:sz="0" w:space="0" w:color="auto"/>
        <w:right w:val="none" w:sz="0" w:space="0" w:color="auto"/>
      </w:divBdr>
    </w:div>
    <w:div w:id="1673072412">
      <w:bodyDiv w:val="1"/>
      <w:marLeft w:val="0"/>
      <w:marRight w:val="0"/>
      <w:marTop w:val="0"/>
      <w:marBottom w:val="0"/>
      <w:divBdr>
        <w:top w:val="none" w:sz="0" w:space="0" w:color="auto"/>
        <w:left w:val="none" w:sz="0" w:space="0" w:color="auto"/>
        <w:bottom w:val="none" w:sz="0" w:space="0" w:color="auto"/>
        <w:right w:val="none" w:sz="0" w:space="0" w:color="auto"/>
      </w:divBdr>
    </w:div>
    <w:div w:id="1677998307">
      <w:bodyDiv w:val="1"/>
      <w:marLeft w:val="0"/>
      <w:marRight w:val="0"/>
      <w:marTop w:val="0"/>
      <w:marBottom w:val="0"/>
      <w:divBdr>
        <w:top w:val="none" w:sz="0" w:space="0" w:color="auto"/>
        <w:left w:val="none" w:sz="0" w:space="0" w:color="auto"/>
        <w:bottom w:val="none" w:sz="0" w:space="0" w:color="auto"/>
        <w:right w:val="none" w:sz="0" w:space="0" w:color="auto"/>
      </w:divBdr>
    </w:div>
    <w:div w:id="1712880154">
      <w:bodyDiv w:val="1"/>
      <w:marLeft w:val="0"/>
      <w:marRight w:val="0"/>
      <w:marTop w:val="0"/>
      <w:marBottom w:val="0"/>
      <w:divBdr>
        <w:top w:val="none" w:sz="0" w:space="0" w:color="auto"/>
        <w:left w:val="none" w:sz="0" w:space="0" w:color="auto"/>
        <w:bottom w:val="none" w:sz="0" w:space="0" w:color="auto"/>
        <w:right w:val="none" w:sz="0" w:space="0" w:color="auto"/>
      </w:divBdr>
    </w:div>
    <w:div w:id="1735540437">
      <w:bodyDiv w:val="1"/>
      <w:marLeft w:val="0"/>
      <w:marRight w:val="0"/>
      <w:marTop w:val="0"/>
      <w:marBottom w:val="0"/>
      <w:divBdr>
        <w:top w:val="none" w:sz="0" w:space="0" w:color="auto"/>
        <w:left w:val="none" w:sz="0" w:space="0" w:color="auto"/>
        <w:bottom w:val="none" w:sz="0" w:space="0" w:color="auto"/>
        <w:right w:val="none" w:sz="0" w:space="0" w:color="auto"/>
      </w:divBdr>
    </w:div>
    <w:div w:id="1736969077">
      <w:bodyDiv w:val="1"/>
      <w:marLeft w:val="0"/>
      <w:marRight w:val="0"/>
      <w:marTop w:val="0"/>
      <w:marBottom w:val="0"/>
      <w:divBdr>
        <w:top w:val="none" w:sz="0" w:space="0" w:color="auto"/>
        <w:left w:val="none" w:sz="0" w:space="0" w:color="auto"/>
        <w:bottom w:val="none" w:sz="0" w:space="0" w:color="auto"/>
        <w:right w:val="none" w:sz="0" w:space="0" w:color="auto"/>
      </w:divBdr>
    </w:div>
    <w:div w:id="1766489722">
      <w:bodyDiv w:val="1"/>
      <w:marLeft w:val="0"/>
      <w:marRight w:val="0"/>
      <w:marTop w:val="0"/>
      <w:marBottom w:val="0"/>
      <w:divBdr>
        <w:top w:val="none" w:sz="0" w:space="0" w:color="auto"/>
        <w:left w:val="none" w:sz="0" w:space="0" w:color="auto"/>
        <w:bottom w:val="none" w:sz="0" w:space="0" w:color="auto"/>
        <w:right w:val="none" w:sz="0" w:space="0" w:color="auto"/>
      </w:divBdr>
    </w:div>
    <w:div w:id="1775008402">
      <w:bodyDiv w:val="1"/>
      <w:marLeft w:val="0"/>
      <w:marRight w:val="0"/>
      <w:marTop w:val="0"/>
      <w:marBottom w:val="0"/>
      <w:divBdr>
        <w:top w:val="none" w:sz="0" w:space="0" w:color="auto"/>
        <w:left w:val="none" w:sz="0" w:space="0" w:color="auto"/>
        <w:bottom w:val="none" w:sz="0" w:space="0" w:color="auto"/>
        <w:right w:val="none" w:sz="0" w:space="0" w:color="auto"/>
      </w:divBdr>
    </w:div>
    <w:div w:id="1786735065">
      <w:bodyDiv w:val="1"/>
      <w:marLeft w:val="0"/>
      <w:marRight w:val="0"/>
      <w:marTop w:val="0"/>
      <w:marBottom w:val="0"/>
      <w:divBdr>
        <w:top w:val="none" w:sz="0" w:space="0" w:color="auto"/>
        <w:left w:val="none" w:sz="0" w:space="0" w:color="auto"/>
        <w:bottom w:val="none" w:sz="0" w:space="0" w:color="auto"/>
        <w:right w:val="none" w:sz="0" w:space="0" w:color="auto"/>
      </w:divBdr>
    </w:div>
    <w:div w:id="1829402885">
      <w:bodyDiv w:val="1"/>
      <w:marLeft w:val="0"/>
      <w:marRight w:val="0"/>
      <w:marTop w:val="0"/>
      <w:marBottom w:val="0"/>
      <w:divBdr>
        <w:top w:val="none" w:sz="0" w:space="0" w:color="auto"/>
        <w:left w:val="none" w:sz="0" w:space="0" w:color="auto"/>
        <w:bottom w:val="none" w:sz="0" w:space="0" w:color="auto"/>
        <w:right w:val="none" w:sz="0" w:space="0" w:color="auto"/>
      </w:divBdr>
    </w:div>
    <w:div w:id="1837644455">
      <w:bodyDiv w:val="1"/>
      <w:marLeft w:val="0"/>
      <w:marRight w:val="0"/>
      <w:marTop w:val="0"/>
      <w:marBottom w:val="0"/>
      <w:divBdr>
        <w:top w:val="none" w:sz="0" w:space="0" w:color="auto"/>
        <w:left w:val="none" w:sz="0" w:space="0" w:color="auto"/>
        <w:bottom w:val="none" w:sz="0" w:space="0" w:color="auto"/>
        <w:right w:val="none" w:sz="0" w:space="0" w:color="auto"/>
      </w:divBdr>
    </w:div>
    <w:div w:id="1841384291">
      <w:bodyDiv w:val="1"/>
      <w:marLeft w:val="0"/>
      <w:marRight w:val="0"/>
      <w:marTop w:val="0"/>
      <w:marBottom w:val="0"/>
      <w:divBdr>
        <w:top w:val="none" w:sz="0" w:space="0" w:color="auto"/>
        <w:left w:val="none" w:sz="0" w:space="0" w:color="auto"/>
        <w:bottom w:val="none" w:sz="0" w:space="0" w:color="auto"/>
        <w:right w:val="none" w:sz="0" w:space="0" w:color="auto"/>
      </w:divBdr>
    </w:div>
    <w:div w:id="1846020367">
      <w:bodyDiv w:val="1"/>
      <w:marLeft w:val="0"/>
      <w:marRight w:val="0"/>
      <w:marTop w:val="0"/>
      <w:marBottom w:val="0"/>
      <w:divBdr>
        <w:top w:val="none" w:sz="0" w:space="0" w:color="auto"/>
        <w:left w:val="none" w:sz="0" w:space="0" w:color="auto"/>
        <w:bottom w:val="none" w:sz="0" w:space="0" w:color="auto"/>
        <w:right w:val="none" w:sz="0" w:space="0" w:color="auto"/>
      </w:divBdr>
    </w:div>
    <w:div w:id="1873951935">
      <w:bodyDiv w:val="1"/>
      <w:marLeft w:val="0"/>
      <w:marRight w:val="0"/>
      <w:marTop w:val="0"/>
      <w:marBottom w:val="0"/>
      <w:divBdr>
        <w:top w:val="none" w:sz="0" w:space="0" w:color="auto"/>
        <w:left w:val="none" w:sz="0" w:space="0" w:color="auto"/>
        <w:bottom w:val="none" w:sz="0" w:space="0" w:color="auto"/>
        <w:right w:val="none" w:sz="0" w:space="0" w:color="auto"/>
      </w:divBdr>
    </w:div>
    <w:div w:id="1884752383">
      <w:bodyDiv w:val="1"/>
      <w:marLeft w:val="0"/>
      <w:marRight w:val="0"/>
      <w:marTop w:val="0"/>
      <w:marBottom w:val="0"/>
      <w:divBdr>
        <w:top w:val="none" w:sz="0" w:space="0" w:color="auto"/>
        <w:left w:val="none" w:sz="0" w:space="0" w:color="auto"/>
        <w:bottom w:val="none" w:sz="0" w:space="0" w:color="auto"/>
        <w:right w:val="none" w:sz="0" w:space="0" w:color="auto"/>
      </w:divBdr>
    </w:div>
    <w:div w:id="1905026012">
      <w:bodyDiv w:val="1"/>
      <w:marLeft w:val="0"/>
      <w:marRight w:val="0"/>
      <w:marTop w:val="0"/>
      <w:marBottom w:val="0"/>
      <w:divBdr>
        <w:top w:val="none" w:sz="0" w:space="0" w:color="auto"/>
        <w:left w:val="none" w:sz="0" w:space="0" w:color="auto"/>
        <w:bottom w:val="none" w:sz="0" w:space="0" w:color="auto"/>
        <w:right w:val="none" w:sz="0" w:space="0" w:color="auto"/>
      </w:divBdr>
    </w:div>
    <w:div w:id="1929118973">
      <w:bodyDiv w:val="1"/>
      <w:marLeft w:val="0"/>
      <w:marRight w:val="0"/>
      <w:marTop w:val="0"/>
      <w:marBottom w:val="0"/>
      <w:divBdr>
        <w:top w:val="none" w:sz="0" w:space="0" w:color="auto"/>
        <w:left w:val="none" w:sz="0" w:space="0" w:color="auto"/>
        <w:bottom w:val="none" w:sz="0" w:space="0" w:color="auto"/>
        <w:right w:val="none" w:sz="0" w:space="0" w:color="auto"/>
      </w:divBdr>
    </w:div>
    <w:div w:id="1929345106">
      <w:bodyDiv w:val="1"/>
      <w:marLeft w:val="0"/>
      <w:marRight w:val="0"/>
      <w:marTop w:val="0"/>
      <w:marBottom w:val="0"/>
      <w:divBdr>
        <w:top w:val="none" w:sz="0" w:space="0" w:color="auto"/>
        <w:left w:val="none" w:sz="0" w:space="0" w:color="auto"/>
        <w:bottom w:val="none" w:sz="0" w:space="0" w:color="auto"/>
        <w:right w:val="none" w:sz="0" w:space="0" w:color="auto"/>
      </w:divBdr>
    </w:div>
    <w:div w:id="1976180379">
      <w:bodyDiv w:val="1"/>
      <w:marLeft w:val="0"/>
      <w:marRight w:val="0"/>
      <w:marTop w:val="0"/>
      <w:marBottom w:val="0"/>
      <w:divBdr>
        <w:top w:val="none" w:sz="0" w:space="0" w:color="auto"/>
        <w:left w:val="none" w:sz="0" w:space="0" w:color="auto"/>
        <w:bottom w:val="none" w:sz="0" w:space="0" w:color="auto"/>
        <w:right w:val="none" w:sz="0" w:space="0" w:color="auto"/>
      </w:divBdr>
    </w:div>
    <w:div w:id="1994984397">
      <w:bodyDiv w:val="1"/>
      <w:marLeft w:val="0"/>
      <w:marRight w:val="0"/>
      <w:marTop w:val="0"/>
      <w:marBottom w:val="0"/>
      <w:divBdr>
        <w:top w:val="none" w:sz="0" w:space="0" w:color="auto"/>
        <w:left w:val="none" w:sz="0" w:space="0" w:color="auto"/>
        <w:bottom w:val="none" w:sz="0" w:space="0" w:color="auto"/>
        <w:right w:val="none" w:sz="0" w:space="0" w:color="auto"/>
      </w:divBdr>
    </w:div>
    <w:div w:id="2005470026">
      <w:bodyDiv w:val="1"/>
      <w:marLeft w:val="0"/>
      <w:marRight w:val="0"/>
      <w:marTop w:val="0"/>
      <w:marBottom w:val="0"/>
      <w:divBdr>
        <w:top w:val="none" w:sz="0" w:space="0" w:color="auto"/>
        <w:left w:val="none" w:sz="0" w:space="0" w:color="auto"/>
        <w:bottom w:val="none" w:sz="0" w:space="0" w:color="auto"/>
        <w:right w:val="none" w:sz="0" w:space="0" w:color="auto"/>
      </w:divBdr>
    </w:div>
    <w:div w:id="2062706841">
      <w:bodyDiv w:val="1"/>
      <w:marLeft w:val="0"/>
      <w:marRight w:val="0"/>
      <w:marTop w:val="0"/>
      <w:marBottom w:val="0"/>
      <w:divBdr>
        <w:top w:val="none" w:sz="0" w:space="0" w:color="auto"/>
        <w:left w:val="none" w:sz="0" w:space="0" w:color="auto"/>
        <w:bottom w:val="none" w:sz="0" w:space="0" w:color="auto"/>
        <w:right w:val="none" w:sz="0" w:space="0" w:color="auto"/>
      </w:divBdr>
    </w:div>
    <w:div w:id="2086029267">
      <w:bodyDiv w:val="1"/>
      <w:marLeft w:val="0"/>
      <w:marRight w:val="0"/>
      <w:marTop w:val="0"/>
      <w:marBottom w:val="0"/>
      <w:divBdr>
        <w:top w:val="none" w:sz="0" w:space="0" w:color="auto"/>
        <w:left w:val="none" w:sz="0" w:space="0" w:color="auto"/>
        <w:bottom w:val="none" w:sz="0" w:space="0" w:color="auto"/>
        <w:right w:val="none" w:sz="0" w:space="0" w:color="auto"/>
      </w:divBdr>
    </w:div>
    <w:div w:id="2113697060">
      <w:bodyDiv w:val="1"/>
      <w:marLeft w:val="0"/>
      <w:marRight w:val="0"/>
      <w:marTop w:val="0"/>
      <w:marBottom w:val="0"/>
      <w:divBdr>
        <w:top w:val="none" w:sz="0" w:space="0" w:color="auto"/>
        <w:left w:val="none" w:sz="0" w:space="0" w:color="auto"/>
        <w:bottom w:val="none" w:sz="0" w:space="0" w:color="auto"/>
        <w:right w:val="none" w:sz="0" w:space="0" w:color="auto"/>
      </w:divBdr>
    </w:div>
    <w:div w:id="212993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energyrating.gov.au/products/domestic-refrigeration" TargetMode="Externa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header" Target="header21.xml"/><Relationship Id="rId63" Type="http://schemas.openxmlformats.org/officeDocument/2006/relationships/image" Target="media/image19.jpeg"/><Relationship Id="rId68" Type="http://schemas.openxmlformats.org/officeDocument/2006/relationships/image" Target="media/image24.png"/><Relationship Id="rId84" Type="http://schemas.openxmlformats.org/officeDocument/2006/relationships/image" Target="media/image35.jpeg"/><Relationship Id="rId89" Type="http://schemas.openxmlformats.org/officeDocument/2006/relationships/header" Target="header32.xml"/><Relationship Id="rId112" Type="http://schemas.openxmlformats.org/officeDocument/2006/relationships/hyperlink" Target="http://www.dpmc.gov.au/publications" TargetMode="External"/><Relationship Id="rId133" Type="http://schemas.openxmlformats.org/officeDocument/2006/relationships/hyperlink" Target="http://infostore.saiglobal.com/store/details.aspx?ProductID=1114739" TargetMode="External"/><Relationship Id="rId138" Type="http://schemas.openxmlformats.org/officeDocument/2006/relationships/hyperlink" Target="https://www.federalregister.gov/documents/2016/10/28/2016-24759/energy-conservation-program-energy-conservation-standards-for-miscellaneous-refrigeration-products" TargetMode="External"/><Relationship Id="rId16" Type="http://schemas.openxmlformats.org/officeDocument/2006/relationships/header" Target="header4.xml"/><Relationship Id="rId107" Type="http://schemas.openxmlformats.org/officeDocument/2006/relationships/hyperlink" Target="http://www.abs.gov.au/ausstats/abs@.nsf/mf/3236.0" TargetMode="External"/><Relationship Id="rId11" Type="http://schemas.openxmlformats.org/officeDocument/2006/relationships/hyperlink" Target="http://creativecommons.org/licences/by/3.0/au" TargetMode="External"/><Relationship Id="rId32" Type="http://schemas.openxmlformats.org/officeDocument/2006/relationships/image" Target="media/image10.png"/><Relationship Id="rId37" Type="http://schemas.openxmlformats.org/officeDocument/2006/relationships/footer" Target="footer5.xml"/><Relationship Id="rId53" Type="http://schemas.openxmlformats.org/officeDocument/2006/relationships/header" Target="header25.xml"/><Relationship Id="rId58" Type="http://schemas.openxmlformats.org/officeDocument/2006/relationships/image" Target="media/image15.png"/><Relationship Id="rId74" Type="http://schemas.openxmlformats.org/officeDocument/2006/relationships/header" Target="header29.xml"/><Relationship Id="rId79" Type="http://schemas.openxmlformats.org/officeDocument/2006/relationships/image" Target="media/image30.png"/><Relationship Id="rId102" Type="http://schemas.openxmlformats.org/officeDocument/2006/relationships/image" Target="media/image40.wmf"/><Relationship Id="rId123" Type="http://schemas.openxmlformats.org/officeDocument/2006/relationships/hyperlink" Target="https://www.eeca.govt.nz/standards-ratings-and-labels/equipment-energy-efficiency-programme/energy-savings-achieved-under-e3" TargetMode="External"/><Relationship Id="rId128" Type="http://schemas.openxmlformats.org/officeDocument/2006/relationships/hyperlink" Target="https://webstore.iec.ch/publication/21805" TargetMode="External"/><Relationship Id="rId144" Type="http://schemas.openxmlformats.org/officeDocument/2006/relationships/header" Target="header51.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header" Target="header38.xml"/><Relationship Id="rId22" Type="http://schemas.openxmlformats.org/officeDocument/2006/relationships/header" Target="header9.xml"/><Relationship Id="rId27" Type="http://schemas.openxmlformats.org/officeDocument/2006/relationships/image" Target="media/image6.png"/><Relationship Id="rId43" Type="http://schemas.openxmlformats.org/officeDocument/2006/relationships/header" Target="header18.xml"/><Relationship Id="rId48" Type="http://schemas.openxmlformats.org/officeDocument/2006/relationships/header" Target="header22.xm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hyperlink" Target="https://www.branz.co.nz/heep" TargetMode="External"/><Relationship Id="rId118" Type="http://schemas.openxmlformats.org/officeDocument/2006/relationships/hyperlink" Target="http://www.energyrating.gov.au/document/discussion-paper-paper-1-summary-new-meps-levels-usa" TargetMode="External"/><Relationship Id="rId134" Type="http://schemas.openxmlformats.org/officeDocument/2006/relationships/hyperlink" Target="http://www.stats.govt.nz/browse_for_stats/population/estimates_and_projections/NationalFamilyAndHouseholdProjections_HOTP2013base.aspx" TargetMode="External"/><Relationship Id="rId139" Type="http://schemas.openxmlformats.org/officeDocument/2006/relationships/hyperlink" Target="https://www.regulations.doe.gov/certification-data/products.html" TargetMode="External"/><Relationship Id="rId80" Type="http://schemas.openxmlformats.org/officeDocument/2006/relationships/image" Target="media/image31.png"/><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yperlink" Target="http://www.energyrating.gov.au/suppliers/registration/regulated-products" TargetMode="External"/><Relationship Id="rId33" Type="http://schemas.openxmlformats.org/officeDocument/2006/relationships/image" Target="media/image11.png"/><Relationship Id="rId38" Type="http://schemas.openxmlformats.org/officeDocument/2006/relationships/image" Target="media/image12.jpeg"/><Relationship Id="rId46" Type="http://schemas.openxmlformats.org/officeDocument/2006/relationships/header" Target="header20.xml"/><Relationship Id="rId59" Type="http://schemas.openxmlformats.org/officeDocument/2006/relationships/image" Target="media/image16.png"/><Relationship Id="rId67" Type="http://schemas.openxmlformats.org/officeDocument/2006/relationships/image" Target="media/image23.png"/><Relationship Id="rId103" Type="http://schemas.openxmlformats.org/officeDocument/2006/relationships/oleObject" Target="embeddings/oleObject1.bin"/><Relationship Id="rId108" Type="http://schemas.openxmlformats.org/officeDocument/2006/relationships/hyperlink" Target="http://www.abs.gov.au/ausstats/abs@.nsf/mf/6401.0" TargetMode="External"/><Relationship Id="rId116" Type="http://schemas.openxmlformats.org/officeDocument/2006/relationships/hyperlink" Target="http://www.energyrating.gov.au/document/2015-data-tables-residential-baseline-study-australia-2000-%E2%80%93-2030" TargetMode="External"/><Relationship Id="rId124" Type="http://schemas.openxmlformats.org/officeDocument/2006/relationships/hyperlink" Target="https://www.eeca.govt.nz/resources-and-tools/tools/energy-end-use-database" TargetMode="External"/><Relationship Id="rId129" Type="http://schemas.openxmlformats.org/officeDocument/2006/relationships/hyperlink" Target="https://webstore.iec.ch/publication/21804" TargetMode="External"/><Relationship Id="rId137" Type="http://schemas.openxmlformats.org/officeDocument/2006/relationships/hyperlink" Target="https://www1.eere.energy.gov/buildings/appliance_standards/pdfs/experience_curve_appliance_price_forecasting_3-16-11.pdf" TargetMode="Externa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footer" Target="footer7.xml"/><Relationship Id="rId62" Type="http://schemas.openxmlformats.org/officeDocument/2006/relationships/image" Target="media/image18.jpeg"/><Relationship Id="rId70" Type="http://schemas.openxmlformats.org/officeDocument/2006/relationships/image" Target="media/image26.png"/><Relationship Id="rId75" Type="http://schemas.openxmlformats.org/officeDocument/2006/relationships/header" Target="header30.xml"/><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header" Target="header34.xml"/><Relationship Id="rId96" Type="http://schemas.openxmlformats.org/officeDocument/2006/relationships/header" Target="header39.xml"/><Relationship Id="rId111" Type="http://schemas.openxmlformats.org/officeDocument/2006/relationships/hyperlink" Target="http://www.yourhome.gov.au/energy/appliances" TargetMode="External"/><Relationship Id="rId132" Type="http://schemas.openxmlformats.org/officeDocument/2006/relationships/hyperlink" Target="http://infostore.saiglobal.com/store/Details.aspx?ProductID=383878" TargetMode="External"/><Relationship Id="rId140" Type="http://schemas.openxmlformats.org/officeDocument/2006/relationships/header" Target="header47.xml"/><Relationship Id="rId14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image" Target="media/image7.png"/><Relationship Id="rId36" Type="http://schemas.openxmlformats.org/officeDocument/2006/relationships/header" Target="header13.xml"/><Relationship Id="rId49" Type="http://schemas.openxmlformats.org/officeDocument/2006/relationships/image" Target="media/image13.png"/><Relationship Id="rId57" Type="http://schemas.openxmlformats.org/officeDocument/2006/relationships/header" Target="header28.xml"/><Relationship Id="rId106" Type="http://schemas.openxmlformats.org/officeDocument/2006/relationships/header" Target="header46.xml"/><Relationship Id="rId114" Type="http://schemas.openxmlformats.org/officeDocument/2006/relationships/hyperlink" Target="http://www.environment.gov.au/climate-change/climate-science-data/greenhouse-gas-measurement/publications/national-greenhouse-accounts-factors-aug-2016" TargetMode="External"/><Relationship Id="rId119" Type="http://schemas.openxmlformats.org/officeDocument/2006/relationships/hyperlink" Target="http://www.energyrating.gov.au/document/household-refrigeration-paper-3-meps3-australia-and-nz-preliminary-impact-assessment-new" TargetMode="External"/><Relationship Id="rId127" Type="http://schemas.openxmlformats.org/officeDocument/2006/relationships/hyperlink" Target="https://www.aemo.com.au/-/media/Files/PDF/150420-AEMO-2015-Electricity-price-forecasts--Final-External-STC.pdf" TargetMode="External"/><Relationship Id="rId10" Type="http://schemas.openxmlformats.org/officeDocument/2006/relationships/footer" Target="footer2.xml"/><Relationship Id="rId31" Type="http://schemas.microsoft.com/office/2007/relationships/hdphoto" Target="media/hdphoto1.wdp"/><Relationship Id="rId44" Type="http://schemas.openxmlformats.org/officeDocument/2006/relationships/header" Target="header19.xml"/><Relationship Id="rId52" Type="http://schemas.openxmlformats.org/officeDocument/2006/relationships/header" Target="header24.xml"/><Relationship Id="rId60" Type="http://schemas.openxmlformats.org/officeDocument/2006/relationships/hyperlink" Target="http://www.energyrating.gov.au" TargetMode="Externa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footer" Target="footer9.xml"/><Relationship Id="rId81" Type="http://schemas.openxmlformats.org/officeDocument/2006/relationships/image" Target="media/image32.png"/><Relationship Id="rId86" Type="http://schemas.openxmlformats.org/officeDocument/2006/relationships/image" Target="media/image37.jpeg"/><Relationship Id="rId94" Type="http://schemas.openxmlformats.org/officeDocument/2006/relationships/header" Target="header37.xml"/><Relationship Id="rId99" Type="http://schemas.openxmlformats.org/officeDocument/2006/relationships/header" Target="header41.xml"/><Relationship Id="rId101" Type="http://schemas.openxmlformats.org/officeDocument/2006/relationships/header" Target="header43.xml"/><Relationship Id="rId122" Type="http://schemas.openxmlformats.org/officeDocument/2006/relationships/hyperlink" Target="http://www.energyrating.gov.au/document/refrigerator-round-robin-report-april-2015" TargetMode="External"/><Relationship Id="rId130" Type="http://schemas.openxmlformats.org/officeDocument/2006/relationships/hyperlink" Target="https://webstore.iec.ch/publication/21803" TargetMode="External"/><Relationship Id="rId135" Type="http://schemas.openxmlformats.org/officeDocument/2006/relationships/hyperlink" Target="http://www.stats.govt.nz/browse_for_stats/population/estimates_and_projections/NationalPopulationProjections_HOTP2016.aspx" TargetMode="External"/><Relationship Id="rId143"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nergyrating.gov.au" TargetMode="External"/><Relationship Id="rId18" Type="http://schemas.openxmlformats.org/officeDocument/2006/relationships/header" Target="header6.xml"/><Relationship Id="rId39" Type="http://schemas.openxmlformats.org/officeDocument/2006/relationships/header" Target="header14.xml"/><Relationship Id="rId109" Type="http://schemas.openxmlformats.org/officeDocument/2006/relationships/hyperlink" Target="https://www.legislation.gov.au/Details/C2012A00132" TargetMode="External"/><Relationship Id="rId34" Type="http://schemas.openxmlformats.org/officeDocument/2006/relationships/header" Target="header11.xml"/><Relationship Id="rId50" Type="http://schemas.openxmlformats.org/officeDocument/2006/relationships/image" Target="media/image14.png"/><Relationship Id="rId55" Type="http://schemas.openxmlformats.org/officeDocument/2006/relationships/header" Target="header26.xml"/><Relationship Id="rId76" Type="http://schemas.openxmlformats.org/officeDocument/2006/relationships/footer" Target="footer8.xml"/><Relationship Id="rId97" Type="http://schemas.openxmlformats.org/officeDocument/2006/relationships/header" Target="header40.xml"/><Relationship Id="rId104" Type="http://schemas.openxmlformats.org/officeDocument/2006/relationships/header" Target="header44.xml"/><Relationship Id="rId120" Type="http://schemas.openxmlformats.org/officeDocument/2006/relationships/hyperlink" Target="http://www.energyrating.gov.au/document/discussion-document-government-agency-proposed-pathway-regulate-refrigeration-equipment" TargetMode="External"/><Relationship Id="rId125" Type="http://schemas.openxmlformats.org/officeDocument/2006/relationships/hyperlink" Target="http://www.energyrating.gov.au/document/report-household-refrigeration-appliances-new-star-rating-algorithm-proposal-iec-test" TargetMode="External"/><Relationship Id="rId141" Type="http://schemas.openxmlformats.org/officeDocument/2006/relationships/header" Target="header48.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header" Target="header15.xml"/><Relationship Id="rId45" Type="http://schemas.openxmlformats.org/officeDocument/2006/relationships/footer" Target="footer6.xml"/><Relationship Id="rId66" Type="http://schemas.openxmlformats.org/officeDocument/2006/relationships/image" Target="media/image22.png"/><Relationship Id="rId87" Type="http://schemas.openxmlformats.org/officeDocument/2006/relationships/image" Target="media/image38.jpeg"/><Relationship Id="rId110" Type="http://schemas.openxmlformats.org/officeDocument/2006/relationships/hyperlink" Target="https://www.legislation.gov.au/Details/F2012L02126" TargetMode="External"/><Relationship Id="rId115" Type="http://schemas.openxmlformats.org/officeDocument/2006/relationships/hyperlink" Target="http://www.energyrating.gov.au/document/report-energy-use-australian-residential-sector-1986-2020" TargetMode="External"/><Relationship Id="rId131" Type="http://schemas.openxmlformats.org/officeDocument/2006/relationships/hyperlink" Target="http://www.mbie.govt.nz/info-services/sectors-industries/energy/energy-data-modelling/modelling/interactive-electricity-generation-cost-model" TargetMode="External"/><Relationship Id="rId136" Type="http://schemas.openxmlformats.org/officeDocument/2006/relationships/hyperlink" Target="http://www.sustainability.vic.gov.au/services-and-advice/households/energy-efficiency/toolbox/reports/technical-reports" TargetMode="External"/><Relationship Id="rId61" Type="http://schemas.openxmlformats.org/officeDocument/2006/relationships/image" Target="media/image17.png"/><Relationship Id="rId82" Type="http://schemas.openxmlformats.org/officeDocument/2006/relationships/image" Target="media/image33.png"/><Relationship Id="rId19" Type="http://schemas.openxmlformats.org/officeDocument/2006/relationships/header" Target="header7.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header" Target="header12.xml"/><Relationship Id="rId56" Type="http://schemas.openxmlformats.org/officeDocument/2006/relationships/header" Target="header27.xml"/><Relationship Id="rId77" Type="http://schemas.openxmlformats.org/officeDocument/2006/relationships/header" Target="header31.xml"/><Relationship Id="rId100" Type="http://schemas.openxmlformats.org/officeDocument/2006/relationships/header" Target="header42.xml"/><Relationship Id="rId105" Type="http://schemas.openxmlformats.org/officeDocument/2006/relationships/header" Target="header45.xml"/><Relationship Id="rId126" Type="http://schemas.openxmlformats.org/officeDocument/2006/relationships/hyperlink" Target="http://www.energyrating.gov.au/news/whitegoods-efficiency-trends-1993-2014" TargetMode="External"/><Relationship Id="rId14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image" Target="media/image28.png"/><Relationship Id="rId93" Type="http://schemas.openxmlformats.org/officeDocument/2006/relationships/header" Target="header36.xml"/><Relationship Id="rId98" Type="http://schemas.openxmlformats.org/officeDocument/2006/relationships/hyperlink" Target="http://www.energyrating.gov.au/consultation/consultation-ris-household-refrigerators-and-freezers" TargetMode="External"/><Relationship Id="rId121" Type="http://schemas.openxmlformats.org/officeDocument/2006/relationships/hyperlink" Target="http://www.energyrating.gov.au/document/report-household-refrigeration-appliances-new-star-rating-algorithm-proposal-iec-test" TargetMode="External"/><Relationship Id="rId142" Type="http://schemas.openxmlformats.org/officeDocument/2006/relationships/header" Target="header49.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rfdirectory.aham.org/AdvancedSearch.aspx" TargetMode="External"/><Relationship Id="rId2" Type="http://schemas.openxmlformats.org/officeDocument/2006/relationships/hyperlink" Target="http://www.nrcan.gc.ca/energy/products/12509" TargetMode="External"/><Relationship Id="rId1" Type="http://schemas.openxmlformats.org/officeDocument/2006/relationships/hyperlink" Target="http://www.dpmc.gov.au/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4.jpeg"/></Relationships>
</file>

<file path=word/_rels/header43.xml.rels><?xml version="1.0" encoding="UTF-8" standalone="yes"?>
<Relationships xmlns="http://schemas.openxmlformats.org/package/2006/relationships"><Relationship Id="rId1" Type="http://schemas.openxmlformats.org/officeDocument/2006/relationships/image" Target="media/image4.jpeg"/></Relationships>
</file>

<file path=word/_rels/header46.xml.rels><?xml version="1.0" encoding="UTF-8" standalone="yes"?>
<Relationships xmlns="http://schemas.openxmlformats.org/package/2006/relationships"><Relationship Id="rId1" Type="http://schemas.openxmlformats.org/officeDocument/2006/relationships/image" Target="media/image4.jpeg"/></Relationships>
</file>

<file path=word/_rels/header48.xml.rels><?xml version="1.0" encoding="UTF-8" standalone="yes"?>
<Relationships xmlns="http://schemas.openxmlformats.org/package/2006/relationships"><Relationship Id="rId1" Type="http://schemas.openxmlformats.org/officeDocument/2006/relationships/image" Target="media/image4.jpeg"/></Relationships>
</file>

<file path=word/_rels/header51.xml.rels><?xml version="1.0" encoding="UTF-8" standalone="yes"?>
<Relationships xmlns="http://schemas.openxmlformats.org/package/2006/relationships"><Relationship Id="rId1" Type="http://schemas.openxmlformats.org/officeDocument/2006/relationships/image" Target="media/image41.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B7CEC-0C85-46BD-8632-AD5033E1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6CF7342A.dotm</Template>
  <TotalTime>0</TotalTime>
  <Pages>84</Pages>
  <Words>27893</Words>
  <Characters>158996</Characters>
  <Application>Microsoft Office Word</Application>
  <DocSecurity>0</DocSecurity>
  <Lines>1324</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2017-11-27T04:07:00Z</dcterms:created>
  <dcterms:modified xsi:type="dcterms:W3CDTF">2017-11-27T04:12:00Z</dcterms:modified>
</cp:coreProperties>
</file>