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02956D" w14:textId="365AF41D" w:rsidR="008052F6" w:rsidRDefault="00F66261" w:rsidP="006914AC">
      <w:bookmarkStart w:id="0" w:name="_Toc10554721"/>
      <w:bookmarkStart w:id="1" w:name="_GoBack"/>
      <w:bookmarkEnd w:id="1"/>
      <w:r w:rsidRPr="004C017B">
        <w:rPr>
          <w:noProof/>
          <w:lang w:val="en-AU" w:eastAsia="en-AU"/>
        </w:rPr>
        <w:drawing>
          <wp:anchor distT="0" distB="0" distL="114300" distR="114300" simplePos="0" relativeHeight="251678720" behindDoc="0" locked="0" layoutInCell="1" allowOverlap="1" wp14:anchorId="24D7B0CE" wp14:editId="00C4DAC7">
            <wp:simplePos x="0" y="0"/>
            <wp:positionH relativeFrom="page">
              <wp:posOffset>523875</wp:posOffset>
            </wp:positionH>
            <wp:positionV relativeFrom="page">
              <wp:posOffset>377825</wp:posOffset>
            </wp:positionV>
            <wp:extent cx="2247900" cy="1171575"/>
            <wp:effectExtent l="0" t="0" r="0" b="9525"/>
            <wp:wrapNone/>
            <wp:docPr id="4" name="Picture 4" descr="C:\Users\A24804\AppData\Local\Microsoft\Windows\Temporary Internet Files\Content.Outlook\FHL37HYQ\E3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24804\AppData\Local\Microsoft\Windows\Temporary Internet Files\Content.Outlook\FHL37HYQ\E3 log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7900" cy="11715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38516D46" w14:textId="2C8F5858" w:rsidR="008052F6" w:rsidRPr="00F66261" w:rsidRDefault="00CA4AFB" w:rsidP="006914AC">
      <w:r>
        <w:rPr>
          <w:noProof/>
          <w:lang w:val="en-AU" w:eastAsia="en-AU"/>
        </w:rPr>
        <mc:AlternateContent>
          <mc:Choice Requires="wps">
            <w:drawing>
              <wp:anchor distT="0" distB="0" distL="114300" distR="114300" simplePos="0" relativeHeight="251674624" behindDoc="0" locked="0" layoutInCell="1" allowOverlap="1" wp14:anchorId="30554459" wp14:editId="2BA16F3D">
                <wp:simplePos x="0" y="0"/>
                <wp:positionH relativeFrom="margin">
                  <wp:align>right</wp:align>
                </wp:positionH>
                <wp:positionV relativeFrom="paragraph">
                  <wp:posOffset>6899275</wp:posOffset>
                </wp:positionV>
                <wp:extent cx="5580380" cy="932943"/>
                <wp:effectExtent l="0" t="0" r="0" b="635"/>
                <wp:wrapNone/>
                <wp:docPr id="73754" name="Text Box 73754"/>
                <wp:cNvGraphicFramePr/>
                <a:graphic xmlns:a="http://schemas.openxmlformats.org/drawingml/2006/main">
                  <a:graphicData uri="http://schemas.microsoft.com/office/word/2010/wordprocessingShape">
                    <wps:wsp>
                      <wps:cNvSpPr txBox="1"/>
                      <wps:spPr>
                        <a:xfrm>
                          <a:off x="0" y="0"/>
                          <a:ext cx="5580380" cy="932943"/>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359B289" w14:textId="77777777" w:rsidR="00210215" w:rsidRDefault="00210215" w:rsidP="00F66261">
                            <w:pPr>
                              <w:pStyle w:val="E3Subtitle"/>
                            </w:pPr>
                            <w:r w:rsidRPr="000F40BD">
                              <w:t>A Reference Manual for Training in Efficient Lighting Principles</w:t>
                            </w:r>
                          </w:p>
                          <w:p w14:paraId="7322E7F1" w14:textId="77777777" w:rsidR="00210215" w:rsidRDefault="00210215" w:rsidP="00F66261">
                            <w:pPr>
                              <w:pStyle w:val="E3Subtitle"/>
                            </w:pPr>
                          </w:p>
                          <w:p w14:paraId="1D28EEE8" w14:textId="4DAB30A7" w:rsidR="00210215" w:rsidRDefault="00210215" w:rsidP="00F66261">
                            <w:pPr>
                              <w:pStyle w:val="E3Subtitle"/>
                            </w:pPr>
                            <w:r>
                              <w:t>Second Edition, June 2019</w:t>
                            </w:r>
                          </w:p>
                          <w:p w14:paraId="4661F28D" w14:textId="77777777" w:rsidR="00210215" w:rsidRDefault="00210215" w:rsidP="00F66261">
                            <w:pPr>
                              <w:pStyle w:val="E3Sub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0554459" id="_x0000_t202" coordsize="21600,21600" o:spt="202" path="m,l,21600r21600,l21600,xe">
                <v:stroke joinstyle="miter"/>
                <v:path gradientshapeok="t" o:connecttype="rect"/>
              </v:shapetype>
              <v:shape id="Text Box 73754" o:spid="_x0000_s1026" type="#_x0000_t202" style="position:absolute;margin-left:388.2pt;margin-top:543.25pt;width:439.4pt;height:73.45pt;z-index:2516746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" filled="f" stroked="f">
                <v:textbox>
                  <w:txbxContent>
                    <w:p w14:paraId="1359B289" w14:textId="77777777" w:rsidR="00210215" w:rsidRDefault="00210215" w:rsidP="00F66261">
                      <w:pPr>
                        <w:pStyle w:val="E3Subtitle"/>
                      </w:pPr>
                      <w:r w:rsidRPr="000F40BD">
                        <w:t>A Reference Manual for Training in Efficient Lighting Principles</w:t>
                      </w:r>
                    </w:p>
                    <w:p w14:paraId="7322E7F1" w14:textId="77777777" w:rsidR="00210215" w:rsidRDefault="00210215" w:rsidP="00F66261">
                      <w:pPr>
                        <w:pStyle w:val="E3Subtitle"/>
                      </w:pPr>
                    </w:p>
                    <w:p w14:paraId="1D28EEE8" w14:textId="4DAB30A7" w:rsidR="00210215" w:rsidRDefault="00210215" w:rsidP="00F66261">
                      <w:pPr>
                        <w:pStyle w:val="E3Subtitle"/>
                      </w:pPr>
                      <w:r>
                        <w:t>Second Edition, June 2019</w:t>
                      </w:r>
                    </w:p>
                    <w:p w14:paraId="4661F28D" w14:textId="77777777" w:rsidR="00210215" w:rsidRDefault="00210215" w:rsidP="00F66261">
                      <w:pPr>
                        <w:pStyle w:val="E3Subtitle"/>
                      </w:pPr>
                    </w:p>
                  </w:txbxContent>
                </v:textbox>
                <w10:wrap anchorx="margin"/>
              </v:shape>
            </w:pict>
          </mc:Fallback>
        </mc:AlternateContent>
      </w:r>
      <w:r w:rsidR="00F66261">
        <w:rPr>
          <w:noProof/>
          <w:lang w:val="en-AU" w:eastAsia="en-AU"/>
        </w:rPr>
        <mc:AlternateContent>
          <mc:Choice Requires="wps">
            <w:drawing>
              <wp:anchor distT="0" distB="0" distL="114300" distR="114300" simplePos="0" relativeHeight="251676672" behindDoc="0" locked="0" layoutInCell="1" allowOverlap="1" wp14:anchorId="755009E6" wp14:editId="05539441">
                <wp:simplePos x="0" y="0"/>
                <wp:positionH relativeFrom="column">
                  <wp:posOffset>200025</wp:posOffset>
                </wp:positionH>
                <wp:positionV relativeFrom="paragraph">
                  <wp:posOffset>2241550</wp:posOffset>
                </wp:positionV>
                <wp:extent cx="6158865" cy="1717040"/>
                <wp:effectExtent l="0" t="0" r="0" b="0"/>
                <wp:wrapNone/>
                <wp:docPr id="73755" name="Text Box 73755"/>
                <wp:cNvGraphicFramePr/>
                <a:graphic xmlns:a="http://schemas.openxmlformats.org/drawingml/2006/main">
                  <a:graphicData uri="http://schemas.microsoft.com/office/word/2010/wordprocessingShape">
                    <wps:wsp>
                      <wps:cNvSpPr txBox="1"/>
                      <wps:spPr>
                        <a:xfrm>
                          <a:off x="0" y="0"/>
                          <a:ext cx="6158865" cy="171704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9C39EDA" w14:textId="77777777" w:rsidR="00210215" w:rsidRPr="00EA4E26" w:rsidRDefault="00210215" w:rsidP="00F66261">
                            <w:pPr>
                              <w:pStyle w:val="E3Title"/>
                              <w:rPr>
                                <w:color w:val="auto"/>
                              </w:rPr>
                            </w:pPr>
                            <w:r>
                              <w:rPr>
                                <w:color w:val="auto"/>
                              </w:rPr>
                              <w:t xml:space="preserve">Training Guide: The </w:t>
                            </w:r>
                            <w:r w:rsidRPr="004C017B">
                              <w:rPr>
                                <w:color w:val="auto"/>
                              </w:rPr>
                              <w:t>Basics of Efficien</w:t>
                            </w:r>
                            <w:r>
                              <w:rPr>
                                <w:color w:val="auto"/>
                              </w:rPr>
                              <w:t>t</w:t>
                            </w:r>
                            <w:r w:rsidRPr="004C017B">
                              <w:rPr>
                                <w:color w:val="auto"/>
                              </w:rPr>
                              <w:t xml:space="preserve"> Lighting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5009E6" id="Text Box 73755" o:spid="_x0000_s1027" type="#_x0000_t202" style="position:absolute;margin-left:15.75pt;margin-top:176.5pt;width:484.95pt;height:135.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" filled="f" stroked="f">
                <v:textbox>
                  <w:txbxContent>
                    <w:p w14:paraId="59C39EDA" w14:textId="77777777" w:rsidR="00210215" w:rsidRPr="00EA4E26" w:rsidRDefault="00210215" w:rsidP="00F66261">
                      <w:pPr>
                        <w:pStyle w:val="E3Title"/>
                        <w:rPr>
                          <w:color w:val="auto"/>
                        </w:rPr>
                      </w:pPr>
                      <w:r>
                        <w:rPr>
                          <w:color w:val="auto"/>
                        </w:rPr>
                        <w:t xml:space="preserve">Training Guide: The </w:t>
                      </w:r>
                      <w:r w:rsidRPr="004C017B">
                        <w:rPr>
                          <w:color w:val="auto"/>
                        </w:rPr>
                        <w:t>Basics of Efficien</w:t>
                      </w:r>
                      <w:r>
                        <w:rPr>
                          <w:color w:val="auto"/>
                        </w:rPr>
                        <w:t>t</w:t>
                      </w:r>
                      <w:r w:rsidRPr="004C017B">
                        <w:rPr>
                          <w:color w:val="auto"/>
                        </w:rPr>
                        <w:t xml:space="preserve"> Lighting </w:t>
                      </w:r>
                    </w:p>
                  </w:txbxContent>
                </v:textbox>
              </v:shape>
            </w:pict>
          </mc:Fallback>
        </mc:AlternateContent>
      </w:r>
      <w:r w:rsidR="00F66261">
        <w:rPr>
          <w:noProof/>
          <w:lang w:val="en-AU" w:eastAsia="en-AU"/>
        </w:rPr>
        <w:drawing>
          <wp:anchor distT="0" distB="0" distL="114300" distR="114300" simplePos="0" relativeHeight="251675648" behindDoc="0" locked="0" layoutInCell="1" allowOverlap="1" wp14:anchorId="500C38C3" wp14:editId="123CF393">
            <wp:simplePos x="0" y="0"/>
            <wp:positionH relativeFrom="page">
              <wp:align>left</wp:align>
            </wp:positionH>
            <wp:positionV relativeFrom="paragraph">
              <wp:posOffset>7813675</wp:posOffset>
            </wp:positionV>
            <wp:extent cx="7553325" cy="18573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553325" cy="1857375"/>
                    </a:xfrm>
                    <a:prstGeom prst="rect">
                      <a:avLst/>
                    </a:prstGeom>
                  </pic:spPr>
                </pic:pic>
              </a:graphicData>
            </a:graphic>
            <wp14:sizeRelH relativeFrom="margin">
              <wp14:pctWidth>0</wp14:pctWidth>
            </wp14:sizeRelH>
            <wp14:sizeRelV relativeFrom="margin">
              <wp14:pctHeight>0</wp14:pctHeight>
            </wp14:sizeRelV>
          </wp:anchor>
        </w:drawing>
      </w:r>
      <w:r w:rsidR="008052F6">
        <w:br w:type="page"/>
      </w:r>
    </w:p>
    <w:p w14:paraId="128A113E" w14:textId="18A40359" w:rsidR="008052F6" w:rsidRDefault="00CA4AFB" w:rsidP="006914AC">
      <w:pPr>
        <w:rPr>
          <w:rFonts w:eastAsia="Times New Roman" w:cs="Times New Roman"/>
          <w:b/>
          <w:bCs/>
          <w:sz w:val="28"/>
          <w:szCs w:val="28"/>
        </w:rPr>
      </w:pPr>
      <w:r>
        <w:rPr>
          <w:noProof/>
          <w:lang w:val="en-AU" w:eastAsia="en-AU"/>
        </w:rPr>
        <w:lastRenderedPageBreak/>
        <mc:AlternateContent>
          <mc:Choice Requires="wps">
            <w:drawing>
              <wp:anchor distT="0" distB="0" distL="114300" distR="114300" simplePos="0" relativeHeight="251683840" behindDoc="0" locked="0" layoutInCell="1" allowOverlap="1" wp14:anchorId="672120F5" wp14:editId="455E791D">
                <wp:simplePos x="0" y="0"/>
                <wp:positionH relativeFrom="column">
                  <wp:posOffset>114300</wp:posOffset>
                </wp:positionH>
                <wp:positionV relativeFrom="paragraph">
                  <wp:posOffset>657225</wp:posOffset>
                </wp:positionV>
                <wp:extent cx="6115050" cy="8048625"/>
                <wp:effectExtent l="0" t="0" r="0" b="0"/>
                <wp:wrapNone/>
                <wp:docPr id="295" name="Text Box 295"/>
                <wp:cNvGraphicFramePr/>
                <a:graphic xmlns:a="http://schemas.openxmlformats.org/drawingml/2006/main">
                  <a:graphicData uri="http://schemas.microsoft.com/office/word/2010/wordprocessingShape">
                    <wps:wsp>
                      <wps:cNvSpPr txBox="1"/>
                      <wps:spPr>
                        <a:xfrm>
                          <a:off x="0" y="0"/>
                          <a:ext cx="6115050" cy="804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9E357"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rPr>
                              <w:t xml:space="preserve">This work is licensed under the Creative Commons Attribution 3.0 Australia Licence. To view a copy of </w:t>
                            </w:r>
                            <w:r w:rsidRPr="00CA4AFB">
                              <w:rPr>
                                <w:rFonts w:ascii="Georgia" w:eastAsia="Cambria" w:hAnsi="Georgia" w:cs="Times New Roman"/>
                                <w:noProof/>
                                <w:sz w:val="22"/>
                                <w:szCs w:val="24"/>
                                <w:lang w:val="en-AU"/>
                              </w:rPr>
                              <w:br/>
                              <w:t xml:space="preserve">this license, visit </w:t>
                            </w:r>
                            <w:hyperlink r:id="rId15" w:history="1">
                              <w:r w:rsidRPr="00CA4AFB">
                                <w:rPr>
                                  <w:rFonts w:ascii="Georgia" w:eastAsia="Cambria" w:hAnsi="Georgia" w:cs="Times New Roman"/>
                                  <w:noProof/>
                                  <w:color w:val="3366FF"/>
                                  <w:sz w:val="22"/>
                                  <w:szCs w:val="24"/>
                                  <w:u w:val="single"/>
                                  <w:lang w:val="en-AU"/>
                                </w:rPr>
                                <w:t>the creative commons website.</w:t>
                              </w:r>
                            </w:hyperlink>
                          </w:p>
                          <w:p w14:paraId="43337319"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p>
                          <w:p w14:paraId="27D34E8A"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rPr>
                              <w:t xml:space="preserve">The Department of the Environment and Energy on behalf of the Equipment Energy Efficiency </w:t>
                            </w:r>
                            <w:r w:rsidRPr="00CA4AFB">
                              <w:rPr>
                                <w:rFonts w:ascii="Georgia" w:eastAsia="Cambria" w:hAnsi="Georgia" w:cs="Times New Roman"/>
                                <w:noProof/>
                                <w:sz w:val="22"/>
                                <w:szCs w:val="24"/>
                                <w:lang w:val="en-AU"/>
                              </w:rPr>
                              <w:br/>
                              <w:t xml:space="preserve">Program asserts the right to be recognised as author </w:t>
                            </w:r>
                            <w:r w:rsidRPr="00CA4AFB">
                              <w:rPr>
                                <w:rFonts w:ascii="Georgia" w:eastAsia="Cambria" w:hAnsi="Georgia" w:cs="Times New Roman"/>
                                <w:noProof/>
                                <w:sz w:val="22"/>
                                <w:szCs w:val="24"/>
                                <w:lang w:val="en-AU"/>
                              </w:rPr>
                              <w:br/>
                              <w:t xml:space="preserve">of the original material in the following manner: </w:t>
                            </w:r>
                          </w:p>
                          <w:p w14:paraId="7078D068"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eastAsia="en-AU"/>
                              </w:rPr>
                              <w:drawing>
                                <wp:inline distT="0" distB="0" distL="0" distR="0" wp14:anchorId="413D44A2" wp14:editId="667EDA15">
                                  <wp:extent cx="1746885" cy="328295"/>
                                  <wp:effectExtent l="0" t="0" r="5715" b="1905"/>
                                  <wp:docPr id="72711" name="Picture 4" title="Creative Commons Licensing - By At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6885" cy="328295"/>
                                          </a:xfrm>
                                          <a:prstGeom prst="rect">
                                            <a:avLst/>
                                          </a:prstGeom>
                                          <a:noFill/>
                                          <a:ln>
                                            <a:noFill/>
                                          </a:ln>
                                        </pic:spPr>
                                      </pic:pic>
                                    </a:graphicData>
                                  </a:graphic>
                                </wp:inline>
                              </w:drawing>
                            </w:r>
                          </w:p>
                          <w:p w14:paraId="65E02289"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p>
                          <w:p w14:paraId="6299CC3E" w14:textId="00883BE9"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rPr>
                              <w:t xml:space="preserve">© Commonwealth of Australia (Department of </w:t>
                            </w:r>
                            <w:r w:rsidRPr="00CA4AFB">
                              <w:rPr>
                                <w:rFonts w:ascii="Georgia" w:eastAsia="Cambria" w:hAnsi="Georgia" w:cs="Times New Roman"/>
                                <w:noProof/>
                                <w:sz w:val="22"/>
                                <w:szCs w:val="24"/>
                                <w:lang w:val="en-AU"/>
                              </w:rPr>
                              <w:br/>
                              <w:t xml:space="preserve">the Environment and Energy) </w:t>
                            </w:r>
                            <w:r w:rsidRPr="00CA4AFB">
                              <w:rPr>
                                <w:rFonts w:ascii="Georgia" w:eastAsia="Cambria" w:hAnsi="Georgia" w:cs="Times New Roman"/>
                                <w:noProof/>
                                <w:sz w:val="22"/>
                                <w:szCs w:val="24"/>
                                <w:lang w:val="en-AU"/>
                              </w:rPr>
                              <w:fldChar w:fldCharType="begin"/>
                            </w:r>
                            <w:r w:rsidRPr="00CA4AFB">
                              <w:rPr>
                                <w:rFonts w:ascii="Georgia" w:eastAsia="Cambria" w:hAnsi="Georgia" w:cs="Times New Roman"/>
                                <w:noProof/>
                                <w:sz w:val="22"/>
                                <w:szCs w:val="24"/>
                                <w:lang w:val="en-AU"/>
                              </w:rPr>
                              <w:instrText xml:space="preserve"> DATE \@ "yyyy" \* MERGEFORMAT </w:instrText>
                            </w:r>
                            <w:r w:rsidRPr="00CA4AFB">
                              <w:rPr>
                                <w:rFonts w:ascii="Georgia" w:eastAsia="Cambria" w:hAnsi="Georgia" w:cs="Times New Roman"/>
                                <w:noProof/>
                                <w:sz w:val="22"/>
                                <w:szCs w:val="24"/>
                                <w:lang w:val="en-AU"/>
                              </w:rPr>
                              <w:fldChar w:fldCharType="separate"/>
                            </w:r>
                            <w:r w:rsidR="009A2C04">
                              <w:rPr>
                                <w:rFonts w:ascii="Georgia" w:eastAsia="Cambria" w:hAnsi="Georgia" w:cs="Times New Roman"/>
                                <w:noProof/>
                                <w:sz w:val="22"/>
                                <w:szCs w:val="24"/>
                                <w:lang w:val="en-AU"/>
                              </w:rPr>
                              <w:t>2019</w:t>
                            </w:r>
                            <w:r w:rsidRPr="00CA4AFB">
                              <w:rPr>
                                <w:rFonts w:ascii="Georgia" w:eastAsia="Cambria" w:hAnsi="Georgia" w:cs="Times New Roman"/>
                                <w:noProof/>
                                <w:sz w:val="22"/>
                                <w:szCs w:val="24"/>
                                <w:lang w:val="en-AU"/>
                              </w:rPr>
                              <w:fldChar w:fldCharType="end"/>
                            </w:r>
                            <w:r w:rsidRPr="00CA4AFB">
                              <w:rPr>
                                <w:rFonts w:ascii="Georgia" w:eastAsia="Cambria" w:hAnsi="Georgia" w:cs="Times New Roman"/>
                                <w:noProof/>
                                <w:sz w:val="22"/>
                                <w:szCs w:val="24"/>
                                <w:lang w:val="en-AU"/>
                              </w:rPr>
                              <w:t>.</w:t>
                            </w:r>
                          </w:p>
                          <w:p w14:paraId="182756DE" w14:textId="77777777" w:rsidR="00210215" w:rsidRPr="00A05D5E" w:rsidRDefault="00210215" w:rsidP="00CA4AFB">
                            <w:pPr>
                              <w:pStyle w:val="E3InternalCoverPage"/>
                              <w:spacing w:before="2640"/>
                              <w:ind w:right="4111"/>
                            </w:pPr>
                            <w:r w:rsidRPr="00A05D5E">
                              <w:t xml:space="preserve">The material in this publication is provided for general information only, and on the understanding that the Australian Government is </w:t>
                            </w:r>
                            <w:r>
                              <w:t xml:space="preserve">not </w:t>
                            </w:r>
                            <w:r w:rsidRPr="00A05D5E">
                              <w:t>providing professional advice. Before any action or decision is taken on the basis of this material the reader should obtain appropriate independent professional advice.</w:t>
                            </w:r>
                          </w:p>
                          <w:p w14:paraId="70673C5F" w14:textId="77777777" w:rsidR="00210215" w:rsidRPr="00CA4AFB" w:rsidRDefault="00210215" w:rsidP="00CA4AFB">
                            <w:pPr>
                              <w:tabs>
                                <w:tab w:val="left" w:pos="5812"/>
                              </w:tabs>
                              <w:spacing w:after="113" w:line="278" w:lineRule="auto"/>
                              <w:ind w:left="142" w:right="3969"/>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rPr>
                              <w:t xml:space="preserve">This document is available at </w:t>
                            </w:r>
                            <w:hyperlink r:id="rId17" w:history="1">
                              <w:r w:rsidRPr="00CA4AFB">
                                <w:rPr>
                                  <w:rFonts w:ascii="Georgia" w:eastAsia="Cambria" w:hAnsi="Georgia" w:cs="Times New Roman"/>
                                  <w:noProof/>
                                  <w:color w:val="3366FF"/>
                                  <w:sz w:val="22"/>
                                  <w:szCs w:val="24"/>
                                  <w:u w:val="single"/>
                                  <w:lang w:val="en-AU"/>
                                </w:rPr>
                                <w:t>the Energy Rating website.</w:t>
                              </w:r>
                            </w:hyperlink>
                          </w:p>
                          <w:p w14:paraId="43840A36" w14:textId="77777777" w:rsidR="00210215" w:rsidRPr="00CA4AFB" w:rsidRDefault="00210215" w:rsidP="00CA4AFB">
                            <w:pPr>
                              <w:tabs>
                                <w:tab w:val="left" w:pos="5812"/>
                              </w:tabs>
                              <w:spacing w:after="113" w:line="278" w:lineRule="auto"/>
                              <w:ind w:left="142" w:right="3969"/>
                              <w:rPr>
                                <w:rFonts w:ascii="Georgia" w:eastAsia="Cambria" w:hAnsi="Georgia" w:cs="Times New Roman"/>
                                <w:noProof/>
                                <w:sz w:val="22"/>
                                <w:szCs w:val="24"/>
                                <w:lang w:val="en-AU"/>
                              </w:rPr>
                            </w:pPr>
                          </w:p>
                          <w:p w14:paraId="3CBB0849"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While reasonable efforts have been made to ensure that </w:t>
                            </w:r>
                          </w:p>
                          <w:p w14:paraId="65AAD1EA"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the contents of this publication are factually correct, E3 </w:t>
                            </w:r>
                          </w:p>
                          <w:p w14:paraId="1D8197A1"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does not accept responsibility for the accuracy or </w:t>
                            </w:r>
                          </w:p>
                          <w:p w14:paraId="0B518E8F"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completeness of the content, and shall not be liable for </w:t>
                            </w:r>
                          </w:p>
                          <w:p w14:paraId="054FC4B2"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any loss or damage that may be occasioned directly or </w:t>
                            </w:r>
                          </w:p>
                          <w:p w14:paraId="1D9A0458"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indirectly through the use of, or reliance on, the </w:t>
                            </w:r>
                          </w:p>
                          <w:p w14:paraId="1455DFD7" w14:textId="38A55C05" w:rsidR="00210215" w:rsidRPr="00941391"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contents of this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2120F5" id="Text Box 295" o:spid="_x0000_s1028" type="#_x0000_t202" style="position:absolute;margin-left:9pt;margin-top:51.75pt;width:481.5pt;height:633.7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" filled="f" stroked="f" strokeweight=".5pt">
                <v:textbox>
                  <w:txbxContent>
                    <w:p w14:paraId="7319E357"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rPr>
                        <w:t xml:space="preserve">This work is licensed under the Creative Commons Attribution 3.0 Australia Licence. To view a copy of </w:t>
                      </w:r>
                      <w:r w:rsidRPr="00CA4AFB">
                        <w:rPr>
                          <w:rFonts w:ascii="Georgia" w:eastAsia="Cambria" w:hAnsi="Georgia" w:cs="Times New Roman"/>
                          <w:noProof/>
                          <w:sz w:val="22"/>
                          <w:szCs w:val="24"/>
                          <w:lang w:val="en-AU"/>
                        </w:rPr>
                        <w:br/>
                        <w:t xml:space="preserve">this license, visit </w:t>
                      </w:r>
                      <w:hyperlink r:id="rId18" w:history="1">
                        <w:r w:rsidRPr="00CA4AFB">
                          <w:rPr>
                            <w:rFonts w:ascii="Georgia" w:eastAsia="Cambria" w:hAnsi="Georgia" w:cs="Times New Roman"/>
                            <w:noProof/>
                            <w:color w:val="3366FF"/>
                            <w:sz w:val="22"/>
                            <w:szCs w:val="24"/>
                            <w:u w:val="single"/>
                            <w:lang w:val="en-AU"/>
                          </w:rPr>
                          <w:t>the creative commons website.</w:t>
                        </w:r>
                      </w:hyperlink>
                    </w:p>
                    <w:p w14:paraId="43337319"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p>
                    <w:p w14:paraId="27D34E8A"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rPr>
                        <w:t xml:space="preserve">The Department of the Environment and Energy on behalf of the Equipment Energy Efficiency </w:t>
                      </w:r>
                      <w:r w:rsidRPr="00CA4AFB">
                        <w:rPr>
                          <w:rFonts w:ascii="Georgia" w:eastAsia="Cambria" w:hAnsi="Georgia" w:cs="Times New Roman"/>
                          <w:noProof/>
                          <w:sz w:val="22"/>
                          <w:szCs w:val="24"/>
                          <w:lang w:val="en-AU"/>
                        </w:rPr>
                        <w:br/>
                        <w:t xml:space="preserve">Program asserts the right to be recognised as author </w:t>
                      </w:r>
                      <w:r w:rsidRPr="00CA4AFB">
                        <w:rPr>
                          <w:rFonts w:ascii="Georgia" w:eastAsia="Cambria" w:hAnsi="Georgia" w:cs="Times New Roman"/>
                          <w:noProof/>
                          <w:sz w:val="22"/>
                          <w:szCs w:val="24"/>
                          <w:lang w:val="en-AU"/>
                        </w:rPr>
                        <w:br/>
                        <w:t xml:space="preserve">of the original material in the following manner: </w:t>
                      </w:r>
                    </w:p>
                    <w:p w14:paraId="7078D068"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eastAsia="en-AU"/>
                        </w:rPr>
                        <w:drawing>
                          <wp:inline distT="0" distB="0" distL="0" distR="0" wp14:anchorId="413D44A2" wp14:editId="667EDA15">
                            <wp:extent cx="1746885" cy="328295"/>
                            <wp:effectExtent l="0" t="0" r="5715" b="1905"/>
                            <wp:docPr id="72711" name="Picture 4" title="Creative Commons Licensing - By At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6885" cy="328295"/>
                                    </a:xfrm>
                                    <a:prstGeom prst="rect">
                                      <a:avLst/>
                                    </a:prstGeom>
                                    <a:noFill/>
                                    <a:ln>
                                      <a:noFill/>
                                    </a:ln>
                                  </pic:spPr>
                                </pic:pic>
                              </a:graphicData>
                            </a:graphic>
                          </wp:inline>
                        </w:drawing>
                      </w:r>
                    </w:p>
                    <w:p w14:paraId="65E02289" w14:textId="77777777"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p>
                    <w:p w14:paraId="6299CC3E" w14:textId="00883BE9" w:rsidR="00210215" w:rsidRPr="00CA4AFB" w:rsidRDefault="00210215" w:rsidP="00CA4AFB">
                      <w:pPr>
                        <w:tabs>
                          <w:tab w:val="left" w:pos="5812"/>
                        </w:tabs>
                        <w:spacing w:after="113" w:line="278" w:lineRule="auto"/>
                        <w:ind w:left="142" w:right="4110"/>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rPr>
                        <w:t xml:space="preserve">© Commonwealth of Australia (Department of </w:t>
                      </w:r>
                      <w:r w:rsidRPr="00CA4AFB">
                        <w:rPr>
                          <w:rFonts w:ascii="Georgia" w:eastAsia="Cambria" w:hAnsi="Georgia" w:cs="Times New Roman"/>
                          <w:noProof/>
                          <w:sz w:val="22"/>
                          <w:szCs w:val="24"/>
                          <w:lang w:val="en-AU"/>
                        </w:rPr>
                        <w:br/>
                        <w:t xml:space="preserve">the Environment and Energy) </w:t>
                      </w:r>
                      <w:r w:rsidRPr="00CA4AFB">
                        <w:rPr>
                          <w:rFonts w:ascii="Georgia" w:eastAsia="Cambria" w:hAnsi="Georgia" w:cs="Times New Roman"/>
                          <w:noProof/>
                          <w:sz w:val="22"/>
                          <w:szCs w:val="24"/>
                          <w:lang w:val="en-AU"/>
                        </w:rPr>
                        <w:fldChar w:fldCharType="begin"/>
                      </w:r>
                      <w:r w:rsidRPr="00CA4AFB">
                        <w:rPr>
                          <w:rFonts w:ascii="Georgia" w:eastAsia="Cambria" w:hAnsi="Georgia" w:cs="Times New Roman"/>
                          <w:noProof/>
                          <w:sz w:val="22"/>
                          <w:szCs w:val="24"/>
                          <w:lang w:val="en-AU"/>
                        </w:rPr>
                        <w:instrText xml:space="preserve"> DATE \@ "yyyy" \* MERGEFORMAT </w:instrText>
                      </w:r>
                      <w:r w:rsidRPr="00CA4AFB">
                        <w:rPr>
                          <w:rFonts w:ascii="Georgia" w:eastAsia="Cambria" w:hAnsi="Georgia" w:cs="Times New Roman"/>
                          <w:noProof/>
                          <w:sz w:val="22"/>
                          <w:szCs w:val="24"/>
                          <w:lang w:val="en-AU"/>
                        </w:rPr>
                        <w:fldChar w:fldCharType="separate"/>
                      </w:r>
                      <w:r w:rsidR="009A2C04">
                        <w:rPr>
                          <w:rFonts w:ascii="Georgia" w:eastAsia="Cambria" w:hAnsi="Georgia" w:cs="Times New Roman"/>
                          <w:noProof/>
                          <w:sz w:val="22"/>
                          <w:szCs w:val="24"/>
                          <w:lang w:val="en-AU"/>
                        </w:rPr>
                        <w:t>2019</w:t>
                      </w:r>
                      <w:r w:rsidRPr="00CA4AFB">
                        <w:rPr>
                          <w:rFonts w:ascii="Georgia" w:eastAsia="Cambria" w:hAnsi="Georgia" w:cs="Times New Roman"/>
                          <w:noProof/>
                          <w:sz w:val="22"/>
                          <w:szCs w:val="24"/>
                          <w:lang w:val="en-AU"/>
                        </w:rPr>
                        <w:fldChar w:fldCharType="end"/>
                      </w:r>
                      <w:r w:rsidRPr="00CA4AFB">
                        <w:rPr>
                          <w:rFonts w:ascii="Georgia" w:eastAsia="Cambria" w:hAnsi="Georgia" w:cs="Times New Roman"/>
                          <w:noProof/>
                          <w:sz w:val="22"/>
                          <w:szCs w:val="24"/>
                          <w:lang w:val="en-AU"/>
                        </w:rPr>
                        <w:t>.</w:t>
                      </w:r>
                    </w:p>
                    <w:p w14:paraId="182756DE" w14:textId="77777777" w:rsidR="00210215" w:rsidRPr="00A05D5E" w:rsidRDefault="00210215" w:rsidP="00CA4AFB">
                      <w:pPr>
                        <w:pStyle w:val="E3InternalCoverPage"/>
                        <w:spacing w:before="2640"/>
                        <w:ind w:right="4111"/>
                      </w:pPr>
                      <w:r w:rsidRPr="00A05D5E">
                        <w:t xml:space="preserve">The material in this publication is provided for general information only, and on the understanding that the Australian Government is </w:t>
                      </w:r>
                      <w:r>
                        <w:t xml:space="preserve">not </w:t>
                      </w:r>
                      <w:r w:rsidRPr="00A05D5E">
                        <w:t>providing professional advice. Before any action or decision is taken on the basis of this material the reader should obtain appropriate independent professional advice.</w:t>
                      </w:r>
                    </w:p>
                    <w:p w14:paraId="70673C5F" w14:textId="77777777" w:rsidR="00210215" w:rsidRPr="00CA4AFB" w:rsidRDefault="00210215" w:rsidP="00CA4AFB">
                      <w:pPr>
                        <w:tabs>
                          <w:tab w:val="left" w:pos="5812"/>
                        </w:tabs>
                        <w:spacing w:after="113" w:line="278" w:lineRule="auto"/>
                        <w:ind w:left="142" w:right="3969"/>
                        <w:rPr>
                          <w:rFonts w:ascii="Georgia" w:eastAsia="Cambria" w:hAnsi="Georgia" w:cs="Times New Roman"/>
                          <w:noProof/>
                          <w:sz w:val="22"/>
                          <w:szCs w:val="24"/>
                          <w:lang w:val="en-AU"/>
                        </w:rPr>
                      </w:pPr>
                      <w:r w:rsidRPr="00CA4AFB">
                        <w:rPr>
                          <w:rFonts w:ascii="Georgia" w:eastAsia="Cambria" w:hAnsi="Georgia" w:cs="Times New Roman"/>
                          <w:noProof/>
                          <w:sz w:val="22"/>
                          <w:szCs w:val="24"/>
                          <w:lang w:val="en-AU"/>
                        </w:rPr>
                        <w:t xml:space="preserve">This document is available at </w:t>
                      </w:r>
                      <w:hyperlink r:id="rId19" w:history="1">
                        <w:r w:rsidRPr="00CA4AFB">
                          <w:rPr>
                            <w:rFonts w:ascii="Georgia" w:eastAsia="Cambria" w:hAnsi="Georgia" w:cs="Times New Roman"/>
                            <w:noProof/>
                            <w:color w:val="3366FF"/>
                            <w:sz w:val="22"/>
                            <w:szCs w:val="24"/>
                            <w:u w:val="single"/>
                            <w:lang w:val="en-AU"/>
                          </w:rPr>
                          <w:t>the Energy Rating website.</w:t>
                        </w:r>
                      </w:hyperlink>
                    </w:p>
                    <w:p w14:paraId="43840A36" w14:textId="77777777" w:rsidR="00210215" w:rsidRPr="00CA4AFB" w:rsidRDefault="00210215" w:rsidP="00CA4AFB">
                      <w:pPr>
                        <w:tabs>
                          <w:tab w:val="left" w:pos="5812"/>
                        </w:tabs>
                        <w:spacing w:after="113" w:line="278" w:lineRule="auto"/>
                        <w:ind w:left="142" w:right="3969"/>
                        <w:rPr>
                          <w:rFonts w:ascii="Georgia" w:eastAsia="Cambria" w:hAnsi="Georgia" w:cs="Times New Roman"/>
                          <w:noProof/>
                          <w:sz w:val="22"/>
                          <w:szCs w:val="24"/>
                          <w:lang w:val="en-AU"/>
                        </w:rPr>
                      </w:pPr>
                    </w:p>
                    <w:p w14:paraId="3CBB0849"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While reasonable efforts have been made to ensure that </w:t>
                      </w:r>
                    </w:p>
                    <w:p w14:paraId="65AAD1EA"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the contents of this publication are factually correct, E3 </w:t>
                      </w:r>
                    </w:p>
                    <w:p w14:paraId="1D8197A1"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does not accept responsibility for the accuracy or </w:t>
                      </w:r>
                    </w:p>
                    <w:p w14:paraId="0B518E8F"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completeness of the content, and shall not be liable for </w:t>
                      </w:r>
                    </w:p>
                    <w:p w14:paraId="054FC4B2"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any loss or damage that may be occasioned directly or </w:t>
                      </w:r>
                    </w:p>
                    <w:p w14:paraId="1D9A0458" w14:textId="77777777" w:rsidR="00210215"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 xml:space="preserve">indirectly through the use of, or reliance on, the </w:t>
                      </w:r>
                    </w:p>
                    <w:p w14:paraId="1455DFD7" w14:textId="38A55C05" w:rsidR="00210215" w:rsidRPr="00941391" w:rsidRDefault="00210215" w:rsidP="00941391">
                      <w:pPr>
                        <w:ind w:left="142"/>
                        <w:rPr>
                          <w:rFonts w:ascii="Georgia" w:eastAsia="Cambria" w:hAnsi="Georgia" w:cs="Times New Roman"/>
                          <w:noProof/>
                          <w:sz w:val="22"/>
                          <w:szCs w:val="24"/>
                          <w:lang w:val="en-AU"/>
                        </w:rPr>
                      </w:pPr>
                      <w:r w:rsidRPr="00941391">
                        <w:rPr>
                          <w:rFonts w:ascii="Georgia" w:eastAsia="Cambria" w:hAnsi="Georgia" w:cs="Times New Roman"/>
                          <w:noProof/>
                          <w:sz w:val="22"/>
                          <w:szCs w:val="24"/>
                          <w:lang w:val="en-AU"/>
                        </w:rPr>
                        <w:t>contents of this publication.</w:t>
                      </w:r>
                    </w:p>
                  </w:txbxContent>
                </v:textbox>
              </v:shape>
            </w:pict>
          </mc:Fallback>
        </mc:AlternateContent>
      </w:r>
      <w:r w:rsidR="00F66261">
        <w:rPr>
          <w:noProof/>
          <w:lang w:val="en-AU" w:eastAsia="en-AU"/>
        </w:rPr>
        <mc:AlternateContent>
          <mc:Choice Requires="wps">
            <w:drawing>
              <wp:anchor distT="0" distB="0" distL="114300" distR="114300" simplePos="0" relativeHeight="251682816" behindDoc="1" locked="0" layoutInCell="1" allowOverlap="1" wp14:anchorId="1A926C08" wp14:editId="5676D3A4">
                <wp:simplePos x="0" y="0"/>
                <wp:positionH relativeFrom="margin">
                  <wp:align>left</wp:align>
                </wp:positionH>
                <wp:positionV relativeFrom="margin">
                  <wp:posOffset>533399</wp:posOffset>
                </wp:positionV>
                <wp:extent cx="6153150" cy="8334375"/>
                <wp:effectExtent l="0" t="0" r="0" b="9525"/>
                <wp:wrapNone/>
                <wp:docPr id="3" name="Rectangle 3" descr="decorative element" title=" "/>
                <wp:cNvGraphicFramePr/>
                <a:graphic xmlns:a="http://schemas.openxmlformats.org/drawingml/2006/main">
                  <a:graphicData uri="http://schemas.microsoft.com/office/word/2010/wordprocessingShape">
                    <wps:wsp>
                      <wps:cNvSpPr/>
                      <wps:spPr>
                        <a:xfrm>
                          <a:off x="0" y="0"/>
                          <a:ext cx="6153150" cy="8334375"/>
                        </a:xfrm>
                        <a:prstGeom prst="rect">
                          <a:avLst/>
                        </a:prstGeom>
                        <a:solidFill>
                          <a:srgbClr val="FFF0B4"/>
                        </a:solidFill>
                        <a:ln>
                          <a:noFill/>
                        </a:ln>
                        <a:effectLst/>
                      </wps:spPr>
                      <wps:style>
                        <a:lnRef idx="1">
                          <a:schemeClr val="accent1"/>
                        </a:lnRef>
                        <a:fillRef idx="3">
                          <a:schemeClr val="accent1"/>
                        </a:fillRef>
                        <a:effectRef idx="2">
                          <a:schemeClr val="accent1"/>
                        </a:effectRef>
                        <a:fontRef idx="minor">
                          <a:schemeClr val="lt1"/>
                        </a:fontRef>
                      </wps:style>
                      <wps:txbx>
                        <w:txbxContent>
                          <w:p w14:paraId="3C46AFDF" w14:textId="77777777" w:rsidR="00210215" w:rsidRPr="00941391" w:rsidRDefault="00210215" w:rsidP="00941391">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26C08" id="Rectangle 3" o:spid="_x0000_s1029" alt="Title:   - Description: decorative element" style="position:absolute;margin-left:0;margin-top:42pt;width:484.5pt;height:656.25pt;z-index:-25163366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" fillcolor="#fff0b4" stroked="f">
                <v:textbox>
                  <w:txbxContent>
                    <w:p w14:paraId="3C46AFDF" w14:textId="77777777" w:rsidR="00210215" w:rsidRPr="00941391" w:rsidRDefault="00210215" w:rsidP="00941391">
                      <w:pPr>
                        <w:jc w:val="center"/>
                        <w:rPr>
                          <w:b/>
                        </w:rPr>
                      </w:pPr>
                    </w:p>
                  </w:txbxContent>
                </v:textbox>
                <w10:wrap anchorx="margin" anchory="margin"/>
              </v:rect>
            </w:pict>
          </mc:Fallback>
        </mc:AlternateContent>
      </w:r>
      <w:r w:rsidR="00F66261">
        <w:rPr>
          <w:noProof/>
          <w:lang w:val="en-AU" w:eastAsia="en-AU"/>
        </w:rPr>
        <w:drawing>
          <wp:anchor distT="0" distB="0" distL="114300" distR="114300" simplePos="0" relativeHeight="251680768" behindDoc="0" locked="0" layoutInCell="0" allowOverlap="1" wp14:anchorId="2A7BE035" wp14:editId="1E417E86">
            <wp:simplePos x="0" y="0"/>
            <wp:positionH relativeFrom="margin">
              <wp:align>left</wp:align>
            </wp:positionH>
            <wp:positionV relativeFrom="margin">
              <wp:align>top</wp:align>
            </wp:positionV>
            <wp:extent cx="6153150" cy="276225"/>
            <wp:effectExtent l="0" t="0" r="0" b="9525"/>
            <wp:wrapNone/>
            <wp:docPr id="73756" name="Picture 5" descr="decorative element"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E3 Chapter Start - productProfile.jpg"/>
                    <pic:cNvPicPr>
                      <a:picLocks noChangeAspect="1" noChangeArrowheads="1"/>
                    </pic:cNvPicPr>
                  </pic:nvPicPr>
                  <pic:blipFill rotWithShape="1">
                    <a:blip r:embed="rId20">
                      <a:biLevel thresh="25000"/>
                      <a:extLst>
                        <a:ext uri="{28A0092B-C50C-407E-A947-70E740481C1C}">
                          <a14:useLocalDpi xmlns:a14="http://schemas.microsoft.com/office/drawing/2010/main" val="0"/>
                        </a:ext>
                      </a:extLst>
                    </a:blip>
                    <a:srcRect t="81529"/>
                    <a:stretch/>
                  </pic:blipFill>
                  <pic:spPr bwMode="auto">
                    <a:xfrm>
                      <a:off x="0" y="0"/>
                      <a:ext cx="6153150" cy="276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52F6">
        <w:br w:type="page"/>
      </w:r>
    </w:p>
    <w:p w14:paraId="44480EF5" w14:textId="33E8CBFC" w:rsidR="00C61A79" w:rsidRDefault="00C61A79" w:rsidP="00C61A79">
      <w:pPr>
        <w:pStyle w:val="Heading1"/>
        <w:numPr>
          <w:ilvl w:val="0"/>
          <w:numId w:val="0"/>
        </w:numPr>
      </w:pPr>
      <w:bookmarkStart w:id="2" w:name="_Toc11313562"/>
      <w:bookmarkStart w:id="3" w:name="_Toc11421403"/>
      <w:r>
        <w:lastRenderedPageBreak/>
        <w:t>Acknowledgments</w:t>
      </w:r>
      <w:bookmarkEnd w:id="2"/>
      <w:bookmarkEnd w:id="3"/>
    </w:p>
    <w:p w14:paraId="0C0BA601" w14:textId="77777777" w:rsidR="00C61A79" w:rsidRDefault="00C61A79" w:rsidP="00C61A79"/>
    <w:p w14:paraId="35EC29F0" w14:textId="77777777" w:rsidR="00C61A79" w:rsidRDefault="00C61A79" w:rsidP="00C61A79">
      <w:r>
        <w:t xml:space="preserve">The First Edition of this manual was prepared under the </w:t>
      </w:r>
      <w:r w:rsidRPr="00232068">
        <w:t>National Fram</w:t>
      </w:r>
      <w:r>
        <w:t>ework for Energy Efficiency (Australia) in S</w:t>
      </w:r>
      <w:r w:rsidRPr="00232068">
        <w:t>eptember 2009</w:t>
      </w:r>
      <w:r>
        <w:t xml:space="preserve"> by Trevor Stork FIES </w:t>
      </w:r>
      <w:r>
        <w:rPr>
          <w:sz w:val="18"/>
          <w:szCs w:val="18"/>
        </w:rPr>
        <w:t>(A</w:t>
      </w:r>
      <w:r w:rsidRPr="005315EB">
        <w:rPr>
          <w:sz w:val="18"/>
          <w:szCs w:val="18"/>
        </w:rPr>
        <w:t>ust&amp;NZ</w:t>
      </w:r>
      <w:r>
        <w:rPr>
          <w:sz w:val="18"/>
          <w:szCs w:val="18"/>
        </w:rPr>
        <w:t>)</w:t>
      </w:r>
      <w:r>
        <w:t xml:space="preserve"> and Moira Mathers, with project management by </w:t>
      </w:r>
      <w:hyperlink r:id="rId21" w:history="1">
        <w:r w:rsidRPr="00624632">
          <w:rPr>
            <w:rStyle w:val="Hyperlink"/>
            <w:color w:val="auto"/>
            <w:u w:val="none"/>
          </w:rPr>
          <w:t>Beletich Associates</w:t>
        </w:r>
      </w:hyperlink>
      <w:r w:rsidRPr="00C2754B">
        <w:t>.</w:t>
      </w:r>
      <w:r>
        <w:t xml:space="preserve">  </w:t>
      </w:r>
    </w:p>
    <w:p w14:paraId="01C624A0" w14:textId="77777777" w:rsidR="00C61A79" w:rsidRPr="00ED363A" w:rsidRDefault="00C61A79" w:rsidP="00C61A79">
      <w:pPr>
        <w:rPr>
          <w:color w:val="000000" w:themeColor="text1"/>
        </w:rPr>
      </w:pPr>
    </w:p>
    <w:p w14:paraId="6CD46E74" w14:textId="31363692" w:rsidR="00C61A79" w:rsidRDefault="00C61A79" w:rsidP="00C61A79">
      <w:r w:rsidRPr="00ED363A">
        <w:rPr>
          <w:color w:val="000000" w:themeColor="text1"/>
        </w:rPr>
        <w:t>T</w:t>
      </w:r>
      <w:r w:rsidR="00C47BC5" w:rsidRPr="00ED363A">
        <w:rPr>
          <w:color w:val="000000" w:themeColor="text1"/>
        </w:rPr>
        <w:t>his revised</w:t>
      </w:r>
      <w:r w:rsidRPr="00ED363A">
        <w:rPr>
          <w:color w:val="000000" w:themeColor="text1"/>
        </w:rPr>
        <w:t xml:space="preserve"> Second Edition was </w:t>
      </w:r>
      <w:r w:rsidR="00E5692B" w:rsidRPr="00ED363A">
        <w:rPr>
          <w:color w:val="000000" w:themeColor="text1"/>
        </w:rPr>
        <w:t xml:space="preserve">commissioned by the Department of the Environment and Energy (Australia) and </w:t>
      </w:r>
      <w:r w:rsidR="00912981" w:rsidRPr="00ED363A">
        <w:rPr>
          <w:color w:val="000000" w:themeColor="text1"/>
        </w:rPr>
        <w:t>prepared in 2018</w:t>
      </w:r>
      <w:r w:rsidR="00307DDC" w:rsidRPr="00ED363A">
        <w:rPr>
          <w:color w:val="000000" w:themeColor="text1"/>
        </w:rPr>
        <w:t>-2019</w:t>
      </w:r>
      <w:r w:rsidRPr="00ED363A">
        <w:rPr>
          <w:color w:val="000000" w:themeColor="text1"/>
        </w:rPr>
        <w:t xml:space="preserve"> by Beletich Associates with considerable input </w:t>
      </w:r>
      <w:r>
        <w:t xml:space="preserve">from the </w:t>
      </w:r>
      <w:r w:rsidRPr="00C61A79">
        <w:t>Illuminating Engineering Society of Australia and New Zealand</w:t>
      </w:r>
      <w:r>
        <w:t xml:space="preserve"> (IESANZ).</w:t>
      </w:r>
    </w:p>
    <w:p w14:paraId="14BC1105" w14:textId="77777777" w:rsidR="00C61A79" w:rsidRDefault="00C61A79" w:rsidP="00C61A79"/>
    <w:p w14:paraId="1B729610" w14:textId="2C9E4876" w:rsidR="00C61A79" w:rsidRDefault="00C61A79" w:rsidP="00C61A79">
      <w:r>
        <w:t>The authors gratefully acknowledge information from the following sources:</w:t>
      </w:r>
    </w:p>
    <w:p w14:paraId="15F39B1D" w14:textId="77777777" w:rsidR="00C61A79" w:rsidRDefault="00C61A79" w:rsidP="00C61A79"/>
    <w:p w14:paraId="29AF6DE9" w14:textId="27C39076" w:rsidR="00C61A79" w:rsidRDefault="00C61A79" w:rsidP="00C61A79">
      <w:pPr>
        <w:pStyle w:val="ListParagraph"/>
        <w:numPr>
          <w:ilvl w:val="0"/>
          <w:numId w:val="64"/>
        </w:numPr>
      </w:pPr>
      <w:r>
        <w:t xml:space="preserve">The </w:t>
      </w:r>
      <w:r w:rsidRPr="00C61A79">
        <w:t>Illuminating Engineering Society of Australia and New Zealand</w:t>
      </w:r>
      <w:r>
        <w:t xml:space="preserve"> (IESANZ)</w:t>
      </w:r>
    </w:p>
    <w:p w14:paraId="7509338C" w14:textId="59630AB4" w:rsidR="00C61A79" w:rsidRDefault="00C61A79" w:rsidP="00C61A79">
      <w:pPr>
        <w:pStyle w:val="ListParagraph"/>
        <w:numPr>
          <w:ilvl w:val="0"/>
          <w:numId w:val="64"/>
        </w:numPr>
      </w:pPr>
      <w:r>
        <w:t>Lighting Council Australia</w:t>
      </w:r>
    </w:p>
    <w:p w14:paraId="4DD9634E" w14:textId="479E7FA5" w:rsidR="00C61A79" w:rsidRDefault="00C61A79" w:rsidP="00C61A79">
      <w:pPr>
        <w:pStyle w:val="ListParagraph"/>
        <w:numPr>
          <w:ilvl w:val="0"/>
          <w:numId w:val="64"/>
        </w:numPr>
      </w:pPr>
      <w:r>
        <w:t>Lighting Council New Zealand</w:t>
      </w:r>
    </w:p>
    <w:p w14:paraId="1F967ECD" w14:textId="704C5E6D" w:rsidR="002037B5" w:rsidRDefault="002037B5" w:rsidP="00C61A79">
      <w:pPr>
        <w:pStyle w:val="ListParagraph"/>
        <w:numPr>
          <w:ilvl w:val="0"/>
          <w:numId w:val="64"/>
        </w:numPr>
      </w:pPr>
      <w:r w:rsidRPr="002037B5">
        <w:t>National Electrical Contractors Association</w:t>
      </w:r>
      <w:r>
        <w:t xml:space="preserve"> (</w:t>
      </w:r>
      <w:r w:rsidRPr="002037B5">
        <w:t>NECA</w:t>
      </w:r>
      <w:r>
        <w:t>)</w:t>
      </w:r>
    </w:p>
    <w:p w14:paraId="3041A9E5" w14:textId="3DA61479" w:rsidR="002A1877" w:rsidRDefault="002A1877" w:rsidP="00C61A79">
      <w:pPr>
        <w:pStyle w:val="ListParagraph"/>
        <w:numPr>
          <w:ilvl w:val="0"/>
          <w:numId w:val="64"/>
        </w:numPr>
      </w:pPr>
      <w:r w:rsidRPr="002A1877">
        <w:t>Energy Efficiency and Conservation Authority of New Zealand</w:t>
      </w:r>
      <w:r>
        <w:t xml:space="preserve"> </w:t>
      </w:r>
      <w:r w:rsidRPr="002A1877">
        <w:t>(EECA)</w:t>
      </w:r>
    </w:p>
    <w:p w14:paraId="6293BF6D" w14:textId="5CD248ED" w:rsidR="00D165D0" w:rsidRDefault="00D165D0" w:rsidP="00C61A79">
      <w:pPr>
        <w:pStyle w:val="ListParagraph"/>
        <w:numPr>
          <w:ilvl w:val="0"/>
          <w:numId w:val="64"/>
        </w:numPr>
      </w:pPr>
      <w:r>
        <w:t>International Energy Agency’s T</w:t>
      </w:r>
      <w:r w:rsidRPr="00D165D0">
        <w:t>echnology Collaboration Programme on Energy Efficient End-Use Equipment (4E)</w:t>
      </w:r>
    </w:p>
    <w:p w14:paraId="3D925CF6" w14:textId="77777777" w:rsidR="00C61A79" w:rsidRDefault="00C61A79" w:rsidP="00C61A79">
      <w:pPr>
        <w:pStyle w:val="ListParagraph"/>
        <w:numPr>
          <w:ilvl w:val="0"/>
          <w:numId w:val="64"/>
        </w:numPr>
      </w:pPr>
      <w:r>
        <w:t>Osram - Product Training Program</w:t>
      </w:r>
    </w:p>
    <w:p w14:paraId="33051066" w14:textId="77777777" w:rsidR="00C61A79" w:rsidRDefault="00C61A79" w:rsidP="00C61A79">
      <w:pPr>
        <w:pStyle w:val="ListParagraph"/>
        <w:numPr>
          <w:ilvl w:val="0"/>
          <w:numId w:val="64"/>
        </w:numPr>
      </w:pPr>
      <w:r>
        <w:t>Philips – Philips Lighting Academy</w:t>
      </w:r>
    </w:p>
    <w:p w14:paraId="6452FA62" w14:textId="77777777" w:rsidR="00C61A79" w:rsidRDefault="00C61A79" w:rsidP="00C61A79">
      <w:pPr>
        <w:pStyle w:val="ListParagraph"/>
        <w:numPr>
          <w:ilvl w:val="0"/>
          <w:numId w:val="64"/>
        </w:numPr>
      </w:pPr>
      <w:r>
        <w:t>Light Naturally (Steve Coyne)</w:t>
      </w:r>
    </w:p>
    <w:p w14:paraId="5E5C7FEE" w14:textId="77777777" w:rsidR="00C61A79" w:rsidRDefault="00C61A79" w:rsidP="00C61A79">
      <w:pPr>
        <w:pStyle w:val="ListParagraph"/>
        <w:numPr>
          <w:ilvl w:val="0"/>
          <w:numId w:val="64"/>
        </w:numPr>
      </w:pPr>
      <w:r>
        <w:t>The Lighting Innovation Centre</w:t>
      </w:r>
    </w:p>
    <w:p w14:paraId="1DA4B0BE" w14:textId="77777777" w:rsidR="00C61A79" w:rsidRDefault="00C61A79" w:rsidP="00C61A79">
      <w:pPr>
        <w:pStyle w:val="ListParagraph"/>
        <w:numPr>
          <w:ilvl w:val="0"/>
          <w:numId w:val="64"/>
        </w:numPr>
      </w:pPr>
      <w:r>
        <w:t>Queensland University of Technology</w:t>
      </w:r>
    </w:p>
    <w:p w14:paraId="521D3659" w14:textId="77777777" w:rsidR="00C61A79" w:rsidRPr="00AD4D69" w:rsidRDefault="00C61A79" w:rsidP="00C61A79">
      <w:pPr>
        <w:pStyle w:val="ListParagraph"/>
        <w:numPr>
          <w:ilvl w:val="0"/>
          <w:numId w:val="64"/>
        </w:numPr>
      </w:pPr>
      <w:r w:rsidRPr="00AD4D69">
        <w:t>RMIT University</w:t>
      </w:r>
    </w:p>
    <w:p w14:paraId="45BADF8E" w14:textId="77777777" w:rsidR="00C61A79" w:rsidRDefault="00C61A79" w:rsidP="00C61A79">
      <w:pPr>
        <w:pStyle w:val="ListParagraph"/>
        <w:numPr>
          <w:ilvl w:val="0"/>
          <w:numId w:val="64"/>
        </w:numPr>
      </w:pPr>
      <w:r w:rsidRPr="008D5DBC">
        <w:t>The Australian Radiation Protection a</w:t>
      </w:r>
      <w:r>
        <w:t>nd Nuclear Safety Agency</w:t>
      </w:r>
    </w:p>
    <w:p w14:paraId="4B780087" w14:textId="4322C9FA" w:rsidR="00B10584" w:rsidRDefault="00B10584" w:rsidP="00C61A79">
      <w:pPr>
        <w:pStyle w:val="ListParagraph"/>
        <w:numPr>
          <w:ilvl w:val="0"/>
          <w:numId w:val="64"/>
        </w:numPr>
      </w:pPr>
      <w:r>
        <w:t>The Department of the Environment and Energy (Australia)</w:t>
      </w:r>
    </w:p>
    <w:p w14:paraId="51154200" w14:textId="7AAA00FC" w:rsidR="004B04C8" w:rsidRDefault="004B04C8" w:rsidP="00C61A79">
      <w:pPr>
        <w:pStyle w:val="ListParagraph"/>
        <w:numPr>
          <w:ilvl w:val="0"/>
          <w:numId w:val="64"/>
        </w:numPr>
      </w:pPr>
      <w:r>
        <w:lastRenderedPageBreak/>
        <w:t>Wendy Davis, University of Sydney</w:t>
      </w:r>
    </w:p>
    <w:p w14:paraId="1E5AE00F" w14:textId="77777777" w:rsidR="00C61A79" w:rsidRDefault="00C61A79" w:rsidP="00C61A79"/>
    <w:p w14:paraId="0F445AB9" w14:textId="77777777" w:rsidR="00327929" w:rsidRDefault="00327929" w:rsidP="00327929">
      <w:pPr>
        <w:rPr>
          <w:lang w:val="en-AU"/>
        </w:rPr>
      </w:pPr>
    </w:p>
    <w:p w14:paraId="2C956B92" w14:textId="1F525181" w:rsidR="00C61A79" w:rsidRDefault="00C61A79">
      <w:pPr>
        <w:spacing w:line="240" w:lineRule="auto"/>
        <w:rPr>
          <w:lang w:val="en-AU"/>
        </w:rPr>
      </w:pPr>
      <w:r>
        <w:rPr>
          <w:lang w:val="en-AU"/>
        </w:rPr>
        <w:br w:type="page"/>
      </w:r>
    </w:p>
    <w:p w14:paraId="7B4C96F4" w14:textId="43111B2A" w:rsidR="00C61A79" w:rsidRPr="00A674E5" w:rsidRDefault="00A674E5" w:rsidP="00327929">
      <w:pPr>
        <w:rPr>
          <w:rFonts w:eastAsia="Times New Roman" w:cs="Times New Roman"/>
          <w:b/>
          <w:bCs/>
          <w:sz w:val="28"/>
          <w:szCs w:val="28"/>
        </w:rPr>
      </w:pPr>
      <w:r w:rsidRPr="00A674E5">
        <w:rPr>
          <w:rFonts w:eastAsia="Times New Roman" w:cs="Times New Roman"/>
          <w:b/>
          <w:bCs/>
          <w:sz w:val="28"/>
          <w:szCs w:val="28"/>
        </w:rPr>
        <w:lastRenderedPageBreak/>
        <w:t>Contents</w:t>
      </w:r>
    </w:p>
    <w:bookmarkStart w:id="4" w:name="_Toc112814997"/>
    <w:p w14:paraId="3B42BDCE" w14:textId="77777777" w:rsidR="006F3CE7" w:rsidRDefault="00294BA8">
      <w:pPr>
        <w:pStyle w:val="TOC1"/>
        <w:rPr>
          <w:rFonts w:asciiTheme="minorHAnsi" w:eastAsiaTheme="minorEastAsia" w:hAnsiTheme="minorHAnsi" w:cstheme="minorBidi"/>
          <w:b w:val="0"/>
          <w:noProof/>
          <w:sz w:val="22"/>
          <w:lang w:val="en-AU" w:eastAsia="en-AU"/>
        </w:rPr>
      </w:pPr>
      <w:r>
        <w:rPr>
          <w:b w:val="0"/>
          <w:lang w:val="en-AU"/>
        </w:rPr>
        <w:fldChar w:fldCharType="begin"/>
      </w:r>
      <w:r>
        <w:rPr>
          <w:b w:val="0"/>
          <w:lang w:val="en-AU"/>
        </w:rPr>
        <w:instrText xml:space="preserve"> TOC \o "1-3" \h \z </w:instrText>
      </w:r>
      <w:r>
        <w:rPr>
          <w:b w:val="0"/>
          <w:lang w:val="en-AU"/>
        </w:rPr>
        <w:fldChar w:fldCharType="separate"/>
      </w:r>
      <w:hyperlink w:anchor="_Toc11421403" w:history="1">
        <w:r w:rsidR="006F3CE7" w:rsidRPr="00F02EF7">
          <w:rPr>
            <w:rStyle w:val="Hyperlink"/>
            <w:noProof/>
          </w:rPr>
          <w:t>Acknowledgments</w:t>
        </w:r>
        <w:r w:rsidR="006F3CE7">
          <w:rPr>
            <w:noProof/>
            <w:webHidden/>
          </w:rPr>
          <w:tab/>
        </w:r>
        <w:r w:rsidR="006F3CE7">
          <w:rPr>
            <w:noProof/>
            <w:webHidden/>
          </w:rPr>
          <w:fldChar w:fldCharType="begin"/>
        </w:r>
        <w:r w:rsidR="006F3CE7">
          <w:rPr>
            <w:noProof/>
            <w:webHidden/>
          </w:rPr>
          <w:instrText xml:space="preserve"> PAGEREF _Toc11421403 \h </w:instrText>
        </w:r>
        <w:r w:rsidR="006F3CE7">
          <w:rPr>
            <w:noProof/>
            <w:webHidden/>
          </w:rPr>
        </w:r>
        <w:r w:rsidR="006F3CE7">
          <w:rPr>
            <w:noProof/>
            <w:webHidden/>
          </w:rPr>
          <w:fldChar w:fldCharType="separate"/>
        </w:r>
        <w:r w:rsidR="00E43A2C">
          <w:rPr>
            <w:noProof/>
            <w:webHidden/>
          </w:rPr>
          <w:t>3</w:t>
        </w:r>
        <w:r w:rsidR="006F3CE7">
          <w:rPr>
            <w:noProof/>
            <w:webHidden/>
          </w:rPr>
          <w:fldChar w:fldCharType="end"/>
        </w:r>
      </w:hyperlink>
    </w:p>
    <w:p w14:paraId="0A784E46" w14:textId="77777777" w:rsidR="006F3CE7" w:rsidRDefault="009A2C04">
      <w:pPr>
        <w:pStyle w:val="TOC1"/>
        <w:tabs>
          <w:tab w:val="left" w:pos="440"/>
        </w:tabs>
        <w:rPr>
          <w:rFonts w:asciiTheme="minorHAnsi" w:eastAsiaTheme="minorEastAsia" w:hAnsiTheme="minorHAnsi" w:cstheme="minorBidi"/>
          <w:b w:val="0"/>
          <w:noProof/>
          <w:sz w:val="22"/>
          <w:lang w:val="en-AU" w:eastAsia="en-AU"/>
        </w:rPr>
      </w:pPr>
      <w:hyperlink w:anchor="_Toc11421404" w:history="1">
        <w:r w:rsidR="006F3CE7" w:rsidRPr="00F02EF7">
          <w:rPr>
            <w:rStyle w:val="Hyperlink"/>
            <w:noProof/>
            <w:lang w:val="en-AU"/>
          </w:rPr>
          <w:t>1</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Introduction</w:t>
        </w:r>
        <w:r w:rsidR="006F3CE7">
          <w:rPr>
            <w:noProof/>
            <w:webHidden/>
          </w:rPr>
          <w:tab/>
        </w:r>
        <w:r w:rsidR="006F3CE7">
          <w:rPr>
            <w:noProof/>
            <w:webHidden/>
          </w:rPr>
          <w:fldChar w:fldCharType="begin"/>
        </w:r>
        <w:r w:rsidR="006F3CE7">
          <w:rPr>
            <w:noProof/>
            <w:webHidden/>
          </w:rPr>
          <w:instrText xml:space="preserve"> PAGEREF _Toc11421404 \h </w:instrText>
        </w:r>
        <w:r w:rsidR="006F3CE7">
          <w:rPr>
            <w:noProof/>
            <w:webHidden/>
          </w:rPr>
        </w:r>
        <w:r w:rsidR="006F3CE7">
          <w:rPr>
            <w:noProof/>
            <w:webHidden/>
          </w:rPr>
          <w:fldChar w:fldCharType="separate"/>
        </w:r>
        <w:r w:rsidR="00E43A2C">
          <w:rPr>
            <w:noProof/>
            <w:webHidden/>
          </w:rPr>
          <w:t>7</w:t>
        </w:r>
        <w:r w:rsidR="006F3CE7">
          <w:rPr>
            <w:noProof/>
            <w:webHidden/>
          </w:rPr>
          <w:fldChar w:fldCharType="end"/>
        </w:r>
      </w:hyperlink>
    </w:p>
    <w:p w14:paraId="445F7D04"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05" w:history="1">
        <w:r w:rsidR="006F3CE7" w:rsidRPr="00F02EF7">
          <w:rPr>
            <w:rStyle w:val="Hyperlink"/>
            <w:noProof/>
            <w:lang w:val="en-AU"/>
          </w:rPr>
          <w:t>1.1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The function of lighting</w:t>
        </w:r>
        <w:r w:rsidR="006F3CE7">
          <w:rPr>
            <w:noProof/>
            <w:webHidden/>
          </w:rPr>
          <w:tab/>
        </w:r>
        <w:r w:rsidR="006F3CE7">
          <w:rPr>
            <w:noProof/>
            <w:webHidden/>
          </w:rPr>
          <w:fldChar w:fldCharType="begin"/>
        </w:r>
        <w:r w:rsidR="006F3CE7">
          <w:rPr>
            <w:noProof/>
            <w:webHidden/>
          </w:rPr>
          <w:instrText xml:space="preserve"> PAGEREF _Toc11421405 \h </w:instrText>
        </w:r>
        <w:r w:rsidR="006F3CE7">
          <w:rPr>
            <w:noProof/>
            <w:webHidden/>
          </w:rPr>
        </w:r>
        <w:r w:rsidR="006F3CE7">
          <w:rPr>
            <w:noProof/>
            <w:webHidden/>
          </w:rPr>
          <w:fldChar w:fldCharType="separate"/>
        </w:r>
        <w:r w:rsidR="00E43A2C">
          <w:rPr>
            <w:noProof/>
            <w:webHidden/>
          </w:rPr>
          <w:t>7</w:t>
        </w:r>
        <w:r w:rsidR="006F3CE7">
          <w:rPr>
            <w:noProof/>
            <w:webHidden/>
          </w:rPr>
          <w:fldChar w:fldCharType="end"/>
        </w:r>
      </w:hyperlink>
    </w:p>
    <w:p w14:paraId="1E4BD507"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06" w:history="1">
        <w:r w:rsidR="006F3CE7" w:rsidRPr="00F02EF7">
          <w:rPr>
            <w:rStyle w:val="Hyperlink"/>
            <w:noProof/>
            <w:lang w:val="en-AU"/>
          </w:rPr>
          <w:t>1.2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Why we use lighting</w:t>
        </w:r>
        <w:r w:rsidR="006F3CE7">
          <w:rPr>
            <w:noProof/>
            <w:webHidden/>
          </w:rPr>
          <w:tab/>
        </w:r>
        <w:r w:rsidR="006F3CE7">
          <w:rPr>
            <w:noProof/>
            <w:webHidden/>
          </w:rPr>
          <w:fldChar w:fldCharType="begin"/>
        </w:r>
        <w:r w:rsidR="006F3CE7">
          <w:rPr>
            <w:noProof/>
            <w:webHidden/>
          </w:rPr>
          <w:instrText xml:space="preserve"> PAGEREF _Toc11421406 \h </w:instrText>
        </w:r>
        <w:r w:rsidR="006F3CE7">
          <w:rPr>
            <w:noProof/>
            <w:webHidden/>
          </w:rPr>
        </w:r>
        <w:r w:rsidR="006F3CE7">
          <w:rPr>
            <w:noProof/>
            <w:webHidden/>
          </w:rPr>
          <w:fldChar w:fldCharType="separate"/>
        </w:r>
        <w:r w:rsidR="00E43A2C">
          <w:rPr>
            <w:noProof/>
            <w:webHidden/>
          </w:rPr>
          <w:t>8</w:t>
        </w:r>
        <w:r w:rsidR="006F3CE7">
          <w:rPr>
            <w:noProof/>
            <w:webHidden/>
          </w:rPr>
          <w:fldChar w:fldCharType="end"/>
        </w:r>
      </w:hyperlink>
    </w:p>
    <w:p w14:paraId="5E382776"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07" w:history="1">
        <w:r w:rsidR="006F3CE7" w:rsidRPr="00F02EF7">
          <w:rPr>
            <w:rStyle w:val="Hyperlink"/>
            <w:noProof/>
            <w:lang w:val="en-AU"/>
          </w:rPr>
          <w:t>1.3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Fitness for purpose</w:t>
        </w:r>
        <w:r w:rsidR="006F3CE7">
          <w:rPr>
            <w:noProof/>
            <w:webHidden/>
          </w:rPr>
          <w:tab/>
        </w:r>
        <w:r w:rsidR="006F3CE7">
          <w:rPr>
            <w:noProof/>
            <w:webHidden/>
          </w:rPr>
          <w:fldChar w:fldCharType="begin"/>
        </w:r>
        <w:r w:rsidR="006F3CE7">
          <w:rPr>
            <w:noProof/>
            <w:webHidden/>
          </w:rPr>
          <w:instrText xml:space="preserve"> PAGEREF _Toc11421407 \h </w:instrText>
        </w:r>
        <w:r w:rsidR="006F3CE7">
          <w:rPr>
            <w:noProof/>
            <w:webHidden/>
          </w:rPr>
        </w:r>
        <w:r w:rsidR="006F3CE7">
          <w:rPr>
            <w:noProof/>
            <w:webHidden/>
          </w:rPr>
          <w:fldChar w:fldCharType="separate"/>
        </w:r>
        <w:r w:rsidR="00E43A2C">
          <w:rPr>
            <w:noProof/>
            <w:webHidden/>
          </w:rPr>
          <w:t>8</w:t>
        </w:r>
        <w:r w:rsidR="006F3CE7">
          <w:rPr>
            <w:noProof/>
            <w:webHidden/>
          </w:rPr>
          <w:fldChar w:fldCharType="end"/>
        </w:r>
      </w:hyperlink>
    </w:p>
    <w:p w14:paraId="2B4EC35E"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08" w:history="1">
        <w:r w:rsidR="006F3CE7" w:rsidRPr="00F02EF7">
          <w:rPr>
            <w:rStyle w:val="Hyperlink"/>
            <w:noProof/>
            <w:lang w:val="en-AU"/>
          </w:rPr>
          <w:t>1.4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Definition of energy efficiency</w:t>
        </w:r>
        <w:r w:rsidR="006F3CE7">
          <w:rPr>
            <w:noProof/>
            <w:webHidden/>
          </w:rPr>
          <w:tab/>
        </w:r>
        <w:r w:rsidR="006F3CE7">
          <w:rPr>
            <w:noProof/>
            <w:webHidden/>
          </w:rPr>
          <w:fldChar w:fldCharType="begin"/>
        </w:r>
        <w:r w:rsidR="006F3CE7">
          <w:rPr>
            <w:noProof/>
            <w:webHidden/>
          </w:rPr>
          <w:instrText xml:space="preserve"> PAGEREF _Toc11421408 \h </w:instrText>
        </w:r>
        <w:r w:rsidR="006F3CE7">
          <w:rPr>
            <w:noProof/>
            <w:webHidden/>
          </w:rPr>
        </w:r>
        <w:r w:rsidR="006F3CE7">
          <w:rPr>
            <w:noProof/>
            <w:webHidden/>
          </w:rPr>
          <w:fldChar w:fldCharType="separate"/>
        </w:r>
        <w:r w:rsidR="00E43A2C">
          <w:rPr>
            <w:noProof/>
            <w:webHidden/>
          </w:rPr>
          <w:t>8</w:t>
        </w:r>
        <w:r w:rsidR="006F3CE7">
          <w:rPr>
            <w:noProof/>
            <w:webHidden/>
          </w:rPr>
          <w:fldChar w:fldCharType="end"/>
        </w:r>
      </w:hyperlink>
    </w:p>
    <w:p w14:paraId="07A9BD67"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09" w:history="1">
        <w:r w:rsidR="006F3CE7" w:rsidRPr="00F02EF7">
          <w:rPr>
            <w:rStyle w:val="Hyperlink"/>
            <w:noProof/>
            <w:lang w:val="en-AU"/>
          </w:rPr>
          <w:t>1.5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Definition of lighting design</w:t>
        </w:r>
        <w:r w:rsidR="006F3CE7">
          <w:rPr>
            <w:noProof/>
            <w:webHidden/>
          </w:rPr>
          <w:tab/>
        </w:r>
        <w:r w:rsidR="006F3CE7">
          <w:rPr>
            <w:noProof/>
            <w:webHidden/>
          </w:rPr>
          <w:fldChar w:fldCharType="begin"/>
        </w:r>
        <w:r w:rsidR="006F3CE7">
          <w:rPr>
            <w:noProof/>
            <w:webHidden/>
          </w:rPr>
          <w:instrText xml:space="preserve"> PAGEREF _Toc11421409 \h </w:instrText>
        </w:r>
        <w:r w:rsidR="006F3CE7">
          <w:rPr>
            <w:noProof/>
            <w:webHidden/>
          </w:rPr>
        </w:r>
        <w:r w:rsidR="006F3CE7">
          <w:rPr>
            <w:noProof/>
            <w:webHidden/>
          </w:rPr>
          <w:fldChar w:fldCharType="separate"/>
        </w:r>
        <w:r w:rsidR="00E43A2C">
          <w:rPr>
            <w:noProof/>
            <w:webHidden/>
          </w:rPr>
          <w:t>8</w:t>
        </w:r>
        <w:r w:rsidR="006F3CE7">
          <w:rPr>
            <w:noProof/>
            <w:webHidden/>
          </w:rPr>
          <w:fldChar w:fldCharType="end"/>
        </w:r>
      </w:hyperlink>
    </w:p>
    <w:p w14:paraId="15D3BA23"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10" w:history="1">
        <w:r w:rsidR="006F3CE7" w:rsidRPr="00F02EF7">
          <w:rPr>
            <w:rStyle w:val="Hyperlink"/>
            <w:noProof/>
            <w:lang w:val="en-AU"/>
          </w:rPr>
          <w:t>1.6</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Sustainability and the importance of energy efficiency</w:t>
        </w:r>
        <w:r w:rsidR="006F3CE7">
          <w:rPr>
            <w:noProof/>
            <w:webHidden/>
          </w:rPr>
          <w:tab/>
        </w:r>
        <w:r w:rsidR="006F3CE7">
          <w:rPr>
            <w:noProof/>
            <w:webHidden/>
          </w:rPr>
          <w:fldChar w:fldCharType="begin"/>
        </w:r>
        <w:r w:rsidR="006F3CE7">
          <w:rPr>
            <w:noProof/>
            <w:webHidden/>
          </w:rPr>
          <w:instrText xml:space="preserve"> PAGEREF _Toc11421410 \h </w:instrText>
        </w:r>
        <w:r w:rsidR="006F3CE7">
          <w:rPr>
            <w:noProof/>
            <w:webHidden/>
          </w:rPr>
        </w:r>
        <w:r w:rsidR="006F3CE7">
          <w:rPr>
            <w:noProof/>
            <w:webHidden/>
          </w:rPr>
          <w:fldChar w:fldCharType="separate"/>
        </w:r>
        <w:r w:rsidR="00E43A2C">
          <w:rPr>
            <w:noProof/>
            <w:webHidden/>
          </w:rPr>
          <w:t>9</w:t>
        </w:r>
        <w:r w:rsidR="006F3CE7">
          <w:rPr>
            <w:noProof/>
            <w:webHidden/>
          </w:rPr>
          <w:fldChar w:fldCharType="end"/>
        </w:r>
      </w:hyperlink>
    </w:p>
    <w:p w14:paraId="7698A083" w14:textId="77777777" w:rsidR="006F3CE7" w:rsidRDefault="009A2C04">
      <w:pPr>
        <w:pStyle w:val="TOC1"/>
        <w:tabs>
          <w:tab w:val="left" w:pos="440"/>
        </w:tabs>
        <w:rPr>
          <w:rFonts w:asciiTheme="minorHAnsi" w:eastAsiaTheme="minorEastAsia" w:hAnsiTheme="minorHAnsi" w:cstheme="minorBidi"/>
          <w:b w:val="0"/>
          <w:noProof/>
          <w:sz w:val="22"/>
          <w:lang w:val="en-AU" w:eastAsia="en-AU"/>
        </w:rPr>
      </w:pPr>
      <w:hyperlink w:anchor="_Toc11421411" w:history="1">
        <w:r w:rsidR="006F3CE7" w:rsidRPr="00F02EF7">
          <w:rPr>
            <w:rStyle w:val="Hyperlink"/>
            <w:noProof/>
            <w:lang w:val="en-AU"/>
          </w:rPr>
          <w:t>2</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Fundamentals of Light and Photometry</w:t>
        </w:r>
        <w:r w:rsidR="006F3CE7">
          <w:rPr>
            <w:noProof/>
            <w:webHidden/>
          </w:rPr>
          <w:tab/>
        </w:r>
        <w:r w:rsidR="006F3CE7">
          <w:rPr>
            <w:noProof/>
            <w:webHidden/>
          </w:rPr>
          <w:fldChar w:fldCharType="begin"/>
        </w:r>
        <w:r w:rsidR="006F3CE7">
          <w:rPr>
            <w:noProof/>
            <w:webHidden/>
          </w:rPr>
          <w:instrText xml:space="preserve"> PAGEREF _Toc11421411 \h </w:instrText>
        </w:r>
        <w:r w:rsidR="006F3CE7">
          <w:rPr>
            <w:noProof/>
            <w:webHidden/>
          </w:rPr>
        </w:r>
        <w:r w:rsidR="006F3CE7">
          <w:rPr>
            <w:noProof/>
            <w:webHidden/>
          </w:rPr>
          <w:fldChar w:fldCharType="separate"/>
        </w:r>
        <w:r w:rsidR="00E43A2C">
          <w:rPr>
            <w:noProof/>
            <w:webHidden/>
          </w:rPr>
          <w:t>10</w:t>
        </w:r>
        <w:r w:rsidR="006F3CE7">
          <w:rPr>
            <w:noProof/>
            <w:webHidden/>
          </w:rPr>
          <w:fldChar w:fldCharType="end"/>
        </w:r>
      </w:hyperlink>
    </w:p>
    <w:p w14:paraId="5852AC96"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12" w:history="1">
        <w:r w:rsidR="006F3CE7" w:rsidRPr="00F02EF7">
          <w:rPr>
            <w:rStyle w:val="Hyperlink"/>
            <w:noProof/>
            <w:lang w:val="en-AU"/>
          </w:rPr>
          <w:t>2.1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The Nature of Light</w:t>
        </w:r>
        <w:r w:rsidR="006F3CE7">
          <w:rPr>
            <w:noProof/>
            <w:webHidden/>
          </w:rPr>
          <w:tab/>
        </w:r>
        <w:r w:rsidR="006F3CE7">
          <w:rPr>
            <w:noProof/>
            <w:webHidden/>
          </w:rPr>
          <w:fldChar w:fldCharType="begin"/>
        </w:r>
        <w:r w:rsidR="006F3CE7">
          <w:rPr>
            <w:noProof/>
            <w:webHidden/>
          </w:rPr>
          <w:instrText xml:space="preserve"> PAGEREF _Toc11421412 \h </w:instrText>
        </w:r>
        <w:r w:rsidR="006F3CE7">
          <w:rPr>
            <w:noProof/>
            <w:webHidden/>
          </w:rPr>
        </w:r>
        <w:r w:rsidR="006F3CE7">
          <w:rPr>
            <w:noProof/>
            <w:webHidden/>
          </w:rPr>
          <w:fldChar w:fldCharType="separate"/>
        </w:r>
        <w:r w:rsidR="00E43A2C">
          <w:rPr>
            <w:noProof/>
            <w:webHidden/>
          </w:rPr>
          <w:t>10</w:t>
        </w:r>
        <w:r w:rsidR="006F3CE7">
          <w:rPr>
            <w:noProof/>
            <w:webHidden/>
          </w:rPr>
          <w:fldChar w:fldCharType="end"/>
        </w:r>
      </w:hyperlink>
    </w:p>
    <w:p w14:paraId="76B3DF04" w14:textId="77777777" w:rsidR="006F3CE7" w:rsidRDefault="009A2C04">
      <w:pPr>
        <w:pStyle w:val="TOC3"/>
        <w:rPr>
          <w:rFonts w:asciiTheme="minorHAnsi" w:eastAsiaTheme="minorEastAsia" w:hAnsiTheme="minorHAnsi" w:cstheme="minorBidi"/>
          <w:noProof/>
          <w:sz w:val="22"/>
          <w:lang w:val="en-AU" w:eastAsia="en-AU"/>
        </w:rPr>
      </w:pPr>
      <w:hyperlink w:anchor="_Toc11421413" w:history="1">
        <w:r w:rsidR="006F3CE7" w:rsidRPr="00F02EF7">
          <w:rPr>
            <w:rStyle w:val="Hyperlink"/>
            <w:noProof/>
            <w:lang w:val="en-AU"/>
          </w:rPr>
          <w:t>2.1.1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Velocity, frequency and wavelength</w:t>
        </w:r>
        <w:r w:rsidR="006F3CE7">
          <w:rPr>
            <w:noProof/>
            <w:webHidden/>
          </w:rPr>
          <w:tab/>
        </w:r>
        <w:r w:rsidR="006F3CE7">
          <w:rPr>
            <w:noProof/>
            <w:webHidden/>
          </w:rPr>
          <w:fldChar w:fldCharType="begin"/>
        </w:r>
        <w:r w:rsidR="006F3CE7">
          <w:rPr>
            <w:noProof/>
            <w:webHidden/>
          </w:rPr>
          <w:instrText xml:space="preserve"> PAGEREF _Toc11421413 \h </w:instrText>
        </w:r>
        <w:r w:rsidR="006F3CE7">
          <w:rPr>
            <w:noProof/>
            <w:webHidden/>
          </w:rPr>
        </w:r>
        <w:r w:rsidR="006F3CE7">
          <w:rPr>
            <w:noProof/>
            <w:webHidden/>
          </w:rPr>
          <w:fldChar w:fldCharType="separate"/>
        </w:r>
        <w:r w:rsidR="00E43A2C">
          <w:rPr>
            <w:noProof/>
            <w:webHidden/>
          </w:rPr>
          <w:t>10</w:t>
        </w:r>
        <w:r w:rsidR="006F3CE7">
          <w:rPr>
            <w:noProof/>
            <w:webHidden/>
          </w:rPr>
          <w:fldChar w:fldCharType="end"/>
        </w:r>
      </w:hyperlink>
    </w:p>
    <w:p w14:paraId="6D7F8533" w14:textId="77777777" w:rsidR="006F3CE7" w:rsidRDefault="009A2C04">
      <w:pPr>
        <w:pStyle w:val="TOC3"/>
        <w:rPr>
          <w:rFonts w:asciiTheme="minorHAnsi" w:eastAsiaTheme="minorEastAsia" w:hAnsiTheme="minorHAnsi" w:cstheme="minorBidi"/>
          <w:noProof/>
          <w:sz w:val="22"/>
          <w:lang w:val="en-AU" w:eastAsia="en-AU"/>
        </w:rPr>
      </w:pPr>
      <w:hyperlink w:anchor="_Toc11421414" w:history="1">
        <w:r w:rsidR="006F3CE7" w:rsidRPr="00F02EF7">
          <w:rPr>
            <w:rStyle w:val="Hyperlink"/>
            <w:noProof/>
            <w:lang w:val="en-AU"/>
          </w:rPr>
          <w:t>2.1.2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The electromagnetic radiation spectrum</w:t>
        </w:r>
        <w:r w:rsidR="006F3CE7">
          <w:rPr>
            <w:noProof/>
            <w:webHidden/>
          </w:rPr>
          <w:tab/>
        </w:r>
        <w:r w:rsidR="006F3CE7">
          <w:rPr>
            <w:noProof/>
            <w:webHidden/>
          </w:rPr>
          <w:fldChar w:fldCharType="begin"/>
        </w:r>
        <w:r w:rsidR="006F3CE7">
          <w:rPr>
            <w:noProof/>
            <w:webHidden/>
          </w:rPr>
          <w:instrText xml:space="preserve"> PAGEREF _Toc11421414 \h </w:instrText>
        </w:r>
        <w:r w:rsidR="006F3CE7">
          <w:rPr>
            <w:noProof/>
            <w:webHidden/>
          </w:rPr>
        </w:r>
        <w:r w:rsidR="006F3CE7">
          <w:rPr>
            <w:noProof/>
            <w:webHidden/>
          </w:rPr>
          <w:fldChar w:fldCharType="separate"/>
        </w:r>
        <w:r w:rsidR="00E43A2C">
          <w:rPr>
            <w:noProof/>
            <w:webHidden/>
          </w:rPr>
          <w:t>10</w:t>
        </w:r>
        <w:r w:rsidR="006F3CE7">
          <w:rPr>
            <w:noProof/>
            <w:webHidden/>
          </w:rPr>
          <w:fldChar w:fldCharType="end"/>
        </w:r>
      </w:hyperlink>
    </w:p>
    <w:p w14:paraId="5025F355" w14:textId="77777777" w:rsidR="006F3CE7" w:rsidRDefault="009A2C04">
      <w:pPr>
        <w:pStyle w:val="TOC3"/>
        <w:rPr>
          <w:rFonts w:asciiTheme="minorHAnsi" w:eastAsiaTheme="minorEastAsia" w:hAnsiTheme="minorHAnsi" w:cstheme="minorBidi"/>
          <w:noProof/>
          <w:sz w:val="22"/>
          <w:lang w:val="en-AU" w:eastAsia="en-AU"/>
        </w:rPr>
      </w:pPr>
      <w:hyperlink w:anchor="_Toc11421415" w:history="1">
        <w:r w:rsidR="006F3CE7" w:rsidRPr="00F02EF7">
          <w:rPr>
            <w:rStyle w:val="Hyperlink"/>
            <w:noProof/>
            <w:lang w:val="en-AU"/>
          </w:rPr>
          <w:t>2.1.3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The visible spectrum</w:t>
        </w:r>
        <w:r w:rsidR="006F3CE7">
          <w:rPr>
            <w:noProof/>
            <w:webHidden/>
          </w:rPr>
          <w:tab/>
        </w:r>
        <w:r w:rsidR="006F3CE7">
          <w:rPr>
            <w:noProof/>
            <w:webHidden/>
          </w:rPr>
          <w:fldChar w:fldCharType="begin"/>
        </w:r>
        <w:r w:rsidR="006F3CE7">
          <w:rPr>
            <w:noProof/>
            <w:webHidden/>
          </w:rPr>
          <w:instrText xml:space="preserve"> PAGEREF _Toc11421415 \h </w:instrText>
        </w:r>
        <w:r w:rsidR="006F3CE7">
          <w:rPr>
            <w:noProof/>
            <w:webHidden/>
          </w:rPr>
        </w:r>
        <w:r w:rsidR="006F3CE7">
          <w:rPr>
            <w:noProof/>
            <w:webHidden/>
          </w:rPr>
          <w:fldChar w:fldCharType="separate"/>
        </w:r>
        <w:r w:rsidR="00E43A2C">
          <w:rPr>
            <w:noProof/>
            <w:webHidden/>
          </w:rPr>
          <w:t>11</w:t>
        </w:r>
        <w:r w:rsidR="006F3CE7">
          <w:rPr>
            <w:noProof/>
            <w:webHidden/>
          </w:rPr>
          <w:fldChar w:fldCharType="end"/>
        </w:r>
      </w:hyperlink>
    </w:p>
    <w:p w14:paraId="5AF4DCD1" w14:textId="77777777" w:rsidR="006F3CE7" w:rsidRDefault="009A2C04">
      <w:pPr>
        <w:pStyle w:val="TOC3"/>
        <w:rPr>
          <w:rFonts w:asciiTheme="minorHAnsi" w:eastAsiaTheme="minorEastAsia" w:hAnsiTheme="minorHAnsi" w:cstheme="minorBidi"/>
          <w:noProof/>
          <w:sz w:val="22"/>
          <w:lang w:val="en-AU" w:eastAsia="en-AU"/>
        </w:rPr>
      </w:pPr>
      <w:hyperlink w:anchor="_Toc11421416" w:history="1">
        <w:r w:rsidR="006F3CE7" w:rsidRPr="00F02EF7">
          <w:rPr>
            <w:rStyle w:val="Hyperlink"/>
            <w:noProof/>
            <w:lang w:val="en-AU"/>
          </w:rPr>
          <w:t>2.1.4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The eye and vision</w:t>
        </w:r>
        <w:r w:rsidR="006F3CE7">
          <w:rPr>
            <w:noProof/>
            <w:webHidden/>
          </w:rPr>
          <w:tab/>
        </w:r>
        <w:r w:rsidR="006F3CE7">
          <w:rPr>
            <w:noProof/>
            <w:webHidden/>
          </w:rPr>
          <w:fldChar w:fldCharType="begin"/>
        </w:r>
        <w:r w:rsidR="006F3CE7">
          <w:rPr>
            <w:noProof/>
            <w:webHidden/>
          </w:rPr>
          <w:instrText xml:space="preserve"> PAGEREF _Toc11421416 \h </w:instrText>
        </w:r>
        <w:r w:rsidR="006F3CE7">
          <w:rPr>
            <w:noProof/>
            <w:webHidden/>
          </w:rPr>
        </w:r>
        <w:r w:rsidR="006F3CE7">
          <w:rPr>
            <w:noProof/>
            <w:webHidden/>
          </w:rPr>
          <w:fldChar w:fldCharType="separate"/>
        </w:r>
        <w:r w:rsidR="00E43A2C">
          <w:rPr>
            <w:noProof/>
            <w:webHidden/>
          </w:rPr>
          <w:t>12</w:t>
        </w:r>
        <w:r w:rsidR="006F3CE7">
          <w:rPr>
            <w:noProof/>
            <w:webHidden/>
          </w:rPr>
          <w:fldChar w:fldCharType="end"/>
        </w:r>
      </w:hyperlink>
    </w:p>
    <w:p w14:paraId="7EC82F10" w14:textId="77777777" w:rsidR="006F3CE7" w:rsidRDefault="009A2C04">
      <w:pPr>
        <w:pStyle w:val="TOC3"/>
        <w:rPr>
          <w:rFonts w:asciiTheme="minorHAnsi" w:eastAsiaTheme="minorEastAsia" w:hAnsiTheme="minorHAnsi" w:cstheme="minorBidi"/>
          <w:noProof/>
          <w:sz w:val="22"/>
          <w:lang w:val="en-AU" w:eastAsia="en-AU"/>
        </w:rPr>
      </w:pPr>
      <w:hyperlink w:anchor="_Toc11421417" w:history="1">
        <w:r w:rsidR="006F3CE7" w:rsidRPr="00F02EF7">
          <w:rPr>
            <w:rStyle w:val="Hyperlink"/>
            <w:noProof/>
            <w:lang w:val="en-AU"/>
          </w:rPr>
          <w:t>2.1.5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The sensitivity of the eye</w:t>
        </w:r>
        <w:r w:rsidR="006F3CE7">
          <w:rPr>
            <w:noProof/>
            <w:webHidden/>
          </w:rPr>
          <w:tab/>
        </w:r>
        <w:r w:rsidR="006F3CE7">
          <w:rPr>
            <w:noProof/>
            <w:webHidden/>
          </w:rPr>
          <w:fldChar w:fldCharType="begin"/>
        </w:r>
        <w:r w:rsidR="006F3CE7">
          <w:rPr>
            <w:noProof/>
            <w:webHidden/>
          </w:rPr>
          <w:instrText xml:space="preserve"> PAGEREF _Toc11421417 \h </w:instrText>
        </w:r>
        <w:r w:rsidR="006F3CE7">
          <w:rPr>
            <w:noProof/>
            <w:webHidden/>
          </w:rPr>
        </w:r>
        <w:r w:rsidR="006F3CE7">
          <w:rPr>
            <w:noProof/>
            <w:webHidden/>
          </w:rPr>
          <w:fldChar w:fldCharType="separate"/>
        </w:r>
        <w:r w:rsidR="00E43A2C">
          <w:rPr>
            <w:noProof/>
            <w:webHidden/>
          </w:rPr>
          <w:t>13</w:t>
        </w:r>
        <w:r w:rsidR="006F3CE7">
          <w:rPr>
            <w:noProof/>
            <w:webHidden/>
          </w:rPr>
          <w:fldChar w:fldCharType="end"/>
        </w:r>
      </w:hyperlink>
    </w:p>
    <w:p w14:paraId="60C283A7"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18" w:history="1">
        <w:r w:rsidR="006F3CE7" w:rsidRPr="00F02EF7">
          <w:rPr>
            <w:rStyle w:val="Hyperlink"/>
            <w:noProof/>
            <w:lang w:val="en-AU"/>
          </w:rPr>
          <w:t>2.2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Introduction to Photometry</w:t>
        </w:r>
        <w:r w:rsidR="006F3CE7">
          <w:rPr>
            <w:noProof/>
            <w:webHidden/>
          </w:rPr>
          <w:tab/>
        </w:r>
        <w:r w:rsidR="006F3CE7">
          <w:rPr>
            <w:noProof/>
            <w:webHidden/>
          </w:rPr>
          <w:fldChar w:fldCharType="begin"/>
        </w:r>
        <w:r w:rsidR="006F3CE7">
          <w:rPr>
            <w:noProof/>
            <w:webHidden/>
          </w:rPr>
          <w:instrText xml:space="preserve"> PAGEREF _Toc11421418 \h </w:instrText>
        </w:r>
        <w:r w:rsidR="006F3CE7">
          <w:rPr>
            <w:noProof/>
            <w:webHidden/>
          </w:rPr>
        </w:r>
        <w:r w:rsidR="006F3CE7">
          <w:rPr>
            <w:noProof/>
            <w:webHidden/>
          </w:rPr>
          <w:fldChar w:fldCharType="separate"/>
        </w:r>
        <w:r w:rsidR="00E43A2C">
          <w:rPr>
            <w:noProof/>
            <w:webHidden/>
          </w:rPr>
          <w:t>14</w:t>
        </w:r>
        <w:r w:rsidR="006F3CE7">
          <w:rPr>
            <w:noProof/>
            <w:webHidden/>
          </w:rPr>
          <w:fldChar w:fldCharType="end"/>
        </w:r>
      </w:hyperlink>
    </w:p>
    <w:p w14:paraId="21418DD6" w14:textId="77777777" w:rsidR="006F3CE7" w:rsidRDefault="009A2C04">
      <w:pPr>
        <w:pStyle w:val="TOC3"/>
        <w:rPr>
          <w:rFonts w:asciiTheme="minorHAnsi" w:eastAsiaTheme="minorEastAsia" w:hAnsiTheme="minorHAnsi" w:cstheme="minorBidi"/>
          <w:noProof/>
          <w:sz w:val="22"/>
          <w:lang w:val="en-AU" w:eastAsia="en-AU"/>
        </w:rPr>
      </w:pPr>
      <w:hyperlink w:anchor="_Toc11421419" w:history="1">
        <w:r w:rsidR="006F3CE7" w:rsidRPr="00F02EF7">
          <w:rPr>
            <w:rStyle w:val="Hyperlink"/>
            <w:noProof/>
            <w:lang w:val="en-AU"/>
          </w:rPr>
          <w:t>2.2.1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Luminous Intensity</w:t>
        </w:r>
        <w:r w:rsidR="006F3CE7">
          <w:rPr>
            <w:noProof/>
            <w:webHidden/>
          </w:rPr>
          <w:tab/>
        </w:r>
        <w:r w:rsidR="006F3CE7">
          <w:rPr>
            <w:noProof/>
            <w:webHidden/>
          </w:rPr>
          <w:fldChar w:fldCharType="begin"/>
        </w:r>
        <w:r w:rsidR="006F3CE7">
          <w:rPr>
            <w:noProof/>
            <w:webHidden/>
          </w:rPr>
          <w:instrText xml:space="preserve"> PAGEREF _Toc11421419 \h </w:instrText>
        </w:r>
        <w:r w:rsidR="006F3CE7">
          <w:rPr>
            <w:noProof/>
            <w:webHidden/>
          </w:rPr>
        </w:r>
        <w:r w:rsidR="006F3CE7">
          <w:rPr>
            <w:noProof/>
            <w:webHidden/>
          </w:rPr>
          <w:fldChar w:fldCharType="separate"/>
        </w:r>
        <w:r w:rsidR="00E43A2C">
          <w:rPr>
            <w:noProof/>
            <w:webHidden/>
          </w:rPr>
          <w:t>14</w:t>
        </w:r>
        <w:r w:rsidR="006F3CE7">
          <w:rPr>
            <w:noProof/>
            <w:webHidden/>
          </w:rPr>
          <w:fldChar w:fldCharType="end"/>
        </w:r>
      </w:hyperlink>
    </w:p>
    <w:p w14:paraId="6AEB215B" w14:textId="77777777" w:rsidR="006F3CE7" w:rsidRDefault="009A2C04">
      <w:pPr>
        <w:pStyle w:val="TOC3"/>
        <w:rPr>
          <w:rFonts w:asciiTheme="minorHAnsi" w:eastAsiaTheme="minorEastAsia" w:hAnsiTheme="minorHAnsi" w:cstheme="minorBidi"/>
          <w:noProof/>
          <w:sz w:val="22"/>
          <w:lang w:val="en-AU" w:eastAsia="en-AU"/>
        </w:rPr>
      </w:pPr>
      <w:hyperlink w:anchor="_Toc11421420" w:history="1">
        <w:r w:rsidR="006F3CE7" w:rsidRPr="00F02EF7">
          <w:rPr>
            <w:rStyle w:val="Hyperlink"/>
            <w:noProof/>
            <w:lang w:val="en-AU"/>
          </w:rPr>
          <w:t>2.2.2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Total Luminous Flux</w:t>
        </w:r>
        <w:r w:rsidR="006F3CE7">
          <w:rPr>
            <w:noProof/>
            <w:webHidden/>
          </w:rPr>
          <w:tab/>
        </w:r>
        <w:r w:rsidR="006F3CE7">
          <w:rPr>
            <w:noProof/>
            <w:webHidden/>
          </w:rPr>
          <w:fldChar w:fldCharType="begin"/>
        </w:r>
        <w:r w:rsidR="006F3CE7">
          <w:rPr>
            <w:noProof/>
            <w:webHidden/>
          </w:rPr>
          <w:instrText xml:space="preserve"> PAGEREF _Toc11421420 \h </w:instrText>
        </w:r>
        <w:r w:rsidR="006F3CE7">
          <w:rPr>
            <w:noProof/>
            <w:webHidden/>
          </w:rPr>
        </w:r>
        <w:r w:rsidR="006F3CE7">
          <w:rPr>
            <w:noProof/>
            <w:webHidden/>
          </w:rPr>
          <w:fldChar w:fldCharType="separate"/>
        </w:r>
        <w:r w:rsidR="00E43A2C">
          <w:rPr>
            <w:noProof/>
            <w:webHidden/>
          </w:rPr>
          <w:t>15</w:t>
        </w:r>
        <w:r w:rsidR="006F3CE7">
          <w:rPr>
            <w:noProof/>
            <w:webHidden/>
          </w:rPr>
          <w:fldChar w:fldCharType="end"/>
        </w:r>
      </w:hyperlink>
    </w:p>
    <w:p w14:paraId="596B9F5C" w14:textId="77777777" w:rsidR="006F3CE7" w:rsidRDefault="009A2C04">
      <w:pPr>
        <w:pStyle w:val="TOC3"/>
        <w:rPr>
          <w:rFonts w:asciiTheme="minorHAnsi" w:eastAsiaTheme="minorEastAsia" w:hAnsiTheme="minorHAnsi" w:cstheme="minorBidi"/>
          <w:noProof/>
          <w:sz w:val="22"/>
          <w:lang w:val="en-AU" w:eastAsia="en-AU"/>
        </w:rPr>
      </w:pPr>
      <w:hyperlink w:anchor="_Toc11421421" w:history="1">
        <w:r w:rsidR="006F3CE7" w:rsidRPr="00F02EF7">
          <w:rPr>
            <w:rStyle w:val="Hyperlink"/>
            <w:noProof/>
            <w:lang w:val="en-AU"/>
          </w:rPr>
          <w:t>2.2.3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Illuminance</w:t>
        </w:r>
        <w:r w:rsidR="006F3CE7">
          <w:rPr>
            <w:noProof/>
            <w:webHidden/>
          </w:rPr>
          <w:tab/>
        </w:r>
        <w:r w:rsidR="006F3CE7">
          <w:rPr>
            <w:noProof/>
            <w:webHidden/>
          </w:rPr>
          <w:fldChar w:fldCharType="begin"/>
        </w:r>
        <w:r w:rsidR="006F3CE7">
          <w:rPr>
            <w:noProof/>
            <w:webHidden/>
          </w:rPr>
          <w:instrText xml:space="preserve"> PAGEREF _Toc11421421 \h </w:instrText>
        </w:r>
        <w:r w:rsidR="006F3CE7">
          <w:rPr>
            <w:noProof/>
            <w:webHidden/>
          </w:rPr>
        </w:r>
        <w:r w:rsidR="006F3CE7">
          <w:rPr>
            <w:noProof/>
            <w:webHidden/>
          </w:rPr>
          <w:fldChar w:fldCharType="separate"/>
        </w:r>
        <w:r w:rsidR="00E43A2C">
          <w:rPr>
            <w:noProof/>
            <w:webHidden/>
          </w:rPr>
          <w:t>16</w:t>
        </w:r>
        <w:r w:rsidR="006F3CE7">
          <w:rPr>
            <w:noProof/>
            <w:webHidden/>
          </w:rPr>
          <w:fldChar w:fldCharType="end"/>
        </w:r>
      </w:hyperlink>
    </w:p>
    <w:p w14:paraId="10CD7DA4" w14:textId="77777777" w:rsidR="006F3CE7" w:rsidRDefault="009A2C04">
      <w:pPr>
        <w:pStyle w:val="TOC3"/>
        <w:rPr>
          <w:rFonts w:asciiTheme="minorHAnsi" w:eastAsiaTheme="minorEastAsia" w:hAnsiTheme="minorHAnsi" w:cstheme="minorBidi"/>
          <w:noProof/>
          <w:sz w:val="22"/>
          <w:lang w:val="en-AU" w:eastAsia="en-AU"/>
        </w:rPr>
      </w:pPr>
      <w:hyperlink w:anchor="_Toc11421422" w:history="1">
        <w:r w:rsidR="006F3CE7" w:rsidRPr="00F02EF7">
          <w:rPr>
            <w:rStyle w:val="Hyperlink"/>
            <w:noProof/>
            <w:lang w:val="en-AU"/>
          </w:rPr>
          <w:t>2.2.4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Luminance</w:t>
        </w:r>
        <w:r w:rsidR="006F3CE7">
          <w:rPr>
            <w:noProof/>
            <w:webHidden/>
          </w:rPr>
          <w:tab/>
        </w:r>
        <w:r w:rsidR="006F3CE7">
          <w:rPr>
            <w:noProof/>
            <w:webHidden/>
          </w:rPr>
          <w:fldChar w:fldCharType="begin"/>
        </w:r>
        <w:r w:rsidR="006F3CE7">
          <w:rPr>
            <w:noProof/>
            <w:webHidden/>
          </w:rPr>
          <w:instrText xml:space="preserve"> PAGEREF _Toc11421422 \h </w:instrText>
        </w:r>
        <w:r w:rsidR="006F3CE7">
          <w:rPr>
            <w:noProof/>
            <w:webHidden/>
          </w:rPr>
        </w:r>
        <w:r w:rsidR="006F3CE7">
          <w:rPr>
            <w:noProof/>
            <w:webHidden/>
          </w:rPr>
          <w:fldChar w:fldCharType="separate"/>
        </w:r>
        <w:r w:rsidR="00E43A2C">
          <w:rPr>
            <w:noProof/>
            <w:webHidden/>
          </w:rPr>
          <w:t>19</w:t>
        </w:r>
        <w:r w:rsidR="006F3CE7">
          <w:rPr>
            <w:noProof/>
            <w:webHidden/>
          </w:rPr>
          <w:fldChar w:fldCharType="end"/>
        </w:r>
      </w:hyperlink>
    </w:p>
    <w:p w14:paraId="3659C1AA" w14:textId="77777777" w:rsidR="006F3CE7" w:rsidRDefault="009A2C04">
      <w:pPr>
        <w:pStyle w:val="TOC3"/>
        <w:rPr>
          <w:rFonts w:asciiTheme="minorHAnsi" w:eastAsiaTheme="minorEastAsia" w:hAnsiTheme="minorHAnsi" w:cstheme="minorBidi"/>
          <w:noProof/>
          <w:sz w:val="22"/>
          <w:lang w:val="en-AU" w:eastAsia="en-AU"/>
        </w:rPr>
      </w:pPr>
      <w:hyperlink w:anchor="_Toc11421423" w:history="1">
        <w:r w:rsidR="006F3CE7" w:rsidRPr="00F02EF7">
          <w:rPr>
            <w:rStyle w:val="Hyperlink"/>
            <w:noProof/>
            <w:lang w:val="en-AU"/>
          </w:rPr>
          <w:t>2.2.5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Efficacy</w:t>
        </w:r>
        <w:r w:rsidR="006F3CE7">
          <w:rPr>
            <w:noProof/>
            <w:webHidden/>
          </w:rPr>
          <w:tab/>
        </w:r>
        <w:r w:rsidR="006F3CE7">
          <w:rPr>
            <w:noProof/>
            <w:webHidden/>
          </w:rPr>
          <w:fldChar w:fldCharType="begin"/>
        </w:r>
        <w:r w:rsidR="006F3CE7">
          <w:rPr>
            <w:noProof/>
            <w:webHidden/>
          </w:rPr>
          <w:instrText xml:space="preserve"> PAGEREF _Toc11421423 \h </w:instrText>
        </w:r>
        <w:r w:rsidR="006F3CE7">
          <w:rPr>
            <w:noProof/>
            <w:webHidden/>
          </w:rPr>
        </w:r>
        <w:r w:rsidR="006F3CE7">
          <w:rPr>
            <w:noProof/>
            <w:webHidden/>
          </w:rPr>
          <w:fldChar w:fldCharType="separate"/>
        </w:r>
        <w:r w:rsidR="00E43A2C">
          <w:rPr>
            <w:noProof/>
            <w:webHidden/>
          </w:rPr>
          <w:t>21</w:t>
        </w:r>
        <w:r w:rsidR="006F3CE7">
          <w:rPr>
            <w:noProof/>
            <w:webHidden/>
          </w:rPr>
          <w:fldChar w:fldCharType="end"/>
        </w:r>
      </w:hyperlink>
    </w:p>
    <w:p w14:paraId="2C675C5E" w14:textId="77777777" w:rsidR="006F3CE7" w:rsidRDefault="009A2C04">
      <w:pPr>
        <w:pStyle w:val="TOC3"/>
        <w:rPr>
          <w:rFonts w:asciiTheme="minorHAnsi" w:eastAsiaTheme="minorEastAsia" w:hAnsiTheme="minorHAnsi" w:cstheme="minorBidi"/>
          <w:noProof/>
          <w:sz w:val="22"/>
          <w:lang w:val="en-AU" w:eastAsia="en-AU"/>
        </w:rPr>
      </w:pPr>
      <w:hyperlink w:anchor="_Toc11421424" w:history="1">
        <w:r w:rsidR="006F3CE7" w:rsidRPr="00F02EF7">
          <w:rPr>
            <w:rStyle w:val="Hyperlink"/>
            <w:noProof/>
            <w:lang w:val="en-AU"/>
          </w:rPr>
          <w:t>2.2.6</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Temporal Light Modulation</w:t>
        </w:r>
        <w:r w:rsidR="006F3CE7">
          <w:rPr>
            <w:noProof/>
            <w:webHidden/>
          </w:rPr>
          <w:tab/>
        </w:r>
        <w:r w:rsidR="006F3CE7">
          <w:rPr>
            <w:noProof/>
            <w:webHidden/>
          </w:rPr>
          <w:fldChar w:fldCharType="begin"/>
        </w:r>
        <w:r w:rsidR="006F3CE7">
          <w:rPr>
            <w:noProof/>
            <w:webHidden/>
          </w:rPr>
          <w:instrText xml:space="preserve"> PAGEREF _Toc11421424 \h </w:instrText>
        </w:r>
        <w:r w:rsidR="006F3CE7">
          <w:rPr>
            <w:noProof/>
            <w:webHidden/>
          </w:rPr>
        </w:r>
        <w:r w:rsidR="006F3CE7">
          <w:rPr>
            <w:noProof/>
            <w:webHidden/>
          </w:rPr>
          <w:fldChar w:fldCharType="separate"/>
        </w:r>
        <w:r w:rsidR="00E43A2C">
          <w:rPr>
            <w:noProof/>
            <w:webHidden/>
          </w:rPr>
          <w:t>21</w:t>
        </w:r>
        <w:r w:rsidR="006F3CE7">
          <w:rPr>
            <w:noProof/>
            <w:webHidden/>
          </w:rPr>
          <w:fldChar w:fldCharType="end"/>
        </w:r>
      </w:hyperlink>
    </w:p>
    <w:p w14:paraId="144F522D" w14:textId="77777777" w:rsidR="006F3CE7" w:rsidRDefault="009A2C04">
      <w:pPr>
        <w:pStyle w:val="TOC3"/>
        <w:rPr>
          <w:rFonts w:asciiTheme="minorHAnsi" w:eastAsiaTheme="minorEastAsia" w:hAnsiTheme="minorHAnsi" w:cstheme="minorBidi"/>
          <w:noProof/>
          <w:sz w:val="22"/>
          <w:lang w:val="en-AU" w:eastAsia="en-AU"/>
        </w:rPr>
      </w:pPr>
      <w:hyperlink w:anchor="_Toc11421425" w:history="1">
        <w:r w:rsidR="006F3CE7" w:rsidRPr="00F02EF7">
          <w:rPr>
            <w:rStyle w:val="Hyperlink"/>
            <w:noProof/>
            <w:lang w:val="en-AU"/>
          </w:rPr>
          <w:t>2.2.7</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Reflector (Directional) Lamps</w:t>
        </w:r>
        <w:r w:rsidR="006F3CE7">
          <w:rPr>
            <w:noProof/>
            <w:webHidden/>
          </w:rPr>
          <w:tab/>
        </w:r>
        <w:r w:rsidR="006F3CE7">
          <w:rPr>
            <w:noProof/>
            <w:webHidden/>
          </w:rPr>
          <w:fldChar w:fldCharType="begin"/>
        </w:r>
        <w:r w:rsidR="006F3CE7">
          <w:rPr>
            <w:noProof/>
            <w:webHidden/>
          </w:rPr>
          <w:instrText xml:space="preserve"> PAGEREF _Toc11421425 \h </w:instrText>
        </w:r>
        <w:r w:rsidR="006F3CE7">
          <w:rPr>
            <w:noProof/>
            <w:webHidden/>
          </w:rPr>
        </w:r>
        <w:r w:rsidR="006F3CE7">
          <w:rPr>
            <w:noProof/>
            <w:webHidden/>
          </w:rPr>
          <w:fldChar w:fldCharType="separate"/>
        </w:r>
        <w:r w:rsidR="00E43A2C">
          <w:rPr>
            <w:noProof/>
            <w:webHidden/>
          </w:rPr>
          <w:t>24</w:t>
        </w:r>
        <w:r w:rsidR="006F3CE7">
          <w:rPr>
            <w:noProof/>
            <w:webHidden/>
          </w:rPr>
          <w:fldChar w:fldCharType="end"/>
        </w:r>
      </w:hyperlink>
    </w:p>
    <w:p w14:paraId="42103B86" w14:textId="77777777" w:rsidR="006F3CE7" w:rsidRDefault="009A2C04">
      <w:pPr>
        <w:pStyle w:val="TOC3"/>
        <w:rPr>
          <w:rFonts w:asciiTheme="minorHAnsi" w:eastAsiaTheme="minorEastAsia" w:hAnsiTheme="minorHAnsi" w:cstheme="minorBidi"/>
          <w:noProof/>
          <w:sz w:val="22"/>
          <w:lang w:val="en-AU" w:eastAsia="en-AU"/>
        </w:rPr>
      </w:pPr>
      <w:hyperlink w:anchor="_Toc11421426" w:history="1">
        <w:r w:rsidR="006F3CE7" w:rsidRPr="00F02EF7">
          <w:rPr>
            <w:rStyle w:val="Hyperlink"/>
            <w:noProof/>
            <w:lang w:val="en-AU"/>
          </w:rPr>
          <w:t>2.2.8</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Measuring light levels</w:t>
        </w:r>
        <w:r w:rsidR="006F3CE7">
          <w:rPr>
            <w:noProof/>
            <w:webHidden/>
          </w:rPr>
          <w:tab/>
        </w:r>
        <w:r w:rsidR="006F3CE7">
          <w:rPr>
            <w:noProof/>
            <w:webHidden/>
          </w:rPr>
          <w:fldChar w:fldCharType="begin"/>
        </w:r>
        <w:r w:rsidR="006F3CE7">
          <w:rPr>
            <w:noProof/>
            <w:webHidden/>
          </w:rPr>
          <w:instrText xml:space="preserve"> PAGEREF _Toc11421426 \h </w:instrText>
        </w:r>
        <w:r w:rsidR="006F3CE7">
          <w:rPr>
            <w:noProof/>
            <w:webHidden/>
          </w:rPr>
        </w:r>
        <w:r w:rsidR="006F3CE7">
          <w:rPr>
            <w:noProof/>
            <w:webHidden/>
          </w:rPr>
          <w:fldChar w:fldCharType="separate"/>
        </w:r>
        <w:r w:rsidR="00E43A2C">
          <w:rPr>
            <w:noProof/>
            <w:webHidden/>
          </w:rPr>
          <w:t>26</w:t>
        </w:r>
        <w:r w:rsidR="006F3CE7">
          <w:rPr>
            <w:noProof/>
            <w:webHidden/>
          </w:rPr>
          <w:fldChar w:fldCharType="end"/>
        </w:r>
      </w:hyperlink>
    </w:p>
    <w:p w14:paraId="03C85FD8"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27" w:history="1">
        <w:r w:rsidR="006F3CE7" w:rsidRPr="00F02EF7">
          <w:rPr>
            <w:rStyle w:val="Hyperlink"/>
            <w:noProof/>
            <w:lang w:val="en-AU"/>
          </w:rPr>
          <w:t>2.3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Reflection, Transmission &amp; Refraction</w:t>
        </w:r>
        <w:r w:rsidR="006F3CE7">
          <w:rPr>
            <w:noProof/>
            <w:webHidden/>
          </w:rPr>
          <w:tab/>
        </w:r>
        <w:r w:rsidR="006F3CE7">
          <w:rPr>
            <w:noProof/>
            <w:webHidden/>
          </w:rPr>
          <w:fldChar w:fldCharType="begin"/>
        </w:r>
        <w:r w:rsidR="006F3CE7">
          <w:rPr>
            <w:noProof/>
            <w:webHidden/>
          </w:rPr>
          <w:instrText xml:space="preserve"> PAGEREF _Toc11421427 \h </w:instrText>
        </w:r>
        <w:r w:rsidR="006F3CE7">
          <w:rPr>
            <w:noProof/>
            <w:webHidden/>
          </w:rPr>
        </w:r>
        <w:r w:rsidR="006F3CE7">
          <w:rPr>
            <w:noProof/>
            <w:webHidden/>
          </w:rPr>
          <w:fldChar w:fldCharType="separate"/>
        </w:r>
        <w:r w:rsidR="00E43A2C">
          <w:rPr>
            <w:noProof/>
            <w:webHidden/>
          </w:rPr>
          <w:t>27</w:t>
        </w:r>
        <w:r w:rsidR="006F3CE7">
          <w:rPr>
            <w:noProof/>
            <w:webHidden/>
          </w:rPr>
          <w:fldChar w:fldCharType="end"/>
        </w:r>
      </w:hyperlink>
    </w:p>
    <w:p w14:paraId="3911A4FB" w14:textId="77777777" w:rsidR="006F3CE7" w:rsidRDefault="009A2C04">
      <w:pPr>
        <w:pStyle w:val="TOC3"/>
        <w:rPr>
          <w:rFonts w:asciiTheme="minorHAnsi" w:eastAsiaTheme="minorEastAsia" w:hAnsiTheme="minorHAnsi" w:cstheme="minorBidi"/>
          <w:noProof/>
          <w:sz w:val="22"/>
          <w:lang w:val="en-AU" w:eastAsia="en-AU"/>
        </w:rPr>
      </w:pPr>
      <w:hyperlink w:anchor="_Toc11421428" w:history="1">
        <w:r w:rsidR="006F3CE7" w:rsidRPr="00F02EF7">
          <w:rPr>
            <w:rStyle w:val="Hyperlink"/>
            <w:noProof/>
            <w:lang w:val="en-AU"/>
          </w:rPr>
          <w:t>2.3.1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Reflection</w:t>
        </w:r>
        <w:r w:rsidR="006F3CE7">
          <w:rPr>
            <w:noProof/>
            <w:webHidden/>
          </w:rPr>
          <w:tab/>
        </w:r>
        <w:r w:rsidR="006F3CE7">
          <w:rPr>
            <w:noProof/>
            <w:webHidden/>
          </w:rPr>
          <w:fldChar w:fldCharType="begin"/>
        </w:r>
        <w:r w:rsidR="006F3CE7">
          <w:rPr>
            <w:noProof/>
            <w:webHidden/>
          </w:rPr>
          <w:instrText xml:space="preserve"> PAGEREF _Toc11421428 \h </w:instrText>
        </w:r>
        <w:r w:rsidR="006F3CE7">
          <w:rPr>
            <w:noProof/>
            <w:webHidden/>
          </w:rPr>
        </w:r>
        <w:r w:rsidR="006F3CE7">
          <w:rPr>
            <w:noProof/>
            <w:webHidden/>
          </w:rPr>
          <w:fldChar w:fldCharType="separate"/>
        </w:r>
        <w:r w:rsidR="00E43A2C">
          <w:rPr>
            <w:noProof/>
            <w:webHidden/>
          </w:rPr>
          <w:t>27</w:t>
        </w:r>
        <w:r w:rsidR="006F3CE7">
          <w:rPr>
            <w:noProof/>
            <w:webHidden/>
          </w:rPr>
          <w:fldChar w:fldCharType="end"/>
        </w:r>
      </w:hyperlink>
    </w:p>
    <w:p w14:paraId="74F2FDE8" w14:textId="77777777" w:rsidR="006F3CE7" w:rsidRDefault="009A2C04">
      <w:pPr>
        <w:pStyle w:val="TOC3"/>
        <w:rPr>
          <w:rFonts w:asciiTheme="minorHAnsi" w:eastAsiaTheme="minorEastAsia" w:hAnsiTheme="minorHAnsi" w:cstheme="minorBidi"/>
          <w:noProof/>
          <w:sz w:val="22"/>
          <w:lang w:val="en-AU" w:eastAsia="en-AU"/>
        </w:rPr>
      </w:pPr>
      <w:hyperlink w:anchor="_Toc11421429" w:history="1">
        <w:r w:rsidR="006F3CE7" w:rsidRPr="00F02EF7">
          <w:rPr>
            <w:rStyle w:val="Hyperlink"/>
            <w:noProof/>
            <w:lang w:val="en-AU"/>
          </w:rPr>
          <w:t>2.3.2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Specular Reflection</w:t>
        </w:r>
        <w:r w:rsidR="006F3CE7">
          <w:rPr>
            <w:noProof/>
            <w:webHidden/>
          </w:rPr>
          <w:tab/>
        </w:r>
        <w:r w:rsidR="006F3CE7">
          <w:rPr>
            <w:noProof/>
            <w:webHidden/>
          </w:rPr>
          <w:fldChar w:fldCharType="begin"/>
        </w:r>
        <w:r w:rsidR="006F3CE7">
          <w:rPr>
            <w:noProof/>
            <w:webHidden/>
          </w:rPr>
          <w:instrText xml:space="preserve"> PAGEREF _Toc11421429 \h </w:instrText>
        </w:r>
        <w:r w:rsidR="006F3CE7">
          <w:rPr>
            <w:noProof/>
            <w:webHidden/>
          </w:rPr>
        </w:r>
        <w:r w:rsidR="006F3CE7">
          <w:rPr>
            <w:noProof/>
            <w:webHidden/>
          </w:rPr>
          <w:fldChar w:fldCharType="separate"/>
        </w:r>
        <w:r w:rsidR="00E43A2C">
          <w:rPr>
            <w:noProof/>
            <w:webHidden/>
          </w:rPr>
          <w:t>28</w:t>
        </w:r>
        <w:r w:rsidR="006F3CE7">
          <w:rPr>
            <w:noProof/>
            <w:webHidden/>
          </w:rPr>
          <w:fldChar w:fldCharType="end"/>
        </w:r>
      </w:hyperlink>
    </w:p>
    <w:p w14:paraId="2903AD7C" w14:textId="77777777" w:rsidR="006F3CE7" w:rsidRDefault="009A2C04">
      <w:pPr>
        <w:pStyle w:val="TOC3"/>
        <w:rPr>
          <w:rFonts w:asciiTheme="minorHAnsi" w:eastAsiaTheme="minorEastAsia" w:hAnsiTheme="minorHAnsi" w:cstheme="minorBidi"/>
          <w:noProof/>
          <w:sz w:val="22"/>
          <w:lang w:val="en-AU" w:eastAsia="en-AU"/>
        </w:rPr>
      </w:pPr>
      <w:hyperlink w:anchor="_Toc11421430" w:history="1">
        <w:r w:rsidR="006F3CE7" w:rsidRPr="00F02EF7">
          <w:rPr>
            <w:rStyle w:val="Hyperlink"/>
            <w:noProof/>
            <w:lang w:val="en-AU"/>
          </w:rPr>
          <w:t>2.3.3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Diffuse Reflection</w:t>
        </w:r>
        <w:r w:rsidR="006F3CE7">
          <w:rPr>
            <w:noProof/>
            <w:webHidden/>
          </w:rPr>
          <w:tab/>
        </w:r>
        <w:r w:rsidR="006F3CE7">
          <w:rPr>
            <w:noProof/>
            <w:webHidden/>
          </w:rPr>
          <w:fldChar w:fldCharType="begin"/>
        </w:r>
        <w:r w:rsidR="006F3CE7">
          <w:rPr>
            <w:noProof/>
            <w:webHidden/>
          </w:rPr>
          <w:instrText xml:space="preserve"> PAGEREF _Toc11421430 \h </w:instrText>
        </w:r>
        <w:r w:rsidR="006F3CE7">
          <w:rPr>
            <w:noProof/>
            <w:webHidden/>
          </w:rPr>
        </w:r>
        <w:r w:rsidR="006F3CE7">
          <w:rPr>
            <w:noProof/>
            <w:webHidden/>
          </w:rPr>
          <w:fldChar w:fldCharType="separate"/>
        </w:r>
        <w:r w:rsidR="00E43A2C">
          <w:rPr>
            <w:noProof/>
            <w:webHidden/>
          </w:rPr>
          <w:t>29</w:t>
        </w:r>
        <w:r w:rsidR="006F3CE7">
          <w:rPr>
            <w:noProof/>
            <w:webHidden/>
          </w:rPr>
          <w:fldChar w:fldCharType="end"/>
        </w:r>
      </w:hyperlink>
    </w:p>
    <w:p w14:paraId="0D233FCC" w14:textId="77777777" w:rsidR="006F3CE7" w:rsidRDefault="009A2C04">
      <w:pPr>
        <w:pStyle w:val="TOC3"/>
        <w:rPr>
          <w:rFonts w:asciiTheme="minorHAnsi" w:eastAsiaTheme="minorEastAsia" w:hAnsiTheme="minorHAnsi" w:cstheme="minorBidi"/>
          <w:noProof/>
          <w:sz w:val="22"/>
          <w:lang w:val="en-AU" w:eastAsia="en-AU"/>
        </w:rPr>
      </w:pPr>
      <w:hyperlink w:anchor="_Toc11421431" w:history="1">
        <w:r w:rsidR="006F3CE7" w:rsidRPr="00F02EF7">
          <w:rPr>
            <w:rStyle w:val="Hyperlink"/>
            <w:noProof/>
            <w:lang w:val="en-AU"/>
          </w:rPr>
          <w:t>2.3.4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Mixed Reflection</w:t>
        </w:r>
        <w:r w:rsidR="006F3CE7">
          <w:rPr>
            <w:noProof/>
            <w:webHidden/>
          </w:rPr>
          <w:tab/>
        </w:r>
        <w:r w:rsidR="006F3CE7">
          <w:rPr>
            <w:noProof/>
            <w:webHidden/>
          </w:rPr>
          <w:fldChar w:fldCharType="begin"/>
        </w:r>
        <w:r w:rsidR="006F3CE7">
          <w:rPr>
            <w:noProof/>
            <w:webHidden/>
          </w:rPr>
          <w:instrText xml:space="preserve"> PAGEREF _Toc11421431 \h </w:instrText>
        </w:r>
        <w:r w:rsidR="006F3CE7">
          <w:rPr>
            <w:noProof/>
            <w:webHidden/>
          </w:rPr>
        </w:r>
        <w:r w:rsidR="006F3CE7">
          <w:rPr>
            <w:noProof/>
            <w:webHidden/>
          </w:rPr>
          <w:fldChar w:fldCharType="separate"/>
        </w:r>
        <w:r w:rsidR="00E43A2C">
          <w:rPr>
            <w:noProof/>
            <w:webHidden/>
          </w:rPr>
          <w:t>29</w:t>
        </w:r>
        <w:r w:rsidR="006F3CE7">
          <w:rPr>
            <w:noProof/>
            <w:webHidden/>
          </w:rPr>
          <w:fldChar w:fldCharType="end"/>
        </w:r>
      </w:hyperlink>
    </w:p>
    <w:p w14:paraId="1C532F1B" w14:textId="77777777" w:rsidR="006F3CE7" w:rsidRDefault="009A2C04">
      <w:pPr>
        <w:pStyle w:val="TOC3"/>
        <w:rPr>
          <w:rFonts w:asciiTheme="minorHAnsi" w:eastAsiaTheme="minorEastAsia" w:hAnsiTheme="minorHAnsi" w:cstheme="minorBidi"/>
          <w:noProof/>
          <w:sz w:val="22"/>
          <w:lang w:val="en-AU" w:eastAsia="en-AU"/>
        </w:rPr>
      </w:pPr>
      <w:hyperlink w:anchor="_Toc11421432" w:history="1">
        <w:r w:rsidR="006F3CE7" w:rsidRPr="00F02EF7">
          <w:rPr>
            <w:rStyle w:val="Hyperlink"/>
            <w:noProof/>
            <w:lang w:val="en-AU"/>
          </w:rPr>
          <w:t>2.3.5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Transmission</w:t>
        </w:r>
        <w:r w:rsidR="006F3CE7">
          <w:rPr>
            <w:noProof/>
            <w:webHidden/>
          </w:rPr>
          <w:tab/>
        </w:r>
        <w:r w:rsidR="006F3CE7">
          <w:rPr>
            <w:noProof/>
            <w:webHidden/>
          </w:rPr>
          <w:fldChar w:fldCharType="begin"/>
        </w:r>
        <w:r w:rsidR="006F3CE7">
          <w:rPr>
            <w:noProof/>
            <w:webHidden/>
          </w:rPr>
          <w:instrText xml:space="preserve"> PAGEREF _Toc11421432 \h </w:instrText>
        </w:r>
        <w:r w:rsidR="006F3CE7">
          <w:rPr>
            <w:noProof/>
            <w:webHidden/>
          </w:rPr>
        </w:r>
        <w:r w:rsidR="006F3CE7">
          <w:rPr>
            <w:noProof/>
            <w:webHidden/>
          </w:rPr>
          <w:fldChar w:fldCharType="separate"/>
        </w:r>
        <w:r w:rsidR="00E43A2C">
          <w:rPr>
            <w:noProof/>
            <w:webHidden/>
          </w:rPr>
          <w:t>29</w:t>
        </w:r>
        <w:r w:rsidR="006F3CE7">
          <w:rPr>
            <w:noProof/>
            <w:webHidden/>
          </w:rPr>
          <w:fldChar w:fldCharType="end"/>
        </w:r>
      </w:hyperlink>
    </w:p>
    <w:p w14:paraId="3E42E8EA" w14:textId="77777777" w:rsidR="006F3CE7" w:rsidRDefault="009A2C04">
      <w:pPr>
        <w:pStyle w:val="TOC3"/>
        <w:rPr>
          <w:rFonts w:asciiTheme="minorHAnsi" w:eastAsiaTheme="minorEastAsia" w:hAnsiTheme="minorHAnsi" w:cstheme="minorBidi"/>
          <w:noProof/>
          <w:sz w:val="22"/>
          <w:lang w:val="en-AU" w:eastAsia="en-AU"/>
        </w:rPr>
      </w:pPr>
      <w:hyperlink w:anchor="_Toc11421433" w:history="1">
        <w:r w:rsidR="006F3CE7" w:rsidRPr="00F02EF7">
          <w:rPr>
            <w:rStyle w:val="Hyperlink"/>
            <w:noProof/>
            <w:lang w:val="en-AU"/>
          </w:rPr>
          <w:t>2.3.6</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Refraction</w:t>
        </w:r>
        <w:r w:rsidR="006F3CE7">
          <w:rPr>
            <w:noProof/>
            <w:webHidden/>
          </w:rPr>
          <w:tab/>
        </w:r>
        <w:r w:rsidR="006F3CE7">
          <w:rPr>
            <w:noProof/>
            <w:webHidden/>
          </w:rPr>
          <w:fldChar w:fldCharType="begin"/>
        </w:r>
        <w:r w:rsidR="006F3CE7">
          <w:rPr>
            <w:noProof/>
            <w:webHidden/>
          </w:rPr>
          <w:instrText xml:space="preserve"> PAGEREF _Toc11421433 \h </w:instrText>
        </w:r>
        <w:r w:rsidR="006F3CE7">
          <w:rPr>
            <w:noProof/>
            <w:webHidden/>
          </w:rPr>
        </w:r>
        <w:r w:rsidR="006F3CE7">
          <w:rPr>
            <w:noProof/>
            <w:webHidden/>
          </w:rPr>
          <w:fldChar w:fldCharType="separate"/>
        </w:r>
        <w:r w:rsidR="00E43A2C">
          <w:rPr>
            <w:noProof/>
            <w:webHidden/>
          </w:rPr>
          <w:t>30</w:t>
        </w:r>
        <w:r w:rsidR="006F3CE7">
          <w:rPr>
            <w:noProof/>
            <w:webHidden/>
          </w:rPr>
          <w:fldChar w:fldCharType="end"/>
        </w:r>
      </w:hyperlink>
    </w:p>
    <w:p w14:paraId="27EE2523"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34" w:history="1">
        <w:r w:rsidR="006F3CE7" w:rsidRPr="00F02EF7">
          <w:rPr>
            <w:rStyle w:val="Hyperlink"/>
            <w:noProof/>
            <w:lang w:val="en-AU"/>
          </w:rPr>
          <w:t>2.4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Colour</w:t>
        </w:r>
        <w:r w:rsidR="006F3CE7">
          <w:rPr>
            <w:noProof/>
            <w:webHidden/>
          </w:rPr>
          <w:tab/>
        </w:r>
        <w:r w:rsidR="006F3CE7">
          <w:rPr>
            <w:noProof/>
            <w:webHidden/>
          </w:rPr>
          <w:fldChar w:fldCharType="begin"/>
        </w:r>
        <w:r w:rsidR="006F3CE7">
          <w:rPr>
            <w:noProof/>
            <w:webHidden/>
          </w:rPr>
          <w:instrText xml:space="preserve"> PAGEREF _Toc11421434 \h </w:instrText>
        </w:r>
        <w:r w:rsidR="006F3CE7">
          <w:rPr>
            <w:noProof/>
            <w:webHidden/>
          </w:rPr>
        </w:r>
        <w:r w:rsidR="006F3CE7">
          <w:rPr>
            <w:noProof/>
            <w:webHidden/>
          </w:rPr>
          <w:fldChar w:fldCharType="separate"/>
        </w:r>
        <w:r w:rsidR="00E43A2C">
          <w:rPr>
            <w:noProof/>
            <w:webHidden/>
          </w:rPr>
          <w:t>30</w:t>
        </w:r>
        <w:r w:rsidR="006F3CE7">
          <w:rPr>
            <w:noProof/>
            <w:webHidden/>
          </w:rPr>
          <w:fldChar w:fldCharType="end"/>
        </w:r>
      </w:hyperlink>
    </w:p>
    <w:p w14:paraId="7613782B" w14:textId="77777777" w:rsidR="006F3CE7" w:rsidRDefault="009A2C04">
      <w:pPr>
        <w:pStyle w:val="TOC3"/>
        <w:rPr>
          <w:rFonts w:asciiTheme="minorHAnsi" w:eastAsiaTheme="minorEastAsia" w:hAnsiTheme="minorHAnsi" w:cstheme="minorBidi"/>
          <w:noProof/>
          <w:sz w:val="22"/>
          <w:lang w:val="en-AU" w:eastAsia="en-AU"/>
        </w:rPr>
      </w:pPr>
      <w:hyperlink w:anchor="_Toc11421435" w:history="1">
        <w:r w:rsidR="006F3CE7" w:rsidRPr="00F02EF7">
          <w:rPr>
            <w:rStyle w:val="Hyperlink"/>
            <w:noProof/>
            <w:lang w:val="en-AU"/>
          </w:rPr>
          <w:t>2.4.1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Colour and objects</w:t>
        </w:r>
        <w:r w:rsidR="006F3CE7">
          <w:rPr>
            <w:noProof/>
            <w:webHidden/>
          </w:rPr>
          <w:tab/>
        </w:r>
        <w:r w:rsidR="006F3CE7">
          <w:rPr>
            <w:noProof/>
            <w:webHidden/>
          </w:rPr>
          <w:fldChar w:fldCharType="begin"/>
        </w:r>
        <w:r w:rsidR="006F3CE7">
          <w:rPr>
            <w:noProof/>
            <w:webHidden/>
          </w:rPr>
          <w:instrText xml:space="preserve"> PAGEREF _Toc11421435 \h </w:instrText>
        </w:r>
        <w:r w:rsidR="006F3CE7">
          <w:rPr>
            <w:noProof/>
            <w:webHidden/>
          </w:rPr>
        </w:r>
        <w:r w:rsidR="006F3CE7">
          <w:rPr>
            <w:noProof/>
            <w:webHidden/>
          </w:rPr>
          <w:fldChar w:fldCharType="separate"/>
        </w:r>
        <w:r w:rsidR="00E43A2C">
          <w:rPr>
            <w:noProof/>
            <w:webHidden/>
          </w:rPr>
          <w:t>31</w:t>
        </w:r>
        <w:r w:rsidR="006F3CE7">
          <w:rPr>
            <w:noProof/>
            <w:webHidden/>
          </w:rPr>
          <w:fldChar w:fldCharType="end"/>
        </w:r>
      </w:hyperlink>
    </w:p>
    <w:p w14:paraId="63F5FC42" w14:textId="77777777" w:rsidR="006F3CE7" w:rsidRDefault="009A2C04">
      <w:pPr>
        <w:pStyle w:val="TOC3"/>
        <w:rPr>
          <w:rFonts w:asciiTheme="minorHAnsi" w:eastAsiaTheme="minorEastAsia" w:hAnsiTheme="minorHAnsi" w:cstheme="minorBidi"/>
          <w:noProof/>
          <w:sz w:val="22"/>
          <w:lang w:val="en-AU" w:eastAsia="en-AU"/>
        </w:rPr>
      </w:pPr>
      <w:hyperlink w:anchor="_Toc11421436" w:history="1">
        <w:r w:rsidR="006F3CE7" w:rsidRPr="00F02EF7">
          <w:rPr>
            <w:rStyle w:val="Hyperlink"/>
            <w:noProof/>
            <w:lang w:val="en-AU"/>
          </w:rPr>
          <w:t>2.4.2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Colour in relation to lamps</w:t>
        </w:r>
        <w:r w:rsidR="006F3CE7">
          <w:rPr>
            <w:noProof/>
            <w:webHidden/>
          </w:rPr>
          <w:tab/>
        </w:r>
        <w:r w:rsidR="006F3CE7">
          <w:rPr>
            <w:noProof/>
            <w:webHidden/>
          </w:rPr>
          <w:fldChar w:fldCharType="begin"/>
        </w:r>
        <w:r w:rsidR="006F3CE7">
          <w:rPr>
            <w:noProof/>
            <w:webHidden/>
          </w:rPr>
          <w:instrText xml:space="preserve"> PAGEREF _Toc11421436 \h </w:instrText>
        </w:r>
        <w:r w:rsidR="006F3CE7">
          <w:rPr>
            <w:noProof/>
            <w:webHidden/>
          </w:rPr>
        </w:r>
        <w:r w:rsidR="006F3CE7">
          <w:rPr>
            <w:noProof/>
            <w:webHidden/>
          </w:rPr>
          <w:fldChar w:fldCharType="separate"/>
        </w:r>
        <w:r w:rsidR="00E43A2C">
          <w:rPr>
            <w:noProof/>
            <w:webHidden/>
          </w:rPr>
          <w:t>31</w:t>
        </w:r>
        <w:r w:rsidR="006F3CE7">
          <w:rPr>
            <w:noProof/>
            <w:webHidden/>
          </w:rPr>
          <w:fldChar w:fldCharType="end"/>
        </w:r>
      </w:hyperlink>
    </w:p>
    <w:p w14:paraId="6EDB6CE1" w14:textId="77777777" w:rsidR="006F3CE7" w:rsidRDefault="009A2C04">
      <w:pPr>
        <w:pStyle w:val="TOC3"/>
        <w:rPr>
          <w:rFonts w:asciiTheme="minorHAnsi" w:eastAsiaTheme="minorEastAsia" w:hAnsiTheme="minorHAnsi" w:cstheme="minorBidi"/>
          <w:noProof/>
          <w:sz w:val="22"/>
          <w:lang w:val="en-AU" w:eastAsia="en-AU"/>
        </w:rPr>
      </w:pPr>
      <w:hyperlink w:anchor="_Toc11421437" w:history="1">
        <w:r w:rsidR="006F3CE7" w:rsidRPr="00F02EF7">
          <w:rPr>
            <w:rStyle w:val="Hyperlink"/>
            <w:noProof/>
            <w:lang w:val="en-AU"/>
          </w:rPr>
          <w:t>2.4.3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Ultraviolet radiation</w:t>
        </w:r>
        <w:r w:rsidR="006F3CE7">
          <w:rPr>
            <w:noProof/>
            <w:webHidden/>
          </w:rPr>
          <w:tab/>
        </w:r>
        <w:r w:rsidR="006F3CE7">
          <w:rPr>
            <w:noProof/>
            <w:webHidden/>
          </w:rPr>
          <w:fldChar w:fldCharType="begin"/>
        </w:r>
        <w:r w:rsidR="006F3CE7">
          <w:rPr>
            <w:noProof/>
            <w:webHidden/>
          </w:rPr>
          <w:instrText xml:space="preserve"> PAGEREF _Toc11421437 \h </w:instrText>
        </w:r>
        <w:r w:rsidR="006F3CE7">
          <w:rPr>
            <w:noProof/>
            <w:webHidden/>
          </w:rPr>
        </w:r>
        <w:r w:rsidR="006F3CE7">
          <w:rPr>
            <w:noProof/>
            <w:webHidden/>
          </w:rPr>
          <w:fldChar w:fldCharType="separate"/>
        </w:r>
        <w:r w:rsidR="00E43A2C">
          <w:rPr>
            <w:noProof/>
            <w:webHidden/>
          </w:rPr>
          <w:t>31</w:t>
        </w:r>
        <w:r w:rsidR="006F3CE7">
          <w:rPr>
            <w:noProof/>
            <w:webHidden/>
          </w:rPr>
          <w:fldChar w:fldCharType="end"/>
        </w:r>
      </w:hyperlink>
    </w:p>
    <w:p w14:paraId="72ECEC12" w14:textId="77777777" w:rsidR="006F3CE7" w:rsidRDefault="009A2C04">
      <w:pPr>
        <w:pStyle w:val="TOC3"/>
        <w:rPr>
          <w:rFonts w:asciiTheme="minorHAnsi" w:eastAsiaTheme="minorEastAsia" w:hAnsiTheme="minorHAnsi" w:cstheme="minorBidi"/>
          <w:noProof/>
          <w:sz w:val="22"/>
          <w:lang w:val="en-AU" w:eastAsia="en-AU"/>
        </w:rPr>
      </w:pPr>
      <w:hyperlink w:anchor="_Toc11421438" w:history="1">
        <w:r w:rsidR="006F3CE7" w:rsidRPr="00F02EF7">
          <w:rPr>
            <w:rStyle w:val="Hyperlink"/>
            <w:noProof/>
            <w:lang w:val="en-AU"/>
          </w:rPr>
          <w:t>2.4.4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Infrared radiation</w:t>
        </w:r>
        <w:r w:rsidR="006F3CE7">
          <w:rPr>
            <w:noProof/>
            <w:webHidden/>
          </w:rPr>
          <w:tab/>
        </w:r>
        <w:r w:rsidR="006F3CE7">
          <w:rPr>
            <w:noProof/>
            <w:webHidden/>
          </w:rPr>
          <w:fldChar w:fldCharType="begin"/>
        </w:r>
        <w:r w:rsidR="006F3CE7">
          <w:rPr>
            <w:noProof/>
            <w:webHidden/>
          </w:rPr>
          <w:instrText xml:space="preserve"> PAGEREF _Toc11421438 \h </w:instrText>
        </w:r>
        <w:r w:rsidR="006F3CE7">
          <w:rPr>
            <w:noProof/>
            <w:webHidden/>
          </w:rPr>
        </w:r>
        <w:r w:rsidR="006F3CE7">
          <w:rPr>
            <w:noProof/>
            <w:webHidden/>
          </w:rPr>
          <w:fldChar w:fldCharType="separate"/>
        </w:r>
        <w:r w:rsidR="00E43A2C">
          <w:rPr>
            <w:noProof/>
            <w:webHidden/>
          </w:rPr>
          <w:t>31</w:t>
        </w:r>
        <w:r w:rsidR="006F3CE7">
          <w:rPr>
            <w:noProof/>
            <w:webHidden/>
          </w:rPr>
          <w:fldChar w:fldCharType="end"/>
        </w:r>
      </w:hyperlink>
    </w:p>
    <w:p w14:paraId="062963F5" w14:textId="77777777" w:rsidR="006F3CE7" w:rsidRDefault="009A2C04">
      <w:pPr>
        <w:pStyle w:val="TOC3"/>
        <w:rPr>
          <w:rFonts w:asciiTheme="minorHAnsi" w:eastAsiaTheme="minorEastAsia" w:hAnsiTheme="minorHAnsi" w:cstheme="minorBidi"/>
          <w:noProof/>
          <w:sz w:val="22"/>
          <w:lang w:val="en-AU" w:eastAsia="en-AU"/>
        </w:rPr>
      </w:pPr>
      <w:hyperlink w:anchor="_Toc11421439" w:history="1">
        <w:r w:rsidR="006F3CE7" w:rsidRPr="00F02EF7">
          <w:rPr>
            <w:rStyle w:val="Hyperlink"/>
            <w:noProof/>
            <w:lang w:val="en-AU"/>
          </w:rPr>
          <w:t>2.4.5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Colour Appearance / Colour Temperature</w:t>
        </w:r>
        <w:r w:rsidR="006F3CE7">
          <w:rPr>
            <w:noProof/>
            <w:webHidden/>
          </w:rPr>
          <w:tab/>
        </w:r>
        <w:r w:rsidR="006F3CE7">
          <w:rPr>
            <w:noProof/>
            <w:webHidden/>
          </w:rPr>
          <w:fldChar w:fldCharType="begin"/>
        </w:r>
        <w:r w:rsidR="006F3CE7">
          <w:rPr>
            <w:noProof/>
            <w:webHidden/>
          </w:rPr>
          <w:instrText xml:space="preserve"> PAGEREF _Toc11421439 \h </w:instrText>
        </w:r>
        <w:r w:rsidR="006F3CE7">
          <w:rPr>
            <w:noProof/>
            <w:webHidden/>
          </w:rPr>
        </w:r>
        <w:r w:rsidR="006F3CE7">
          <w:rPr>
            <w:noProof/>
            <w:webHidden/>
          </w:rPr>
          <w:fldChar w:fldCharType="separate"/>
        </w:r>
        <w:r w:rsidR="00E43A2C">
          <w:rPr>
            <w:noProof/>
            <w:webHidden/>
          </w:rPr>
          <w:t>31</w:t>
        </w:r>
        <w:r w:rsidR="006F3CE7">
          <w:rPr>
            <w:noProof/>
            <w:webHidden/>
          </w:rPr>
          <w:fldChar w:fldCharType="end"/>
        </w:r>
      </w:hyperlink>
    </w:p>
    <w:p w14:paraId="7CEC5364" w14:textId="77777777" w:rsidR="006F3CE7" w:rsidRDefault="009A2C04">
      <w:pPr>
        <w:pStyle w:val="TOC3"/>
        <w:rPr>
          <w:rFonts w:asciiTheme="minorHAnsi" w:eastAsiaTheme="minorEastAsia" w:hAnsiTheme="minorHAnsi" w:cstheme="minorBidi"/>
          <w:noProof/>
          <w:sz w:val="22"/>
          <w:lang w:val="en-AU" w:eastAsia="en-AU"/>
        </w:rPr>
      </w:pPr>
      <w:hyperlink w:anchor="_Toc11421440" w:history="1">
        <w:r w:rsidR="006F3CE7" w:rsidRPr="00F02EF7">
          <w:rPr>
            <w:rStyle w:val="Hyperlink"/>
            <w:noProof/>
            <w:lang w:val="en-AU"/>
          </w:rPr>
          <w:t>2.4.6</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SDCM</w:t>
        </w:r>
        <w:r w:rsidR="006F3CE7">
          <w:rPr>
            <w:noProof/>
            <w:webHidden/>
          </w:rPr>
          <w:tab/>
        </w:r>
        <w:r w:rsidR="006F3CE7">
          <w:rPr>
            <w:noProof/>
            <w:webHidden/>
          </w:rPr>
          <w:fldChar w:fldCharType="begin"/>
        </w:r>
        <w:r w:rsidR="006F3CE7">
          <w:rPr>
            <w:noProof/>
            <w:webHidden/>
          </w:rPr>
          <w:instrText xml:space="preserve"> PAGEREF _Toc11421440 \h </w:instrText>
        </w:r>
        <w:r w:rsidR="006F3CE7">
          <w:rPr>
            <w:noProof/>
            <w:webHidden/>
          </w:rPr>
        </w:r>
        <w:r w:rsidR="006F3CE7">
          <w:rPr>
            <w:noProof/>
            <w:webHidden/>
          </w:rPr>
          <w:fldChar w:fldCharType="separate"/>
        </w:r>
        <w:r w:rsidR="00E43A2C">
          <w:rPr>
            <w:noProof/>
            <w:webHidden/>
          </w:rPr>
          <w:t>32</w:t>
        </w:r>
        <w:r w:rsidR="006F3CE7">
          <w:rPr>
            <w:noProof/>
            <w:webHidden/>
          </w:rPr>
          <w:fldChar w:fldCharType="end"/>
        </w:r>
      </w:hyperlink>
    </w:p>
    <w:p w14:paraId="114815AC" w14:textId="77777777" w:rsidR="006F3CE7" w:rsidRDefault="009A2C04">
      <w:pPr>
        <w:pStyle w:val="TOC3"/>
        <w:rPr>
          <w:rFonts w:asciiTheme="minorHAnsi" w:eastAsiaTheme="minorEastAsia" w:hAnsiTheme="minorHAnsi" w:cstheme="minorBidi"/>
          <w:noProof/>
          <w:sz w:val="22"/>
          <w:lang w:val="en-AU" w:eastAsia="en-AU"/>
        </w:rPr>
      </w:pPr>
      <w:hyperlink w:anchor="_Toc11421441" w:history="1">
        <w:r w:rsidR="006F3CE7" w:rsidRPr="00F02EF7">
          <w:rPr>
            <w:rStyle w:val="Hyperlink"/>
            <w:noProof/>
            <w:lang w:val="en-AU"/>
          </w:rPr>
          <w:t>2.4.7</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Duv</w:t>
        </w:r>
        <w:r w:rsidR="006F3CE7">
          <w:rPr>
            <w:noProof/>
            <w:webHidden/>
          </w:rPr>
          <w:tab/>
        </w:r>
        <w:r w:rsidR="006F3CE7">
          <w:rPr>
            <w:noProof/>
            <w:webHidden/>
          </w:rPr>
          <w:fldChar w:fldCharType="begin"/>
        </w:r>
        <w:r w:rsidR="006F3CE7">
          <w:rPr>
            <w:noProof/>
            <w:webHidden/>
          </w:rPr>
          <w:instrText xml:space="preserve"> PAGEREF _Toc11421441 \h </w:instrText>
        </w:r>
        <w:r w:rsidR="006F3CE7">
          <w:rPr>
            <w:noProof/>
            <w:webHidden/>
          </w:rPr>
        </w:r>
        <w:r w:rsidR="006F3CE7">
          <w:rPr>
            <w:noProof/>
            <w:webHidden/>
          </w:rPr>
          <w:fldChar w:fldCharType="separate"/>
        </w:r>
        <w:r w:rsidR="00E43A2C">
          <w:rPr>
            <w:noProof/>
            <w:webHidden/>
          </w:rPr>
          <w:t>35</w:t>
        </w:r>
        <w:r w:rsidR="006F3CE7">
          <w:rPr>
            <w:noProof/>
            <w:webHidden/>
          </w:rPr>
          <w:fldChar w:fldCharType="end"/>
        </w:r>
      </w:hyperlink>
    </w:p>
    <w:p w14:paraId="15742228" w14:textId="77777777" w:rsidR="006F3CE7" w:rsidRDefault="009A2C04">
      <w:pPr>
        <w:pStyle w:val="TOC3"/>
        <w:rPr>
          <w:rFonts w:asciiTheme="minorHAnsi" w:eastAsiaTheme="minorEastAsia" w:hAnsiTheme="minorHAnsi" w:cstheme="minorBidi"/>
          <w:noProof/>
          <w:sz w:val="22"/>
          <w:lang w:val="en-AU" w:eastAsia="en-AU"/>
        </w:rPr>
      </w:pPr>
      <w:hyperlink w:anchor="_Toc11421442" w:history="1">
        <w:r w:rsidR="006F3CE7" w:rsidRPr="00F02EF7">
          <w:rPr>
            <w:rStyle w:val="Hyperlink"/>
            <w:noProof/>
            <w:lang w:val="en-AU"/>
          </w:rPr>
          <w:t>2.4.8</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Colour Rendering</w:t>
        </w:r>
        <w:r w:rsidR="006F3CE7">
          <w:rPr>
            <w:noProof/>
            <w:webHidden/>
          </w:rPr>
          <w:tab/>
        </w:r>
        <w:r w:rsidR="006F3CE7">
          <w:rPr>
            <w:noProof/>
            <w:webHidden/>
          </w:rPr>
          <w:fldChar w:fldCharType="begin"/>
        </w:r>
        <w:r w:rsidR="006F3CE7">
          <w:rPr>
            <w:noProof/>
            <w:webHidden/>
          </w:rPr>
          <w:instrText xml:space="preserve"> PAGEREF _Toc11421442 \h </w:instrText>
        </w:r>
        <w:r w:rsidR="006F3CE7">
          <w:rPr>
            <w:noProof/>
            <w:webHidden/>
          </w:rPr>
        </w:r>
        <w:r w:rsidR="006F3CE7">
          <w:rPr>
            <w:noProof/>
            <w:webHidden/>
          </w:rPr>
          <w:fldChar w:fldCharType="separate"/>
        </w:r>
        <w:r w:rsidR="00E43A2C">
          <w:rPr>
            <w:noProof/>
            <w:webHidden/>
          </w:rPr>
          <w:t>36</w:t>
        </w:r>
        <w:r w:rsidR="006F3CE7">
          <w:rPr>
            <w:noProof/>
            <w:webHidden/>
          </w:rPr>
          <w:fldChar w:fldCharType="end"/>
        </w:r>
      </w:hyperlink>
    </w:p>
    <w:p w14:paraId="234F14A0" w14:textId="77777777" w:rsidR="006F3CE7" w:rsidRDefault="009A2C04">
      <w:pPr>
        <w:pStyle w:val="TOC1"/>
        <w:tabs>
          <w:tab w:val="left" w:pos="440"/>
        </w:tabs>
        <w:rPr>
          <w:rFonts w:asciiTheme="minorHAnsi" w:eastAsiaTheme="minorEastAsia" w:hAnsiTheme="minorHAnsi" w:cstheme="minorBidi"/>
          <w:b w:val="0"/>
          <w:noProof/>
          <w:sz w:val="22"/>
          <w:lang w:val="en-AU" w:eastAsia="en-AU"/>
        </w:rPr>
      </w:pPr>
      <w:hyperlink w:anchor="_Toc11421443" w:history="1">
        <w:r w:rsidR="006F3CE7" w:rsidRPr="00F02EF7">
          <w:rPr>
            <w:rStyle w:val="Hyperlink"/>
            <w:noProof/>
            <w:lang w:val="en-AU"/>
          </w:rPr>
          <w:t>3</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Choice of Light Source</w:t>
        </w:r>
        <w:r w:rsidR="006F3CE7">
          <w:rPr>
            <w:noProof/>
            <w:webHidden/>
          </w:rPr>
          <w:tab/>
        </w:r>
        <w:r w:rsidR="006F3CE7">
          <w:rPr>
            <w:noProof/>
            <w:webHidden/>
          </w:rPr>
          <w:fldChar w:fldCharType="begin"/>
        </w:r>
        <w:r w:rsidR="006F3CE7">
          <w:rPr>
            <w:noProof/>
            <w:webHidden/>
          </w:rPr>
          <w:instrText xml:space="preserve"> PAGEREF _Toc11421443 \h </w:instrText>
        </w:r>
        <w:r w:rsidR="006F3CE7">
          <w:rPr>
            <w:noProof/>
            <w:webHidden/>
          </w:rPr>
        </w:r>
        <w:r w:rsidR="006F3CE7">
          <w:rPr>
            <w:noProof/>
            <w:webHidden/>
          </w:rPr>
          <w:fldChar w:fldCharType="separate"/>
        </w:r>
        <w:r w:rsidR="00E43A2C">
          <w:rPr>
            <w:noProof/>
            <w:webHidden/>
          </w:rPr>
          <w:t>41</w:t>
        </w:r>
        <w:r w:rsidR="006F3CE7">
          <w:rPr>
            <w:noProof/>
            <w:webHidden/>
          </w:rPr>
          <w:fldChar w:fldCharType="end"/>
        </w:r>
      </w:hyperlink>
    </w:p>
    <w:p w14:paraId="2BD70B87"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44" w:history="1">
        <w:r w:rsidR="006F3CE7" w:rsidRPr="00F02EF7">
          <w:rPr>
            <w:rStyle w:val="Hyperlink"/>
            <w:noProof/>
            <w:lang w:val="en-AU"/>
          </w:rPr>
          <w:t>3.1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LEDs</w:t>
        </w:r>
        <w:r w:rsidR="006F3CE7">
          <w:rPr>
            <w:noProof/>
            <w:webHidden/>
          </w:rPr>
          <w:tab/>
        </w:r>
        <w:r w:rsidR="006F3CE7">
          <w:rPr>
            <w:noProof/>
            <w:webHidden/>
          </w:rPr>
          <w:fldChar w:fldCharType="begin"/>
        </w:r>
        <w:r w:rsidR="006F3CE7">
          <w:rPr>
            <w:noProof/>
            <w:webHidden/>
          </w:rPr>
          <w:instrText xml:space="preserve"> PAGEREF _Toc11421444 \h </w:instrText>
        </w:r>
        <w:r w:rsidR="006F3CE7">
          <w:rPr>
            <w:noProof/>
            <w:webHidden/>
          </w:rPr>
        </w:r>
        <w:r w:rsidR="006F3CE7">
          <w:rPr>
            <w:noProof/>
            <w:webHidden/>
          </w:rPr>
          <w:fldChar w:fldCharType="separate"/>
        </w:r>
        <w:r w:rsidR="00E43A2C">
          <w:rPr>
            <w:noProof/>
            <w:webHidden/>
          </w:rPr>
          <w:t>43</w:t>
        </w:r>
        <w:r w:rsidR="006F3CE7">
          <w:rPr>
            <w:noProof/>
            <w:webHidden/>
          </w:rPr>
          <w:fldChar w:fldCharType="end"/>
        </w:r>
      </w:hyperlink>
    </w:p>
    <w:p w14:paraId="73E205DE" w14:textId="77777777" w:rsidR="006F3CE7" w:rsidRDefault="009A2C04">
      <w:pPr>
        <w:pStyle w:val="TOC3"/>
        <w:rPr>
          <w:rFonts w:asciiTheme="minorHAnsi" w:eastAsiaTheme="minorEastAsia" w:hAnsiTheme="minorHAnsi" w:cstheme="minorBidi"/>
          <w:noProof/>
          <w:sz w:val="22"/>
          <w:lang w:val="en-AU" w:eastAsia="en-AU"/>
        </w:rPr>
      </w:pPr>
      <w:hyperlink w:anchor="_Toc11421445" w:history="1">
        <w:r w:rsidR="006F3CE7" w:rsidRPr="00F02EF7">
          <w:rPr>
            <w:rStyle w:val="Hyperlink"/>
            <w:rFonts w:eastAsia="Arial"/>
            <w:noProof/>
            <w:lang w:val="en-AU"/>
          </w:rPr>
          <w:t>3.1.1</w:t>
        </w:r>
        <w:r w:rsidR="006F3CE7">
          <w:rPr>
            <w:rFonts w:asciiTheme="minorHAnsi" w:eastAsiaTheme="minorEastAsia" w:hAnsiTheme="minorHAnsi" w:cstheme="minorBidi"/>
            <w:noProof/>
            <w:sz w:val="22"/>
            <w:lang w:val="en-AU" w:eastAsia="en-AU"/>
          </w:rPr>
          <w:tab/>
        </w:r>
        <w:r w:rsidR="006F3CE7" w:rsidRPr="00F02EF7">
          <w:rPr>
            <w:rStyle w:val="Hyperlink"/>
            <w:rFonts w:eastAsia="Arial"/>
            <w:noProof/>
            <w:w w:val="111"/>
            <w:lang w:val="en-AU"/>
          </w:rPr>
          <w:t>Generation of Light</w:t>
        </w:r>
        <w:r w:rsidR="006F3CE7">
          <w:rPr>
            <w:noProof/>
            <w:webHidden/>
          </w:rPr>
          <w:tab/>
        </w:r>
        <w:r w:rsidR="006F3CE7">
          <w:rPr>
            <w:noProof/>
            <w:webHidden/>
          </w:rPr>
          <w:fldChar w:fldCharType="begin"/>
        </w:r>
        <w:r w:rsidR="006F3CE7">
          <w:rPr>
            <w:noProof/>
            <w:webHidden/>
          </w:rPr>
          <w:instrText xml:space="preserve"> PAGEREF _Toc11421445 \h </w:instrText>
        </w:r>
        <w:r w:rsidR="006F3CE7">
          <w:rPr>
            <w:noProof/>
            <w:webHidden/>
          </w:rPr>
        </w:r>
        <w:r w:rsidR="006F3CE7">
          <w:rPr>
            <w:noProof/>
            <w:webHidden/>
          </w:rPr>
          <w:fldChar w:fldCharType="separate"/>
        </w:r>
        <w:r w:rsidR="00E43A2C">
          <w:rPr>
            <w:noProof/>
            <w:webHidden/>
          </w:rPr>
          <w:t>44</w:t>
        </w:r>
        <w:r w:rsidR="006F3CE7">
          <w:rPr>
            <w:noProof/>
            <w:webHidden/>
          </w:rPr>
          <w:fldChar w:fldCharType="end"/>
        </w:r>
      </w:hyperlink>
    </w:p>
    <w:p w14:paraId="41080EF5" w14:textId="77777777" w:rsidR="006F3CE7" w:rsidRDefault="009A2C04">
      <w:pPr>
        <w:pStyle w:val="TOC3"/>
        <w:rPr>
          <w:rFonts w:asciiTheme="minorHAnsi" w:eastAsiaTheme="minorEastAsia" w:hAnsiTheme="minorHAnsi" w:cstheme="minorBidi"/>
          <w:noProof/>
          <w:sz w:val="22"/>
          <w:lang w:val="en-AU" w:eastAsia="en-AU"/>
        </w:rPr>
      </w:pPr>
      <w:hyperlink w:anchor="_Toc11421446" w:history="1">
        <w:r w:rsidR="006F3CE7" w:rsidRPr="00F02EF7">
          <w:rPr>
            <w:rStyle w:val="Hyperlink"/>
            <w:noProof/>
            <w:lang w:val="en-AU"/>
          </w:rPr>
          <w:t>3.1.2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LED Devices &amp; Components</w:t>
        </w:r>
        <w:r w:rsidR="006F3CE7">
          <w:rPr>
            <w:noProof/>
            <w:webHidden/>
          </w:rPr>
          <w:tab/>
        </w:r>
        <w:r w:rsidR="006F3CE7">
          <w:rPr>
            <w:noProof/>
            <w:webHidden/>
          </w:rPr>
          <w:fldChar w:fldCharType="begin"/>
        </w:r>
        <w:r w:rsidR="006F3CE7">
          <w:rPr>
            <w:noProof/>
            <w:webHidden/>
          </w:rPr>
          <w:instrText xml:space="preserve"> PAGEREF _Toc11421446 \h </w:instrText>
        </w:r>
        <w:r w:rsidR="006F3CE7">
          <w:rPr>
            <w:noProof/>
            <w:webHidden/>
          </w:rPr>
        </w:r>
        <w:r w:rsidR="006F3CE7">
          <w:rPr>
            <w:noProof/>
            <w:webHidden/>
          </w:rPr>
          <w:fldChar w:fldCharType="separate"/>
        </w:r>
        <w:r w:rsidR="00E43A2C">
          <w:rPr>
            <w:noProof/>
            <w:webHidden/>
          </w:rPr>
          <w:t>44</w:t>
        </w:r>
        <w:r w:rsidR="006F3CE7">
          <w:rPr>
            <w:noProof/>
            <w:webHidden/>
          </w:rPr>
          <w:fldChar w:fldCharType="end"/>
        </w:r>
      </w:hyperlink>
    </w:p>
    <w:p w14:paraId="6D32A9D6" w14:textId="77777777" w:rsidR="006F3CE7" w:rsidRDefault="009A2C04">
      <w:pPr>
        <w:pStyle w:val="TOC3"/>
        <w:rPr>
          <w:rFonts w:asciiTheme="minorHAnsi" w:eastAsiaTheme="minorEastAsia" w:hAnsiTheme="minorHAnsi" w:cstheme="minorBidi"/>
          <w:noProof/>
          <w:sz w:val="22"/>
          <w:lang w:val="en-AU" w:eastAsia="en-AU"/>
        </w:rPr>
      </w:pPr>
      <w:hyperlink w:anchor="_Toc11421447" w:history="1">
        <w:r w:rsidR="006F3CE7" w:rsidRPr="00F02EF7">
          <w:rPr>
            <w:rStyle w:val="Hyperlink"/>
            <w:rFonts w:eastAsia="Arial"/>
            <w:noProof/>
            <w:lang w:val="en-AU"/>
          </w:rPr>
          <w:t>3.1.3</w:t>
        </w:r>
        <w:r w:rsidR="006F3CE7">
          <w:rPr>
            <w:rFonts w:asciiTheme="minorHAnsi" w:eastAsiaTheme="minorEastAsia" w:hAnsiTheme="minorHAnsi" w:cstheme="minorBidi"/>
            <w:noProof/>
            <w:sz w:val="22"/>
            <w:lang w:val="en-AU" w:eastAsia="en-AU"/>
          </w:rPr>
          <w:tab/>
        </w:r>
        <w:r w:rsidR="006F3CE7" w:rsidRPr="00F02EF7">
          <w:rPr>
            <w:rStyle w:val="Hyperlink"/>
            <w:rFonts w:eastAsia="Arial"/>
            <w:noProof/>
            <w:lang w:val="en-AU"/>
          </w:rPr>
          <w:t>Operation</w:t>
        </w:r>
        <w:r w:rsidR="006F3CE7">
          <w:rPr>
            <w:noProof/>
            <w:webHidden/>
          </w:rPr>
          <w:tab/>
        </w:r>
        <w:r w:rsidR="006F3CE7">
          <w:rPr>
            <w:noProof/>
            <w:webHidden/>
          </w:rPr>
          <w:fldChar w:fldCharType="begin"/>
        </w:r>
        <w:r w:rsidR="006F3CE7">
          <w:rPr>
            <w:noProof/>
            <w:webHidden/>
          </w:rPr>
          <w:instrText xml:space="preserve"> PAGEREF _Toc11421447 \h </w:instrText>
        </w:r>
        <w:r w:rsidR="006F3CE7">
          <w:rPr>
            <w:noProof/>
            <w:webHidden/>
          </w:rPr>
        </w:r>
        <w:r w:rsidR="006F3CE7">
          <w:rPr>
            <w:noProof/>
            <w:webHidden/>
          </w:rPr>
          <w:fldChar w:fldCharType="separate"/>
        </w:r>
        <w:r w:rsidR="00E43A2C">
          <w:rPr>
            <w:noProof/>
            <w:webHidden/>
          </w:rPr>
          <w:t>47</w:t>
        </w:r>
        <w:r w:rsidR="006F3CE7">
          <w:rPr>
            <w:noProof/>
            <w:webHidden/>
          </w:rPr>
          <w:fldChar w:fldCharType="end"/>
        </w:r>
      </w:hyperlink>
    </w:p>
    <w:p w14:paraId="4BAA78F8" w14:textId="77777777" w:rsidR="006F3CE7" w:rsidRDefault="009A2C04">
      <w:pPr>
        <w:pStyle w:val="TOC3"/>
        <w:rPr>
          <w:rFonts w:asciiTheme="minorHAnsi" w:eastAsiaTheme="minorEastAsia" w:hAnsiTheme="minorHAnsi" w:cstheme="minorBidi"/>
          <w:noProof/>
          <w:sz w:val="22"/>
          <w:lang w:val="en-AU" w:eastAsia="en-AU"/>
        </w:rPr>
      </w:pPr>
      <w:hyperlink w:anchor="_Toc11421448" w:history="1">
        <w:r w:rsidR="006F3CE7" w:rsidRPr="00F02EF7">
          <w:rPr>
            <w:rStyle w:val="Hyperlink"/>
            <w:rFonts w:eastAsia="Arial"/>
            <w:noProof/>
            <w:lang w:val="en-AU"/>
          </w:rPr>
          <w:t>3.1.4</w:t>
        </w:r>
        <w:r w:rsidR="006F3CE7">
          <w:rPr>
            <w:rFonts w:asciiTheme="minorHAnsi" w:eastAsiaTheme="minorEastAsia" w:hAnsiTheme="minorHAnsi" w:cstheme="minorBidi"/>
            <w:noProof/>
            <w:sz w:val="22"/>
            <w:lang w:val="en-AU" w:eastAsia="en-AU"/>
          </w:rPr>
          <w:tab/>
        </w:r>
        <w:r w:rsidR="006F3CE7" w:rsidRPr="00F02EF7">
          <w:rPr>
            <w:rStyle w:val="Hyperlink"/>
            <w:rFonts w:eastAsia="Arial"/>
            <w:noProof/>
            <w:lang w:val="en-AU"/>
          </w:rPr>
          <w:t>Efficacy</w:t>
        </w:r>
        <w:r w:rsidR="006F3CE7">
          <w:rPr>
            <w:noProof/>
            <w:webHidden/>
          </w:rPr>
          <w:tab/>
        </w:r>
        <w:r w:rsidR="006F3CE7">
          <w:rPr>
            <w:noProof/>
            <w:webHidden/>
          </w:rPr>
          <w:fldChar w:fldCharType="begin"/>
        </w:r>
        <w:r w:rsidR="006F3CE7">
          <w:rPr>
            <w:noProof/>
            <w:webHidden/>
          </w:rPr>
          <w:instrText xml:space="preserve"> PAGEREF _Toc11421448 \h </w:instrText>
        </w:r>
        <w:r w:rsidR="006F3CE7">
          <w:rPr>
            <w:noProof/>
            <w:webHidden/>
          </w:rPr>
        </w:r>
        <w:r w:rsidR="006F3CE7">
          <w:rPr>
            <w:noProof/>
            <w:webHidden/>
          </w:rPr>
          <w:fldChar w:fldCharType="separate"/>
        </w:r>
        <w:r w:rsidR="00E43A2C">
          <w:rPr>
            <w:noProof/>
            <w:webHidden/>
          </w:rPr>
          <w:t>48</w:t>
        </w:r>
        <w:r w:rsidR="006F3CE7">
          <w:rPr>
            <w:noProof/>
            <w:webHidden/>
          </w:rPr>
          <w:fldChar w:fldCharType="end"/>
        </w:r>
      </w:hyperlink>
    </w:p>
    <w:p w14:paraId="65EF903E" w14:textId="77777777" w:rsidR="006F3CE7" w:rsidRDefault="009A2C04">
      <w:pPr>
        <w:pStyle w:val="TOC3"/>
        <w:rPr>
          <w:rFonts w:asciiTheme="minorHAnsi" w:eastAsiaTheme="minorEastAsia" w:hAnsiTheme="minorHAnsi" w:cstheme="minorBidi"/>
          <w:noProof/>
          <w:sz w:val="22"/>
          <w:lang w:val="en-AU" w:eastAsia="en-AU"/>
        </w:rPr>
      </w:pPr>
      <w:hyperlink w:anchor="_Toc11421449" w:history="1">
        <w:r w:rsidR="006F3CE7" w:rsidRPr="00F02EF7">
          <w:rPr>
            <w:rStyle w:val="Hyperlink"/>
            <w:rFonts w:eastAsia="Arial"/>
            <w:noProof/>
            <w:lang w:val="en-AU"/>
          </w:rPr>
          <w:t>3.1.5</w:t>
        </w:r>
        <w:r w:rsidR="006F3CE7">
          <w:rPr>
            <w:rFonts w:asciiTheme="minorHAnsi" w:eastAsiaTheme="minorEastAsia" w:hAnsiTheme="minorHAnsi" w:cstheme="minorBidi"/>
            <w:noProof/>
            <w:sz w:val="22"/>
            <w:lang w:val="en-AU" w:eastAsia="en-AU"/>
          </w:rPr>
          <w:tab/>
        </w:r>
        <w:r w:rsidR="006F3CE7" w:rsidRPr="00F02EF7">
          <w:rPr>
            <w:rStyle w:val="Hyperlink"/>
            <w:rFonts w:eastAsia="Arial"/>
            <w:noProof/>
            <w:lang w:val="en-AU"/>
          </w:rPr>
          <w:t>LED Manufacture</w:t>
        </w:r>
        <w:r w:rsidR="006F3CE7">
          <w:rPr>
            <w:noProof/>
            <w:webHidden/>
          </w:rPr>
          <w:tab/>
        </w:r>
        <w:r w:rsidR="006F3CE7">
          <w:rPr>
            <w:noProof/>
            <w:webHidden/>
          </w:rPr>
          <w:fldChar w:fldCharType="begin"/>
        </w:r>
        <w:r w:rsidR="006F3CE7">
          <w:rPr>
            <w:noProof/>
            <w:webHidden/>
          </w:rPr>
          <w:instrText xml:space="preserve"> PAGEREF _Toc11421449 \h </w:instrText>
        </w:r>
        <w:r w:rsidR="006F3CE7">
          <w:rPr>
            <w:noProof/>
            <w:webHidden/>
          </w:rPr>
        </w:r>
        <w:r w:rsidR="006F3CE7">
          <w:rPr>
            <w:noProof/>
            <w:webHidden/>
          </w:rPr>
          <w:fldChar w:fldCharType="separate"/>
        </w:r>
        <w:r w:rsidR="00E43A2C">
          <w:rPr>
            <w:noProof/>
            <w:webHidden/>
          </w:rPr>
          <w:t>49</w:t>
        </w:r>
        <w:r w:rsidR="006F3CE7">
          <w:rPr>
            <w:noProof/>
            <w:webHidden/>
          </w:rPr>
          <w:fldChar w:fldCharType="end"/>
        </w:r>
      </w:hyperlink>
    </w:p>
    <w:p w14:paraId="327D85AC" w14:textId="77777777" w:rsidR="006F3CE7" w:rsidRDefault="009A2C04">
      <w:pPr>
        <w:pStyle w:val="TOC3"/>
        <w:rPr>
          <w:rFonts w:asciiTheme="minorHAnsi" w:eastAsiaTheme="minorEastAsia" w:hAnsiTheme="minorHAnsi" w:cstheme="minorBidi"/>
          <w:noProof/>
          <w:sz w:val="22"/>
          <w:lang w:val="en-AU" w:eastAsia="en-AU"/>
        </w:rPr>
      </w:pPr>
      <w:hyperlink w:anchor="_Toc11421450" w:history="1">
        <w:r w:rsidR="006F3CE7" w:rsidRPr="00F02EF7">
          <w:rPr>
            <w:rStyle w:val="Hyperlink"/>
            <w:rFonts w:eastAsia="Arial"/>
            <w:noProof/>
            <w:lang w:val="en-AU"/>
          </w:rPr>
          <w:t>3.1.6</w:t>
        </w:r>
        <w:r w:rsidR="006F3CE7">
          <w:rPr>
            <w:rFonts w:asciiTheme="minorHAnsi" w:eastAsiaTheme="minorEastAsia" w:hAnsiTheme="minorHAnsi" w:cstheme="minorBidi"/>
            <w:noProof/>
            <w:sz w:val="22"/>
            <w:lang w:val="en-AU" w:eastAsia="en-AU"/>
          </w:rPr>
          <w:tab/>
        </w:r>
        <w:r w:rsidR="006F3CE7" w:rsidRPr="00F02EF7">
          <w:rPr>
            <w:rStyle w:val="Hyperlink"/>
            <w:rFonts w:eastAsia="Arial"/>
            <w:noProof/>
            <w:lang w:val="en-AU"/>
          </w:rPr>
          <w:t>LED Spectra</w:t>
        </w:r>
        <w:r w:rsidR="006F3CE7">
          <w:rPr>
            <w:noProof/>
            <w:webHidden/>
          </w:rPr>
          <w:tab/>
        </w:r>
        <w:r w:rsidR="006F3CE7">
          <w:rPr>
            <w:noProof/>
            <w:webHidden/>
          </w:rPr>
          <w:fldChar w:fldCharType="begin"/>
        </w:r>
        <w:r w:rsidR="006F3CE7">
          <w:rPr>
            <w:noProof/>
            <w:webHidden/>
          </w:rPr>
          <w:instrText xml:space="preserve"> PAGEREF _Toc11421450 \h </w:instrText>
        </w:r>
        <w:r w:rsidR="006F3CE7">
          <w:rPr>
            <w:noProof/>
            <w:webHidden/>
          </w:rPr>
        </w:r>
        <w:r w:rsidR="006F3CE7">
          <w:rPr>
            <w:noProof/>
            <w:webHidden/>
          </w:rPr>
          <w:fldChar w:fldCharType="separate"/>
        </w:r>
        <w:r w:rsidR="00E43A2C">
          <w:rPr>
            <w:noProof/>
            <w:webHidden/>
          </w:rPr>
          <w:t>50</w:t>
        </w:r>
        <w:r w:rsidR="006F3CE7">
          <w:rPr>
            <w:noProof/>
            <w:webHidden/>
          </w:rPr>
          <w:fldChar w:fldCharType="end"/>
        </w:r>
      </w:hyperlink>
    </w:p>
    <w:p w14:paraId="147DE796" w14:textId="77777777" w:rsidR="006F3CE7" w:rsidRDefault="009A2C04">
      <w:pPr>
        <w:pStyle w:val="TOC3"/>
        <w:rPr>
          <w:rFonts w:asciiTheme="minorHAnsi" w:eastAsiaTheme="minorEastAsia" w:hAnsiTheme="minorHAnsi" w:cstheme="minorBidi"/>
          <w:noProof/>
          <w:sz w:val="22"/>
          <w:lang w:val="en-AU" w:eastAsia="en-AU"/>
        </w:rPr>
      </w:pPr>
      <w:hyperlink w:anchor="_Toc11421451" w:history="1">
        <w:r w:rsidR="006F3CE7" w:rsidRPr="00F02EF7">
          <w:rPr>
            <w:rStyle w:val="Hyperlink"/>
            <w:rFonts w:eastAsia="Arial"/>
            <w:noProof/>
            <w:lang w:val="en-AU"/>
          </w:rPr>
          <w:t>3.1.7</w:t>
        </w:r>
        <w:r w:rsidR="006F3CE7">
          <w:rPr>
            <w:rFonts w:asciiTheme="minorHAnsi" w:eastAsiaTheme="minorEastAsia" w:hAnsiTheme="minorHAnsi" w:cstheme="minorBidi"/>
            <w:noProof/>
            <w:sz w:val="22"/>
            <w:lang w:val="en-AU" w:eastAsia="en-AU"/>
          </w:rPr>
          <w:tab/>
        </w:r>
        <w:r w:rsidR="006F3CE7" w:rsidRPr="00F02EF7">
          <w:rPr>
            <w:rStyle w:val="Hyperlink"/>
            <w:rFonts w:eastAsia="Arial"/>
            <w:noProof/>
            <w:lang w:val="en-AU"/>
          </w:rPr>
          <w:t>Use of LEDs for Lighting</w:t>
        </w:r>
        <w:r w:rsidR="006F3CE7">
          <w:rPr>
            <w:noProof/>
            <w:webHidden/>
          </w:rPr>
          <w:tab/>
        </w:r>
        <w:r w:rsidR="006F3CE7">
          <w:rPr>
            <w:noProof/>
            <w:webHidden/>
          </w:rPr>
          <w:fldChar w:fldCharType="begin"/>
        </w:r>
        <w:r w:rsidR="006F3CE7">
          <w:rPr>
            <w:noProof/>
            <w:webHidden/>
          </w:rPr>
          <w:instrText xml:space="preserve"> PAGEREF _Toc11421451 \h </w:instrText>
        </w:r>
        <w:r w:rsidR="006F3CE7">
          <w:rPr>
            <w:noProof/>
            <w:webHidden/>
          </w:rPr>
        </w:r>
        <w:r w:rsidR="006F3CE7">
          <w:rPr>
            <w:noProof/>
            <w:webHidden/>
          </w:rPr>
          <w:fldChar w:fldCharType="separate"/>
        </w:r>
        <w:r w:rsidR="00E43A2C">
          <w:rPr>
            <w:noProof/>
            <w:webHidden/>
          </w:rPr>
          <w:t>51</w:t>
        </w:r>
        <w:r w:rsidR="006F3CE7">
          <w:rPr>
            <w:noProof/>
            <w:webHidden/>
          </w:rPr>
          <w:fldChar w:fldCharType="end"/>
        </w:r>
      </w:hyperlink>
    </w:p>
    <w:p w14:paraId="3D2A1FA3" w14:textId="77777777" w:rsidR="006F3CE7" w:rsidRDefault="009A2C04">
      <w:pPr>
        <w:pStyle w:val="TOC3"/>
        <w:rPr>
          <w:rFonts w:asciiTheme="minorHAnsi" w:eastAsiaTheme="minorEastAsia" w:hAnsiTheme="minorHAnsi" w:cstheme="minorBidi"/>
          <w:noProof/>
          <w:sz w:val="22"/>
          <w:lang w:val="en-AU" w:eastAsia="en-AU"/>
        </w:rPr>
      </w:pPr>
      <w:hyperlink w:anchor="_Toc11421452" w:history="1">
        <w:r w:rsidR="006F3CE7" w:rsidRPr="00F02EF7">
          <w:rPr>
            <w:rStyle w:val="Hyperlink"/>
            <w:rFonts w:eastAsia="Arial"/>
            <w:noProof/>
            <w:lang w:val="en-AU"/>
          </w:rPr>
          <w:t>3.1.8</w:t>
        </w:r>
        <w:r w:rsidR="006F3CE7">
          <w:rPr>
            <w:rFonts w:asciiTheme="minorHAnsi" w:eastAsiaTheme="minorEastAsia" w:hAnsiTheme="minorHAnsi" w:cstheme="minorBidi"/>
            <w:noProof/>
            <w:sz w:val="22"/>
            <w:lang w:val="en-AU" w:eastAsia="en-AU"/>
          </w:rPr>
          <w:tab/>
        </w:r>
        <w:r w:rsidR="006F3CE7" w:rsidRPr="00F02EF7">
          <w:rPr>
            <w:rStyle w:val="Hyperlink"/>
            <w:rFonts w:eastAsia="Arial"/>
            <w:noProof/>
            <w:lang w:val="en-AU"/>
          </w:rPr>
          <w:t>Reliability</w:t>
        </w:r>
        <w:r w:rsidR="006F3CE7">
          <w:rPr>
            <w:noProof/>
            <w:webHidden/>
          </w:rPr>
          <w:tab/>
        </w:r>
        <w:r w:rsidR="006F3CE7">
          <w:rPr>
            <w:noProof/>
            <w:webHidden/>
          </w:rPr>
          <w:fldChar w:fldCharType="begin"/>
        </w:r>
        <w:r w:rsidR="006F3CE7">
          <w:rPr>
            <w:noProof/>
            <w:webHidden/>
          </w:rPr>
          <w:instrText xml:space="preserve"> PAGEREF _Toc11421452 \h </w:instrText>
        </w:r>
        <w:r w:rsidR="006F3CE7">
          <w:rPr>
            <w:noProof/>
            <w:webHidden/>
          </w:rPr>
        </w:r>
        <w:r w:rsidR="006F3CE7">
          <w:rPr>
            <w:noProof/>
            <w:webHidden/>
          </w:rPr>
          <w:fldChar w:fldCharType="separate"/>
        </w:r>
        <w:r w:rsidR="00E43A2C">
          <w:rPr>
            <w:noProof/>
            <w:webHidden/>
          </w:rPr>
          <w:t>52</w:t>
        </w:r>
        <w:r w:rsidR="006F3CE7">
          <w:rPr>
            <w:noProof/>
            <w:webHidden/>
          </w:rPr>
          <w:fldChar w:fldCharType="end"/>
        </w:r>
      </w:hyperlink>
    </w:p>
    <w:p w14:paraId="140C8842" w14:textId="77777777" w:rsidR="006F3CE7" w:rsidRDefault="009A2C04">
      <w:pPr>
        <w:pStyle w:val="TOC3"/>
        <w:rPr>
          <w:rFonts w:asciiTheme="minorHAnsi" w:eastAsiaTheme="minorEastAsia" w:hAnsiTheme="minorHAnsi" w:cstheme="minorBidi"/>
          <w:noProof/>
          <w:sz w:val="22"/>
          <w:lang w:val="en-AU" w:eastAsia="en-AU"/>
        </w:rPr>
      </w:pPr>
      <w:hyperlink w:anchor="_Toc11421453" w:history="1">
        <w:r w:rsidR="006F3CE7" w:rsidRPr="00F02EF7">
          <w:rPr>
            <w:rStyle w:val="Hyperlink"/>
            <w:noProof/>
            <w:lang w:val="en-AU"/>
          </w:rPr>
          <w:t>3.1.9</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Product Performance - Choosing a Good LED</w:t>
        </w:r>
        <w:r w:rsidR="006F3CE7">
          <w:rPr>
            <w:noProof/>
            <w:webHidden/>
          </w:rPr>
          <w:tab/>
        </w:r>
        <w:r w:rsidR="006F3CE7">
          <w:rPr>
            <w:noProof/>
            <w:webHidden/>
          </w:rPr>
          <w:fldChar w:fldCharType="begin"/>
        </w:r>
        <w:r w:rsidR="006F3CE7">
          <w:rPr>
            <w:noProof/>
            <w:webHidden/>
          </w:rPr>
          <w:instrText xml:space="preserve"> PAGEREF _Toc11421453 \h </w:instrText>
        </w:r>
        <w:r w:rsidR="006F3CE7">
          <w:rPr>
            <w:noProof/>
            <w:webHidden/>
          </w:rPr>
        </w:r>
        <w:r w:rsidR="006F3CE7">
          <w:rPr>
            <w:noProof/>
            <w:webHidden/>
          </w:rPr>
          <w:fldChar w:fldCharType="separate"/>
        </w:r>
        <w:r w:rsidR="00E43A2C">
          <w:rPr>
            <w:noProof/>
            <w:webHidden/>
          </w:rPr>
          <w:t>52</w:t>
        </w:r>
        <w:r w:rsidR="006F3CE7">
          <w:rPr>
            <w:noProof/>
            <w:webHidden/>
          </w:rPr>
          <w:fldChar w:fldCharType="end"/>
        </w:r>
      </w:hyperlink>
    </w:p>
    <w:p w14:paraId="3FD40FDD" w14:textId="77777777" w:rsidR="006F3CE7" w:rsidRDefault="009A2C04">
      <w:pPr>
        <w:pStyle w:val="TOC3"/>
        <w:rPr>
          <w:rFonts w:asciiTheme="minorHAnsi" w:eastAsiaTheme="minorEastAsia" w:hAnsiTheme="minorHAnsi" w:cstheme="minorBidi"/>
          <w:noProof/>
          <w:sz w:val="22"/>
          <w:lang w:val="en-AU" w:eastAsia="en-AU"/>
        </w:rPr>
      </w:pPr>
      <w:hyperlink w:anchor="_Toc11421454" w:history="1">
        <w:r w:rsidR="006F3CE7" w:rsidRPr="00F02EF7">
          <w:rPr>
            <w:rStyle w:val="Hyperlink"/>
            <w:noProof/>
            <w:lang w:val="en-AU"/>
          </w:rPr>
          <w:t>3.1.10</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Product Labelling Schemes</w:t>
        </w:r>
        <w:r w:rsidR="006F3CE7">
          <w:rPr>
            <w:noProof/>
            <w:webHidden/>
          </w:rPr>
          <w:tab/>
        </w:r>
        <w:r w:rsidR="006F3CE7">
          <w:rPr>
            <w:noProof/>
            <w:webHidden/>
          </w:rPr>
          <w:fldChar w:fldCharType="begin"/>
        </w:r>
        <w:r w:rsidR="006F3CE7">
          <w:rPr>
            <w:noProof/>
            <w:webHidden/>
          </w:rPr>
          <w:instrText xml:space="preserve"> PAGEREF _Toc11421454 \h </w:instrText>
        </w:r>
        <w:r w:rsidR="006F3CE7">
          <w:rPr>
            <w:noProof/>
            <w:webHidden/>
          </w:rPr>
        </w:r>
        <w:r w:rsidR="006F3CE7">
          <w:rPr>
            <w:noProof/>
            <w:webHidden/>
          </w:rPr>
          <w:fldChar w:fldCharType="separate"/>
        </w:r>
        <w:r w:rsidR="00E43A2C">
          <w:rPr>
            <w:noProof/>
            <w:webHidden/>
          </w:rPr>
          <w:t>53</w:t>
        </w:r>
        <w:r w:rsidR="006F3CE7">
          <w:rPr>
            <w:noProof/>
            <w:webHidden/>
          </w:rPr>
          <w:fldChar w:fldCharType="end"/>
        </w:r>
      </w:hyperlink>
    </w:p>
    <w:p w14:paraId="45715A7D" w14:textId="77777777" w:rsidR="006F3CE7" w:rsidRDefault="009A2C04">
      <w:pPr>
        <w:pStyle w:val="TOC3"/>
        <w:rPr>
          <w:rFonts w:asciiTheme="minorHAnsi" w:eastAsiaTheme="minorEastAsia" w:hAnsiTheme="minorHAnsi" w:cstheme="minorBidi"/>
          <w:noProof/>
          <w:sz w:val="22"/>
          <w:lang w:val="en-AU" w:eastAsia="en-AU"/>
        </w:rPr>
      </w:pPr>
      <w:hyperlink w:anchor="_Toc11421455" w:history="1">
        <w:r w:rsidR="006F3CE7" w:rsidRPr="00F02EF7">
          <w:rPr>
            <w:rStyle w:val="Hyperlink"/>
            <w:noProof/>
            <w:lang w:val="en-AU"/>
          </w:rPr>
          <w:t>3.1.11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Other Resources</w:t>
        </w:r>
        <w:r w:rsidR="006F3CE7">
          <w:rPr>
            <w:noProof/>
            <w:webHidden/>
          </w:rPr>
          <w:tab/>
        </w:r>
        <w:r w:rsidR="006F3CE7">
          <w:rPr>
            <w:noProof/>
            <w:webHidden/>
          </w:rPr>
          <w:fldChar w:fldCharType="begin"/>
        </w:r>
        <w:r w:rsidR="006F3CE7">
          <w:rPr>
            <w:noProof/>
            <w:webHidden/>
          </w:rPr>
          <w:instrText xml:space="preserve"> PAGEREF _Toc11421455 \h </w:instrText>
        </w:r>
        <w:r w:rsidR="006F3CE7">
          <w:rPr>
            <w:noProof/>
            <w:webHidden/>
          </w:rPr>
        </w:r>
        <w:r w:rsidR="006F3CE7">
          <w:rPr>
            <w:noProof/>
            <w:webHidden/>
          </w:rPr>
          <w:fldChar w:fldCharType="separate"/>
        </w:r>
        <w:r w:rsidR="00E43A2C">
          <w:rPr>
            <w:noProof/>
            <w:webHidden/>
          </w:rPr>
          <w:t>53</w:t>
        </w:r>
        <w:r w:rsidR="006F3CE7">
          <w:rPr>
            <w:noProof/>
            <w:webHidden/>
          </w:rPr>
          <w:fldChar w:fldCharType="end"/>
        </w:r>
      </w:hyperlink>
    </w:p>
    <w:p w14:paraId="28A95902"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56" w:history="1">
        <w:r w:rsidR="006F3CE7" w:rsidRPr="00F02EF7">
          <w:rPr>
            <w:rStyle w:val="Hyperlink"/>
            <w:noProof/>
            <w:lang w:val="en-AU"/>
          </w:rPr>
          <w:t>3.2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Fluorescent Lamps</w:t>
        </w:r>
        <w:r w:rsidR="006F3CE7">
          <w:rPr>
            <w:noProof/>
            <w:webHidden/>
          </w:rPr>
          <w:tab/>
        </w:r>
        <w:r w:rsidR="006F3CE7">
          <w:rPr>
            <w:noProof/>
            <w:webHidden/>
          </w:rPr>
          <w:fldChar w:fldCharType="begin"/>
        </w:r>
        <w:r w:rsidR="006F3CE7">
          <w:rPr>
            <w:noProof/>
            <w:webHidden/>
          </w:rPr>
          <w:instrText xml:space="preserve"> PAGEREF _Toc11421456 \h </w:instrText>
        </w:r>
        <w:r w:rsidR="006F3CE7">
          <w:rPr>
            <w:noProof/>
            <w:webHidden/>
          </w:rPr>
        </w:r>
        <w:r w:rsidR="006F3CE7">
          <w:rPr>
            <w:noProof/>
            <w:webHidden/>
          </w:rPr>
          <w:fldChar w:fldCharType="separate"/>
        </w:r>
        <w:r w:rsidR="00E43A2C">
          <w:rPr>
            <w:noProof/>
            <w:webHidden/>
          </w:rPr>
          <w:t>53</w:t>
        </w:r>
        <w:r w:rsidR="006F3CE7">
          <w:rPr>
            <w:noProof/>
            <w:webHidden/>
          </w:rPr>
          <w:fldChar w:fldCharType="end"/>
        </w:r>
      </w:hyperlink>
    </w:p>
    <w:p w14:paraId="03C87547" w14:textId="77777777" w:rsidR="006F3CE7" w:rsidRDefault="009A2C04">
      <w:pPr>
        <w:pStyle w:val="TOC3"/>
        <w:rPr>
          <w:rFonts w:asciiTheme="minorHAnsi" w:eastAsiaTheme="minorEastAsia" w:hAnsiTheme="minorHAnsi" w:cstheme="minorBidi"/>
          <w:noProof/>
          <w:sz w:val="22"/>
          <w:lang w:val="en-AU" w:eastAsia="en-AU"/>
        </w:rPr>
      </w:pPr>
      <w:hyperlink w:anchor="_Toc11421457" w:history="1">
        <w:r w:rsidR="006F3CE7" w:rsidRPr="00F02EF7">
          <w:rPr>
            <w:rStyle w:val="Hyperlink"/>
            <w:noProof/>
            <w:lang w:val="en-AU"/>
          </w:rPr>
          <w:t>3.2.1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Fluorescent Lamps Components</w:t>
        </w:r>
        <w:r w:rsidR="006F3CE7">
          <w:rPr>
            <w:noProof/>
            <w:webHidden/>
          </w:rPr>
          <w:tab/>
        </w:r>
        <w:r w:rsidR="006F3CE7">
          <w:rPr>
            <w:noProof/>
            <w:webHidden/>
          </w:rPr>
          <w:fldChar w:fldCharType="begin"/>
        </w:r>
        <w:r w:rsidR="006F3CE7">
          <w:rPr>
            <w:noProof/>
            <w:webHidden/>
          </w:rPr>
          <w:instrText xml:space="preserve"> PAGEREF _Toc11421457 \h </w:instrText>
        </w:r>
        <w:r w:rsidR="006F3CE7">
          <w:rPr>
            <w:noProof/>
            <w:webHidden/>
          </w:rPr>
        </w:r>
        <w:r w:rsidR="006F3CE7">
          <w:rPr>
            <w:noProof/>
            <w:webHidden/>
          </w:rPr>
          <w:fldChar w:fldCharType="separate"/>
        </w:r>
        <w:r w:rsidR="00E43A2C">
          <w:rPr>
            <w:noProof/>
            <w:webHidden/>
          </w:rPr>
          <w:t>54</w:t>
        </w:r>
        <w:r w:rsidR="006F3CE7">
          <w:rPr>
            <w:noProof/>
            <w:webHidden/>
          </w:rPr>
          <w:fldChar w:fldCharType="end"/>
        </w:r>
      </w:hyperlink>
    </w:p>
    <w:p w14:paraId="3C47C636" w14:textId="77777777" w:rsidR="006F3CE7" w:rsidRDefault="009A2C04">
      <w:pPr>
        <w:pStyle w:val="TOC3"/>
        <w:rPr>
          <w:rFonts w:asciiTheme="minorHAnsi" w:eastAsiaTheme="minorEastAsia" w:hAnsiTheme="minorHAnsi" w:cstheme="minorBidi"/>
          <w:noProof/>
          <w:sz w:val="22"/>
          <w:lang w:val="en-AU" w:eastAsia="en-AU"/>
        </w:rPr>
      </w:pPr>
      <w:hyperlink w:anchor="_Toc11421458" w:history="1">
        <w:r w:rsidR="006F3CE7" w:rsidRPr="00F02EF7">
          <w:rPr>
            <w:rStyle w:val="Hyperlink"/>
            <w:noProof/>
            <w:lang w:val="en-AU"/>
          </w:rPr>
          <w:t>3.2.2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Operation</w:t>
        </w:r>
        <w:r w:rsidR="006F3CE7">
          <w:rPr>
            <w:noProof/>
            <w:webHidden/>
          </w:rPr>
          <w:tab/>
        </w:r>
        <w:r w:rsidR="006F3CE7">
          <w:rPr>
            <w:noProof/>
            <w:webHidden/>
          </w:rPr>
          <w:fldChar w:fldCharType="begin"/>
        </w:r>
        <w:r w:rsidR="006F3CE7">
          <w:rPr>
            <w:noProof/>
            <w:webHidden/>
          </w:rPr>
          <w:instrText xml:space="preserve"> PAGEREF _Toc11421458 \h </w:instrText>
        </w:r>
        <w:r w:rsidR="006F3CE7">
          <w:rPr>
            <w:noProof/>
            <w:webHidden/>
          </w:rPr>
        </w:r>
        <w:r w:rsidR="006F3CE7">
          <w:rPr>
            <w:noProof/>
            <w:webHidden/>
          </w:rPr>
          <w:fldChar w:fldCharType="separate"/>
        </w:r>
        <w:r w:rsidR="00E43A2C">
          <w:rPr>
            <w:noProof/>
            <w:webHidden/>
          </w:rPr>
          <w:t>55</w:t>
        </w:r>
        <w:r w:rsidR="006F3CE7">
          <w:rPr>
            <w:noProof/>
            <w:webHidden/>
          </w:rPr>
          <w:fldChar w:fldCharType="end"/>
        </w:r>
      </w:hyperlink>
    </w:p>
    <w:p w14:paraId="288BDFE8" w14:textId="77777777" w:rsidR="006F3CE7" w:rsidRDefault="009A2C04">
      <w:pPr>
        <w:pStyle w:val="TOC3"/>
        <w:rPr>
          <w:rFonts w:asciiTheme="minorHAnsi" w:eastAsiaTheme="minorEastAsia" w:hAnsiTheme="minorHAnsi" w:cstheme="minorBidi"/>
          <w:noProof/>
          <w:sz w:val="22"/>
          <w:lang w:val="en-AU" w:eastAsia="en-AU"/>
        </w:rPr>
      </w:pPr>
      <w:hyperlink w:anchor="_Toc11421459" w:history="1">
        <w:r w:rsidR="006F3CE7" w:rsidRPr="00F02EF7">
          <w:rPr>
            <w:rStyle w:val="Hyperlink"/>
            <w:noProof/>
            <w:lang w:val="en-AU"/>
          </w:rPr>
          <w:t>3.2.3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Fluorescent Control gear</w:t>
        </w:r>
        <w:r w:rsidR="006F3CE7">
          <w:rPr>
            <w:noProof/>
            <w:webHidden/>
          </w:rPr>
          <w:tab/>
        </w:r>
        <w:r w:rsidR="006F3CE7">
          <w:rPr>
            <w:noProof/>
            <w:webHidden/>
          </w:rPr>
          <w:fldChar w:fldCharType="begin"/>
        </w:r>
        <w:r w:rsidR="006F3CE7">
          <w:rPr>
            <w:noProof/>
            <w:webHidden/>
          </w:rPr>
          <w:instrText xml:space="preserve"> PAGEREF _Toc11421459 \h </w:instrText>
        </w:r>
        <w:r w:rsidR="006F3CE7">
          <w:rPr>
            <w:noProof/>
            <w:webHidden/>
          </w:rPr>
        </w:r>
        <w:r w:rsidR="006F3CE7">
          <w:rPr>
            <w:noProof/>
            <w:webHidden/>
          </w:rPr>
          <w:fldChar w:fldCharType="separate"/>
        </w:r>
        <w:r w:rsidR="00E43A2C">
          <w:rPr>
            <w:noProof/>
            <w:webHidden/>
          </w:rPr>
          <w:t>55</w:t>
        </w:r>
        <w:r w:rsidR="006F3CE7">
          <w:rPr>
            <w:noProof/>
            <w:webHidden/>
          </w:rPr>
          <w:fldChar w:fldCharType="end"/>
        </w:r>
      </w:hyperlink>
    </w:p>
    <w:p w14:paraId="19199C67" w14:textId="77777777" w:rsidR="006F3CE7" w:rsidRDefault="009A2C04">
      <w:pPr>
        <w:pStyle w:val="TOC3"/>
        <w:rPr>
          <w:rFonts w:asciiTheme="minorHAnsi" w:eastAsiaTheme="minorEastAsia" w:hAnsiTheme="minorHAnsi" w:cstheme="minorBidi"/>
          <w:noProof/>
          <w:sz w:val="22"/>
          <w:lang w:val="en-AU" w:eastAsia="en-AU"/>
        </w:rPr>
      </w:pPr>
      <w:hyperlink w:anchor="_Toc11421460" w:history="1">
        <w:r w:rsidR="006F3CE7" w:rsidRPr="00F02EF7">
          <w:rPr>
            <w:rStyle w:val="Hyperlink"/>
            <w:noProof/>
            <w:lang w:val="en-AU"/>
          </w:rPr>
          <w:t>3.2.4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Starter-less circuits</w:t>
        </w:r>
        <w:r w:rsidR="006F3CE7">
          <w:rPr>
            <w:noProof/>
            <w:webHidden/>
          </w:rPr>
          <w:tab/>
        </w:r>
        <w:r w:rsidR="006F3CE7">
          <w:rPr>
            <w:noProof/>
            <w:webHidden/>
          </w:rPr>
          <w:fldChar w:fldCharType="begin"/>
        </w:r>
        <w:r w:rsidR="006F3CE7">
          <w:rPr>
            <w:noProof/>
            <w:webHidden/>
          </w:rPr>
          <w:instrText xml:space="preserve"> PAGEREF _Toc11421460 \h </w:instrText>
        </w:r>
        <w:r w:rsidR="006F3CE7">
          <w:rPr>
            <w:noProof/>
            <w:webHidden/>
          </w:rPr>
        </w:r>
        <w:r w:rsidR="006F3CE7">
          <w:rPr>
            <w:noProof/>
            <w:webHidden/>
          </w:rPr>
          <w:fldChar w:fldCharType="separate"/>
        </w:r>
        <w:r w:rsidR="00E43A2C">
          <w:rPr>
            <w:noProof/>
            <w:webHidden/>
          </w:rPr>
          <w:t>57</w:t>
        </w:r>
        <w:r w:rsidR="006F3CE7">
          <w:rPr>
            <w:noProof/>
            <w:webHidden/>
          </w:rPr>
          <w:fldChar w:fldCharType="end"/>
        </w:r>
      </w:hyperlink>
    </w:p>
    <w:p w14:paraId="0691DC16" w14:textId="77777777" w:rsidR="006F3CE7" w:rsidRDefault="009A2C04">
      <w:pPr>
        <w:pStyle w:val="TOC3"/>
        <w:rPr>
          <w:rFonts w:asciiTheme="minorHAnsi" w:eastAsiaTheme="minorEastAsia" w:hAnsiTheme="minorHAnsi" w:cstheme="minorBidi"/>
          <w:noProof/>
          <w:sz w:val="22"/>
          <w:lang w:val="en-AU" w:eastAsia="en-AU"/>
        </w:rPr>
      </w:pPr>
      <w:hyperlink w:anchor="_Toc11421461" w:history="1">
        <w:r w:rsidR="006F3CE7" w:rsidRPr="00F02EF7">
          <w:rPr>
            <w:rStyle w:val="Hyperlink"/>
            <w:noProof/>
            <w:lang w:val="en-AU"/>
          </w:rPr>
          <w:t>3.2.5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Fluorescent Phosphors</w:t>
        </w:r>
        <w:r w:rsidR="006F3CE7">
          <w:rPr>
            <w:noProof/>
            <w:webHidden/>
          </w:rPr>
          <w:tab/>
        </w:r>
        <w:r w:rsidR="006F3CE7">
          <w:rPr>
            <w:noProof/>
            <w:webHidden/>
          </w:rPr>
          <w:fldChar w:fldCharType="begin"/>
        </w:r>
        <w:r w:rsidR="006F3CE7">
          <w:rPr>
            <w:noProof/>
            <w:webHidden/>
          </w:rPr>
          <w:instrText xml:space="preserve"> PAGEREF _Toc11421461 \h </w:instrText>
        </w:r>
        <w:r w:rsidR="006F3CE7">
          <w:rPr>
            <w:noProof/>
            <w:webHidden/>
          </w:rPr>
        </w:r>
        <w:r w:rsidR="006F3CE7">
          <w:rPr>
            <w:noProof/>
            <w:webHidden/>
          </w:rPr>
          <w:fldChar w:fldCharType="separate"/>
        </w:r>
        <w:r w:rsidR="00E43A2C">
          <w:rPr>
            <w:noProof/>
            <w:webHidden/>
          </w:rPr>
          <w:t>58</w:t>
        </w:r>
        <w:r w:rsidR="006F3CE7">
          <w:rPr>
            <w:noProof/>
            <w:webHidden/>
          </w:rPr>
          <w:fldChar w:fldCharType="end"/>
        </w:r>
      </w:hyperlink>
    </w:p>
    <w:p w14:paraId="24B4E21B" w14:textId="77777777" w:rsidR="006F3CE7" w:rsidRDefault="009A2C04">
      <w:pPr>
        <w:pStyle w:val="TOC3"/>
        <w:rPr>
          <w:rFonts w:asciiTheme="minorHAnsi" w:eastAsiaTheme="minorEastAsia" w:hAnsiTheme="minorHAnsi" w:cstheme="minorBidi"/>
          <w:noProof/>
          <w:sz w:val="22"/>
          <w:lang w:val="en-AU" w:eastAsia="en-AU"/>
        </w:rPr>
      </w:pPr>
      <w:hyperlink w:anchor="_Toc11421462" w:history="1">
        <w:r w:rsidR="006F3CE7" w:rsidRPr="00F02EF7">
          <w:rPr>
            <w:rStyle w:val="Hyperlink"/>
            <w:noProof/>
            <w:lang w:val="en-AU"/>
          </w:rPr>
          <w:t>3.2.6</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Colour Characteristics</w:t>
        </w:r>
        <w:r w:rsidR="006F3CE7">
          <w:rPr>
            <w:noProof/>
            <w:webHidden/>
          </w:rPr>
          <w:tab/>
        </w:r>
        <w:r w:rsidR="006F3CE7">
          <w:rPr>
            <w:noProof/>
            <w:webHidden/>
          </w:rPr>
          <w:fldChar w:fldCharType="begin"/>
        </w:r>
        <w:r w:rsidR="006F3CE7">
          <w:rPr>
            <w:noProof/>
            <w:webHidden/>
          </w:rPr>
          <w:instrText xml:space="preserve"> PAGEREF _Toc11421462 \h </w:instrText>
        </w:r>
        <w:r w:rsidR="006F3CE7">
          <w:rPr>
            <w:noProof/>
            <w:webHidden/>
          </w:rPr>
        </w:r>
        <w:r w:rsidR="006F3CE7">
          <w:rPr>
            <w:noProof/>
            <w:webHidden/>
          </w:rPr>
          <w:fldChar w:fldCharType="separate"/>
        </w:r>
        <w:r w:rsidR="00E43A2C">
          <w:rPr>
            <w:noProof/>
            <w:webHidden/>
          </w:rPr>
          <w:t>59</w:t>
        </w:r>
        <w:r w:rsidR="006F3CE7">
          <w:rPr>
            <w:noProof/>
            <w:webHidden/>
          </w:rPr>
          <w:fldChar w:fldCharType="end"/>
        </w:r>
      </w:hyperlink>
    </w:p>
    <w:p w14:paraId="4A52DC6E" w14:textId="77777777" w:rsidR="006F3CE7" w:rsidRDefault="009A2C04">
      <w:pPr>
        <w:pStyle w:val="TOC3"/>
        <w:rPr>
          <w:rFonts w:asciiTheme="minorHAnsi" w:eastAsiaTheme="minorEastAsia" w:hAnsiTheme="minorHAnsi" w:cstheme="minorBidi"/>
          <w:noProof/>
          <w:sz w:val="22"/>
          <w:lang w:val="en-AU" w:eastAsia="en-AU"/>
        </w:rPr>
      </w:pPr>
      <w:hyperlink w:anchor="_Toc11421463" w:history="1">
        <w:r w:rsidR="006F3CE7" w:rsidRPr="00F02EF7">
          <w:rPr>
            <w:rStyle w:val="Hyperlink"/>
            <w:noProof/>
            <w:lang w:val="en-AU"/>
          </w:rPr>
          <w:t>3.2.7</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Types of fluorescent tubes</w:t>
        </w:r>
        <w:r w:rsidR="006F3CE7">
          <w:rPr>
            <w:noProof/>
            <w:webHidden/>
          </w:rPr>
          <w:tab/>
        </w:r>
        <w:r w:rsidR="006F3CE7">
          <w:rPr>
            <w:noProof/>
            <w:webHidden/>
          </w:rPr>
          <w:fldChar w:fldCharType="begin"/>
        </w:r>
        <w:r w:rsidR="006F3CE7">
          <w:rPr>
            <w:noProof/>
            <w:webHidden/>
          </w:rPr>
          <w:instrText xml:space="preserve"> PAGEREF _Toc11421463 \h </w:instrText>
        </w:r>
        <w:r w:rsidR="006F3CE7">
          <w:rPr>
            <w:noProof/>
            <w:webHidden/>
          </w:rPr>
        </w:r>
        <w:r w:rsidR="006F3CE7">
          <w:rPr>
            <w:noProof/>
            <w:webHidden/>
          </w:rPr>
          <w:fldChar w:fldCharType="separate"/>
        </w:r>
        <w:r w:rsidR="00E43A2C">
          <w:rPr>
            <w:noProof/>
            <w:webHidden/>
          </w:rPr>
          <w:t>60</w:t>
        </w:r>
        <w:r w:rsidR="006F3CE7">
          <w:rPr>
            <w:noProof/>
            <w:webHidden/>
          </w:rPr>
          <w:fldChar w:fldCharType="end"/>
        </w:r>
      </w:hyperlink>
    </w:p>
    <w:p w14:paraId="67DF51C2" w14:textId="77777777" w:rsidR="006F3CE7" w:rsidRDefault="009A2C04">
      <w:pPr>
        <w:pStyle w:val="TOC3"/>
        <w:rPr>
          <w:rFonts w:asciiTheme="minorHAnsi" w:eastAsiaTheme="minorEastAsia" w:hAnsiTheme="minorHAnsi" w:cstheme="minorBidi"/>
          <w:noProof/>
          <w:sz w:val="22"/>
          <w:lang w:val="en-AU" w:eastAsia="en-AU"/>
        </w:rPr>
      </w:pPr>
      <w:hyperlink w:anchor="_Toc11421464" w:history="1">
        <w:r w:rsidR="006F3CE7" w:rsidRPr="00F02EF7">
          <w:rPr>
            <w:rStyle w:val="Hyperlink"/>
            <w:noProof/>
            <w:lang w:val="en-AU"/>
          </w:rPr>
          <w:t>3.2.8</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Characteristics of Tubes</w:t>
        </w:r>
        <w:r w:rsidR="006F3CE7">
          <w:rPr>
            <w:noProof/>
            <w:webHidden/>
          </w:rPr>
          <w:tab/>
        </w:r>
        <w:r w:rsidR="006F3CE7">
          <w:rPr>
            <w:noProof/>
            <w:webHidden/>
          </w:rPr>
          <w:fldChar w:fldCharType="begin"/>
        </w:r>
        <w:r w:rsidR="006F3CE7">
          <w:rPr>
            <w:noProof/>
            <w:webHidden/>
          </w:rPr>
          <w:instrText xml:space="preserve"> PAGEREF _Toc11421464 \h </w:instrText>
        </w:r>
        <w:r w:rsidR="006F3CE7">
          <w:rPr>
            <w:noProof/>
            <w:webHidden/>
          </w:rPr>
        </w:r>
        <w:r w:rsidR="006F3CE7">
          <w:rPr>
            <w:noProof/>
            <w:webHidden/>
          </w:rPr>
          <w:fldChar w:fldCharType="separate"/>
        </w:r>
        <w:r w:rsidR="00E43A2C">
          <w:rPr>
            <w:noProof/>
            <w:webHidden/>
          </w:rPr>
          <w:t>62</w:t>
        </w:r>
        <w:r w:rsidR="006F3CE7">
          <w:rPr>
            <w:noProof/>
            <w:webHidden/>
          </w:rPr>
          <w:fldChar w:fldCharType="end"/>
        </w:r>
      </w:hyperlink>
    </w:p>
    <w:p w14:paraId="7D506B98" w14:textId="77777777" w:rsidR="006F3CE7" w:rsidRDefault="009A2C04">
      <w:pPr>
        <w:pStyle w:val="TOC3"/>
        <w:rPr>
          <w:rFonts w:asciiTheme="minorHAnsi" w:eastAsiaTheme="minorEastAsia" w:hAnsiTheme="minorHAnsi" w:cstheme="minorBidi"/>
          <w:noProof/>
          <w:sz w:val="22"/>
          <w:lang w:val="en-AU" w:eastAsia="en-AU"/>
        </w:rPr>
      </w:pPr>
      <w:hyperlink w:anchor="_Toc11421465" w:history="1">
        <w:r w:rsidR="006F3CE7" w:rsidRPr="00F02EF7">
          <w:rPr>
            <w:rStyle w:val="Hyperlink"/>
            <w:noProof/>
            <w:lang w:val="en-AU"/>
          </w:rPr>
          <w:t>3.2.9</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Lamp Performance</w:t>
        </w:r>
        <w:r w:rsidR="006F3CE7">
          <w:rPr>
            <w:noProof/>
            <w:webHidden/>
          </w:rPr>
          <w:tab/>
        </w:r>
        <w:r w:rsidR="006F3CE7">
          <w:rPr>
            <w:noProof/>
            <w:webHidden/>
          </w:rPr>
          <w:fldChar w:fldCharType="begin"/>
        </w:r>
        <w:r w:rsidR="006F3CE7">
          <w:rPr>
            <w:noProof/>
            <w:webHidden/>
          </w:rPr>
          <w:instrText xml:space="preserve"> PAGEREF _Toc11421465 \h </w:instrText>
        </w:r>
        <w:r w:rsidR="006F3CE7">
          <w:rPr>
            <w:noProof/>
            <w:webHidden/>
          </w:rPr>
        </w:r>
        <w:r w:rsidR="006F3CE7">
          <w:rPr>
            <w:noProof/>
            <w:webHidden/>
          </w:rPr>
          <w:fldChar w:fldCharType="separate"/>
        </w:r>
        <w:r w:rsidR="00E43A2C">
          <w:rPr>
            <w:noProof/>
            <w:webHidden/>
          </w:rPr>
          <w:t>65</w:t>
        </w:r>
        <w:r w:rsidR="006F3CE7">
          <w:rPr>
            <w:noProof/>
            <w:webHidden/>
          </w:rPr>
          <w:fldChar w:fldCharType="end"/>
        </w:r>
      </w:hyperlink>
    </w:p>
    <w:p w14:paraId="113CAA8C" w14:textId="77777777" w:rsidR="006F3CE7" w:rsidRDefault="009A2C04">
      <w:pPr>
        <w:pStyle w:val="TOC3"/>
        <w:rPr>
          <w:rFonts w:asciiTheme="minorHAnsi" w:eastAsiaTheme="minorEastAsia" w:hAnsiTheme="minorHAnsi" w:cstheme="minorBidi"/>
          <w:noProof/>
          <w:sz w:val="22"/>
          <w:lang w:val="en-AU" w:eastAsia="en-AU"/>
        </w:rPr>
      </w:pPr>
      <w:hyperlink w:anchor="_Toc11421466" w:history="1">
        <w:r w:rsidR="006F3CE7" w:rsidRPr="00F02EF7">
          <w:rPr>
            <w:rStyle w:val="Hyperlink"/>
            <w:noProof/>
            <w:lang w:val="en-AU"/>
          </w:rPr>
          <w:t>3.2.10</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Marking of Fluorescent Lamps</w:t>
        </w:r>
        <w:r w:rsidR="006F3CE7">
          <w:rPr>
            <w:noProof/>
            <w:webHidden/>
          </w:rPr>
          <w:tab/>
        </w:r>
        <w:r w:rsidR="006F3CE7">
          <w:rPr>
            <w:noProof/>
            <w:webHidden/>
          </w:rPr>
          <w:fldChar w:fldCharType="begin"/>
        </w:r>
        <w:r w:rsidR="006F3CE7">
          <w:rPr>
            <w:noProof/>
            <w:webHidden/>
          </w:rPr>
          <w:instrText xml:space="preserve"> PAGEREF _Toc11421466 \h </w:instrText>
        </w:r>
        <w:r w:rsidR="006F3CE7">
          <w:rPr>
            <w:noProof/>
            <w:webHidden/>
          </w:rPr>
        </w:r>
        <w:r w:rsidR="006F3CE7">
          <w:rPr>
            <w:noProof/>
            <w:webHidden/>
          </w:rPr>
          <w:fldChar w:fldCharType="separate"/>
        </w:r>
        <w:r w:rsidR="00E43A2C">
          <w:rPr>
            <w:noProof/>
            <w:webHidden/>
          </w:rPr>
          <w:t>67</w:t>
        </w:r>
        <w:r w:rsidR="006F3CE7">
          <w:rPr>
            <w:noProof/>
            <w:webHidden/>
          </w:rPr>
          <w:fldChar w:fldCharType="end"/>
        </w:r>
      </w:hyperlink>
    </w:p>
    <w:p w14:paraId="5F6767F1"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67" w:history="1">
        <w:r w:rsidR="006F3CE7" w:rsidRPr="00F02EF7">
          <w:rPr>
            <w:rStyle w:val="Hyperlink"/>
            <w:noProof/>
            <w:lang w:val="en-AU"/>
          </w:rPr>
          <w:t>3.3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Compact fluorescent lamps</w:t>
        </w:r>
        <w:r w:rsidR="006F3CE7">
          <w:rPr>
            <w:noProof/>
            <w:webHidden/>
          </w:rPr>
          <w:tab/>
        </w:r>
        <w:r w:rsidR="006F3CE7">
          <w:rPr>
            <w:noProof/>
            <w:webHidden/>
          </w:rPr>
          <w:fldChar w:fldCharType="begin"/>
        </w:r>
        <w:r w:rsidR="006F3CE7">
          <w:rPr>
            <w:noProof/>
            <w:webHidden/>
          </w:rPr>
          <w:instrText xml:space="preserve"> PAGEREF _Toc11421467 \h </w:instrText>
        </w:r>
        <w:r w:rsidR="006F3CE7">
          <w:rPr>
            <w:noProof/>
            <w:webHidden/>
          </w:rPr>
        </w:r>
        <w:r w:rsidR="006F3CE7">
          <w:rPr>
            <w:noProof/>
            <w:webHidden/>
          </w:rPr>
          <w:fldChar w:fldCharType="separate"/>
        </w:r>
        <w:r w:rsidR="00E43A2C">
          <w:rPr>
            <w:noProof/>
            <w:webHidden/>
          </w:rPr>
          <w:t>68</w:t>
        </w:r>
        <w:r w:rsidR="006F3CE7">
          <w:rPr>
            <w:noProof/>
            <w:webHidden/>
          </w:rPr>
          <w:fldChar w:fldCharType="end"/>
        </w:r>
      </w:hyperlink>
    </w:p>
    <w:p w14:paraId="1D0B7367" w14:textId="77777777" w:rsidR="006F3CE7" w:rsidRDefault="009A2C04">
      <w:pPr>
        <w:pStyle w:val="TOC3"/>
        <w:rPr>
          <w:rFonts w:asciiTheme="minorHAnsi" w:eastAsiaTheme="minorEastAsia" w:hAnsiTheme="minorHAnsi" w:cstheme="minorBidi"/>
          <w:noProof/>
          <w:sz w:val="22"/>
          <w:lang w:val="en-AU" w:eastAsia="en-AU"/>
        </w:rPr>
      </w:pPr>
      <w:hyperlink w:anchor="_Toc11421468" w:history="1">
        <w:r w:rsidR="006F3CE7" w:rsidRPr="00F02EF7">
          <w:rPr>
            <w:rStyle w:val="Hyperlink"/>
            <w:noProof/>
            <w:lang w:val="en-AU"/>
          </w:rPr>
          <w:t>3.3.1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Types of CFLs</w:t>
        </w:r>
        <w:r w:rsidR="006F3CE7">
          <w:rPr>
            <w:noProof/>
            <w:webHidden/>
          </w:rPr>
          <w:tab/>
        </w:r>
        <w:r w:rsidR="006F3CE7">
          <w:rPr>
            <w:noProof/>
            <w:webHidden/>
          </w:rPr>
          <w:fldChar w:fldCharType="begin"/>
        </w:r>
        <w:r w:rsidR="006F3CE7">
          <w:rPr>
            <w:noProof/>
            <w:webHidden/>
          </w:rPr>
          <w:instrText xml:space="preserve"> PAGEREF _Toc11421468 \h </w:instrText>
        </w:r>
        <w:r w:rsidR="006F3CE7">
          <w:rPr>
            <w:noProof/>
            <w:webHidden/>
          </w:rPr>
        </w:r>
        <w:r w:rsidR="006F3CE7">
          <w:rPr>
            <w:noProof/>
            <w:webHidden/>
          </w:rPr>
          <w:fldChar w:fldCharType="separate"/>
        </w:r>
        <w:r w:rsidR="00E43A2C">
          <w:rPr>
            <w:noProof/>
            <w:webHidden/>
          </w:rPr>
          <w:t>69</w:t>
        </w:r>
        <w:r w:rsidR="006F3CE7">
          <w:rPr>
            <w:noProof/>
            <w:webHidden/>
          </w:rPr>
          <w:fldChar w:fldCharType="end"/>
        </w:r>
      </w:hyperlink>
    </w:p>
    <w:p w14:paraId="5B56EAA4" w14:textId="77777777" w:rsidR="006F3CE7" w:rsidRDefault="009A2C04">
      <w:pPr>
        <w:pStyle w:val="TOC3"/>
        <w:rPr>
          <w:rFonts w:asciiTheme="minorHAnsi" w:eastAsiaTheme="minorEastAsia" w:hAnsiTheme="minorHAnsi" w:cstheme="minorBidi"/>
          <w:noProof/>
          <w:sz w:val="22"/>
          <w:lang w:val="en-AU" w:eastAsia="en-AU"/>
        </w:rPr>
      </w:pPr>
      <w:hyperlink w:anchor="_Toc11421469" w:history="1">
        <w:r w:rsidR="006F3CE7" w:rsidRPr="00F02EF7">
          <w:rPr>
            <w:rStyle w:val="Hyperlink"/>
            <w:noProof/>
            <w:lang w:val="en-AU"/>
          </w:rPr>
          <w:t>3.3.2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Amalgam Technology</w:t>
        </w:r>
        <w:r w:rsidR="006F3CE7">
          <w:rPr>
            <w:noProof/>
            <w:webHidden/>
          </w:rPr>
          <w:tab/>
        </w:r>
        <w:r w:rsidR="006F3CE7">
          <w:rPr>
            <w:noProof/>
            <w:webHidden/>
          </w:rPr>
          <w:fldChar w:fldCharType="begin"/>
        </w:r>
        <w:r w:rsidR="006F3CE7">
          <w:rPr>
            <w:noProof/>
            <w:webHidden/>
          </w:rPr>
          <w:instrText xml:space="preserve"> PAGEREF _Toc11421469 \h </w:instrText>
        </w:r>
        <w:r w:rsidR="006F3CE7">
          <w:rPr>
            <w:noProof/>
            <w:webHidden/>
          </w:rPr>
        </w:r>
        <w:r w:rsidR="006F3CE7">
          <w:rPr>
            <w:noProof/>
            <w:webHidden/>
          </w:rPr>
          <w:fldChar w:fldCharType="separate"/>
        </w:r>
        <w:r w:rsidR="00E43A2C">
          <w:rPr>
            <w:noProof/>
            <w:webHidden/>
          </w:rPr>
          <w:t>72</w:t>
        </w:r>
        <w:r w:rsidR="006F3CE7">
          <w:rPr>
            <w:noProof/>
            <w:webHidden/>
          </w:rPr>
          <w:fldChar w:fldCharType="end"/>
        </w:r>
      </w:hyperlink>
    </w:p>
    <w:p w14:paraId="30748692" w14:textId="77777777" w:rsidR="006F3CE7" w:rsidRDefault="009A2C04">
      <w:pPr>
        <w:pStyle w:val="TOC3"/>
        <w:rPr>
          <w:rFonts w:asciiTheme="minorHAnsi" w:eastAsiaTheme="minorEastAsia" w:hAnsiTheme="minorHAnsi" w:cstheme="minorBidi"/>
          <w:noProof/>
          <w:sz w:val="22"/>
          <w:lang w:val="en-AU" w:eastAsia="en-AU"/>
        </w:rPr>
      </w:pPr>
      <w:hyperlink w:anchor="_Toc11421470" w:history="1">
        <w:r w:rsidR="006F3CE7" w:rsidRPr="00F02EF7">
          <w:rPr>
            <w:rStyle w:val="Hyperlink"/>
            <w:noProof/>
            <w:lang w:val="en-AU"/>
          </w:rPr>
          <w:t>3.3.3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Marking of Compact Fluorescent Lamps</w:t>
        </w:r>
        <w:r w:rsidR="006F3CE7">
          <w:rPr>
            <w:noProof/>
            <w:webHidden/>
          </w:rPr>
          <w:tab/>
        </w:r>
        <w:r w:rsidR="006F3CE7">
          <w:rPr>
            <w:noProof/>
            <w:webHidden/>
          </w:rPr>
          <w:fldChar w:fldCharType="begin"/>
        </w:r>
        <w:r w:rsidR="006F3CE7">
          <w:rPr>
            <w:noProof/>
            <w:webHidden/>
          </w:rPr>
          <w:instrText xml:space="preserve"> PAGEREF _Toc11421470 \h </w:instrText>
        </w:r>
        <w:r w:rsidR="006F3CE7">
          <w:rPr>
            <w:noProof/>
            <w:webHidden/>
          </w:rPr>
        </w:r>
        <w:r w:rsidR="006F3CE7">
          <w:rPr>
            <w:noProof/>
            <w:webHidden/>
          </w:rPr>
          <w:fldChar w:fldCharType="separate"/>
        </w:r>
        <w:r w:rsidR="00E43A2C">
          <w:rPr>
            <w:noProof/>
            <w:webHidden/>
          </w:rPr>
          <w:t>72</w:t>
        </w:r>
        <w:r w:rsidR="006F3CE7">
          <w:rPr>
            <w:noProof/>
            <w:webHidden/>
          </w:rPr>
          <w:fldChar w:fldCharType="end"/>
        </w:r>
      </w:hyperlink>
    </w:p>
    <w:p w14:paraId="015B6596"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71" w:history="1">
        <w:r w:rsidR="006F3CE7" w:rsidRPr="00F02EF7">
          <w:rPr>
            <w:rStyle w:val="Hyperlink"/>
            <w:noProof/>
            <w:lang w:val="en-AU"/>
          </w:rPr>
          <w:t>3.4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High Intensity Discharge Lamps</w:t>
        </w:r>
        <w:r w:rsidR="006F3CE7">
          <w:rPr>
            <w:noProof/>
            <w:webHidden/>
          </w:rPr>
          <w:tab/>
        </w:r>
        <w:r w:rsidR="006F3CE7">
          <w:rPr>
            <w:noProof/>
            <w:webHidden/>
          </w:rPr>
          <w:fldChar w:fldCharType="begin"/>
        </w:r>
        <w:r w:rsidR="006F3CE7">
          <w:rPr>
            <w:noProof/>
            <w:webHidden/>
          </w:rPr>
          <w:instrText xml:space="preserve"> PAGEREF _Toc11421471 \h </w:instrText>
        </w:r>
        <w:r w:rsidR="006F3CE7">
          <w:rPr>
            <w:noProof/>
            <w:webHidden/>
          </w:rPr>
        </w:r>
        <w:r w:rsidR="006F3CE7">
          <w:rPr>
            <w:noProof/>
            <w:webHidden/>
          </w:rPr>
          <w:fldChar w:fldCharType="separate"/>
        </w:r>
        <w:r w:rsidR="00E43A2C">
          <w:rPr>
            <w:noProof/>
            <w:webHidden/>
          </w:rPr>
          <w:t>73</w:t>
        </w:r>
        <w:r w:rsidR="006F3CE7">
          <w:rPr>
            <w:noProof/>
            <w:webHidden/>
          </w:rPr>
          <w:fldChar w:fldCharType="end"/>
        </w:r>
      </w:hyperlink>
    </w:p>
    <w:p w14:paraId="2A54D71A" w14:textId="77777777" w:rsidR="006F3CE7" w:rsidRDefault="009A2C04">
      <w:pPr>
        <w:pStyle w:val="TOC3"/>
        <w:rPr>
          <w:rFonts w:asciiTheme="minorHAnsi" w:eastAsiaTheme="minorEastAsia" w:hAnsiTheme="minorHAnsi" w:cstheme="minorBidi"/>
          <w:noProof/>
          <w:sz w:val="22"/>
          <w:lang w:val="en-AU" w:eastAsia="en-AU"/>
        </w:rPr>
      </w:pPr>
      <w:hyperlink w:anchor="_Toc11421472" w:history="1">
        <w:r w:rsidR="006F3CE7" w:rsidRPr="00F02EF7">
          <w:rPr>
            <w:rStyle w:val="Hyperlink"/>
            <w:noProof/>
            <w:lang w:val="en-AU"/>
          </w:rPr>
          <w:t>3.4.1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Performance of HID Lamps</w:t>
        </w:r>
        <w:r w:rsidR="006F3CE7">
          <w:rPr>
            <w:noProof/>
            <w:webHidden/>
          </w:rPr>
          <w:tab/>
        </w:r>
        <w:r w:rsidR="006F3CE7">
          <w:rPr>
            <w:noProof/>
            <w:webHidden/>
          </w:rPr>
          <w:fldChar w:fldCharType="begin"/>
        </w:r>
        <w:r w:rsidR="006F3CE7">
          <w:rPr>
            <w:noProof/>
            <w:webHidden/>
          </w:rPr>
          <w:instrText xml:space="preserve"> PAGEREF _Toc11421472 \h </w:instrText>
        </w:r>
        <w:r w:rsidR="006F3CE7">
          <w:rPr>
            <w:noProof/>
            <w:webHidden/>
          </w:rPr>
        </w:r>
        <w:r w:rsidR="006F3CE7">
          <w:rPr>
            <w:noProof/>
            <w:webHidden/>
          </w:rPr>
          <w:fldChar w:fldCharType="separate"/>
        </w:r>
        <w:r w:rsidR="00E43A2C">
          <w:rPr>
            <w:noProof/>
            <w:webHidden/>
          </w:rPr>
          <w:t>74</w:t>
        </w:r>
        <w:r w:rsidR="006F3CE7">
          <w:rPr>
            <w:noProof/>
            <w:webHidden/>
          </w:rPr>
          <w:fldChar w:fldCharType="end"/>
        </w:r>
      </w:hyperlink>
    </w:p>
    <w:p w14:paraId="13CCCF59" w14:textId="77777777" w:rsidR="006F3CE7" w:rsidRDefault="009A2C04">
      <w:pPr>
        <w:pStyle w:val="TOC3"/>
        <w:rPr>
          <w:rFonts w:asciiTheme="minorHAnsi" w:eastAsiaTheme="minorEastAsia" w:hAnsiTheme="minorHAnsi" w:cstheme="minorBidi"/>
          <w:noProof/>
          <w:sz w:val="22"/>
          <w:lang w:val="en-AU" w:eastAsia="en-AU"/>
        </w:rPr>
      </w:pPr>
      <w:hyperlink w:anchor="_Toc11421473" w:history="1">
        <w:r w:rsidR="006F3CE7" w:rsidRPr="00F02EF7">
          <w:rPr>
            <w:rStyle w:val="Hyperlink"/>
            <w:noProof/>
            <w:lang w:val="en-AU"/>
          </w:rPr>
          <w:t>3.4.2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How HID Lamps Work</w:t>
        </w:r>
        <w:r w:rsidR="006F3CE7">
          <w:rPr>
            <w:noProof/>
            <w:webHidden/>
          </w:rPr>
          <w:tab/>
        </w:r>
        <w:r w:rsidR="006F3CE7">
          <w:rPr>
            <w:noProof/>
            <w:webHidden/>
          </w:rPr>
          <w:fldChar w:fldCharType="begin"/>
        </w:r>
        <w:r w:rsidR="006F3CE7">
          <w:rPr>
            <w:noProof/>
            <w:webHidden/>
          </w:rPr>
          <w:instrText xml:space="preserve"> PAGEREF _Toc11421473 \h </w:instrText>
        </w:r>
        <w:r w:rsidR="006F3CE7">
          <w:rPr>
            <w:noProof/>
            <w:webHidden/>
          </w:rPr>
        </w:r>
        <w:r w:rsidR="006F3CE7">
          <w:rPr>
            <w:noProof/>
            <w:webHidden/>
          </w:rPr>
          <w:fldChar w:fldCharType="separate"/>
        </w:r>
        <w:r w:rsidR="00E43A2C">
          <w:rPr>
            <w:noProof/>
            <w:webHidden/>
          </w:rPr>
          <w:t>74</w:t>
        </w:r>
        <w:r w:rsidR="006F3CE7">
          <w:rPr>
            <w:noProof/>
            <w:webHidden/>
          </w:rPr>
          <w:fldChar w:fldCharType="end"/>
        </w:r>
      </w:hyperlink>
    </w:p>
    <w:p w14:paraId="333B5293" w14:textId="77777777" w:rsidR="006F3CE7" w:rsidRDefault="009A2C04">
      <w:pPr>
        <w:pStyle w:val="TOC3"/>
        <w:rPr>
          <w:rFonts w:asciiTheme="minorHAnsi" w:eastAsiaTheme="minorEastAsia" w:hAnsiTheme="minorHAnsi" w:cstheme="minorBidi"/>
          <w:noProof/>
          <w:sz w:val="22"/>
          <w:lang w:val="en-AU" w:eastAsia="en-AU"/>
        </w:rPr>
      </w:pPr>
      <w:hyperlink w:anchor="_Toc11421474" w:history="1">
        <w:r w:rsidR="006F3CE7" w:rsidRPr="00F02EF7">
          <w:rPr>
            <w:rStyle w:val="Hyperlink"/>
            <w:noProof/>
            <w:lang w:val="en-AU"/>
          </w:rPr>
          <w:t>3.4.3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Types of HID Lamp</w:t>
        </w:r>
        <w:r w:rsidR="006F3CE7">
          <w:rPr>
            <w:noProof/>
            <w:webHidden/>
          </w:rPr>
          <w:tab/>
        </w:r>
        <w:r w:rsidR="006F3CE7">
          <w:rPr>
            <w:noProof/>
            <w:webHidden/>
          </w:rPr>
          <w:fldChar w:fldCharType="begin"/>
        </w:r>
        <w:r w:rsidR="006F3CE7">
          <w:rPr>
            <w:noProof/>
            <w:webHidden/>
          </w:rPr>
          <w:instrText xml:space="preserve"> PAGEREF _Toc11421474 \h </w:instrText>
        </w:r>
        <w:r w:rsidR="006F3CE7">
          <w:rPr>
            <w:noProof/>
            <w:webHidden/>
          </w:rPr>
        </w:r>
        <w:r w:rsidR="006F3CE7">
          <w:rPr>
            <w:noProof/>
            <w:webHidden/>
          </w:rPr>
          <w:fldChar w:fldCharType="separate"/>
        </w:r>
        <w:r w:rsidR="00E43A2C">
          <w:rPr>
            <w:noProof/>
            <w:webHidden/>
          </w:rPr>
          <w:t>76</w:t>
        </w:r>
        <w:r w:rsidR="006F3CE7">
          <w:rPr>
            <w:noProof/>
            <w:webHidden/>
          </w:rPr>
          <w:fldChar w:fldCharType="end"/>
        </w:r>
      </w:hyperlink>
    </w:p>
    <w:p w14:paraId="05DBAD4E" w14:textId="77777777" w:rsidR="006F3CE7" w:rsidRDefault="009A2C04">
      <w:pPr>
        <w:pStyle w:val="TOC3"/>
        <w:rPr>
          <w:rFonts w:asciiTheme="minorHAnsi" w:eastAsiaTheme="minorEastAsia" w:hAnsiTheme="minorHAnsi" w:cstheme="minorBidi"/>
          <w:noProof/>
          <w:sz w:val="22"/>
          <w:lang w:val="en-AU" w:eastAsia="en-AU"/>
        </w:rPr>
      </w:pPr>
      <w:hyperlink w:anchor="_Toc11421475" w:history="1">
        <w:r w:rsidR="006F3CE7" w:rsidRPr="00F02EF7">
          <w:rPr>
            <w:rStyle w:val="Hyperlink"/>
            <w:noProof/>
            <w:lang w:val="en-AU"/>
          </w:rPr>
          <w:t>3.4.4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HID lamp Run Up Times</w:t>
        </w:r>
        <w:r w:rsidR="006F3CE7">
          <w:rPr>
            <w:noProof/>
            <w:webHidden/>
          </w:rPr>
          <w:tab/>
        </w:r>
        <w:r w:rsidR="006F3CE7">
          <w:rPr>
            <w:noProof/>
            <w:webHidden/>
          </w:rPr>
          <w:fldChar w:fldCharType="begin"/>
        </w:r>
        <w:r w:rsidR="006F3CE7">
          <w:rPr>
            <w:noProof/>
            <w:webHidden/>
          </w:rPr>
          <w:instrText xml:space="preserve"> PAGEREF _Toc11421475 \h </w:instrText>
        </w:r>
        <w:r w:rsidR="006F3CE7">
          <w:rPr>
            <w:noProof/>
            <w:webHidden/>
          </w:rPr>
        </w:r>
        <w:r w:rsidR="006F3CE7">
          <w:rPr>
            <w:noProof/>
            <w:webHidden/>
          </w:rPr>
          <w:fldChar w:fldCharType="separate"/>
        </w:r>
        <w:r w:rsidR="00E43A2C">
          <w:rPr>
            <w:noProof/>
            <w:webHidden/>
          </w:rPr>
          <w:t>89</w:t>
        </w:r>
        <w:r w:rsidR="006F3CE7">
          <w:rPr>
            <w:noProof/>
            <w:webHidden/>
          </w:rPr>
          <w:fldChar w:fldCharType="end"/>
        </w:r>
      </w:hyperlink>
    </w:p>
    <w:p w14:paraId="579447A3" w14:textId="77777777" w:rsidR="006F3CE7" w:rsidRDefault="009A2C04">
      <w:pPr>
        <w:pStyle w:val="TOC3"/>
        <w:rPr>
          <w:rFonts w:asciiTheme="minorHAnsi" w:eastAsiaTheme="minorEastAsia" w:hAnsiTheme="minorHAnsi" w:cstheme="minorBidi"/>
          <w:noProof/>
          <w:sz w:val="22"/>
          <w:lang w:val="en-AU" w:eastAsia="en-AU"/>
        </w:rPr>
      </w:pPr>
      <w:hyperlink w:anchor="_Toc11421476" w:history="1">
        <w:r w:rsidR="006F3CE7" w:rsidRPr="00F02EF7">
          <w:rPr>
            <w:rStyle w:val="Hyperlink"/>
            <w:noProof/>
            <w:lang w:val="en-AU"/>
          </w:rPr>
          <w:t>3.4.5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HID Lamp Re-strike</w:t>
        </w:r>
        <w:r w:rsidR="006F3CE7">
          <w:rPr>
            <w:noProof/>
            <w:webHidden/>
          </w:rPr>
          <w:tab/>
        </w:r>
        <w:r w:rsidR="006F3CE7">
          <w:rPr>
            <w:noProof/>
            <w:webHidden/>
          </w:rPr>
          <w:fldChar w:fldCharType="begin"/>
        </w:r>
        <w:r w:rsidR="006F3CE7">
          <w:rPr>
            <w:noProof/>
            <w:webHidden/>
          </w:rPr>
          <w:instrText xml:space="preserve"> PAGEREF _Toc11421476 \h </w:instrText>
        </w:r>
        <w:r w:rsidR="006F3CE7">
          <w:rPr>
            <w:noProof/>
            <w:webHidden/>
          </w:rPr>
        </w:r>
        <w:r w:rsidR="006F3CE7">
          <w:rPr>
            <w:noProof/>
            <w:webHidden/>
          </w:rPr>
          <w:fldChar w:fldCharType="separate"/>
        </w:r>
        <w:r w:rsidR="00E43A2C">
          <w:rPr>
            <w:noProof/>
            <w:webHidden/>
          </w:rPr>
          <w:t>90</w:t>
        </w:r>
        <w:r w:rsidR="006F3CE7">
          <w:rPr>
            <w:noProof/>
            <w:webHidden/>
          </w:rPr>
          <w:fldChar w:fldCharType="end"/>
        </w:r>
      </w:hyperlink>
    </w:p>
    <w:p w14:paraId="6E8D268B" w14:textId="77777777" w:rsidR="006F3CE7" w:rsidRDefault="009A2C04">
      <w:pPr>
        <w:pStyle w:val="TOC3"/>
        <w:rPr>
          <w:rFonts w:asciiTheme="minorHAnsi" w:eastAsiaTheme="minorEastAsia" w:hAnsiTheme="minorHAnsi" w:cstheme="minorBidi"/>
          <w:noProof/>
          <w:sz w:val="22"/>
          <w:lang w:val="en-AU" w:eastAsia="en-AU"/>
        </w:rPr>
      </w:pPr>
      <w:hyperlink w:anchor="_Toc11421477" w:history="1">
        <w:r w:rsidR="006F3CE7" w:rsidRPr="00F02EF7">
          <w:rPr>
            <w:rStyle w:val="Hyperlink"/>
            <w:noProof/>
            <w:lang w:val="en-AU"/>
          </w:rPr>
          <w:t>3.4.6</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Dimming of HID Lamps</w:t>
        </w:r>
        <w:r w:rsidR="006F3CE7">
          <w:rPr>
            <w:noProof/>
            <w:webHidden/>
          </w:rPr>
          <w:tab/>
        </w:r>
        <w:r w:rsidR="006F3CE7">
          <w:rPr>
            <w:noProof/>
            <w:webHidden/>
          </w:rPr>
          <w:fldChar w:fldCharType="begin"/>
        </w:r>
        <w:r w:rsidR="006F3CE7">
          <w:rPr>
            <w:noProof/>
            <w:webHidden/>
          </w:rPr>
          <w:instrText xml:space="preserve"> PAGEREF _Toc11421477 \h </w:instrText>
        </w:r>
        <w:r w:rsidR="006F3CE7">
          <w:rPr>
            <w:noProof/>
            <w:webHidden/>
          </w:rPr>
        </w:r>
        <w:r w:rsidR="006F3CE7">
          <w:rPr>
            <w:noProof/>
            <w:webHidden/>
          </w:rPr>
          <w:fldChar w:fldCharType="separate"/>
        </w:r>
        <w:r w:rsidR="00E43A2C">
          <w:rPr>
            <w:noProof/>
            <w:webHidden/>
          </w:rPr>
          <w:t>90</w:t>
        </w:r>
        <w:r w:rsidR="006F3CE7">
          <w:rPr>
            <w:noProof/>
            <w:webHidden/>
          </w:rPr>
          <w:fldChar w:fldCharType="end"/>
        </w:r>
      </w:hyperlink>
    </w:p>
    <w:p w14:paraId="380CA16D" w14:textId="77777777" w:rsidR="006F3CE7" w:rsidRDefault="009A2C04">
      <w:pPr>
        <w:pStyle w:val="TOC3"/>
        <w:rPr>
          <w:rFonts w:asciiTheme="minorHAnsi" w:eastAsiaTheme="minorEastAsia" w:hAnsiTheme="minorHAnsi" w:cstheme="minorBidi"/>
          <w:noProof/>
          <w:sz w:val="22"/>
          <w:lang w:val="en-AU" w:eastAsia="en-AU"/>
        </w:rPr>
      </w:pPr>
      <w:hyperlink w:anchor="_Toc11421478" w:history="1">
        <w:r w:rsidR="006F3CE7" w:rsidRPr="00F02EF7">
          <w:rPr>
            <w:rStyle w:val="Hyperlink"/>
            <w:noProof/>
            <w:lang w:val="en-AU"/>
          </w:rPr>
          <w:t>3.4.7</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Safe Operation of HID Lamps</w:t>
        </w:r>
        <w:r w:rsidR="006F3CE7">
          <w:rPr>
            <w:noProof/>
            <w:webHidden/>
          </w:rPr>
          <w:tab/>
        </w:r>
        <w:r w:rsidR="006F3CE7">
          <w:rPr>
            <w:noProof/>
            <w:webHidden/>
          </w:rPr>
          <w:fldChar w:fldCharType="begin"/>
        </w:r>
        <w:r w:rsidR="006F3CE7">
          <w:rPr>
            <w:noProof/>
            <w:webHidden/>
          </w:rPr>
          <w:instrText xml:space="preserve"> PAGEREF _Toc11421478 \h </w:instrText>
        </w:r>
        <w:r w:rsidR="006F3CE7">
          <w:rPr>
            <w:noProof/>
            <w:webHidden/>
          </w:rPr>
        </w:r>
        <w:r w:rsidR="006F3CE7">
          <w:rPr>
            <w:noProof/>
            <w:webHidden/>
          </w:rPr>
          <w:fldChar w:fldCharType="separate"/>
        </w:r>
        <w:r w:rsidR="00E43A2C">
          <w:rPr>
            <w:noProof/>
            <w:webHidden/>
          </w:rPr>
          <w:t>91</w:t>
        </w:r>
        <w:r w:rsidR="006F3CE7">
          <w:rPr>
            <w:noProof/>
            <w:webHidden/>
          </w:rPr>
          <w:fldChar w:fldCharType="end"/>
        </w:r>
      </w:hyperlink>
    </w:p>
    <w:p w14:paraId="5799A10C" w14:textId="77777777" w:rsidR="006F3CE7" w:rsidRDefault="009A2C04">
      <w:pPr>
        <w:pStyle w:val="TOC3"/>
        <w:rPr>
          <w:rFonts w:asciiTheme="minorHAnsi" w:eastAsiaTheme="minorEastAsia" w:hAnsiTheme="minorHAnsi" w:cstheme="minorBidi"/>
          <w:noProof/>
          <w:sz w:val="22"/>
          <w:lang w:val="en-AU" w:eastAsia="en-AU"/>
        </w:rPr>
      </w:pPr>
      <w:hyperlink w:anchor="_Toc11421479" w:history="1">
        <w:r w:rsidR="006F3CE7" w:rsidRPr="00F02EF7">
          <w:rPr>
            <w:rStyle w:val="Hyperlink"/>
            <w:noProof/>
            <w:lang w:val="en-AU"/>
          </w:rPr>
          <w:t>3.4.8</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Ultraviolet from HID Lamps</w:t>
        </w:r>
        <w:r w:rsidR="006F3CE7">
          <w:rPr>
            <w:noProof/>
            <w:webHidden/>
          </w:rPr>
          <w:tab/>
        </w:r>
        <w:r w:rsidR="006F3CE7">
          <w:rPr>
            <w:noProof/>
            <w:webHidden/>
          </w:rPr>
          <w:fldChar w:fldCharType="begin"/>
        </w:r>
        <w:r w:rsidR="006F3CE7">
          <w:rPr>
            <w:noProof/>
            <w:webHidden/>
          </w:rPr>
          <w:instrText xml:space="preserve"> PAGEREF _Toc11421479 \h </w:instrText>
        </w:r>
        <w:r w:rsidR="006F3CE7">
          <w:rPr>
            <w:noProof/>
            <w:webHidden/>
          </w:rPr>
        </w:r>
        <w:r w:rsidR="006F3CE7">
          <w:rPr>
            <w:noProof/>
            <w:webHidden/>
          </w:rPr>
          <w:fldChar w:fldCharType="separate"/>
        </w:r>
        <w:r w:rsidR="00E43A2C">
          <w:rPr>
            <w:noProof/>
            <w:webHidden/>
          </w:rPr>
          <w:t>91</w:t>
        </w:r>
        <w:r w:rsidR="006F3CE7">
          <w:rPr>
            <w:noProof/>
            <w:webHidden/>
          </w:rPr>
          <w:fldChar w:fldCharType="end"/>
        </w:r>
      </w:hyperlink>
    </w:p>
    <w:p w14:paraId="3BC42A04" w14:textId="77777777" w:rsidR="006F3CE7" w:rsidRDefault="009A2C04">
      <w:pPr>
        <w:pStyle w:val="TOC1"/>
        <w:tabs>
          <w:tab w:val="left" w:pos="440"/>
        </w:tabs>
        <w:rPr>
          <w:rFonts w:asciiTheme="minorHAnsi" w:eastAsiaTheme="minorEastAsia" w:hAnsiTheme="minorHAnsi" w:cstheme="minorBidi"/>
          <w:b w:val="0"/>
          <w:noProof/>
          <w:sz w:val="22"/>
          <w:lang w:val="en-AU" w:eastAsia="en-AU"/>
        </w:rPr>
      </w:pPr>
      <w:hyperlink w:anchor="_Toc11421480" w:history="1">
        <w:r w:rsidR="006F3CE7" w:rsidRPr="00F02EF7">
          <w:rPr>
            <w:rStyle w:val="Hyperlink"/>
            <w:noProof/>
            <w:lang w:val="en-AU"/>
          </w:rPr>
          <w:t>4</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Lighting design</w:t>
        </w:r>
        <w:r w:rsidR="006F3CE7">
          <w:rPr>
            <w:noProof/>
            <w:webHidden/>
          </w:rPr>
          <w:tab/>
        </w:r>
        <w:r w:rsidR="006F3CE7">
          <w:rPr>
            <w:noProof/>
            <w:webHidden/>
          </w:rPr>
          <w:fldChar w:fldCharType="begin"/>
        </w:r>
        <w:r w:rsidR="006F3CE7">
          <w:rPr>
            <w:noProof/>
            <w:webHidden/>
          </w:rPr>
          <w:instrText xml:space="preserve"> PAGEREF _Toc11421480 \h </w:instrText>
        </w:r>
        <w:r w:rsidR="006F3CE7">
          <w:rPr>
            <w:noProof/>
            <w:webHidden/>
          </w:rPr>
        </w:r>
        <w:r w:rsidR="006F3CE7">
          <w:rPr>
            <w:noProof/>
            <w:webHidden/>
          </w:rPr>
          <w:fldChar w:fldCharType="separate"/>
        </w:r>
        <w:r w:rsidR="00E43A2C">
          <w:rPr>
            <w:noProof/>
            <w:webHidden/>
          </w:rPr>
          <w:t>92</w:t>
        </w:r>
        <w:r w:rsidR="006F3CE7">
          <w:rPr>
            <w:noProof/>
            <w:webHidden/>
          </w:rPr>
          <w:fldChar w:fldCharType="end"/>
        </w:r>
      </w:hyperlink>
    </w:p>
    <w:p w14:paraId="6F8CC16E"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81" w:history="1">
        <w:r w:rsidR="006F3CE7" w:rsidRPr="00F02EF7">
          <w:rPr>
            <w:rStyle w:val="Hyperlink"/>
            <w:noProof/>
            <w:lang w:val="en-AU"/>
          </w:rPr>
          <w:t>4.1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Lighting design process</w:t>
        </w:r>
        <w:r w:rsidR="006F3CE7">
          <w:rPr>
            <w:noProof/>
            <w:webHidden/>
          </w:rPr>
          <w:tab/>
        </w:r>
        <w:r w:rsidR="006F3CE7">
          <w:rPr>
            <w:noProof/>
            <w:webHidden/>
          </w:rPr>
          <w:fldChar w:fldCharType="begin"/>
        </w:r>
        <w:r w:rsidR="006F3CE7">
          <w:rPr>
            <w:noProof/>
            <w:webHidden/>
          </w:rPr>
          <w:instrText xml:space="preserve"> PAGEREF _Toc11421481 \h </w:instrText>
        </w:r>
        <w:r w:rsidR="006F3CE7">
          <w:rPr>
            <w:noProof/>
            <w:webHidden/>
          </w:rPr>
        </w:r>
        <w:r w:rsidR="006F3CE7">
          <w:rPr>
            <w:noProof/>
            <w:webHidden/>
          </w:rPr>
          <w:fldChar w:fldCharType="separate"/>
        </w:r>
        <w:r w:rsidR="00E43A2C">
          <w:rPr>
            <w:noProof/>
            <w:webHidden/>
          </w:rPr>
          <w:t>92</w:t>
        </w:r>
        <w:r w:rsidR="006F3CE7">
          <w:rPr>
            <w:noProof/>
            <w:webHidden/>
          </w:rPr>
          <w:fldChar w:fldCharType="end"/>
        </w:r>
      </w:hyperlink>
    </w:p>
    <w:p w14:paraId="05E57AF9" w14:textId="77777777" w:rsidR="006F3CE7" w:rsidRDefault="009A2C04">
      <w:pPr>
        <w:pStyle w:val="TOC3"/>
        <w:rPr>
          <w:rFonts w:asciiTheme="minorHAnsi" w:eastAsiaTheme="minorEastAsia" w:hAnsiTheme="minorHAnsi" w:cstheme="minorBidi"/>
          <w:noProof/>
          <w:sz w:val="22"/>
          <w:lang w:val="en-AU" w:eastAsia="en-AU"/>
        </w:rPr>
      </w:pPr>
      <w:hyperlink w:anchor="_Toc11421482" w:history="1">
        <w:r w:rsidR="006F3CE7" w:rsidRPr="00F02EF7">
          <w:rPr>
            <w:rStyle w:val="Hyperlink"/>
            <w:noProof/>
            <w:lang w:val="en-AU"/>
          </w:rPr>
          <w:t>4.1.1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Identifying the requirements</w:t>
        </w:r>
        <w:r w:rsidR="006F3CE7">
          <w:rPr>
            <w:noProof/>
            <w:webHidden/>
          </w:rPr>
          <w:tab/>
        </w:r>
        <w:r w:rsidR="006F3CE7">
          <w:rPr>
            <w:noProof/>
            <w:webHidden/>
          </w:rPr>
          <w:fldChar w:fldCharType="begin"/>
        </w:r>
        <w:r w:rsidR="006F3CE7">
          <w:rPr>
            <w:noProof/>
            <w:webHidden/>
          </w:rPr>
          <w:instrText xml:space="preserve"> PAGEREF _Toc11421482 \h </w:instrText>
        </w:r>
        <w:r w:rsidR="006F3CE7">
          <w:rPr>
            <w:noProof/>
            <w:webHidden/>
          </w:rPr>
        </w:r>
        <w:r w:rsidR="006F3CE7">
          <w:rPr>
            <w:noProof/>
            <w:webHidden/>
          </w:rPr>
          <w:fldChar w:fldCharType="separate"/>
        </w:r>
        <w:r w:rsidR="00E43A2C">
          <w:rPr>
            <w:noProof/>
            <w:webHidden/>
          </w:rPr>
          <w:t>93</w:t>
        </w:r>
        <w:r w:rsidR="006F3CE7">
          <w:rPr>
            <w:noProof/>
            <w:webHidden/>
          </w:rPr>
          <w:fldChar w:fldCharType="end"/>
        </w:r>
      </w:hyperlink>
    </w:p>
    <w:p w14:paraId="4FAB460C" w14:textId="77777777" w:rsidR="006F3CE7" w:rsidRDefault="009A2C04">
      <w:pPr>
        <w:pStyle w:val="TOC3"/>
        <w:rPr>
          <w:rFonts w:asciiTheme="minorHAnsi" w:eastAsiaTheme="minorEastAsia" w:hAnsiTheme="minorHAnsi" w:cstheme="minorBidi"/>
          <w:noProof/>
          <w:sz w:val="22"/>
          <w:lang w:val="en-AU" w:eastAsia="en-AU"/>
        </w:rPr>
      </w:pPr>
      <w:hyperlink w:anchor="_Toc11421483" w:history="1">
        <w:r w:rsidR="006F3CE7" w:rsidRPr="00F02EF7">
          <w:rPr>
            <w:rStyle w:val="Hyperlink"/>
            <w:noProof/>
            <w:lang w:val="en-AU"/>
          </w:rPr>
          <w:t>4.1.2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Determine the method of lighting</w:t>
        </w:r>
        <w:r w:rsidR="006F3CE7">
          <w:rPr>
            <w:noProof/>
            <w:webHidden/>
          </w:rPr>
          <w:tab/>
        </w:r>
        <w:r w:rsidR="006F3CE7">
          <w:rPr>
            <w:noProof/>
            <w:webHidden/>
          </w:rPr>
          <w:fldChar w:fldCharType="begin"/>
        </w:r>
        <w:r w:rsidR="006F3CE7">
          <w:rPr>
            <w:noProof/>
            <w:webHidden/>
          </w:rPr>
          <w:instrText xml:space="preserve"> PAGEREF _Toc11421483 \h </w:instrText>
        </w:r>
        <w:r w:rsidR="006F3CE7">
          <w:rPr>
            <w:noProof/>
            <w:webHidden/>
          </w:rPr>
        </w:r>
        <w:r w:rsidR="006F3CE7">
          <w:rPr>
            <w:noProof/>
            <w:webHidden/>
          </w:rPr>
          <w:fldChar w:fldCharType="separate"/>
        </w:r>
        <w:r w:rsidR="00E43A2C">
          <w:rPr>
            <w:noProof/>
            <w:webHidden/>
          </w:rPr>
          <w:t>93</w:t>
        </w:r>
        <w:r w:rsidR="006F3CE7">
          <w:rPr>
            <w:noProof/>
            <w:webHidden/>
          </w:rPr>
          <w:fldChar w:fldCharType="end"/>
        </w:r>
      </w:hyperlink>
    </w:p>
    <w:p w14:paraId="78AB1EE9" w14:textId="77777777" w:rsidR="006F3CE7" w:rsidRDefault="009A2C04">
      <w:pPr>
        <w:pStyle w:val="TOC3"/>
        <w:rPr>
          <w:rFonts w:asciiTheme="minorHAnsi" w:eastAsiaTheme="minorEastAsia" w:hAnsiTheme="minorHAnsi" w:cstheme="minorBidi"/>
          <w:noProof/>
          <w:sz w:val="22"/>
          <w:lang w:val="en-AU" w:eastAsia="en-AU"/>
        </w:rPr>
      </w:pPr>
      <w:hyperlink w:anchor="_Toc11421484" w:history="1">
        <w:r w:rsidR="006F3CE7" w:rsidRPr="00F02EF7">
          <w:rPr>
            <w:rStyle w:val="Hyperlink"/>
            <w:noProof/>
            <w:lang w:val="en-AU"/>
          </w:rPr>
          <w:t>4.1.3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Select the lighting equipment</w:t>
        </w:r>
        <w:r w:rsidR="006F3CE7">
          <w:rPr>
            <w:noProof/>
            <w:webHidden/>
          </w:rPr>
          <w:tab/>
        </w:r>
        <w:r w:rsidR="006F3CE7">
          <w:rPr>
            <w:noProof/>
            <w:webHidden/>
          </w:rPr>
          <w:fldChar w:fldCharType="begin"/>
        </w:r>
        <w:r w:rsidR="006F3CE7">
          <w:rPr>
            <w:noProof/>
            <w:webHidden/>
          </w:rPr>
          <w:instrText xml:space="preserve"> PAGEREF _Toc11421484 \h </w:instrText>
        </w:r>
        <w:r w:rsidR="006F3CE7">
          <w:rPr>
            <w:noProof/>
            <w:webHidden/>
          </w:rPr>
        </w:r>
        <w:r w:rsidR="006F3CE7">
          <w:rPr>
            <w:noProof/>
            <w:webHidden/>
          </w:rPr>
          <w:fldChar w:fldCharType="separate"/>
        </w:r>
        <w:r w:rsidR="00E43A2C">
          <w:rPr>
            <w:noProof/>
            <w:webHidden/>
          </w:rPr>
          <w:t>93</w:t>
        </w:r>
        <w:r w:rsidR="006F3CE7">
          <w:rPr>
            <w:noProof/>
            <w:webHidden/>
          </w:rPr>
          <w:fldChar w:fldCharType="end"/>
        </w:r>
      </w:hyperlink>
    </w:p>
    <w:p w14:paraId="57CDC7B4" w14:textId="77777777" w:rsidR="006F3CE7" w:rsidRDefault="009A2C04">
      <w:pPr>
        <w:pStyle w:val="TOC3"/>
        <w:rPr>
          <w:rFonts w:asciiTheme="minorHAnsi" w:eastAsiaTheme="minorEastAsia" w:hAnsiTheme="minorHAnsi" w:cstheme="minorBidi"/>
          <w:noProof/>
          <w:sz w:val="22"/>
          <w:lang w:val="en-AU" w:eastAsia="en-AU"/>
        </w:rPr>
      </w:pPr>
      <w:hyperlink w:anchor="_Toc11421485" w:history="1">
        <w:r w:rsidR="006F3CE7" w:rsidRPr="00F02EF7">
          <w:rPr>
            <w:rStyle w:val="Hyperlink"/>
            <w:noProof/>
            <w:lang w:val="en-AU"/>
          </w:rPr>
          <w:t>4.1.4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Calculate the lighting parameters</w:t>
        </w:r>
        <w:r w:rsidR="006F3CE7">
          <w:rPr>
            <w:noProof/>
            <w:webHidden/>
          </w:rPr>
          <w:tab/>
        </w:r>
        <w:r w:rsidR="006F3CE7">
          <w:rPr>
            <w:noProof/>
            <w:webHidden/>
          </w:rPr>
          <w:fldChar w:fldCharType="begin"/>
        </w:r>
        <w:r w:rsidR="006F3CE7">
          <w:rPr>
            <w:noProof/>
            <w:webHidden/>
          </w:rPr>
          <w:instrText xml:space="preserve"> PAGEREF _Toc11421485 \h </w:instrText>
        </w:r>
        <w:r w:rsidR="006F3CE7">
          <w:rPr>
            <w:noProof/>
            <w:webHidden/>
          </w:rPr>
        </w:r>
        <w:r w:rsidR="006F3CE7">
          <w:rPr>
            <w:noProof/>
            <w:webHidden/>
          </w:rPr>
          <w:fldChar w:fldCharType="separate"/>
        </w:r>
        <w:r w:rsidR="00E43A2C">
          <w:rPr>
            <w:noProof/>
            <w:webHidden/>
          </w:rPr>
          <w:t>94</w:t>
        </w:r>
        <w:r w:rsidR="006F3CE7">
          <w:rPr>
            <w:noProof/>
            <w:webHidden/>
          </w:rPr>
          <w:fldChar w:fldCharType="end"/>
        </w:r>
      </w:hyperlink>
    </w:p>
    <w:p w14:paraId="0C73365C" w14:textId="77777777" w:rsidR="006F3CE7" w:rsidRDefault="009A2C04">
      <w:pPr>
        <w:pStyle w:val="TOC3"/>
        <w:rPr>
          <w:rFonts w:asciiTheme="minorHAnsi" w:eastAsiaTheme="minorEastAsia" w:hAnsiTheme="minorHAnsi" w:cstheme="minorBidi"/>
          <w:noProof/>
          <w:sz w:val="22"/>
          <w:lang w:val="en-AU" w:eastAsia="en-AU"/>
        </w:rPr>
      </w:pPr>
      <w:hyperlink w:anchor="_Toc11421486" w:history="1">
        <w:r w:rsidR="006F3CE7" w:rsidRPr="00F02EF7">
          <w:rPr>
            <w:rStyle w:val="Hyperlink"/>
            <w:noProof/>
            <w:lang w:val="en-AU"/>
          </w:rPr>
          <w:t>4.1.5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Determine the control system</w:t>
        </w:r>
        <w:r w:rsidR="006F3CE7">
          <w:rPr>
            <w:noProof/>
            <w:webHidden/>
          </w:rPr>
          <w:tab/>
        </w:r>
        <w:r w:rsidR="006F3CE7">
          <w:rPr>
            <w:noProof/>
            <w:webHidden/>
          </w:rPr>
          <w:fldChar w:fldCharType="begin"/>
        </w:r>
        <w:r w:rsidR="006F3CE7">
          <w:rPr>
            <w:noProof/>
            <w:webHidden/>
          </w:rPr>
          <w:instrText xml:space="preserve"> PAGEREF _Toc11421486 \h </w:instrText>
        </w:r>
        <w:r w:rsidR="006F3CE7">
          <w:rPr>
            <w:noProof/>
            <w:webHidden/>
          </w:rPr>
        </w:r>
        <w:r w:rsidR="006F3CE7">
          <w:rPr>
            <w:noProof/>
            <w:webHidden/>
          </w:rPr>
          <w:fldChar w:fldCharType="separate"/>
        </w:r>
        <w:r w:rsidR="00E43A2C">
          <w:rPr>
            <w:noProof/>
            <w:webHidden/>
          </w:rPr>
          <w:t>97</w:t>
        </w:r>
        <w:r w:rsidR="006F3CE7">
          <w:rPr>
            <w:noProof/>
            <w:webHidden/>
          </w:rPr>
          <w:fldChar w:fldCharType="end"/>
        </w:r>
      </w:hyperlink>
    </w:p>
    <w:p w14:paraId="3AF92577" w14:textId="77777777" w:rsidR="006F3CE7" w:rsidRDefault="009A2C04">
      <w:pPr>
        <w:pStyle w:val="TOC3"/>
        <w:rPr>
          <w:rFonts w:asciiTheme="minorHAnsi" w:eastAsiaTheme="minorEastAsia" w:hAnsiTheme="minorHAnsi" w:cstheme="minorBidi"/>
          <w:noProof/>
          <w:sz w:val="22"/>
          <w:lang w:val="en-AU" w:eastAsia="en-AU"/>
        </w:rPr>
      </w:pPr>
      <w:hyperlink w:anchor="_Toc11421487" w:history="1">
        <w:r w:rsidR="006F3CE7" w:rsidRPr="00F02EF7">
          <w:rPr>
            <w:rStyle w:val="Hyperlink"/>
            <w:noProof/>
            <w:lang w:val="en-AU"/>
          </w:rPr>
          <w:t>4.1.6</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Choice of Luminaire</w:t>
        </w:r>
        <w:r w:rsidR="006F3CE7">
          <w:rPr>
            <w:noProof/>
            <w:webHidden/>
          </w:rPr>
          <w:tab/>
        </w:r>
        <w:r w:rsidR="006F3CE7">
          <w:rPr>
            <w:noProof/>
            <w:webHidden/>
          </w:rPr>
          <w:fldChar w:fldCharType="begin"/>
        </w:r>
        <w:r w:rsidR="006F3CE7">
          <w:rPr>
            <w:noProof/>
            <w:webHidden/>
          </w:rPr>
          <w:instrText xml:space="preserve"> PAGEREF _Toc11421487 \h </w:instrText>
        </w:r>
        <w:r w:rsidR="006F3CE7">
          <w:rPr>
            <w:noProof/>
            <w:webHidden/>
          </w:rPr>
        </w:r>
        <w:r w:rsidR="006F3CE7">
          <w:rPr>
            <w:noProof/>
            <w:webHidden/>
          </w:rPr>
          <w:fldChar w:fldCharType="separate"/>
        </w:r>
        <w:r w:rsidR="00E43A2C">
          <w:rPr>
            <w:noProof/>
            <w:webHidden/>
          </w:rPr>
          <w:t>98</w:t>
        </w:r>
        <w:r w:rsidR="006F3CE7">
          <w:rPr>
            <w:noProof/>
            <w:webHidden/>
          </w:rPr>
          <w:fldChar w:fldCharType="end"/>
        </w:r>
      </w:hyperlink>
    </w:p>
    <w:p w14:paraId="031F08FF"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88" w:history="1">
        <w:r w:rsidR="006F3CE7" w:rsidRPr="00F02EF7">
          <w:rPr>
            <w:rStyle w:val="Hyperlink"/>
            <w:noProof/>
            <w:lang w:val="en-AU"/>
          </w:rPr>
          <w:t>4.2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Standards, Codes and Regulations</w:t>
        </w:r>
        <w:r w:rsidR="006F3CE7">
          <w:rPr>
            <w:noProof/>
            <w:webHidden/>
          </w:rPr>
          <w:tab/>
        </w:r>
        <w:r w:rsidR="006F3CE7">
          <w:rPr>
            <w:noProof/>
            <w:webHidden/>
          </w:rPr>
          <w:fldChar w:fldCharType="begin"/>
        </w:r>
        <w:r w:rsidR="006F3CE7">
          <w:rPr>
            <w:noProof/>
            <w:webHidden/>
          </w:rPr>
          <w:instrText xml:space="preserve"> PAGEREF _Toc11421488 \h </w:instrText>
        </w:r>
        <w:r w:rsidR="006F3CE7">
          <w:rPr>
            <w:noProof/>
            <w:webHidden/>
          </w:rPr>
        </w:r>
        <w:r w:rsidR="006F3CE7">
          <w:rPr>
            <w:noProof/>
            <w:webHidden/>
          </w:rPr>
          <w:fldChar w:fldCharType="separate"/>
        </w:r>
        <w:r w:rsidR="00E43A2C">
          <w:rPr>
            <w:noProof/>
            <w:webHidden/>
          </w:rPr>
          <w:t>98</w:t>
        </w:r>
        <w:r w:rsidR="006F3CE7">
          <w:rPr>
            <w:noProof/>
            <w:webHidden/>
          </w:rPr>
          <w:fldChar w:fldCharType="end"/>
        </w:r>
      </w:hyperlink>
    </w:p>
    <w:p w14:paraId="58A8CC0B" w14:textId="77777777" w:rsidR="006F3CE7" w:rsidRDefault="009A2C04">
      <w:pPr>
        <w:pStyle w:val="TOC3"/>
        <w:rPr>
          <w:rFonts w:asciiTheme="minorHAnsi" w:eastAsiaTheme="minorEastAsia" w:hAnsiTheme="minorHAnsi" w:cstheme="minorBidi"/>
          <w:noProof/>
          <w:sz w:val="22"/>
          <w:lang w:val="en-AU" w:eastAsia="en-AU"/>
        </w:rPr>
      </w:pPr>
      <w:hyperlink w:anchor="_Toc11421489" w:history="1">
        <w:r w:rsidR="006F3CE7" w:rsidRPr="00F02EF7">
          <w:rPr>
            <w:rStyle w:val="Hyperlink"/>
            <w:noProof/>
            <w:lang w:val="en-AU"/>
          </w:rPr>
          <w:t>4.2.1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Australia - National Construction Code</w:t>
        </w:r>
        <w:r w:rsidR="006F3CE7">
          <w:rPr>
            <w:noProof/>
            <w:webHidden/>
          </w:rPr>
          <w:tab/>
        </w:r>
        <w:r w:rsidR="006F3CE7">
          <w:rPr>
            <w:noProof/>
            <w:webHidden/>
          </w:rPr>
          <w:fldChar w:fldCharType="begin"/>
        </w:r>
        <w:r w:rsidR="006F3CE7">
          <w:rPr>
            <w:noProof/>
            <w:webHidden/>
          </w:rPr>
          <w:instrText xml:space="preserve"> PAGEREF _Toc11421489 \h </w:instrText>
        </w:r>
        <w:r w:rsidR="006F3CE7">
          <w:rPr>
            <w:noProof/>
            <w:webHidden/>
          </w:rPr>
        </w:r>
        <w:r w:rsidR="006F3CE7">
          <w:rPr>
            <w:noProof/>
            <w:webHidden/>
          </w:rPr>
          <w:fldChar w:fldCharType="separate"/>
        </w:r>
        <w:r w:rsidR="00E43A2C">
          <w:rPr>
            <w:noProof/>
            <w:webHidden/>
          </w:rPr>
          <w:t>98</w:t>
        </w:r>
        <w:r w:rsidR="006F3CE7">
          <w:rPr>
            <w:noProof/>
            <w:webHidden/>
          </w:rPr>
          <w:fldChar w:fldCharType="end"/>
        </w:r>
      </w:hyperlink>
    </w:p>
    <w:p w14:paraId="5EA89EAF" w14:textId="77777777" w:rsidR="006F3CE7" w:rsidRDefault="009A2C04">
      <w:pPr>
        <w:pStyle w:val="TOC3"/>
        <w:rPr>
          <w:rFonts w:asciiTheme="minorHAnsi" w:eastAsiaTheme="minorEastAsia" w:hAnsiTheme="minorHAnsi" w:cstheme="minorBidi"/>
          <w:noProof/>
          <w:sz w:val="22"/>
          <w:lang w:val="en-AU" w:eastAsia="en-AU"/>
        </w:rPr>
      </w:pPr>
      <w:hyperlink w:anchor="_Toc11421490" w:history="1">
        <w:r w:rsidR="006F3CE7" w:rsidRPr="00F02EF7">
          <w:rPr>
            <w:rStyle w:val="Hyperlink"/>
            <w:noProof/>
            <w:lang w:val="en-AU"/>
          </w:rPr>
          <w:t>4.2.2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Australia - Commercial Building Disclosure</w:t>
        </w:r>
        <w:r w:rsidR="006F3CE7">
          <w:rPr>
            <w:noProof/>
            <w:webHidden/>
          </w:rPr>
          <w:tab/>
        </w:r>
        <w:r w:rsidR="006F3CE7">
          <w:rPr>
            <w:noProof/>
            <w:webHidden/>
          </w:rPr>
          <w:fldChar w:fldCharType="begin"/>
        </w:r>
        <w:r w:rsidR="006F3CE7">
          <w:rPr>
            <w:noProof/>
            <w:webHidden/>
          </w:rPr>
          <w:instrText xml:space="preserve"> PAGEREF _Toc11421490 \h </w:instrText>
        </w:r>
        <w:r w:rsidR="006F3CE7">
          <w:rPr>
            <w:noProof/>
            <w:webHidden/>
          </w:rPr>
        </w:r>
        <w:r w:rsidR="006F3CE7">
          <w:rPr>
            <w:noProof/>
            <w:webHidden/>
          </w:rPr>
          <w:fldChar w:fldCharType="separate"/>
        </w:r>
        <w:r w:rsidR="00E43A2C">
          <w:rPr>
            <w:noProof/>
            <w:webHidden/>
          </w:rPr>
          <w:t>99</w:t>
        </w:r>
        <w:r w:rsidR="006F3CE7">
          <w:rPr>
            <w:noProof/>
            <w:webHidden/>
          </w:rPr>
          <w:fldChar w:fldCharType="end"/>
        </w:r>
      </w:hyperlink>
    </w:p>
    <w:p w14:paraId="05DC8482"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91" w:history="1">
        <w:r w:rsidR="006F3CE7" w:rsidRPr="00F02EF7">
          <w:rPr>
            <w:rStyle w:val="Hyperlink"/>
            <w:noProof/>
            <w:lang w:val="en-AU"/>
          </w:rPr>
          <w:t>4.3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Australian Lighting Standards and Their Relevance</w:t>
        </w:r>
        <w:r w:rsidR="006F3CE7">
          <w:rPr>
            <w:noProof/>
            <w:webHidden/>
          </w:rPr>
          <w:tab/>
        </w:r>
        <w:r w:rsidR="006F3CE7">
          <w:rPr>
            <w:noProof/>
            <w:webHidden/>
          </w:rPr>
          <w:fldChar w:fldCharType="begin"/>
        </w:r>
        <w:r w:rsidR="006F3CE7">
          <w:rPr>
            <w:noProof/>
            <w:webHidden/>
          </w:rPr>
          <w:instrText xml:space="preserve"> PAGEREF _Toc11421491 \h </w:instrText>
        </w:r>
        <w:r w:rsidR="006F3CE7">
          <w:rPr>
            <w:noProof/>
            <w:webHidden/>
          </w:rPr>
        </w:r>
        <w:r w:rsidR="006F3CE7">
          <w:rPr>
            <w:noProof/>
            <w:webHidden/>
          </w:rPr>
          <w:fldChar w:fldCharType="separate"/>
        </w:r>
        <w:r w:rsidR="00E43A2C">
          <w:rPr>
            <w:noProof/>
            <w:webHidden/>
          </w:rPr>
          <w:t>99</w:t>
        </w:r>
        <w:r w:rsidR="006F3CE7">
          <w:rPr>
            <w:noProof/>
            <w:webHidden/>
          </w:rPr>
          <w:fldChar w:fldCharType="end"/>
        </w:r>
      </w:hyperlink>
    </w:p>
    <w:p w14:paraId="77D41609"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92" w:history="1">
        <w:r w:rsidR="006F3CE7" w:rsidRPr="00F02EF7">
          <w:rPr>
            <w:rStyle w:val="Hyperlink"/>
            <w:noProof/>
            <w:lang w:val="en-AU"/>
          </w:rPr>
          <w:t>4.4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Building in efficiency</w:t>
        </w:r>
        <w:r w:rsidR="006F3CE7">
          <w:rPr>
            <w:noProof/>
            <w:webHidden/>
          </w:rPr>
          <w:tab/>
        </w:r>
        <w:r w:rsidR="006F3CE7">
          <w:rPr>
            <w:noProof/>
            <w:webHidden/>
          </w:rPr>
          <w:fldChar w:fldCharType="begin"/>
        </w:r>
        <w:r w:rsidR="006F3CE7">
          <w:rPr>
            <w:noProof/>
            <w:webHidden/>
          </w:rPr>
          <w:instrText xml:space="preserve"> PAGEREF _Toc11421492 \h </w:instrText>
        </w:r>
        <w:r w:rsidR="006F3CE7">
          <w:rPr>
            <w:noProof/>
            <w:webHidden/>
          </w:rPr>
        </w:r>
        <w:r w:rsidR="006F3CE7">
          <w:rPr>
            <w:noProof/>
            <w:webHidden/>
          </w:rPr>
          <w:fldChar w:fldCharType="separate"/>
        </w:r>
        <w:r w:rsidR="00E43A2C">
          <w:rPr>
            <w:noProof/>
            <w:webHidden/>
          </w:rPr>
          <w:t>100</w:t>
        </w:r>
        <w:r w:rsidR="006F3CE7">
          <w:rPr>
            <w:noProof/>
            <w:webHidden/>
          </w:rPr>
          <w:fldChar w:fldCharType="end"/>
        </w:r>
      </w:hyperlink>
    </w:p>
    <w:p w14:paraId="1E5E5AEC"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93" w:history="1">
        <w:r w:rsidR="006F3CE7" w:rsidRPr="00F02EF7">
          <w:rPr>
            <w:rStyle w:val="Hyperlink"/>
            <w:noProof/>
            <w:lang w:val="en-AU"/>
          </w:rPr>
          <w:t>4.5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Use of daylight</w:t>
        </w:r>
        <w:r w:rsidR="006F3CE7">
          <w:rPr>
            <w:noProof/>
            <w:webHidden/>
          </w:rPr>
          <w:tab/>
        </w:r>
        <w:r w:rsidR="006F3CE7">
          <w:rPr>
            <w:noProof/>
            <w:webHidden/>
          </w:rPr>
          <w:fldChar w:fldCharType="begin"/>
        </w:r>
        <w:r w:rsidR="006F3CE7">
          <w:rPr>
            <w:noProof/>
            <w:webHidden/>
          </w:rPr>
          <w:instrText xml:space="preserve"> PAGEREF _Toc11421493 \h </w:instrText>
        </w:r>
        <w:r w:rsidR="006F3CE7">
          <w:rPr>
            <w:noProof/>
            <w:webHidden/>
          </w:rPr>
        </w:r>
        <w:r w:rsidR="006F3CE7">
          <w:rPr>
            <w:noProof/>
            <w:webHidden/>
          </w:rPr>
          <w:fldChar w:fldCharType="separate"/>
        </w:r>
        <w:r w:rsidR="00E43A2C">
          <w:rPr>
            <w:noProof/>
            <w:webHidden/>
          </w:rPr>
          <w:t>100</w:t>
        </w:r>
        <w:r w:rsidR="006F3CE7">
          <w:rPr>
            <w:noProof/>
            <w:webHidden/>
          </w:rPr>
          <w:fldChar w:fldCharType="end"/>
        </w:r>
      </w:hyperlink>
    </w:p>
    <w:p w14:paraId="24D2C8C2" w14:textId="77777777" w:rsidR="006F3CE7" w:rsidRDefault="009A2C04">
      <w:pPr>
        <w:pStyle w:val="TOC1"/>
        <w:tabs>
          <w:tab w:val="left" w:pos="440"/>
        </w:tabs>
        <w:rPr>
          <w:rFonts w:asciiTheme="minorHAnsi" w:eastAsiaTheme="minorEastAsia" w:hAnsiTheme="minorHAnsi" w:cstheme="minorBidi"/>
          <w:b w:val="0"/>
          <w:noProof/>
          <w:sz w:val="22"/>
          <w:lang w:val="en-AU" w:eastAsia="en-AU"/>
        </w:rPr>
      </w:pPr>
      <w:hyperlink w:anchor="_Toc11421494" w:history="1">
        <w:r w:rsidR="006F3CE7" w:rsidRPr="00F02EF7">
          <w:rPr>
            <w:rStyle w:val="Hyperlink"/>
            <w:noProof/>
            <w:lang w:val="en-AU"/>
          </w:rPr>
          <w:t>5</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Selling efficiency and replacement technologies</w:t>
        </w:r>
        <w:r w:rsidR="006F3CE7">
          <w:rPr>
            <w:noProof/>
            <w:webHidden/>
          </w:rPr>
          <w:tab/>
        </w:r>
        <w:r w:rsidR="006F3CE7">
          <w:rPr>
            <w:noProof/>
            <w:webHidden/>
          </w:rPr>
          <w:fldChar w:fldCharType="begin"/>
        </w:r>
        <w:r w:rsidR="006F3CE7">
          <w:rPr>
            <w:noProof/>
            <w:webHidden/>
          </w:rPr>
          <w:instrText xml:space="preserve"> PAGEREF _Toc11421494 \h </w:instrText>
        </w:r>
        <w:r w:rsidR="006F3CE7">
          <w:rPr>
            <w:noProof/>
            <w:webHidden/>
          </w:rPr>
        </w:r>
        <w:r w:rsidR="006F3CE7">
          <w:rPr>
            <w:noProof/>
            <w:webHidden/>
          </w:rPr>
          <w:fldChar w:fldCharType="separate"/>
        </w:r>
        <w:r w:rsidR="00E43A2C">
          <w:rPr>
            <w:noProof/>
            <w:webHidden/>
          </w:rPr>
          <w:t>102</w:t>
        </w:r>
        <w:r w:rsidR="006F3CE7">
          <w:rPr>
            <w:noProof/>
            <w:webHidden/>
          </w:rPr>
          <w:fldChar w:fldCharType="end"/>
        </w:r>
      </w:hyperlink>
    </w:p>
    <w:p w14:paraId="456C76B8"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95" w:history="1">
        <w:r w:rsidR="006F3CE7" w:rsidRPr="00F02EF7">
          <w:rPr>
            <w:rStyle w:val="Hyperlink"/>
            <w:noProof/>
            <w:lang w:val="en-AU"/>
          </w:rPr>
          <w:t>5.1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Suitability</w:t>
        </w:r>
        <w:r w:rsidR="006F3CE7">
          <w:rPr>
            <w:noProof/>
            <w:webHidden/>
          </w:rPr>
          <w:tab/>
        </w:r>
        <w:r w:rsidR="006F3CE7">
          <w:rPr>
            <w:noProof/>
            <w:webHidden/>
          </w:rPr>
          <w:fldChar w:fldCharType="begin"/>
        </w:r>
        <w:r w:rsidR="006F3CE7">
          <w:rPr>
            <w:noProof/>
            <w:webHidden/>
          </w:rPr>
          <w:instrText xml:space="preserve"> PAGEREF _Toc11421495 \h </w:instrText>
        </w:r>
        <w:r w:rsidR="006F3CE7">
          <w:rPr>
            <w:noProof/>
            <w:webHidden/>
          </w:rPr>
        </w:r>
        <w:r w:rsidR="006F3CE7">
          <w:rPr>
            <w:noProof/>
            <w:webHidden/>
          </w:rPr>
          <w:fldChar w:fldCharType="separate"/>
        </w:r>
        <w:r w:rsidR="00E43A2C">
          <w:rPr>
            <w:noProof/>
            <w:webHidden/>
          </w:rPr>
          <w:t>102</w:t>
        </w:r>
        <w:r w:rsidR="006F3CE7">
          <w:rPr>
            <w:noProof/>
            <w:webHidden/>
          </w:rPr>
          <w:fldChar w:fldCharType="end"/>
        </w:r>
      </w:hyperlink>
    </w:p>
    <w:p w14:paraId="6D134C2E"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496" w:history="1">
        <w:r w:rsidR="006F3CE7" w:rsidRPr="00F02EF7">
          <w:rPr>
            <w:rStyle w:val="Hyperlink"/>
            <w:noProof/>
            <w:lang w:val="en-AU"/>
          </w:rPr>
          <w:t>5.2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Compatibility</w:t>
        </w:r>
        <w:r w:rsidR="006F3CE7">
          <w:rPr>
            <w:noProof/>
            <w:webHidden/>
          </w:rPr>
          <w:tab/>
        </w:r>
        <w:r w:rsidR="006F3CE7">
          <w:rPr>
            <w:noProof/>
            <w:webHidden/>
          </w:rPr>
          <w:fldChar w:fldCharType="begin"/>
        </w:r>
        <w:r w:rsidR="006F3CE7">
          <w:rPr>
            <w:noProof/>
            <w:webHidden/>
          </w:rPr>
          <w:instrText xml:space="preserve"> PAGEREF _Toc11421496 \h </w:instrText>
        </w:r>
        <w:r w:rsidR="006F3CE7">
          <w:rPr>
            <w:noProof/>
            <w:webHidden/>
          </w:rPr>
        </w:r>
        <w:r w:rsidR="006F3CE7">
          <w:rPr>
            <w:noProof/>
            <w:webHidden/>
          </w:rPr>
          <w:fldChar w:fldCharType="separate"/>
        </w:r>
        <w:r w:rsidR="00E43A2C">
          <w:rPr>
            <w:noProof/>
            <w:webHidden/>
          </w:rPr>
          <w:t>103</w:t>
        </w:r>
        <w:r w:rsidR="006F3CE7">
          <w:rPr>
            <w:noProof/>
            <w:webHidden/>
          </w:rPr>
          <w:fldChar w:fldCharType="end"/>
        </w:r>
      </w:hyperlink>
    </w:p>
    <w:p w14:paraId="185E6AAA" w14:textId="77777777" w:rsidR="006F3CE7" w:rsidRDefault="009A2C04">
      <w:pPr>
        <w:pStyle w:val="TOC3"/>
        <w:rPr>
          <w:rFonts w:asciiTheme="minorHAnsi" w:eastAsiaTheme="minorEastAsia" w:hAnsiTheme="minorHAnsi" w:cstheme="minorBidi"/>
          <w:noProof/>
          <w:sz w:val="22"/>
          <w:lang w:val="en-AU" w:eastAsia="en-AU"/>
        </w:rPr>
      </w:pPr>
      <w:hyperlink w:anchor="_Toc11421497" w:history="1">
        <w:r w:rsidR="006F3CE7" w:rsidRPr="00F02EF7">
          <w:rPr>
            <w:rStyle w:val="Hyperlink"/>
            <w:noProof/>
            <w:lang w:val="en-AU"/>
          </w:rPr>
          <w:t>5.2.1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Think lumens, not watts</w:t>
        </w:r>
        <w:r w:rsidR="006F3CE7">
          <w:rPr>
            <w:noProof/>
            <w:webHidden/>
          </w:rPr>
          <w:tab/>
        </w:r>
        <w:r w:rsidR="006F3CE7">
          <w:rPr>
            <w:noProof/>
            <w:webHidden/>
          </w:rPr>
          <w:fldChar w:fldCharType="begin"/>
        </w:r>
        <w:r w:rsidR="006F3CE7">
          <w:rPr>
            <w:noProof/>
            <w:webHidden/>
          </w:rPr>
          <w:instrText xml:space="preserve"> PAGEREF _Toc11421497 \h </w:instrText>
        </w:r>
        <w:r w:rsidR="006F3CE7">
          <w:rPr>
            <w:noProof/>
            <w:webHidden/>
          </w:rPr>
        </w:r>
        <w:r w:rsidR="006F3CE7">
          <w:rPr>
            <w:noProof/>
            <w:webHidden/>
          </w:rPr>
          <w:fldChar w:fldCharType="separate"/>
        </w:r>
        <w:r w:rsidR="00E43A2C">
          <w:rPr>
            <w:noProof/>
            <w:webHidden/>
          </w:rPr>
          <w:t>103</w:t>
        </w:r>
        <w:r w:rsidR="006F3CE7">
          <w:rPr>
            <w:noProof/>
            <w:webHidden/>
          </w:rPr>
          <w:fldChar w:fldCharType="end"/>
        </w:r>
      </w:hyperlink>
    </w:p>
    <w:p w14:paraId="792EA93C" w14:textId="77777777" w:rsidR="006F3CE7" w:rsidRDefault="009A2C04">
      <w:pPr>
        <w:pStyle w:val="TOC3"/>
        <w:rPr>
          <w:rFonts w:asciiTheme="minorHAnsi" w:eastAsiaTheme="minorEastAsia" w:hAnsiTheme="minorHAnsi" w:cstheme="minorBidi"/>
          <w:noProof/>
          <w:sz w:val="22"/>
          <w:lang w:val="en-AU" w:eastAsia="en-AU"/>
        </w:rPr>
      </w:pPr>
      <w:hyperlink w:anchor="_Toc11421498" w:history="1">
        <w:r w:rsidR="006F3CE7" w:rsidRPr="00F02EF7">
          <w:rPr>
            <w:rStyle w:val="Hyperlink"/>
            <w:noProof/>
            <w:lang w:val="en-AU"/>
          </w:rPr>
          <w:t>5.2.2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Thermal issues – over heating</w:t>
        </w:r>
        <w:r w:rsidR="006F3CE7">
          <w:rPr>
            <w:noProof/>
            <w:webHidden/>
          </w:rPr>
          <w:tab/>
        </w:r>
        <w:r w:rsidR="006F3CE7">
          <w:rPr>
            <w:noProof/>
            <w:webHidden/>
          </w:rPr>
          <w:fldChar w:fldCharType="begin"/>
        </w:r>
        <w:r w:rsidR="006F3CE7">
          <w:rPr>
            <w:noProof/>
            <w:webHidden/>
          </w:rPr>
          <w:instrText xml:space="preserve"> PAGEREF _Toc11421498 \h </w:instrText>
        </w:r>
        <w:r w:rsidR="006F3CE7">
          <w:rPr>
            <w:noProof/>
            <w:webHidden/>
          </w:rPr>
        </w:r>
        <w:r w:rsidR="006F3CE7">
          <w:rPr>
            <w:noProof/>
            <w:webHidden/>
          </w:rPr>
          <w:fldChar w:fldCharType="separate"/>
        </w:r>
        <w:r w:rsidR="00E43A2C">
          <w:rPr>
            <w:noProof/>
            <w:webHidden/>
          </w:rPr>
          <w:t>104</w:t>
        </w:r>
        <w:r w:rsidR="006F3CE7">
          <w:rPr>
            <w:noProof/>
            <w:webHidden/>
          </w:rPr>
          <w:fldChar w:fldCharType="end"/>
        </w:r>
      </w:hyperlink>
    </w:p>
    <w:p w14:paraId="0E1F6CD1" w14:textId="77777777" w:rsidR="006F3CE7" w:rsidRDefault="009A2C04">
      <w:pPr>
        <w:pStyle w:val="TOC3"/>
        <w:rPr>
          <w:rFonts w:asciiTheme="minorHAnsi" w:eastAsiaTheme="minorEastAsia" w:hAnsiTheme="minorHAnsi" w:cstheme="minorBidi"/>
          <w:noProof/>
          <w:sz w:val="22"/>
          <w:lang w:val="en-AU" w:eastAsia="en-AU"/>
        </w:rPr>
      </w:pPr>
      <w:hyperlink w:anchor="_Toc11421499" w:history="1">
        <w:r w:rsidR="006F3CE7" w:rsidRPr="00F02EF7">
          <w:rPr>
            <w:rStyle w:val="Hyperlink"/>
            <w:noProof/>
            <w:lang w:val="en-AU"/>
          </w:rPr>
          <w:t>5.2.3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Dimmability</w:t>
        </w:r>
        <w:r w:rsidR="006F3CE7">
          <w:rPr>
            <w:noProof/>
            <w:webHidden/>
          </w:rPr>
          <w:tab/>
        </w:r>
        <w:r w:rsidR="006F3CE7">
          <w:rPr>
            <w:noProof/>
            <w:webHidden/>
          </w:rPr>
          <w:fldChar w:fldCharType="begin"/>
        </w:r>
        <w:r w:rsidR="006F3CE7">
          <w:rPr>
            <w:noProof/>
            <w:webHidden/>
          </w:rPr>
          <w:instrText xml:space="preserve"> PAGEREF _Toc11421499 \h </w:instrText>
        </w:r>
        <w:r w:rsidR="006F3CE7">
          <w:rPr>
            <w:noProof/>
            <w:webHidden/>
          </w:rPr>
        </w:r>
        <w:r w:rsidR="006F3CE7">
          <w:rPr>
            <w:noProof/>
            <w:webHidden/>
          </w:rPr>
          <w:fldChar w:fldCharType="separate"/>
        </w:r>
        <w:r w:rsidR="00E43A2C">
          <w:rPr>
            <w:noProof/>
            <w:webHidden/>
          </w:rPr>
          <w:t>104</w:t>
        </w:r>
        <w:r w:rsidR="006F3CE7">
          <w:rPr>
            <w:noProof/>
            <w:webHidden/>
          </w:rPr>
          <w:fldChar w:fldCharType="end"/>
        </w:r>
      </w:hyperlink>
    </w:p>
    <w:p w14:paraId="669E57E1" w14:textId="77777777" w:rsidR="006F3CE7" w:rsidRDefault="009A2C04">
      <w:pPr>
        <w:pStyle w:val="TOC3"/>
        <w:rPr>
          <w:rFonts w:asciiTheme="minorHAnsi" w:eastAsiaTheme="minorEastAsia" w:hAnsiTheme="minorHAnsi" w:cstheme="minorBidi"/>
          <w:noProof/>
          <w:sz w:val="22"/>
          <w:lang w:val="en-AU" w:eastAsia="en-AU"/>
        </w:rPr>
      </w:pPr>
      <w:hyperlink w:anchor="_Toc11421500" w:history="1">
        <w:r w:rsidR="006F3CE7" w:rsidRPr="00F02EF7">
          <w:rPr>
            <w:rStyle w:val="Hyperlink"/>
            <w:noProof/>
            <w:lang w:val="en-AU"/>
          </w:rPr>
          <w:t>5.2.4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Low Voltage Lighting Systems</w:t>
        </w:r>
        <w:r w:rsidR="006F3CE7">
          <w:rPr>
            <w:noProof/>
            <w:webHidden/>
          </w:rPr>
          <w:tab/>
        </w:r>
        <w:r w:rsidR="006F3CE7">
          <w:rPr>
            <w:noProof/>
            <w:webHidden/>
          </w:rPr>
          <w:fldChar w:fldCharType="begin"/>
        </w:r>
        <w:r w:rsidR="006F3CE7">
          <w:rPr>
            <w:noProof/>
            <w:webHidden/>
          </w:rPr>
          <w:instrText xml:space="preserve"> PAGEREF _Toc11421500 \h </w:instrText>
        </w:r>
        <w:r w:rsidR="006F3CE7">
          <w:rPr>
            <w:noProof/>
            <w:webHidden/>
          </w:rPr>
        </w:r>
        <w:r w:rsidR="006F3CE7">
          <w:rPr>
            <w:noProof/>
            <w:webHidden/>
          </w:rPr>
          <w:fldChar w:fldCharType="separate"/>
        </w:r>
        <w:r w:rsidR="00E43A2C">
          <w:rPr>
            <w:noProof/>
            <w:webHidden/>
          </w:rPr>
          <w:t>105</w:t>
        </w:r>
        <w:r w:rsidR="006F3CE7">
          <w:rPr>
            <w:noProof/>
            <w:webHidden/>
          </w:rPr>
          <w:fldChar w:fldCharType="end"/>
        </w:r>
      </w:hyperlink>
    </w:p>
    <w:p w14:paraId="639E374A" w14:textId="77777777" w:rsidR="006F3CE7" w:rsidRDefault="009A2C04">
      <w:pPr>
        <w:pStyle w:val="TOC3"/>
        <w:rPr>
          <w:rFonts w:asciiTheme="minorHAnsi" w:eastAsiaTheme="minorEastAsia" w:hAnsiTheme="minorHAnsi" w:cstheme="minorBidi"/>
          <w:noProof/>
          <w:sz w:val="22"/>
          <w:lang w:val="en-AU" w:eastAsia="en-AU"/>
        </w:rPr>
      </w:pPr>
      <w:hyperlink w:anchor="_Toc11421501" w:history="1">
        <w:r w:rsidR="006F3CE7" w:rsidRPr="00F02EF7">
          <w:rPr>
            <w:rStyle w:val="Hyperlink"/>
            <w:noProof/>
            <w:lang w:val="en-AU"/>
          </w:rPr>
          <w:t>5.2.5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Retrofit Linear LED Lamps</w:t>
        </w:r>
        <w:r w:rsidR="006F3CE7">
          <w:rPr>
            <w:noProof/>
            <w:webHidden/>
          </w:rPr>
          <w:tab/>
        </w:r>
        <w:r w:rsidR="006F3CE7">
          <w:rPr>
            <w:noProof/>
            <w:webHidden/>
          </w:rPr>
          <w:fldChar w:fldCharType="begin"/>
        </w:r>
        <w:r w:rsidR="006F3CE7">
          <w:rPr>
            <w:noProof/>
            <w:webHidden/>
          </w:rPr>
          <w:instrText xml:space="preserve"> PAGEREF _Toc11421501 \h </w:instrText>
        </w:r>
        <w:r w:rsidR="006F3CE7">
          <w:rPr>
            <w:noProof/>
            <w:webHidden/>
          </w:rPr>
        </w:r>
        <w:r w:rsidR="006F3CE7">
          <w:rPr>
            <w:noProof/>
            <w:webHidden/>
          </w:rPr>
          <w:fldChar w:fldCharType="separate"/>
        </w:r>
        <w:r w:rsidR="00E43A2C">
          <w:rPr>
            <w:noProof/>
            <w:webHidden/>
          </w:rPr>
          <w:t>105</w:t>
        </w:r>
        <w:r w:rsidR="006F3CE7">
          <w:rPr>
            <w:noProof/>
            <w:webHidden/>
          </w:rPr>
          <w:fldChar w:fldCharType="end"/>
        </w:r>
      </w:hyperlink>
    </w:p>
    <w:p w14:paraId="47BC08F2" w14:textId="77777777" w:rsidR="006F3CE7" w:rsidRDefault="009A2C04">
      <w:pPr>
        <w:pStyle w:val="TOC3"/>
        <w:rPr>
          <w:rFonts w:asciiTheme="minorHAnsi" w:eastAsiaTheme="minorEastAsia" w:hAnsiTheme="minorHAnsi" w:cstheme="minorBidi"/>
          <w:noProof/>
          <w:sz w:val="22"/>
          <w:lang w:val="en-AU" w:eastAsia="en-AU"/>
        </w:rPr>
      </w:pPr>
      <w:hyperlink w:anchor="_Toc11421502" w:history="1">
        <w:r w:rsidR="006F3CE7" w:rsidRPr="00F02EF7">
          <w:rPr>
            <w:rStyle w:val="Hyperlink"/>
            <w:noProof/>
            <w:lang w:val="en-AU"/>
          </w:rPr>
          <w:t>5.2.6</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Compatibility with control devices (basic circuits, power supply)</w:t>
        </w:r>
        <w:r w:rsidR="006F3CE7">
          <w:rPr>
            <w:noProof/>
            <w:webHidden/>
          </w:rPr>
          <w:tab/>
        </w:r>
        <w:r w:rsidR="006F3CE7">
          <w:rPr>
            <w:noProof/>
            <w:webHidden/>
          </w:rPr>
          <w:fldChar w:fldCharType="begin"/>
        </w:r>
        <w:r w:rsidR="006F3CE7">
          <w:rPr>
            <w:noProof/>
            <w:webHidden/>
          </w:rPr>
          <w:instrText xml:space="preserve"> PAGEREF _Toc11421502 \h </w:instrText>
        </w:r>
        <w:r w:rsidR="006F3CE7">
          <w:rPr>
            <w:noProof/>
            <w:webHidden/>
          </w:rPr>
        </w:r>
        <w:r w:rsidR="006F3CE7">
          <w:rPr>
            <w:noProof/>
            <w:webHidden/>
          </w:rPr>
          <w:fldChar w:fldCharType="separate"/>
        </w:r>
        <w:r w:rsidR="00E43A2C">
          <w:rPr>
            <w:noProof/>
            <w:webHidden/>
          </w:rPr>
          <w:t>105</w:t>
        </w:r>
        <w:r w:rsidR="006F3CE7">
          <w:rPr>
            <w:noProof/>
            <w:webHidden/>
          </w:rPr>
          <w:fldChar w:fldCharType="end"/>
        </w:r>
      </w:hyperlink>
    </w:p>
    <w:p w14:paraId="13AFF772"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03" w:history="1">
        <w:r w:rsidR="006F3CE7" w:rsidRPr="00F02EF7">
          <w:rPr>
            <w:rStyle w:val="Hyperlink"/>
            <w:noProof/>
            <w:lang w:val="en-AU"/>
          </w:rPr>
          <w:t>5.3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Energy Saving Calculations</w:t>
        </w:r>
        <w:r w:rsidR="006F3CE7">
          <w:rPr>
            <w:noProof/>
            <w:webHidden/>
          </w:rPr>
          <w:tab/>
        </w:r>
        <w:r w:rsidR="006F3CE7">
          <w:rPr>
            <w:noProof/>
            <w:webHidden/>
          </w:rPr>
          <w:fldChar w:fldCharType="begin"/>
        </w:r>
        <w:r w:rsidR="006F3CE7">
          <w:rPr>
            <w:noProof/>
            <w:webHidden/>
          </w:rPr>
          <w:instrText xml:space="preserve"> PAGEREF _Toc11421503 \h </w:instrText>
        </w:r>
        <w:r w:rsidR="006F3CE7">
          <w:rPr>
            <w:noProof/>
            <w:webHidden/>
          </w:rPr>
        </w:r>
        <w:r w:rsidR="006F3CE7">
          <w:rPr>
            <w:noProof/>
            <w:webHidden/>
          </w:rPr>
          <w:fldChar w:fldCharType="separate"/>
        </w:r>
        <w:r w:rsidR="00E43A2C">
          <w:rPr>
            <w:noProof/>
            <w:webHidden/>
          </w:rPr>
          <w:t>106</w:t>
        </w:r>
        <w:r w:rsidR="006F3CE7">
          <w:rPr>
            <w:noProof/>
            <w:webHidden/>
          </w:rPr>
          <w:fldChar w:fldCharType="end"/>
        </w:r>
      </w:hyperlink>
    </w:p>
    <w:p w14:paraId="60B4877C" w14:textId="77777777" w:rsidR="006F3CE7" w:rsidRDefault="009A2C04">
      <w:pPr>
        <w:pStyle w:val="TOC3"/>
        <w:rPr>
          <w:rFonts w:asciiTheme="minorHAnsi" w:eastAsiaTheme="minorEastAsia" w:hAnsiTheme="minorHAnsi" w:cstheme="minorBidi"/>
          <w:noProof/>
          <w:sz w:val="22"/>
          <w:lang w:val="en-AU" w:eastAsia="en-AU"/>
        </w:rPr>
      </w:pPr>
      <w:hyperlink w:anchor="_Toc11421504" w:history="1">
        <w:r w:rsidR="006F3CE7" w:rsidRPr="00F02EF7">
          <w:rPr>
            <w:rStyle w:val="Hyperlink"/>
            <w:noProof/>
            <w:lang w:val="en-AU"/>
          </w:rPr>
          <w:t>5.3.1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Energy Efficiency Index</w:t>
        </w:r>
        <w:r w:rsidR="006F3CE7">
          <w:rPr>
            <w:noProof/>
            <w:webHidden/>
          </w:rPr>
          <w:tab/>
        </w:r>
        <w:r w:rsidR="006F3CE7">
          <w:rPr>
            <w:noProof/>
            <w:webHidden/>
          </w:rPr>
          <w:fldChar w:fldCharType="begin"/>
        </w:r>
        <w:r w:rsidR="006F3CE7">
          <w:rPr>
            <w:noProof/>
            <w:webHidden/>
          </w:rPr>
          <w:instrText xml:space="preserve"> PAGEREF _Toc11421504 \h </w:instrText>
        </w:r>
        <w:r w:rsidR="006F3CE7">
          <w:rPr>
            <w:noProof/>
            <w:webHidden/>
          </w:rPr>
        </w:r>
        <w:r w:rsidR="006F3CE7">
          <w:rPr>
            <w:noProof/>
            <w:webHidden/>
          </w:rPr>
          <w:fldChar w:fldCharType="separate"/>
        </w:r>
        <w:r w:rsidR="00E43A2C">
          <w:rPr>
            <w:noProof/>
            <w:webHidden/>
          </w:rPr>
          <w:t>106</w:t>
        </w:r>
        <w:r w:rsidR="006F3CE7">
          <w:rPr>
            <w:noProof/>
            <w:webHidden/>
          </w:rPr>
          <w:fldChar w:fldCharType="end"/>
        </w:r>
      </w:hyperlink>
    </w:p>
    <w:p w14:paraId="08BE8D4C" w14:textId="77777777" w:rsidR="006F3CE7" w:rsidRDefault="009A2C04">
      <w:pPr>
        <w:pStyle w:val="TOC1"/>
        <w:tabs>
          <w:tab w:val="left" w:pos="440"/>
        </w:tabs>
        <w:rPr>
          <w:rFonts w:asciiTheme="minorHAnsi" w:eastAsiaTheme="minorEastAsia" w:hAnsiTheme="minorHAnsi" w:cstheme="minorBidi"/>
          <w:b w:val="0"/>
          <w:noProof/>
          <w:sz w:val="22"/>
          <w:lang w:val="en-AU" w:eastAsia="en-AU"/>
        </w:rPr>
      </w:pPr>
      <w:hyperlink w:anchor="_Toc11421505" w:history="1">
        <w:r w:rsidR="006F3CE7" w:rsidRPr="00F02EF7">
          <w:rPr>
            <w:rStyle w:val="Hyperlink"/>
            <w:noProof/>
            <w:lang w:val="en-AU"/>
          </w:rPr>
          <w:t>6</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Sustainability</w:t>
        </w:r>
        <w:r w:rsidR="006F3CE7">
          <w:rPr>
            <w:noProof/>
            <w:webHidden/>
          </w:rPr>
          <w:tab/>
        </w:r>
        <w:r w:rsidR="006F3CE7">
          <w:rPr>
            <w:noProof/>
            <w:webHidden/>
          </w:rPr>
          <w:fldChar w:fldCharType="begin"/>
        </w:r>
        <w:r w:rsidR="006F3CE7">
          <w:rPr>
            <w:noProof/>
            <w:webHidden/>
          </w:rPr>
          <w:instrText xml:space="preserve"> PAGEREF _Toc11421505 \h </w:instrText>
        </w:r>
        <w:r w:rsidR="006F3CE7">
          <w:rPr>
            <w:noProof/>
            <w:webHidden/>
          </w:rPr>
        </w:r>
        <w:r w:rsidR="006F3CE7">
          <w:rPr>
            <w:noProof/>
            <w:webHidden/>
          </w:rPr>
          <w:fldChar w:fldCharType="separate"/>
        </w:r>
        <w:r w:rsidR="00E43A2C">
          <w:rPr>
            <w:noProof/>
            <w:webHidden/>
          </w:rPr>
          <w:t>108</w:t>
        </w:r>
        <w:r w:rsidR="006F3CE7">
          <w:rPr>
            <w:noProof/>
            <w:webHidden/>
          </w:rPr>
          <w:fldChar w:fldCharType="end"/>
        </w:r>
      </w:hyperlink>
    </w:p>
    <w:p w14:paraId="113F49A5"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06" w:history="1">
        <w:r w:rsidR="006F3CE7" w:rsidRPr="00F02EF7">
          <w:rPr>
            <w:rStyle w:val="Hyperlink"/>
            <w:noProof/>
            <w:lang w:val="en-AU"/>
          </w:rPr>
          <w:t>6.1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Electricity</w:t>
        </w:r>
        <w:r w:rsidR="006F3CE7">
          <w:rPr>
            <w:noProof/>
            <w:webHidden/>
          </w:rPr>
          <w:tab/>
        </w:r>
        <w:r w:rsidR="006F3CE7">
          <w:rPr>
            <w:noProof/>
            <w:webHidden/>
          </w:rPr>
          <w:fldChar w:fldCharType="begin"/>
        </w:r>
        <w:r w:rsidR="006F3CE7">
          <w:rPr>
            <w:noProof/>
            <w:webHidden/>
          </w:rPr>
          <w:instrText xml:space="preserve"> PAGEREF _Toc11421506 \h </w:instrText>
        </w:r>
        <w:r w:rsidR="006F3CE7">
          <w:rPr>
            <w:noProof/>
            <w:webHidden/>
          </w:rPr>
        </w:r>
        <w:r w:rsidR="006F3CE7">
          <w:rPr>
            <w:noProof/>
            <w:webHidden/>
          </w:rPr>
          <w:fldChar w:fldCharType="separate"/>
        </w:r>
        <w:r w:rsidR="00E43A2C">
          <w:rPr>
            <w:noProof/>
            <w:webHidden/>
          </w:rPr>
          <w:t>108</w:t>
        </w:r>
        <w:r w:rsidR="006F3CE7">
          <w:rPr>
            <w:noProof/>
            <w:webHidden/>
          </w:rPr>
          <w:fldChar w:fldCharType="end"/>
        </w:r>
      </w:hyperlink>
    </w:p>
    <w:p w14:paraId="43F8F8C9"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07" w:history="1">
        <w:r w:rsidR="006F3CE7" w:rsidRPr="00F02EF7">
          <w:rPr>
            <w:rStyle w:val="Hyperlink"/>
            <w:noProof/>
            <w:lang w:val="en-AU"/>
          </w:rPr>
          <w:t>6.2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Materials</w:t>
        </w:r>
        <w:r w:rsidR="006F3CE7">
          <w:rPr>
            <w:noProof/>
            <w:webHidden/>
          </w:rPr>
          <w:tab/>
        </w:r>
        <w:r w:rsidR="006F3CE7">
          <w:rPr>
            <w:noProof/>
            <w:webHidden/>
          </w:rPr>
          <w:fldChar w:fldCharType="begin"/>
        </w:r>
        <w:r w:rsidR="006F3CE7">
          <w:rPr>
            <w:noProof/>
            <w:webHidden/>
          </w:rPr>
          <w:instrText xml:space="preserve"> PAGEREF _Toc11421507 \h </w:instrText>
        </w:r>
        <w:r w:rsidR="006F3CE7">
          <w:rPr>
            <w:noProof/>
            <w:webHidden/>
          </w:rPr>
        </w:r>
        <w:r w:rsidR="006F3CE7">
          <w:rPr>
            <w:noProof/>
            <w:webHidden/>
          </w:rPr>
          <w:fldChar w:fldCharType="separate"/>
        </w:r>
        <w:r w:rsidR="00E43A2C">
          <w:rPr>
            <w:noProof/>
            <w:webHidden/>
          </w:rPr>
          <w:t>108</w:t>
        </w:r>
        <w:r w:rsidR="006F3CE7">
          <w:rPr>
            <w:noProof/>
            <w:webHidden/>
          </w:rPr>
          <w:fldChar w:fldCharType="end"/>
        </w:r>
      </w:hyperlink>
    </w:p>
    <w:p w14:paraId="416D198D" w14:textId="77777777" w:rsidR="006F3CE7" w:rsidRDefault="009A2C04">
      <w:pPr>
        <w:pStyle w:val="TOC3"/>
        <w:rPr>
          <w:rFonts w:asciiTheme="minorHAnsi" w:eastAsiaTheme="minorEastAsia" w:hAnsiTheme="minorHAnsi" w:cstheme="minorBidi"/>
          <w:noProof/>
          <w:sz w:val="22"/>
          <w:lang w:val="en-AU" w:eastAsia="en-AU"/>
        </w:rPr>
      </w:pPr>
      <w:hyperlink w:anchor="_Toc11421508" w:history="1">
        <w:r w:rsidR="006F3CE7" w:rsidRPr="00F02EF7">
          <w:rPr>
            <w:rStyle w:val="Hyperlink"/>
            <w:noProof/>
            <w:lang w:val="en-AU"/>
          </w:rPr>
          <w:t>6.2.1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Recyclability</w:t>
        </w:r>
        <w:r w:rsidR="006F3CE7">
          <w:rPr>
            <w:noProof/>
            <w:webHidden/>
          </w:rPr>
          <w:tab/>
        </w:r>
        <w:r w:rsidR="006F3CE7">
          <w:rPr>
            <w:noProof/>
            <w:webHidden/>
          </w:rPr>
          <w:fldChar w:fldCharType="begin"/>
        </w:r>
        <w:r w:rsidR="006F3CE7">
          <w:rPr>
            <w:noProof/>
            <w:webHidden/>
          </w:rPr>
          <w:instrText xml:space="preserve"> PAGEREF _Toc11421508 \h </w:instrText>
        </w:r>
        <w:r w:rsidR="006F3CE7">
          <w:rPr>
            <w:noProof/>
            <w:webHidden/>
          </w:rPr>
        </w:r>
        <w:r w:rsidR="006F3CE7">
          <w:rPr>
            <w:noProof/>
            <w:webHidden/>
          </w:rPr>
          <w:fldChar w:fldCharType="separate"/>
        </w:r>
        <w:r w:rsidR="00E43A2C">
          <w:rPr>
            <w:noProof/>
            <w:webHidden/>
          </w:rPr>
          <w:t>108</w:t>
        </w:r>
        <w:r w:rsidR="006F3CE7">
          <w:rPr>
            <w:noProof/>
            <w:webHidden/>
          </w:rPr>
          <w:fldChar w:fldCharType="end"/>
        </w:r>
      </w:hyperlink>
    </w:p>
    <w:p w14:paraId="117A0A98" w14:textId="77777777" w:rsidR="006F3CE7" w:rsidRDefault="009A2C04">
      <w:pPr>
        <w:pStyle w:val="TOC3"/>
        <w:rPr>
          <w:rFonts w:asciiTheme="minorHAnsi" w:eastAsiaTheme="minorEastAsia" w:hAnsiTheme="minorHAnsi" w:cstheme="minorBidi"/>
          <w:noProof/>
          <w:sz w:val="22"/>
          <w:lang w:val="en-AU" w:eastAsia="en-AU"/>
        </w:rPr>
      </w:pPr>
      <w:hyperlink w:anchor="_Toc11421509" w:history="1">
        <w:r w:rsidR="006F3CE7" w:rsidRPr="00F02EF7">
          <w:rPr>
            <w:rStyle w:val="Hyperlink"/>
            <w:noProof/>
            <w:lang w:val="en-AU"/>
          </w:rPr>
          <w:t>6.2.2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Embodied energy</w:t>
        </w:r>
        <w:r w:rsidR="006F3CE7">
          <w:rPr>
            <w:noProof/>
            <w:webHidden/>
          </w:rPr>
          <w:tab/>
        </w:r>
        <w:r w:rsidR="006F3CE7">
          <w:rPr>
            <w:noProof/>
            <w:webHidden/>
          </w:rPr>
          <w:fldChar w:fldCharType="begin"/>
        </w:r>
        <w:r w:rsidR="006F3CE7">
          <w:rPr>
            <w:noProof/>
            <w:webHidden/>
          </w:rPr>
          <w:instrText xml:space="preserve"> PAGEREF _Toc11421509 \h </w:instrText>
        </w:r>
        <w:r w:rsidR="006F3CE7">
          <w:rPr>
            <w:noProof/>
            <w:webHidden/>
          </w:rPr>
        </w:r>
        <w:r w:rsidR="006F3CE7">
          <w:rPr>
            <w:noProof/>
            <w:webHidden/>
          </w:rPr>
          <w:fldChar w:fldCharType="separate"/>
        </w:r>
        <w:r w:rsidR="00E43A2C">
          <w:rPr>
            <w:noProof/>
            <w:webHidden/>
          </w:rPr>
          <w:t>109</w:t>
        </w:r>
        <w:r w:rsidR="006F3CE7">
          <w:rPr>
            <w:noProof/>
            <w:webHidden/>
          </w:rPr>
          <w:fldChar w:fldCharType="end"/>
        </w:r>
      </w:hyperlink>
    </w:p>
    <w:p w14:paraId="11F530EE" w14:textId="77777777" w:rsidR="006F3CE7" w:rsidRDefault="009A2C04">
      <w:pPr>
        <w:pStyle w:val="TOC3"/>
        <w:rPr>
          <w:rFonts w:asciiTheme="minorHAnsi" w:eastAsiaTheme="minorEastAsia" w:hAnsiTheme="minorHAnsi" w:cstheme="minorBidi"/>
          <w:noProof/>
          <w:sz w:val="22"/>
          <w:lang w:val="en-AU" w:eastAsia="en-AU"/>
        </w:rPr>
      </w:pPr>
      <w:hyperlink w:anchor="_Toc11421510" w:history="1">
        <w:r w:rsidR="006F3CE7" w:rsidRPr="00F02EF7">
          <w:rPr>
            <w:rStyle w:val="Hyperlink"/>
            <w:noProof/>
            <w:lang w:val="en-AU"/>
          </w:rPr>
          <w:t>6.2.3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LED Life-Cycle Assessment</w:t>
        </w:r>
        <w:r w:rsidR="006F3CE7">
          <w:rPr>
            <w:noProof/>
            <w:webHidden/>
          </w:rPr>
          <w:tab/>
        </w:r>
        <w:r w:rsidR="006F3CE7">
          <w:rPr>
            <w:noProof/>
            <w:webHidden/>
          </w:rPr>
          <w:fldChar w:fldCharType="begin"/>
        </w:r>
        <w:r w:rsidR="006F3CE7">
          <w:rPr>
            <w:noProof/>
            <w:webHidden/>
          </w:rPr>
          <w:instrText xml:space="preserve"> PAGEREF _Toc11421510 \h </w:instrText>
        </w:r>
        <w:r w:rsidR="006F3CE7">
          <w:rPr>
            <w:noProof/>
            <w:webHidden/>
          </w:rPr>
        </w:r>
        <w:r w:rsidR="006F3CE7">
          <w:rPr>
            <w:noProof/>
            <w:webHidden/>
          </w:rPr>
          <w:fldChar w:fldCharType="separate"/>
        </w:r>
        <w:r w:rsidR="00E43A2C">
          <w:rPr>
            <w:noProof/>
            <w:webHidden/>
          </w:rPr>
          <w:t>110</w:t>
        </w:r>
        <w:r w:rsidR="006F3CE7">
          <w:rPr>
            <w:noProof/>
            <w:webHidden/>
          </w:rPr>
          <w:fldChar w:fldCharType="end"/>
        </w:r>
      </w:hyperlink>
    </w:p>
    <w:p w14:paraId="0662C76C" w14:textId="77777777" w:rsidR="006F3CE7" w:rsidRDefault="009A2C04">
      <w:pPr>
        <w:pStyle w:val="TOC1"/>
        <w:tabs>
          <w:tab w:val="left" w:pos="440"/>
        </w:tabs>
        <w:rPr>
          <w:rFonts w:asciiTheme="minorHAnsi" w:eastAsiaTheme="minorEastAsia" w:hAnsiTheme="minorHAnsi" w:cstheme="minorBidi"/>
          <w:b w:val="0"/>
          <w:noProof/>
          <w:sz w:val="22"/>
          <w:lang w:val="en-AU" w:eastAsia="en-AU"/>
        </w:rPr>
      </w:pPr>
      <w:hyperlink w:anchor="_Toc11421511" w:history="1">
        <w:r w:rsidR="006F3CE7" w:rsidRPr="00F02EF7">
          <w:rPr>
            <w:rStyle w:val="Hyperlink"/>
            <w:noProof/>
            <w:lang w:val="en-AU"/>
          </w:rPr>
          <w:t>7</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Health consideration and lighting</w:t>
        </w:r>
        <w:r w:rsidR="006F3CE7">
          <w:rPr>
            <w:noProof/>
            <w:webHidden/>
          </w:rPr>
          <w:tab/>
        </w:r>
        <w:r w:rsidR="006F3CE7">
          <w:rPr>
            <w:noProof/>
            <w:webHidden/>
          </w:rPr>
          <w:fldChar w:fldCharType="begin"/>
        </w:r>
        <w:r w:rsidR="006F3CE7">
          <w:rPr>
            <w:noProof/>
            <w:webHidden/>
          </w:rPr>
          <w:instrText xml:space="preserve"> PAGEREF _Toc11421511 \h </w:instrText>
        </w:r>
        <w:r w:rsidR="006F3CE7">
          <w:rPr>
            <w:noProof/>
            <w:webHidden/>
          </w:rPr>
        </w:r>
        <w:r w:rsidR="006F3CE7">
          <w:rPr>
            <w:noProof/>
            <w:webHidden/>
          </w:rPr>
          <w:fldChar w:fldCharType="separate"/>
        </w:r>
        <w:r w:rsidR="00E43A2C">
          <w:rPr>
            <w:noProof/>
            <w:webHidden/>
          </w:rPr>
          <w:t>111</w:t>
        </w:r>
        <w:r w:rsidR="006F3CE7">
          <w:rPr>
            <w:noProof/>
            <w:webHidden/>
          </w:rPr>
          <w:fldChar w:fldCharType="end"/>
        </w:r>
      </w:hyperlink>
    </w:p>
    <w:p w14:paraId="16892D1D"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12" w:history="1">
        <w:r w:rsidR="006F3CE7" w:rsidRPr="00F02EF7">
          <w:rPr>
            <w:rStyle w:val="Hyperlink"/>
            <w:noProof/>
            <w:lang w:val="en-AU"/>
          </w:rPr>
          <w:t>7.1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Glare</w:t>
        </w:r>
        <w:r w:rsidR="006F3CE7">
          <w:rPr>
            <w:noProof/>
            <w:webHidden/>
          </w:rPr>
          <w:tab/>
        </w:r>
        <w:r w:rsidR="006F3CE7">
          <w:rPr>
            <w:noProof/>
            <w:webHidden/>
          </w:rPr>
          <w:fldChar w:fldCharType="begin"/>
        </w:r>
        <w:r w:rsidR="006F3CE7">
          <w:rPr>
            <w:noProof/>
            <w:webHidden/>
          </w:rPr>
          <w:instrText xml:space="preserve"> PAGEREF _Toc11421512 \h </w:instrText>
        </w:r>
        <w:r w:rsidR="006F3CE7">
          <w:rPr>
            <w:noProof/>
            <w:webHidden/>
          </w:rPr>
        </w:r>
        <w:r w:rsidR="006F3CE7">
          <w:rPr>
            <w:noProof/>
            <w:webHidden/>
          </w:rPr>
          <w:fldChar w:fldCharType="separate"/>
        </w:r>
        <w:r w:rsidR="00E43A2C">
          <w:rPr>
            <w:noProof/>
            <w:webHidden/>
          </w:rPr>
          <w:t>111</w:t>
        </w:r>
        <w:r w:rsidR="006F3CE7">
          <w:rPr>
            <w:noProof/>
            <w:webHidden/>
          </w:rPr>
          <w:fldChar w:fldCharType="end"/>
        </w:r>
      </w:hyperlink>
    </w:p>
    <w:p w14:paraId="279471D3"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13" w:history="1">
        <w:r w:rsidR="006F3CE7" w:rsidRPr="00F02EF7">
          <w:rPr>
            <w:rStyle w:val="Hyperlink"/>
            <w:noProof/>
            <w:lang w:val="en-AU"/>
          </w:rPr>
          <w:t>7.2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Temporal Light Modulation</w:t>
        </w:r>
        <w:r w:rsidR="006F3CE7">
          <w:rPr>
            <w:noProof/>
            <w:webHidden/>
          </w:rPr>
          <w:tab/>
        </w:r>
        <w:r w:rsidR="006F3CE7">
          <w:rPr>
            <w:noProof/>
            <w:webHidden/>
          </w:rPr>
          <w:fldChar w:fldCharType="begin"/>
        </w:r>
        <w:r w:rsidR="006F3CE7">
          <w:rPr>
            <w:noProof/>
            <w:webHidden/>
          </w:rPr>
          <w:instrText xml:space="preserve"> PAGEREF _Toc11421513 \h </w:instrText>
        </w:r>
        <w:r w:rsidR="006F3CE7">
          <w:rPr>
            <w:noProof/>
            <w:webHidden/>
          </w:rPr>
        </w:r>
        <w:r w:rsidR="006F3CE7">
          <w:rPr>
            <w:noProof/>
            <w:webHidden/>
          </w:rPr>
          <w:fldChar w:fldCharType="separate"/>
        </w:r>
        <w:r w:rsidR="00E43A2C">
          <w:rPr>
            <w:noProof/>
            <w:webHidden/>
          </w:rPr>
          <w:t>111</w:t>
        </w:r>
        <w:r w:rsidR="006F3CE7">
          <w:rPr>
            <w:noProof/>
            <w:webHidden/>
          </w:rPr>
          <w:fldChar w:fldCharType="end"/>
        </w:r>
      </w:hyperlink>
    </w:p>
    <w:p w14:paraId="04DF7FA7" w14:textId="77777777" w:rsidR="006F3CE7" w:rsidRDefault="009A2C04">
      <w:pPr>
        <w:pStyle w:val="TOC3"/>
        <w:rPr>
          <w:rFonts w:asciiTheme="minorHAnsi" w:eastAsiaTheme="minorEastAsia" w:hAnsiTheme="minorHAnsi" w:cstheme="minorBidi"/>
          <w:noProof/>
          <w:sz w:val="22"/>
          <w:lang w:val="en-AU" w:eastAsia="en-AU"/>
        </w:rPr>
      </w:pPr>
      <w:hyperlink w:anchor="_Toc11421514" w:history="1">
        <w:r w:rsidR="006F3CE7" w:rsidRPr="00F02EF7">
          <w:rPr>
            <w:rStyle w:val="Hyperlink"/>
            <w:noProof/>
            <w:lang w:val="en-AU"/>
          </w:rPr>
          <w:t>7.2.1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Photosensitive epilepsy</w:t>
        </w:r>
        <w:r w:rsidR="006F3CE7">
          <w:rPr>
            <w:noProof/>
            <w:webHidden/>
          </w:rPr>
          <w:tab/>
        </w:r>
        <w:r w:rsidR="006F3CE7">
          <w:rPr>
            <w:noProof/>
            <w:webHidden/>
          </w:rPr>
          <w:fldChar w:fldCharType="begin"/>
        </w:r>
        <w:r w:rsidR="006F3CE7">
          <w:rPr>
            <w:noProof/>
            <w:webHidden/>
          </w:rPr>
          <w:instrText xml:space="preserve"> PAGEREF _Toc11421514 \h </w:instrText>
        </w:r>
        <w:r w:rsidR="006F3CE7">
          <w:rPr>
            <w:noProof/>
            <w:webHidden/>
          </w:rPr>
        </w:r>
        <w:r w:rsidR="006F3CE7">
          <w:rPr>
            <w:noProof/>
            <w:webHidden/>
          </w:rPr>
          <w:fldChar w:fldCharType="separate"/>
        </w:r>
        <w:r w:rsidR="00E43A2C">
          <w:rPr>
            <w:noProof/>
            <w:webHidden/>
          </w:rPr>
          <w:t>112</w:t>
        </w:r>
        <w:r w:rsidR="006F3CE7">
          <w:rPr>
            <w:noProof/>
            <w:webHidden/>
          </w:rPr>
          <w:fldChar w:fldCharType="end"/>
        </w:r>
      </w:hyperlink>
    </w:p>
    <w:p w14:paraId="0D30CE89" w14:textId="77777777" w:rsidR="006F3CE7" w:rsidRDefault="009A2C04">
      <w:pPr>
        <w:pStyle w:val="TOC3"/>
        <w:rPr>
          <w:rFonts w:asciiTheme="minorHAnsi" w:eastAsiaTheme="minorEastAsia" w:hAnsiTheme="minorHAnsi" w:cstheme="minorBidi"/>
          <w:noProof/>
          <w:sz w:val="22"/>
          <w:lang w:val="en-AU" w:eastAsia="en-AU"/>
        </w:rPr>
      </w:pPr>
      <w:hyperlink w:anchor="_Toc11421515" w:history="1">
        <w:r w:rsidR="006F3CE7" w:rsidRPr="00F02EF7">
          <w:rPr>
            <w:rStyle w:val="Hyperlink"/>
            <w:noProof/>
            <w:lang w:val="en-AU"/>
          </w:rPr>
          <w:t>7.2.2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Ménière's disease</w:t>
        </w:r>
        <w:r w:rsidR="006F3CE7">
          <w:rPr>
            <w:noProof/>
            <w:webHidden/>
          </w:rPr>
          <w:tab/>
        </w:r>
        <w:r w:rsidR="006F3CE7">
          <w:rPr>
            <w:noProof/>
            <w:webHidden/>
          </w:rPr>
          <w:fldChar w:fldCharType="begin"/>
        </w:r>
        <w:r w:rsidR="006F3CE7">
          <w:rPr>
            <w:noProof/>
            <w:webHidden/>
          </w:rPr>
          <w:instrText xml:space="preserve"> PAGEREF _Toc11421515 \h </w:instrText>
        </w:r>
        <w:r w:rsidR="006F3CE7">
          <w:rPr>
            <w:noProof/>
            <w:webHidden/>
          </w:rPr>
        </w:r>
        <w:r w:rsidR="006F3CE7">
          <w:rPr>
            <w:noProof/>
            <w:webHidden/>
          </w:rPr>
          <w:fldChar w:fldCharType="separate"/>
        </w:r>
        <w:r w:rsidR="00E43A2C">
          <w:rPr>
            <w:noProof/>
            <w:webHidden/>
          </w:rPr>
          <w:t>112</w:t>
        </w:r>
        <w:r w:rsidR="006F3CE7">
          <w:rPr>
            <w:noProof/>
            <w:webHidden/>
          </w:rPr>
          <w:fldChar w:fldCharType="end"/>
        </w:r>
      </w:hyperlink>
    </w:p>
    <w:p w14:paraId="24701F55" w14:textId="77777777" w:rsidR="006F3CE7" w:rsidRDefault="009A2C04">
      <w:pPr>
        <w:pStyle w:val="TOC3"/>
        <w:rPr>
          <w:rFonts w:asciiTheme="minorHAnsi" w:eastAsiaTheme="minorEastAsia" w:hAnsiTheme="minorHAnsi" w:cstheme="minorBidi"/>
          <w:noProof/>
          <w:sz w:val="22"/>
          <w:lang w:val="en-AU" w:eastAsia="en-AU"/>
        </w:rPr>
      </w:pPr>
      <w:hyperlink w:anchor="_Toc11421516" w:history="1">
        <w:r w:rsidR="006F3CE7" w:rsidRPr="00F02EF7">
          <w:rPr>
            <w:rStyle w:val="Hyperlink"/>
            <w:noProof/>
            <w:lang w:val="en-AU"/>
          </w:rPr>
          <w:t>7.2.3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Migraines</w:t>
        </w:r>
        <w:r w:rsidR="006F3CE7">
          <w:rPr>
            <w:noProof/>
            <w:webHidden/>
          </w:rPr>
          <w:tab/>
        </w:r>
        <w:r w:rsidR="006F3CE7">
          <w:rPr>
            <w:noProof/>
            <w:webHidden/>
          </w:rPr>
          <w:fldChar w:fldCharType="begin"/>
        </w:r>
        <w:r w:rsidR="006F3CE7">
          <w:rPr>
            <w:noProof/>
            <w:webHidden/>
          </w:rPr>
          <w:instrText xml:space="preserve"> PAGEREF _Toc11421516 \h </w:instrText>
        </w:r>
        <w:r w:rsidR="006F3CE7">
          <w:rPr>
            <w:noProof/>
            <w:webHidden/>
          </w:rPr>
        </w:r>
        <w:r w:rsidR="006F3CE7">
          <w:rPr>
            <w:noProof/>
            <w:webHidden/>
          </w:rPr>
          <w:fldChar w:fldCharType="separate"/>
        </w:r>
        <w:r w:rsidR="00E43A2C">
          <w:rPr>
            <w:noProof/>
            <w:webHidden/>
          </w:rPr>
          <w:t>113</w:t>
        </w:r>
        <w:r w:rsidR="006F3CE7">
          <w:rPr>
            <w:noProof/>
            <w:webHidden/>
          </w:rPr>
          <w:fldChar w:fldCharType="end"/>
        </w:r>
      </w:hyperlink>
    </w:p>
    <w:p w14:paraId="7C6ED73E"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17" w:history="1">
        <w:r w:rsidR="006F3CE7" w:rsidRPr="00F02EF7">
          <w:rPr>
            <w:rStyle w:val="Hyperlink"/>
            <w:noProof/>
            <w:lang w:val="en-AU"/>
          </w:rPr>
          <w:t>7.3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Ultraviolet emissions</w:t>
        </w:r>
        <w:r w:rsidR="006F3CE7">
          <w:rPr>
            <w:noProof/>
            <w:webHidden/>
          </w:rPr>
          <w:tab/>
        </w:r>
        <w:r w:rsidR="006F3CE7">
          <w:rPr>
            <w:noProof/>
            <w:webHidden/>
          </w:rPr>
          <w:fldChar w:fldCharType="begin"/>
        </w:r>
        <w:r w:rsidR="006F3CE7">
          <w:rPr>
            <w:noProof/>
            <w:webHidden/>
          </w:rPr>
          <w:instrText xml:space="preserve"> PAGEREF _Toc11421517 \h </w:instrText>
        </w:r>
        <w:r w:rsidR="006F3CE7">
          <w:rPr>
            <w:noProof/>
            <w:webHidden/>
          </w:rPr>
        </w:r>
        <w:r w:rsidR="006F3CE7">
          <w:rPr>
            <w:noProof/>
            <w:webHidden/>
          </w:rPr>
          <w:fldChar w:fldCharType="separate"/>
        </w:r>
        <w:r w:rsidR="00E43A2C">
          <w:rPr>
            <w:noProof/>
            <w:webHidden/>
          </w:rPr>
          <w:t>113</w:t>
        </w:r>
        <w:r w:rsidR="006F3CE7">
          <w:rPr>
            <w:noProof/>
            <w:webHidden/>
          </w:rPr>
          <w:fldChar w:fldCharType="end"/>
        </w:r>
      </w:hyperlink>
    </w:p>
    <w:p w14:paraId="43445DC9" w14:textId="77777777" w:rsidR="006F3CE7" w:rsidRDefault="009A2C04">
      <w:pPr>
        <w:pStyle w:val="TOC3"/>
        <w:rPr>
          <w:rFonts w:asciiTheme="minorHAnsi" w:eastAsiaTheme="minorEastAsia" w:hAnsiTheme="minorHAnsi" w:cstheme="minorBidi"/>
          <w:noProof/>
          <w:sz w:val="22"/>
          <w:lang w:val="en-AU" w:eastAsia="en-AU"/>
        </w:rPr>
      </w:pPr>
      <w:hyperlink w:anchor="_Toc11421518" w:history="1">
        <w:r w:rsidR="006F3CE7" w:rsidRPr="00F02EF7">
          <w:rPr>
            <w:rStyle w:val="Hyperlink"/>
            <w:noProof/>
            <w:lang w:val="en-AU"/>
          </w:rPr>
          <w:t>7.3.1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Artificial light sources</w:t>
        </w:r>
        <w:r w:rsidR="006F3CE7">
          <w:rPr>
            <w:noProof/>
            <w:webHidden/>
          </w:rPr>
          <w:tab/>
        </w:r>
        <w:r w:rsidR="006F3CE7">
          <w:rPr>
            <w:noProof/>
            <w:webHidden/>
          </w:rPr>
          <w:fldChar w:fldCharType="begin"/>
        </w:r>
        <w:r w:rsidR="006F3CE7">
          <w:rPr>
            <w:noProof/>
            <w:webHidden/>
          </w:rPr>
          <w:instrText xml:space="preserve"> PAGEREF _Toc11421518 \h </w:instrText>
        </w:r>
        <w:r w:rsidR="006F3CE7">
          <w:rPr>
            <w:noProof/>
            <w:webHidden/>
          </w:rPr>
        </w:r>
        <w:r w:rsidR="006F3CE7">
          <w:rPr>
            <w:noProof/>
            <w:webHidden/>
          </w:rPr>
          <w:fldChar w:fldCharType="separate"/>
        </w:r>
        <w:r w:rsidR="00E43A2C">
          <w:rPr>
            <w:noProof/>
            <w:webHidden/>
          </w:rPr>
          <w:t>114</w:t>
        </w:r>
        <w:r w:rsidR="006F3CE7">
          <w:rPr>
            <w:noProof/>
            <w:webHidden/>
          </w:rPr>
          <w:fldChar w:fldCharType="end"/>
        </w:r>
      </w:hyperlink>
    </w:p>
    <w:p w14:paraId="30CEB007" w14:textId="77777777" w:rsidR="006F3CE7" w:rsidRDefault="009A2C04">
      <w:pPr>
        <w:pStyle w:val="TOC3"/>
        <w:rPr>
          <w:rFonts w:asciiTheme="minorHAnsi" w:eastAsiaTheme="minorEastAsia" w:hAnsiTheme="minorHAnsi" w:cstheme="minorBidi"/>
          <w:noProof/>
          <w:sz w:val="22"/>
          <w:lang w:val="en-AU" w:eastAsia="en-AU"/>
        </w:rPr>
      </w:pPr>
      <w:hyperlink w:anchor="_Toc11421519" w:history="1">
        <w:r w:rsidR="006F3CE7" w:rsidRPr="00F02EF7">
          <w:rPr>
            <w:rStyle w:val="Hyperlink"/>
            <w:noProof/>
            <w:lang w:val="en-AU"/>
          </w:rPr>
          <w:t>7.3.2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Light sensitivity conditions</w:t>
        </w:r>
        <w:r w:rsidR="006F3CE7">
          <w:rPr>
            <w:noProof/>
            <w:webHidden/>
          </w:rPr>
          <w:tab/>
        </w:r>
        <w:r w:rsidR="006F3CE7">
          <w:rPr>
            <w:noProof/>
            <w:webHidden/>
          </w:rPr>
          <w:fldChar w:fldCharType="begin"/>
        </w:r>
        <w:r w:rsidR="006F3CE7">
          <w:rPr>
            <w:noProof/>
            <w:webHidden/>
          </w:rPr>
          <w:instrText xml:space="preserve"> PAGEREF _Toc11421519 \h </w:instrText>
        </w:r>
        <w:r w:rsidR="006F3CE7">
          <w:rPr>
            <w:noProof/>
            <w:webHidden/>
          </w:rPr>
        </w:r>
        <w:r w:rsidR="006F3CE7">
          <w:rPr>
            <w:noProof/>
            <w:webHidden/>
          </w:rPr>
          <w:fldChar w:fldCharType="separate"/>
        </w:r>
        <w:r w:rsidR="00E43A2C">
          <w:rPr>
            <w:noProof/>
            <w:webHidden/>
          </w:rPr>
          <w:t>115</w:t>
        </w:r>
        <w:r w:rsidR="006F3CE7">
          <w:rPr>
            <w:noProof/>
            <w:webHidden/>
          </w:rPr>
          <w:fldChar w:fldCharType="end"/>
        </w:r>
      </w:hyperlink>
    </w:p>
    <w:p w14:paraId="0443C561"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20" w:history="1">
        <w:r w:rsidR="006F3CE7" w:rsidRPr="00F02EF7">
          <w:rPr>
            <w:rStyle w:val="Hyperlink"/>
            <w:noProof/>
            <w:lang w:val="en-AU"/>
          </w:rPr>
          <w:t>7.4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Blue Light</w:t>
        </w:r>
        <w:r w:rsidR="006F3CE7">
          <w:rPr>
            <w:noProof/>
            <w:webHidden/>
          </w:rPr>
          <w:tab/>
        </w:r>
        <w:r w:rsidR="006F3CE7">
          <w:rPr>
            <w:noProof/>
            <w:webHidden/>
          </w:rPr>
          <w:fldChar w:fldCharType="begin"/>
        </w:r>
        <w:r w:rsidR="006F3CE7">
          <w:rPr>
            <w:noProof/>
            <w:webHidden/>
          </w:rPr>
          <w:instrText xml:space="preserve"> PAGEREF _Toc11421520 \h </w:instrText>
        </w:r>
        <w:r w:rsidR="006F3CE7">
          <w:rPr>
            <w:noProof/>
            <w:webHidden/>
          </w:rPr>
        </w:r>
        <w:r w:rsidR="006F3CE7">
          <w:rPr>
            <w:noProof/>
            <w:webHidden/>
          </w:rPr>
          <w:fldChar w:fldCharType="separate"/>
        </w:r>
        <w:r w:rsidR="00E43A2C">
          <w:rPr>
            <w:noProof/>
            <w:webHidden/>
          </w:rPr>
          <w:t>116</w:t>
        </w:r>
        <w:r w:rsidR="006F3CE7">
          <w:rPr>
            <w:noProof/>
            <w:webHidden/>
          </w:rPr>
          <w:fldChar w:fldCharType="end"/>
        </w:r>
      </w:hyperlink>
    </w:p>
    <w:p w14:paraId="36F7BCA2" w14:textId="77777777" w:rsidR="006F3CE7" w:rsidRDefault="009A2C04">
      <w:pPr>
        <w:pStyle w:val="TOC3"/>
        <w:rPr>
          <w:rFonts w:asciiTheme="minorHAnsi" w:eastAsiaTheme="minorEastAsia" w:hAnsiTheme="minorHAnsi" w:cstheme="minorBidi"/>
          <w:noProof/>
          <w:sz w:val="22"/>
          <w:lang w:val="en-AU" w:eastAsia="en-AU"/>
        </w:rPr>
      </w:pPr>
      <w:hyperlink w:anchor="_Toc11421521" w:history="1">
        <w:r w:rsidR="006F3CE7" w:rsidRPr="00F02EF7">
          <w:rPr>
            <w:rStyle w:val="Hyperlink"/>
            <w:rFonts w:eastAsia="Batang"/>
            <w:noProof/>
            <w:lang w:val="en-AU" w:eastAsia="ko-KR"/>
          </w:rPr>
          <w:t>7.4.1</w:t>
        </w:r>
        <w:r w:rsidR="006F3CE7">
          <w:rPr>
            <w:rFonts w:asciiTheme="minorHAnsi" w:eastAsiaTheme="minorEastAsia" w:hAnsiTheme="minorHAnsi" w:cstheme="minorBidi"/>
            <w:noProof/>
            <w:sz w:val="22"/>
            <w:lang w:val="en-AU" w:eastAsia="en-AU"/>
          </w:rPr>
          <w:tab/>
        </w:r>
        <w:r w:rsidR="006F3CE7" w:rsidRPr="00F02EF7">
          <w:rPr>
            <w:rStyle w:val="Hyperlink"/>
            <w:rFonts w:eastAsia="Batang"/>
            <w:noProof/>
            <w:lang w:val="en-AU" w:eastAsia="ko-KR"/>
          </w:rPr>
          <w:t>Retinal Damage</w:t>
        </w:r>
        <w:r w:rsidR="006F3CE7">
          <w:rPr>
            <w:noProof/>
            <w:webHidden/>
          </w:rPr>
          <w:tab/>
        </w:r>
        <w:r w:rsidR="006F3CE7">
          <w:rPr>
            <w:noProof/>
            <w:webHidden/>
          </w:rPr>
          <w:fldChar w:fldCharType="begin"/>
        </w:r>
        <w:r w:rsidR="006F3CE7">
          <w:rPr>
            <w:noProof/>
            <w:webHidden/>
          </w:rPr>
          <w:instrText xml:space="preserve"> PAGEREF _Toc11421521 \h </w:instrText>
        </w:r>
        <w:r w:rsidR="006F3CE7">
          <w:rPr>
            <w:noProof/>
            <w:webHidden/>
          </w:rPr>
        </w:r>
        <w:r w:rsidR="006F3CE7">
          <w:rPr>
            <w:noProof/>
            <w:webHidden/>
          </w:rPr>
          <w:fldChar w:fldCharType="separate"/>
        </w:r>
        <w:r w:rsidR="00E43A2C">
          <w:rPr>
            <w:noProof/>
            <w:webHidden/>
          </w:rPr>
          <w:t>116</w:t>
        </w:r>
        <w:r w:rsidR="006F3CE7">
          <w:rPr>
            <w:noProof/>
            <w:webHidden/>
          </w:rPr>
          <w:fldChar w:fldCharType="end"/>
        </w:r>
      </w:hyperlink>
    </w:p>
    <w:p w14:paraId="590C54A3" w14:textId="77777777" w:rsidR="006F3CE7" w:rsidRDefault="009A2C04">
      <w:pPr>
        <w:pStyle w:val="TOC3"/>
        <w:rPr>
          <w:rFonts w:asciiTheme="minorHAnsi" w:eastAsiaTheme="minorEastAsia" w:hAnsiTheme="minorHAnsi" w:cstheme="minorBidi"/>
          <w:noProof/>
          <w:sz w:val="22"/>
          <w:lang w:val="en-AU" w:eastAsia="en-AU"/>
        </w:rPr>
      </w:pPr>
      <w:hyperlink w:anchor="_Toc11421522" w:history="1">
        <w:r w:rsidR="006F3CE7" w:rsidRPr="00F02EF7">
          <w:rPr>
            <w:rStyle w:val="Hyperlink"/>
            <w:rFonts w:eastAsia="Batang"/>
            <w:noProof/>
            <w:lang w:val="en-AU" w:eastAsia="ko-KR"/>
          </w:rPr>
          <w:t>7.4.2</w:t>
        </w:r>
        <w:r w:rsidR="006F3CE7">
          <w:rPr>
            <w:rFonts w:asciiTheme="minorHAnsi" w:eastAsiaTheme="minorEastAsia" w:hAnsiTheme="minorHAnsi" w:cstheme="minorBidi"/>
            <w:noProof/>
            <w:sz w:val="22"/>
            <w:lang w:val="en-AU" w:eastAsia="en-AU"/>
          </w:rPr>
          <w:tab/>
        </w:r>
        <w:r w:rsidR="006F3CE7" w:rsidRPr="00F02EF7">
          <w:rPr>
            <w:rStyle w:val="Hyperlink"/>
            <w:rFonts w:eastAsia="Batang"/>
            <w:noProof/>
            <w:lang w:val="en-AU" w:eastAsia="ko-KR"/>
          </w:rPr>
          <w:t>Circadian Rhythm Issues</w:t>
        </w:r>
        <w:r w:rsidR="006F3CE7">
          <w:rPr>
            <w:noProof/>
            <w:webHidden/>
          </w:rPr>
          <w:tab/>
        </w:r>
        <w:r w:rsidR="006F3CE7">
          <w:rPr>
            <w:noProof/>
            <w:webHidden/>
          </w:rPr>
          <w:fldChar w:fldCharType="begin"/>
        </w:r>
        <w:r w:rsidR="006F3CE7">
          <w:rPr>
            <w:noProof/>
            <w:webHidden/>
          </w:rPr>
          <w:instrText xml:space="preserve"> PAGEREF _Toc11421522 \h </w:instrText>
        </w:r>
        <w:r w:rsidR="006F3CE7">
          <w:rPr>
            <w:noProof/>
            <w:webHidden/>
          </w:rPr>
        </w:r>
        <w:r w:rsidR="006F3CE7">
          <w:rPr>
            <w:noProof/>
            <w:webHidden/>
          </w:rPr>
          <w:fldChar w:fldCharType="separate"/>
        </w:r>
        <w:r w:rsidR="00E43A2C">
          <w:rPr>
            <w:noProof/>
            <w:webHidden/>
          </w:rPr>
          <w:t>117</w:t>
        </w:r>
        <w:r w:rsidR="006F3CE7">
          <w:rPr>
            <w:noProof/>
            <w:webHidden/>
          </w:rPr>
          <w:fldChar w:fldCharType="end"/>
        </w:r>
      </w:hyperlink>
    </w:p>
    <w:p w14:paraId="4917DD7C"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23" w:history="1">
        <w:r w:rsidR="006F3CE7" w:rsidRPr="00F02EF7">
          <w:rPr>
            <w:rStyle w:val="Hyperlink"/>
            <w:noProof/>
            <w:lang w:val="en-AU"/>
          </w:rPr>
          <w:t>7.5</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Mercury</w:t>
        </w:r>
        <w:r w:rsidR="006F3CE7">
          <w:rPr>
            <w:noProof/>
            <w:webHidden/>
          </w:rPr>
          <w:tab/>
        </w:r>
        <w:r w:rsidR="006F3CE7">
          <w:rPr>
            <w:noProof/>
            <w:webHidden/>
          </w:rPr>
          <w:fldChar w:fldCharType="begin"/>
        </w:r>
        <w:r w:rsidR="006F3CE7">
          <w:rPr>
            <w:noProof/>
            <w:webHidden/>
          </w:rPr>
          <w:instrText xml:space="preserve"> PAGEREF _Toc11421523 \h </w:instrText>
        </w:r>
        <w:r w:rsidR="006F3CE7">
          <w:rPr>
            <w:noProof/>
            <w:webHidden/>
          </w:rPr>
        </w:r>
        <w:r w:rsidR="006F3CE7">
          <w:rPr>
            <w:noProof/>
            <w:webHidden/>
          </w:rPr>
          <w:fldChar w:fldCharType="separate"/>
        </w:r>
        <w:r w:rsidR="00E43A2C">
          <w:rPr>
            <w:noProof/>
            <w:webHidden/>
          </w:rPr>
          <w:t>118</w:t>
        </w:r>
        <w:r w:rsidR="006F3CE7">
          <w:rPr>
            <w:noProof/>
            <w:webHidden/>
          </w:rPr>
          <w:fldChar w:fldCharType="end"/>
        </w:r>
      </w:hyperlink>
    </w:p>
    <w:p w14:paraId="3398C9F2" w14:textId="77777777" w:rsidR="006F3CE7" w:rsidRDefault="009A2C04">
      <w:pPr>
        <w:pStyle w:val="TOC3"/>
        <w:rPr>
          <w:rFonts w:asciiTheme="minorHAnsi" w:eastAsiaTheme="minorEastAsia" w:hAnsiTheme="minorHAnsi" w:cstheme="minorBidi"/>
          <w:noProof/>
          <w:sz w:val="22"/>
          <w:lang w:val="en-AU" w:eastAsia="en-AU"/>
        </w:rPr>
      </w:pPr>
      <w:hyperlink w:anchor="_Toc11421524" w:history="1">
        <w:r w:rsidR="006F3CE7" w:rsidRPr="00F02EF7">
          <w:rPr>
            <w:rStyle w:val="Hyperlink"/>
            <w:noProof/>
            <w:lang w:val="en-AU"/>
          </w:rPr>
          <w:t>7.5.1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Disposal</w:t>
        </w:r>
        <w:r w:rsidR="006F3CE7">
          <w:rPr>
            <w:noProof/>
            <w:webHidden/>
          </w:rPr>
          <w:tab/>
        </w:r>
        <w:r w:rsidR="006F3CE7">
          <w:rPr>
            <w:noProof/>
            <w:webHidden/>
          </w:rPr>
          <w:fldChar w:fldCharType="begin"/>
        </w:r>
        <w:r w:rsidR="006F3CE7">
          <w:rPr>
            <w:noProof/>
            <w:webHidden/>
          </w:rPr>
          <w:instrText xml:space="preserve"> PAGEREF _Toc11421524 \h </w:instrText>
        </w:r>
        <w:r w:rsidR="006F3CE7">
          <w:rPr>
            <w:noProof/>
            <w:webHidden/>
          </w:rPr>
        </w:r>
        <w:r w:rsidR="006F3CE7">
          <w:rPr>
            <w:noProof/>
            <w:webHidden/>
          </w:rPr>
          <w:fldChar w:fldCharType="separate"/>
        </w:r>
        <w:r w:rsidR="00E43A2C">
          <w:rPr>
            <w:noProof/>
            <w:webHidden/>
          </w:rPr>
          <w:t>118</w:t>
        </w:r>
        <w:r w:rsidR="006F3CE7">
          <w:rPr>
            <w:noProof/>
            <w:webHidden/>
          </w:rPr>
          <w:fldChar w:fldCharType="end"/>
        </w:r>
      </w:hyperlink>
    </w:p>
    <w:p w14:paraId="078811F9" w14:textId="77777777" w:rsidR="006F3CE7" w:rsidRDefault="009A2C04">
      <w:pPr>
        <w:pStyle w:val="TOC3"/>
        <w:rPr>
          <w:rFonts w:asciiTheme="minorHAnsi" w:eastAsiaTheme="minorEastAsia" w:hAnsiTheme="minorHAnsi" w:cstheme="minorBidi"/>
          <w:noProof/>
          <w:sz w:val="22"/>
          <w:lang w:val="en-AU" w:eastAsia="en-AU"/>
        </w:rPr>
      </w:pPr>
      <w:hyperlink w:anchor="_Toc11421525" w:history="1">
        <w:r w:rsidR="006F3CE7" w:rsidRPr="00F02EF7">
          <w:rPr>
            <w:rStyle w:val="Hyperlink"/>
            <w:noProof/>
            <w:lang w:val="en-AU"/>
          </w:rPr>
          <w:t>7.5.2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Breakages</w:t>
        </w:r>
        <w:r w:rsidR="006F3CE7">
          <w:rPr>
            <w:noProof/>
            <w:webHidden/>
          </w:rPr>
          <w:tab/>
        </w:r>
        <w:r w:rsidR="006F3CE7">
          <w:rPr>
            <w:noProof/>
            <w:webHidden/>
          </w:rPr>
          <w:fldChar w:fldCharType="begin"/>
        </w:r>
        <w:r w:rsidR="006F3CE7">
          <w:rPr>
            <w:noProof/>
            <w:webHidden/>
          </w:rPr>
          <w:instrText xml:space="preserve"> PAGEREF _Toc11421525 \h </w:instrText>
        </w:r>
        <w:r w:rsidR="006F3CE7">
          <w:rPr>
            <w:noProof/>
            <w:webHidden/>
          </w:rPr>
        </w:r>
        <w:r w:rsidR="006F3CE7">
          <w:rPr>
            <w:noProof/>
            <w:webHidden/>
          </w:rPr>
          <w:fldChar w:fldCharType="separate"/>
        </w:r>
        <w:r w:rsidR="00E43A2C">
          <w:rPr>
            <w:noProof/>
            <w:webHidden/>
          </w:rPr>
          <w:t>119</w:t>
        </w:r>
        <w:r w:rsidR="006F3CE7">
          <w:rPr>
            <w:noProof/>
            <w:webHidden/>
          </w:rPr>
          <w:fldChar w:fldCharType="end"/>
        </w:r>
      </w:hyperlink>
    </w:p>
    <w:p w14:paraId="0A2634C2"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26" w:history="1">
        <w:r w:rsidR="006F3CE7" w:rsidRPr="00F02EF7">
          <w:rPr>
            <w:rStyle w:val="Hyperlink"/>
            <w:noProof/>
            <w:lang w:val="en-AU"/>
          </w:rPr>
          <w:t>7.6</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Electromagnetic fields</w:t>
        </w:r>
        <w:r w:rsidR="006F3CE7">
          <w:rPr>
            <w:noProof/>
            <w:webHidden/>
          </w:rPr>
          <w:tab/>
        </w:r>
        <w:r w:rsidR="006F3CE7">
          <w:rPr>
            <w:noProof/>
            <w:webHidden/>
          </w:rPr>
          <w:fldChar w:fldCharType="begin"/>
        </w:r>
        <w:r w:rsidR="006F3CE7">
          <w:rPr>
            <w:noProof/>
            <w:webHidden/>
          </w:rPr>
          <w:instrText xml:space="preserve"> PAGEREF _Toc11421526 \h </w:instrText>
        </w:r>
        <w:r w:rsidR="006F3CE7">
          <w:rPr>
            <w:noProof/>
            <w:webHidden/>
          </w:rPr>
        </w:r>
        <w:r w:rsidR="006F3CE7">
          <w:rPr>
            <w:noProof/>
            <w:webHidden/>
          </w:rPr>
          <w:fldChar w:fldCharType="separate"/>
        </w:r>
        <w:r w:rsidR="00E43A2C">
          <w:rPr>
            <w:noProof/>
            <w:webHidden/>
          </w:rPr>
          <w:t>119</w:t>
        </w:r>
        <w:r w:rsidR="006F3CE7">
          <w:rPr>
            <w:noProof/>
            <w:webHidden/>
          </w:rPr>
          <w:fldChar w:fldCharType="end"/>
        </w:r>
      </w:hyperlink>
    </w:p>
    <w:p w14:paraId="76C2ABE6"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27" w:history="1">
        <w:r w:rsidR="006F3CE7" w:rsidRPr="00F02EF7">
          <w:rPr>
            <w:rStyle w:val="Hyperlink"/>
            <w:noProof/>
            <w:lang w:val="en-AU"/>
          </w:rPr>
          <w:t>7.7</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Electromagnetic Compatibility and Safety Requirements</w:t>
        </w:r>
        <w:r w:rsidR="006F3CE7">
          <w:rPr>
            <w:noProof/>
            <w:webHidden/>
          </w:rPr>
          <w:tab/>
        </w:r>
        <w:r w:rsidR="006F3CE7">
          <w:rPr>
            <w:noProof/>
            <w:webHidden/>
          </w:rPr>
          <w:fldChar w:fldCharType="begin"/>
        </w:r>
        <w:r w:rsidR="006F3CE7">
          <w:rPr>
            <w:noProof/>
            <w:webHidden/>
          </w:rPr>
          <w:instrText xml:space="preserve"> PAGEREF _Toc11421527 \h </w:instrText>
        </w:r>
        <w:r w:rsidR="006F3CE7">
          <w:rPr>
            <w:noProof/>
            <w:webHidden/>
          </w:rPr>
        </w:r>
        <w:r w:rsidR="006F3CE7">
          <w:rPr>
            <w:noProof/>
            <w:webHidden/>
          </w:rPr>
          <w:fldChar w:fldCharType="separate"/>
        </w:r>
        <w:r w:rsidR="00E43A2C">
          <w:rPr>
            <w:noProof/>
            <w:webHidden/>
          </w:rPr>
          <w:t>120</w:t>
        </w:r>
        <w:r w:rsidR="006F3CE7">
          <w:rPr>
            <w:noProof/>
            <w:webHidden/>
          </w:rPr>
          <w:fldChar w:fldCharType="end"/>
        </w:r>
      </w:hyperlink>
    </w:p>
    <w:p w14:paraId="254983F4" w14:textId="77777777" w:rsidR="006F3CE7" w:rsidRDefault="009A2C04">
      <w:pPr>
        <w:pStyle w:val="TOC1"/>
        <w:tabs>
          <w:tab w:val="left" w:pos="440"/>
        </w:tabs>
        <w:rPr>
          <w:rFonts w:asciiTheme="minorHAnsi" w:eastAsiaTheme="minorEastAsia" w:hAnsiTheme="minorHAnsi" w:cstheme="minorBidi"/>
          <w:b w:val="0"/>
          <w:noProof/>
          <w:sz w:val="22"/>
          <w:lang w:val="en-AU" w:eastAsia="en-AU"/>
        </w:rPr>
      </w:pPr>
      <w:hyperlink w:anchor="_Toc11421528" w:history="1">
        <w:r w:rsidR="006F3CE7" w:rsidRPr="00F02EF7">
          <w:rPr>
            <w:rStyle w:val="Hyperlink"/>
            <w:noProof/>
            <w:lang w:val="en-AU"/>
          </w:rPr>
          <w:t>8</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Lighting Control Systems</w:t>
        </w:r>
        <w:r w:rsidR="006F3CE7">
          <w:rPr>
            <w:noProof/>
            <w:webHidden/>
          </w:rPr>
          <w:tab/>
        </w:r>
        <w:r w:rsidR="006F3CE7">
          <w:rPr>
            <w:noProof/>
            <w:webHidden/>
          </w:rPr>
          <w:fldChar w:fldCharType="begin"/>
        </w:r>
        <w:r w:rsidR="006F3CE7">
          <w:rPr>
            <w:noProof/>
            <w:webHidden/>
          </w:rPr>
          <w:instrText xml:space="preserve"> PAGEREF _Toc11421528 \h </w:instrText>
        </w:r>
        <w:r w:rsidR="006F3CE7">
          <w:rPr>
            <w:noProof/>
            <w:webHidden/>
          </w:rPr>
        </w:r>
        <w:r w:rsidR="006F3CE7">
          <w:rPr>
            <w:noProof/>
            <w:webHidden/>
          </w:rPr>
          <w:fldChar w:fldCharType="separate"/>
        </w:r>
        <w:r w:rsidR="00E43A2C">
          <w:rPr>
            <w:noProof/>
            <w:webHidden/>
          </w:rPr>
          <w:t>121</w:t>
        </w:r>
        <w:r w:rsidR="006F3CE7">
          <w:rPr>
            <w:noProof/>
            <w:webHidden/>
          </w:rPr>
          <w:fldChar w:fldCharType="end"/>
        </w:r>
      </w:hyperlink>
    </w:p>
    <w:p w14:paraId="1057E29D" w14:textId="77777777" w:rsidR="006F3CE7" w:rsidRDefault="009A2C04">
      <w:pPr>
        <w:pStyle w:val="TOC1"/>
        <w:tabs>
          <w:tab w:val="left" w:pos="440"/>
        </w:tabs>
        <w:rPr>
          <w:rFonts w:asciiTheme="minorHAnsi" w:eastAsiaTheme="minorEastAsia" w:hAnsiTheme="minorHAnsi" w:cstheme="minorBidi"/>
          <w:b w:val="0"/>
          <w:noProof/>
          <w:sz w:val="22"/>
          <w:lang w:val="en-AU" w:eastAsia="en-AU"/>
        </w:rPr>
      </w:pPr>
      <w:hyperlink w:anchor="_Toc11421529" w:history="1">
        <w:r w:rsidR="006F3CE7" w:rsidRPr="00F02EF7">
          <w:rPr>
            <w:rStyle w:val="Hyperlink"/>
            <w:noProof/>
            <w:lang w:val="en-AU"/>
          </w:rPr>
          <w:t>9</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Myths and Tips</w:t>
        </w:r>
        <w:r w:rsidR="006F3CE7">
          <w:rPr>
            <w:noProof/>
            <w:webHidden/>
          </w:rPr>
          <w:tab/>
        </w:r>
        <w:r w:rsidR="006F3CE7">
          <w:rPr>
            <w:noProof/>
            <w:webHidden/>
          </w:rPr>
          <w:fldChar w:fldCharType="begin"/>
        </w:r>
        <w:r w:rsidR="006F3CE7">
          <w:rPr>
            <w:noProof/>
            <w:webHidden/>
          </w:rPr>
          <w:instrText xml:space="preserve"> PAGEREF _Toc11421529 \h </w:instrText>
        </w:r>
        <w:r w:rsidR="006F3CE7">
          <w:rPr>
            <w:noProof/>
            <w:webHidden/>
          </w:rPr>
        </w:r>
        <w:r w:rsidR="006F3CE7">
          <w:rPr>
            <w:noProof/>
            <w:webHidden/>
          </w:rPr>
          <w:fldChar w:fldCharType="separate"/>
        </w:r>
        <w:r w:rsidR="00E43A2C">
          <w:rPr>
            <w:noProof/>
            <w:webHidden/>
          </w:rPr>
          <w:t>122</w:t>
        </w:r>
        <w:r w:rsidR="006F3CE7">
          <w:rPr>
            <w:noProof/>
            <w:webHidden/>
          </w:rPr>
          <w:fldChar w:fldCharType="end"/>
        </w:r>
      </w:hyperlink>
    </w:p>
    <w:p w14:paraId="169D52A4" w14:textId="77777777" w:rsidR="006F3CE7" w:rsidRDefault="009A2C04">
      <w:pPr>
        <w:pStyle w:val="TOC1"/>
        <w:tabs>
          <w:tab w:val="left" w:pos="660"/>
        </w:tabs>
        <w:rPr>
          <w:rFonts w:asciiTheme="minorHAnsi" w:eastAsiaTheme="minorEastAsia" w:hAnsiTheme="minorHAnsi" w:cstheme="minorBidi"/>
          <w:b w:val="0"/>
          <w:noProof/>
          <w:sz w:val="22"/>
          <w:lang w:val="en-AU" w:eastAsia="en-AU"/>
        </w:rPr>
      </w:pPr>
      <w:hyperlink w:anchor="_Toc11421530" w:history="1">
        <w:r w:rsidR="006F3CE7" w:rsidRPr="00F02EF7">
          <w:rPr>
            <w:rStyle w:val="Hyperlink"/>
            <w:noProof/>
            <w:lang w:val="en-AU"/>
          </w:rPr>
          <w:t>10</w:t>
        </w:r>
        <w:r w:rsidR="006F3CE7">
          <w:rPr>
            <w:rFonts w:asciiTheme="minorHAnsi" w:eastAsiaTheme="minorEastAsia" w:hAnsiTheme="minorHAnsi" w:cstheme="minorBidi"/>
            <w:b w:val="0"/>
            <w:noProof/>
            <w:sz w:val="22"/>
            <w:lang w:val="en-AU" w:eastAsia="en-AU"/>
          </w:rPr>
          <w:tab/>
        </w:r>
        <w:r w:rsidR="006F3CE7" w:rsidRPr="00F02EF7">
          <w:rPr>
            <w:rStyle w:val="Hyperlink"/>
            <w:noProof/>
            <w:lang w:val="en-AU"/>
          </w:rPr>
          <w:t>The Future of Lighting</w:t>
        </w:r>
        <w:r w:rsidR="006F3CE7">
          <w:rPr>
            <w:noProof/>
            <w:webHidden/>
          </w:rPr>
          <w:tab/>
        </w:r>
        <w:r w:rsidR="006F3CE7">
          <w:rPr>
            <w:noProof/>
            <w:webHidden/>
          </w:rPr>
          <w:fldChar w:fldCharType="begin"/>
        </w:r>
        <w:r w:rsidR="006F3CE7">
          <w:rPr>
            <w:noProof/>
            <w:webHidden/>
          </w:rPr>
          <w:instrText xml:space="preserve"> PAGEREF _Toc11421530 \h </w:instrText>
        </w:r>
        <w:r w:rsidR="006F3CE7">
          <w:rPr>
            <w:noProof/>
            <w:webHidden/>
          </w:rPr>
        </w:r>
        <w:r w:rsidR="006F3CE7">
          <w:rPr>
            <w:noProof/>
            <w:webHidden/>
          </w:rPr>
          <w:fldChar w:fldCharType="separate"/>
        </w:r>
        <w:r w:rsidR="00E43A2C">
          <w:rPr>
            <w:noProof/>
            <w:webHidden/>
          </w:rPr>
          <w:t>124</w:t>
        </w:r>
        <w:r w:rsidR="006F3CE7">
          <w:rPr>
            <w:noProof/>
            <w:webHidden/>
          </w:rPr>
          <w:fldChar w:fldCharType="end"/>
        </w:r>
      </w:hyperlink>
    </w:p>
    <w:p w14:paraId="2C781A7F"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31" w:history="1">
        <w:r w:rsidR="006F3CE7" w:rsidRPr="00F02EF7">
          <w:rPr>
            <w:rStyle w:val="Hyperlink"/>
            <w:noProof/>
            <w:lang w:val="en-AU"/>
          </w:rPr>
          <w:t>10.1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Smart Lighting</w:t>
        </w:r>
        <w:r w:rsidR="006F3CE7">
          <w:rPr>
            <w:noProof/>
            <w:webHidden/>
          </w:rPr>
          <w:tab/>
        </w:r>
        <w:r w:rsidR="006F3CE7">
          <w:rPr>
            <w:noProof/>
            <w:webHidden/>
          </w:rPr>
          <w:fldChar w:fldCharType="begin"/>
        </w:r>
        <w:r w:rsidR="006F3CE7">
          <w:rPr>
            <w:noProof/>
            <w:webHidden/>
          </w:rPr>
          <w:instrText xml:space="preserve"> PAGEREF _Toc11421531 \h </w:instrText>
        </w:r>
        <w:r w:rsidR="006F3CE7">
          <w:rPr>
            <w:noProof/>
            <w:webHidden/>
          </w:rPr>
        </w:r>
        <w:r w:rsidR="006F3CE7">
          <w:rPr>
            <w:noProof/>
            <w:webHidden/>
          </w:rPr>
          <w:fldChar w:fldCharType="separate"/>
        </w:r>
        <w:r w:rsidR="00E43A2C">
          <w:rPr>
            <w:noProof/>
            <w:webHidden/>
          </w:rPr>
          <w:t>124</w:t>
        </w:r>
        <w:r w:rsidR="006F3CE7">
          <w:rPr>
            <w:noProof/>
            <w:webHidden/>
          </w:rPr>
          <w:fldChar w:fldCharType="end"/>
        </w:r>
      </w:hyperlink>
    </w:p>
    <w:p w14:paraId="169D4777" w14:textId="77777777" w:rsidR="006F3CE7" w:rsidRDefault="009A2C04">
      <w:pPr>
        <w:pStyle w:val="TOC3"/>
        <w:rPr>
          <w:rFonts w:asciiTheme="minorHAnsi" w:eastAsiaTheme="minorEastAsia" w:hAnsiTheme="minorHAnsi" w:cstheme="minorBidi"/>
          <w:noProof/>
          <w:sz w:val="22"/>
          <w:lang w:val="en-AU" w:eastAsia="en-AU"/>
        </w:rPr>
      </w:pPr>
      <w:hyperlink w:anchor="_Toc11421532" w:history="1">
        <w:r w:rsidR="006F3CE7" w:rsidRPr="00F02EF7">
          <w:rPr>
            <w:rStyle w:val="Hyperlink"/>
            <w:noProof/>
            <w:lang w:val="en-AU"/>
          </w:rPr>
          <w:t>10.1.1</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Smart Lamps</w:t>
        </w:r>
        <w:r w:rsidR="006F3CE7">
          <w:rPr>
            <w:noProof/>
            <w:webHidden/>
          </w:rPr>
          <w:tab/>
        </w:r>
        <w:r w:rsidR="006F3CE7">
          <w:rPr>
            <w:noProof/>
            <w:webHidden/>
          </w:rPr>
          <w:fldChar w:fldCharType="begin"/>
        </w:r>
        <w:r w:rsidR="006F3CE7">
          <w:rPr>
            <w:noProof/>
            <w:webHidden/>
          </w:rPr>
          <w:instrText xml:space="preserve"> PAGEREF _Toc11421532 \h </w:instrText>
        </w:r>
        <w:r w:rsidR="006F3CE7">
          <w:rPr>
            <w:noProof/>
            <w:webHidden/>
          </w:rPr>
        </w:r>
        <w:r w:rsidR="006F3CE7">
          <w:rPr>
            <w:noProof/>
            <w:webHidden/>
          </w:rPr>
          <w:fldChar w:fldCharType="separate"/>
        </w:r>
        <w:r w:rsidR="00E43A2C">
          <w:rPr>
            <w:noProof/>
            <w:webHidden/>
          </w:rPr>
          <w:t>124</w:t>
        </w:r>
        <w:r w:rsidR="006F3CE7">
          <w:rPr>
            <w:noProof/>
            <w:webHidden/>
          </w:rPr>
          <w:fldChar w:fldCharType="end"/>
        </w:r>
      </w:hyperlink>
    </w:p>
    <w:p w14:paraId="2ACB6517"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33" w:history="1">
        <w:r w:rsidR="006F3CE7" w:rsidRPr="00F02EF7">
          <w:rPr>
            <w:rStyle w:val="Hyperlink"/>
            <w:noProof/>
            <w:lang w:val="en-AU"/>
          </w:rPr>
          <w:t>10.2</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Smart Luminaires</w:t>
        </w:r>
        <w:r w:rsidR="006F3CE7">
          <w:rPr>
            <w:noProof/>
            <w:webHidden/>
          </w:rPr>
          <w:tab/>
        </w:r>
        <w:r w:rsidR="006F3CE7">
          <w:rPr>
            <w:noProof/>
            <w:webHidden/>
          </w:rPr>
          <w:fldChar w:fldCharType="begin"/>
        </w:r>
        <w:r w:rsidR="006F3CE7">
          <w:rPr>
            <w:noProof/>
            <w:webHidden/>
          </w:rPr>
          <w:instrText xml:space="preserve"> PAGEREF _Toc11421533 \h </w:instrText>
        </w:r>
        <w:r w:rsidR="006F3CE7">
          <w:rPr>
            <w:noProof/>
            <w:webHidden/>
          </w:rPr>
        </w:r>
        <w:r w:rsidR="006F3CE7">
          <w:rPr>
            <w:noProof/>
            <w:webHidden/>
          </w:rPr>
          <w:fldChar w:fldCharType="separate"/>
        </w:r>
        <w:r w:rsidR="00E43A2C">
          <w:rPr>
            <w:noProof/>
            <w:webHidden/>
          </w:rPr>
          <w:t>125</w:t>
        </w:r>
        <w:r w:rsidR="006F3CE7">
          <w:rPr>
            <w:noProof/>
            <w:webHidden/>
          </w:rPr>
          <w:fldChar w:fldCharType="end"/>
        </w:r>
      </w:hyperlink>
    </w:p>
    <w:p w14:paraId="57F1FA6C"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34" w:history="1">
        <w:r w:rsidR="006F3CE7" w:rsidRPr="00F02EF7">
          <w:rPr>
            <w:rStyle w:val="Hyperlink"/>
            <w:noProof/>
            <w:lang w:val="en-AU"/>
          </w:rPr>
          <w:t>10.3</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“Li-Fi”</w:t>
        </w:r>
        <w:r w:rsidR="006F3CE7">
          <w:rPr>
            <w:noProof/>
            <w:webHidden/>
          </w:rPr>
          <w:tab/>
        </w:r>
        <w:r w:rsidR="006F3CE7">
          <w:rPr>
            <w:noProof/>
            <w:webHidden/>
          </w:rPr>
          <w:fldChar w:fldCharType="begin"/>
        </w:r>
        <w:r w:rsidR="006F3CE7">
          <w:rPr>
            <w:noProof/>
            <w:webHidden/>
          </w:rPr>
          <w:instrText xml:space="preserve"> PAGEREF _Toc11421534 \h </w:instrText>
        </w:r>
        <w:r w:rsidR="006F3CE7">
          <w:rPr>
            <w:noProof/>
            <w:webHidden/>
          </w:rPr>
        </w:r>
        <w:r w:rsidR="006F3CE7">
          <w:rPr>
            <w:noProof/>
            <w:webHidden/>
          </w:rPr>
          <w:fldChar w:fldCharType="separate"/>
        </w:r>
        <w:r w:rsidR="00E43A2C">
          <w:rPr>
            <w:noProof/>
            <w:webHidden/>
          </w:rPr>
          <w:t>125</w:t>
        </w:r>
        <w:r w:rsidR="006F3CE7">
          <w:rPr>
            <w:noProof/>
            <w:webHidden/>
          </w:rPr>
          <w:fldChar w:fldCharType="end"/>
        </w:r>
      </w:hyperlink>
    </w:p>
    <w:p w14:paraId="7920DD9E" w14:textId="77777777" w:rsidR="006F3CE7" w:rsidRDefault="009A2C04">
      <w:pPr>
        <w:pStyle w:val="TOC2"/>
        <w:tabs>
          <w:tab w:val="left" w:pos="880"/>
          <w:tab w:val="right" w:leader="dot" w:pos="9736"/>
        </w:tabs>
        <w:rPr>
          <w:rFonts w:asciiTheme="minorHAnsi" w:eastAsiaTheme="minorEastAsia" w:hAnsiTheme="minorHAnsi" w:cstheme="minorBidi"/>
          <w:noProof/>
          <w:sz w:val="22"/>
          <w:lang w:val="en-AU" w:eastAsia="en-AU"/>
        </w:rPr>
      </w:pPr>
      <w:hyperlink w:anchor="_Toc11421535" w:history="1">
        <w:r w:rsidR="006F3CE7" w:rsidRPr="00F02EF7">
          <w:rPr>
            <w:rStyle w:val="Hyperlink"/>
            <w:noProof/>
            <w:lang w:val="en-AU"/>
          </w:rPr>
          <w:t>10.4</w:t>
        </w:r>
        <w:r w:rsidR="006F3CE7">
          <w:rPr>
            <w:rFonts w:asciiTheme="minorHAnsi" w:eastAsiaTheme="minorEastAsia" w:hAnsiTheme="minorHAnsi" w:cstheme="minorBidi"/>
            <w:noProof/>
            <w:sz w:val="22"/>
            <w:lang w:val="en-AU" w:eastAsia="en-AU"/>
          </w:rPr>
          <w:tab/>
        </w:r>
        <w:r w:rsidR="006F3CE7" w:rsidRPr="00F02EF7">
          <w:rPr>
            <w:rStyle w:val="Hyperlink"/>
            <w:noProof/>
            <w:lang w:val="en-AU"/>
          </w:rPr>
          <w:t>Power Over Ethernet</w:t>
        </w:r>
        <w:r w:rsidR="006F3CE7">
          <w:rPr>
            <w:noProof/>
            <w:webHidden/>
          </w:rPr>
          <w:tab/>
        </w:r>
        <w:r w:rsidR="006F3CE7">
          <w:rPr>
            <w:noProof/>
            <w:webHidden/>
          </w:rPr>
          <w:fldChar w:fldCharType="begin"/>
        </w:r>
        <w:r w:rsidR="006F3CE7">
          <w:rPr>
            <w:noProof/>
            <w:webHidden/>
          </w:rPr>
          <w:instrText xml:space="preserve"> PAGEREF _Toc11421535 \h </w:instrText>
        </w:r>
        <w:r w:rsidR="006F3CE7">
          <w:rPr>
            <w:noProof/>
            <w:webHidden/>
          </w:rPr>
        </w:r>
        <w:r w:rsidR="006F3CE7">
          <w:rPr>
            <w:noProof/>
            <w:webHidden/>
          </w:rPr>
          <w:fldChar w:fldCharType="separate"/>
        </w:r>
        <w:r w:rsidR="00E43A2C">
          <w:rPr>
            <w:noProof/>
            <w:webHidden/>
          </w:rPr>
          <w:t>125</w:t>
        </w:r>
        <w:r w:rsidR="006F3CE7">
          <w:rPr>
            <w:noProof/>
            <w:webHidden/>
          </w:rPr>
          <w:fldChar w:fldCharType="end"/>
        </w:r>
      </w:hyperlink>
    </w:p>
    <w:p w14:paraId="7CE2F52C" w14:textId="77777777" w:rsidR="006F3CE7" w:rsidRDefault="009A2C04">
      <w:pPr>
        <w:pStyle w:val="TOC1"/>
        <w:rPr>
          <w:rFonts w:asciiTheme="minorHAnsi" w:eastAsiaTheme="minorEastAsia" w:hAnsiTheme="minorHAnsi" w:cstheme="minorBidi"/>
          <w:b w:val="0"/>
          <w:noProof/>
          <w:sz w:val="22"/>
          <w:lang w:val="en-AU" w:eastAsia="en-AU"/>
        </w:rPr>
      </w:pPr>
      <w:hyperlink w:anchor="_Toc11421536" w:history="1">
        <w:r w:rsidR="006F3CE7" w:rsidRPr="00F02EF7">
          <w:rPr>
            <w:rStyle w:val="Hyperlink"/>
            <w:noProof/>
          </w:rPr>
          <w:t>Bibliography</w:t>
        </w:r>
        <w:r w:rsidR="006F3CE7">
          <w:rPr>
            <w:noProof/>
            <w:webHidden/>
          </w:rPr>
          <w:tab/>
        </w:r>
        <w:r w:rsidR="006F3CE7">
          <w:rPr>
            <w:noProof/>
            <w:webHidden/>
          </w:rPr>
          <w:fldChar w:fldCharType="begin"/>
        </w:r>
        <w:r w:rsidR="006F3CE7">
          <w:rPr>
            <w:noProof/>
            <w:webHidden/>
          </w:rPr>
          <w:instrText xml:space="preserve"> PAGEREF _Toc11421536 \h </w:instrText>
        </w:r>
        <w:r w:rsidR="006F3CE7">
          <w:rPr>
            <w:noProof/>
            <w:webHidden/>
          </w:rPr>
        </w:r>
        <w:r w:rsidR="006F3CE7">
          <w:rPr>
            <w:noProof/>
            <w:webHidden/>
          </w:rPr>
          <w:fldChar w:fldCharType="separate"/>
        </w:r>
        <w:r w:rsidR="00E43A2C">
          <w:rPr>
            <w:noProof/>
            <w:webHidden/>
          </w:rPr>
          <w:t>126</w:t>
        </w:r>
        <w:r w:rsidR="006F3CE7">
          <w:rPr>
            <w:noProof/>
            <w:webHidden/>
          </w:rPr>
          <w:fldChar w:fldCharType="end"/>
        </w:r>
      </w:hyperlink>
    </w:p>
    <w:p w14:paraId="29E4A613" w14:textId="77777777" w:rsidR="006F3CE7" w:rsidRDefault="009A2C04">
      <w:pPr>
        <w:pStyle w:val="TOC1"/>
        <w:rPr>
          <w:rFonts w:asciiTheme="minorHAnsi" w:eastAsiaTheme="minorEastAsia" w:hAnsiTheme="minorHAnsi" w:cstheme="minorBidi"/>
          <w:b w:val="0"/>
          <w:noProof/>
          <w:sz w:val="22"/>
          <w:lang w:val="en-AU" w:eastAsia="en-AU"/>
        </w:rPr>
      </w:pPr>
      <w:hyperlink w:anchor="_Toc11421537" w:history="1">
        <w:r w:rsidR="006F3CE7" w:rsidRPr="00F02EF7">
          <w:rPr>
            <w:rStyle w:val="Hyperlink"/>
            <w:noProof/>
          </w:rPr>
          <w:t>Glossary and Abbreviations</w:t>
        </w:r>
        <w:r w:rsidR="006F3CE7">
          <w:rPr>
            <w:noProof/>
            <w:webHidden/>
          </w:rPr>
          <w:tab/>
        </w:r>
        <w:r w:rsidR="006F3CE7">
          <w:rPr>
            <w:noProof/>
            <w:webHidden/>
          </w:rPr>
          <w:fldChar w:fldCharType="begin"/>
        </w:r>
        <w:r w:rsidR="006F3CE7">
          <w:rPr>
            <w:noProof/>
            <w:webHidden/>
          </w:rPr>
          <w:instrText xml:space="preserve"> PAGEREF _Toc11421537 \h </w:instrText>
        </w:r>
        <w:r w:rsidR="006F3CE7">
          <w:rPr>
            <w:noProof/>
            <w:webHidden/>
          </w:rPr>
        </w:r>
        <w:r w:rsidR="006F3CE7">
          <w:rPr>
            <w:noProof/>
            <w:webHidden/>
          </w:rPr>
          <w:fldChar w:fldCharType="separate"/>
        </w:r>
        <w:r w:rsidR="00E43A2C">
          <w:rPr>
            <w:noProof/>
            <w:webHidden/>
          </w:rPr>
          <w:t>127</w:t>
        </w:r>
        <w:r w:rsidR="006F3CE7">
          <w:rPr>
            <w:noProof/>
            <w:webHidden/>
          </w:rPr>
          <w:fldChar w:fldCharType="end"/>
        </w:r>
      </w:hyperlink>
    </w:p>
    <w:p w14:paraId="1751AF34" w14:textId="6CCCD7BD" w:rsidR="00210215" w:rsidRDefault="00294BA8" w:rsidP="00210215">
      <w:pPr>
        <w:rPr>
          <w:b/>
          <w:sz w:val="24"/>
          <w:lang w:val="en-AU"/>
        </w:rPr>
      </w:pPr>
      <w:r>
        <w:rPr>
          <w:b/>
          <w:sz w:val="24"/>
          <w:lang w:val="en-AU"/>
        </w:rPr>
        <w:lastRenderedPageBreak/>
        <w:fldChar w:fldCharType="end"/>
      </w:r>
    </w:p>
    <w:p w14:paraId="542FF868" w14:textId="77777777" w:rsidR="00570922" w:rsidRDefault="00570922" w:rsidP="00210215">
      <w:pPr>
        <w:rPr>
          <w:b/>
          <w:sz w:val="24"/>
          <w:lang w:val="en-AU"/>
        </w:rPr>
      </w:pPr>
    </w:p>
    <w:p w14:paraId="4F598D04" w14:textId="77777777" w:rsidR="00570922" w:rsidRDefault="00570922" w:rsidP="00210215">
      <w:pPr>
        <w:rPr>
          <w:b/>
          <w:sz w:val="24"/>
          <w:lang w:val="en-AU"/>
        </w:rPr>
      </w:pPr>
    </w:p>
    <w:p w14:paraId="3983A71F" w14:textId="77777777" w:rsidR="00570922" w:rsidRDefault="00570922" w:rsidP="00210215">
      <w:pPr>
        <w:rPr>
          <w:b/>
          <w:sz w:val="24"/>
          <w:lang w:val="en-AU"/>
        </w:rPr>
      </w:pPr>
    </w:p>
    <w:p w14:paraId="0AAF33D8" w14:textId="77777777" w:rsidR="00570922" w:rsidRDefault="00570922" w:rsidP="00210215">
      <w:pPr>
        <w:rPr>
          <w:b/>
          <w:sz w:val="24"/>
          <w:lang w:val="en-AU"/>
        </w:rPr>
      </w:pPr>
    </w:p>
    <w:p w14:paraId="7E64A84D" w14:textId="77777777" w:rsidR="00570922" w:rsidRDefault="00570922" w:rsidP="00210215">
      <w:pPr>
        <w:rPr>
          <w:b/>
          <w:sz w:val="24"/>
          <w:lang w:val="en-AU"/>
        </w:rPr>
      </w:pPr>
    </w:p>
    <w:p w14:paraId="76999312" w14:textId="77777777" w:rsidR="00570922" w:rsidRDefault="00570922" w:rsidP="00210215">
      <w:pPr>
        <w:rPr>
          <w:b/>
          <w:sz w:val="24"/>
          <w:lang w:val="en-AU"/>
        </w:rPr>
      </w:pPr>
    </w:p>
    <w:p w14:paraId="7CAC188A" w14:textId="77777777" w:rsidR="00570922" w:rsidRDefault="00570922" w:rsidP="00210215">
      <w:pPr>
        <w:rPr>
          <w:b/>
          <w:sz w:val="24"/>
          <w:lang w:val="en-AU"/>
        </w:rPr>
      </w:pPr>
    </w:p>
    <w:p w14:paraId="713661D6" w14:textId="77777777" w:rsidR="00570922" w:rsidRDefault="00570922" w:rsidP="00210215">
      <w:pPr>
        <w:rPr>
          <w:b/>
          <w:sz w:val="24"/>
          <w:lang w:val="en-AU"/>
        </w:rPr>
      </w:pPr>
    </w:p>
    <w:p w14:paraId="2BA72889" w14:textId="097D6181" w:rsidR="00210215" w:rsidRDefault="00570922" w:rsidP="00210215">
      <w:pPr>
        <w:rPr>
          <w:b/>
          <w:sz w:val="24"/>
          <w:lang w:val="en-AU"/>
        </w:rPr>
      </w:pPr>
      <w:r>
        <w:rPr>
          <w:b/>
          <w:noProof/>
          <w:sz w:val="24"/>
          <w:lang w:val="en-AU" w:eastAsia="en-AU"/>
        </w:rPr>
        <mc:AlternateContent>
          <mc:Choice Requires="wps">
            <w:drawing>
              <wp:anchor distT="0" distB="0" distL="114300" distR="114300" simplePos="0" relativeHeight="251741696" behindDoc="0" locked="0" layoutInCell="1" allowOverlap="1" wp14:anchorId="053BA640" wp14:editId="5EE64EE5">
                <wp:simplePos x="0" y="0"/>
                <wp:positionH relativeFrom="margin">
                  <wp:align>left</wp:align>
                </wp:positionH>
                <wp:positionV relativeFrom="paragraph">
                  <wp:posOffset>136525</wp:posOffset>
                </wp:positionV>
                <wp:extent cx="6238875" cy="0"/>
                <wp:effectExtent l="0" t="0" r="28575" b="19050"/>
                <wp:wrapNone/>
                <wp:docPr id="5" name="Straight Connector 5"/>
                <wp:cNvGraphicFramePr/>
                <a:graphic xmlns:a="http://schemas.openxmlformats.org/drawingml/2006/main">
                  <a:graphicData uri="http://schemas.microsoft.com/office/word/2010/wordprocessingShape">
                    <wps:wsp>
                      <wps:cNvCnPr/>
                      <wps:spPr>
                        <a:xfrm>
                          <a:off x="0" y="0"/>
                          <a:ext cx="6238875" cy="0"/>
                        </a:xfrm>
                        <a:prstGeom prst="line">
                          <a:avLst/>
                        </a:prstGeom>
                        <a:ln w="3175">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2D24EB4" id="Straight Connector 5" o:spid="_x0000_s1026" style="position:absolute;z-index:2517416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0.75pt" to="491.2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" strokecolor="black [3213]" strokeweight=".25pt">
                <w10:wrap anchorx="margin"/>
              </v:line>
            </w:pict>
          </mc:Fallback>
        </mc:AlternateContent>
      </w:r>
    </w:p>
    <w:p w14:paraId="52A28202" w14:textId="77777777" w:rsidR="00210215" w:rsidRDefault="00210215" w:rsidP="00210215">
      <w:pPr>
        <w:rPr>
          <w:lang w:val="en-AU"/>
        </w:rPr>
      </w:pPr>
    </w:p>
    <w:p w14:paraId="4246FD09" w14:textId="1578E8E1" w:rsidR="00210215" w:rsidRDefault="00210215" w:rsidP="00210215">
      <w:pPr>
        <w:rPr>
          <w:lang w:val="en-AU"/>
        </w:rPr>
      </w:pPr>
      <w:r>
        <w:rPr>
          <w:lang w:val="en-AU"/>
        </w:rPr>
        <w:t xml:space="preserve">Please note, this version of </w:t>
      </w:r>
      <w:r>
        <w:rPr>
          <w:i/>
          <w:lang w:val="en-AU"/>
        </w:rPr>
        <w:t>The Basics of Efficient Lighting</w:t>
      </w:r>
      <w:r>
        <w:rPr>
          <w:lang w:val="en-AU"/>
        </w:rPr>
        <w:t xml:space="preserve"> training ma</w:t>
      </w:r>
      <w:r w:rsidR="00570922">
        <w:rPr>
          <w:lang w:val="en-AU"/>
        </w:rPr>
        <w:t xml:space="preserve">nual </w:t>
      </w:r>
      <w:r>
        <w:rPr>
          <w:lang w:val="en-AU"/>
        </w:rPr>
        <w:t xml:space="preserve">does not include the appendices. </w:t>
      </w:r>
    </w:p>
    <w:p w14:paraId="3EB90235" w14:textId="77777777" w:rsidR="00210215" w:rsidRDefault="00210215" w:rsidP="00210215">
      <w:pPr>
        <w:rPr>
          <w:lang w:val="en-AU"/>
        </w:rPr>
      </w:pPr>
    </w:p>
    <w:p w14:paraId="226FE2B2" w14:textId="4E28AE82" w:rsidR="00210215" w:rsidRDefault="00210215" w:rsidP="00210215">
      <w:pPr>
        <w:rPr>
          <w:lang w:val="en-AU"/>
        </w:rPr>
      </w:pPr>
      <w:r>
        <w:rPr>
          <w:lang w:val="en-AU"/>
        </w:rPr>
        <w:t xml:space="preserve">To download </w:t>
      </w:r>
      <w:r w:rsidR="001858B3">
        <w:rPr>
          <w:lang w:val="en-AU"/>
        </w:rPr>
        <w:t>the</w:t>
      </w:r>
      <w:r>
        <w:rPr>
          <w:lang w:val="en-AU"/>
        </w:rPr>
        <w:t xml:space="preserve"> appendices, please go to: </w:t>
      </w:r>
      <w:hyperlink r:id="rId22" w:history="1">
        <w:r w:rsidRPr="007957C8">
          <w:rPr>
            <w:rStyle w:val="Hyperlink"/>
            <w:lang w:val="en-AU"/>
          </w:rPr>
          <w:t>http://www.energyrating.gov.au/document/training-guide-basics-efficient-lighting</w:t>
        </w:r>
      </w:hyperlink>
      <w:r>
        <w:rPr>
          <w:lang w:val="en-AU"/>
        </w:rPr>
        <w:t xml:space="preserve"> </w:t>
      </w:r>
      <w:r w:rsidR="00327929" w:rsidRPr="00316643">
        <w:rPr>
          <w:lang w:val="en-AU"/>
        </w:rPr>
        <w:br w:type="page"/>
      </w:r>
      <w:bookmarkStart w:id="5" w:name="_Toc11421404"/>
    </w:p>
    <w:p w14:paraId="7352D917" w14:textId="39589B7C" w:rsidR="00B24E8A" w:rsidRPr="00316643" w:rsidRDefault="00327929" w:rsidP="00210215">
      <w:pPr>
        <w:pStyle w:val="Heading1"/>
        <w:numPr>
          <w:ilvl w:val="0"/>
          <w:numId w:val="0"/>
        </w:numPr>
        <w:ind w:left="432" w:hanging="432"/>
        <w:rPr>
          <w:lang w:val="en-AU"/>
        </w:rPr>
      </w:pPr>
      <w:r w:rsidRPr="00316643">
        <w:rPr>
          <w:lang w:val="en-AU"/>
        </w:rPr>
        <w:lastRenderedPageBreak/>
        <w:t>Introduction</w:t>
      </w:r>
      <w:bookmarkEnd w:id="4"/>
      <w:bookmarkEnd w:id="5"/>
    </w:p>
    <w:p w14:paraId="4C5F4CF4" w14:textId="77777777" w:rsidR="00B24E8A" w:rsidRPr="00316643" w:rsidRDefault="00B24E8A" w:rsidP="00327929">
      <w:pPr>
        <w:rPr>
          <w:szCs w:val="20"/>
          <w:lang w:val="en-AU"/>
        </w:rPr>
      </w:pPr>
    </w:p>
    <w:p w14:paraId="022B6001" w14:textId="77777777" w:rsidR="00327929" w:rsidRPr="00316643" w:rsidRDefault="00327929" w:rsidP="00327929">
      <w:pPr>
        <w:rPr>
          <w:szCs w:val="20"/>
          <w:lang w:val="en-AU"/>
        </w:rPr>
      </w:pPr>
      <w:r w:rsidRPr="00316643">
        <w:rPr>
          <w:szCs w:val="20"/>
          <w:lang w:val="en-AU"/>
        </w:rPr>
        <w:t xml:space="preserve">The purpose of this training material is three-fold.  The first aim is to provide the lighting and allied industry workforce with an overview of the key principles of light and lighting which includes an understanding of basic design concepts and lighting technologies currently available, in the context of sustainability.  The second aim is to help users understand the importance of energy efficiency and the implications of choosing a product in the overall scope of energy consumption. It also aims to assist users with the selection process when specifying, recommending, designing and installing various lighting systems. </w:t>
      </w:r>
    </w:p>
    <w:p w14:paraId="73F982A8" w14:textId="77777777" w:rsidR="002D09BD" w:rsidRPr="00316643" w:rsidRDefault="002D09BD" w:rsidP="00327929">
      <w:pPr>
        <w:rPr>
          <w:szCs w:val="20"/>
          <w:lang w:val="en-AU"/>
        </w:rPr>
      </w:pPr>
    </w:p>
    <w:p w14:paraId="53A4A8E1" w14:textId="375855DD" w:rsidR="002D09BD" w:rsidRPr="00316643" w:rsidRDefault="002D09BD" w:rsidP="002D09BD">
      <w:pPr>
        <w:rPr>
          <w:szCs w:val="20"/>
          <w:lang w:val="en-AU"/>
        </w:rPr>
      </w:pPr>
      <w:r w:rsidRPr="00316643">
        <w:rPr>
          <w:szCs w:val="20"/>
          <w:lang w:val="en-AU"/>
        </w:rPr>
        <w:t>The first edition of this manual was published in 2010.  Since this time LED lighting and other changes have been occurring in lighting, at a rapid pace.  To reflect these changes, this seco</w:t>
      </w:r>
      <w:r w:rsidR="00E62A6F">
        <w:rPr>
          <w:szCs w:val="20"/>
          <w:lang w:val="en-AU"/>
        </w:rPr>
        <w:t>nd edition was published in 2018</w:t>
      </w:r>
      <w:r w:rsidRPr="00316643">
        <w:rPr>
          <w:szCs w:val="20"/>
          <w:lang w:val="en-AU"/>
        </w:rPr>
        <w:t>.</w:t>
      </w:r>
    </w:p>
    <w:p w14:paraId="4DC0450B" w14:textId="77777777" w:rsidR="002D09BD" w:rsidRPr="00316643" w:rsidRDefault="002D09BD" w:rsidP="00327929">
      <w:pPr>
        <w:rPr>
          <w:szCs w:val="20"/>
          <w:lang w:val="en-AU"/>
        </w:rPr>
      </w:pPr>
    </w:p>
    <w:p w14:paraId="30C5A13D" w14:textId="28CECCC4" w:rsidR="00327929" w:rsidRPr="00316643" w:rsidRDefault="00327929" w:rsidP="00327929">
      <w:pPr>
        <w:rPr>
          <w:szCs w:val="20"/>
          <w:lang w:val="en-AU"/>
        </w:rPr>
      </w:pPr>
      <w:r w:rsidRPr="00316643">
        <w:rPr>
          <w:szCs w:val="20"/>
          <w:lang w:val="en-AU"/>
        </w:rPr>
        <w:t xml:space="preserve">In residential dwellings, lighting energy consumption increased dramatically with the popularity of halogen downlight systems, which are grossly inefficient when compared to the increasing range of residential </w:t>
      </w:r>
      <w:r w:rsidR="00EB599E" w:rsidRPr="00316643">
        <w:rPr>
          <w:szCs w:val="20"/>
          <w:lang w:val="en-AU"/>
        </w:rPr>
        <w:t>LEDs</w:t>
      </w:r>
      <w:r w:rsidR="00B24E8A" w:rsidRPr="00316643">
        <w:rPr>
          <w:szCs w:val="20"/>
          <w:lang w:val="en-AU"/>
        </w:rPr>
        <w:t xml:space="preserve"> that are now available</w:t>
      </w:r>
      <w:r w:rsidRPr="00316643">
        <w:rPr>
          <w:szCs w:val="20"/>
          <w:lang w:val="en-AU"/>
        </w:rPr>
        <w:t xml:space="preserve">.  </w:t>
      </w:r>
      <w:r w:rsidR="00B24E8A" w:rsidRPr="00316643">
        <w:rPr>
          <w:szCs w:val="20"/>
          <w:lang w:val="en-AU"/>
        </w:rPr>
        <w:t xml:space="preserve">Similar changes are underway in almost all lighting market sectors, including a transition from linear fluorescent to LED.  In both of these cases, </w:t>
      </w:r>
      <w:r w:rsidRPr="00316643">
        <w:rPr>
          <w:szCs w:val="20"/>
          <w:lang w:val="en-AU"/>
        </w:rPr>
        <w:t xml:space="preserve">improved lighting </w:t>
      </w:r>
      <w:r w:rsidR="00B24E8A" w:rsidRPr="00316643">
        <w:rPr>
          <w:szCs w:val="20"/>
          <w:lang w:val="en-AU"/>
        </w:rPr>
        <w:t xml:space="preserve">technical and </w:t>
      </w:r>
      <w:r w:rsidRPr="00316643">
        <w:rPr>
          <w:szCs w:val="20"/>
          <w:lang w:val="en-AU"/>
        </w:rPr>
        <w:t xml:space="preserve">design knowledge may lead to </w:t>
      </w:r>
      <w:r w:rsidR="00B24E8A" w:rsidRPr="00316643">
        <w:rPr>
          <w:szCs w:val="20"/>
          <w:lang w:val="en-AU"/>
        </w:rPr>
        <w:t xml:space="preserve">higher quality and </w:t>
      </w:r>
      <w:r w:rsidRPr="00316643">
        <w:rPr>
          <w:szCs w:val="20"/>
          <w:lang w:val="en-AU"/>
        </w:rPr>
        <w:t>more efficient installations.</w:t>
      </w:r>
    </w:p>
    <w:p w14:paraId="28C76CC4" w14:textId="77777777" w:rsidR="00327929" w:rsidRPr="00316643" w:rsidRDefault="00327929" w:rsidP="00327929">
      <w:pPr>
        <w:rPr>
          <w:szCs w:val="20"/>
          <w:lang w:val="en-AU"/>
        </w:rPr>
      </w:pPr>
    </w:p>
    <w:p w14:paraId="05A4593F" w14:textId="209230C7" w:rsidR="00327929" w:rsidRPr="00316643" w:rsidRDefault="00327929" w:rsidP="00327929">
      <w:pPr>
        <w:rPr>
          <w:szCs w:val="20"/>
          <w:lang w:val="en-AU"/>
        </w:rPr>
      </w:pPr>
      <w:r w:rsidRPr="00316643">
        <w:rPr>
          <w:szCs w:val="20"/>
          <w:lang w:val="en-AU"/>
        </w:rPr>
        <w:t>Qualification as a lighting designer requires a great depth of knowledge in the lighting design process. This knowledge is acquired through extensive, detailed training, covering a large variety of lighting design applications such as interior lighting, (differentiated into commercial, retail, industrial and residential), floodlighting, emergency and exit lighting, exterior lighting, road lighting, public lighting, facade lighting, and theatre lighting. Detailed design methodology is beyond the scope of this document.</w:t>
      </w:r>
    </w:p>
    <w:p w14:paraId="0D0088A7" w14:textId="77777777" w:rsidR="00327929" w:rsidRPr="00316643" w:rsidRDefault="00327929" w:rsidP="00327929">
      <w:pPr>
        <w:rPr>
          <w:szCs w:val="20"/>
          <w:lang w:val="en-AU"/>
        </w:rPr>
      </w:pPr>
    </w:p>
    <w:p w14:paraId="68871C13" w14:textId="23661744" w:rsidR="00327929" w:rsidRPr="00316643" w:rsidRDefault="00327929" w:rsidP="00327929">
      <w:pPr>
        <w:rPr>
          <w:szCs w:val="20"/>
          <w:lang w:val="en-AU"/>
        </w:rPr>
      </w:pPr>
      <w:r w:rsidRPr="00316643">
        <w:rPr>
          <w:szCs w:val="20"/>
          <w:lang w:val="en-AU"/>
        </w:rPr>
        <w:lastRenderedPageBreak/>
        <w:t xml:space="preserve">This </w:t>
      </w:r>
      <w:r w:rsidR="00551DB6" w:rsidRPr="00316643">
        <w:rPr>
          <w:szCs w:val="20"/>
          <w:lang w:val="en-AU"/>
        </w:rPr>
        <w:t xml:space="preserve">chapter of the manual </w:t>
      </w:r>
      <w:r w:rsidRPr="00316643">
        <w:rPr>
          <w:szCs w:val="20"/>
          <w:lang w:val="en-AU"/>
        </w:rPr>
        <w:t>introduces the basic concepts of light and lighting, and explores the key requirements of a lighting system and what standards need to be met.  It also explains what we mean by sustainability and energy efficiency and how good lighting design can contribute to these.</w:t>
      </w:r>
    </w:p>
    <w:p w14:paraId="224CE197" w14:textId="77777777" w:rsidR="00327929" w:rsidRPr="00316643" w:rsidRDefault="00327929" w:rsidP="00327929">
      <w:pPr>
        <w:rPr>
          <w:szCs w:val="20"/>
          <w:lang w:val="en-AU"/>
        </w:rPr>
      </w:pPr>
    </w:p>
    <w:p w14:paraId="7A772BC7" w14:textId="77777777" w:rsidR="00327929" w:rsidRPr="00316643" w:rsidRDefault="00327929" w:rsidP="00327929">
      <w:pPr>
        <w:pStyle w:val="Heading2"/>
        <w:rPr>
          <w:sz w:val="24"/>
          <w:szCs w:val="24"/>
          <w:lang w:val="en-AU"/>
        </w:rPr>
      </w:pPr>
      <w:bookmarkStart w:id="6" w:name="_Toc112814998"/>
      <w:bookmarkStart w:id="7" w:name="_Toc11421405"/>
      <w:r w:rsidRPr="00316643">
        <w:rPr>
          <w:sz w:val="24"/>
          <w:szCs w:val="24"/>
          <w:lang w:val="en-AU"/>
        </w:rPr>
        <w:t>The function of lighting</w:t>
      </w:r>
      <w:bookmarkEnd w:id="6"/>
      <w:bookmarkEnd w:id="7"/>
    </w:p>
    <w:p w14:paraId="48D76DE6" w14:textId="77777777" w:rsidR="00327929" w:rsidRPr="00316643" w:rsidRDefault="00327929" w:rsidP="00327929">
      <w:pPr>
        <w:rPr>
          <w:szCs w:val="20"/>
          <w:lang w:val="en-AU"/>
        </w:rPr>
      </w:pPr>
    </w:p>
    <w:p w14:paraId="0B9FED18" w14:textId="77777777" w:rsidR="00327929" w:rsidRPr="00316643" w:rsidRDefault="00327929" w:rsidP="00327929">
      <w:pPr>
        <w:jc w:val="both"/>
        <w:rPr>
          <w:szCs w:val="20"/>
          <w:lang w:val="en-AU"/>
        </w:rPr>
      </w:pPr>
      <w:r w:rsidRPr="00316643">
        <w:rPr>
          <w:szCs w:val="20"/>
          <w:lang w:val="en-AU"/>
        </w:rPr>
        <w:t>We need light to see the world around us. Light is a natural phenomenon vital to our very existence. The advent of a wide range of electric light sources means we are now less dependent upon light from the sun, moon and stars and flames from combustible fuels. The quality, quantity and intensity of light around us greatly affects our visual appreciation of our surroundings. It is important for us to understand the relationship between light, colour, what we see and how we see it.</w:t>
      </w:r>
    </w:p>
    <w:p w14:paraId="115771B6" w14:textId="77777777" w:rsidR="00327929" w:rsidRPr="00316643" w:rsidRDefault="00327929" w:rsidP="00327929">
      <w:pPr>
        <w:tabs>
          <w:tab w:val="left" w:pos="-1440"/>
          <w:tab w:val="left" w:pos="-720"/>
          <w:tab w:val="left" w:pos="0"/>
          <w:tab w:val="left" w:pos="799"/>
        </w:tabs>
        <w:jc w:val="both"/>
        <w:rPr>
          <w:szCs w:val="20"/>
          <w:lang w:val="en-AU"/>
        </w:rPr>
      </w:pPr>
    </w:p>
    <w:p w14:paraId="62B20B3D" w14:textId="77777777" w:rsidR="00327929" w:rsidRPr="00316643" w:rsidRDefault="00327929" w:rsidP="00327929">
      <w:pPr>
        <w:tabs>
          <w:tab w:val="left" w:pos="-1440"/>
          <w:tab w:val="left" w:pos="-720"/>
          <w:tab w:val="left" w:pos="0"/>
          <w:tab w:val="left" w:pos="799"/>
        </w:tabs>
        <w:jc w:val="both"/>
        <w:rPr>
          <w:szCs w:val="20"/>
          <w:lang w:val="en-AU"/>
        </w:rPr>
      </w:pPr>
      <w:r w:rsidRPr="00316643">
        <w:rPr>
          <w:szCs w:val="20"/>
          <w:lang w:val="en-AU"/>
        </w:rPr>
        <w:t>Artificial lighting would not be required if our buildings were not occupied or visited by human beings. The sole purpose of lighting installations is to allow people to adequately perform physical or visual tasks, and the effectiveness of performing these tasks correlates to the quantity and the quality of the lit environment.</w:t>
      </w:r>
    </w:p>
    <w:p w14:paraId="6365FEDF" w14:textId="77777777" w:rsidR="00327929" w:rsidRPr="00316643" w:rsidRDefault="00327929" w:rsidP="00327929">
      <w:pPr>
        <w:tabs>
          <w:tab w:val="left" w:pos="-1440"/>
          <w:tab w:val="left" w:pos="-720"/>
          <w:tab w:val="left" w:pos="0"/>
          <w:tab w:val="left" w:pos="799"/>
        </w:tabs>
        <w:jc w:val="both"/>
        <w:rPr>
          <w:szCs w:val="20"/>
          <w:lang w:val="en-AU"/>
        </w:rPr>
      </w:pPr>
    </w:p>
    <w:p w14:paraId="5AEF9770" w14:textId="77777777" w:rsidR="00327929" w:rsidRPr="00316643" w:rsidRDefault="00327929" w:rsidP="00327929">
      <w:pPr>
        <w:tabs>
          <w:tab w:val="left" w:pos="-1440"/>
          <w:tab w:val="left" w:pos="-720"/>
          <w:tab w:val="left" w:pos="0"/>
          <w:tab w:val="left" w:pos="799"/>
        </w:tabs>
        <w:jc w:val="both"/>
        <w:rPr>
          <w:szCs w:val="20"/>
          <w:lang w:val="en-AU"/>
        </w:rPr>
      </w:pPr>
      <w:r w:rsidRPr="00316643">
        <w:rPr>
          <w:szCs w:val="20"/>
          <w:lang w:val="en-AU"/>
        </w:rPr>
        <w:t xml:space="preserve">In the </w:t>
      </w:r>
      <w:r w:rsidRPr="00316643">
        <w:rPr>
          <w:b/>
          <w:i/>
          <w:szCs w:val="20"/>
          <w:lang w:val="en-AU"/>
        </w:rPr>
        <w:t>ideal world</w:t>
      </w:r>
      <w:r w:rsidRPr="00316643">
        <w:rPr>
          <w:szCs w:val="20"/>
          <w:lang w:val="en-AU"/>
        </w:rPr>
        <w:t xml:space="preserve"> lighting installations should be designed primarily for the comfort of the occupants within. The task efficiency, energy efficiency and aesthetic value of the lighting installation a secondary consideration. However, the importance of energy efficiency is greatly increased with issues such as climate change and energy pricing, which all impact in our community. </w:t>
      </w:r>
    </w:p>
    <w:p w14:paraId="34918924" w14:textId="77777777" w:rsidR="00327929" w:rsidRPr="00316643" w:rsidRDefault="00327929" w:rsidP="00327929">
      <w:pPr>
        <w:tabs>
          <w:tab w:val="left" w:pos="-1440"/>
          <w:tab w:val="left" w:pos="-720"/>
          <w:tab w:val="left" w:pos="0"/>
          <w:tab w:val="left" w:pos="799"/>
        </w:tabs>
        <w:jc w:val="both"/>
        <w:rPr>
          <w:szCs w:val="20"/>
          <w:lang w:val="en-AU"/>
        </w:rPr>
      </w:pPr>
    </w:p>
    <w:p w14:paraId="4E4701AB" w14:textId="2B42DAAD" w:rsidR="00327929" w:rsidRPr="00316643" w:rsidRDefault="00327929" w:rsidP="00327929">
      <w:pPr>
        <w:tabs>
          <w:tab w:val="left" w:pos="-1440"/>
          <w:tab w:val="left" w:pos="-720"/>
          <w:tab w:val="left" w:pos="0"/>
          <w:tab w:val="left" w:pos="799"/>
        </w:tabs>
        <w:jc w:val="both"/>
        <w:rPr>
          <w:szCs w:val="20"/>
          <w:lang w:val="en-AU"/>
        </w:rPr>
      </w:pPr>
      <w:r w:rsidRPr="00316643">
        <w:rPr>
          <w:szCs w:val="20"/>
          <w:lang w:val="en-AU"/>
        </w:rPr>
        <w:t xml:space="preserve">The major aim of lighting is to provide the correct lighting solution for the installation to attain the highest quality product, or image, whilst realising the need for energy efficiency. The quality of </w:t>
      </w:r>
      <w:r w:rsidR="00301FA4" w:rsidRPr="00316643">
        <w:rPr>
          <w:szCs w:val="20"/>
          <w:lang w:val="en-AU"/>
        </w:rPr>
        <w:t xml:space="preserve">a commercial </w:t>
      </w:r>
      <w:r w:rsidRPr="00316643">
        <w:rPr>
          <w:szCs w:val="20"/>
          <w:lang w:val="en-AU"/>
        </w:rPr>
        <w:t xml:space="preserve">lighting system is paramount - the quality of </w:t>
      </w:r>
      <w:r w:rsidR="00301FA4" w:rsidRPr="00316643">
        <w:rPr>
          <w:szCs w:val="20"/>
          <w:lang w:val="en-AU"/>
        </w:rPr>
        <w:t xml:space="preserve">work </w:t>
      </w:r>
      <w:r w:rsidRPr="00316643">
        <w:rPr>
          <w:szCs w:val="20"/>
          <w:lang w:val="en-AU"/>
        </w:rPr>
        <w:t xml:space="preserve">output, morale of employees and perceived working conditions are all directly related to the lighting system installed. </w:t>
      </w:r>
    </w:p>
    <w:p w14:paraId="1517E3ED" w14:textId="77777777" w:rsidR="00327929" w:rsidRPr="00316643" w:rsidRDefault="00327929" w:rsidP="00327929">
      <w:pPr>
        <w:tabs>
          <w:tab w:val="left" w:pos="-1440"/>
          <w:tab w:val="left" w:pos="-720"/>
          <w:tab w:val="left" w:pos="0"/>
          <w:tab w:val="left" w:pos="799"/>
        </w:tabs>
        <w:jc w:val="both"/>
        <w:rPr>
          <w:szCs w:val="20"/>
          <w:lang w:val="en-AU"/>
        </w:rPr>
      </w:pPr>
    </w:p>
    <w:p w14:paraId="508FB6AA" w14:textId="3ECBFB16" w:rsidR="00327929" w:rsidRPr="00316643" w:rsidRDefault="00327929" w:rsidP="00327929">
      <w:pPr>
        <w:rPr>
          <w:szCs w:val="20"/>
          <w:lang w:val="en-AU"/>
        </w:rPr>
      </w:pPr>
      <w:r w:rsidRPr="00316643">
        <w:rPr>
          <w:szCs w:val="20"/>
          <w:lang w:val="en-AU"/>
        </w:rPr>
        <w:t xml:space="preserve">The most important thing to remember is that lighting is based on </w:t>
      </w:r>
      <w:r w:rsidRPr="00316643">
        <w:rPr>
          <w:b/>
          <w:i/>
          <w:szCs w:val="20"/>
          <w:lang w:val="en-AU"/>
        </w:rPr>
        <w:t>50% fact</w:t>
      </w:r>
      <w:r w:rsidRPr="00316643">
        <w:rPr>
          <w:szCs w:val="20"/>
          <w:lang w:val="en-AU"/>
        </w:rPr>
        <w:t xml:space="preserve"> and </w:t>
      </w:r>
      <w:r w:rsidRPr="00316643">
        <w:rPr>
          <w:b/>
          <w:i/>
          <w:szCs w:val="20"/>
          <w:lang w:val="en-AU"/>
        </w:rPr>
        <w:t>50% psychology</w:t>
      </w:r>
      <w:r w:rsidRPr="00316643">
        <w:rPr>
          <w:szCs w:val="20"/>
          <w:lang w:val="en-AU"/>
        </w:rPr>
        <w:t>. The needs of the site and the occupants, or potential customers, are critical</w:t>
      </w:r>
      <w:r w:rsidR="00301FA4" w:rsidRPr="00316643">
        <w:rPr>
          <w:szCs w:val="20"/>
          <w:lang w:val="en-AU"/>
        </w:rPr>
        <w:t>, and m</w:t>
      </w:r>
      <w:r w:rsidRPr="00316643">
        <w:rPr>
          <w:szCs w:val="20"/>
          <w:lang w:val="en-AU"/>
        </w:rPr>
        <w:t>any complaints stem from the perceived inadequacies of the lighting system.</w:t>
      </w:r>
    </w:p>
    <w:p w14:paraId="345F811C" w14:textId="77777777" w:rsidR="00327929" w:rsidRPr="00316643" w:rsidRDefault="00327929" w:rsidP="00327929">
      <w:pPr>
        <w:rPr>
          <w:szCs w:val="20"/>
          <w:lang w:val="en-AU" w:eastAsia="en-GB"/>
        </w:rPr>
      </w:pPr>
    </w:p>
    <w:p w14:paraId="4EE8D17C" w14:textId="77777777" w:rsidR="00327929" w:rsidRPr="00316643" w:rsidRDefault="00327929" w:rsidP="00327929">
      <w:pPr>
        <w:pStyle w:val="Heading2"/>
        <w:rPr>
          <w:sz w:val="24"/>
          <w:szCs w:val="24"/>
          <w:lang w:val="en-AU"/>
        </w:rPr>
      </w:pPr>
      <w:bookmarkStart w:id="8" w:name="_Toc112814999"/>
      <w:bookmarkStart w:id="9" w:name="_Toc11421406"/>
      <w:r w:rsidRPr="00316643">
        <w:rPr>
          <w:sz w:val="24"/>
          <w:szCs w:val="24"/>
          <w:lang w:val="en-AU"/>
        </w:rPr>
        <w:t>Why we use lighting</w:t>
      </w:r>
      <w:bookmarkEnd w:id="8"/>
      <w:bookmarkEnd w:id="9"/>
      <w:r w:rsidRPr="00316643">
        <w:rPr>
          <w:sz w:val="24"/>
          <w:szCs w:val="24"/>
          <w:lang w:val="en-AU"/>
        </w:rPr>
        <w:t xml:space="preserve">  </w:t>
      </w:r>
    </w:p>
    <w:p w14:paraId="54B9525E" w14:textId="77777777" w:rsidR="00327929" w:rsidRPr="00316643" w:rsidRDefault="00327929" w:rsidP="00327929">
      <w:pPr>
        <w:rPr>
          <w:sz w:val="24"/>
          <w:szCs w:val="24"/>
          <w:lang w:val="en-AU" w:eastAsia="en-GB"/>
        </w:rPr>
      </w:pPr>
    </w:p>
    <w:p w14:paraId="6499D58F" w14:textId="77777777" w:rsidR="00327929" w:rsidRPr="00316643" w:rsidRDefault="00327929" w:rsidP="00327929">
      <w:pPr>
        <w:rPr>
          <w:szCs w:val="20"/>
          <w:lang w:val="en-AU" w:eastAsia="en-GB"/>
        </w:rPr>
      </w:pPr>
      <w:r w:rsidRPr="00316643">
        <w:rPr>
          <w:szCs w:val="20"/>
          <w:lang w:val="en-AU" w:eastAsia="en-GB"/>
        </w:rPr>
        <w:t>Artificial lighting is a key part of our everyday lives.  We use it to:</w:t>
      </w:r>
    </w:p>
    <w:p w14:paraId="7CA2C0FD" w14:textId="77777777" w:rsidR="00327929" w:rsidRPr="00316643" w:rsidRDefault="00327929" w:rsidP="00327929">
      <w:pPr>
        <w:rPr>
          <w:szCs w:val="20"/>
          <w:lang w:val="en-AU" w:eastAsia="en-GB"/>
        </w:rPr>
      </w:pPr>
    </w:p>
    <w:p w14:paraId="0AD29549" w14:textId="77777777" w:rsidR="00327929" w:rsidRPr="00316643" w:rsidRDefault="00327929" w:rsidP="00327929">
      <w:pPr>
        <w:numPr>
          <w:ilvl w:val="0"/>
          <w:numId w:val="2"/>
        </w:numPr>
        <w:rPr>
          <w:szCs w:val="20"/>
          <w:lang w:val="en-AU" w:eastAsia="en-GB"/>
        </w:rPr>
      </w:pPr>
      <w:r w:rsidRPr="00316643">
        <w:rPr>
          <w:szCs w:val="20"/>
          <w:lang w:val="en-AU" w:eastAsia="en-GB"/>
        </w:rPr>
        <w:t>Help us find our way around, to assist visibility</w:t>
      </w:r>
    </w:p>
    <w:p w14:paraId="4BB5D03C" w14:textId="77777777" w:rsidR="00327929" w:rsidRPr="00316643" w:rsidRDefault="00327929" w:rsidP="00327929">
      <w:pPr>
        <w:numPr>
          <w:ilvl w:val="0"/>
          <w:numId w:val="2"/>
        </w:numPr>
        <w:rPr>
          <w:szCs w:val="20"/>
          <w:lang w:val="en-AU" w:eastAsia="en-GB"/>
        </w:rPr>
      </w:pPr>
      <w:r w:rsidRPr="00316643">
        <w:rPr>
          <w:szCs w:val="20"/>
          <w:lang w:val="en-AU" w:eastAsia="en-GB"/>
        </w:rPr>
        <w:t>Provide a safer environment</w:t>
      </w:r>
    </w:p>
    <w:p w14:paraId="190268EA" w14:textId="77777777" w:rsidR="00327929" w:rsidRPr="00316643" w:rsidRDefault="00327929" w:rsidP="00327929">
      <w:pPr>
        <w:numPr>
          <w:ilvl w:val="0"/>
          <w:numId w:val="2"/>
        </w:numPr>
        <w:rPr>
          <w:szCs w:val="20"/>
          <w:lang w:val="en-AU" w:eastAsia="en-GB"/>
        </w:rPr>
      </w:pPr>
      <w:r w:rsidRPr="00316643">
        <w:rPr>
          <w:szCs w:val="20"/>
          <w:lang w:val="en-AU" w:eastAsia="en-GB"/>
        </w:rPr>
        <w:t>Increase the number of useful hours in the day</w:t>
      </w:r>
    </w:p>
    <w:p w14:paraId="0C7F87B1" w14:textId="77777777" w:rsidR="00327929" w:rsidRPr="00316643" w:rsidRDefault="00327929" w:rsidP="00327929">
      <w:pPr>
        <w:numPr>
          <w:ilvl w:val="0"/>
          <w:numId w:val="2"/>
        </w:numPr>
        <w:rPr>
          <w:szCs w:val="20"/>
          <w:lang w:val="en-AU" w:eastAsia="en-GB"/>
        </w:rPr>
      </w:pPr>
      <w:r w:rsidRPr="00316643">
        <w:rPr>
          <w:szCs w:val="20"/>
          <w:lang w:val="en-AU" w:eastAsia="en-GB"/>
        </w:rPr>
        <w:t>Help perform visual tasks, increase productivity</w:t>
      </w:r>
    </w:p>
    <w:p w14:paraId="13854B00" w14:textId="77777777" w:rsidR="00327929" w:rsidRPr="00316643" w:rsidRDefault="00327929" w:rsidP="00327929">
      <w:pPr>
        <w:numPr>
          <w:ilvl w:val="0"/>
          <w:numId w:val="2"/>
        </w:numPr>
        <w:rPr>
          <w:szCs w:val="20"/>
          <w:lang w:val="en-AU" w:eastAsia="en-GB"/>
        </w:rPr>
      </w:pPr>
      <w:r w:rsidRPr="00316643">
        <w:rPr>
          <w:szCs w:val="20"/>
          <w:lang w:val="en-AU" w:eastAsia="en-GB"/>
        </w:rPr>
        <w:t>Display objects and / or control how they appear, improve sales</w:t>
      </w:r>
    </w:p>
    <w:p w14:paraId="7B9AED3A" w14:textId="77777777" w:rsidR="00327929" w:rsidRPr="00316643" w:rsidRDefault="00327929" w:rsidP="00327929">
      <w:pPr>
        <w:numPr>
          <w:ilvl w:val="0"/>
          <w:numId w:val="2"/>
        </w:numPr>
        <w:rPr>
          <w:szCs w:val="20"/>
          <w:lang w:val="en-AU" w:eastAsia="en-GB"/>
        </w:rPr>
      </w:pPr>
      <w:r w:rsidRPr="00316643">
        <w:rPr>
          <w:szCs w:val="20"/>
          <w:lang w:val="en-AU" w:eastAsia="en-GB"/>
        </w:rPr>
        <w:t>Attract attention</w:t>
      </w:r>
    </w:p>
    <w:p w14:paraId="018BCD0D" w14:textId="77777777" w:rsidR="00327929" w:rsidRPr="00316643" w:rsidRDefault="00327929" w:rsidP="00327929">
      <w:pPr>
        <w:numPr>
          <w:ilvl w:val="0"/>
          <w:numId w:val="2"/>
        </w:numPr>
        <w:rPr>
          <w:szCs w:val="20"/>
          <w:lang w:val="en-AU" w:eastAsia="en-GB"/>
        </w:rPr>
      </w:pPr>
      <w:r w:rsidRPr="00316643">
        <w:rPr>
          <w:szCs w:val="20"/>
          <w:lang w:val="en-AU" w:eastAsia="en-GB"/>
        </w:rPr>
        <w:t>Improve employee working conditions</w:t>
      </w:r>
    </w:p>
    <w:p w14:paraId="6B460C50" w14:textId="77777777" w:rsidR="00327929" w:rsidRPr="00316643" w:rsidRDefault="00327929" w:rsidP="00327929">
      <w:pPr>
        <w:rPr>
          <w:szCs w:val="20"/>
          <w:lang w:val="en-AU"/>
        </w:rPr>
      </w:pPr>
    </w:p>
    <w:p w14:paraId="795359CA" w14:textId="77777777" w:rsidR="00327929" w:rsidRPr="00316643" w:rsidRDefault="00327929" w:rsidP="00327929">
      <w:pPr>
        <w:rPr>
          <w:szCs w:val="20"/>
          <w:lang w:val="en-AU"/>
        </w:rPr>
      </w:pPr>
      <w:r w:rsidRPr="00316643">
        <w:rPr>
          <w:szCs w:val="20"/>
          <w:lang w:val="en-AU"/>
        </w:rPr>
        <w:t>It is also possible to use lighting to reduce fatigue, encourage concentration or to improve awareness or decision-making.  It can create an atmosphere of comfort, relaxation or trust or help people recover from illness or fatigue.</w:t>
      </w:r>
    </w:p>
    <w:p w14:paraId="0DA88203" w14:textId="77777777" w:rsidR="00327929" w:rsidRPr="00316643" w:rsidRDefault="00327929" w:rsidP="00327929">
      <w:pPr>
        <w:rPr>
          <w:szCs w:val="20"/>
          <w:lang w:val="en-AU"/>
        </w:rPr>
      </w:pPr>
    </w:p>
    <w:p w14:paraId="149068A9" w14:textId="77777777" w:rsidR="00327929" w:rsidRPr="00316643" w:rsidRDefault="00327929" w:rsidP="00327929">
      <w:pPr>
        <w:pStyle w:val="Heading2"/>
        <w:rPr>
          <w:sz w:val="24"/>
          <w:szCs w:val="24"/>
          <w:lang w:val="en-AU"/>
        </w:rPr>
      </w:pPr>
      <w:bookmarkStart w:id="10" w:name="_Toc112815000"/>
      <w:bookmarkStart w:id="11" w:name="_Toc11421407"/>
      <w:r w:rsidRPr="00316643">
        <w:rPr>
          <w:sz w:val="24"/>
          <w:szCs w:val="24"/>
          <w:lang w:val="en-AU"/>
        </w:rPr>
        <w:t>Fitness for purpose</w:t>
      </w:r>
      <w:bookmarkEnd w:id="10"/>
      <w:bookmarkEnd w:id="11"/>
    </w:p>
    <w:p w14:paraId="030BDE62" w14:textId="77777777" w:rsidR="00327929" w:rsidRPr="00316643" w:rsidRDefault="00327929" w:rsidP="00327929">
      <w:pPr>
        <w:rPr>
          <w:szCs w:val="20"/>
          <w:lang w:val="en-AU"/>
        </w:rPr>
      </w:pPr>
    </w:p>
    <w:p w14:paraId="795F17E9" w14:textId="77777777" w:rsidR="00327929" w:rsidRPr="00316643" w:rsidRDefault="00327929" w:rsidP="00327929">
      <w:pPr>
        <w:rPr>
          <w:szCs w:val="20"/>
          <w:lang w:val="en-AU"/>
        </w:rPr>
      </w:pPr>
      <w:r w:rsidRPr="00316643">
        <w:rPr>
          <w:szCs w:val="20"/>
          <w:lang w:val="en-AU"/>
        </w:rPr>
        <w:t xml:space="preserve">It is important that any lighting system is fit for purpose:  It should provide a quality and quantity of light that is appropriate for the environment in which it is being used; enable tasks to be performed efficiently and effectively; be perceived as comfortable and give people a high level </w:t>
      </w:r>
      <w:r w:rsidRPr="00316643">
        <w:rPr>
          <w:szCs w:val="20"/>
          <w:lang w:val="en-AU"/>
        </w:rPr>
        <w:lastRenderedPageBreak/>
        <w:t>of satisfaction.  The aim is to achieve this whilst providing a good balance of cost and energy consumption through good design and optimum selection of products.</w:t>
      </w:r>
    </w:p>
    <w:p w14:paraId="50253C55" w14:textId="77777777" w:rsidR="00327929" w:rsidRPr="00316643" w:rsidRDefault="00327929" w:rsidP="00327929">
      <w:pPr>
        <w:rPr>
          <w:szCs w:val="20"/>
          <w:lang w:val="en-AU"/>
        </w:rPr>
      </w:pPr>
    </w:p>
    <w:p w14:paraId="3F886F02" w14:textId="77777777" w:rsidR="00327929" w:rsidRPr="00316643" w:rsidRDefault="00327929" w:rsidP="00327929">
      <w:pPr>
        <w:pStyle w:val="Heading2"/>
        <w:rPr>
          <w:sz w:val="24"/>
          <w:szCs w:val="24"/>
          <w:lang w:val="en-AU"/>
        </w:rPr>
      </w:pPr>
      <w:bookmarkStart w:id="12" w:name="_Toc112815001"/>
      <w:bookmarkStart w:id="13" w:name="_Toc11421408"/>
      <w:r w:rsidRPr="00316643">
        <w:rPr>
          <w:sz w:val="24"/>
          <w:szCs w:val="24"/>
          <w:lang w:val="en-AU"/>
        </w:rPr>
        <w:t>Definition of energy efficiency</w:t>
      </w:r>
      <w:bookmarkEnd w:id="12"/>
      <w:bookmarkEnd w:id="13"/>
    </w:p>
    <w:p w14:paraId="7017694E" w14:textId="77777777" w:rsidR="00327929" w:rsidRPr="00316643" w:rsidRDefault="00327929" w:rsidP="00327929">
      <w:pPr>
        <w:rPr>
          <w:szCs w:val="20"/>
          <w:lang w:val="en-AU"/>
        </w:rPr>
      </w:pPr>
    </w:p>
    <w:p w14:paraId="4D2FBD69" w14:textId="326C4579" w:rsidR="00327929" w:rsidRPr="00316643" w:rsidRDefault="00327929" w:rsidP="00327929">
      <w:pPr>
        <w:rPr>
          <w:szCs w:val="20"/>
          <w:lang w:val="en-AU"/>
        </w:rPr>
      </w:pPr>
      <w:r w:rsidRPr="00316643">
        <w:rPr>
          <w:szCs w:val="20"/>
          <w:lang w:val="en-AU"/>
        </w:rPr>
        <w:t xml:space="preserve">Energy efficiency is defined as optimisation of energy consumption, with no sacrifice in lighting quality.  It is a combination of thoughtful design and selection of appropriate </w:t>
      </w:r>
      <w:r w:rsidR="00EB599E" w:rsidRPr="00316643">
        <w:rPr>
          <w:szCs w:val="20"/>
          <w:lang w:val="en-AU"/>
        </w:rPr>
        <w:t>light source</w:t>
      </w:r>
      <w:r w:rsidRPr="00316643">
        <w:rPr>
          <w:szCs w:val="20"/>
          <w:lang w:val="en-AU"/>
        </w:rPr>
        <w:t>, luminaire and control system selection, made in conjunction with informed choices of the illumination level required, integration and awareness of the environment or space which is being lit.</w:t>
      </w:r>
    </w:p>
    <w:p w14:paraId="3B824A86" w14:textId="77777777" w:rsidR="00327929" w:rsidRPr="00316643" w:rsidRDefault="00327929" w:rsidP="00327929">
      <w:pPr>
        <w:rPr>
          <w:szCs w:val="20"/>
          <w:lang w:val="en-AU"/>
        </w:rPr>
      </w:pPr>
    </w:p>
    <w:p w14:paraId="1071C74E" w14:textId="7EB1FB8F" w:rsidR="00327929" w:rsidRPr="00316643" w:rsidRDefault="00327929" w:rsidP="00327929">
      <w:pPr>
        <w:rPr>
          <w:szCs w:val="20"/>
          <w:lang w:val="en-AU"/>
        </w:rPr>
      </w:pPr>
      <w:r w:rsidRPr="00316643">
        <w:rPr>
          <w:szCs w:val="20"/>
          <w:lang w:val="en-AU"/>
        </w:rPr>
        <w:t xml:space="preserve">It is very easy to produce an inefficient lighting installation </w:t>
      </w:r>
      <w:r w:rsidR="007B14D2" w:rsidRPr="00316643">
        <w:rPr>
          <w:szCs w:val="20"/>
          <w:lang w:val="en-AU"/>
        </w:rPr>
        <w:t xml:space="preserve">using </w:t>
      </w:r>
      <w:r w:rsidRPr="00316643">
        <w:rPr>
          <w:szCs w:val="20"/>
          <w:lang w:val="en-AU"/>
        </w:rPr>
        <w:t xml:space="preserve">efficient equipment. </w:t>
      </w:r>
    </w:p>
    <w:p w14:paraId="77F7BFE4" w14:textId="77777777" w:rsidR="00327929" w:rsidRPr="00316643" w:rsidRDefault="00327929" w:rsidP="00327929">
      <w:pPr>
        <w:rPr>
          <w:szCs w:val="20"/>
          <w:lang w:val="en-AU"/>
        </w:rPr>
      </w:pPr>
    </w:p>
    <w:p w14:paraId="768995BF" w14:textId="38041232" w:rsidR="00327929" w:rsidRPr="00316643" w:rsidRDefault="00EB599E" w:rsidP="00327929">
      <w:pPr>
        <w:rPr>
          <w:szCs w:val="20"/>
          <w:lang w:val="en-AU"/>
        </w:rPr>
      </w:pPr>
      <w:r w:rsidRPr="00316643">
        <w:rPr>
          <w:szCs w:val="20"/>
          <w:lang w:val="en-AU"/>
        </w:rPr>
        <w:t>Historically</w:t>
      </w:r>
      <w:r w:rsidR="00327929" w:rsidRPr="00316643">
        <w:rPr>
          <w:szCs w:val="20"/>
          <w:lang w:val="en-AU"/>
        </w:rPr>
        <w:t xml:space="preserve">, the most common cause of an inefficient lighting system in the home </w:t>
      </w:r>
      <w:r w:rsidRPr="00316643">
        <w:rPr>
          <w:szCs w:val="20"/>
          <w:lang w:val="en-AU"/>
        </w:rPr>
        <w:t xml:space="preserve">was </w:t>
      </w:r>
      <w:r w:rsidR="00327929" w:rsidRPr="00316643">
        <w:rPr>
          <w:szCs w:val="20"/>
          <w:lang w:val="en-AU"/>
        </w:rPr>
        <w:t xml:space="preserve">the excessive use of low voltage tungsten halogen downlights </w:t>
      </w:r>
      <w:r w:rsidRPr="00316643">
        <w:rPr>
          <w:szCs w:val="20"/>
          <w:lang w:val="en-AU"/>
        </w:rPr>
        <w:t xml:space="preserve">to </w:t>
      </w:r>
      <w:r w:rsidR="00327929" w:rsidRPr="00316643">
        <w:rPr>
          <w:szCs w:val="20"/>
          <w:lang w:val="en-AU"/>
        </w:rPr>
        <w:t>produce extremely high lighting levels in some sections of the house (for example the breakfast bar in the kitchen). By producing a high lighting level in the kitchen (in excess of 1000 lux), the rest of the house can look dull by comparison. Typically we try to increase the lighting levels in the rest of the house to match the kitchen, rather than reducing the lighting levels in the kitchen in the first place. This scenario is also prevalent in offices, industry and particularly</w:t>
      </w:r>
      <w:r w:rsidR="00D81B07" w:rsidRPr="00316643">
        <w:rPr>
          <w:szCs w:val="20"/>
          <w:lang w:val="en-AU"/>
        </w:rPr>
        <w:t xml:space="preserve"> in</w:t>
      </w:r>
      <w:r w:rsidR="00327929" w:rsidRPr="00316643">
        <w:rPr>
          <w:szCs w:val="20"/>
          <w:lang w:val="en-AU"/>
        </w:rPr>
        <w:t xml:space="preserve"> retail applications.</w:t>
      </w:r>
    </w:p>
    <w:p w14:paraId="1742AD69" w14:textId="77777777" w:rsidR="00327929" w:rsidRPr="00316643" w:rsidRDefault="00327929" w:rsidP="00327929">
      <w:pPr>
        <w:rPr>
          <w:lang w:val="en-AU"/>
        </w:rPr>
      </w:pPr>
    </w:p>
    <w:p w14:paraId="740353B5" w14:textId="77777777" w:rsidR="00327929" w:rsidRPr="00316643" w:rsidRDefault="00327929" w:rsidP="00327929">
      <w:pPr>
        <w:pStyle w:val="Heading2"/>
        <w:rPr>
          <w:sz w:val="24"/>
          <w:szCs w:val="24"/>
          <w:lang w:val="en-AU"/>
        </w:rPr>
      </w:pPr>
      <w:bookmarkStart w:id="14" w:name="_Toc112815002"/>
      <w:bookmarkStart w:id="15" w:name="_Toc11421409"/>
      <w:r w:rsidRPr="00316643">
        <w:rPr>
          <w:sz w:val="24"/>
          <w:szCs w:val="24"/>
          <w:lang w:val="en-AU"/>
        </w:rPr>
        <w:t>Definition of lighting design</w:t>
      </w:r>
      <w:bookmarkEnd w:id="14"/>
      <w:bookmarkEnd w:id="15"/>
    </w:p>
    <w:p w14:paraId="3EAF3A4B" w14:textId="77777777" w:rsidR="00327929" w:rsidRPr="00316643" w:rsidRDefault="00327929" w:rsidP="00327929">
      <w:pPr>
        <w:rPr>
          <w:szCs w:val="20"/>
          <w:lang w:val="en-AU"/>
        </w:rPr>
      </w:pPr>
    </w:p>
    <w:p w14:paraId="635C2CAE" w14:textId="77777777" w:rsidR="00327929" w:rsidRPr="00316643" w:rsidRDefault="00327929" w:rsidP="00327929">
      <w:pPr>
        <w:rPr>
          <w:szCs w:val="20"/>
          <w:lang w:val="en-AU"/>
        </w:rPr>
      </w:pPr>
      <w:r w:rsidRPr="00316643">
        <w:rPr>
          <w:szCs w:val="20"/>
          <w:lang w:val="en-AU"/>
        </w:rPr>
        <w:t>Lighting design is often incorrectly considered to be simply the selection of the lighting equipment for a system.  While selecting the most cost-effective and energy-efficient products is important, they are just the tools to achieve the design.  True lighting design involves assessing and meeting the needs of the people who use the space and balancing function and the aesthetic impact supplied by the lighting system.</w:t>
      </w:r>
    </w:p>
    <w:p w14:paraId="622AFC74" w14:textId="77777777" w:rsidR="00327929" w:rsidRPr="00316643" w:rsidRDefault="00327929" w:rsidP="00327929">
      <w:pPr>
        <w:rPr>
          <w:szCs w:val="20"/>
          <w:lang w:val="en-AU"/>
        </w:rPr>
      </w:pPr>
    </w:p>
    <w:p w14:paraId="2623E7E7" w14:textId="77777777" w:rsidR="00327929" w:rsidRPr="00316643" w:rsidRDefault="00327929" w:rsidP="00327929">
      <w:pPr>
        <w:rPr>
          <w:szCs w:val="20"/>
          <w:lang w:val="en-AU"/>
        </w:rPr>
      </w:pPr>
      <w:r w:rsidRPr="00316643">
        <w:rPr>
          <w:szCs w:val="20"/>
          <w:lang w:val="en-AU"/>
        </w:rPr>
        <w:t>Lighting is an art as well as a science. This implies that there are no hard and fast rules for lighting design nor will there be one ideal or optimum solution to a lighting problem. More often than not, the lighting designer is confronted with a set of conflicting requirements for which priorities must be allocated before a satisfactory compromise can be found. There is no substitute for experience, careful planning, assessment and analysis.</w:t>
      </w:r>
    </w:p>
    <w:p w14:paraId="4A8442C3" w14:textId="77777777" w:rsidR="00327929" w:rsidRPr="00316643" w:rsidRDefault="00327929" w:rsidP="00327929">
      <w:pPr>
        <w:rPr>
          <w:szCs w:val="20"/>
          <w:lang w:val="en-AU"/>
        </w:rPr>
      </w:pPr>
    </w:p>
    <w:p w14:paraId="4F02155F" w14:textId="77777777" w:rsidR="00327929" w:rsidRPr="00316643" w:rsidRDefault="00327929" w:rsidP="00327929">
      <w:pPr>
        <w:rPr>
          <w:szCs w:val="20"/>
          <w:lang w:val="en-AU"/>
        </w:rPr>
      </w:pPr>
      <w:r w:rsidRPr="00316643">
        <w:rPr>
          <w:szCs w:val="20"/>
          <w:lang w:val="en-AU"/>
        </w:rPr>
        <w:t>This document allows the reader to be suitably informed of the basic lighting concepts to enable them to progress with a lighting design course which is delivered under a separate program, and covers a number of regulated design requirements.</w:t>
      </w:r>
    </w:p>
    <w:p w14:paraId="1DFAB1E2" w14:textId="77777777" w:rsidR="00327929" w:rsidRPr="00316643" w:rsidRDefault="00327929" w:rsidP="00327929">
      <w:pPr>
        <w:rPr>
          <w:szCs w:val="20"/>
          <w:lang w:val="en-AU"/>
        </w:rPr>
      </w:pPr>
    </w:p>
    <w:p w14:paraId="3586F2CF" w14:textId="77777777" w:rsidR="00327929" w:rsidRPr="00316643" w:rsidRDefault="00327929" w:rsidP="00327929">
      <w:pPr>
        <w:pStyle w:val="Heading2"/>
        <w:rPr>
          <w:sz w:val="24"/>
          <w:szCs w:val="24"/>
          <w:lang w:val="en-AU"/>
        </w:rPr>
      </w:pPr>
      <w:bookmarkStart w:id="16" w:name="_Toc112815003"/>
      <w:bookmarkStart w:id="17" w:name="_Toc11421410"/>
      <w:r w:rsidRPr="00316643">
        <w:rPr>
          <w:sz w:val="24"/>
          <w:szCs w:val="24"/>
          <w:lang w:val="en-AU"/>
        </w:rPr>
        <w:t>Sustainability and the importance of energy efficiency</w:t>
      </w:r>
      <w:bookmarkEnd w:id="16"/>
      <w:bookmarkEnd w:id="17"/>
    </w:p>
    <w:p w14:paraId="151DC286" w14:textId="77777777" w:rsidR="00327929" w:rsidRPr="00316643" w:rsidRDefault="00327929" w:rsidP="00327929">
      <w:pPr>
        <w:rPr>
          <w:szCs w:val="20"/>
          <w:lang w:val="en-AU"/>
        </w:rPr>
      </w:pPr>
    </w:p>
    <w:p w14:paraId="31BC418F" w14:textId="77777777" w:rsidR="00327929" w:rsidRPr="00316643" w:rsidRDefault="00327929" w:rsidP="00327929">
      <w:pPr>
        <w:rPr>
          <w:szCs w:val="20"/>
          <w:lang w:val="en-AU"/>
        </w:rPr>
      </w:pPr>
      <w:r w:rsidRPr="00316643">
        <w:rPr>
          <w:szCs w:val="20"/>
          <w:lang w:val="en-AU"/>
        </w:rPr>
        <w:t>There are many definitions of sustainability yet probably the most straightforward is that in the Brundtland Report, ‘</w:t>
      </w:r>
      <w:r w:rsidRPr="00316643">
        <w:rPr>
          <w:i/>
          <w:iCs/>
          <w:szCs w:val="20"/>
          <w:lang w:val="en-AU"/>
        </w:rPr>
        <w:t>Our Common Future’</w:t>
      </w:r>
      <w:r w:rsidRPr="00316643">
        <w:rPr>
          <w:szCs w:val="20"/>
          <w:lang w:val="en-AU"/>
        </w:rPr>
        <w:t>. This states that 'Sustainable development is development that meets the needs of the present without compromising the ability of future generations to meet their own needs.'</w:t>
      </w:r>
    </w:p>
    <w:p w14:paraId="1E2BCB3D" w14:textId="77777777" w:rsidR="00327929" w:rsidRPr="00316643" w:rsidRDefault="00327929" w:rsidP="00327929">
      <w:pPr>
        <w:rPr>
          <w:szCs w:val="20"/>
          <w:lang w:val="en-AU"/>
        </w:rPr>
      </w:pPr>
    </w:p>
    <w:p w14:paraId="1120B728" w14:textId="77777777" w:rsidR="00327929" w:rsidRPr="00316643" w:rsidRDefault="00327929" w:rsidP="00327929">
      <w:pPr>
        <w:rPr>
          <w:szCs w:val="20"/>
          <w:lang w:val="en-AU"/>
        </w:rPr>
      </w:pPr>
      <w:r w:rsidRPr="00316643">
        <w:rPr>
          <w:szCs w:val="20"/>
          <w:lang w:val="en-AU"/>
        </w:rPr>
        <w:t>It is about sensibly and effectively using the resources currently available.  Energy is one such resource and energy efficiency is a key component of sustainability.  Linked to this are the environmental benefits associated with using less energy, primarily a reduction in the production of greenhouse gases which are a major contributor towards climate change.</w:t>
      </w:r>
    </w:p>
    <w:p w14:paraId="2F1F44C3" w14:textId="77777777" w:rsidR="00327929" w:rsidRPr="00316643" w:rsidRDefault="00327929" w:rsidP="00327929">
      <w:pPr>
        <w:rPr>
          <w:szCs w:val="20"/>
          <w:lang w:val="en-AU"/>
        </w:rPr>
      </w:pPr>
    </w:p>
    <w:p w14:paraId="5D9DAE67" w14:textId="0F3ACCF4" w:rsidR="00327929" w:rsidRPr="00316643" w:rsidRDefault="00327929" w:rsidP="00327929">
      <w:pPr>
        <w:rPr>
          <w:szCs w:val="20"/>
          <w:lang w:val="en-AU"/>
        </w:rPr>
      </w:pPr>
      <w:r w:rsidRPr="00316643">
        <w:rPr>
          <w:szCs w:val="20"/>
          <w:lang w:val="en-AU"/>
        </w:rPr>
        <w:t xml:space="preserve">Lighting accounts for between 5 and 15% of residential energy use and up to </w:t>
      </w:r>
      <w:r w:rsidR="00DC1799" w:rsidRPr="00316643">
        <w:rPr>
          <w:szCs w:val="20"/>
          <w:lang w:val="en-AU"/>
        </w:rPr>
        <w:t>40</w:t>
      </w:r>
      <w:r w:rsidRPr="00316643">
        <w:rPr>
          <w:szCs w:val="20"/>
          <w:lang w:val="en-AU"/>
        </w:rPr>
        <w:t>% of commercial building energy use, and continues to increase. In certain business types, for example the retail sector, lighting can account for up to 80% of energy use. This is due to long operating hours and the need to “keep things bright” and stand out from the competition.</w:t>
      </w:r>
    </w:p>
    <w:p w14:paraId="05387CCA" w14:textId="77777777" w:rsidR="00327929" w:rsidRPr="00316643" w:rsidRDefault="00327929" w:rsidP="00327929">
      <w:pPr>
        <w:rPr>
          <w:szCs w:val="20"/>
          <w:lang w:val="en-AU"/>
        </w:rPr>
      </w:pPr>
    </w:p>
    <w:p w14:paraId="6317FCEA" w14:textId="77777777" w:rsidR="00327929" w:rsidRPr="00316643" w:rsidRDefault="00327929" w:rsidP="00327929">
      <w:pPr>
        <w:rPr>
          <w:szCs w:val="20"/>
          <w:lang w:val="en-AU"/>
        </w:rPr>
      </w:pPr>
      <w:r w:rsidRPr="00316643">
        <w:rPr>
          <w:szCs w:val="20"/>
          <w:lang w:val="en-AU"/>
        </w:rPr>
        <w:lastRenderedPageBreak/>
        <w:t xml:space="preserve">Therefore, in this context, greater sustainability can be achieved by making a conscious decision to reduce the amount of electricity used through appropriate lighting design (including the use of natural light and design techniques to reduce the amount of artificial lighting needed) and by selecting energy efficient luminaires and effective control systems. The manufacturing process and the choice of materials to make luminaires also have a relatively small impact on sustainability in comparison to operational energy consumption. </w:t>
      </w:r>
    </w:p>
    <w:p w14:paraId="4738AEE6" w14:textId="77777777" w:rsidR="005A26A2" w:rsidRPr="00316643" w:rsidRDefault="005A26A2" w:rsidP="00327929">
      <w:pPr>
        <w:rPr>
          <w:szCs w:val="20"/>
          <w:lang w:val="en-AU"/>
        </w:rPr>
      </w:pPr>
    </w:p>
    <w:p w14:paraId="649A97BA" w14:textId="19BBA32C" w:rsidR="005A26A2" w:rsidRPr="00316643" w:rsidRDefault="005A26A2">
      <w:pPr>
        <w:spacing w:line="240" w:lineRule="auto"/>
        <w:rPr>
          <w:szCs w:val="20"/>
          <w:lang w:val="en-AU"/>
        </w:rPr>
      </w:pPr>
      <w:r w:rsidRPr="00316643">
        <w:rPr>
          <w:szCs w:val="20"/>
          <w:lang w:val="en-AU"/>
        </w:rPr>
        <w:br w:type="page"/>
      </w:r>
    </w:p>
    <w:p w14:paraId="2242F133" w14:textId="77777777" w:rsidR="00327929" w:rsidRPr="00316643" w:rsidRDefault="00327929" w:rsidP="00327929">
      <w:pPr>
        <w:pStyle w:val="Heading1"/>
        <w:rPr>
          <w:lang w:val="en-AU"/>
        </w:rPr>
      </w:pPr>
      <w:bookmarkStart w:id="18" w:name="_Toc112815004"/>
      <w:bookmarkStart w:id="19" w:name="_Toc11421411"/>
      <w:r w:rsidRPr="00316643">
        <w:rPr>
          <w:lang w:val="en-AU"/>
        </w:rPr>
        <w:lastRenderedPageBreak/>
        <w:t>Fundamentals of Light and Photometry</w:t>
      </w:r>
      <w:bookmarkEnd w:id="18"/>
      <w:bookmarkEnd w:id="19"/>
    </w:p>
    <w:p w14:paraId="7D2BFE66" w14:textId="77777777" w:rsidR="00327929" w:rsidRPr="00316643" w:rsidRDefault="00327929" w:rsidP="00327929">
      <w:pPr>
        <w:rPr>
          <w:szCs w:val="20"/>
          <w:lang w:val="en-AU"/>
        </w:rPr>
      </w:pPr>
    </w:p>
    <w:p w14:paraId="1BCB9D32" w14:textId="77777777" w:rsidR="00327929" w:rsidRPr="00316643" w:rsidRDefault="00327929" w:rsidP="00327929">
      <w:pPr>
        <w:rPr>
          <w:szCs w:val="20"/>
          <w:lang w:val="en-AU"/>
        </w:rPr>
      </w:pPr>
      <w:r w:rsidRPr="00316643">
        <w:rPr>
          <w:szCs w:val="20"/>
          <w:lang w:val="en-AU"/>
        </w:rPr>
        <w:t>This section describes the nature of light, how it is perceived by the eye and how it is measured.</w:t>
      </w:r>
    </w:p>
    <w:p w14:paraId="6D5A50AB" w14:textId="77777777" w:rsidR="00327929" w:rsidRPr="00316643" w:rsidRDefault="00327929" w:rsidP="00327929">
      <w:pPr>
        <w:rPr>
          <w:szCs w:val="20"/>
          <w:lang w:val="en-AU"/>
        </w:rPr>
      </w:pPr>
    </w:p>
    <w:p w14:paraId="3CD5913B" w14:textId="77777777" w:rsidR="00327929" w:rsidRPr="00316643" w:rsidRDefault="00327929" w:rsidP="00327929">
      <w:pPr>
        <w:pStyle w:val="Heading2"/>
        <w:rPr>
          <w:sz w:val="24"/>
          <w:szCs w:val="24"/>
          <w:lang w:val="en-AU"/>
        </w:rPr>
      </w:pPr>
      <w:bookmarkStart w:id="20" w:name="_Toc112815005"/>
      <w:bookmarkStart w:id="21" w:name="_Toc11421412"/>
      <w:r w:rsidRPr="00316643">
        <w:rPr>
          <w:sz w:val="24"/>
          <w:szCs w:val="24"/>
          <w:lang w:val="en-AU"/>
        </w:rPr>
        <w:t>The Nature of Light</w:t>
      </w:r>
      <w:bookmarkEnd w:id="20"/>
      <w:bookmarkEnd w:id="21"/>
    </w:p>
    <w:p w14:paraId="6831477E" w14:textId="77777777" w:rsidR="00327929" w:rsidRPr="00316643" w:rsidRDefault="00327929" w:rsidP="00327929">
      <w:pPr>
        <w:rPr>
          <w:szCs w:val="20"/>
          <w:lang w:val="en-AU"/>
        </w:rPr>
      </w:pPr>
    </w:p>
    <w:p w14:paraId="45909C6B" w14:textId="77777777" w:rsidR="00327929" w:rsidRPr="00316643" w:rsidRDefault="00327929" w:rsidP="00327929">
      <w:pPr>
        <w:rPr>
          <w:i/>
          <w:szCs w:val="20"/>
          <w:lang w:val="en-AU"/>
        </w:rPr>
      </w:pPr>
      <w:r w:rsidRPr="00316643">
        <w:rPr>
          <w:szCs w:val="20"/>
          <w:lang w:val="en-AU"/>
        </w:rPr>
        <w:t>Light is one of the forms of energy known as electromagnetic radiation, which also includes heat, radio waves and X-rays.  Electromagnetic radiation travels outwards from its source in a waveform, like ripples in a pond.  Electromagnetic waves travel in space at approximately 300,000 kilometres per second.  This is commonly known as the speed of light, but it is the same for all electromagnetic waves.</w:t>
      </w:r>
    </w:p>
    <w:p w14:paraId="57CD8112" w14:textId="77777777" w:rsidR="00327929" w:rsidRPr="00316643" w:rsidRDefault="00327929" w:rsidP="00327929">
      <w:pPr>
        <w:rPr>
          <w:i/>
          <w:sz w:val="24"/>
          <w:szCs w:val="24"/>
          <w:lang w:val="en-AU"/>
        </w:rPr>
      </w:pPr>
    </w:p>
    <w:p w14:paraId="01DD8555" w14:textId="77777777" w:rsidR="00327929" w:rsidRPr="00316643" w:rsidRDefault="00327929" w:rsidP="00327929">
      <w:pPr>
        <w:pStyle w:val="Heading3"/>
        <w:rPr>
          <w:sz w:val="24"/>
          <w:szCs w:val="24"/>
          <w:lang w:val="en-AU"/>
        </w:rPr>
      </w:pPr>
      <w:bookmarkStart w:id="22" w:name="_Toc112815006"/>
      <w:bookmarkStart w:id="23" w:name="_Toc11421413"/>
      <w:r w:rsidRPr="00316643">
        <w:rPr>
          <w:sz w:val="24"/>
          <w:szCs w:val="24"/>
          <w:lang w:val="en-AU"/>
        </w:rPr>
        <w:t>Velocity, frequency and wavelength</w:t>
      </w:r>
      <w:bookmarkEnd w:id="22"/>
      <w:bookmarkEnd w:id="23"/>
    </w:p>
    <w:p w14:paraId="2A50AFAC" w14:textId="77777777" w:rsidR="00327929" w:rsidRPr="00316643" w:rsidRDefault="00327929" w:rsidP="00327929">
      <w:pPr>
        <w:rPr>
          <w:szCs w:val="20"/>
          <w:lang w:val="en-AU"/>
        </w:rPr>
      </w:pPr>
    </w:p>
    <w:p w14:paraId="74703040" w14:textId="77777777" w:rsidR="00327929" w:rsidRPr="00316643" w:rsidRDefault="00327929" w:rsidP="00327929">
      <w:pPr>
        <w:rPr>
          <w:szCs w:val="20"/>
          <w:lang w:val="en-AU"/>
        </w:rPr>
      </w:pPr>
      <w:r w:rsidRPr="00316643">
        <w:rPr>
          <w:szCs w:val="20"/>
          <w:lang w:val="en-AU"/>
        </w:rPr>
        <w:t xml:space="preserve">The rate at which an electromagnetic wave 'vibrates' is known as the frequency (measured in Hertz (Hz)).  Different frequency electromagnetic waves are responsible for different effects, such as light, heat, radio waves and X-rays.  </w:t>
      </w:r>
    </w:p>
    <w:p w14:paraId="0EF80522" w14:textId="77777777" w:rsidR="00327929" w:rsidRPr="00316643" w:rsidRDefault="00327929" w:rsidP="00327929">
      <w:pPr>
        <w:rPr>
          <w:szCs w:val="20"/>
          <w:lang w:val="en-AU"/>
        </w:rPr>
      </w:pPr>
    </w:p>
    <w:p w14:paraId="5BE9A2D2" w14:textId="77777777" w:rsidR="00327929" w:rsidRPr="00316643" w:rsidRDefault="00327929" w:rsidP="00327929">
      <w:pPr>
        <w:rPr>
          <w:szCs w:val="20"/>
          <w:lang w:val="en-AU"/>
        </w:rPr>
      </w:pPr>
      <w:r w:rsidRPr="00316643">
        <w:rPr>
          <w:szCs w:val="20"/>
          <w:lang w:val="en-AU"/>
        </w:rPr>
        <w:t xml:space="preserve">The wavelength is the distance the wave travels in one complete cycle.  </w:t>
      </w:r>
    </w:p>
    <w:p w14:paraId="2D183858" w14:textId="77777777" w:rsidR="00327929" w:rsidRPr="00316643" w:rsidRDefault="00327929" w:rsidP="00327929">
      <w:pPr>
        <w:rPr>
          <w:szCs w:val="20"/>
          <w:lang w:val="en-AU"/>
        </w:rPr>
      </w:pPr>
    </w:p>
    <w:p w14:paraId="15364A95" w14:textId="77777777" w:rsidR="00327929" w:rsidRPr="00316643" w:rsidRDefault="00327929" w:rsidP="00327929">
      <w:pPr>
        <w:rPr>
          <w:lang w:val="en-AU"/>
        </w:rPr>
      </w:pPr>
      <w:r w:rsidRPr="00316643">
        <w:rPr>
          <w:szCs w:val="20"/>
          <w:lang w:val="en-AU"/>
        </w:rPr>
        <w:t>Because the velocity (speed) of electromagnetic radiation in air is always constant (at approximately 300,000 kilometres per second), the wavelength decreases as the frequency increases and vice-versa as shown in the diagram.</w:t>
      </w:r>
    </w:p>
    <w:p w14:paraId="5ED7FBF6" w14:textId="77777777" w:rsidR="00327929" w:rsidRPr="00316643" w:rsidRDefault="005A7934" w:rsidP="00327929">
      <w:pPr>
        <w:jc w:val="center"/>
        <w:rPr>
          <w:lang w:val="en-AU"/>
        </w:rPr>
      </w:pPr>
      <w:r w:rsidRPr="00316643">
        <w:rPr>
          <w:noProof/>
          <w:lang w:val="en-AU" w:eastAsia="en-AU"/>
        </w:rPr>
        <w:lastRenderedPageBreak/>
        <w:drawing>
          <wp:inline distT="0" distB="0" distL="0" distR="0" wp14:anchorId="3AA04D92" wp14:editId="32CCAF75">
            <wp:extent cx="1549400" cy="22860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9400" cy="2286000"/>
                    </a:xfrm>
                    <a:prstGeom prst="rect">
                      <a:avLst/>
                    </a:prstGeom>
                    <a:noFill/>
                    <a:ln>
                      <a:noFill/>
                    </a:ln>
                  </pic:spPr>
                </pic:pic>
              </a:graphicData>
            </a:graphic>
          </wp:inline>
        </w:drawing>
      </w:r>
    </w:p>
    <w:p w14:paraId="1EE9F14C" w14:textId="77777777" w:rsidR="00327929" w:rsidRPr="00316643" w:rsidRDefault="00327929" w:rsidP="00327929">
      <w:pPr>
        <w:rPr>
          <w:szCs w:val="20"/>
          <w:lang w:val="en-AU"/>
        </w:rPr>
      </w:pPr>
      <w:r w:rsidRPr="00316643">
        <w:rPr>
          <w:szCs w:val="20"/>
          <w:lang w:val="en-AU"/>
        </w:rPr>
        <w:t>From this fact, the following relationships can be derived:</w:t>
      </w:r>
    </w:p>
    <w:p w14:paraId="0FDABDCA" w14:textId="77777777" w:rsidR="00327929" w:rsidRPr="00316643" w:rsidRDefault="00327929" w:rsidP="00327929">
      <w:pPr>
        <w:numPr>
          <w:ilvl w:val="0"/>
          <w:numId w:val="59"/>
        </w:numPr>
        <w:rPr>
          <w:szCs w:val="20"/>
          <w:lang w:val="en-AU"/>
        </w:rPr>
      </w:pPr>
      <w:r w:rsidRPr="00316643">
        <w:rPr>
          <w:szCs w:val="20"/>
          <w:lang w:val="en-AU"/>
        </w:rPr>
        <w:t>Velocity = frequency x wavelength, and hence:</w:t>
      </w:r>
    </w:p>
    <w:p w14:paraId="55AFA54E" w14:textId="77777777" w:rsidR="00327929" w:rsidRPr="00316643" w:rsidRDefault="00327929" w:rsidP="00327929">
      <w:pPr>
        <w:numPr>
          <w:ilvl w:val="0"/>
          <w:numId w:val="59"/>
        </w:numPr>
        <w:rPr>
          <w:szCs w:val="20"/>
          <w:lang w:val="en-AU"/>
        </w:rPr>
      </w:pPr>
      <w:r w:rsidRPr="00316643">
        <w:rPr>
          <w:szCs w:val="20"/>
          <w:lang w:val="en-AU"/>
        </w:rPr>
        <w:t>Frequency = velocity/wavelength, and</w:t>
      </w:r>
    </w:p>
    <w:p w14:paraId="4E6580A5" w14:textId="77777777" w:rsidR="00327929" w:rsidRPr="00316643" w:rsidRDefault="00327929" w:rsidP="00327929">
      <w:pPr>
        <w:numPr>
          <w:ilvl w:val="0"/>
          <w:numId w:val="59"/>
        </w:numPr>
        <w:rPr>
          <w:szCs w:val="20"/>
          <w:lang w:val="en-AU"/>
        </w:rPr>
      </w:pPr>
      <w:r w:rsidRPr="00316643">
        <w:rPr>
          <w:szCs w:val="20"/>
          <w:lang w:val="en-AU"/>
        </w:rPr>
        <w:t>Wavelength = velocity/frequency</w:t>
      </w:r>
    </w:p>
    <w:p w14:paraId="27051595" w14:textId="77777777" w:rsidR="00327929" w:rsidRPr="00316643" w:rsidRDefault="00327929" w:rsidP="00327929">
      <w:pPr>
        <w:rPr>
          <w:lang w:val="en-AU"/>
        </w:rPr>
      </w:pPr>
    </w:p>
    <w:p w14:paraId="0919AE3A" w14:textId="77777777" w:rsidR="00327929" w:rsidRPr="00316643" w:rsidRDefault="00327929" w:rsidP="00327929">
      <w:pPr>
        <w:pStyle w:val="Heading3"/>
        <w:rPr>
          <w:sz w:val="24"/>
          <w:szCs w:val="24"/>
          <w:lang w:val="en-AU"/>
        </w:rPr>
      </w:pPr>
      <w:bookmarkStart w:id="24" w:name="_Toc112815007"/>
      <w:bookmarkStart w:id="25" w:name="_Toc11421414"/>
      <w:r w:rsidRPr="00316643">
        <w:rPr>
          <w:sz w:val="24"/>
          <w:szCs w:val="24"/>
          <w:lang w:val="en-AU"/>
        </w:rPr>
        <w:t>The electromagnetic radiation spectrum</w:t>
      </w:r>
      <w:bookmarkEnd w:id="24"/>
      <w:bookmarkEnd w:id="25"/>
    </w:p>
    <w:p w14:paraId="393DAA48" w14:textId="77777777" w:rsidR="00327929" w:rsidRPr="00316643" w:rsidRDefault="00327929" w:rsidP="00327929">
      <w:pPr>
        <w:rPr>
          <w:szCs w:val="20"/>
          <w:lang w:val="en-AU"/>
        </w:rPr>
      </w:pPr>
    </w:p>
    <w:p w14:paraId="0DBA6360" w14:textId="77777777" w:rsidR="00327929" w:rsidRPr="00316643" w:rsidRDefault="00327929" w:rsidP="00327929">
      <w:pPr>
        <w:rPr>
          <w:szCs w:val="20"/>
          <w:lang w:val="en-AU"/>
        </w:rPr>
      </w:pPr>
      <w:r w:rsidRPr="00316643">
        <w:rPr>
          <w:szCs w:val="20"/>
          <w:lang w:val="en-AU"/>
        </w:rPr>
        <w:t>The table below shows how electromagnetic waves of varying frequencies, produce different effects such as radio, light, and X-rays.</w:t>
      </w:r>
    </w:p>
    <w:p w14:paraId="42831DD6" w14:textId="77777777" w:rsidR="00327929" w:rsidRPr="00316643" w:rsidRDefault="00327929" w:rsidP="00327929">
      <w:pPr>
        <w:rPr>
          <w:szCs w:val="20"/>
          <w:lang w:val="en-AU"/>
        </w:rPr>
      </w:pPr>
    </w:p>
    <w:p w14:paraId="3B1C6AEB" w14:textId="77777777" w:rsidR="00327929" w:rsidRPr="00316643" w:rsidRDefault="00327929" w:rsidP="00327929">
      <w:pPr>
        <w:rPr>
          <w:szCs w:val="20"/>
          <w:lang w:val="en-AU"/>
        </w:rPr>
      </w:pPr>
      <w:r w:rsidRPr="00316643">
        <w:rPr>
          <w:szCs w:val="20"/>
          <w:lang w:val="en-AU"/>
        </w:rPr>
        <w:t>The small coloured bands show the range that represents visible light.  This visible colour spectrum (more commonly shortened to visible spectrum) is a very small part of the total electromagnetic spectrum.</w:t>
      </w:r>
    </w:p>
    <w:p w14:paraId="4C3E7A7C" w14:textId="77777777" w:rsidR="00327929" w:rsidRPr="00316643" w:rsidRDefault="00327929" w:rsidP="00327929">
      <w:pPr>
        <w:rPr>
          <w:lang w:val="en-AU"/>
        </w:rPr>
      </w:pPr>
    </w:p>
    <w:tbl>
      <w:tblPr>
        <w:tblW w:w="0" w:type="auto"/>
        <w:jc w:val="center"/>
        <w:tblLook w:val="04A0" w:firstRow="1" w:lastRow="0" w:firstColumn="1" w:lastColumn="0" w:noHBand="0" w:noVBand="1"/>
      </w:tblPr>
      <w:tblGrid>
        <w:gridCol w:w="5181"/>
        <w:gridCol w:w="2008"/>
      </w:tblGrid>
      <w:tr w:rsidR="00327929" w:rsidRPr="00316643" w14:paraId="01E931F6" w14:textId="77777777">
        <w:trPr>
          <w:jc w:val="center"/>
        </w:trPr>
        <w:tc>
          <w:tcPr>
            <w:tcW w:w="5181" w:type="dxa"/>
          </w:tcPr>
          <w:p w14:paraId="13EDBAF8" w14:textId="77777777" w:rsidR="00327929" w:rsidRPr="00316643" w:rsidRDefault="005A7934" w:rsidP="00327929">
            <w:pPr>
              <w:spacing w:line="240" w:lineRule="auto"/>
              <w:jc w:val="center"/>
              <w:rPr>
                <w:lang w:val="en-AU"/>
              </w:rPr>
            </w:pPr>
            <w:r w:rsidRPr="00316643">
              <w:rPr>
                <w:noProof/>
                <w:lang w:val="en-AU" w:eastAsia="en-AU"/>
              </w:rPr>
              <w:lastRenderedPageBreak/>
              <w:drawing>
                <wp:inline distT="0" distB="0" distL="0" distR="0" wp14:anchorId="7173F80A" wp14:editId="08FF7DFD">
                  <wp:extent cx="3136900" cy="3759200"/>
                  <wp:effectExtent l="0" t="0" r="1270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36900" cy="3759200"/>
                          </a:xfrm>
                          <a:prstGeom prst="rect">
                            <a:avLst/>
                          </a:prstGeom>
                          <a:noFill/>
                          <a:ln>
                            <a:noFill/>
                          </a:ln>
                        </pic:spPr>
                      </pic:pic>
                    </a:graphicData>
                  </a:graphic>
                </wp:inline>
              </w:drawing>
            </w:r>
          </w:p>
        </w:tc>
        <w:tc>
          <w:tcPr>
            <w:tcW w:w="2008" w:type="dxa"/>
            <w:vAlign w:val="bottom"/>
          </w:tcPr>
          <w:p w14:paraId="222A805B" w14:textId="77777777" w:rsidR="00327929" w:rsidRPr="00316643" w:rsidRDefault="00327929" w:rsidP="00327929">
            <w:pPr>
              <w:spacing w:line="240" w:lineRule="auto"/>
              <w:rPr>
                <w:sz w:val="14"/>
                <w:lang w:val="en-AU"/>
              </w:rPr>
            </w:pPr>
            <w:r w:rsidRPr="00316643">
              <w:rPr>
                <w:sz w:val="14"/>
                <w:lang w:val="en-AU"/>
              </w:rPr>
              <w:t>kHz=1,000Hz</w:t>
            </w:r>
          </w:p>
          <w:p w14:paraId="538AE8BE" w14:textId="77777777" w:rsidR="00327929" w:rsidRPr="00316643" w:rsidRDefault="00327929" w:rsidP="00327929">
            <w:pPr>
              <w:spacing w:line="240" w:lineRule="auto"/>
              <w:rPr>
                <w:sz w:val="14"/>
                <w:lang w:val="en-AU"/>
              </w:rPr>
            </w:pPr>
            <w:r w:rsidRPr="00316643">
              <w:rPr>
                <w:sz w:val="14"/>
                <w:lang w:val="en-AU"/>
              </w:rPr>
              <w:t>MHz=1,000,000Hz</w:t>
            </w:r>
          </w:p>
          <w:p w14:paraId="130F9805" w14:textId="77777777" w:rsidR="00327929" w:rsidRPr="00316643" w:rsidRDefault="00327929" w:rsidP="00327929">
            <w:pPr>
              <w:spacing w:line="240" w:lineRule="auto"/>
              <w:rPr>
                <w:sz w:val="14"/>
                <w:lang w:val="en-AU"/>
              </w:rPr>
            </w:pPr>
            <w:r w:rsidRPr="00316643">
              <w:rPr>
                <w:sz w:val="14"/>
                <w:lang w:val="en-AU"/>
              </w:rPr>
              <w:t>GHz=1,000,000,000Hz</w:t>
            </w:r>
          </w:p>
          <w:p w14:paraId="5847A6DF" w14:textId="77777777" w:rsidR="00327929" w:rsidRPr="00316643" w:rsidRDefault="00327929" w:rsidP="00327929">
            <w:pPr>
              <w:spacing w:line="240" w:lineRule="auto"/>
              <w:rPr>
                <w:sz w:val="14"/>
                <w:lang w:val="en-AU"/>
              </w:rPr>
            </w:pPr>
            <w:r w:rsidRPr="00316643">
              <w:rPr>
                <w:sz w:val="14"/>
                <w:lang w:val="en-AU"/>
              </w:rPr>
              <w:t>THz=1,000,000,000,000Hz</w:t>
            </w:r>
          </w:p>
          <w:p w14:paraId="4FD9958C" w14:textId="77777777" w:rsidR="00327929" w:rsidRPr="00316643" w:rsidRDefault="00327929" w:rsidP="00327929">
            <w:pPr>
              <w:spacing w:line="240" w:lineRule="auto"/>
              <w:rPr>
                <w:sz w:val="14"/>
                <w:lang w:val="en-AU"/>
              </w:rPr>
            </w:pPr>
          </w:p>
          <w:p w14:paraId="694B0236" w14:textId="77777777" w:rsidR="00327929" w:rsidRPr="00316643" w:rsidRDefault="00327929" w:rsidP="00327929">
            <w:pPr>
              <w:spacing w:line="240" w:lineRule="auto"/>
              <w:rPr>
                <w:sz w:val="14"/>
                <w:lang w:val="en-AU"/>
              </w:rPr>
            </w:pPr>
            <w:r w:rsidRPr="00316643">
              <w:rPr>
                <w:sz w:val="14"/>
                <w:lang w:val="en-AU"/>
              </w:rPr>
              <w:t>nm=nanometre =</w:t>
            </w:r>
          </w:p>
          <w:p w14:paraId="7DA0B019" w14:textId="77777777" w:rsidR="00327929" w:rsidRPr="00316643" w:rsidRDefault="00327929" w:rsidP="00327929">
            <w:pPr>
              <w:spacing w:line="240" w:lineRule="auto"/>
              <w:rPr>
                <w:sz w:val="14"/>
                <w:lang w:val="en-AU"/>
              </w:rPr>
            </w:pPr>
            <w:r w:rsidRPr="00316643">
              <w:rPr>
                <w:sz w:val="14"/>
                <w:lang w:val="en-AU"/>
              </w:rPr>
              <w:t>1000,000,000th of a metre</w:t>
            </w:r>
          </w:p>
          <w:p w14:paraId="1890B129" w14:textId="77777777" w:rsidR="00327929" w:rsidRPr="00316643" w:rsidRDefault="00327929" w:rsidP="00327929">
            <w:pPr>
              <w:spacing w:line="240" w:lineRule="auto"/>
              <w:rPr>
                <w:sz w:val="14"/>
                <w:lang w:val="en-AU"/>
              </w:rPr>
            </w:pPr>
          </w:p>
        </w:tc>
      </w:tr>
    </w:tbl>
    <w:p w14:paraId="6A2E6974" w14:textId="77777777" w:rsidR="00327929" w:rsidRPr="00316643" w:rsidRDefault="00327929" w:rsidP="00327929">
      <w:pPr>
        <w:rPr>
          <w:lang w:val="en-AU"/>
        </w:rPr>
      </w:pPr>
    </w:p>
    <w:p w14:paraId="1190851A" w14:textId="77777777" w:rsidR="00327929" w:rsidRPr="00316643" w:rsidRDefault="00327929" w:rsidP="00327929">
      <w:pPr>
        <w:rPr>
          <w:lang w:val="en-AU"/>
        </w:rPr>
      </w:pPr>
    </w:p>
    <w:p w14:paraId="704EE785" w14:textId="77777777" w:rsidR="00327929" w:rsidRPr="00316643" w:rsidRDefault="00327929" w:rsidP="00327929">
      <w:pPr>
        <w:pStyle w:val="Heading3"/>
        <w:rPr>
          <w:sz w:val="24"/>
          <w:szCs w:val="24"/>
          <w:lang w:val="en-AU"/>
        </w:rPr>
      </w:pPr>
      <w:bookmarkStart w:id="26" w:name="_Toc112815008"/>
      <w:bookmarkStart w:id="27" w:name="_Toc11421415"/>
      <w:r w:rsidRPr="00316643">
        <w:rPr>
          <w:sz w:val="24"/>
          <w:szCs w:val="24"/>
          <w:lang w:val="en-AU"/>
        </w:rPr>
        <w:t>The visible spectrum</w:t>
      </w:r>
      <w:bookmarkEnd w:id="26"/>
      <w:bookmarkEnd w:id="27"/>
    </w:p>
    <w:p w14:paraId="1E14D88C" w14:textId="77777777" w:rsidR="00327929" w:rsidRPr="00316643" w:rsidRDefault="00327929" w:rsidP="00327929">
      <w:pPr>
        <w:rPr>
          <w:szCs w:val="20"/>
          <w:lang w:val="en-AU"/>
        </w:rPr>
      </w:pPr>
    </w:p>
    <w:p w14:paraId="20C436D2" w14:textId="77777777" w:rsidR="00327929" w:rsidRPr="00316643" w:rsidRDefault="00327929" w:rsidP="00327929">
      <w:pPr>
        <w:rPr>
          <w:szCs w:val="20"/>
          <w:lang w:val="en-AU"/>
        </w:rPr>
      </w:pPr>
      <w:r w:rsidRPr="00316643">
        <w:rPr>
          <w:szCs w:val="20"/>
          <w:lang w:val="en-AU"/>
        </w:rPr>
        <w:t>The visible spectrum extends from a wavelength of approximately 360 nanometres to 780 nanometres.</w:t>
      </w:r>
    </w:p>
    <w:p w14:paraId="2277E677" w14:textId="77777777" w:rsidR="00327929" w:rsidRPr="00316643" w:rsidRDefault="00327929" w:rsidP="00327929">
      <w:pPr>
        <w:rPr>
          <w:szCs w:val="20"/>
          <w:lang w:val="en-AU"/>
        </w:rPr>
      </w:pPr>
    </w:p>
    <w:p w14:paraId="6CD12457" w14:textId="77777777" w:rsidR="00327929" w:rsidRPr="00316643" w:rsidRDefault="005A7934" w:rsidP="00327929">
      <w:pPr>
        <w:jc w:val="center"/>
        <w:rPr>
          <w:lang w:val="en-AU"/>
        </w:rPr>
      </w:pPr>
      <w:r w:rsidRPr="00316643">
        <w:rPr>
          <w:noProof/>
          <w:lang w:val="en-AU" w:eastAsia="en-AU"/>
        </w:rPr>
        <w:drawing>
          <wp:inline distT="0" distB="0" distL="0" distR="0" wp14:anchorId="4C910B2E" wp14:editId="7366CD5B">
            <wp:extent cx="4368800" cy="1054100"/>
            <wp:effectExtent l="0" t="0" r="0" b="12700"/>
            <wp:docPr id="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t="8125" b="8070"/>
                    <a:stretch>
                      <a:fillRect/>
                    </a:stretch>
                  </pic:blipFill>
                  <pic:spPr bwMode="auto">
                    <a:xfrm>
                      <a:off x="0" y="0"/>
                      <a:ext cx="4368800" cy="1054100"/>
                    </a:xfrm>
                    <a:prstGeom prst="rect">
                      <a:avLst/>
                    </a:prstGeom>
                    <a:noFill/>
                    <a:ln>
                      <a:noFill/>
                    </a:ln>
                  </pic:spPr>
                </pic:pic>
              </a:graphicData>
            </a:graphic>
          </wp:inline>
        </w:drawing>
      </w:r>
    </w:p>
    <w:p w14:paraId="2E6C17E4" w14:textId="77777777" w:rsidR="00327929" w:rsidRPr="00316643" w:rsidRDefault="00327929" w:rsidP="00327929">
      <w:pPr>
        <w:rPr>
          <w:szCs w:val="20"/>
          <w:lang w:val="en-AU"/>
        </w:rPr>
      </w:pPr>
    </w:p>
    <w:p w14:paraId="03DD4A18" w14:textId="77777777" w:rsidR="00327929" w:rsidRPr="00316643" w:rsidRDefault="00327929" w:rsidP="00327929">
      <w:pPr>
        <w:rPr>
          <w:szCs w:val="20"/>
          <w:lang w:val="en-AU"/>
        </w:rPr>
      </w:pPr>
      <w:r w:rsidRPr="00316643">
        <w:rPr>
          <w:szCs w:val="20"/>
          <w:lang w:val="en-AU"/>
        </w:rPr>
        <w:lastRenderedPageBreak/>
        <w:t xml:space="preserve">One way to specify the performance of a lamp is to show how its light is made up of the individual colours across the visible spectrum.  This is done with a spectral power distribution graph (y axis = Power (mW/5nm/1,000lm): </w:t>
      </w:r>
    </w:p>
    <w:p w14:paraId="5B701A0A" w14:textId="77777777" w:rsidR="00327929" w:rsidRPr="00316643" w:rsidRDefault="00327929" w:rsidP="00327929">
      <w:pPr>
        <w:rPr>
          <w:lang w:val="en-AU"/>
        </w:rPr>
      </w:pPr>
    </w:p>
    <w:p w14:paraId="76A3C89F" w14:textId="77777777" w:rsidR="00327929" w:rsidRPr="00316643" w:rsidRDefault="005A7934" w:rsidP="00327929">
      <w:pPr>
        <w:jc w:val="center"/>
        <w:rPr>
          <w:lang w:val="en-AU" w:eastAsia="en-GB"/>
        </w:rPr>
      </w:pPr>
      <w:r w:rsidRPr="00316643">
        <w:rPr>
          <w:noProof/>
          <w:lang w:val="en-AU" w:eastAsia="en-AU"/>
        </w:rPr>
        <w:drawing>
          <wp:inline distT="0" distB="0" distL="0" distR="0" wp14:anchorId="49E1209B" wp14:editId="5CACC096">
            <wp:extent cx="2679700" cy="3860800"/>
            <wp:effectExtent l="0" t="0" r="12700" b="0"/>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9700" cy="3860800"/>
                    </a:xfrm>
                    <a:prstGeom prst="rect">
                      <a:avLst/>
                    </a:prstGeom>
                    <a:noFill/>
                    <a:ln>
                      <a:noFill/>
                    </a:ln>
                  </pic:spPr>
                </pic:pic>
              </a:graphicData>
            </a:graphic>
          </wp:inline>
        </w:drawing>
      </w:r>
    </w:p>
    <w:p w14:paraId="0454778C" w14:textId="77777777" w:rsidR="00327929" w:rsidRPr="00316643" w:rsidRDefault="00327929" w:rsidP="00327929">
      <w:pPr>
        <w:rPr>
          <w:lang w:val="en-AU"/>
        </w:rPr>
      </w:pPr>
    </w:p>
    <w:p w14:paraId="377AEC09" w14:textId="77777777" w:rsidR="00327929" w:rsidRPr="00316643" w:rsidRDefault="00327929" w:rsidP="00327929">
      <w:pPr>
        <w:pStyle w:val="Heading3"/>
        <w:rPr>
          <w:sz w:val="24"/>
          <w:szCs w:val="24"/>
          <w:lang w:val="en-AU"/>
        </w:rPr>
      </w:pPr>
      <w:bookmarkStart w:id="28" w:name="_Toc112815009"/>
      <w:bookmarkStart w:id="29" w:name="_Toc11421416"/>
      <w:r w:rsidRPr="00316643">
        <w:rPr>
          <w:sz w:val="24"/>
          <w:szCs w:val="24"/>
          <w:lang w:val="en-AU"/>
        </w:rPr>
        <w:t>The eye and vision</w:t>
      </w:r>
      <w:bookmarkEnd w:id="28"/>
      <w:bookmarkEnd w:id="29"/>
    </w:p>
    <w:p w14:paraId="01BDD543" w14:textId="77777777" w:rsidR="00327929" w:rsidRPr="00316643" w:rsidRDefault="00327929" w:rsidP="00327929">
      <w:pPr>
        <w:rPr>
          <w:szCs w:val="20"/>
          <w:lang w:val="en-AU"/>
        </w:rPr>
      </w:pPr>
    </w:p>
    <w:p w14:paraId="6AAB2375" w14:textId="77777777" w:rsidR="00327929" w:rsidRPr="00316643" w:rsidRDefault="00327929" w:rsidP="00327929">
      <w:pPr>
        <w:rPr>
          <w:szCs w:val="20"/>
          <w:lang w:val="en-AU"/>
        </w:rPr>
      </w:pPr>
      <w:r w:rsidRPr="00316643">
        <w:rPr>
          <w:szCs w:val="20"/>
          <w:lang w:val="en-AU"/>
        </w:rPr>
        <w:t>We need light to see.  When light reaches an object, some is absorbed and some is reflected by the object.  Some of the reflected light reaches the eye and enables it to be seen.</w:t>
      </w:r>
    </w:p>
    <w:p w14:paraId="427C4195" w14:textId="77777777" w:rsidR="00327929" w:rsidRPr="00316643" w:rsidRDefault="00327929" w:rsidP="00327929">
      <w:pPr>
        <w:rPr>
          <w:szCs w:val="20"/>
          <w:lang w:val="en-AU"/>
        </w:rPr>
      </w:pPr>
    </w:p>
    <w:p w14:paraId="33ECC832" w14:textId="77777777" w:rsidR="00327929" w:rsidRDefault="00327929" w:rsidP="00327929">
      <w:pPr>
        <w:rPr>
          <w:szCs w:val="20"/>
          <w:lang w:val="en-AU"/>
        </w:rPr>
      </w:pPr>
      <w:r w:rsidRPr="00316643">
        <w:rPr>
          <w:szCs w:val="20"/>
          <w:lang w:val="en-AU"/>
        </w:rPr>
        <w:t xml:space="preserve">As shown in the diagram, light from the object passes through the pupil and is focused by the lens onto the light sensitive retina.  The lens is attached to a set of muscles which contract and </w:t>
      </w:r>
      <w:r w:rsidRPr="00316643">
        <w:rPr>
          <w:szCs w:val="20"/>
          <w:lang w:val="en-AU"/>
        </w:rPr>
        <w:lastRenderedPageBreak/>
        <w:t>relax to change the shape of the lens.  It is this change in shape that allows both near and distant objects to be focused.  The retina converts light into electrical impulses that are sent to the brain by the optic nerve.  It is made up of two kinds of light sensitive cells, rods and cones.  The cones distinguish colour information, but need a high level of light to work well. Rods distinguish only black and white, but work well at low light levels which explains why colour vision does not work well at night.</w:t>
      </w:r>
    </w:p>
    <w:p w14:paraId="05667795" w14:textId="77777777" w:rsidR="0076256E" w:rsidRPr="00316643" w:rsidRDefault="0076256E" w:rsidP="00327929">
      <w:pPr>
        <w:rPr>
          <w:szCs w:val="20"/>
          <w:lang w:val="en-AU"/>
        </w:rPr>
      </w:pPr>
    </w:p>
    <w:p w14:paraId="1DC9028E" w14:textId="77777777" w:rsidR="00327929" w:rsidRPr="00316643" w:rsidRDefault="00327929" w:rsidP="00327929">
      <w:pPr>
        <w:rPr>
          <w:szCs w:val="20"/>
          <w:lang w:val="en-AU"/>
        </w:rPr>
      </w:pPr>
      <w:r w:rsidRPr="00316643">
        <w:rPr>
          <w:szCs w:val="20"/>
          <w:lang w:val="en-AU"/>
        </w:rPr>
        <w:t>As can be seen, the image on the retina is inverted, but this is corrected during processing in the visual cortex of the brain.</w:t>
      </w:r>
    </w:p>
    <w:p w14:paraId="4373B3A3" w14:textId="77777777" w:rsidR="00327929" w:rsidRPr="00316643" w:rsidRDefault="005A7934" w:rsidP="00327929">
      <w:pPr>
        <w:jc w:val="center"/>
        <w:rPr>
          <w:lang w:val="en-AU"/>
        </w:rPr>
      </w:pPr>
      <w:r w:rsidRPr="00316643">
        <w:rPr>
          <w:noProof/>
          <w:lang w:val="en-AU" w:eastAsia="en-AU"/>
        </w:rPr>
        <w:drawing>
          <wp:inline distT="0" distB="0" distL="0" distR="0" wp14:anchorId="6A651202" wp14:editId="4270B68F">
            <wp:extent cx="3479800" cy="2120900"/>
            <wp:effectExtent l="0" t="0" r="0" b="1270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1343" t="13684" r="5772" b="9840"/>
                    <a:stretch>
                      <a:fillRect/>
                    </a:stretch>
                  </pic:blipFill>
                  <pic:spPr bwMode="auto">
                    <a:xfrm>
                      <a:off x="0" y="0"/>
                      <a:ext cx="3479800" cy="2120900"/>
                    </a:xfrm>
                    <a:prstGeom prst="rect">
                      <a:avLst/>
                    </a:prstGeom>
                    <a:noFill/>
                    <a:ln>
                      <a:noFill/>
                    </a:ln>
                  </pic:spPr>
                </pic:pic>
              </a:graphicData>
            </a:graphic>
          </wp:inline>
        </w:drawing>
      </w:r>
      <w:r w:rsidR="00327929" w:rsidRPr="00316643">
        <w:rPr>
          <w:lang w:val="en-AU"/>
        </w:rPr>
        <w:t xml:space="preserve"> </w:t>
      </w:r>
      <w:r w:rsidRPr="00316643">
        <w:rPr>
          <w:noProof/>
          <w:lang w:val="en-AU" w:eastAsia="en-AU"/>
        </w:rPr>
        <w:drawing>
          <wp:inline distT="0" distB="0" distL="0" distR="0" wp14:anchorId="79187200" wp14:editId="39DA52FA">
            <wp:extent cx="2603500" cy="1854200"/>
            <wp:effectExtent l="0" t="0" r="1270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l="51604"/>
                    <a:stretch>
                      <a:fillRect/>
                    </a:stretch>
                  </pic:blipFill>
                  <pic:spPr bwMode="auto">
                    <a:xfrm>
                      <a:off x="0" y="0"/>
                      <a:ext cx="2603500" cy="1854200"/>
                    </a:xfrm>
                    <a:prstGeom prst="rect">
                      <a:avLst/>
                    </a:prstGeom>
                    <a:noFill/>
                    <a:ln>
                      <a:noFill/>
                    </a:ln>
                  </pic:spPr>
                </pic:pic>
              </a:graphicData>
            </a:graphic>
          </wp:inline>
        </w:drawing>
      </w:r>
    </w:p>
    <w:p w14:paraId="48BF5AF1" w14:textId="77777777" w:rsidR="00327929" w:rsidRPr="00316643" w:rsidRDefault="00327929" w:rsidP="00327929">
      <w:pPr>
        <w:pStyle w:val="Heading3"/>
        <w:rPr>
          <w:sz w:val="24"/>
          <w:szCs w:val="24"/>
          <w:lang w:val="en-AU"/>
        </w:rPr>
      </w:pPr>
      <w:bookmarkStart w:id="30" w:name="_Toc238808243"/>
      <w:bookmarkStart w:id="31" w:name="_Toc238827821"/>
      <w:bookmarkStart w:id="32" w:name="_Toc238828480"/>
      <w:bookmarkStart w:id="33" w:name="_Toc112815010"/>
      <w:bookmarkStart w:id="34" w:name="_Toc11421417"/>
      <w:bookmarkEnd w:id="30"/>
      <w:bookmarkEnd w:id="31"/>
      <w:bookmarkEnd w:id="32"/>
      <w:r w:rsidRPr="00316643">
        <w:rPr>
          <w:sz w:val="24"/>
          <w:szCs w:val="24"/>
          <w:lang w:val="en-AU"/>
        </w:rPr>
        <w:t>The sensitivity of the eye</w:t>
      </w:r>
      <w:bookmarkEnd w:id="33"/>
      <w:bookmarkEnd w:id="34"/>
    </w:p>
    <w:p w14:paraId="7010AA83" w14:textId="77777777" w:rsidR="00327929" w:rsidRPr="00316643" w:rsidRDefault="00327929" w:rsidP="00327929">
      <w:pPr>
        <w:rPr>
          <w:szCs w:val="20"/>
          <w:lang w:val="en-AU"/>
        </w:rPr>
      </w:pPr>
    </w:p>
    <w:p w14:paraId="4A6A510F" w14:textId="77777777" w:rsidR="00327929" w:rsidRPr="00316643" w:rsidRDefault="00327929" w:rsidP="00327929">
      <w:pPr>
        <w:rPr>
          <w:szCs w:val="20"/>
          <w:lang w:val="en-AU"/>
        </w:rPr>
      </w:pPr>
      <w:r w:rsidRPr="00316643">
        <w:rPr>
          <w:szCs w:val="20"/>
          <w:lang w:val="en-AU"/>
        </w:rPr>
        <w:t xml:space="preserve">The sensitivity of the eye is not even over the visible spectrum, but varies with the wavelength.  The cones operate during the day and normal daylight conditions and enable us to see in detailed colour. This is known as PHOTOPIC or daytime adaption. As the light level drops, say to that of a well-lit street, the cones become less effective and are assisted by the more sensitive rods. Therefore, the eye is using a mixture of cones and rods to see. </w:t>
      </w:r>
    </w:p>
    <w:p w14:paraId="6BB494D2" w14:textId="77777777" w:rsidR="00327929" w:rsidRPr="00316643" w:rsidRDefault="00327929" w:rsidP="00327929">
      <w:pPr>
        <w:rPr>
          <w:szCs w:val="20"/>
          <w:lang w:val="en-AU"/>
        </w:rPr>
      </w:pPr>
    </w:p>
    <w:p w14:paraId="09BE3D78" w14:textId="77777777" w:rsidR="00327929" w:rsidRPr="00316643" w:rsidRDefault="00327929" w:rsidP="00327929">
      <w:pPr>
        <w:rPr>
          <w:szCs w:val="20"/>
          <w:lang w:val="en-AU"/>
        </w:rPr>
      </w:pPr>
      <w:r w:rsidRPr="00316643">
        <w:rPr>
          <w:szCs w:val="20"/>
          <w:lang w:val="en-AU"/>
        </w:rPr>
        <w:t xml:space="preserve">However, as the rods can only "see" a black and white image, the overall impression is much less brightly coloured. This is called MESOPIC vision. At even lower levels, much lower than </w:t>
      </w:r>
      <w:r w:rsidRPr="00316643">
        <w:rPr>
          <w:szCs w:val="20"/>
          <w:lang w:val="en-AU"/>
        </w:rPr>
        <w:lastRenderedPageBreak/>
        <w:t xml:space="preserve">average street lighting or moonlight, the cones cease to function. The eye loses all its facility to see in colour and the rods take over, giving completely black and white vision, called SCOTOPIC, or night-time adaption. </w:t>
      </w:r>
    </w:p>
    <w:p w14:paraId="6248DDC3" w14:textId="77777777" w:rsidR="00327929" w:rsidRPr="00316643" w:rsidRDefault="00327929" w:rsidP="00327929">
      <w:pPr>
        <w:rPr>
          <w:szCs w:val="20"/>
          <w:lang w:val="en-AU"/>
        </w:rPr>
      </w:pPr>
    </w:p>
    <w:p w14:paraId="20707262" w14:textId="77777777" w:rsidR="00327929" w:rsidRPr="00316643" w:rsidRDefault="00327929" w:rsidP="00327929">
      <w:pPr>
        <w:rPr>
          <w:szCs w:val="20"/>
          <w:lang w:val="en-AU"/>
        </w:rPr>
      </w:pPr>
      <w:r w:rsidRPr="00316643">
        <w:rPr>
          <w:szCs w:val="20"/>
          <w:lang w:val="en-AU"/>
        </w:rPr>
        <w:t xml:space="preserve">These different adaptions are important because not only does the eye discriminate between different wavelengths of light with the sensation of colour, it is also more sensitive to some wavelengths than others -and this sensitivity alters between photopic and scotopic vision. </w:t>
      </w:r>
    </w:p>
    <w:p w14:paraId="14E0ECB3" w14:textId="77777777" w:rsidR="00327929" w:rsidRPr="00316643" w:rsidRDefault="00327929" w:rsidP="00327929">
      <w:pPr>
        <w:rPr>
          <w:szCs w:val="20"/>
          <w:lang w:val="en-AU"/>
        </w:rPr>
      </w:pPr>
    </w:p>
    <w:p w14:paraId="13E5535D" w14:textId="77777777" w:rsidR="00327929" w:rsidRPr="00316643" w:rsidRDefault="00327929" w:rsidP="00327929">
      <w:pPr>
        <w:rPr>
          <w:szCs w:val="20"/>
          <w:lang w:val="en-AU"/>
        </w:rPr>
      </w:pPr>
      <w:r w:rsidRPr="00316643">
        <w:rPr>
          <w:szCs w:val="20"/>
          <w:lang w:val="en-AU"/>
        </w:rPr>
        <w:t>For photopic vision, the eye has peak sensitivity at 555 nanometres, which is a yellow-green colour. However, for scotopic vision, peak sensitivity moves to 505 nanometres which is blue-green light, although the vision is in terms of black and white. The mesopic vision peak will be somewhere between the two. This accounts for the perception that white light appears brighter at night than yellow light.</w:t>
      </w:r>
    </w:p>
    <w:p w14:paraId="5FBBE36F" w14:textId="77777777" w:rsidR="00327929" w:rsidRPr="00316643" w:rsidRDefault="005A7934" w:rsidP="00327929">
      <w:pPr>
        <w:jc w:val="center"/>
        <w:rPr>
          <w:lang w:val="en-AU"/>
        </w:rPr>
      </w:pPr>
      <w:r w:rsidRPr="00316643">
        <w:rPr>
          <w:noProof/>
          <w:lang w:val="en-AU" w:eastAsia="en-AU"/>
        </w:rPr>
        <w:drawing>
          <wp:inline distT="0" distB="0" distL="0" distR="0" wp14:anchorId="07AE06BB" wp14:editId="3A44F978">
            <wp:extent cx="3035300" cy="2743200"/>
            <wp:effectExtent l="0" t="0" r="12700" b="0"/>
            <wp:docPr id="14" name="Picture 6" descr="Vision - Spectral Sensitivity of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sion - Spectral Sensitivity of Eye"/>
                    <pic:cNvPicPr>
                      <a:picLocks noChangeAspect="1" noChangeArrowheads="1"/>
                    </pic:cNvPicPr>
                  </pic:nvPicPr>
                  <pic:blipFill>
                    <a:blip r:embed="rId29">
                      <a:extLst>
                        <a:ext uri="{28A0092B-C50C-407E-A947-70E740481C1C}">
                          <a14:useLocalDpi xmlns:a14="http://schemas.microsoft.com/office/drawing/2010/main" val="0"/>
                        </a:ext>
                      </a:extLst>
                    </a:blip>
                    <a:srcRect l="1411" t="1466" r="3107" b="3244"/>
                    <a:stretch>
                      <a:fillRect/>
                    </a:stretch>
                  </pic:blipFill>
                  <pic:spPr bwMode="auto">
                    <a:xfrm>
                      <a:off x="0" y="0"/>
                      <a:ext cx="3035300" cy="2743200"/>
                    </a:xfrm>
                    <a:prstGeom prst="rect">
                      <a:avLst/>
                    </a:prstGeom>
                    <a:noFill/>
                    <a:ln>
                      <a:noFill/>
                    </a:ln>
                  </pic:spPr>
                </pic:pic>
              </a:graphicData>
            </a:graphic>
          </wp:inline>
        </w:drawing>
      </w:r>
    </w:p>
    <w:p w14:paraId="4611128F" w14:textId="77777777" w:rsidR="00327929" w:rsidRPr="00316643" w:rsidRDefault="00327929" w:rsidP="00327929">
      <w:pPr>
        <w:rPr>
          <w:szCs w:val="20"/>
          <w:lang w:val="en-AU"/>
        </w:rPr>
      </w:pPr>
      <w:r w:rsidRPr="00316643">
        <w:rPr>
          <w:szCs w:val="20"/>
          <w:lang w:val="en-AU"/>
        </w:rPr>
        <w:t xml:space="preserve">As we get older our ability to adjust the lens’ focus, reduces, and our retinas become less sensitive.  The result is that we need more light and often spectacles to be able to see well.   </w:t>
      </w:r>
    </w:p>
    <w:p w14:paraId="1801CDBF" w14:textId="77777777" w:rsidR="00327929" w:rsidRPr="00316643" w:rsidRDefault="00327929" w:rsidP="00327929">
      <w:pPr>
        <w:rPr>
          <w:szCs w:val="20"/>
          <w:lang w:val="en-AU"/>
        </w:rPr>
      </w:pPr>
    </w:p>
    <w:p w14:paraId="183ECB0A" w14:textId="77777777" w:rsidR="00327929" w:rsidRPr="00316643" w:rsidRDefault="005A7934" w:rsidP="00327929">
      <w:pPr>
        <w:jc w:val="center"/>
        <w:rPr>
          <w:lang w:val="en-AU" w:eastAsia="en-GB"/>
        </w:rPr>
      </w:pPr>
      <w:r w:rsidRPr="00316643">
        <w:rPr>
          <w:noProof/>
          <w:lang w:val="en-AU" w:eastAsia="en-AU"/>
        </w:rPr>
        <w:lastRenderedPageBreak/>
        <w:drawing>
          <wp:inline distT="0" distB="0" distL="0" distR="0" wp14:anchorId="032339A7" wp14:editId="796772F6">
            <wp:extent cx="3175000" cy="180340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t="12915" b="7011"/>
                    <a:stretch>
                      <a:fillRect/>
                    </a:stretch>
                  </pic:blipFill>
                  <pic:spPr bwMode="auto">
                    <a:xfrm>
                      <a:off x="0" y="0"/>
                      <a:ext cx="3175000" cy="1803400"/>
                    </a:xfrm>
                    <a:prstGeom prst="rect">
                      <a:avLst/>
                    </a:prstGeom>
                    <a:noFill/>
                    <a:ln>
                      <a:noFill/>
                    </a:ln>
                  </pic:spPr>
                </pic:pic>
              </a:graphicData>
            </a:graphic>
          </wp:inline>
        </w:drawing>
      </w:r>
    </w:p>
    <w:p w14:paraId="3C001061" w14:textId="77777777" w:rsidR="00327929" w:rsidRPr="00316643" w:rsidRDefault="00327929" w:rsidP="00327929">
      <w:pPr>
        <w:jc w:val="center"/>
        <w:rPr>
          <w:lang w:val="en-AU" w:eastAsia="en-GB"/>
        </w:rPr>
      </w:pPr>
    </w:p>
    <w:p w14:paraId="69813998" w14:textId="77777777" w:rsidR="00327929" w:rsidRPr="00316643" w:rsidRDefault="00327929" w:rsidP="00327929">
      <w:pPr>
        <w:pStyle w:val="Heading2"/>
        <w:rPr>
          <w:sz w:val="24"/>
          <w:szCs w:val="24"/>
          <w:lang w:val="en-AU"/>
        </w:rPr>
      </w:pPr>
      <w:bookmarkStart w:id="35" w:name="_Toc112815011"/>
      <w:bookmarkStart w:id="36" w:name="_Toc11421418"/>
      <w:r w:rsidRPr="00316643">
        <w:rPr>
          <w:sz w:val="24"/>
          <w:szCs w:val="24"/>
          <w:lang w:val="en-AU"/>
        </w:rPr>
        <w:t>Introduction to Photometry</w:t>
      </w:r>
      <w:bookmarkEnd w:id="35"/>
      <w:bookmarkEnd w:id="36"/>
    </w:p>
    <w:p w14:paraId="1D8B6CB0" w14:textId="77777777" w:rsidR="00327929" w:rsidRPr="00316643" w:rsidRDefault="00327929" w:rsidP="00327929">
      <w:pPr>
        <w:rPr>
          <w:szCs w:val="20"/>
          <w:lang w:val="en-AU"/>
        </w:rPr>
      </w:pPr>
    </w:p>
    <w:p w14:paraId="08D56811" w14:textId="77777777" w:rsidR="00327929" w:rsidRPr="00316643" w:rsidRDefault="00327929" w:rsidP="00327929">
      <w:pPr>
        <w:rPr>
          <w:szCs w:val="20"/>
          <w:lang w:val="en-AU"/>
        </w:rPr>
      </w:pPr>
      <w:r w:rsidRPr="00316643">
        <w:rPr>
          <w:szCs w:val="20"/>
          <w:lang w:val="en-AU"/>
        </w:rPr>
        <w:t>Light sources emit electromagnetic waves in the Ultra Violet (UV), visible and infra-red spectrum.  Measurement of all these is called radiometry.  Photometry is a special branch of radiometry in which we only measure visible light.</w:t>
      </w:r>
    </w:p>
    <w:p w14:paraId="7E061CA1" w14:textId="77777777" w:rsidR="00327929" w:rsidRPr="00316643" w:rsidRDefault="00327929" w:rsidP="00327929">
      <w:pPr>
        <w:rPr>
          <w:szCs w:val="20"/>
          <w:lang w:val="en-AU"/>
        </w:rPr>
      </w:pPr>
    </w:p>
    <w:p w14:paraId="4B853F21" w14:textId="77777777" w:rsidR="00327929" w:rsidRPr="00316643" w:rsidRDefault="00327929" w:rsidP="00327929">
      <w:pPr>
        <w:rPr>
          <w:szCs w:val="20"/>
          <w:lang w:val="en-AU"/>
        </w:rPr>
      </w:pPr>
      <w:r w:rsidRPr="00316643">
        <w:rPr>
          <w:szCs w:val="20"/>
          <w:lang w:val="en-AU"/>
        </w:rPr>
        <w:t>Four terms are used to describe light:</w:t>
      </w:r>
    </w:p>
    <w:p w14:paraId="51D3AB88" w14:textId="77777777" w:rsidR="00327929" w:rsidRPr="00316643" w:rsidRDefault="00327929" w:rsidP="00327929">
      <w:pPr>
        <w:rPr>
          <w:szCs w:val="20"/>
          <w:lang w:val="en-AU"/>
        </w:rPr>
      </w:pPr>
    </w:p>
    <w:p w14:paraId="40685261" w14:textId="77777777" w:rsidR="00327929" w:rsidRPr="00316643" w:rsidRDefault="00327929" w:rsidP="00327929">
      <w:pPr>
        <w:numPr>
          <w:ilvl w:val="0"/>
          <w:numId w:val="4"/>
        </w:numPr>
        <w:rPr>
          <w:szCs w:val="20"/>
          <w:lang w:val="en-AU"/>
        </w:rPr>
      </w:pPr>
      <w:r w:rsidRPr="00316643">
        <w:rPr>
          <w:szCs w:val="20"/>
          <w:lang w:val="en-AU"/>
        </w:rPr>
        <w:t>Luminous Intensity (candela)</w:t>
      </w:r>
    </w:p>
    <w:p w14:paraId="7D2D2222" w14:textId="77777777" w:rsidR="00327929" w:rsidRPr="00316643" w:rsidRDefault="00327929" w:rsidP="00327929">
      <w:pPr>
        <w:numPr>
          <w:ilvl w:val="0"/>
          <w:numId w:val="4"/>
        </w:numPr>
        <w:rPr>
          <w:szCs w:val="20"/>
          <w:lang w:val="en-AU"/>
        </w:rPr>
      </w:pPr>
      <w:r w:rsidRPr="00316643">
        <w:rPr>
          <w:szCs w:val="20"/>
          <w:lang w:val="en-AU"/>
        </w:rPr>
        <w:t>Luminous Flux (lumen)</w:t>
      </w:r>
    </w:p>
    <w:p w14:paraId="47837CD2" w14:textId="77777777" w:rsidR="00327929" w:rsidRPr="00316643" w:rsidRDefault="00327929" w:rsidP="00327929">
      <w:pPr>
        <w:numPr>
          <w:ilvl w:val="0"/>
          <w:numId w:val="4"/>
        </w:numPr>
        <w:rPr>
          <w:szCs w:val="20"/>
          <w:lang w:val="en-AU"/>
        </w:rPr>
      </w:pPr>
      <w:r w:rsidRPr="00316643">
        <w:rPr>
          <w:szCs w:val="20"/>
          <w:lang w:val="en-AU"/>
        </w:rPr>
        <w:t>Illuminance (lux)</w:t>
      </w:r>
    </w:p>
    <w:p w14:paraId="1A58518B" w14:textId="77777777" w:rsidR="00327929" w:rsidRPr="00316643" w:rsidRDefault="00327929" w:rsidP="00327929">
      <w:pPr>
        <w:numPr>
          <w:ilvl w:val="0"/>
          <w:numId w:val="4"/>
        </w:numPr>
        <w:rPr>
          <w:szCs w:val="20"/>
          <w:lang w:val="en-AU"/>
        </w:rPr>
      </w:pPr>
      <w:r w:rsidRPr="00316643">
        <w:rPr>
          <w:szCs w:val="20"/>
          <w:lang w:val="en-AU"/>
        </w:rPr>
        <w:t>Luminance (candela/m</w:t>
      </w:r>
      <w:r w:rsidRPr="00316643">
        <w:rPr>
          <w:szCs w:val="20"/>
          <w:vertAlign w:val="superscript"/>
          <w:lang w:val="en-AU"/>
        </w:rPr>
        <w:t>2</w:t>
      </w:r>
      <w:r w:rsidRPr="00316643">
        <w:rPr>
          <w:szCs w:val="20"/>
          <w:lang w:val="en-AU"/>
        </w:rPr>
        <w:t>)</w:t>
      </w:r>
    </w:p>
    <w:p w14:paraId="493CFF63" w14:textId="77777777" w:rsidR="00327929" w:rsidRPr="00316643" w:rsidRDefault="00327929" w:rsidP="00327929">
      <w:pPr>
        <w:rPr>
          <w:szCs w:val="20"/>
          <w:lang w:val="en-AU"/>
        </w:rPr>
      </w:pPr>
    </w:p>
    <w:p w14:paraId="441E5427" w14:textId="77777777" w:rsidR="00327929" w:rsidRPr="00316643" w:rsidRDefault="00327929" w:rsidP="00327929">
      <w:pPr>
        <w:rPr>
          <w:szCs w:val="20"/>
          <w:lang w:val="en-AU"/>
        </w:rPr>
      </w:pPr>
      <w:r w:rsidRPr="00316643">
        <w:rPr>
          <w:szCs w:val="20"/>
          <w:lang w:val="en-AU"/>
        </w:rPr>
        <w:t>In addition, the term efficacy is useful when describing lamps, and is a measure of how efficiently they convert electricity to visible light. Efficacy is measured in lumens per watt.</w:t>
      </w:r>
    </w:p>
    <w:p w14:paraId="5A8F382E" w14:textId="77777777" w:rsidR="00327929" w:rsidRPr="00316643" w:rsidRDefault="00327929" w:rsidP="00327929">
      <w:pPr>
        <w:rPr>
          <w:szCs w:val="20"/>
          <w:lang w:val="en-AU"/>
        </w:rPr>
      </w:pPr>
    </w:p>
    <w:p w14:paraId="436B18A6" w14:textId="77777777" w:rsidR="00327929" w:rsidRPr="00316643" w:rsidRDefault="00327929" w:rsidP="00327929">
      <w:pPr>
        <w:rPr>
          <w:szCs w:val="20"/>
          <w:lang w:val="en-AU"/>
        </w:rPr>
      </w:pPr>
      <w:r w:rsidRPr="00316643">
        <w:rPr>
          <w:szCs w:val="20"/>
          <w:lang w:val="en-AU"/>
        </w:rPr>
        <w:t>When we refer to energy efficiency within lighting systems, we use the system efficacy which includes the losses of any control system incorporated in operating the lamp.</w:t>
      </w:r>
    </w:p>
    <w:p w14:paraId="7E9D6D45" w14:textId="77777777" w:rsidR="00327929" w:rsidRPr="00316643" w:rsidRDefault="00327929" w:rsidP="00327929">
      <w:pPr>
        <w:rPr>
          <w:szCs w:val="20"/>
          <w:lang w:val="en-AU"/>
        </w:rPr>
      </w:pPr>
    </w:p>
    <w:p w14:paraId="7875EF84" w14:textId="5DD55660" w:rsidR="00327929" w:rsidRPr="00316643" w:rsidRDefault="00327929" w:rsidP="00327929">
      <w:pPr>
        <w:rPr>
          <w:szCs w:val="20"/>
          <w:lang w:val="en-AU"/>
        </w:rPr>
      </w:pPr>
      <w:r w:rsidRPr="00316643">
        <w:rPr>
          <w:szCs w:val="20"/>
          <w:lang w:val="en-AU"/>
        </w:rPr>
        <w:lastRenderedPageBreak/>
        <w:t>As an example, the system efficacy of a 1 x 28 watt T5 fluorescent lamp (tri-phosphor with 2600 lumen output at 25</w:t>
      </w:r>
      <w:r w:rsidR="00637267" w:rsidRPr="00316643">
        <w:rPr>
          <w:szCs w:val="20"/>
          <w:lang w:val="en-AU"/>
        </w:rPr>
        <w:t>°</w:t>
      </w:r>
      <w:r w:rsidRPr="00316643">
        <w:rPr>
          <w:szCs w:val="20"/>
          <w:lang w:val="en-AU"/>
        </w:rPr>
        <w:t>C) operating on a standard electronic ballast of 3 watts loss would be:</w:t>
      </w:r>
    </w:p>
    <w:p w14:paraId="5F729A1B" w14:textId="77777777" w:rsidR="00327929" w:rsidRPr="00316643" w:rsidRDefault="00327929" w:rsidP="00327929">
      <w:pPr>
        <w:rPr>
          <w:szCs w:val="20"/>
          <w:lang w:val="en-AU"/>
        </w:rPr>
      </w:pPr>
    </w:p>
    <w:p w14:paraId="4A8EE117" w14:textId="77777777" w:rsidR="00327929" w:rsidRPr="00316643" w:rsidRDefault="00327929" w:rsidP="00327929">
      <w:pPr>
        <w:rPr>
          <w:szCs w:val="20"/>
          <w:lang w:val="en-AU"/>
        </w:rPr>
      </w:pPr>
      <w:r w:rsidRPr="00316643">
        <w:rPr>
          <w:szCs w:val="20"/>
          <w:lang w:val="en-AU"/>
        </w:rPr>
        <w:t>28 watt + 3 watt = 31 watts divided by 2600 lumens = 83.87 lumens/watt</w:t>
      </w:r>
    </w:p>
    <w:p w14:paraId="665DFCAE" w14:textId="77777777" w:rsidR="00327929" w:rsidRPr="00316643" w:rsidRDefault="00327929" w:rsidP="00327929">
      <w:pPr>
        <w:rPr>
          <w:szCs w:val="20"/>
          <w:lang w:val="en-AU"/>
        </w:rPr>
      </w:pPr>
    </w:p>
    <w:p w14:paraId="3EB38A6F" w14:textId="77777777" w:rsidR="00327929" w:rsidRPr="00316643" w:rsidRDefault="00327929" w:rsidP="00327929">
      <w:pPr>
        <w:pStyle w:val="Heading3"/>
        <w:rPr>
          <w:lang w:val="en-AU"/>
        </w:rPr>
      </w:pPr>
      <w:bookmarkStart w:id="37" w:name="_Toc112815012"/>
      <w:bookmarkStart w:id="38" w:name="_Toc11421419"/>
      <w:r w:rsidRPr="00316643">
        <w:rPr>
          <w:lang w:val="en-AU"/>
        </w:rPr>
        <w:t>Luminous Intensity</w:t>
      </w:r>
      <w:bookmarkEnd w:id="37"/>
      <w:bookmarkEnd w:id="38"/>
    </w:p>
    <w:p w14:paraId="08D29B65" w14:textId="77777777" w:rsidR="00327929" w:rsidRPr="00316643" w:rsidRDefault="00327929" w:rsidP="00327929">
      <w:pPr>
        <w:rPr>
          <w:szCs w:val="20"/>
          <w:lang w:val="en-AU"/>
        </w:rPr>
      </w:pPr>
    </w:p>
    <w:p w14:paraId="12A027B8" w14:textId="77777777" w:rsidR="00327929" w:rsidRPr="00316643" w:rsidRDefault="00327929" w:rsidP="00327929">
      <w:pPr>
        <w:rPr>
          <w:szCs w:val="20"/>
          <w:lang w:val="en-AU"/>
        </w:rPr>
      </w:pPr>
      <w:r w:rsidRPr="00316643">
        <w:rPr>
          <w:szCs w:val="20"/>
          <w:lang w:val="en-AU"/>
        </w:rPr>
        <w:t xml:space="preserve">The luminous intensity is a measure of how much flux (lumens) is emitted within a small conical angle in a particular direction from a light source (lamp) or luminaire. Its unit of measurement is the Candela. The symbol for candela is symbol is </w:t>
      </w:r>
      <w:r w:rsidRPr="00316643">
        <w:rPr>
          <w:rFonts w:ascii="Times New Roman" w:hAnsi="Times New Roman" w:cs="Times New Roman"/>
          <w:szCs w:val="20"/>
          <w:lang w:val="en-AU"/>
        </w:rPr>
        <w:t>I</w:t>
      </w:r>
      <w:r w:rsidRPr="00316643">
        <w:rPr>
          <w:szCs w:val="20"/>
          <w:lang w:val="en-AU"/>
        </w:rPr>
        <w:t>. The intensity of light sources used to be referred to as candle power.</w:t>
      </w:r>
    </w:p>
    <w:p w14:paraId="25206FE6" w14:textId="77777777" w:rsidR="00327929" w:rsidRPr="00316643" w:rsidRDefault="00327929" w:rsidP="00327929">
      <w:pPr>
        <w:rPr>
          <w:szCs w:val="20"/>
          <w:lang w:val="en-AU"/>
        </w:rPr>
      </w:pPr>
    </w:p>
    <w:p w14:paraId="68718AEA" w14:textId="77777777" w:rsidR="00327929" w:rsidRPr="00316643" w:rsidRDefault="00327929" w:rsidP="00327929">
      <w:pPr>
        <w:rPr>
          <w:szCs w:val="20"/>
          <w:lang w:val="en-AU"/>
        </w:rPr>
      </w:pPr>
      <w:r w:rsidRPr="00316643">
        <w:rPr>
          <w:szCs w:val="20"/>
          <w:lang w:val="en-AU"/>
        </w:rPr>
        <w:t>If a source emits the same luminous flux in all directions, then the luminous intensity is the same in all directions. For most sources, however, the flux emitted in each direction is not the same. For example the luminous intensity of a spotlight varies with angle. Similarly, the flux emitted from a luminaire (light fitting) also varies with angle. If these candela values are plotted in graphical form, then a polar distribution diagram can be produced for a luminaire or reflector lamp, as shown below.</w:t>
      </w:r>
    </w:p>
    <w:p w14:paraId="66EB3455" w14:textId="77777777" w:rsidR="00327929" w:rsidRPr="00316643" w:rsidRDefault="005A7934" w:rsidP="00327929">
      <w:pPr>
        <w:jc w:val="center"/>
        <w:rPr>
          <w:lang w:val="en-AU"/>
        </w:rPr>
      </w:pPr>
      <w:r w:rsidRPr="00316643">
        <w:rPr>
          <w:noProof/>
          <w:szCs w:val="20"/>
          <w:lang w:val="en-AU" w:eastAsia="en-AU"/>
        </w:rPr>
        <w:lastRenderedPageBreak/>
        <w:drawing>
          <wp:inline distT="0" distB="0" distL="0" distR="0" wp14:anchorId="10B24986" wp14:editId="22BB515B">
            <wp:extent cx="2616200" cy="2781300"/>
            <wp:effectExtent l="0" t="0" r="0" b="12700"/>
            <wp:docPr id="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16200" cy="2781300"/>
                    </a:xfrm>
                    <a:prstGeom prst="rect">
                      <a:avLst/>
                    </a:prstGeom>
                    <a:noFill/>
                    <a:ln>
                      <a:noFill/>
                    </a:ln>
                  </pic:spPr>
                </pic:pic>
              </a:graphicData>
            </a:graphic>
          </wp:inline>
        </w:drawing>
      </w:r>
    </w:p>
    <w:p w14:paraId="68438E59" w14:textId="77777777" w:rsidR="00327929" w:rsidRPr="00316643" w:rsidRDefault="00327929" w:rsidP="00327929">
      <w:pPr>
        <w:jc w:val="center"/>
        <w:rPr>
          <w:lang w:val="en-AU"/>
        </w:rPr>
      </w:pPr>
    </w:p>
    <w:p w14:paraId="02B8D4A3" w14:textId="77777777" w:rsidR="00327929" w:rsidRPr="00316643" w:rsidRDefault="00327929" w:rsidP="00327929">
      <w:pPr>
        <w:rPr>
          <w:szCs w:val="20"/>
          <w:lang w:val="en-AU"/>
        </w:rPr>
      </w:pPr>
      <w:r w:rsidRPr="00316643">
        <w:rPr>
          <w:szCs w:val="20"/>
          <w:lang w:val="en-AU"/>
        </w:rPr>
        <w:t>Most reflector lamps will have a light output stated in candela. This value is the peak intensity, usually quoted at 0 degrees or directly below the lamp in the vertical position as shown above.</w:t>
      </w:r>
    </w:p>
    <w:p w14:paraId="07C21EB3" w14:textId="77777777" w:rsidR="00327929" w:rsidRPr="00316643" w:rsidRDefault="00327929" w:rsidP="00327929">
      <w:pPr>
        <w:rPr>
          <w:szCs w:val="20"/>
          <w:lang w:val="en-AU"/>
        </w:rPr>
      </w:pPr>
    </w:p>
    <w:p w14:paraId="3D207652" w14:textId="77777777" w:rsidR="00327929" w:rsidRPr="00316643" w:rsidRDefault="00327929" w:rsidP="00327929">
      <w:pPr>
        <w:pStyle w:val="Heading3"/>
        <w:rPr>
          <w:lang w:val="en-AU"/>
        </w:rPr>
      </w:pPr>
      <w:bookmarkStart w:id="39" w:name="_Toc112815013"/>
      <w:bookmarkStart w:id="40" w:name="_Toc11421420"/>
      <w:r w:rsidRPr="00316643">
        <w:rPr>
          <w:lang w:val="en-AU"/>
        </w:rPr>
        <w:t>Total Luminous Flux</w:t>
      </w:r>
      <w:bookmarkEnd w:id="39"/>
      <w:bookmarkEnd w:id="40"/>
    </w:p>
    <w:p w14:paraId="21680897" w14:textId="77777777" w:rsidR="00327929" w:rsidRPr="00316643" w:rsidRDefault="00327929" w:rsidP="00327929">
      <w:pPr>
        <w:rPr>
          <w:szCs w:val="20"/>
          <w:lang w:val="en-AU"/>
        </w:rPr>
      </w:pPr>
    </w:p>
    <w:p w14:paraId="2F1E471F" w14:textId="77777777" w:rsidR="00327929" w:rsidRPr="00316643" w:rsidRDefault="00327929" w:rsidP="00327929">
      <w:pPr>
        <w:rPr>
          <w:szCs w:val="20"/>
          <w:lang w:val="en-AU"/>
        </w:rPr>
      </w:pPr>
      <w:r w:rsidRPr="00316643">
        <w:rPr>
          <w:szCs w:val="20"/>
          <w:lang w:val="en-AU"/>
        </w:rPr>
        <w:t>Candelas indicate how bright a light is in a given direction.  The term luminous flux is used to measure the visible light output of lamps, where light is not directional.  It refers to the visible light emitted in all directions at any given moment (whereas radiant flux is the total radiation (ultraviolet, visible and infrared) being emitted from a light in all directions).  The symbol for luminous flux is F or Φ (phi).</w:t>
      </w:r>
    </w:p>
    <w:p w14:paraId="379B47EE" w14:textId="77777777" w:rsidR="00327929" w:rsidRPr="00316643" w:rsidRDefault="00327929" w:rsidP="00327929">
      <w:pPr>
        <w:rPr>
          <w:szCs w:val="20"/>
          <w:lang w:val="en-AU"/>
        </w:rPr>
      </w:pPr>
    </w:p>
    <w:p w14:paraId="5B233CDE" w14:textId="77777777" w:rsidR="00327929" w:rsidRPr="00316643" w:rsidRDefault="00327929" w:rsidP="00327929">
      <w:pPr>
        <w:pStyle w:val="Heading4"/>
        <w:rPr>
          <w:lang w:val="en-AU"/>
        </w:rPr>
      </w:pPr>
      <w:bookmarkStart w:id="41" w:name="_Toc112815014"/>
      <w:r w:rsidRPr="00316643">
        <w:rPr>
          <w:lang w:val="en-AU"/>
        </w:rPr>
        <w:t xml:space="preserve"> Lumens</w:t>
      </w:r>
      <w:bookmarkEnd w:id="41"/>
    </w:p>
    <w:p w14:paraId="71E2EE75" w14:textId="77777777" w:rsidR="00327929" w:rsidRPr="00316643" w:rsidRDefault="00327929" w:rsidP="00327929">
      <w:pPr>
        <w:rPr>
          <w:szCs w:val="20"/>
          <w:lang w:val="en-AU"/>
        </w:rPr>
      </w:pPr>
    </w:p>
    <w:p w14:paraId="29E2E83B" w14:textId="77777777" w:rsidR="00327929" w:rsidRPr="00316643" w:rsidRDefault="00327929" w:rsidP="00327929">
      <w:pPr>
        <w:rPr>
          <w:szCs w:val="20"/>
          <w:lang w:val="en-AU"/>
        </w:rPr>
      </w:pPr>
      <w:r w:rsidRPr="00316643">
        <w:rPr>
          <w:szCs w:val="20"/>
          <w:lang w:val="en-AU"/>
        </w:rPr>
        <w:t xml:space="preserve">It is impractical to use the watt as a measure of light because of the variation in sensitivity of the eye with wavelength. Instead we use the LUMEN which is a measurement of the rate of </w:t>
      </w:r>
      <w:r w:rsidRPr="00316643">
        <w:rPr>
          <w:szCs w:val="20"/>
          <w:lang w:val="en-AU"/>
        </w:rPr>
        <w:lastRenderedPageBreak/>
        <w:t>flow of the luminous energy, or the LUMINOUS FLUX as it is more often called. One lumen of luminous flux at 555 nanometres corresponds to a radiated power of 1/680th of a watt, but at 400 nanometres, 3.5 watts of radiated power is equal to one lumen.</w:t>
      </w:r>
    </w:p>
    <w:p w14:paraId="00F3DE4D" w14:textId="77777777" w:rsidR="00327929" w:rsidRPr="00316643" w:rsidRDefault="00327929" w:rsidP="00327929">
      <w:pPr>
        <w:rPr>
          <w:szCs w:val="20"/>
          <w:lang w:val="en-AU"/>
        </w:rPr>
      </w:pPr>
    </w:p>
    <w:p w14:paraId="26A3F2A9" w14:textId="77777777" w:rsidR="00327929" w:rsidRPr="00316643" w:rsidRDefault="00327929" w:rsidP="00327929">
      <w:pPr>
        <w:rPr>
          <w:szCs w:val="20"/>
          <w:lang w:val="en-AU"/>
        </w:rPr>
      </w:pPr>
      <w:r w:rsidRPr="00316643">
        <w:rPr>
          <w:szCs w:val="20"/>
          <w:lang w:val="en-AU"/>
        </w:rPr>
        <w:t>This relationship between the watt and the lumen is important as it is possible to calculate the luminous flux a particular lamp will produce by considering the radiated power at each wavelength and the corresponding eye sensitivity (as defined by the CIE) at that wavelength. This can be done mathematically or by means of specially corrected photocells with a response identical to that of the CIE standard observer.</w:t>
      </w:r>
    </w:p>
    <w:p w14:paraId="7AA10A32" w14:textId="77777777" w:rsidR="00327929" w:rsidRPr="00316643" w:rsidRDefault="00327929" w:rsidP="00327929">
      <w:pPr>
        <w:rPr>
          <w:szCs w:val="20"/>
          <w:lang w:val="en-AU"/>
        </w:rPr>
      </w:pPr>
    </w:p>
    <w:p w14:paraId="0F110C7A" w14:textId="77777777" w:rsidR="00327929" w:rsidRPr="00316643" w:rsidRDefault="00327929" w:rsidP="00327929">
      <w:pPr>
        <w:rPr>
          <w:szCs w:val="20"/>
          <w:lang w:val="en-AU"/>
        </w:rPr>
      </w:pPr>
      <w:r w:rsidRPr="00316643">
        <w:rPr>
          <w:szCs w:val="20"/>
          <w:lang w:val="en-AU"/>
        </w:rPr>
        <w:t>For example, a low pressure sodium lamp emits practically all its light at wavelengths 589 and 589.6 nanometres. As this is very close to the peak photopic sensitivity of the eye, it is very efficient in terms of the number of lumens produced for each watt of power. Therefore if is possible to make a lamp which will produce 160 lumens for each watt of power. However being mono-chromatic light, the results are often undesirable.</w:t>
      </w:r>
    </w:p>
    <w:p w14:paraId="1C185A32" w14:textId="77777777" w:rsidR="00327929" w:rsidRPr="00316643" w:rsidRDefault="00327929" w:rsidP="00327929">
      <w:pPr>
        <w:rPr>
          <w:szCs w:val="20"/>
          <w:lang w:val="en-AU"/>
        </w:rPr>
      </w:pPr>
    </w:p>
    <w:p w14:paraId="6D48FAA4" w14:textId="77777777" w:rsidR="00327929" w:rsidRPr="00316643" w:rsidRDefault="00327929" w:rsidP="00327929">
      <w:pPr>
        <w:rPr>
          <w:i/>
          <w:szCs w:val="20"/>
          <w:lang w:val="en-AU"/>
        </w:rPr>
      </w:pPr>
      <w:r w:rsidRPr="00316643">
        <w:rPr>
          <w:szCs w:val="20"/>
          <w:lang w:val="en-AU"/>
        </w:rPr>
        <w:t>The lumen (lm) is equal to the flux emitted by a uniform point source of 1 candela in a solid angle of 1 steradian.  A steradian is the standard unit solid angle in three dimensions.  As an example, the total luminous flux of a 60W GLS lamp is 710 lm. These 710 lumens are emitted in every direction from the lamp.</w:t>
      </w:r>
    </w:p>
    <w:p w14:paraId="3415D3C3" w14:textId="77777777" w:rsidR="00327929" w:rsidRPr="00316643" w:rsidRDefault="00327929" w:rsidP="00327929">
      <w:pPr>
        <w:rPr>
          <w:i/>
          <w:szCs w:val="20"/>
          <w:lang w:val="en-AU"/>
        </w:rPr>
      </w:pPr>
    </w:p>
    <w:p w14:paraId="4469B050" w14:textId="77777777" w:rsidR="00327929" w:rsidRPr="00316643" w:rsidRDefault="00327929" w:rsidP="00327929">
      <w:pPr>
        <w:pStyle w:val="Heading4"/>
        <w:rPr>
          <w:lang w:val="en-AU"/>
        </w:rPr>
      </w:pPr>
      <w:bookmarkStart w:id="42" w:name="_Toc112815015"/>
      <w:r w:rsidRPr="00316643">
        <w:rPr>
          <w:lang w:val="en-AU"/>
        </w:rPr>
        <w:t xml:space="preserve"> Lumen Maintenance</w:t>
      </w:r>
      <w:bookmarkEnd w:id="42"/>
    </w:p>
    <w:p w14:paraId="259DCA0D" w14:textId="77777777" w:rsidR="00327929" w:rsidRPr="00316643" w:rsidRDefault="00327929" w:rsidP="00327929">
      <w:pPr>
        <w:rPr>
          <w:szCs w:val="20"/>
          <w:lang w:val="en-AU"/>
        </w:rPr>
      </w:pPr>
      <w:r w:rsidRPr="00316643">
        <w:rPr>
          <w:szCs w:val="20"/>
          <w:lang w:val="en-AU"/>
        </w:rPr>
        <w:t xml:space="preserve"> </w:t>
      </w:r>
    </w:p>
    <w:p w14:paraId="315D1829" w14:textId="77777777" w:rsidR="00327929" w:rsidRPr="00316643" w:rsidRDefault="00327929" w:rsidP="00327929">
      <w:pPr>
        <w:rPr>
          <w:szCs w:val="20"/>
          <w:lang w:val="en-AU"/>
        </w:rPr>
      </w:pPr>
      <w:r w:rsidRPr="00316643">
        <w:rPr>
          <w:szCs w:val="20"/>
          <w:lang w:val="en-AU"/>
        </w:rPr>
        <w:t>When a lamp is new its light output is at a maximum.  As it burns through its life, the output declines.  The term used to describe how the light output declines is lumen maintenance.  It is usually shown in graphical form.</w:t>
      </w:r>
    </w:p>
    <w:p w14:paraId="5B74A2A7" w14:textId="77777777" w:rsidR="00327929" w:rsidRPr="00316643" w:rsidRDefault="005A7934" w:rsidP="00327929">
      <w:pPr>
        <w:jc w:val="center"/>
        <w:rPr>
          <w:lang w:val="en-AU" w:eastAsia="en-GB"/>
        </w:rPr>
      </w:pPr>
      <w:r w:rsidRPr="00316643">
        <w:rPr>
          <w:noProof/>
          <w:lang w:val="en-AU" w:eastAsia="en-AU"/>
        </w:rPr>
        <w:lastRenderedPageBreak/>
        <w:drawing>
          <wp:inline distT="0" distB="0" distL="0" distR="0" wp14:anchorId="072CC1F7" wp14:editId="5B19D328">
            <wp:extent cx="3733800" cy="2006600"/>
            <wp:effectExtent l="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t="7471" b="2011"/>
                    <a:stretch>
                      <a:fillRect/>
                    </a:stretch>
                  </pic:blipFill>
                  <pic:spPr bwMode="auto">
                    <a:xfrm>
                      <a:off x="0" y="0"/>
                      <a:ext cx="3733800" cy="2006600"/>
                    </a:xfrm>
                    <a:prstGeom prst="rect">
                      <a:avLst/>
                    </a:prstGeom>
                    <a:noFill/>
                    <a:ln>
                      <a:noFill/>
                    </a:ln>
                  </pic:spPr>
                </pic:pic>
              </a:graphicData>
            </a:graphic>
          </wp:inline>
        </w:drawing>
      </w:r>
    </w:p>
    <w:p w14:paraId="2490BEA1" w14:textId="5C5F8162" w:rsidR="00327929" w:rsidRPr="00316643" w:rsidRDefault="00327929" w:rsidP="00327929">
      <w:pPr>
        <w:rPr>
          <w:szCs w:val="20"/>
          <w:lang w:val="en-AU"/>
        </w:rPr>
      </w:pPr>
      <w:r w:rsidRPr="00316643">
        <w:rPr>
          <w:szCs w:val="20"/>
          <w:lang w:val="en-AU"/>
        </w:rPr>
        <w:t xml:space="preserve">Lumen maintenance information is important for those who are responsible for maintaining or designing the lighting levels in buildings etc.  It makes it possible to schedule replacement of lamps before the light level becomes too low.  This is referred to as planned maintenance and often includes the cleaning of luminaire reflectors and diffusers. The lumen depreciation </w:t>
      </w:r>
      <w:r w:rsidR="00F815E2" w:rsidRPr="00316643">
        <w:rPr>
          <w:szCs w:val="20"/>
          <w:lang w:val="en-AU"/>
        </w:rPr>
        <w:t xml:space="preserve">over the lifetime </w:t>
      </w:r>
      <w:r w:rsidRPr="00316643">
        <w:rPr>
          <w:szCs w:val="20"/>
          <w:lang w:val="en-AU"/>
        </w:rPr>
        <w:t xml:space="preserve">of discharge lamps (fluorescent and HID) and LEDs </w:t>
      </w:r>
      <w:r w:rsidR="00D75E5C" w:rsidRPr="00316643">
        <w:rPr>
          <w:szCs w:val="20"/>
          <w:lang w:val="en-AU"/>
        </w:rPr>
        <w:t xml:space="preserve">can be </w:t>
      </w:r>
      <w:r w:rsidRPr="00316643">
        <w:rPr>
          <w:szCs w:val="20"/>
          <w:lang w:val="en-AU"/>
        </w:rPr>
        <w:t>much greater than that of incandescent or tungsten lamps</w:t>
      </w:r>
      <w:r w:rsidR="00F815E2" w:rsidRPr="00316643">
        <w:rPr>
          <w:szCs w:val="20"/>
          <w:lang w:val="en-AU"/>
        </w:rPr>
        <w:t xml:space="preserve"> (noting that discharge and LED lamps typically have much longer lifetimes)</w:t>
      </w:r>
      <w:r w:rsidRPr="00316643">
        <w:rPr>
          <w:szCs w:val="20"/>
          <w:lang w:val="en-AU"/>
        </w:rPr>
        <w:t>.</w:t>
      </w:r>
    </w:p>
    <w:p w14:paraId="0563CC32" w14:textId="77777777" w:rsidR="00D75E5C" w:rsidRPr="00316643" w:rsidRDefault="00D75E5C" w:rsidP="00327929">
      <w:pPr>
        <w:rPr>
          <w:szCs w:val="20"/>
          <w:lang w:val="en-AU"/>
        </w:rPr>
      </w:pPr>
    </w:p>
    <w:p w14:paraId="609D60AC" w14:textId="325E78D1" w:rsidR="00D75E5C" w:rsidRPr="00316643" w:rsidRDefault="00D75E5C" w:rsidP="00327929">
      <w:pPr>
        <w:rPr>
          <w:szCs w:val="20"/>
          <w:lang w:val="en-AU"/>
        </w:rPr>
      </w:pPr>
      <w:r w:rsidRPr="00316643">
        <w:rPr>
          <w:szCs w:val="20"/>
          <w:lang w:val="en-AU"/>
        </w:rPr>
        <w:t xml:space="preserve">For LEDs, attention should be paid to lumen maintenance claims.  LEDs can exhibit very long </w:t>
      </w:r>
      <w:r w:rsidR="00471A36" w:rsidRPr="00316643">
        <w:rPr>
          <w:szCs w:val="20"/>
          <w:lang w:val="en-AU"/>
        </w:rPr>
        <w:t>lifetimes</w:t>
      </w:r>
      <w:r w:rsidRPr="00316643">
        <w:rPr>
          <w:szCs w:val="20"/>
          <w:lang w:val="en-AU"/>
        </w:rPr>
        <w:t xml:space="preserve">, and the dominant failure modes for LEDs is </w:t>
      </w:r>
      <w:r w:rsidR="00802994" w:rsidRPr="00316643">
        <w:rPr>
          <w:szCs w:val="20"/>
          <w:lang w:val="en-AU"/>
        </w:rPr>
        <w:t xml:space="preserve">typically </w:t>
      </w:r>
      <w:r w:rsidRPr="00316643">
        <w:rPr>
          <w:szCs w:val="20"/>
          <w:lang w:val="en-AU"/>
        </w:rPr>
        <w:t>lumen maintenance - in other words the LED simply loses light output gradually rather than simpl</w:t>
      </w:r>
      <w:r w:rsidR="00802994" w:rsidRPr="00316643">
        <w:rPr>
          <w:szCs w:val="20"/>
          <w:lang w:val="en-AU"/>
        </w:rPr>
        <w:t>y failing</w:t>
      </w:r>
      <w:r w:rsidRPr="00316643">
        <w:rPr>
          <w:szCs w:val="20"/>
          <w:lang w:val="en-AU"/>
        </w:rPr>
        <w:t>.</w:t>
      </w:r>
    </w:p>
    <w:p w14:paraId="45135D50" w14:textId="77777777" w:rsidR="00D75E5C" w:rsidRPr="00316643" w:rsidRDefault="00D75E5C" w:rsidP="00327929">
      <w:pPr>
        <w:rPr>
          <w:szCs w:val="20"/>
          <w:lang w:val="en-AU"/>
        </w:rPr>
      </w:pPr>
    </w:p>
    <w:p w14:paraId="0F0F847F" w14:textId="35EE7635" w:rsidR="00D75E5C" w:rsidRPr="00316643" w:rsidRDefault="00B94128" w:rsidP="00327929">
      <w:pPr>
        <w:rPr>
          <w:szCs w:val="20"/>
          <w:lang w:val="en-AU"/>
        </w:rPr>
      </w:pPr>
      <w:r w:rsidRPr="00316643">
        <w:rPr>
          <w:szCs w:val="20"/>
          <w:lang w:val="en-AU"/>
        </w:rPr>
        <w:t>Lumen maintenance, particularly for LEDs, is often expressed in term of an L</w:t>
      </w:r>
      <w:r w:rsidRPr="00316643">
        <w:rPr>
          <w:szCs w:val="20"/>
          <w:vertAlign w:val="subscript"/>
          <w:lang w:val="en-AU"/>
        </w:rPr>
        <w:t>x</w:t>
      </w:r>
      <w:r w:rsidRPr="00316643">
        <w:rPr>
          <w:szCs w:val="20"/>
          <w:lang w:val="en-AU"/>
        </w:rPr>
        <w:t xml:space="preserve"> value, </w:t>
      </w:r>
      <w:r w:rsidR="008D3B16" w:rsidRPr="00316643">
        <w:rPr>
          <w:szCs w:val="20"/>
          <w:lang w:val="en-AU"/>
        </w:rPr>
        <w:t xml:space="preserve">which </w:t>
      </w:r>
      <w:r w:rsidR="00587480" w:rsidRPr="00316643">
        <w:rPr>
          <w:szCs w:val="20"/>
          <w:lang w:val="en-AU"/>
        </w:rPr>
        <w:t xml:space="preserve">represents </w:t>
      </w:r>
      <w:r w:rsidR="008D3B16" w:rsidRPr="00316643">
        <w:rPr>
          <w:szCs w:val="20"/>
          <w:lang w:val="en-AU"/>
        </w:rPr>
        <w:t>the expired time by which the light source has reached x% of its initial light output.  For example, an L</w:t>
      </w:r>
      <w:r w:rsidR="008D3B16" w:rsidRPr="00316643">
        <w:rPr>
          <w:szCs w:val="20"/>
          <w:vertAlign w:val="subscript"/>
          <w:lang w:val="en-AU"/>
        </w:rPr>
        <w:t>70</w:t>
      </w:r>
      <w:r w:rsidR="008D3B16" w:rsidRPr="00316643">
        <w:rPr>
          <w:szCs w:val="20"/>
          <w:lang w:val="en-AU"/>
        </w:rPr>
        <w:t xml:space="preserve"> of 10,000 hours means that the light source should reach 70% </w:t>
      </w:r>
      <w:r w:rsidR="00471A36" w:rsidRPr="00316643">
        <w:rPr>
          <w:szCs w:val="20"/>
          <w:lang w:val="en-AU"/>
        </w:rPr>
        <w:t xml:space="preserve">of its initial </w:t>
      </w:r>
      <w:r w:rsidR="008D3B16" w:rsidRPr="00316643">
        <w:rPr>
          <w:szCs w:val="20"/>
          <w:lang w:val="en-AU"/>
        </w:rPr>
        <w:t xml:space="preserve">light output by the time it has run for 10,000 hours.  Note however that such claims are typically produced using </w:t>
      </w:r>
      <w:r w:rsidR="00587480" w:rsidRPr="00316643">
        <w:rPr>
          <w:szCs w:val="20"/>
          <w:lang w:val="en-AU"/>
        </w:rPr>
        <w:t xml:space="preserve">“extrapolated” </w:t>
      </w:r>
      <w:r w:rsidR="008D3B16" w:rsidRPr="00316643">
        <w:rPr>
          <w:szCs w:val="20"/>
          <w:lang w:val="en-AU"/>
        </w:rPr>
        <w:t>estimation techniques</w:t>
      </w:r>
      <w:r w:rsidR="00587480" w:rsidRPr="00316643">
        <w:rPr>
          <w:szCs w:val="20"/>
          <w:lang w:val="en-AU"/>
        </w:rPr>
        <w:t xml:space="preserve"> based on </w:t>
      </w:r>
      <w:r w:rsidR="00471A36" w:rsidRPr="00316643">
        <w:rPr>
          <w:szCs w:val="20"/>
          <w:lang w:val="en-AU"/>
        </w:rPr>
        <w:t xml:space="preserve">exaggerated </w:t>
      </w:r>
      <w:r w:rsidR="00587480" w:rsidRPr="00316643">
        <w:rPr>
          <w:szCs w:val="20"/>
          <w:lang w:val="en-AU"/>
        </w:rPr>
        <w:t>testing over a shorter time period</w:t>
      </w:r>
      <w:r w:rsidR="008D3B16" w:rsidRPr="00316643">
        <w:rPr>
          <w:szCs w:val="20"/>
          <w:lang w:val="en-AU"/>
        </w:rPr>
        <w:t>.</w:t>
      </w:r>
    </w:p>
    <w:p w14:paraId="5FEDF7C9" w14:textId="77777777" w:rsidR="00327929" w:rsidRPr="00316643" w:rsidRDefault="00327929" w:rsidP="00327929">
      <w:pPr>
        <w:rPr>
          <w:szCs w:val="20"/>
          <w:lang w:val="en-AU"/>
        </w:rPr>
      </w:pPr>
    </w:p>
    <w:p w14:paraId="4747B6EE" w14:textId="77777777" w:rsidR="00327929" w:rsidRPr="00316643" w:rsidRDefault="00327929" w:rsidP="00327929">
      <w:pPr>
        <w:pStyle w:val="Heading3"/>
        <w:rPr>
          <w:lang w:val="en-AU"/>
        </w:rPr>
      </w:pPr>
      <w:bookmarkStart w:id="43" w:name="_Toc112815016"/>
      <w:bookmarkStart w:id="44" w:name="_Toc11421421"/>
      <w:r w:rsidRPr="00316643">
        <w:rPr>
          <w:lang w:val="en-AU"/>
        </w:rPr>
        <w:lastRenderedPageBreak/>
        <w:t>Illuminance</w:t>
      </w:r>
      <w:bookmarkEnd w:id="43"/>
      <w:bookmarkEnd w:id="44"/>
    </w:p>
    <w:p w14:paraId="2541AB4B" w14:textId="77777777" w:rsidR="00327929" w:rsidRPr="00316643" w:rsidRDefault="00327929" w:rsidP="00327929">
      <w:pPr>
        <w:rPr>
          <w:szCs w:val="20"/>
          <w:lang w:val="en-AU"/>
        </w:rPr>
      </w:pPr>
    </w:p>
    <w:p w14:paraId="63552620" w14:textId="77777777" w:rsidR="00327929" w:rsidRDefault="00327929" w:rsidP="00327929">
      <w:pPr>
        <w:spacing w:before="28"/>
        <w:rPr>
          <w:szCs w:val="20"/>
          <w:lang w:val="en-AU"/>
        </w:rPr>
      </w:pPr>
      <w:r w:rsidRPr="00316643">
        <w:rPr>
          <w:szCs w:val="20"/>
          <w:lang w:val="en-AU"/>
        </w:rPr>
        <w:t>When a ray of light hits a solid surface, the process is known as ILLUMINATION. In the same way we have lumens to measure luminous flux, we need a measurement for the quantity of illumination or ILLUMINANCE. The illuminance E at a point on a surface is defined as the luminous flux F (lumens) incident upon a small element of the surface divided by the area A (m</w:t>
      </w:r>
      <w:r w:rsidRPr="00316643">
        <w:rPr>
          <w:szCs w:val="20"/>
          <w:vertAlign w:val="superscript"/>
          <w:lang w:val="en-AU"/>
        </w:rPr>
        <w:t>2</w:t>
      </w:r>
      <w:r w:rsidRPr="00316643">
        <w:rPr>
          <w:szCs w:val="20"/>
          <w:lang w:val="en-AU"/>
        </w:rPr>
        <w:t xml:space="preserve">) of the element. </w:t>
      </w:r>
    </w:p>
    <w:p w14:paraId="18D2A42F" w14:textId="77777777" w:rsidR="00A31AC8" w:rsidRPr="00316643" w:rsidRDefault="00A31AC8" w:rsidP="00327929">
      <w:pPr>
        <w:spacing w:before="28"/>
        <w:rPr>
          <w:szCs w:val="20"/>
          <w:lang w:val="en-AU"/>
        </w:rPr>
      </w:pPr>
    </w:p>
    <w:p w14:paraId="54A47736" w14:textId="3446BD23" w:rsidR="00327929" w:rsidRPr="00316643" w:rsidRDefault="00A31AC8" w:rsidP="00327929">
      <w:pPr>
        <w:pStyle w:val="Header"/>
        <w:ind w:left="2160" w:firstLine="720"/>
        <w:rPr>
          <w:b/>
          <w:bCs/>
          <w:sz w:val="32"/>
          <w:szCs w:val="32"/>
          <w:lang w:val="en-AU"/>
        </w:rPr>
      </w:pPr>
      <w:r>
        <w:rPr>
          <w:sz w:val="32"/>
          <w:szCs w:val="32"/>
          <w:lang w:val="en-AU"/>
        </w:rPr>
        <w:t xml:space="preserve">           </w:t>
      </w:r>
      <w:r w:rsidR="00327929" w:rsidRPr="00316643">
        <w:rPr>
          <w:sz w:val="32"/>
          <w:szCs w:val="32"/>
          <w:lang w:val="en-AU"/>
        </w:rPr>
        <w:t xml:space="preserve">   </w:t>
      </w:r>
      <w:r w:rsidR="00327929" w:rsidRPr="00316643">
        <w:rPr>
          <w:b/>
          <w:bCs/>
          <w:sz w:val="32"/>
          <w:szCs w:val="32"/>
          <w:lang w:val="en-AU"/>
        </w:rPr>
        <w:t>E = F / A</w:t>
      </w:r>
    </w:p>
    <w:p w14:paraId="447E2770" w14:textId="77777777" w:rsidR="00327929" w:rsidRPr="00316643" w:rsidRDefault="005A7934" w:rsidP="00327929">
      <w:pPr>
        <w:jc w:val="center"/>
        <w:rPr>
          <w:lang w:val="en-AU"/>
        </w:rPr>
      </w:pPr>
      <w:r w:rsidRPr="00316643">
        <w:rPr>
          <w:noProof/>
          <w:lang w:val="en-AU" w:eastAsia="en-AU"/>
        </w:rPr>
        <mc:AlternateContent>
          <mc:Choice Requires="wps">
            <w:drawing>
              <wp:anchor distT="0" distB="0" distL="114300" distR="114300" simplePos="0" relativeHeight="251589120" behindDoc="0" locked="0" layoutInCell="1" allowOverlap="1" wp14:anchorId="08C688BD" wp14:editId="43788105">
                <wp:simplePos x="0" y="0"/>
                <wp:positionH relativeFrom="column">
                  <wp:posOffset>53340</wp:posOffset>
                </wp:positionH>
                <wp:positionV relativeFrom="paragraph">
                  <wp:posOffset>22860</wp:posOffset>
                </wp:positionV>
                <wp:extent cx="3663315" cy="2731770"/>
                <wp:effectExtent l="2540" t="0" r="5080" b="1270"/>
                <wp:wrapNone/>
                <wp:docPr id="10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315" cy="273177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463626A5" w14:textId="31300880" w:rsidR="00210215" w:rsidRDefault="00210215" w:rsidP="00574B5B"/>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8C688BD" id="Text Box 38" o:spid="_x0000_s1030" type="#_x0000_t202" style="position:absolute;left:0;text-align:left;margin-left:4.2pt;margin-top:1.8pt;width:288.45pt;height:215.1pt;z-index:251589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" stroked="f">
                <v:textbox style="mso-fit-shape-to-text:t">
                  <w:txbxContent>
                    <w:p w14:paraId="463626A5" w14:textId="31300880" w:rsidR="00210215" w:rsidRDefault="00210215" w:rsidP="00574B5B"/>
                  </w:txbxContent>
                </v:textbox>
              </v:shape>
            </w:pict>
          </mc:Fallback>
        </mc:AlternateContent>
      </w:r>
    </w:p>
    <w:p w14:paraId="36BBBED7" w14:textId="3DDFF036" w:rsidR="00327929" w:rsidRPr="00316643" w:rsidRDefault="00A31AC8" w:rsidP="00327929">
      <w:pPr>
        <w:jc w:val="center"/>
        <w:rPr>
          <w:lang w:val="en-AU"/>
        </w:rPr>
      </w:pPr>
      <w:r>
        <w:rPr>
          <w:noProof/>
          <w:lang w:val="en-AU" w:eastAsia="en-AU"/>
        </w:rPr>
        <w:drawing>
          <wp:inline distT="0" distB="0" distL="0" distR="0" wp14:anchorId="530F0BBA" wp14:editId="0341BCAF">
            <wp:extent cx="3467100" cy="2603500"/>
            <wp:effectExtent l="0" t="0" r="12700" b="12700"/>
            <wp:docPr id="298" name="Picture 105" descr="Illuminance - E=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lluminance - E=F-A"/>
                    <pic:cNvPicPr>
                      <a:picLocks noChangeAspect="1" noChangeArrowheads="1"/>
                    </pic:cNvPicPr>
                  </pic:nvPicPr>
                  <pic:blipFill>
                    <a:blip r:embed="rId33">
                      <a:extLst>
                        <a:ext uri="{28A0092B-C50C-407E-A947-70E740481C1C}">
                          <a14:useLocalDpi xmlns:a14="http://schemas.microsoft.com/office/drawing/2010/main" val="0"/>
                        </a:ext>
                      </a:extLst>
                    </a:blip>
                    <a:srcRect l="1582" t="1968" r="3410" b="4651"/>
                    <a:stretch>
                      <a:fillRect/>
                    </a:stretch>
                  </pic:blipFill>
                  <pic:spPr bwMode="auto">
                    <a:xfrm>
                      <a:off x="0" y="0"/>
                      <a:ext cx="3467100" cy="2603500"/>
                    </a:xfrm>
                    <a:prstGeom prst="rect">
                      <a:avLst/>
                    </a:prstGeom>
                    <a:noFill/>
                    <a:ln>
                      <a:noFill/>
                    </a:ln>
                  </pic:spPr>
                </pic:pic>
              </a:graphicData>
            </a:graphic>
          </wp:inline>
        </w:drawing>
      </w:r>
    </w:p>
    <w:p w14:paraId="5B951F10" w14:textId="77777777" w:rsidR="00327929" w:rsidRPr="00316643" w:rsidRDefault="00327929" w:rsidP="00327929">
      <w:pPr>
        <w:jc w:val="center"/>
        <w:rPr>
          <w:lang w:val="en-AU"/>
        </w:rPr>
      </w:pPr>
    </w:p>
    <w:p w14:paraId="54414F7E" w14:textId="77777777" w:rsidR="00327929" w:rsidRPr="00316643" w:rsidRDefault="00327929" w:rsidP="00574B5B">
      <w:pPr>
        <w:rPr>
          <w:lang w:val="en-AU"/>
        </w:rPr>
      </w:pPr>
    </w:p>
    <w:p w14:paraId="718090D8" w14:textId="77777777" w:rsidR="00327929" w:rsidRPr="00316643" w:rsidRDefault="00327929" w:rsidP="00574B5B">
      <w:pPr>
        <w:rPr>
          <w:lang w:val="en-AU"/>
        </w:rPr>
      </w:pPr>
    </w:p>
    <w:p w14:paraId="21C3B842" w14:textId="77777777" w:rsidR="00327929" w:rsidRPr="00316643" w:rsidRDefault="00327929" w:rsidP="00327929">
      <w:pPr>
        <w:rPr>
          <w:szCs w:val="20"/>
          <w:lang w:val="en-AU"/>
        </w:rPr>
      </w:pPr>
      <w:r w:rsidRPr="00316643">
        <w:rPr>
          <w:szCs w:val="20"/>
          <w:lang w:val="en-AU"/>
        </w:rPr>
        <w:t>In the SI or International System of units, the basic unit of illuminance is the Lumen per square metre or LUX, For example, if an area of 0.1 square metres in size receives a luminous flux of 20 lumens, the illuminance which is usually given the symbol E, will</w:t>
      </w:r>
      <w:r w:rsidRPr="00316643">
        <w:rPr>
          <w:b/>
          <w:szCs w:val="20"/>
          <w:lang w:val="en-AU"/>
        </w:rPr>
        <w:t xml:space="preserve"> </w:t>
      </w:r>
      <w:r w:rsidRPr="00316643">
        <w:rPr>
          <w:szCs w:val="20"/>
          <w:lang w:val="en-AU"/>
        </w:rPr>
        <w:t xml:space="preserve">equal 20 divided by 0.1, that is 200 lux, </w:t>
      </w:r>
    </w:p>
    <w:p w14:paraId="6C8088B3" w14:textId="77777777" w:rsidR="00327929" w:rsidRPr="00316643" w:rsidRDefault="00327929" w:rsidP="00327929">
      <w:pPr>
        <w:rPr>
          <w:szCs w:val="20"/>
          <w:lang w:val="en-AU"/>
        </w:rPr>
      </w:pPr>
    </w:p>
    <w:p w14:paraId="1A093B3B" w14:textId="77777777" w:rsidR="00327929" w:rsidRPr="00316643" w:rsidRDefault="00327929" w:rsidP="00327929">
      <w:pPr>
        <w:pStyle w:val="BodyText"/>
        <w:rPr>
          <w:rFonts w:ascii="Arial" w:hAnsi="Arial" w:cs="Arial"/>
          <w:sz w:val="20"/>
          <w:szCs w:val="20"/>
          <w:lang w:val="en-AU"/>
        </w:rPr>
      </w:pPr>
      <w:r w:rsidRPr="00316643">
        <w:rPr>
          <w:rFonts w:ascii="Arial" w:hAnsi="Arial" w:cs="Arial"/>
          <w:sz w:val="20"/>
          <w:szCs w:val="20"/>
          <w:lang w:val="en-AU"/>
        </w:rPr>
        <w:t>Although the lux is the metric measurement, sometimes the imperial measurement of lumens per square foot is referred to which is also called the FOOTCANDLE in the USA. One of these imperial units is equal to 10,761ux by virtue of 10.76 square feet being equal to one square metre.</w:t>
      </w:r>
    </w:p>
    <w:p w14:paraId="6F32182E" w14:textId="77777777" w:rsidR="00327929" w:rsidRPr="00316643" w:rsidRDefault="00327929" w:rsidP="00327929">
      <w:pPr>
        <w:rPr>
          <w:szCs w:val="20"/>
          <w:lang w:val="en-AU"/>
        </w:rPr>
      </w:pPr>
      <w:r w:rsidRPr="00316643">
        <w:rPr>
          <w:szCs w:val="20"/>
          <w:lang w:val="en-AU"/>
        </w:rPr>
        <w:t>Some typical examples of illuminance levels are shown below.</w:t>
      </w:r>
    </w:p>
    <w:p w14:paraId="6FD67D11" w14:textId="77777777" w:rsidR="00327929" w:rsidRPr="00316643" w:rsidRDefault="00327929" w:rsidP="00327929">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327929" w:rsidRPr="00316643" w14:paraId="5FB1A9A5" w14:textId="77777777">
        <w:tc>
          <w:tcPr>
            <w:tcW w:w="4621" w:type="dxa"/>
            <w:shd w:val="clear" w:color="auto" w:fill="D9D9D9"/>
          </w:tcPr>
          <w:p w14:paraId="1288E5CC" w14:textId="77777777" w:rsidR="00327929" w:rsidRPr="00316643" w:rsidRDefault="00327929" w:rsidP="00327929">
            <w:pPr>
              <w:tabs>
                <w:tab w:val="center" w:pos="4513"/>
                <w:tab w:val="right" w:pos="9026"/>
              </w:tabs>
              <w:rPr>
                <w:b/>
                <w:szCs w:val="20"/>
                <w:lang w:val="en-AU"/>
              </w:rPr>
            </w:pPr>
            <w:r w:rsidRPr="00316643">
              <w:rPr>
                <w:b/>
                <w:szCs w:val="20"/>
                <w:lang w:val="en-AU"/>
              </w:rPr>
              <w:t>Situation</w:t>
            </w:r>
          </w:p>
        </w:tc>
        <w:tc>
          <w:tcPr>
            <w:tcW w:w="4621" w:type="dxa"/>
            <w:shd w:val="clear" w:color="auto" w:fill="D9D9D9"/>
          </w:tcPr>
          <w:p w14:paraId="28E476E3" w14:textId="77777777" w:rsidR="00327929" w:rsidRPr="00316643" w:rsidRDefault="00327929" w:rsidP="00327929">
            <w:pPr>
              <w:tabs>
                <w:tab w:val="center" w:pos="4513"/>
                <w:tab w:val="right" w:pos="9026"/>
              </w:tabs>
              <w:rPr>
                <w:b/>
                <w:szCs w:val="20"/>
                <w:lang w:val="en-AU"/>
              </w:rPr>
            </w:pPr>
            <w:r w:rsidRPr="00316643">
              <w:rPr>
                <w:b/>
                <w:szCs w:val="20"/>
                <w:lang w:val="en-AU"/>
              </w:rPr>
              <w:t>Illuminance level</w:t>
            </w:r>
          </w:p>
        </w:tc>
      </w:tr>
      <w:tr w:rsidR="00327929" w:rsidRPr="00316643" w14:paraId="36D2D6A3" w14:textId="77777777">
        <w:tc>
          <w:tcPr>
            <w:tcW w:w="4621" w:type="dxa"/>
            <w:tcBorders>
              <w:bottom w:val="single" w:sz="4" w:space="0" w:color="000000"/>
            </w:tcBorders>
          </w:tcPr>
          <w:p w14:paraId="3DC60E36" w14:textId="77777777" w:rsidR="00327929" w:rsidRPr="00316643" w:rsidRDefault="00327929" w:rsidP="00327929">
            <w:pPr>
              <w:tabs>
                <w:tab w:val="center" w:pos="4513"/>
                <w:tab w:val="right" w:pos="9026"/>
              </w:tabs>
              <w:rPr>
                <w:szCs w:val="20"/>
                <w:lang w:val="en-AU"/>
              </w:rPr>
            </w:pPr>
            <w:r w:rsidRPr="00316643">
              <w:rPr>
                <w:szCs w:val="20"/>
                <w:lang w:val="en-AU"/>
              </w:rPr>
              <w:t>Very bright summer's day</w:t>
            </w:r>
          </w:p>
        </w:tc>
        <w:tc>
          <w:tcPr>
            <w:tcW w:w="4621" w:type="dxa"/>
            <w:tcBorders>
              <w:bottom w:val="single" w:sz="4" w:space="0" w:color="000000"/>
            </w:tcBorders>
          </w:tcPr>
          <w:p w14:paraId="721BFD57" w14:textId="77777777" w:rsidR="00327929" w:rsidRPr="00316643" w:rsidRDefault="00327929" w:rsidP="00327929">
            <w:pPr>
              <w:tabs>
                <w:tab w:val="center" w:pos="4513"/>
                <w:tab w:val="right" w:pos="9026"/>
              </w:tabs>
              <w:rPr>
                <w:szCs w:val="20"/>
                <w:lang w:val="en-AU"/>
              </w:rPr>
            </w:pPr>
            <w:r w:rsidRPr="00316643">
              <w:rPr>
                <w:szCs w:val="20"/>
                <w:lang w:val="en-AU"/>
              </w:rPr>
              <w:t>100,000 lux</w:t>
            </w:r>
          </w:p>
        </w:tc>
      </w:tr>
      <w:tr w:rsidR="00327929" w:rsidRPr="00316643" w14:paraId="20CB4F4C" w14:textId="77777777">
        <w:tc>
          <w:tcPr>
            <w:tcW w:w="4621" w:type="dxa"/>
            <w:shd w:val="clear" w:color="auto" w:fill="D9D9D9"/>
          </w:tcPr>
          <w:p w14:paraId="5180F192" w14:textId="77777777" w:rsidR="00327929" w:rsidRPr="00316643" w:rsidRDefault="00327929" w:rsidP="00327929">
            <w:pPr>
              <w:tabs>
                <w:tab w:val="center" w:pos="4513"/>
                <w:tab w:val="right" w:pos="9026"/>
              </w:tabs>
              <w:rPr>
                <w:szCs w:val="20"/>
                <w:lang w:val="en-AU"/>
              </w:rPr>
            </w:pPr>
            <w:r w:rsidRPr="00316643">
              <w:rPr>
                <w:szCs w:val="20"/>
                <w:lang w:val="en-AU"/>
              </w:rPr>
              <w:t xml:space="preserve">Overcast summer's day </w:t>
            </w:r>
          </w:p>
        </w:tc>
        <w:tc>
          <w:tcPr>
            <w:tcW w:w="4621" w:type="dxa"/>
            <w:shd w:val="clear" w:color="auto" w:fill="D9D9D9"/>
          </w:tcPr>
          <w:p w14:paraId="5AC05D62" w14:textId="77777777" w:rsidR="00327929" w:rsidRPr="00316643" w:rsidRDefault="00327929" w:rsidP="00327929">
            <w:pPr>
              <w:tabs>
                <w:tab w:val="center" w:pos="4513"/>
                <w:tab w:val="right" w:pos="9026"/>
              </w:tabs>
              <w:rPr>
                <w:szCs w:val="20"/>
                <w:lang w:val="en-AU"/>
              </w:rPr>
            </w:pPr>
            <w:r w:rsidRPr="00316643">
              <w:rPr>
                <w:szCs w:val="20"/>
                <w:lang w:val="en-AU"/>
              </w:rPr>
              <w:t>30,000 - 40,000 lux</w:t>
            </w:r>
          </w:p>
        </w:tc>
      </w:tr>
      <w:tr w:rsidR="00327929" w:rsidRPr="00316643" w14:paraId="072BF74B" w14:textId="77777777">
        <w:tc>
          <w:tcPr>
            <w:tcW w:w="4621" w:type="dxa"/>
            <w:tcBorders>
              <w:bottom w:val="single" w:sz="4" w:space="0" w:color="000000"/>
            </w:tcBorders>
          </w:tcPr>
          <w:p w14:paraId="32ADD028" w14:textId="77777777" w:rsidR="00327929" w:rsidRPr="00316643" w:rsidRDefault="00327929" w:rsidP="00327929">
            <w:pPr>
              <w:tabs>
                <w:tab w:val="center" w:pos="4513"/>
                <w:tab w:val="right" w:pos="9026"/>
              </w:tabs>
              <w:rPr>
                <w:szCs w:val="20"/>
                <w:lang w:val="en-AU"/>
              </w:rPr>
            </w:pPr>
            <w:r w:rsidRPr="00316643">
              <w:rPr>
                <w:szCs w:val="20"/>
                <w:lang w:val="en-AU"/>
              </w:rPr>
              <w:t>Shady room in natural light</w:t>
            </w:r>
          </w:p>
        </w:tc>
        <w:tc>
          <w:tcPr>
            <w:tcW w:w="4621" w:type="dxa"/>
            <w:tcBorders>
              <w:bottom w:val="single" w:sz="4" w:space="0" w:color="000000"/>
            </w:tcBorders>
          </w:tcPr>
          <w:p w14:paraId="51175530" w14:textId="77777777" w:rsidR="00327929" w:rsidRPr="00316643" w:rsidRDefault="00327929" w:rsidP="00327929">
            <w:pPr>
              <w:tabs>
                <w:tab w:val="center" w:pos="4513"/>
                <w:tab w:val="right" w:pos="9026"/>
              </w:tabs>
              <w:rPr>
                <w:szCs w:val="20"/>
                <w:lang w:val="en-AU"/>
              </w:rPr>
            </w:pPr>
            <w:r w:rsidRPr="00316643">
              <w:rPr>
                <w:szCs w:val="20"/>
                <w:lang w:val="en-AU"/>
              </w:rPr>
              <w:t>100 - 150 lux</w:t>
            </w:r>
          </w:p>
        </w:tc>
      </w:tr>
    </w:tbl>
    <w:p w14:paraId="3CBABE74" w14:textId="77777777" w:rsidR="00327929" w:rsidRPr="00316643" w:rsidRDefault="00327929" w:rsidP="00327929">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327929" w:rsidRPr="00316643" w14:paraId="49FC70E8" w14:textId="77777777">
        <w:tc>
          <w:tcPr>
            <w:tcW w:w="4621" w:type="dxa"/>
            <w:shd w:val="clear" w:color="auto" w:fill="D9D9D9"/>
          </w:tcPr>
          <w:p w14:paraId="6329498C" w14:textId="77777777" w:rsidR="00327929" w:rsidRPr="00316643" w:rsidRDefault="00327929" w:rsidP="00327929">
            <w:pPr>
              <w:tabs>
                <w:tab w:val="center" w:pos="4513"/>
                <w:tab w:val="right" w:pos="9026"/>
              </w:tabs>
              <w:rPr>
                <w:b/>
                <w:szCs w:val="20"/>
                <w:lang w:val="en-AU"/>
              </w:rPr>
            </w:pPr>
            <w:r w:rsidRPr="00316643">
              <w:rPr>
                <w:b/>
                <w:szCs w:val="20"/>
                <w:lang w:val="en-AU"/>
              </w:rPr>
              <w:t>Light levels for working</w:t>
            </w:r>
          </w:p>
        </w:tc>
        <w:tc>
          <w:tcPr>
            <w:tcW w:w="4621" w:type="dxa"/>
            <w:shd w:val="clear" w:color="auto" w:fill="D9D9D9"/>
          </w:tcPr>
          <w:p w14:paraId="41F75ECB" w14:textId="77777777" w:rsidR="00327929" w:rsidRPr="00316643" w:rsidRDefault="00327929" w:rsidP="00327929">
            <w:pPr>
              <w:tabs>
                <w:tab w:val="center" w:pos="4513"/>
                <w:tab w:val="right" w:pos="9026"/>
              </w:tabs>
              <w:rPr>
                <w:b/>
                <w:szCs w:val="20"/>
                <w:lang w:val="en-AU"/>
              </w:rPr>
            </w:pPr>
            <w:r w:rsidRPr="00316643">
              <w:rPr>
                <w:b/>
                <w:szCs w:val="20"/>
                <w:lang w:val="en-AU"/>
              </w:rPr>
              <w:t>Illumination levels</w:t>
            </w:r>
          </w:p>
        </w:tc>
      </w:tr>
      <w:tr w:rsidR="00327929" w:rsidRPr="00316643" w14:paraId="1AF4C3EE" w14:textId="77777777">
        <w:tc>
          <w:tcPr>
            <w:tcW w:w="4621" w:type="dxa"/>
            <w:tcBorders>
              <w:bottom w:val="single" w:sz="4" w:space="0" w:color="000000"/>
            </w:tcBorders>
          </w:tcPr>
          <w:p w14:paraId="748441FB" w14:textId="77777777" w:rsidR="00327929" w:rsidRPr="00316643" w:rsidRDefault="00327929" w:rsidP="00327929">
            <w:pPr>
              <w:tabs>
                <w:tab w:val="center" w:pos="4513"/>
                <w:tab w:val="right" w:pos="9026"/>
              </w:tabs>
              <w:rPr>
                <w:szCs w:val="20"/>
                <w:lang w:val="en-AU"/>
              </w:rPr>
            </w:pPr>
            <w:r w:rsidRPr="00316643">
              <w:rPr>
                <w:szCs w:val="20"/>
                <w:lang w:val="en-AU"/>
              </w:rPr>
              <w:t>General office task</w:t>
            </w:r>
          </w:p>
        </w:tc>
        <w:tc>
          <w:tcPr>
            <w:tcW w:w="4621" w:type="dxa"/>
            <w:tcBorders>
              <w:bottom w:val="single" w:sz="4" w:space="0" w:color="000000"/>
            </w:tcBorders>
          </w:tcPr>
          <w:p w14:paraId="10E421E3" w14:textId="77777777" w:rsidR="00327929" w:rsidRPr="00316643" w:rsidRDefault="00327929" w:rsidP="00327929">
            <w:pPr>
              <w:tabs>
                <w:tab w:val="center" w:pos="4513"/>
                <w:tab w:val="right" w:pos="9026"/>
              </w:tabs>
              <w:rPr>
                <w:szCs w:val="20"/>
                <w:lang w:val="en-AU"/>
              </w:rPr>
            </w:pPr>
            <w:r w:rsidRPr="00316643">
              <w:rPr>
                <w:szCs w:val="20"/>
                <w:lang w:val="en-AU"/>
              </w:rPr>
              <w:t>320 lux</w:t>
            </w:r>
          </w:p>
        </w:tc>
      </w:tr>
      <w:tr w:rsidR="00327929" w:rsidRPr="00316643" w14:paraId="0C92B4DD" w14:textId="77777777">
        <w:tc>
          <w:tcPr>
            <w:tcW w:w="4621" w:type="dxa"/>
            <w:shd w:val="clear" w:color="auto" w:fill="D9D9D9"/>
          </w:tcPr>
          <w:p w14:paraId="3B0D395C" w14:textId="77777777" w:rsidR="00327929" w:rsidRPr="00316643" w:rsidRDefault="00327929" w:rsidP="00327929">
            <w:pPr>
              <w:tabs>
                <w:tab w:val="center" w:pos="4513"/>
                <w:tab w:val="right" w:pos="9026"/>
              </w:tabs>
              <w:rPr>
                <w:szCs w:val="20"/>
                <w:lang w:val="en-AU"/>
              </w:rPr>
            </w:pPr>
            <w:r w:rsidRPr="00316643">
              <w:rPr>
                <w:szCs w:val="20"/>
                <w:lang w:val="en-AU"/>
              </w:rPr>
              <w:t>Rough tasks with large detail</w:t>
            </w:r>
          </w:p>
        </w:tc>
        <w:tc>
          <w:tcPr>
            <w:tcW w:w="4621" w:type="dxa"/>
            <w:shd w:val="clear" w:color="auto" w:fill="D9D9D9"/>
          </w:tcPr>
          <w:p w14:paraId="055E453C" w14:textId="77777777" w:rsidR="00327929" w:rsidRPr="00316643" w:rsidRDefault="00327929" w:rsidP="00327929">
            <w:pPr>
              <w:tabs>
                <w:tab w:val="center" w:pos="4513"/>
                <w:tab w:val="right" w:pos="9026"/>
              </w:tabs>
              <w:rPr>
                <w:szCs w:val="20"/>
                <w:lang w:val="en-AU"/>
              </w:rPr>
            </w:pPr>
            <w:r w:rsidRPr="00316643">
              <w:rPr>
                <w:szCs w:val="20"/>
                <w:lang w:val="en-AU"/>
              </w:rPr>
              <w:t>160 lux</w:t>
            </w:r>
          </w:p>
        </w:tc>
      </w:tr>
      <w:tr w:rsidR="00327929" w:rsidRPr="00316643" w14:paraId="5627A2D2" w14:textId="77777777">
        <w:tc>
          <w:tcPr>
            <w:tcW w:w="4621" w:type="dxa"/>
            <w:tcBorders>
              <w:bottom w:val="single" w:sz="4" w:space="0" w:color="000000"/>
            </w:tcBorders>
          </w:tcPr>
          <w:p w14:paraId="73314040" w14:textId="77777777" w:rsidR="00327929" w:rsidRPr="00316643" w:rsidRDefault="00327929" w:rsidP="00327929">
            <w:pPr>
              <w:tabs>
                <w:tab w:val="center" w:pos="4513"/>
                <w:tab w:val="right" w:pos="9026"/>
              </w:tabs>
              <w:rPr>
                <w:szCs w:val="20"/>
                <w:lang w:val="en-AU"/>
              </w:rPr>
            </w:pPr>
            <w:r w:rsidRPr="00316643">
              <w:rPr>
                <w:szCs w:val="20"/>
                <w:lang w:val="en-AU"/>
              </w:rPr>
              <w:t>Ordinary tasks with average detail</w:t>
            </w:r>
          </w:p>
        </w:tc>
        <w:tc>
          <w:tcPr>
            <w:tcW w:w="4621" w:type="dxa"/>
            <w:tcBorders>
              <w:bottom w:val="single" w:sz="4" w:space="0" w:color="000000"/>
            </w:tcBorders>
          </w:tcPr>
          <w:p w14:paraId="437AB968" w14:textId="77777777" w:rsidR="00327929" w:rsidRPr="00316643" w:rsidRDefault="00327929" w:rsidP="00327929">
            <w:pPr>
              <w:tabs>
                <w:tab w:val="center" w:pos="4513"/>
                <w:tab w:val="right" w:pos="9026"/>
              </w:tabs>
              <w:rPr>
                <w:szCs w:val="20"/>
                <w:lang w:val="en-AU"/>
              </w:rPr>
            </w:pPr>
            <w:r w:rsidRPr="00316643">
              <w:rPr>
                <w:szCs w:val="20"/>
                <w:lang w:val="en-AU"/>
              </w:rPr>
              <w:t>320 lux</w:t>
            </w:r>
          </w:p>
        </w:tc>
      </w:tr>
      <w:tr w:rsidR="00327929" w:rsidRPr="00316643" w14:paraId="517525D7" w14:textId="77777777">
        <w:tc>
          <w:tcPr>
            <w:tcW w:w="4621" w:type="dxa"/>
            <w:shd w:val="clear" w:color="auto" w:fill="D9D9D9"/>
          </w:tcPr>
          <w:p w14:paraId="499E3C8A" w14:textId="77777777" w:rsidR="00327929" w:rsidRPr="00316643" w:rsidRDefault="00327929" w:rsidP="00327929">
            <w:pPr>
              <w:tabs>
                <w:tab w:val="center" w:pos="4513"/>
                <w:tab w:val="right" w:pos="9026"/>
              </w:tabs>
              <w:rPr>
                <w:szCs w:val="20"/>
                <w:lang w:val="en-AU"/>
              </w:rPr>
            </w:pPr>
            <w:r w:rsidRPr="00316643">
              <w:rPr>
                <w:szCs w:val="20"/>
                <w:lang w:val="en-AU"/>
              </w:rPr>
              <w:t>Difficult tasks with fine detail</w:t>
            </w:r>
          </w:p>
        </w:tc>
        <w:tc>
          <w:tcPr>
            <w:tcW w:w="4621" w:type="dxa"/>
            <w:shd w:val="clear" w:color="auto" w:fill="D9D9D9"/>
          </w:tcPr>
          <w:p w14:paraId="56854356" w14:textId="77777777" w:rsidR="00327929" w:rsidRPr="00316643" w:rsidRDefault="00327929" w:rsidP="00327929">
            <w:pPr>
              <w:tabs>
                <w:tab w:val="center" w:pos="4513"/>
                <w:tab w:val="right" w:pos="9026"/>
              </w:tabs>
              <w:rPr>
                <w:szCs w:val="20"/>
                <w:lang w:val="en-AU"/>
              </w:rPr>
            </w:pPr>
            <w:r w:rsidRPr="00316643">
              <w:rPr>
                <w:szCs w:val="20"/>
                <w:lang w:val="en-AU"/>
              </w:rPr>
              <w:t>600 lux</w:t>
            </w:r>
          </w:p>
        </w:tc>
      </w:tr>
      <w:tr w:rsidR="00327929" w:rsidRPr="00316643" w14:paraId="7C1C4810" w14:textId="77777777">
        <w:tc>
          <w:tcPr>
            <w:tcW w:w="4621" w:type="dxa"/>
            <w:tcBorders>
              <w:bottom w:val="single" w:sz="4" w:space="0" w:color="000000"/>
            </w:tcBorders>
          </w:tcPr>
          <w:p w14:paraId="16397CA7" w14:textId="77777777" w:rsidR="00327929" w:rsidRPr="00316643" w:rsidRDefault="00327929" w:rsidP="00327929">
            <w:pPr>
              <w:tabs>
                <w:tab w:val="center" w:pos="4513"/>
                <w:tab w:val="right" w:pos="9026"/>
              </w:tabs>
              <w:rPr>
                <w:szCs w:val="20"/>
                <w:lang w:val="en-AU"/>
              </w:rPr>
            </w:pPr>
            <w:r w:rsidRPr="00316643">
              <w:rPr>
                <w:szCs w:val="20"/>
                <w:lang w:val="en-AU"/>
              </w:rPr>
              <w:t>Minute tasks, detailed inspection</w:t>
            </w:r>
          </w:p>
        </w:tc>
        <w:tc>
          <w:tcPr>
            <w:tcW w:w="4621" w:type="dxa"/>
            <w:tcBorders>
              <w:bottom w:val="single" w:sz="4" w:space="0" w:color="000000"/>
            </w:tcBorders>
          </w:tcPr>
          <w:p w14:paraId="366FDA73" w14:textId="77777777" w:rsidR="00327929" w:rsidRPr="00316643" w:rsidRDefault="00327929" w:rsidP="00327929">
            <w:pPr>
              <w:tabs>
                <w:tab w:val="center" w:pos="4513"/>
                <w:tab w:val="right" w:pos="9026"/>
              </w:tabs>
              <w:rPr>
                <w:szCs w:val="20"/>
                <w:lang w:val="en-AU"/>
              </w:rPr>
            </w:pPr>
            <w:r w:rsidRPr="00316643">
              <w:rPr>
                <w:szCs w:val="20"/>
                <w:lang w:val="en-AU"/>
              </w:rPr>
              <w:t>1600 lux</w:t>
            </w:r>
          </w:p>
        </w:tc>
      </w:tr>
    </w:tbl>
    <w:p w14:paraId="6405894B" w14:textId="77777777" w:rsidR="00327929" w:rsidRPr="00316643" w:rsidRDefault="00327929" w:rsidP="00327929">
      <w:pPr>
        <w:rPr>
          <w:szCs w:val="20"/>
          <w:lang w:val="en-AU"/>
        </w:rPr>
      </w:pPr>
    </w:p>
    <w:p w14:paraId="4370E946" w14:textId="77777777" w:rsidR="00327929" w:rsidRPr="00316643" w:rsidRDefault="00327929" w:rsidP="00327929">
      <w:pPr>
        <w:rPr>
          <w:szCs w:val="20"/>
          <w:lang w:val="en-AU"/>
        </w:rPr>
      </w:pPr>
      <w:r w:rsidRPr="00316643">
        <w:rPr>
          <w:szCs w:val="20"/>
          <w:lang w:val="en-AU"/>
        </w:rPr>
        <w:t>In practice, when designing lighting schemes and predicting illumination levels it is necessary to have information not just about the lamps, but also the luminaire in which the lamp will be used. A technical specification sheet of the luminaire, showing the polar distribution diagram of the luminaire using a specific lamp, is essential to determine the light distribution and performance levels of the luminaire.</w:t>
      </w:r>
    </w:p>
    <w:p w14:paraId="5DB1F2E7" w14:textId="77777777" w:rsidR="00327929" w:rsidRPr="00316643" w:rsidRDefault="00327929" w:rsidP="00327929">
      <w:pPr>
        <w:rPr>
          <w:szCs w:val="20"/>
          <w:lang w:val="en-AU"/>
        </w:rPr>
      </w:pPr>
    </w:p>
    <w:p w14:paraId="0EC064E8" w14:textId="77777777" w:rsidR="00327929" w:rsidRPr="00316643" w:rsidRDefault="00327929" w:rsidP="00327929">
      <w:pPr>
        <w:rPr>
          <w:szCs w:val="20"/>
          <w:lang w:val="en-AU"/>
        </w:rPr>
      </w:pPr>
      <w:r w:rsidRPr="00316643">
        <w:rPr>
          <w:szCs w:val="20"/>
          <w:lang w:val="en-AU"/>
        </w:rPr>
        <w:t>Legislation varies from country to country, but in Australia, such statutory instruments as the Building Code of Australia and Occupational Health and Safety Act require that the lighting at places of work shall be both sufficient and suitable. Sufficiency is normally taken to imply an adequate quantity of light (illuminance) both on work tasks and in areas where people circulate. Legislation is normally concerned with what is adequate, unlike the recommendations in lighting guides which focus on good practice.</w:t>
      </w:r>
    </w:p>
    <w:p w14:paraId="05EBDBB8" w14:textId="77777777" w:rsidR="00327929" w:rsidRPr="00316643" w:rsidRDefault="00327929" w:rsidP="00327929">
      <w:pPr>
        <w:rPr>
          <w:rFonts w:ascii="TT1085o00" w:eastAsia="Arial" w:hAnsi="TT1085o00" w:cs="TT1085o00"/>
          <w:b/>
          <w:i/>
          <w:szCs w:val="20"/>
          <w:lang w:val="en-AU"/>
        </w:rPr>
      </w:pPr>
    </w:p>
    <w:p w14:paraId="4458E79A" w14:textId="77777777" w:rsidR="00327929" w:rsidRPr="00316643" w:rsidRDefault="00327929" w:rsidP="00327929">
      <w:pPr>
        <w:rPr>
          <w:rFonts w:ascii="TT1085o00" w:eastAsia="Arial" w:hAnsi="TT1085o00" w:cs="TT1085o00"/>
          <w:i/>
          <w:szCs w:val="20"/>
          <w:lang w:val="en-AU"/>
        </w:rPr>
      </w:pPr>
      <w:r w:rsidRPr="00316643">
        <w:rPr>
          <w:rFonts w:ascii="TT1085o00" w:eastAsia="Arial" w:hAnsi="TT1085o00" w:cs="TT1085o00"/>
          <w:b/>
          <w:i/>
          <w:szCs w:val="20"/>
          <w:lang w:val="en-AU"/>
        </w:rPr>
        <w:t>Definition - Maintained Illuminance:</w:t>
      </w:r>
      <w:r w:rsidRPr="00316643">
        <w:rPr>
          <w:rFonts w:ascii="TT1085o00" w:eastAsia="Arial" w:hAnsi="TT1085o00" w:cs="TT1085o00"/>
          <w:i/>
          <w:szCs w:val="20"/>
          <w:lang w:val="en-AU"/>
        </w:rPr>
        <w:t xml:space="preserve"> The defined level below which the average illuminance on any surface is not allowed to fall. It is the minimum illuminance at which maintenance operations, (such as replacing lamps and cleaning the luminaires, windows, roof lights and room surfaces), are to be carried out.</w:t>
      </w:r>
    </w:p>
    <w:p w14:paraId="21B9DCE8" w14:textId="77777777" w:rsidR="00327929" w:rsidRPr="00316643" w:rsidRDefault="00327929" w:rsidP="00327929">
      <w:pPr>
        <w:rPr>
          <w:szCs w:val="20"/>
          <w:lang w:val="en-AU"/>
        </w:rPr>
      </w:pPr>
    </w:p>
    <w:p w14:paraId="725C8193" w14:textId="77777777" w:rsidR="00327929" w:rsidRPr="00316643" w:rsidRDefault="00327929" w:rsidP="00327929">
      <w:pPr>
        <w:rPr>
          <w:szCs w:val="20"/>
          <w:lang w:val="en-AU"/>
        </w:rPr>
      </w:pPr>
      <w:r w:rsidRPr="00316643">
        <w:rPr>
          <w:szCs w:val="20"/>
          <w:lang w:val="en-AU"/>
        </w:rPr>
        <w:t xml:space="preserve">The schedule in the Australian Standards recommends maintained illuminance for interiors according to the tasks involved. The relevant area may be the whole of the interior or just that occupied by the tasks and their immediate surround. In the latter case, the maintained illuminance of the general surround areas of a working environment should be based upon tasks that are carried out in these areas, but should not be less than one-third of the highest task illuminance, or problems of adaptation will arise. </w:t>
      </w:r>
    </w:p>
    <w:p w14:paraId="61E3E7AD" w14:textId="77777777" w:rsidR="00327929" w:rsidRPr="00316643" w:rsidRDefault="00327929" w:rsidP="00327929">
      <w:pPr>
        <w:rPr>
          <w:szCs w:val="20"/>
          <w:lang w:val="en-AU"/>
        </w:rPr>
      </w:pPr>
    </w:p>
    <w:p w14:paraId="7F3BBAAD" w14:textId="77777777" w:rsidR="00327929" w:rsidRPr="00316643" w:rsidRDefault="00327929" w:rsidP="00327929">
      <w:pPr>
        <w:rPr>
          <w:szCs w:val="20"/>
          <w:lang w:val="en-AU"/>
        </w:rPr>
      </w:pPr>
      <w:r w:rsidRPr="00316643">
        <w:rPr>
          <w:szCs w:val="20"/>
          <w:lang w:val="en-AU"/>
        </w:rPr>
        <w:t xml:space="preserve">Illuminance should be increased or decreased if task details are unusually difficult or easy to see or if the task is done for an unusually long or short time. Illuminance should be increased if there are concerns that errors could have unusually serious consequences. Where eye protection is worn, or tasks must be carried out through transparent screens, the contrast of the task may well be reduced and, in such circumstances, the illuminance on the task should be increased in an attempt to compensate. Also, if the most onerous visual tasks are to be carried out by occupants with poor sight or an average age that is higher than normal (say over 50 years), then the designer is justified in increasing the illuminance. The maintained illuminance should not be less than 500 lux for situations involving critical colour matching. </w:t>
      </w:r>
    </w:p>
    <w:p w14:paraId="31756F17" w14:textId="77777777" w:rsidR="00327929" w:rsidRPr="00316643" w:rsidRDefault="00327929" w:rsidP="00327929">
      <w:pPr>
        <w:rPr>
          <w:szCs w:val="20"/>
          <w:lang w:val="en-AU"/>
        </w:rPr>
      </w:pPr>
    </w:p>
    <w:p w14:paraId="0133A318" w14:textId="77777777" w:rsidR="00327929" w:rsidRDefault="00327929" w:rsidP="00327929">
      <w:pPr>
        <w:rPr>
          <w:szCs w:val="20"/>
          <w:lang w:val="en-AU"/>
        </w:rPr>
      </w:pPr>
      <w:r w:rsidRPr="00316643">
        <w:rPr>
          <w:szCs w:val="20"/>
          <w:lang w:val="en-AU"/>
        </w:rPr>
        <w:t xml:space="preserve">The illuminance recommendations apply to the tasks themselves, which may be complex in both shape and position. This can cause major difficulties in both prediction and measurement. It is commonly assumed that the illuminance on the task will be the same as the illuminance on a plane at the same angle and position as the task. This is good enough for most practical purposes, but is nevertheless an assumption and its validity should always be questioned. </w:t>
      </w:r>
    </w:p>
    <w:p w14:paraId="4706380A" w14:textId="77777777" w:rsidR="0076256E" w:rsidRPr="00316643" w:rsidRDefault="0076256E" w:rsidP="00327929">
      <w:pPr>
        <w:rPr>
          <w:szCs w:val="20"/>
          <w:lang w:val="en-AU"/>
        </w:rPr>
      </w:pPr>
    </w:p>
    <w:p w14:paraId="35048C1D" w14:textId="77777777" w:rsidR="00327929" w:rsidRPr="00316643" w:rsidRDefault="00327929" w:rsidP="00327929">
      <w:pPr>
        <w:rPr>
          <w:szCs w:val="20"/>
          <w:lang w:val="en-AU"/>
        </w:rPr>
      </w:pPr>
      <w:r w:rsidRPr="00316643">
        <w:rPr>
          <w:szCs w:val="20"/>
          <w:lang w:val="en-AU"/>
        </w:rPr>
        <w:t>It frequently happens that the precise location of a task is not known, and therefore a horizontal plane at workstation height is usually taken.  Where vertical tasks are involved, but their orientation is not known, then mean vertical (i.e. cylindrical) illuminance may be used. In addition to providing sufficient light for tasks to be carried out, the occupants must also feel that there is enough light.</w:t>
      </w:r>
    </w:p>
    <w:p w14:paraId="0A7FF773" w14:textId="77777777" w:rsidR="00327929" w:rsidRPr="00316643" w:rsidRDefault="00327929" w:rsidP="00327929">
      <w:pPr>
        <w:rPr>
          <w:szCs w:val="20"/>
          <w:lang w:val="en-AU"/>
        </w:rPr>
      </w:pPr>
    </w:p>
    <w:p w14:paraId="6A44BD9F" w14:textId="77777777" w:rsidR="00327929" w:rsidRPr="00316643" w:rsidRDefault="00327929" w:rsidP="00327929">
      <w:pPr>
        <w:rPr>
          <w:szCs w:val="20"/>
          <w:lang w:val="en-AU"/>
        </w:rPr>
      </w:pPr>
      <w:r w:rsidRPr="00316643">
        <w:rPr>
          <w:szCs w:val="20"/>
          <w:lang w:val="en-AU"/>
        </w:rPr>
        <w:t xml:space="preserve">When it comes to energy efficiency, the most common mistake made in designing an installation, is the installation of a lighting system that provides </w:t>
      </w:r>
      <w:r w:rsidRPr="00316643">
        <w:rPr>
          <w:b/>
          <w:i/>
          <w:szCs w:val="20"/>
          <w:lang w:val="en-AU"/>
        </w:rPr>
        <w:t>too much</w:t>
      </w:r>
      <w:r w:rsidRPr="00316643">
        <w:rPr>
          <w:szCs w:val="20"/>
          <w:lang w:val="en-AU"/>
        </w:rPr>
        <w:t xml:space="preserve"> light, i.e. illuminance levels well above those recommended by the Australian Standards.</w:t>
      </w:r>
    </w:p>
    <w:p w14:paraId="6A2B5FDA" w14:textId="77777777" w:rsidR="00327929" w:rsidRPr="00316643" w:rsidRDefault="00327929" w:rsidP="00327929">
      <w:pPr>
        <w:rPr>
          <w:szCs w:val="20"/>
          <w:lang w:val="en-AU"/>
        </w:rPr>
      </w:pPr>
    </w:p>
    <w:p w14:paraId="1D0923AF" w14:textId="77777777" w:rsidR="00327929" w:rsidRPr="00316643" w:rsidRDefault="00327929" w:rsidP="00327929">
      <w:pPr>
        <w:pStyle w:val="Heading4"/>
        <w:rPr>
          <w:lang w:val="en-AU"/>
        </w:rPr>
      </w:pPr>
      <w:bookmarkStart w:id="45" w:name="_Toc112815017"/>
      <w:r w:rsidRPr="00316643">
        <w:rPr>
          <w:lang w:val="en-AU"/>
        </w:rPr>
        <w:t xml:space="preserve"> Inverse square law</w:t>
      </w:r>
      <w:bookmarkEnd w:id="45"/>
    </w:p>
    <w:p w14:paraId="02AAC339" w14:textId="77777777" w:rsidR="00327929" w:rsidRPr="00316643" w:rsidRDefault="00327929" w:rsidP="00327929">
      <w:pPr>
        <w:rPr>
          <w:szCs w:val="20"/>
          <w:lang w:val="en-AU"/>
        </w:rPr>
      </w:pPr>
    </w:p>
    <w:p w14:paraId="6C102298" w14:textId="77777777" w:rsidR="00327929" w:rsidRPr="00316643" w:rsidRDefault="00327929" w:rsidP="00327929">
      <w:pPr>
        <w:spacing w:before="33"/>
        <w:rPr>
          <w:szCs w:val="20"/>
          <w:lang w:val="en-AU"/>
        </w:rPr>
      </w:pPr>
      <w:r w:rsidRPr="00316643">
        <w:rPr>
          <w:szCs w:val="20"/>
          <w:lang w:val="en-AU"/>
        </w:rPr>
        <w:t xml:space="preserve">Importance is placed on the illuminance required for different purposes; therefore it is essential to have a secondary method for calculating this quantity.  In the mid-18th century, J. H. Lambert established one of the earliest lighting laws thus enabling the calculation of illuminance, called the INVERSE SQUARE LAW. </w:t>
      </w:r>
    </w:p>
    <w:p w14:paraId="420C0699" w14:textId="77777777" w:rsidR="00327929" w:rsidRPr="00316643" w:rsidRDefault="00327929" w:rsidP="00327929">
      <w:pPr>
        <w:spacing w:before="33"/>
        <w:rPr>
          <w:szCs w:val="20"/>
          <w:lang w:val="en-AU"/>
        </w:rPr>
      </w:pPr>
    </w:p>
    <w:p w14:paraId="62660335" w14:textId="77777777" w:rsidR="00327929" w:rsidRPr="00316643" w:rsidRDefault="00327929" w:rsidP="00327929">
      <w:pPr>
        <w:spacing w:before="33"/>
        <w:rPr>
          <w:szCs w:val="20"/>
          <w:lang w:val="en-AU"/>
        </w:rPr>
      </w:pPr>
      <w:r w:rsidRPr="00316643">
        <w:rPr>
          <w:szCs w:val="20"/>
          <w:lang w:val="en-AU"/>
        </w:rPr>
        <w:t>To understand this law, consider a cone-shaped beam of light coming from a small point source and hitting a surface some distance away. Suppose that the luminous flux within the cone is one lumen, and it strikes a surface 1 metre away, producing an illuminated area of 1 square metre. By dividing the luminous flux by the area, we can find the illuminance, which will be 1 lux.</w:t>
      </w:r>
    </w:p>
    <w:p w14:paraId="7E95EA1B" w14:textId="77777777" w:rsidR="00327929" w:rsidRPr="00316643" w:rsidRDefault="005A7934" w:rsidP="00327929">
      <w:pPr>
        <w:spacing w:before="33"/>
        <w:rPr>
          <w:lang w:val="en-AU"/>
        </w:rPr>
      </w:pPr>
      <w:r w:rsidRPr="00316643">
        <w:rPr>
          <w:noProof/>
          <w:lang w:val="en-AU" w:eastAsia="en-AU"/>
        </w:rPr>
        <mc:AlternateContent>
          <mc:Choice Requires="wps">
            <w:drawing>
              <wp:anchor distT="0" distB="0" distL="114300" distR="114300" simplePos="0" relativeHeight="251593216" behindDoc="0" locked="0" layoutInCell="1" allowOverlap="1" wp14:anchorId="00FA65CD" wp14:editId="212019CE">
                <wp:simplePos x="0" y="0"/>
                <wp:positionH relativeFrom="column">
                  <wp:posOffset>739140</wp:posOffset>
                </wp:positionH>
                <wp:positionV relativeFrom="paragraph">
                  <wp:posOffset>76200</wp:posOffset>
                </wp:positionV>
                <wp:extent cx="3815715" cy="2833370"/>
                <wp:effectExtent l="2540" t="0" r="3810" b="0"/>
                <wp:wrapNone/>
                <wp:docPr id="10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5715" cy="283337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7F6610A3" w14:textId="77777777" w:rsidR="00210215" w:rsidRDefault="00210215" w:rsidP="00327929">
                            <w:r>
                              <w:rPr>
                                <w:noProof/>
                                <w:lang w:val="en-AU" w:eastAsia="en-AU"/>
                              </w:rPr>
                              <w:drawing>
                                <wp:inline distT="0" distB="0" distL="0" distR="0" wp14:anchorId="43491741" wp14:editId="660DF8AB">
                                  <wp:extent cx="3632200" cy="2705100"/>
                                  <wp:effectExtent l="0" t="0" r="0" b="12700"/>
                                  <wp:docPr id="301" name="Picture 106" descr="Illuminance - Inverse Square Law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lluminance - Inverse Square Law Concept"/>
                                          <pic:cNvPicPr>
                                            <a:picLocks noChangeAspect="1" noChangeArrowheads="1"/>
                                          </pic:cNvPicPr>
                                        </pic:nvPicPr>
                                        <pic:blipFill>
                                          <a:blip r:embed="rId34">
                                            <a:extLst>
                                              <a:ext uri="{28A0092B-C50C-407E-A947-70E740481C1C}">
                                                <a14:useLocalDpi xmlns:a14="http://schemas.microsoft.com/office/drawing/2010/main" val="0"/>
                                              </a:ext>
                                            </a:extLst>
                                          </a:blip>
                                          <a:srcRect l="2176" t="2069" r="2292"/>
                                          <a:stretch>
                                            <a:fillRect/>
                                          </a:stretch>
                                        </pic:blipFill>
                                        <pic:spPr bwMode="auto">
                                          <a:xfrm>
                                            <a:off x="0" y="0"/>
                                            <a:ext cx="3632200" cy="27051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FA65CD" id="Text Box 39" o:spid="_x0000_s1031" type="#_x0000_t202" style="position:absolute;margin-left:58.2pt;margin-top:6pt;width:300.45pt;height:223.1pt;z-index:251593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" stroked="f">
                <v:textbox style="mso-fit-shape-to-text:t">
                  <w:txbxContent>
                    <w:p w14:paraId="7F6610A3" w14:textId="77777777" w:rsidR="00210215" w:rsidRDefault="00210215" w:rsidP="00327929">
                      <w:r>
                        <w:rPr>
                          <w:noProof/>
                          <w:lang w:val="en-AU" w:eastAsia="en-AU"/>
                        </w:rPr>
                        <w:drawing>
                          <wp:inline distT="0" distB="0" distL="0" distR="0" wp14:anchorId="43491741" wp14:editId="660DF8AB">
                            <wp:extent cx="3632200" cy="2705100"/>
                            <wp:effectExtent l="0" t="0" r="0" b="12700"/>
                            <wp:docPr id="301" name="Picture 106" descr="Illuminance - Inverse Square Law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lluminance - Inverse Square Law Concept"/>
                                    <pic:cNvPicPr>
                                      <a:picLocks noChangeAspect="1" noChangeArrowheads="1"/>
                                    </pic:cNvPicPr>
                                  </pic:nvPicPr>
                                  <pic:blipFill>
                                    <a:blip r:embed="rId34">
                                      <a:extLst>
                                        <a:ext uri="{28A0092B-C50C-407E-A947-70E740481C1C}">
                                          <a14:useLocalDpi xmlns:a14="http://schemas.microsoft.com/office/drawing/2010/main" val="0"/>
                                        </a:ext>
                                      </a:extLst>
                                    </a:blip>
                                    <a:srcRect l="2176" t="2069" r="2292"/>
                                    <a:stretch>
                                      <a:fillRect/>
                                    </a:stretch>
                                  </pic:blipFill>
                                  <pic:spPr bwMode="auto">
                                    <a:xfrm>
                                      <a:off x="0" y="0"/>
                                      <a:ext cx="3632200" cy="2705100"/>
                                    </a:xfrm>
                                    <a:prstGeom prst="rect">
                                      <a:avLst/>
                                    </a:prstGeom>
                                    <a:noFill/>
                                    <a:ln>
                                      <a:noFill/>
                                    </a:ln>
                                  </pic:spPr>
                                </pic:pic>
                              </a:graphicData>
                            </a:graphic>
                          </wp:inline>
                        </w:drawing>
                      </w:r>
                    </w:p>
                  </w:txbxContent>
                </v:textbox>
              </v:shape>
            </w:pict>
          </mc:Fallback>
        </mc:AlternateContent>
      </w:r>
    </w:p>
    <w:p w14:paraId="5843168D" w14:textId="77777777" w:rsidR="00327929" w:rsidRPr="00316643" w:rsidRDefault="00327929" w:rsidP="00327929">
      <w:pPr>
        <w:spacing w:before="33"/>
        <w:rPr>
          <w:lang w:val="en-AU"/>
        </w:rPr>
      </w:pPr>
    </w:p>
    <w:p w14:paraId="20C50C18" w14:textId="77777777" w:rsidR="00327929" w:rsidRPr="00316643" w:rsidRDefault="00327929" w:rsidP="00327929">
      <w:pPr>
        <w:spacing w:before="33"/>
        <w:rPr>
          <w:lang w:val="en-AU"/>
        </w:rPr>
      </w:pPr>
    </w:p>
    <w:p w14:paraId="426DCBA3" w14:textId="77777777" w:rsidR="00327929" w:rsidRPr="00316643" w:rsidRDefault="00327929" w:rsidP="00327929">
      <w:pPr>
        <w:spacing w:before="33"/>
        <w:rPr>
          <w:lang w:val="en-AU"/>
        </w:rPr>
      </w:pPr>
    </w:p>
    <w:p w14:paraId="0929FAAB" w14:textId="77777777" w:rsidR="00327929" w:rsidRPr="00316643" w:rsidRDefault="00327929" w:rsidP="00327929">
      <w:pPr>
        <w:spacing w:before="33"/>
        <w:rPr>
          <w:lang w:val="en-AU"/>
        </w:rPr>
      </w:pPr>
    </w:p>
    <w:p w14:paraId="2A822C6B" w14:textId="77777777" w:rsidR="00327929" w:rsidRPr="00316643" w:rsidRDefault="00327929" w:rsidP="00327929">
      <w:pPr>
        <w:spacing w:before="33"/>
        <w:rPr>
          <w:lang w:val="en-AU"/>
        </w:rPr>
      </w:pPr>
    </w:p>
    <w:p w14:paraId="5EEEC47C" w14:textId="77777777" w:rsidR="00327929" w:rsidRPr="00316643" w:rsidRDefault="00327929" w:rsidP="00327929">
      <w:pPr>
        <w:spacing w:before="33"/>
        <w:rPr>
          <w:lang w:val="en-AU"/>
        </w:rPr>
      </w:pPr>
    </w:p>
    <w:p w14:paraId="08F4AB0F" w14:textId="77777777" w:rsidR="00327929" w:rsidRPr="00316643" w:rsidRDefault="00327929" w:rsidP="00327929">
      <w:pPr>
        <w:spacing w:before="33"/>
        <w:rPr>
          <w:lang w:val="en-AU"/>
        </w:rPr>
      </w:pPr>
    </w:p>
    <w:p w14:paraId="2D53020B" w14:textId="77777777" w:rsidR="00327929" w:rsidRPr="00316643" w:rsidRDefault="00327929" w:rsidP="00327929">
      <w:pPr>
        <w:jc w:val="both"/>
        <w:rPr>
          <w:szCs w:val="20"/>
          <w:lang w:val="en-AU"/>
        </w:rPr>
      </w:pPr>
    </w:p>
    <w:p w14:paraId="64821E2F" w14:textId="77777777" w:rsidR="00327929" w:rsidRPr="00316643" w:rsidRDefault="00327929" w:rsidP="00327929">
      <w:pPr>
        <w:jc w:val="both"/>
        <w:rPr>
          <w:szCs w:val="20"/>
          <w:lang w:val="en-AU"/>
        </w:rPr>
      </w:pPr>
    </w:p>
    <w:p w14:paraId="6ECCE822" w14:textId="77777777" w:rsidR="00327929" w:rsidRPr="00316643" w:rsidRDefault="00327929" w:rsidP="00327929">
      <w:pPr>
        <w:jc w:val="both"/>
        <w:rPr>
          <w:szCs w:val="20"/>
          <w:lang w:val="en-AU"/>
        </w:rPr>
      </w:pPr>
    </w:p>
    <w:p w14:paraId="45F2523E" w14:textId="77777777" w:rsidR="00327929" w:rsidRPr="00316643" w:rsidRDefault="00327929" w:rsidP="00327929">
      <w:pPr>
        <w:jc w:val="both"/>
        <w:rPr>
          <w:szCs w:val="20"/>
          <w:lang w:val="en-AU"/>
        </w:rPr>
      </w:pPr>
    </w:p>
    <w:p w14:paraId="7C49F1F5" w14:textId="77777777" w:rsidR="00327929" w:rsidRPr="00316643" w:rsidRDefault="00327929" w:rsidP="00327929">
      <w:pPr>
        <w:jc w:val="both"/>
        <w:rPr>
          <w:szCs w:val="20"/>
          <w:lang w:val="en-AU"/>
        </w:rPr>
      </w:pPr>
    </w:p>
    <w:p w14:paraId="3BD43140" w14:textId="77777777" w:rsidR="00327929" w:rsidRPr="00316643" w:rsidRDefault="00327929" w:rsidP="00327929">
      <w:pPr>
        <w:jc w:val="both"/>
        <w:rPr>
          <w:szCs w:val="20"/>
          <w:lang w:val="en-AU"/>
        </w:rPr>
      </w:pPr>
    </w:p>
    <w:p w14:paraId="567237CB" w14:textId="77777777" w:rsidR="00327929" w:rsidRPr="00316643" w:rsidRDefault="00327929" w:rsidP="00327929">
      <w:pPr>
        <w:jc w:val="both"/>
        <w:rPr>
          <w:szCs w:val="20"/>
          <w:lang w:val="en-AU"/>
        </w:rPr>
      </w:pPr>
    </w:p>
    <w:p w14:paraId="76D354E3" w14:textId="77777777" w:rsidR="00327929" w:rsidRPr="00316643" w:rsidRDefault="00327929" w:rsidP="00327929">
      <w:pPr>
        <w:jc w:val="both"/>
        <w:rPr>
          <w:szCs w:val="20"/>
          <w:lang w:val="en-AU"/>
        </w:rPr>
      </w:pPr>
    </w:p>
    <w:p w14:paraId="04997995" w14:textId="77777777" w:rsidR="0090533D" w:rsidRPr="00316643" w:rsidRDefault="0090533D" w:rsidP="00327929">
      <w:pPr>
        <w:jc w:val="both"/>
        <w:rPr>
          <w:szCs w:val="20"/>
          <w:lang w:val="en-AU"/>
        </w:rPr>
      </w:pPr>
    </w:p>
    <w:p w14:paraId="246C891E" w14:textId="77777777" w:rsidR="00327929" w:rsidRPr="00316643" w:rsidRDefault="00327929" w:rsidP="00327929">
      <w:pPr>
        <w:jc w:val="both"/>
        <w:rPr>
          <w:szCs w:val="20"/>
          <w:lang w:val="en-AU"/>
        </w:rPr>
      </w:pPr>
      <w:r w:rsidRPr="00316643">
        <w:rPr>
          <w:szCs w:val="20"/>
          <w:lang w:val="en-AU"/>
        </w:rPr>
        <w:t xml:space="preserve">If the surface is moved further away to a distance of 2 metres, then the luminous flux within the cone will stay the same, but the illuminated area will increase in size to 4 square metres. This will result in an illuminance of ¼ lux. By doing this, the area has increased in proportion to the square of the distance from the light source, and the illuminance has changed inversely with the square of the distance. </w:t>
      </w:r>
    </w:p>
    <w:p w14:paraId="72D51917" w14:textId="77777777" w:rsidR="00327929" w:rsidRPr="00316643" w:rsidRDefault="00327929" w:rsidP="00327929">
      <w:pPr>
        <w:jc w:val="both"/>
        <w:rPr>
          <w:szCs w:val="20"/>
          <w:lang w:val="en-AU"/>
        </w:rPr>
      </w:pPr>
    </w:p>
    <w:p w14:paraId="74307559" w14:textId="77777777" w:rsidR="00327929" w:rsidRPr="00316643" w:rsidRDefault="00327929" w:rsidP="00327929">
      <w:pPr>
        <w:jc w:val="both"/>
        <w:rPr>
          <w:szCs w:val="20"/>
          <w:lang w:val="en-AU"/>
        </w:rPr>
      </w:pPr>
      <w:r w:rsidRPr="00316643">
        <w:rPr>
          <w:szCs w:val="20"/>
          <w:lang w:val="en-AU"/>
        </w:rPr>
        <w:t>If the surface is moved still further away to a distance of 3 metres, the inverse square law operates again. The area has increased in proportion to the distance squared and is now 9 square metres and the resultant illuminance</w:t>
      </w:r>
      <w:r w:rsidRPr="00316643">
        <w:rPr>
          <w:i/>
          <w:szCs w:val="20"/>
          <w:lang w:val="en-AU"/>
        </w:rPr>
        <w:t xml:space="preserve"> </w:t>
      </w:r>
      <w:r w:rsidRPr="00316643">
        <w:rPr>
          <w:szCs w:val="20"/>
          <w:lang w:val="en-AU"/>
        </w:rPr>
        <w:t>falls inversely to 1/9</w:t>
      </w:r>
      <w:r w:rsidRPr="00316643">
        <w:rPr>
          <w:szCs w:val="20"/>
          <w:vertAlign w:val="superscript"/>
          <w:lang w:val="en-AU"/>
        </w:rPr>
        <w:t>th</w:t>
      </w:r>
      <w:r w:rsidRPr="00316643">
        <w:rPr>
          <w:szCs w:val="20"/>
          <w:lang w:val="en-AU"/>
        </w:rPr>
        <w:t xml:space="preserve"> lux. All of</w:t>
      </w:r>
      <w:r w:rsidRPr="00316643">
        <w:rPr>
          <w:i/>
          <w:szCs w:val="20"/>
          <w:lang w:val="en-AU"/>
        </w:rPr>
        <w:t xml:space="preserve"> </w:t>
      </w:r>
      <w:r w:rsidRPr="00316643">
        <w:rPr>
          <w:szCs w:val="20"/>
          <w:lang w:val="en-AU"/>
        </w:rPr>
        <w:t>this is encompassed by the inverse square law which states that; the illuminance E equals I, the intensity of the light source, divided by</w:t>
      </w:r>
      <w:r w:rsidRPr="00316643">
        <w:rPr>
          <w:i/>
          <w:szCs w:val="20"/>
          <w:lang w:val="en-AU"/>
        </w:rPr>
        <w:t xml:space="preserve"> </w:t>
      </w:r>
      <w:r w:rsidRPr="00316643">
        <w:rPr>
          <w:szCs w:val="20"/>
          <w:lang w:val="en-AU"/>
        </w:rPr>
        <w:t xml:space="preserve">the distance squared. </w:t>
      </w:r>
    </w:p>
    <w:p w14:paraId="0212CA0D" w14:textId="77777777" w:rsidR="00327929" w:rsidRPr="00316643" w:rsidRDefault="00327929" w:rsidP="00327929">
      <w:pPr>
        <w:jc w:val="center"/>
        <w:rPr>
          <w:b/>
          <w:bCs/>
          <w:sz w:val="32"/>
          <w:szCs w:val="32"/>
          <w:vertAlign w:val="superscript"/>
          <w:lang w:val="en-AU"/>
        </w:rPr>
      </w:pPr>
      <w:r w:rsidRPr="00316643">
        <w:rPr>
          <w:b/>
          <w:bCs/>
          <w:sz w:val="32"/>
          <w:szCs w:val="32"/>
          <w:lang w:val="en-AU"/>
        </w:rPr>
        <w:t>E = I / d</w:t>
      </w:r>
      <w:r w:rsidRPr="00316643">
        <w:rPr>
          <w:b/>
          <w:bCs/>
          <w:sz w:val="32"/>
          <w:szCs w:val="32"/>
          <w:vertAlign w:val="superscript"/>
          <w:lang w:val="en-AU"/>
        </w:rPr>
        <w:t>2</w:t>
      </w:r>
    </w:p>
    <w:p w14:paraId="25DE0BCC" w14:textId="77777777" w:rsidR="00327929" w:rsidRPr="00316643" w:rsidRDefault="00327929" w:rsidP="00327929">
      <w:pPr>
        <w:rPr>
          <w:b/>
          <w:szCs w:val="20"/>
          <w:lang w:val="en-AU"/>
        </w:rPr>
      </w:pPr>
      <w:r w:rsidRPr="00316643">
        <w:rPr>
          <w:szCs w:val="20"/>
          <w:lang w:val="en-AU"/>
        </w:rPr>
        <w:lastRenderedPageBreak/>
        <w:t>So far these calculations of illuminance have only covered situations where the rays of light hit the surface at right angles. Here the illuminance</w:t>
      </w:r>
      <w:r w:rsidRPr="00316643">
        <w:rPr>
          <w:b/>
          <w:szCs w:val="20"/>
          <w:lang w:val="en-AU"/>
        </w:rPr>
        <w:t xml:space="preserve">, </w:t>
      </w:r>
      <w:r w:rsidRPr="00316643">
        <w:rPr>
          <w:szCs w:val="20"/>
          <w:lang w:val="en-AU"/>
        </w:rPr>
        <w:t>which is the flux falling onto the surface divided by the area, can be found by using the inverse square law.</w:t>
      </w:r>
    </w:p>
    <w:p w14:paraId="527757FE" w14:textId="77777777" w:rsidR="00327929" w:rsidRPr="00316643" w:rsidRDefault="00327929" w:rsidP="00327929">
      <w:pPr>
        <w:rPr>
          <w:szCs w:val="20"/>
          <w:lang w:val="en-AU"/>
        </w:rPr>
      </w:pPr>
    </w:p>
    <w:p w14:paraId="477795AC" w14:textId="77777777" w:rsidR="00327929" w:rsidRDefault="00327929" w:rsidP="00327929">
      <w:pPr>
        <w:rPr>
          <w:szCs w:val="20"/>
          <w:lang w:val="en-AU"/>
        </w:rPr>
      </w:pPr>
    </w:p>
    <w:p w14:paraId="5D0C7E8F" w14:textId="77777777" w:rsidR="009810B8" w:rsidRDefault="009810B8" w:rsidP="00327929">
      <w:pPr>
        <w:rPr>
          <w:szCs w:val="20"/>
          <w:lang w:val="en-AU"/>
        </w:rPr>
      </w:pPr>
    </w:p>
    <w:p w14:paraId="436015A8" w14:textId="77777777" w:rsidR="009810B8" w:rsidRPr="00316643" w:rsidRDefault="009810B8" w:rsidP="00327929">
      <w:pPr>
        <w:rPr>
          <w:szCs w:val="20"/>
          <w:lang w:val="en-AU"/>
        </w:rPr>
      </w:pPr>
    </w:p>
    <w:p w14:paraId="51B5BEA0" w14:textId="77777777" w:rsidR="00327929" w:rsidRPr="00316643" w:rsidRDefault="00327929" w:rsidP="00327929">
      <w:pPr>
        <w:pStyle w:val="Heading4"/>
        <w:rPr>
          <w:lang w:val="en-AU"/>
        </w:rPr>
      </w:pPr>
      <w:bookmarkStart w:id="46" w:name="_Toc112815018"/>
      <w:r w:rsidRPr="00316643">
        <w:rPr>
          <w:lang w:val="en-AU"/>
        </w:rPr>
        <w:t xml:space="preserve"> Cosine Law</w:t>
      </w:r>
      <w:bookmarkEnd w:id="46"/>
    </w:p>
    <w:p w14:paraId="445EE37B" w14:textId="77777777" w:rsidR="00327929" w:rsidRPr="00316643" w:rsidRDefault="00327929" w:rsidP="00327929">
      <w:pPr>
        <w:rPr>
          <w:lang w:val="en-AU"/>
        </w:rPr>
      </w:pPr>
      <w:r w:rsidRPr="00316643">
        <w:rPr>
          <w:lang w:val="en-AU"/>
        </w:rPr>
        <w:t xml:space="preserve"> </w:t>
      </w:r>
    </w:p>
    <w:p w14:paraId="0749B9FB" w14:textId="77777777" w:rsidR="00327929" w:rsidRPr="00316643" w:rsidRDefault="00327929" w:rsidP="00327929">
      <w:pPr>
        <w:rPr>
          <w:szCs w:val="20"/>
          <w:lang w:val="en-AU"/>
        </w:rPr>
      </w:pPr>
      <w:r w:rsidRPr="00316643">
        <w:rPr>
          <w:szCs w:val="20"/>
          <w:lang w:val="en-AU"/>
        </w:rPr>
        <w:t xml:space="preserve">If the surface is turned so that the rays hit it at an angle, the illuminated area will increase in size and the illuminance will drop accordingly. The ratio of the original illuminated area to the new area is equal to the cosine of the angle through which the surface has been moved. Therefore the illuminance will fall by the factor of the cosine of the angle. </w:t>
      </w:r>
    </w:p>
    <w:p w14:paraId="327092EC" w14:textId="77777777" w:rsidR="00327929" w:rsidRPr="00316643" w:rsidRDefault="00327929" w:rsidP="00327929">
      <w:pPr>
        <w:rPr>
          <w:szCs w:val="20"/>
          <w:lang w:val="en-AU"/>
        </w:rPr>
      </w:pPr>
    </w:p>
    <w:p w14:paraId="23C13F2E" w14:textId="77777777" w:rsidR="00327929" w:rsidRPr="00316643" w:rsidRDefault="00327929" w:rsidP="00327929">
      <w:pPr>
        <w:rPr>
          <w:szCs w:val="20"/>
          <w:lang w:val="en-AU"/>
        </w:rPr>
      </w:pPr>
      <w:r w:rsidRPr="00316643">
        <w:rPr>
          <w:szCs w:val="20"/>
          <w:lang w:val="en-AU"/>
        </w:rPr>
        <w:t>This is where Lambert's second law comes in; the COSINE LAW of illuminance. If a surface is illuminated to 100 lux and is twisted through an angle of 60 degrees, then the illuminance will fall to half or 50 lux because the cosine of 60 degrees is 0.5. This cosine law can be combined into one equation with the inverse square law:</w:t>
      </w:r>
    </w:p>
    <w:p w14:paraId="47A17A36" w14:textId="77777777" w:rsidR="00327929" w:rsidRPr="00316643" w:rsidRDefault="00327929" w:rsidP="00327929">
      <w:pPr>
        <w:rPr>
          <w:szCs w:val="20"/>
          <w:lang w:val="en-AU"/>
        </w:rPr>
      </w:pPr>
    </w:p>
    <w:p w14:paraId="18DA53CB" w14:textId="77777777" w:rsidR="00327929" w:rsidRPr="00316643" w:rsidRDefault="00327929" w:rsidP="00327929">
      <w:pPr>
        <w:jc w:val="both"/>
        <w:rPr>
          <w:szCs w:val="20"/>
          <w:lang w:val="en-AU"/>
        </w:rPr>
      </w:pPr>
      <w:r w:rsidRPr="00316643">
        <w:rPr>
          <w:szCs w:val="20"/>
          <w:lang w:val="en-AU"/>
        </w:rPr>
        <w:t>Returning to the angled spotlight mentioned earlier, if it is 3 metres above the floor</w:t>
      </w:r>
      <w:r w:rsidRPr="00316643">
        <w:rPr>
          <w:i/>
          <w:szCs w:val="20"/>
          <w:lang w:val="en-AU"/>
        </w:rPr>
        <w:t xml:space="preserve">, </w:t>
      </w:r>
      <w:r w:rsidRPr="00316643">
        <w:rPr>
          <w:szCs w:val="20"/>
          <w:lang w:val="en-AU"/>
        </w:rPr>
        <w:t>aiming at a point 3 metres away, and its intensity in this direction is 1000 candelas, the distance from the point of illumination to the spotlight is calculated using Pythagoras theorem, and is 4.24 metres. The light is striking the floor at an angle of 45 degrees so using the combined inverse square and cosine law equation, we</w:t>
      </w:r>
      <w:r w:rsidRPr="00316643">
        <w:rPr>
          <w:i/>
          <w:szCs w:val="20"/>
          <w:lang w:val="en-AU"/>
        </w:rPr>
        <w:t xml:space="preserve"> </w:t>
      </w:r>
      <w:r w:rsidRPr="00316643">
        <w:rPr>
          <w:szCs w:val="20"/>
          <w:lang w:val="en-AU"/>
        </w:rPr>
        <w:t>can</w:t>
      </w:r>
      <w:r w:rsidRPr="00316643">
        <w:rPr>
          <w:i/>
          <w:szCs w:val="20"/>
          <w:lang w:val="en-AU"/>
        </w:rPr>
        <w:t xml:space="preserve"> </w:t>
      </w:r>
      <w:r w:rsidRPr="00316643">
        <w:rPr>
          <w:szCs w:val="20"/>
          <w:lang w:val="en-AU"/>
        </w:rPr>
        <w:t>calculate</w:t>
      </w:r>
      <w:r w:rsidRPr="00316643">
        <w:rPr>
          <w:i/>
          <w:szCs w:val="20"/>
          <w:lang w:val="en-AU"/>
        </w:rPr>
        <w:t xml:space="preserve"> </w:t>
      </w:r>
      <w:r w:rsidRPr="00316643">
        <w:rPr>
          <w:szCs w:val="20"/>
          <w:lang w:val="en-AU"/>
        </w:rPr>
        <w:t>the</w:t>
      </w:r>
      <w:r w:rsidRPr="00316643">
        <w:rPr>
          <w:i/>
          <w:szCs w:val="20"/>
          <w:lang w:val="en-AU"/>
        </w:rPr>
        <w:t xml:space="preserve"> </w:t>
      </w:r>
      <w:r w:rsidRPr="00316643">
        <w:rPr>
          <w:szCs w:val="20"/>
          <w:lang w:val="en-AU"/>
        </w:rPr>
        <w:t>illuminance.</w:t>
      </w:r>
    </w:p>
    <w:p w14:paraId="0ACD54FC" w14:textId="77777777" w:rsidR="00327929" w:rsidRPr="00316643" w:rsidRDefault="00327929" w:rsidP="00327929">
      <w:pPr>
        <w:rPr>
          <w:b/>
          <w:bCs/>
          <w:sz w:val="24"/>
          <w:szCs w:val="24"/>
          <w:lang w:val="en-AU"/>
        </w:rPr>
      </w:pPr>
      <w:r w:rsidRPr="00316643">
        <w:rPr>
          <w:sz w:val="24"/>
          <w:szCs w:val="24"/>
          <w:lang w:val="en-AU"/>
        </w:rPr>
        <w:t xml:space="preserve">                           </w:t>
      </w:r>
      <w:r w:rsidRPr="00316643">
        <w:rPr>
          <w:sz w:val="24"/>
          <w:szCs w:val="24"/>
          <w:lang w:val="en-AU"/>
        </w:rPr>
        <w:tab/>
      </w:r>
      <w:r w:rsidRPr="00316643">
        <w:rPr>
          <w:b/>
          <w:bCs/>
          <w:sz w:val="24"/>
          <w:szCs w:val="24"/>
          <w:lang w:val="en-AU"/>
        </w:rPr>
        <w:t>E = I / d</w:t>
      </w:r>
      <w:r w:rsidRPr="00316643">
        <w:rPr>
          <w:b/>
          <w:bCs/>
          <w:sz w:val="24"/>
          <w:szCs w:val="24"/>
          <w:vertAlign w:val="superscript"/>
          <w:lang w:val="en-AU"/>
        </w:rPr>
        <w:t>2</w:t>
      </w:r>
      <w:r w:rsidRPr="00316643">
        <w:rPr>
          <w:b/>
          <w:bCs/>
          <w:sz w:val="24"/>
          <w:szCs w:val="24"/>
          <w:lang w:val="en-AU"/>
        </w:rPr>
        <w:t xml:space="preserve"> Cos A            </w:t>
      </w:r>
    </w:p>
    <w:p w14:paraId="024210E8" w14:textId="77777777" w:rsidR="00327929" w:rsidRPr="00316643" w:rsidRDefault="00327929" w:rsidP="00327929">
      <w:pPr>
        <w:rPr>
          <w:b/>
          <w:bCs/>
          <w:sz w:val="24"/>
          <w:szCs w:val="24"/>
          <w:lang w:val="en-AU"/>
        </w:rPr>
      </w:pPr>
      <w:r w:rsidRPr="00316643">
        <w:rPr>
          <w:b/>
          <w:bCs/>
          <w:sz w:val="24"/>
          <w:szCs w:val="24"/>
          <w:lang w:val="en-AU"/>
        </w:rPr>
        <w:t xml:space="preserve">                                </w:t>
      </w:r>
      <w:r w:rsidRPr="00316643">
        <w:rPr>
          <w:b/>
          <w:bCs/>
          <w:sz w:val="24"/>
          <w:szCs w:val="24"/>
          <w:lang w:val="en-AU"/>
        </w:rPr>
        <w:tab/>
        <w:t>= 1000 / 4.24</w:t>
      </w:r>
      <w:r w:rsidRPr="00316643">
        <w:rPr>
          <w:b/>
          <w:bCs/>
          <w:sz w:val="24"/>
          <w:szCs w:val="24"/>
          <w:vertAlign w:val="superscript"/>
          <w:lang w:val="en-AU"/>
        </w:rPr>
        <w:t>2</w:t>
      </w:r>
      <w:r w:rsidRPr="00316643">
        <w:rPr>
          <w:b/>
          <w:bCs/>
          <w:sz w:val="24"/>
          <w:szCs w:val="24"/>
          <w:lang w:val="en-AU"/>
        </w:rPr>
        <w:t xml:space="preserve"> Cos 45</w:t>
      </w:r>
    </w:p>
    <w:p w14:paraId="3B8F4117" w14:textId="77777777" w:rsidR="00327929" w:rsidRPr="00316643" w:rsidRDefault="005A7934" w:rsidP="00327929">
      <w:pPr>
        <w:rPr>
          <w:b/>
          <w:sz w:val="24"/>
          <w:szCs w:val="24"/>
          <w:lang w:val="en-AU"/>
        </w:rPr>
      </w:pPr>
      <w:r w:rsidRPr="00316643">
        <w:rPr>
          <w:noProof/>
          <w:sz w:val="24"/>
          <w:szCs w:val="24"/>
          <w:lang w:val="en-AU" w:eastAsia="en-AU"/>
        </w:rPr>
        <mc:AlternateContent>
          <mc:Choice Requires="wps">
            <w:drawing>
              <wp:anchor distT="0" distB="0" distL="114300" distR="114300" simplePos="0" relativeHeight="251597312" behindDoc="0" locked="0" layoutInCell="1" allowOverlap="1" wp14:anchorId="678AAD61" wp14:editId="4E2A5AC3">
                <wp:simplePos x="0" y="0"/>
                <wp:positionH relativeFrom="column">
                  <wp:posOffset>2374900</wp:posOffset>
                </wp:positionH>
                <wp:positionV relativeFrom="paragraph">
                  <wp:posOffset>120650</wp:posOffset>
                </wp:positionV>
                <wp:extent cx="3797300" cy="2858770"/>
                <wp:effectExtent l="0" t="6350" r="0" b="5080"/>
                <wp:wrapNone/>
                <wp:docPr id="10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0" cy="285877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553DD5FB" w14:textId="77777777" w:rsidR="00210215" w:rsidRDefault="00210215" w:rsidP="00327929">
                            <w:r>
                              <w:rPr>
                                <w:noProof/>
                                <w:lang w:val="en-AU" w:eastAsia="en-AU"/>
                              </w:rPr>
                              <w:drawing>
                                <wp:inline distT="0" distB="0" distL="0" distR="0" wp14:anchorId="4109B314" wp14:editId="2C27E2E1">
                                  <wp:extent cx="3594100" cy="2730500"/>
                                  <wp:effectExtent l="0" t="0" r="12700" b="12700"/>
                                  <wp:docPr id="302" name="Picture 107" descr="Illumination - Inverse + Cosine Law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llumination - Inverse + Cosine Law example"/>
                                          <pic:cNvPicPr>
                                            <a:picLocks noChangeAspect="1" noChangeArrowheads="1"/>
                                          </pic:cNvPicPr>
                                        </pic:nvPicPr>
                                        <pic:blipFill>
                                          <a:blip r:embed="rId35">
                                            <a:extLst>
                                              <a:ext uri="{28A0092B-C50C-407E-A947-70E740481C1C}">
                                                <a14:useLocalDpi xmlns:a14="http://schemas.microsoft.com/office/drawing/2010/main" val="0"/>
                                              </a:ext>
                                            </a:extLst>
                                          </a:blip>
                                          <a:srcRect l="1526" t="1979" r="2373" b="3494"/>
                                          <a:stretch>
                                            <a:fillRect/>
                                          </a:stretch>
                                        </pic:blipFill>
                                        <pic:spPr bwMode="auto">
                                          <a:xfrm>
                                            <a:off x="0" y="0"/>
                                            <a:ext cx="3594100" cy="273050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8AAD61" id="Text Box 40" o:spid="_x0000_s1032" type="#_x0000_t202" style="position:absolute;margin-left:187pt;margin-top:9.5pt;width:299pt;height:225.1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" stroked="f">
                <v:textbox style="mso-fit-shape-to-text:t">
                  <w:txbxContent>
                    <w:p w14:paraId="553DD5FB" w14:textId="77777777" w:rsidR="00210215" w:rsidRDefault="00210215" w:rsidP="00327929">
                      <w:r>
                        <w:rPr>
                          <w:noProof/>
                          <w:lang w:val="en-AU" w:eastAsia="en-AU"/>
                        </w:rPr>
                        <w:drawing>
                          <wp:inline distT="0" distB="0" distL="0" distR="0" wp14:anchorId="4109B314" wp14:editId="2C27E2E1">
                            <wp:extent cx="3594100" cy="2730500"/>
                            <wp:effectExtent l="0" t="0" r="12700" b="12700"/>
                            <wp:docPr id="302" name="Picture 107" descr="Illumination - Inverse + Cosine Law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llumination - Inverse + Cosine Law example"/>
                                    <pic:cNvPicPr>
                                      <a:picLocks noChangeAspect="1" noChangeArrowheads="1"/>
                                    </pic:cNvPicPr>
                                  </pic:nvPicPr>
                                  <pic:blipFill>
                                    <a:blip r:embed="rId35">
                                      <a:extLst>
                                        <a:ext uri="{28A0092B-C50C-407E-A947-70E740481C1C}">
                                          <a14:useLocalDpi xmlns:a14="http://schemas.microsoft.com/office/drawing/2010/main" val="0"/>
                                        </a:ext>
                                      </a:extLst>
                                    </a:blip>
                                    <a:srcRect l="1526" t="1979" r="2373" b="3494"/>
                                    <a:stretch>
                                      <a:fillRect/>
                                    </a:stretch>
                                  </pic:blipFill>
                                  <pic:spPr bwMode="auto">
                                    <a:xfrm>
                                      <a:off x="0" y="0"/>
                                      <a:ext cx="3594100" cy="2730500"/>
                                    </a:xfrm>
                                    <a:prstGeom prst="rect">
                                      <a:avLst/>
                                    </a:prstGeom>
                                    <a:noFill/>
                                    <a:ln>
                                      <a:noFill/>
                                    </a:ln>
                                  </pic:spPr>
                                </pic:pic>
                              </a:graphicData>
                            </a:graphic>
                          </wp:inline>
                        </w:drawing>
                      </w:r>
                    </w:p>
                  </w:txbxContent>
                </v:textbox>
              </v:shape>
            </w:pict>
          </mc:Fallback>
        </mc:AlternateContent>
      </w:r>
      <w:r w:rsidR="00327929" w:rsidRPr="00316643">
        <w:rPr>
          <w:b/>
          <w:bCs/>
          <w:sz w:val="24"/>
          <w:szCs w:val="24"/>
          <w:lang w:val="en-AU"/>
        </w:rPr>
        <w:t xml:space="preserve">                                </w:t>
      </w:r>
      <w:r w:rsidR="00327929" w:rsidRPr="00316643">
        <w:rPr>
          <w:b/>
          <w:bCs/>
          <w:sz w:val="24"/>
          <w:szCs w:val="24"/>
          <w:lang w:val="en-AU"/>
        </w:rPr>
        <w:tab/>
        <w:t>= 39 lux</w:t>
      </w:r>
    </w:p>
    <w:p w14:paraId="01C0DAAA" w14:textId="77777777" w:rsidR="00327929" w:rsidRPr="00316643" w:rsidRDefault="00327929" w:rsidP="00327929">
      <w:pPr>
        <w:rPr>
          <w:sz w:val="24"/>
          <w:szCs w:val="24"/>
          <w:lang w:val="en-AU"/>
        </w:rPr>
      </w:pPr>
    </w:p>
    <w:p w14:paraId="5E9164ED" w14:textId="77777777" w:rsidR="00327929" w:rsidRPr="00316643" w:rsidRDefault="00327929" w:rsidP="00327929">
      <w:pPr>
        <w:tabs>
          <w:tab w:val="left" w:pos="2880"/>
        </w:tabs>
        <w:ind w:right="6193"/>
        <w:rPr>
          <w:szCs w:val="20"/>
          <w:lang w:val="en-AU"/>
        </w:rPr>
      </w:pPr>
      <w:r w:rsidRPr="00316643">
        <w:rPr>
          <w:szCs w:val="20"/>
          <w:lang w:val="en-AU"/>
        </w:rPr>
        <w:t>These calculations have only</w:t>
      </w:r>
    </w:p>
    <w:p w14:paraId="0AD9C8A5" w14:textId="77777777" w:rsidR="00327929" w:rsidRPr="00316643" w:rsidRDefault="00327929" w:rsidP="00327929">
      <w:pPr>
        <w:tabs>
          <w:tab w:val="left" w:pos="2880"/>
        </w:tabs>
        <w:ind w:right="6193"/>
        <w:rPr>
          <w:szCs w:val="20"/>
          <w:lang w:val="en-AU"/>
        </w:rPr>
      </w:pPr>
      <w:r w:rsidRPr="00316643">
        <w:rPr>
          <w:szCs w:val="20"/>
          <w:lang w:val="en-AU"/>
        </w:rPr>
        <w:t>referred to one light source.</w:t>
      </w:r>
    </w:p>
    <w:p w14:paraId="5FF325AD" w14:textId="77777777" w:rsidR="00327929" w:rsidRPr="00316643" w:rsidRDefault="00327929" w:rsidP="00327929">
      <w:pPr>
        <w:tabs>
          <w:tab w:val="left" w:pos="2880"/>
        </w:tabs>
        <w:ind w:right="6193"/>
        <w:rPr>
          <w:szCs w:val="20"/>
          <w:lang w:val="en-AU"/>
        </w:rPr>
      </w:pPr>
      <w:r w:rsidRPr="00316643">
        <w:rPr>
          <w:szCs w:val="20"/>
          <w:lang w:val="en-AU"/>
        </w:rPr>
        <w:t>But when there are several,</w:t>
      </w:r>
    </w:p>
    <w:p w14:paraId="0DF93F7C" w14:textId="77777777" w:rsidR="00327929" w:rsidRPr="00316643" w:rsidRDefault="00327929" w:rsidP="00327929">
      <w:pPr>
        <w:tabs>
          <w:tab w:val="left" w:pos="2880"/>
        </w:tabs>
        <w:ind w:right="6193"/>
        <w:rPr>
          <w:szCs w:val="20"/>
          <w:lang w:val="en-AU"/>
        </w:rPr>
      </w:pPr>
      <w:r w:rsidRPr="00316643">
        <w:rPr>
          <w:szCs w:val="20"/>
          <w:lang w:val="en-AU"/>
        </w:rPr>
        <w:t>the illuminance is calculated</w:t>
      </w:r>
    </w:p>
    <w:p w14:paraId="2E051F29" w14:textId="77777777" w:rsidR="00327929" w:rsidRPr="00316643" w:rsidRDefault="00327929" w:rsidP="00327929">
      <w:pPr>
        <w:tabs>
          <w:tab w:val="left" w:pos="2880"/>
        </w:tabs>
        <w:ind w:right="6193"/>
        <w:rPr>
          <w:szCs w:val="20"/>
          <w:lang w:val="en-AU"/>
        </w:rPr>
      </w:pPr>
      <w:r w:rsidRPr="00316643">
        <w:rPr>
          <w:szCs w:val="20"/>
          <w:lang w:val="en-AU"/>
        </w:rPr>
        <w:t>in the same way for each source</w:t>
      </w:r>
    </w:p>
    <w:p w14:paraId="15893AB1" w14:textId="77777777" w:rsidR="00327929" w:rsidRPr="00316643" w:rsidRDefault="00327929" w:rsidP="00327929">
      <w:pPr>
        <w:tabs>
          <w:tab w:val="left" w:pos="2880"/>
        </w:tabs>
        <w:ind w:right="6193"/>
        <w:rPr>
          <w:szCs w:val="20"/>
          <w:lang w:val="en-AU"/>
        </w:rPr>
      </w:pPr>
      <w:r w:rsidRPr="00316643">
        <w:rPr>
          <w:szCs w:val="20"/>
          <w:lang w:val="en-AU"/>
        </w:rPr>
        <w:t xml:space="preserve">in turn, and then these are added together for the total illuminance. </w:t>
      </w:r>
    </w:p>
    <w:p w14:paraId="4C9D6720" w14:textId="77777777" w:rsidR="00327929" w:rsidRPr="00316643" w:rsidRDefault="00327929" w:rsidP="00327929">
      <w:pPr>
        <w:tabs>
          <w:tab w:val="left" w:pos="2880"/>
        </w:tabs>
        <w:ind w:right="6193"/>
        <w:rPr>
          <w:szCs w:val="20"/>
          <w:lang w:val="en-AU"/>
        </w:rPr>
      </w:pPr>
    </w:p>
    <w:p w14:paraId="4D8A13C3" w14:textId="77777777" w:rsidR="00327929" w:rsidRPr="00316643" w:rsidRDefault="00327929" w:rsidP="00327929">
      <w:pPr>
        <w:tabs>
          <w:tab w:val="left" w:pos="2880"/>
        </w:tabs>
        <w:ind w:right="6193"/>
        <w:rPr>
          <w:szCs w:val="20"/>
          <w:lang w:val="en-AU"/>
        </w:rPr>
      </w:pPr>
      <w:r w:rsidRPr="00316643">
        <w:rPr>
          <w:szCs w:val="20"/>
          <w:lang w:val="en-AU"/>
        </w:rPr>
        <w:t>This is the basis for computer aided lighting design software which calculates the illuminance contribution from all luminaires in a room and adds them together through a series of point by point calculations and inter-reflectance assumptions.</w:t>
      </w:r>
    </w:p>
    <w:p w14:paraId="4524F136" w14:textId="77777777" w:rsidR="00327929" w:rsidRPr="00316643" w:rsidRDefault="00327929" w:rsidP="00327929">
      <w:pPr>
        <w:tabs>
          <w:tab w:val="left" w:pos="2880"/>
        </w:tabs>
        <w:ind w:right="6193"/>
        <w:rPr>
          <w:szCs w:val="20"/>
          <w:lang w:val="en-AU"/>
        </w:rPr>
      </w:pPr>
    </w:p>
    <w:p w14:paraId="3546887F" w14:textId="77777777" w:rsidR="00327929" w:rsidRPr="00316643" w:rsidRDefault="00327929" w:rsidP="00327929">
      <w:pPr>
        <w:jc w:val="both"/>
        <w:rPr>
          <w:szCs w:val="20"/>
          <w:lang w:val="en-AU"/>
        </w:rPr>
      </w:pPr>
      <w:r w:rsidRPr="00316643">
        <w:rPr>
          <w:szCs w:val="20"/>
          <w:lang w:val="en-AU"/>
        </w:rPr>
        <w:t xml:space="preserve">High pressure discharge light sources normally conform to the inverse square law when calculating illuminance, but fluorescent fixtures are larger and need to be dealt with separately. </w:t>
      </w:r>
    </w:p>
    <w:p w14:paraId="6DEF4ED8" w14:textId="77777777" w:rsidR="00327929" w:rsidRPr="00316643" w:rsidRDefault="00327929" w:rsidP="00327929">
      <w:pPr>
        <w:jc w:val="both"/>
        <w:rPr>
          <w:szCs w:val="20"/>
          <w:lang w:val="en-AU"/>
        </w:rPr>
      </w:pPr>
    </w:p>
    <w:p w14:paraId="10B0A517" w14:textId="56F364A4" w:rsidR="00327929" w:rsidRPr="00316643" w:rsidRDefault="00327929" w:rsidP="00327929">
      <w:pPr>
        <w:jc w:val="both"/>
        <w:rPr>
          <w:szCs w:val="20"/>
          <w:lang w:val="en-AU"/>
        </w:rPr>
      </w:pPr>
      <w:r w:rsidRPr="00316643">
        <w:rPr>
          <w:szCs w:val="20"/>
          <w:lang w:val="en-AU"/>
        </w:rPr>
        <w:t xml:space="preserve">For most practical applications, the inverse square law can be used with reasonable precision if the point of illuminance is more than five times away in distance than the maximum dimension of the light source. In the case of a 600 millimetre (2ft) fluorescent tube, the inverse square law is sufficiently accurate at distances of 3 metres or more. </w:t>
      </w:r>
    </w:p>
    <w:p w14:paraId="63BA1721" w14:textId="77777777" w:rsidR="00327929" w:rsidRPr="00316643" w:rsidRDefault="00327929" w:rsidP="00327929">
      <w:pPr>
        <w:jc w:val="both"/>
        <w:rPr>
          <w:szCs w:val="20"/>
          <w:lang w:val="en-AU"/>
        </w:rPr>
      </w:pPr>
    </w:p>
    <w:p w14:paraId="75163A88" w14:textId="77777777" w:rsidR="00327929" w:rsidRPr="00316643" w:rsidRDefault="00327929" w:rsidP="00327929">
      <w:pPr>
        <w:pStyle w:val="Heading3"/>
        <w:rPr>
          <w:sz w:val="24"/>
          <w:szCs w:val="24"/>
          <w:lang w:val="en-AU"/>
        </w:rPr>
      </w:pPr>
      <w:bookmarkStart w:id="47" w:name="_Toc112815019"/>
      <w:bookmarkStart w:id="48" w:name="_Toc11421422"/>
      <w:r w:rsidRPr="00316643">
        <w:rPr>
          <w:sz w:val="24"/>
          <w:szCs w:val="24"/>
          <w:lang w:val="en-AU"/>
        </w:rPr>
        <w:t>Luminance</w:t>
      </w:r>
      <w:bookmarkEnd w:id="47"/>
      <w:bookmarkEnd w:id="48"/>
    </w:p>
    <w:p w14:paraId="70D062AC" w14:textId="77777777" w:rsidR="00327929" w:rsidRPr="00316643" w:rsidRDefault="00327929" w:rsidP="00327929">
      <w:pPr>
        <w:rPr>
          <w:szCs w:val="20"/>
          <w:lang w:val="en-AU"/>
        </w:rPr>
      </w:pPr>
    </w:p>
    <w:p w14:paraId="056656A6" w14:textId="77777777" w:rsidR="00327929" w:rsidRPr="00316643" w:rsidRDefault="00327929" w:rsidP="00327929">
      <w:pPr>
        <w:rPr>
          <w:szCs w:val="20"/>
          <w:lang w:val="en-AU"/>
        </w:rPr>
      </w:pPr>
      <w:r w:rsidRPr="00316643">
        <w:rPr>
          <w:szCs w:val="20"/>
          <w:lang w:val="en-AU"/>
        </w:rPr>
        <w:lastRenderedPageBreak/>
        <w:t xml:space="preserve">Luminance is the measure of the amount of light emitted from a surface.  This surface can be as small as a pixel (or LED surface) or as large as a wall or even the sun.  It is measured as luminous intensity (candela) per unit area of light emitting surface.  </w:t>
      </w:r>
    </w:p>
    <w:p w14:paraId="4216E304" w14:textId="77777777" w:rsidR="00327929" w:rsidRPr="00316643" w:rsidRDefault="00327929" w:rsidP="00327929">
      <w:pPr>
        <w:rPr>
          <w:szCs w:val="20"/>
          <w:lang w:val="en-AU"/>
        </w:rPr>
      </w:pPr>
      <w:r w:rsidRPr="00316643">
        <w:rPr>
          <w:szCs w:val="20"/>
          <w:lang w:val="en-AU"/>
        </w:rPr>
        <w:t>This is usually candelas per square metre (cd/m</w:t>
      </w:r>
      <w:r w:rsidRPr="00316643">
        <w:rPr>
          <w:szCs w:val="20"/>
          <w:vertAlign w:val="superscript"/>
          <w:lang w:val="en-AU"/>
        </w:rPr>
        <w:t>2</w:t>
      </w:r>
      <w:r w:rsidRPr="00316643">
        <w:rPr>
          <w:szCs w:val="20"/>
          <w:lang w:val="en-AU"/>
        </w:rPr>
        <w:t>) and the symbol is L (sometimes B).  Whereas brightness is qualitative (it depends on our eye adaption at the time), luminance is an absolute value.  Some examples of luminance for common light sources are shown below.</w:t>
      </w:r>
    </w:p>
    <w:p w14:paraId="030FD996" w14:textId="77777777" w:rsidR="00327929" w:rsidRPr="00316643" w:rsidRDefault="00327929" w:rsidP="00327929">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327929" w:rsidRPr="00316643" w14:paraId="14DEA0DB" w14:textId="77777777">
        <w:tc>
          <w:tcPr>
            <w:tcW w:w="4621" w:type="dxa"/>
            <w:shd w:val="clear" w:color="auto" w:fill="D9D9D9"/>
          </w:tcPr>
          <w:p w14:paraId="121B0DC3" w14:textId="77777777" w:rsidR="00327929" w:rsidRPr="00316643" w:rsidRDefault="00327929" w:rsidP="00327929">
            <w:pPr>
              <w:tabs>
                <w:tab w:val="center" w:pos="4513"/>
                <w:tab w:val="right" w:pos="9026"/>
              </w:tabs>
              <w:jc w:val="center"/>
              <w:rPr>
                <w:b/>
                <w:szCs w:val="20"/>
                <w:lang w:val="en-AU"/>
              </w:rPr>
            </w:pPr>
            <w:r w:rsidRPr="00316643">
              <w:rPr>
                <w:b/>
                <w:szCs w:val="20"/>
                <w:lang w:val="en-AU"/>
              </w:rPr>
              <w:t>Light source</w:t>
            </w:r>
          </w:p>
        </w:tc>
        <w:tc>
          <w:tcPr>
            <w:tcW w:w="4621" w:type="dxa"/>
            <w:shd w:val="clear" w:color="auto" w:fill="D9D9D9"/>
          </w:tcPr>
          <w:p w14:paraId="32EBA325" w14:textId="77777777" w:rsidR="00327929" w:rsidRPr="00316643" w:rsidRDefault="00327929" w:rsidP="00327929">
            <w:pPr>
              <w:tabs>
                <w:tab w:val="center" w:pos="4513"/>
                <w:tab w:val="right" w:pos="9026"/>
              </w:tabs>
              <w:jc w:val="center"/>
              <w:rPr>
                <w:b/>
                <w:szCs w:val="20"/>
                <w:lang w:val="en-AU"/>
              </w:rPr>
            </w:pPr>
            <w:r w:rsidRPr="00316643">
              <w:rPr>
                <w:b/>
                <w:szCs w:val="20"/>
                <w:lang w:val="en-AU"/>
              </w:rPr>
              <w:t>Luminance</w:t>
            </w:r>
          </w:p>
        </w:tc>
      </w:tr>
      <w:tr w:rsidR="00327929" w:rsidRPr="00316643" w14:paraId="2125A561" w14:textId="77777777">
        <w:tc>
          <w:tcPr>
            <w:tcW w:w="4621" w:type="dxa"/>
            <w:tcBorders>
              <w:bottom w:val="single" w:sz="4" w:space="0" w:color="000000"/>
            </w:tcBorders>
          </w:tcPr>
          <w:p w14:paraId="3BCD9FF1" w14:textId="77777777" w:rsidR="00327929" w:rsidRPr="00316643" w:rsidRDefault="00327929" w:rsidP="00327929">
            <w:pPr>
              <w:tabs>
                <w:tab w:val="center" w:pos="4513"/>
                <w:tab w:val="right" w:pos="9026"/>
              </w:tabs>
              <w:jc w:val="center"/>
              <w:rPr>
                <w:szCs w:val="20"/>
                <w:lang w:val="en-AU"/>
              </w:rPr>
            </w:pPr>
            <w:r w:rsidRPr="00316643">
              <w:rPr>
                <w:szCs w:val="20"/>
                <w:lang w:val="en-AU"/>
              </w:rPr>
              <w:t>Solar disk at noon</w:t>
            </w:r>
          </w:p>
        </w:tc>
        <w:tc>
          <w:tcPr>
            <w:tcW w:w="4621" w:type="dxa"/>
            <w:tcBorders>
              <w:bottom w:val="single" w:sz="4" w:space="0" w:color="000000"/>
            </w:tcBorders>
          </w:tcPr>
          <w:p w14:paraId="5A7DA4BC" w14:textId="77777777" w:rsidR="00327929" w:rsidRPr="00316643" w:rsidRDefault="00327929" w:rsidP="00327929">
            <w:pPr>
              <w:tabs>
                <w:tab w:val="center" w:pos="4513"/>
                <w:tab w:val="right" w:pos="9026"/>
              </w:tabs>
              <w:jc w:val="center"/>
              <w:rPr>
                <w:szCs w:val="20"/>
                <w:lang w:val="en-AU"/>
              </w:rPr>
            </w:pPr>
            <w:r w:rsidRPr="00316643">
              <w:rPr>
                <w:szCs w:val="20"/>
                <w:lang w:val="en-AU"/>
              </w:rPr>
              <w:t>1,600,000,000 cd/m</w:t>
            </w:r>
            <w:r w:rsidRPr="00316643">
              <w:rPr>
                <w:szCs w:val="20"/>
                <w:vertAlign w:val="superscript"/>
                <w:lang w:val="en-AU"/>
              </w:rPr>
              <w:t>2</w:t>
            </w:r>
          </w:p>
        </w:tc>
      </w:tr>
      <w:tr w:rsidR="00327929" w:rsidRPr="00316643" w14:paraId="79E494B2" w14:textId="77777777">
        <w:tc>
          <w:tcPr>
            <w:tcW w:w="4621" w:type="dxa"/>
            <w:shd w:val="clear" w:color="auto" w:fill="D9D9D9"/>
          </w:tcPr>
          <w:p w14:paraId="3C462EFD" w14:textId="77777777" w:rsidR="00327929" w:rsidRPr="00316643" w:rsidRDefault="00327929" w:rsidP="00327929">
            <w:pPr>
              <w:tabs>
                <w:tab w:val="center" w:pos="4513"/>
                <w:tab w:val="right" w:pos="9026"/>
              </w:tabs>
              <w:jc w:val="center"/>
              <w:rPr>
                <w:szCs w:val="20"/>
                <w:lang w:val="en-AU"/>
              </w:rPr>
            </w:pPr>
            <w:r w:rsidRPr="00316643">
              <w:rPr>
                <w:szCs w:val="20"/>
                <w:lang w:val="en-AU"/>
              </w:rPr>
              <w:t>Solar disk at horizon</w:t>
            </w:r>
          </w:p>
        </w:tc>
        <w:tc>
          <w:tcPr>
            <w:tcW w:w="4621" w:type="dxa"/>
            <w:shd w:val="clear" w:color="auto" w:fill="D9D9D9"/>
          </w:tcPr>
          <w:p w14:paraId="6B8574F4" w14:textId="77777777" w:rsidR="00327929" w:rsidRPr="00316643" w:rsidRDefault="00327929" w:rsidP="00327929">
            <w:pPr>
              <w:tabs>
                <w:tab w:val="center" w:pos="4513"/>
                <w:tab w:val="right" w:pos="9026"/>
              </w:tabs>
              <w:jc w:val="center"/>
              <w:rPr>
                <w:szCs w:val="20"/>
                <w:lang w:val="en-AU"/>
              </w:rPr>
            </w:pPr>
            <w:r w:rsidRPr="00316643">
              <w:rPr>
                <w:szCs w:val="20"/>
                <w:lang w:val="en-AU"/>
              </w:rPr>
              <w:t>600,000 cd/m</w:t>
            </w:r>
            <w:r w:rsidRPr="00316643">
              <w:rPr>
                <w:szCs w:val="20"/>
                <w:vertAlign w:val="superscript"/>
                <w:lang w:val="en-AU"/>
              </w:rPr>
              <w:t>2</w:t>
            </w:r>
          </w:p>
        </w:tc>
      </w:tr>
      <w:tr w:rsidR="00327929" w:rsidRPr="00316643" w14:paraId="68A2D07B" w14:textId="77777777">
        <w:tc>
          <w:tcPr>
            <w:tcW w:w="4621" w:type="dxa"/>
            <w:tcBorders>
              <w:bottom w:val="single" w:sz="4" w:space="0" w:color="000000"/>
            </w:tcBorders>
          </w:tcPr>
          <w:p w14:paraId="51296BC5" w14:textId="77777777" w:rsidR="00327929" w:rsidRPr="00316643" w:rsidRDefault="00327929" w:rsidP="00327929">
            <w:pPr>
              <w:tabs>
                <w:tab w:val="center" w:pos="4513"/>
                <w:tab w:val="right" w:pos="9026"/>
              </w:tabs>
              <w:jc w:val="center"/>
              <w:rPr>
                <w:szCs w:val="20"/>
                <w:lang w:val="en-AU"/>
              </w:rPr>
            </w:pPr>
            <w:r w:rsidRPr="00316643">
              <w:rPr>
                <w:szCs w:val="20"/>
                <w:lang w:val="en-AU"/>
              </w:rPr>
              <w:t>Frosted bulb 60W</w:t>
            </w:r>
          </w:p>
        </w:tc>
        <w:tc>
          <w:tcPr>
            <w:tcW w:w="4621" w:type="dxa"/>
            <w:tcBorders>
              <w:bottom w:val="single" w:sz="4" w:space="0" w:color="000000"/>
            </w:tcBorders>
          </w:tcPr>
          <w:p w14:paraId="3D184F31" w14:textId="77777777" w:rsidR="00327929" w:rsidRPr="00316643" w:rsidRDefault="00327929" w:rsidP="00327929">
            <w:pPr>
              <w:tabs>
                <w:tab w:val="center" w:pos="4513"/>
                <w:tab w:val="right" w:pos="9026"/>
              </w:tabs>
              <w:jc w:val="center"/>
              <w:rPr>
                <w:szCs w:val="20"/>
                <w:lang w:val="en-AU"/>
              </w:rPr>
            </w:pPr>
            <w:r w:rsidRPr="00316643">
              <w:rPr>
                <w:szCs w:val="20"/>
                <w:lang w:val="en-AU"/>
              </w:rPr>
              <w:t>120,000 cd/m</w:t>
            </w:r>
            <w:r w:rsidRPr="00316643">
              <w:rPr>
                <w:szCs w:val="20"/>
                <w:vertAlign w:val="superscript"/>
                <w:lang w:val="en-AU"/>
              </w:rPr>
              <w:t>2</w:t>
            </w:r>
          </w:p>
        </w:tc>
      </w:tr>
      <w:tr w:rsidR="00327929" w:rsidRPr="00316643" w14:paraId="4FF78C42" w14:textId="77777777">
        <w:tc>
          <w:tcPr>
            <w:tcW w:w="4621" w:type="dxa"/>
            <w:shd w:val="clear" w:color="auto" w:fill="D9D9D9"/>
          </w:tcPr>
          <w:p w14:paraId="4924FC0A" w14:textId="77777777" w:rsidR="00327929" w:rsidRPr="00316643" w:rsidRDefault="00327929" w:rsidP="00327929">
            <w:pPr>
              <w:tabs>
                <w:tab w:val="center" w:pos="4513"/>
                <w:tab w:val="right" w:pos="9026"/>
              </w:tabs>
              <w:jc w:val="center"/>
              <w:rPr>
                <w:szCs w:val="20"/>
                <w:lang w:val="en-AU"/>
              </w:rPr>
            </w:pPr>
            <w:r w:rsidRPr="00316643">
              <w:rPr>
                <w:szCs w:val="20"/>
                <w:lang w:val="en-AU"/>
              </w:rPr>
              <w:t>T5 cool white fluorescent High Output</w:t>
            </w:r>
          </w:p>
        </w:tc>
        <w:tc>
          <w:tcPr>
            <w:tcW w:w="4621" w:type="dxa"/>
            <w:shd w:val="clear" w:color="auto" w:fill="D9D9D9"/>
          </w:tcPr>
          <w:p w14:paraId="2AE5E10D" w14:textId="77777777" w:rsidR="00327929" w:rsidRPr="00316643" w:rsidRDefault="00327929" w:rsidP="00327929">
            <w:pPr>
              <w:tabs>
                <w:tab w:val="center" w:pos="4513"/>
                <w:tab w:val="right" w:pos="9026"/>
              </w:tabs>
              <w:jc w:val="center"/>
              <w:rPr>
                <w:szCs w:val="20"/>
                <w:lang w:val="en-AU"/>
              </w:rPr>
            </w:pPr>
            <w:r w:rsidRPr="00316643">
              <w:rPr>
                <w:szCs w:val="20"/>
                <w:lang w:val="en-AU"/>
              </w:rPr>
              <w:t>26,726 cd/m</w:t>
            </w:r>
            <w:r w:rsidRPr="00316643">
              <w:rPr>
                <w:szCs w:val="20"/>
                <w:vertAlign w:val="superscript"/>
                <w:lang w:val="en-AU"/>
              </w:rPr>
              <w:t>2</w:t>
            </w:r>
          </w:p>
        </w:tc>
      </w:tr>
      <w:tr w:rsidR="00327929" w:rsidRPr="00316643" w14:paraId="61E6B2B6" w14:textId="77777777">
        <w:tc>
          <w:tcPr>
            <w:tcW w:w="4621" w:type="dxa"/>
            <w:tcBorders>
              <w:bottom w:val="single" w:sz="4" w:space="0" w:color="000000"/>
            </w:tcBorders>
          </w:tcPr>
          <w:p w14:paraId="66CCA654" w14:textId="77777777" w:rsidR="00327929" w:rsidRPr="00316643" w:rsidRDefault="00327929" w:rsidP="00327929">
            <w:pPr>
              <w:tabs>
                <w:tab w:val="center" w:pos="4513"/>
                <w:tab w:val="right" w:pos="9026"/>
              </w:tabs>
              <w:jc w:val="center"/>
              <w:rPr>
                <w:szCs w:val="20"/>
                <w:lang w:val="en-AU"/>
              </w:rPr>
            </w:pPr>
            <w:r w:rsidRPr="00316643">
              <w:rPr>
                <w:szCs w:val="20"/>
                <w:lang w:val="en-AU"/>
              </w:rPr>
              <w:t>T5 cool white fluorescent High Efficiency</w:t>
            </w:r>
          </w:p>
        </w:tc>
        <w:tc>
          <w:tcPr>
            <w:tcW w:w="4621" w:type="dxa"/>
            <w:tcBorders>
              <w:bottom w:val="single" w:sz="4" w:space="0" w:color="000000"/>
            </w:tcBorders>
          </w:tcPr>
          <w:p w14:paraId="5415C300" w14:textId="77777777" w:rsidR="00327929" w:rsidRPr="00316643" w:rsidRDefault="00327929" w:rsidP="00327929">
            <w:pPr>
              <w:tabs>
                <w:tab w:val="center" w:pos="4513"/>
                <w:tab w:val="right" w:pos="9026"/>
              </w:tabs>
              <w:jc w:val="center"/>
              <w:rPr>
                <w:szCs w:val="20"/>
                <w:lang w:val="en-AU"/>
              </w:rPr>
            </w:pPr>
            <w:r w:rsidRPr="00316643">
              <w:rPr>
                <w:szCs w:val="20"/>
                <w:lang w:val="en-AU"/>
              </w:rPr>
              <w:t>17,400 cd/m</w:t>
            </w:r>
            <w:r w:rsidRPr="00316643">
              <w:rPr>
                <w:szCs w:val="20"/>
                <w:vertAlign w:val="superscript"/>
                <w:lang w:val="en-AU"/>
              </w:rPr>
              <w:t>2</w:t>
            </w:r>
          </w:p>
        </w:tc>
      </w:tr>
      <w:tr w:rsidR="00327929" w:rsidRPr="00316643" w14:paraId="217F7CDF" w14:textId="77777777">
        <w:tc>
          <w:tcPr>
            <w:tcW w:w="4621" w:type="dxa"/>
            <w:shd w:val="clear" w:color="auto" w:fill="D9D9D9"/>
          </w:tcPr>
          <w:p w14:paraId="6A62D68B" w14:textId="77777777" w:rsidR="00327929" w:rsidRPr="00316643" w:rsidRDefault="00327929" w:rsidP="00327929">
            <w:pPr>
              <w:tabs>
                <w:tab w:val="center" w:pos="4513"/>
                <w:tab w:val="right" w:pos="9026"/>
              </w:tabs>
              <w:jc w:val="center"/>
              <w:rPr>
                <w:szCs w:val="20"/>
                <w:lang w:val="en-AU"/>
              </w:rPr>
            </w:pPr>
            <w:r w:rsidRPr="00316643">
              <w:rPr>
                <w:szCs w:val="20"/>
                <w:lang w:val="en-AU"/>
              </w:rPr>
              <w:t>T8 cool white fluorescent (triphosphor)</w:t>
            </w:r>
          </w:p>
        </w:tc>
        <w:tc>
          <w:tcPr>
            <w:tcW w:w="4621" w:type="dxa"/>
            <w:shd w:val="clear" w:color="auto" w:fill="D9D9D9"/>
          </w:tcPr>
          <w:p w14:paraId="6CCD77F2" w14:textId="77777777" w:rsidR="00327929" w:rsidRPr="00316643" w:rsidRDefault="00327929" w:rsidP="00327929">
            <w:pPr>
              <w:tabs>
                <w:tab w:val="center" w:pos="4513"/>
                <w:tab w:val="right" w:pos="9026"/>
              </w:tabs>
              <w:jc w:val="center"/>
              <w:rPr>
                <w:szCs w:val="20"/>
                <w:lang w:val="en-AU"/>
              </w:rPr>
            </w:pPr>
            <w:r w:rsidRPr="00316643">
              <w:rPr>
                <w:szCs w:val="20"/>
                <w:lang w:val="en-AU"/>
              </w:rPr>
              <w:t>11,000 cd/m</w:t>
            </w:r>
            <w:r w:rsidRPr="00316643">
              <w:rPr>
                <w:szCs w:val="20"/>
                <w:vertAlign w:val="superscript"/>
                <w:lang w:val="en-AU"/>
              </w:rPr>
              <w:t>2</w:t>
            </w:r>
          </w:p>
        </w:tc>
      </w:tr>
      <w:tr w:rsidR="00327929" w:rsidRPr="00316643" w14:paraId="52092AFE" w14:textId="77777777">
        <w:tc>
          <w:tcPr>
            <w:tcW w:w="4621" w:type="dxa"/>
            <w:tcBorders>
              <w:bottom w:val="single" w:sz="4" w:space="0" w:color="000000"/>
            </w:tcBorders>
          </w:tcPr>
          <w:p w14:paraId="32E63787" w14:textId="77777777" w:rsidR="00327929" w:rsidRPr="00316643" w:rsidRDefault="00327929" w:rsidP="00327929">
            <w:pPr>
              <w:tabs>
                <w:tab w:val="center" w:pos="4513"/>
                <w:tab w:val="right" w:pos="9026"/>
              </w:tabs>
              <w:jc w:val="center"/>
              <w:rPr>
                <w:szCs w:val="20"/>
                <w:lang w:val="en-AU"/>
              </w:rPr>
            </w:pPr>
            <w:r w:rsidRPr="00316643">
              <w:rPr>
                <w:szCs w:val="20"/>
                <w:lang w:val="en-AU"/>
              </w:rPr>
              <w:t>Average clear sky</w:t>
            </w:r>
          </w:p>
        </w:tc>
        <w:tc>
          <w:tcPr>
            <w:tcW w:w="4621" w:type="dxa"/>
            <w:tcBorders>
              <w:bottom w:val="single" w:sz="4" w:space="0" w:color="000000"/>
            </w:tcBorders>
          </w:tcPr>
          <w:p w14:paraId="44ECF894" w14:textId="77777777" w:rsidR="00327929" w:rsidRPr="00316643" w:rsidRDefault="00327929" w:rsidP="00327929">
            <w:pPr>
              <w:tabs>
                <w:tab w:val="center" w:pos="4513"/>
                <w:tab w:val="right" w:pos="9026"/>
              </w:tabs>
              <w:jc w:val="center"/>
              <w:rPr>
                <w:szCs w:val="20"/>
                <w:lang w:val="en-AU"/>
              </w:rPr>
            </w:pPr>
            <w:r w:rsidRPr="00316643">
              <w:rPr>
                <w:szCs w:val="20"/>
                <w:lang w:val="en-AU"/>
              </w:rPr>
              <w:t>8,000 cd/m</w:t>
            </w:r>
            <w:r w:rsidRPr="00316643">
              <w:rPr>
                <w:szCs w:val="20"/>
                <w:vertAlign w:val="superscript"/>
                <w:lang w:val="en-AU"/>
              </w:rPr>
              <w:t>2</w:t>
            </w:r>
          </w:p>
        </w:tc>
      </w:tr>
      <w:tr w:rsidR="00327929" w:rsidRPr="00316643" w14:paraId="571C9072" w14:textId="77777777">
        <w:tc>
          <w:tcPr>
            <w:tcW w:w="4621" w:type="dxa"/>
            <w:shd w:val="clear" w:color="auto" w:fill="D9D9D9"/>
          </w:tcPr>
          <w:p w14:paraId="44C33B53" w14:textId="77777777" w:rsidR="00327929" w:rsidRPr="00316643" w:rsidRDefault="00327929" w:rsidP="00327929">
            <w:pPr>
              <w:tabs>
                <w:tab w:val="center" w:pos="4513"/>
                <w:tab w:val="right" w:pos="9026"/>
              </w:tabs>
              <w:jc w:val="center"/>
              <w:rPr>
                <w:szCs w:val="20"/>
                <w:lang w:val="en-AU"/>
              </w:rPr>
            </w:pPr>
            <w:r w:rsidRPr="00316643">
              <w:rPr>
                <w:szCs w:val="20"/>
                <w:lang w:val="en-AU"/>
              </w:rPr>
              <w:t>Moon surface</w:t>
            </w:r>
          </w:p>
        </w:tc>
        <w:tc>
          <w:tcPr>
            <w:tcW w:w="4621" w:type="dxa"/>
            <w:shd w:val="clear" w:color="auto" w:fill="D9D9D9"/>
          </w:tcPr>
          <w:p w14:paraId="10C7ABF5" w14:textId="77777777" w:rsidR="00327929" w:rsidRPr="00316643" w:rsidRDefault="00327929" w:rsidP="00327929">
            <w:pPr>
              <w:tabs>
                <w:tab w:val="center" w:pos="4513"/>
                <w:tab w:val="right" w:pos="9026"/>
              </w:tabs>
              <w:jc w:val="center"/>
              <w:rPr>
                <w:szCs w:val="20"/>
                <w:lang w:val="en-AU"/>
              </w:rPr>
            </w:pPr>
            <w:r w:rsidRPr="00316643">
              <w:rPr>
                <w:szCs w:val="20"/>
                <w:lang w:val="en-AU"/>
              </w:rPr>
              <w:t>2,500 cd/m</w:t>
            </w:r>
            <w:r w:rsidRPr="00316643">
              <w:rPr>
                <w:szCs w:val="20"/>
                <w:vertAlign w:val="superscript"/>
                <w:lang w:val="en-AU"/>
              </w:rPr>
              <w:t>2</w:t>
            </w:r>
          </w:p>
        </w:tc>
      </w:tr>
      <w:tr w:rsidR="00327929" w:rsidRPr="00316643" w14:paraId="1C3E2603" w14:textId="77777777">
        <w:tc>
          <w:tcPr>
            <w:tcW w:w="4621" w:type="dxa"/>
            <w:tcBorders>
              <w:bottom w:val="single" w:sz="4" w:space="0" w:color="000000"/>
            </w:tcBorders>
          </w:tcPr>
          <w:p w14:paraId="7DDE5953" w14:textId="77777777" w:rsidR="00327929" w:rsidRPr="00316643" w:rsidRDefault="00327929" w:rsidP="00327929">
            <w:pPr>
              <w:tabs>
                <w:tab w:val="center" w:pos="4513"/>
                <w:tab w:val="right" w:pos="9026"/>
              </w:tabs>
              <w:jc w:val="center"/>
              <w:rPr>
                <w:szCs w:val="20"/>
                <w:lang w:val="en-AU"/>
              </w:rPr>
            </w:pPr>
            <w:r w:rsidRPr="00316643">
              <w:rPr>
                <w:szCs w:val="20"/>
                <w:lang w:val="en-AU"/>
              </w:rPr>
              <w:t>Average cloudy sky</w:t>
            </w:r>
          </w:p>
        </w:tc>
        <w:tc>
          <w:tcPr>
            <w:tcW w:w="4621" w:type="dxa"/>
            <w:tcBorders>
              <w:bottom w:val="single" w:sz="4" w:space="0" w:color="000000"/>
            </w:tcBorders>
          </w:tcPr>
          <w:p w14:paraId="5615C547" w14:textId="77777777" w:rsidR="00327929" w:rsidRPr="00316643" w:rsidRDefault="00327929" w:rsidP="00327929">
            <w:pPr>
              <w:tabs>
                <w:tab w:val="center" w:pos="4513"/>
                <w:tab w:val="right" w:pos="9026"/>
              </w:tabs>
              <w:jc w:val="center"/>
              <w:rPr>
                <w:szCs w:val="20"/>
                <w:lang w:val="en-AU"/>
              </w:rPr>
            </w:pPr>
            <w:r w:rsidRPr="00316643">
              <w:rPr>
                <w:szCs w:val="20"/>
                <w:lang w:val="en-AU"/>
              </w:rPr>
              <w:t>2,000 cd/m</w:t>
            </w:r>
            <w:r w:rsidRPr="00316643">
              <w:rPr>
                <w:szCs w:val="20"/>
                <w:vertAlign w:val="superscript"/>
                <w:lang w:val="en-AU"/>
              </w:rPr>
              <w:t>2</w:t>
            </w:r>
          </w:p>
        </w:tc>
      </w:tr>
    </w:tbl>
    <w:p w14:paraId="1745062D" w14:textId="77777777" w:rsidR="00327929" w:rsidRPr="00316643" w:rsidRDefault="00327929" w:rsidP="00327929">
      <w:pPr>
        <w:rPr>
          <w:szCs w:val="20"/>
          <w:lang w:val="en-AU"/>
        </w:rPr>
      </w:pPr>
    </w:p>
    <w:p w14:paraId="4E0AB1F5" w14:textId="77777777" w:rsidR="00327929" w:rsidRPr="00316643" w:rsidRDefault="00327929" w:rsidP="00327929">
      <w:pPr>
        <w:rPr>
          <w:szCs w:val="20"/>
          <w:lang w:val="en-AU"/>
        </w:rPr>
      </w:pPr>
      <w:r w:rsidRPr="00316643">
        <w:rPr>
          <w:szCs w:val="20"/>
          <w:lang w:val="en-AU"/>
        </w:rPr>
        <w:t>In simple terms, the luminance is the product of the illuminance arriving on the surface and the reflectance of the surface. The eye sees luminance rather than illuminance.  Therefore with the same illumination, by changing the surface reflectance, the luminance of the surface can change proportionally.</w:t>
      </w:r>
    </w:p>
    <w:p w14:paraId="0B59D408" w14:textId="77777777" w:rsidR="00327929" w:rsidRPr="00316643" w:rsidRDefault="00327929" w:rsidP="00327929">
      <w:pPr>
        <w:rPr>
          <w:szCs w:val="20"/>
          <w:lang w:val="en-AU"/>
        </w:rPr>
      </w:pPr>
    </w:p>
    <w:p w14:paraId="1027EA16" w14:textId="77777777" w:rsidR="00327929" w:rsidRDefault="00327929" w:rsidP="00327929">
      <w:pPr>
        <w:rPr>
          <w:szCs w:val="20"/>
          <w:lang w:val="en-AU"/>
        </w:rPr>
      </w:pPr>
      <w:r w:rsidRPr="00316643">
        <w:rPr>
          <w:szCs w:val="20"/>
          <w:lang w:val="en-AU"/>
        </w:rPr>
        <w:t xml:space="preserve">As an example, if we have one large object, an internally illuminated sign - 40m x 10m and a small object such as a small floodlight. The intensity in a direction at right angles = 5000 candela in both cases.  </w:t>
      </w:r>
    </w:p>
    <w:p w14:paraId="54A0B837" w14:textId="77777777" w:rsidR="0076256E" w:rsidRPr="00316643" w:rsidRDefault="0076256E" w:rsidP="00327929">
      <w:pPr>
        <w:rPr>
          <w:szCs w:val="20"/>
          <w:lang w:val="en-AU"/>
        </w:rPr>
      </w:pPr>
    </w:p>
    <w:p w14:paraId="664C03CA" w14:textId="77777777" w:rsidR="00327929" w:rsidRPr="00316643" w:rsidRDefault="00327929" w:rsidP="00327929">
      <w:pPr>
        <w:rPr>
          <w:szCs w:val="20"/>
          <w:lang w:val="en-AU"/>
        </w:rPr>
      </w:pPr>
    </w:p>
    <w:p w14:paraId="0D3A4643" w14:textId="77777777" w:rsidR="00327929" w:rsidRPr="00316643" w:rsidRDefault="005A7934" w:rsidP="00327929">
      <w:pPr>
        <w:rPr>
          <w:lang w:val="en-AU"/>
        </w:rPr>
      </w:pPr>
      <w:r w:rsidRPr="00316643">
        <w:rPr>
          <w:noProof/>
          <w:lang w:val="en-AU" w:eastAsia="en-AU"/>
        </w:rPr>
        <w:lastRenderedPageBreak/>
        <mc:AlternateContent>
          <mc:Choice Requires="wpg">
            <w:drawing>
              <wp:anchor distT="0" distB="0" distL="114300" distR="114300" simplePos="0" relativeHeight="251577856" behindDoc="0" locked="0" layoutInCell="1" allowOverlap="1" wp14:anchorId="49E8B804" wp14:editId="7FE84EBC">
                <wp:simplePos x="0" y="0"/>
                <wp:positionH relativeFrom="character">
                  <wp:posOffset>0</wp:posOffset>
                </wp:positionH>
                <wp:positionV relativeFrom="line">
                  <wp:posOffset>0</wp:posOffset>
                </wp:positionV>
                <wp:extent cx="6324600" cy="2971800"/>
                <wp:effectExtent l="0" t="0" r="0" b="12700"/>
                <wp:wrapNone/>
                <wp:docPr id="35"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324600" cy="2971800"/>
                          <a:chOff x="2161" y="2249"/>
                          <a:chExt cx="7201" cy="3403"/>
                        </a:xfrm>
                      </wpg:grpSpPr>
                      <wps:wsp>
                        <wps:cNvPr id="36" name="AutoShape 3"/>
                        <wps:cNvSpPr>
                          <a:spLocks noChangeAspect="1" noChangeArrowheads="1" noTextEdit="1"/>
                        </wps:cNvSpPr>
                        <wps:spPr bwMode="auto">
                          <a:xfrm>
                            <a:off x="2161" y="2249"/>
                            <a:ext cx="7201" cy="3403"/>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solidFill>
                                  <a:srgbClr val="FFFFFF"/>
                                </a:solidFill>
                              </a14:hiddenFill>
                            </a:ext>
                          </a:extLst>
                        </wps:spPr>
                        <wps:bodyPr rot="0" vert="horz" wrap="square" lIns="91440" tIns="45720" rIns="91440" bIns="45720" anchor="t" anchorCtr="0" upright="1">
                          <a:noAutofit/>
                        </wps:bodyPr>
                      </wps:wsp>
                      <wps:wsp>
                        <wps:cNvPr id="38" name="Text Box 4"/>
                        <wps:cNvSpPr txBox="1">
                          <a:spLocks noChangeArrowheads="1"/>
                        </wps:cNvSpPr>
                        <wps:spPr bwMode="auto">
                          <a:xfrm>
                            <a:off x="4850" y="3427"/>
                            <a:ext cx="1042" cy="35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7B49F3C9" w14:textId="77777777" w:rsidR="00210215" w:rsidRDefault="00210215" w:rsidP="00327929">
                              <w:r>
                                <w:t>I</w:t>
                              </w:r>
                              <w:r>
                                <w:rPr>
                                  <w:rFonts w:ascii="Symbol" w:hAnsi="Symbol"/>
                                </w:rPr>
                                <w:t></w:t>
                              </w:r>
                              <w:r>
                                <w:t>=5000cd</w:t>
                              </w:r>
                            </w:p>
                          </w:txbxContent>
                        </wps:txbx>
                        <wps:bodyPr rot="0" vert="horz" wrap="square" lIns="91440" tIns="45720" rIns="91440" bIns="45720" anchor="t" anchorCtr="0" upright="1">
                          <a:noAutofit/>
                        </wps:bodyPr>
                      </wps:wsp>
                      <wps:wsp>
                        <wps:cNvPr id="39" name="Text Box 5"/>
                        <wps:cNvSpPr txBox="1">
                          <a:spLocks noChangeArrowheads="1"/>
                        </wps:cNvSpPr>
                        <wps:spPr bwMode="auto">
                          <a:xfrm>
                            <a:off x="3809" y="3558"/>
                            <a:ext cx="520" cy="262"/>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10F61FDF" w14:textId="77777777" w:rsidR="00210215" w:rsidRPr="000A211B" w:rsidRDefault="00210215" w:rsidP="00327929">
                              <w:r w:rsidRPr="000A211B">
                                <w:t>40m</w:t>
                              </w:r>
                            </w:p>
                          </w:txbxContent>
                        </wps:txbx>
                        <wps:bodyPr rot="0" vert="horz" wrap="square" lIns="91440" tIns="45720" rIns="91440" bIns="45720" anchor="t" anchorCtr="0" upright="1">
                          <a:noAutofit/>
                        </wps:bodyPr>
                      </wps:wsp>
                      <wps:wsp>
                        <wps:cNvPr id="40" name="AutoShape 6"/>
                        <wps:cNvSpPr>
                          <a:spLocks noChangeArrowheads="1"/>
                        </wps:cNvSpPr>
                        <wps:spPr bwMode="auto">
                          <a:xfrm rot="21546345" flipH="1">
                            <a:off x="3116" y="2379"/>
                            <a:ext cx="1388" cy="917"/>
                          </a:xfrm>
                          <a:prstGeom prst="cube">
                            <a:avLst>
                              <a:gd name="adj" fmla="val 1665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 name="Line 7"/>
                        <wps:cNvCnPr/>
                        <wps:spPr bwMode="auto">
                          <a:xfrm>
                            <a:off x="2942" y="3427"/>
                            <a:ext cx="2603" cy="2225"/>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42" name="Line 8"/>
                        <wps:cNvCnPr/>
                        <wps:spPr bwMode="auto">
                          <a:xfrm>
                            <a:off x="5371" y="3819"/>
                            <a:ext cx="0" cy="1833"/>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43" name="Line 9"/>
                        <wps:cNvCnPr/>
                        <wps:spPr bwMode="auto">
                          <a:xfrm>
                            <a:off x="3203" y="3558"/>
                            <a:ext cx="1560" cy="1"/>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44" name="Line 10"/>
                        <wps:cNvCnPr/>
                        <wps:spPr bwMode="auto">
                          <a:xfrm>
                            <a:off x="2769" y="2249"/>
                            <a:ext cx="1" cy="1176"/>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45" name="Line 11"/>
                        <wps:cNvCnPr/>
                        <wps:spPr bwMode="auto">
                          <a:xfrm>
                            <a:off x="3289" y="3427"/>
                            <a:ext cx="1" cy="262"/>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46" name="Line 12"/>
                        <wps:cNvCnPr/>
                        <wps:spPr bwMode="auto">
                          <a:xfrm>
                            <a:off x="4504" y="3427"/>
                            <a:ext cx="1" cy="262"/>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47" name="Line 13"/>
                        <wps:cNvCnPr/>
                        <wps:spPr bwMode="auto">
                          <a:xfrm flipH="1">
                            <a:off x="2682" y="2379"/>
                            <a:ext cx="174"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48" name="Line 14"/>
                        <wps:cNvCnPr/>
                        <wps:spPr bwMode="auto">
                          <a:xfrm flipH="1">
                            <a:off x="2682" y="3165"/>
                            <a:ext cx="174" cy="1"/>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49" name="Line 15"/>
                        <wps:cNvCnPr/>
                        <wps:spPr bwMode="auto">
                          <a:xfrm flipH="1">
                            <a:off x="2682" y="2249"/>
                            <a:ext cx="174" cy="261"/>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50" name="Line 16"/>
                        <wps:cNvCnPr/>
                        <wps:spPr bwMode="auto">
                          <a:xfrm flipH="1">
                            <a:off x="2682" y="3034"/>
                            <a:ext cx="174" cy="261"/>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51" name="Line 17"/>
                        <wps:cNvCnPr/>
                        <wps:spPr bwMode="auto">
                          <a:xfrm>
                            <a:off x="3203" y="3427"/>
                            <a:ext cx="174" cy="262"/>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52" name="Line 18"/>
                        <wps:cNvCnPr/>
                        <wps:spPr bwMode="auto">
                          <a:xfrm>
                            <a:off x="4417" y="3427"/>
                            <a:ext cx="174" cy="262"/>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53" name="Line 19"/>
                        <wps:cNvCnPr/>
                        <wps:spPr bwMode="auto">
                          <a:xfrm>
                            <a:off x="3116" y="3427"/>
                            <a:ext cx="0" cy="392"/>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54" name="Line 20"/>
                        <wps:cNvCnPr/>
                        <wps:spPr bwMode="auto">
                          <a:xfrm>
                            <a:off x="5198" y="5521"/>
                            <a:ext cx="347"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55" name="Line 21"/>
                        <wps:cNvCnPr/>
                        <wps:spPr bwMode="auto">
                          <a:xfrm>
                            <a:off x="3810" y="2903"/>
                            <a:ext cx="1214" cy="916"/>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pic:pic xmlns:pic="http://schemas.openxmlformats.org/drawingml/2006/picture">
                        <pic:nvPicPr>
                          <pic:cNvPr id="56" name="Picture 22" descr="j028128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938" y="3819"/>
                            <a:ext cx="417" cy="210"/>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solidFill>
                                  <a:srgbClr val="FFFFFF"/>
                                </a:solidFill>
                              </a14:hiddenFill>
                            </a:ext>
                          </a:extLst>
                        </pic:spPr>
                      </pic:pic>
                      <pic:pic xmlns:pic="http://schemas.openxmlformats.org/drawingml/2006/picture">
                        <pic:nvPicPr>
                          <pic:cNvPr id="57" name="Picture 23" descr="j031256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flipH="1">
                            <a:off x="6412" y="2379"/>
                            <a:ext cx="569" cy="917"/>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solidFill>
                                  <a:srgbClr val="FFFFFF"/>
                                </a:solidFill>
                              </a14:hiddenFill>
                            </a:ext>
                          </a:extLst>
                        </pic:spPr>
                      </pic:pic>
                      <wps:wsp>
                        <wps:cNvPr id="58" name="Line 24"/>
                        <wps:cNvCnPr/>
                        <wps:spPr bwMode="auto">
                          <a:xfrm>
                            <a:off x="6065" y="3165"/>
                            <a:ext cx="3210" cy="2487"/>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59" name="Line 25"/>
                        <wps:cNvCnPr/>
                        <wps:spPr bwMode="auto">
                          <a:xfrm>
                            <a:off x="9015" y="3820"/>
                            <a:ext cx="1" cy="1832"/>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60" name="Line 26"/>
                        <wps:cNvCnPr/>
                        <wps:spPr bwMode="auto">
                          <a:xfrm flipH="1">
                            <a:off x="6673" y="3427"/>
                            <a:ext cx="1" cy="392"/>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61" name="Line 27"/>
                        <wps:cNvCnPr/>
                        <wps:spPr bwMode="auto">
                          <a:xfrm flipH="1">
                            <a:off x="6499" y="3558"/>
                            <a:ext cx="347" cy="131"/>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62" name="Line 28"/>
                        <wps:cNvCnPr/>
                        <wps:spPr bwMode="auto">
                          <a:xfrm flipH="1">
                            <a:off x="8841" y="5390"/>
                            <a:ext cx="347" cy="132"/>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pic:pic xmlns:pic="http://schemas.openxmlformats.org/drawingml/2006/picture">
                        <pic:nvPicPr>
                          <pic:cNvPr id="63" name="Picture 29" descr="j028128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8494" y="3819"/>
                            <a:ext cx="435" cy="21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solidFill>
                                  <a:srgbClr val="FFFFFF"/>
                                </a:solidFill>
                              </a14:hiddenFill>
                            </a:ext>
                          </a:extLst>
                        </pic:spPr>
                      </pic:pic>
                      <wps:wsp>
                        <wps:cNvPr id="96" name="Line 30"/>
                        <wps:cNvCnPr/>
                        <wps:spPr bwMode="auto">
                          <a:xfrm>
                            <a:off x="6933" y="2641"/>
                            <a:ext cx="1561" cy="1178"/>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noFill/>
                              </a14:hiddenFill>
                            </a:ext>
                          </a:extLst>
                        </wps:spPr>
                        <wps:bodyPr/>
                      </wps:wsp>
                      <wps:wsp>
                        <wps:cNvPr id="97" name="Text Box 31"/>
                        <wps:cNvSpPr txBox="1">
                          <a:spLocks noChangeArrowheads="1"/>
                        </wps:cNvSpPr>
                        <wps:spPr bwMode="auto">
                          <a:xfrm>
                            <a:off x="2161" y="2642"/>
                            <a:ext cx="521" cy="262"/>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7AE5E509" w14:textId="77777777" w:rsidR="00210215" w:rsidRDefault="00210215" w:rsidP="00327929">
                              <w:r>
                                <w:t>10m</w:t>
                              </w:r>
                            </w:p>
                          </w:txbxContent>
                        </wps:txbx>
                        <wps:bodyPr rot="0" vert="horz" wrap="square" lIns="91440" tIns="45720" rIns="91440" bIns="45720" anchor="t" anchorCtr="0" upright="1">
                          <a:noAutofit/>
                        </wps:bodyPr>
                      </wps:wsp>
                      <wps:wsp>
                        <wps:cNvPr id="98" name="Text Box 32"/>
                        <wps:cNvSpPr txBox="1">
                          <a:spLocks noChangeArrowheads="1"/>
                        </wps:cNvSpPr>
                        <wps:spPr bwMode="auto">
                          <a:xfrm>
                            <a:off x="3289" y="4343"/>
                            <a:ext cx="608" cy="394"/>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22F502F4" w14:textId="77777777" w:rsidR="00210215" w:rsidRDefault="00210215" w:rsidP="00327929">
                              <w:r>
                                <w:t>300m</w:t>
                              </w:r>
                            </w:p>
                          </w:txbxContent>
                        </wps:txbx>
                        <wps:bodyPr rot="0" vert="horz" wrap="square" lIns="91440" tIns="45720" rIns="91440" bIns="45720" anchor="t" anchorCtr="0" upright="1">
                          <a:noAutofit/>
                        </wps:bodyPr>
                      </wps:wsp>
                      <wps:wsp>
                        <wps:cNvPr id="99" name="Text Box 33"/>
                        <wps:cNvSpPr txBox="1">
                          <a:spLocks noChangeArrowheads="1"/>
                        </wps:cNvSpPr>
                        <wps:spPr bwMode="auto">
                          <a:xfrm>
                            <a:off x="6933" y="4343"/>
                            <a:ext cx="607" cy="262"/>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1F353315" w14:textId="77777777" w:rsidR="00210215" w:rsidRDefault="00210215" w:rsidP="00327929">
                              <w:r>
                                <w:t>300m</w:t>
                              </w:r>
                            </w:p>
                          </w:txbxContent>
                        </wps:txbx>
                        <wps:bodyPr rot="0" vert="horz" wrap="square" lIns="91440" tIns="45720" rIns="91440" bIns="45720" anchor="t" anchorCtr="0" upright="1">
                          <a:noAutofit/>
                        </wps:bodyPr>
                      </wps:wsp>
                      <wps:wsp>
                        <wps:cNvPr id="100" name="Text Box 34"/>
                        <wps:cNvSpPr txBox="1">
                          <a:spLocks noChangeArrowheads="1"/>
                        </wps:cNvSpPr>
                        <wps:spPr bwMode="auto">
                          <a:xfrm>
                            <a:off x="7713" y="2773"/>
                            <a:ext cx="782" cy="391"/>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1EF617AA" w14:textId="77777777" w:rsidR="00210215" w:rsidRDefault="00210215" w:rsidP="00327929">
                              <w:r>
                                <w:t>A=0.1</w:t>
                              </w:r>
                              <w:r>
                                <w:rPr>
                                  <w:vertAlign w:val="superscript"/>
                                </w:rPr>
                                <w:t>2</w:t>
                              </w:r>
                            </w:p>
                          </w:txbxContent>
                        </wps:txbx>
                        <wps:bodyPr rot="0" vert="horz" wrap="square" lIns="91440" tIns="45720" rIns="91440" bIns="45720" anchor="t" anchorCtr="0" upright="1">
                          <a:noAutofit/>
                        </wps:bodyPr>
                      </wps:wsp>
                      <wps:wsp>
                        <wps:cNvPr id="101" name="Text Box 35"/>
                        <wps:cNvSpPr txBox="1">
                          <a:spLocks noChangeArrowheads="1"/>
                        </wps:cNvSpPr>
                        <wps:spPr bwMode="auto">
                          <a:xfrm>
                            <a:off x="8321" y="3165"/>
                            <a:ext cx="1041" cy="393"/>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4AB84D40" w14:textId="77777777" w:rsidR="00210215" w:rsidRDefault="00210215" w:rsidP="00327929">
                              <w:r>
                                <w:t>I</w:t>
                              </w:r>
                              <w:r>
                                <w:rPr>
                                  <w:rFonts w:ascii="Symbol" w:hAnsi="Symbol"/>
                                </w:rPr>
                                <w:t></w:t>
                              </w:r>
                              <w:r>
                                <w:t>=5000cd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E8B804" id="Group 2" o:spid="_x0000_s1033" style="position:absolute;margin-left:0;margin-top:0;width:498pt;height:234pt;z-index:251577856;mso-position-horizontal-relative:char;mso-position-vertical-relative:line" coordorigin="2161,2249" coordsize="7201,340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">
                <o:lock v:ext="edit" aspectratio="t"/>
                <v:rect id="AutoShape 3" o:spid="_x0000_s1034" style="position:absolute;left:2161;top:2249;width:7201;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yWkMUA&#10;AADbAAAADwAAAGRycy9kb3ducmV2LnhtbESPQWvCQBSE7wX/w/KEXkrdWEEkzUZEkIYiSBPr+ZF9&#10;TYLZtzG7TdJ/3y0UPA4z8w2TbCfTioF611hWsFxEIIhLqxuuFJyLw/MGhPPIGlvLpOCHHGzT2UOC&#10;sbYjf9CQ+0oECLsYFdTed7GUrqzJoFvYjjh4X7Y36IPsK6l7HAPctPIlitbSYMNhocaO9jWV1/zb&#10;KBjL03Apjm/y9HTJLN+y2z7/fFfqcT7tXkF4mvw9/N/OtILVG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JaQxQAAANsAAAAPAAAAAAAAAAAAAAAAAJgCAABkcnMv&#10;ZG93bnJldi54bWxQSwUGAAAAAAQABAD1AAAAigMAAAAA&#10;" filled="f" stroked="f">
                  <o:lock v:ext="edit" aspectratio="t" text="t"/>
                </v:rect>
                <v:shape id="_x0000_s1035" type="#_x0000_t202" style="position:absolute;left:4850;top:3427;width:1042;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rG78A&#10;AADbAAAADwAAAGRycy9kb3ducmV2LnhtbERPy4rCMBTdD/gP4QpuBk0dH9VqlFFQ3Pr4gNvm2hab&#10;m9JEW//eLAZmeTjv9bYzlXhR40rLCsajCARxZnXJuYLb9TBcgHAeWWNlmRS8ycF20/taY6Jty2d6&#10;XXwuQgi7BBUU3teJlC4ryKAb2Zo4cHfbGPQBNrnUDbYh3FTyJ4rm0mDJoaHAmvYFZY/L0yi4n9rv&#10;2bJNj/4Wn6fzHZZxat9KDfrd7wqEp87/i//cJ61gEsaG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oqsbvwAAANsAAAAPAAAAAAAAAAAAAAAAAJgCAABkcnMvZG93bnJl&#10;di54bWxQSwUGAAAAAAQABAD1AAAAhAMAAAAA&#10;" stroked="f">
                  <v:textbox>
                    <w:txbxContent>
                      <w:p w14:paraId="7B49F3C9" w14:textId="77777777" w:rsidR="00210215" w:rsidRDefault="00210215" w:rsidP="00327929">
                        <w:r>
                          <w:t>I</w:t>
                        </w:r>
                        <w:r>
                          <w:rPr>
                            <w:rFonts w:ascii="Symbol" w:hAnsi="Symbol"/>
                          </w:rPr>
                          <w:t></w:t>
                        </w:r>
                        <w:r>
                          <w:t>=5000cd</w:t>
                        </w:r>
                      </w:p>
                    </w:txbxContent>
                  </v:textbox>
                </v:shape>
                <v:shape id="Text Box 5" o:spid="_x0000_s1036" type="#_x0000_t202" style="position:absolute;left:3809;top:3558;width:520;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gMEA&#10;AADbAAAADwAAAGRycy9kb3ducmV2LnhtbESP3YrCMBSE74V9h3AWvBFN13+rUVRQvPXnAY7NsS02&#10;J6XJ2vr2RhC8HGbmG2axakwhHlS53LKCv14EgjixOudUweW8605BOI+ssbBMCp7kYLX8aS0w1rbm&#10;Iz1OPhUBwi5GBZn3ZSylSzIy6Hq2JA7ezVYGfZBVKnWFdYCbQvajaCwN5hwWMixpm1FyP/0bBbdD&#10;3RnN6uveXybH4XiD+eRqn0q1f5v1HISnxn/Dn/ZBKxjM4P0l/A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uDoDBAAAA2wAAAA8AAAAAAAAAAAAAAAAAmAIAAGRycy9kb3du&#10;cmV2LnhtbFBLBQYAAAAABAAEAPUAAACGAwAAAAA=&#10;" stroked="f">
                  <v:textbox>
                    <w:txbxContent>
                      <w:p w14:paraId="10F61FDF" w14:textId="77777777" w:rsidR="00210215" w:rsidRPr="000A211B" w:rsidRDefault="00210215" w:rsidP="00327929">
                        <w:r w:rsidRPr="000A211B">
                          <w:t>40m</w:t>
                        </w:r>
                      </w:p>
                    </w:txbxContent>
                  </v:textbox>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6" o:spid="_x0000_s1037" type="#_x0000_t16" style="position:absolute;left:3116;top:2379;width:1388;height:917;rotation:58606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nmt70A&#10;AADbAAAADwAAAGRycy9kb3ducmV2LnhtbERPSwrCMBDdC94hjOBOU0VEqlFEEAQV/CEuh2Zsis2k&#10;NFHr7c1CcPl4/9misaV4Ue0LxwoG/QQEceZ0wbmCy3ndm4DwAVlj6ZgUfMjDYt5uzTDV7s1Hep1C&#10;LmII+xQVmBCqVEqfGbLo+64ijtzd1RZDhHUudY3vGG5LOUySsbRYcGwwWNHKUPY4Pa2C8nI/jK/r&#10;22e3xcYezW4/vPmgVLfTLKcgAjXhL/65N1rBKK6PX+IPkPM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vnmt70AAADbAAAADwAAAAAAAAAAAAAAAACYAgAAZHJzL2Rvd25yZXYu&#10;eG1sUEsFBgAAAAAEAAQA9QAAAIIDAAAAAA==&#10;" adj="3597"/>
                <v:line id="Line 7" o:spid="_x0000_s1038" style="position:absolute;visibility:visible;mso-wrap-style:square" from="2942,3427" to="5545,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6BDsYAAADbAAAADwAAAGRycy9kb3ducmV2LnhtbESPQWvCQBSE7wX/w/IKvdWNtgR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egQ7GAAAA2wAAAA8AAAAAAAAA&#10;AAAAAAAAoQIAAGRycy9kb3ducmV2LnhtbFBLBQYAAAAABAAEAPkAAACUAwAAAAA=&#10;"/>
                <v:line id="Line 8" o:spid="_x0000_s1039" style="position:absolute;visibility:visible;mso-wrap-style:square" from="5371,3819" to="5371,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wfecYAAADbAAAADwAAAGRycy9kb3ducmV2LnhtbESPQWvCQBSE7wX/w/IEb3VTL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MH3nGAAAA2wAAAA8AAAAAAAAA&#10;AAAAAAAAoQIAAGRycy9kb3ducmV2LnhtbFBLBQYAAAAABAAEAPkAAACUAwAAAAA=&#10;"/>
                <v:line id="Line 9" o:spid="_x0000_s1040" style="position:absolute;visibility:visible;mso-wrap-style:square" from="3203,3558" to="4763,3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64sYAAADbAAAADwAAAGRycy9kb3ducmV2LnhtbESPT2vCQBTE74LfYXlCb7qxl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AuuLGAAAA2wAAAA8AAAAAAAAA&#10;AAAAAAAAoQIAAGRycy9kb3ducmV2LnhtbFBLBQYAAAAABAAEAPkAAACUAwAAAAA=&#10;"/>
                <v:line id="Line 10" o:spid="_x0000_s1041" style="position:absolute;visibility:visible;mso-wrap-style:square" from="2769,2249" to="2770,3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kilsYAAADbAAAADwAAAGRycy9kb3ducmV2LnhtbESPT2vCQBTE7wW/w/KE3urGVoKkriKW&#10;gvZQ/Aft8Zl9TaLZt2F3m6Tf3i0IHoeZ+Q0zW/SmFi05X1lWMB4lIIhzqysuFBwP709TED4ga6wt&#10;k4I/8rCYDx5mmGnb8Y7afShEhLDPUEEZQpNJ6fOSDPqRbYij92OdwRClK6R22EW4qeVzkqTSYMVx&#10;ocSGViXll/2vUfD5sk3b5eZj3X9t0lP+tjt9nzun1OOwX76CCNSHe/jWXmsFkwn8f4k/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pIpbGAAAA2wAAAA8AAAAAAAAA&#10;AAAAAAAAoQIAAGRycy9kb3ducmV2LnhtbFBLBQYAAAAABAAEAPkAAACUAwAAAAA=&#10;"/>
                <v:line id="Line 11" o:spid="_x0000_s1042" style="position:absolute;visibility:visible;mso-wrap-style:square" from="3289,3427" to="3290,3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WHDcYAAADbAAAADwAAAGRycy9kb3ducmV2LnhtbESPQWvCQBSE74L/YXlCb7ppq6GkriIt&#10;Be1B1Bba4zP7mkSzb8PumqT/3hUKPQ4z8w0zX/amFi05X1lWcD9JQBDnVldcKPj8eBs/gfABWWNt&#10;mRT8koflYjiYY6Ztx3tqD6EQEcI+QwVlCE0mpc9LMugntiGO3o91BkOUrpDaYRfhppYPSZJKgxXH&#10;hRIbeikpPx8uRsH2cZe2q837uv/apMf8dX/8PnVOqbtRv3oGEagP/+G/9lormM7g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lhw3GAAAA2wAAAA8AAAAAAAAA&#10;AAAAAAAAoQIAAGRycy9kb3ducmV2LnhtbFBLBQYAAAAABAAEAPkAAACUAwAAAAA=&#10;"/>
                <v:line id="Line 12" o:spid="_x0000_s1043" style="position:absolute;visibility:visible;mso-wrap-style:square" from="4504,3427" to="4505,3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ZesYAAADbAAAADwAAAGRycy9kb3ducmV2LnhtbESPT2vCQBTE74V+h+UJvdWNbQkSXUVa&#10;CupB6h/Q4zP7TGKzb8PumqTfvisUehxm5jfMdN6bWrTkfGVZwWiYgCDOra64UHDYfz6PQfiArLG2&#10;TAp+yMN89vgwxUzbjrfU7kIhIoR9hgrKEJpMSp+XZNAPbUMcvYt1BkOUrpDaYRfhppYvSZJKgxXH&#10;hRIbei8p/97djILN61faLlbrZX9cpef8Y3s+XTun1NOgX0xABOrDf/ivvdQK3lK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3GXrGAAAA2wAAAA8AAAAAAAAA&#10;AAAAAAAAoQIAAGRycy9kb3ducmV2LnhtbFBLBQYAAAAABAAEAPkAAACUAwAAAAA=&#10;"/>
                <v:line id="Line 13" o:spid="_x0000_s1044" style="position:absolute;flip:x;visibility:visible;mso-wrap-style:square" from="2682,2379" to="2856,2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mVCsUAAADbAAAADwAAAGRycy9kb3ducmV2LnhtbESPQWsCMRSE74L/IbxCL1KzFrG6GkUK&#10;hR681JYVb8/N62bZzcs2SXX77xtB8DjMzDfMatPbVpzJh9qxgsk4A0FcOl1zpeDr8+1pDiJEZI2t&#10;Y1LwRwE26+Fghbl2F/6g8z5WIkE45KjAxNjlUobSkMUwdh1x8r6dtxiT9JXUHi8Jblv5nGUzabHm&#10;tGCwo1dDZbP/tQrkfDf68dvTtCmaw2FhirLojjulHh/67RJEpD7ew7f2u1YwfYHrl/Q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mVCsUAAADbAAAADwAAAAAAAAAA&#10;AAAAAAChAgAAZHJzL2Rvd25yZXYueG1sUEsFBgAAAAAEAAQA+QAAAJMDAAAAAA==&#10;"/>
                <v:line id="Line 14" o:spid="_x0000_s1045" style="position:absolute;flip:x;visibility:visible;mso-wrap-style:square" from="2682,3165" to="2856,3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YBeMIAAADbAAAADwAAAGRycy9kb3ducmV2LnhtbERPz2vCMBS+D/wfwhO8DE0nMrQaRQaC&#10;By9zo7Lbs3k2pc1LTaLW/345DHb8+H6vNr1txZ18qB0reJtkIIhLp2uuFHx/7cZzECEia2wdk4In&#10;BdisBy8rzLV78Cfdj7ESKYRDjgpMjF0uZSgNWQwT1xEn7uK8xZigr6T2+EjhtpXTLHuXFmtODQY7&#10;+jBUNsebVSDnh9er355nTdGcTgtTlEX3c1BqNOy3SxCR+vgv/nPvtYJZGpu+pB8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oYBeMIAAADbAAAADwAAAAAAAAAAAAAA&#10;AAChAgAAZHJzL2Rvd25yZXYueG1sUEsFBgAAAAAEAAQA+QAAAJADAAAAAA==&#10;"/>
                <v:line id="Line 15" o:spid="_x0000_s1046" style="position:absolute;flip:x;visibility:visible;mso-wrap-style:square" from="2682,2249" to="2856,2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qk48UAAADbAAAADwAAAGRycy9kb3ducmV2LnhtbESPQWsCMRSE74L/IbxCL6LZihTdGkUK&#10;ggcvtbLi7XXzull287ImUbf/vikUPA4z8w2zXPe2FTfyoXas4GWSgSAuna65UnD83I7nIEJE1tg6&#10;JgU/FGC9Gg6WmGt35w+6HWIlEoRDjgpMjF0uZSgNWQwT1xEn79t5izFJX0nt8Z7gtpXTLHuVFmtO&#10;CwY7ejdUNoerVSDn+9HFb75mTdGcTgtTlEV33iv1/NRv3kBE6uMj/N/eaQWzBfx9ST9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cqk48UAAADbAAAADwAAAAAAAAAA&#10;AAAAAAChAgAAZHJzL2Rvd25yZXYueG1sUEsFBgAAAAAEAAQA+QAAAJMDAAAAAA==&#10;"/>
                <v:line id="Line 16" o:spid="_x0000_s1047" style="position:absolute;flip:x;visibility:visible;mso-wrap-style:square" from="2682,3034" to="2856,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mbo8MAAADbAAAADwAAAGRycy9kb3ducmV2LnhtbERPy2oCMRTdF/oP4Ra6KZppsWJHo4hQ&#10;cOHGByPdXSe3k2EmN2OS6vj3ZiF0eTjv2aK3rbiQD7VjBe/DDARx6XTNlYLD/nswAREissbWMSm4&#10;UYDF/Plphrl2V97SZRcrkUI45KjAxNjlUobSkMUwdB1x4n6dtxgT9JXUHq8p3LbyI8vG0mLNqcFg&#10;RytDZbP7swrkZPN29svTqCma4/HLFGXR/WyUen3pl1MQkfr4L36411rBZ1qf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pm6PDAAAA2wAAAA8AAAAAAAAAAAAA&#10;AAAAoQIAAGRycy9kb3ducmV2LnhtbFBLBQYAAAAABAAEAPkAAACRAwAAAAA=&#10;"/>
                <v:line id="Line 17" o:spid="_x0000_s1048" style="position:absolute;visibility:visible;mso-wrap-style:square" from="3203,3427" to="3377,3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cX08YAAADbAAAADwAAAGRycy9kb3ducmV2LnhtbESPQWvCQBSE7wX/w/IKvdWNlgZ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HF9PGAAAA2wAAAA8AAAAAAAAA&#10;AAAAAAAAoQIAAGRycy9kb3ducmV2LnhtbFBLBQYAAAAABAAEAPkAAACUAwAAAAA=&#10;"/>
                <v:line id="Line 18" o:spid="_x0000_s1049" style="position:absolute;visibility:visible;mso-wrap-style:square" from="4417,3427" to="4591,3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JpMYAAADbAAAADwAAAGRycy9kb3ducmV2LnhtbESPQWvCQBSE7wX/w/IEb3VTp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ViaTGAAAA2wAAAA8AAAAAAAAA&#10;AAAAAAAAoQIAAGRycy9kb3ducmV2LnhtbFBLBQYAAAAABAAEAPkAAACUAwAAAAA=&#10;"/>
                <v:line id="Line 19" o:spid="_x0000_s1050" style="position:absolute;visibility:visible;mso-wrap-style:square" from="3116,3427" to="3116,3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sP8YAAADbAAAADwAAAGRycy9kb3ducmV2LnhtbESPT2vCQBTE74LfYXlCb7qx0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ZLD/GAAAA2wAAAA8AAAAAAAAA&#10;AAAAAAAAoQIAAGRycy9kb3ducmV2LnhtbFBLBQYAAAAABAAEAPkAAACUAwAAAAA=&#10;"/>
                <v:line id="Line 20" o:spid="_x0000_s1051" style="position:absolute;visibility:visible;mso-wrap-style:square" from="5198,5521" to="5545,5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0S8YAAADbAAAADwAAAGRycy9kb3ducmV2LnhtbESPQWvCQBSE74L/YXlCb7ppq6GkriIt&#10;Be1B1Bba4zP7mkSzb8PumqT/3hUKPQ4z8w0zX/amFi05X1lWcD9JQBDnVldcKPj8eBs/gfABWWNt&#10;mRT8koflYjiYY6Ztx3tqD6EQEcI+QwVlCE0mpc9LMugntiGO3o91BkOUrpDaYRfhppYPSZJKgxXH&#10;hRIbeikpPx8uRsH2cZe2q837uv/apMf8dX/8PnVOqbtRv3oGEagP/+G/9lormE3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tEvGAAAA2wAAAA8AAAAAAAAA&#10;AAAAAAAAoQIAAGRycy9kb3ducmV2LnhtbFBLBQYAAAAABAAEAPkAAACUAwAAAAA=&#10;"/>
                <v:line id="Line 21" o:spid="_x0000_s1052" style="position:absolute;visibility:visible;mso-wrap-style:square" from="3810,2903" to="5024,3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QSZMQAAADbAAAADwAAAGRycy9kb3ducmV2LnhtbESPS2vDMBCE74X8B7GB3Bo5hbzcKCHU&#10;FHJoCnnQ89baWibWyliqo/77KFDIcZiZb5jVJtpG9NT52rGCyTgDQVw6XXOl4Hx6f16A8AFZY+OY&#10;FPyRh8168LTCXLsrH6g/hkokCPscFZgQ2lxKXxqy6MeuJU7ej+sshiS7SuoOrwluG/mSZTNpsea0&#10;YLClN0Pl5fhrFcxNcZBzWXycPou+nizjPn59L5UaDeP2FUSgGB7h//ZOK5hO4f4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BJkxAAAANsAAAAPAAAAAAAAAAAA&#10;AAAAAKECAABkcnMvZG93bnJldi54bWxQSwUGAAAAAAQABAD5AAAAkgMAAAAA&#10;">
                  <v:stroke endarrow="block"/>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53" type="#_x0000_t75" alt="j0281284" style="position:absolute;left:4938;top:3819;width:417;height: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DjifEAAAA2wAAAA8AAABkcnMvZG93bnJldi54bWxEj0GLwjAUhO+C/yE8wYtouooi1SjiKgh7&#10;kK3i+dE822LzUpuo7f76zYKwx2FmvmGW68aU4km1Kywr+BhFIIhTqwvOFJxP++EchPPIGkvLpKAl&#10;B+tVt7PEWNsXf9Mz8ZkIEHYxKsi9r2IpXZqTQTeyFXHwrrY26IOsM6lrfAW4KeU4imbSYMFhIceK&#10;tjmlt+RhFHxO2lM5P//sint7+doPpu39uE2U6veazQKEp8b/h9/tg1YwncHfl/AD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DjifEAAAA2wAAAA8AAAAAAAAAAAAAAAAA&#10;nwIAAGRycy9kb3ducmV2LnhtbFBLBQYAAAAABAAEAPcAAACQAwAAAAA=&#10;">
                  <v:imagedata r:id="rId38" o:title="j0281284"/>
                </v:shape>
                <v:shape id="Picture 23" o:spid="_x0000_s1054" type="#_x0000_t75" alt="j0312560" style="position:absolute;left:6412;top:2379;width:569;height:91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Mv3XCAAAA2wAAAA8AAABkcnMvZG93bnJldi54bWxEj82LwjAUxO8L/g/hCd7WxI9VqaZFFpb1&#10;4GH9uHh7NM+22LyUJmr3vzeC4HGYmd8wq6yztbhR6yvHGkZDBYI4d6biQsPx8PO5AOEDssHaMWn4&#10;Jw9Z2vtYYWLcnXd024dCRAj7BDWUITSJlD4vyaIfuoY4emfXWgxRtoU0Ld4j3NZyrNRMWqw4LpTY&#10;0HdJ+WV/tRoadVJ+W6GZ/m756K5qUqs/1nrQ79ZLEIG68A6/2huj4WsOzy/xB8j0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zL91wgAAANsAAAAPAAAAAAAAAAAAAAAAAJ8C&#10;AABkcnMvZG93bnJldi54bWxQSwUGAAAAAAQABAD3AAAAjgMAAAAA&#10;">
                  <v:imagedata r:id="rId39" o:title="j0312560"/>
                </v:shape>
                <v:line id="Line 24" o:spid="_x0000_s1055" style="position:absolute;visibility:visible;mso-wrap-style:square" from="6065,3165" to="9275,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2+TsIAAADbAAAADwAAAGRycy9kb3ducmV2LnhtbERPz2vCMBS+D/wfwhN2m6kbK6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2+TsIAAADbAAAADwAAAAAAAAAAAAAA&#10;AAChAgAAZHJzL2Rvd25yZXYueG1sUEsFBgAAAAAEAAQA+QAAAJADAAAAAA==&#10;"/>
                <v:line id="Line 25" o:spid="_x0000_s1056" style="position:absolute;visibility:visible;mso-wrap-style:square" from="9015,3820" to="9016,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line id="Line 26" o:spid="_x0000_s1057" style="position:absolute;flip:x;visibility:visible;mso-wrap-style:square" from="6673,3427" to="6674,3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VRHsMAAADbAAAADwAAAGRycy9kb3ducmV2LnhtbERPz2vCMBS+C/4P4Q12kZkqQ1w1LSIM&#10;PHiZG5Xdns1bU9q81CTT7r9fDoMdP77f23K0vbiRD61jBYt5BoK4drrlRsHH++vTGkSIyBp7x6Tg&#10;hwKUxXSyxVy7O7/R7RQbkUI45KjAxDjkUobakMUwdwNx4r6ctxgT9I3UHu8p3PZymWUrabHl1GBw&#10;oL2hujt9WwVyfZxd/e7y3FXd+fxiqroaPo9KPT6Muw2ISGP8F/+5D1rBKq1PX9IP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FUR7DAAAA2wAAAA8AAAAAAAAAAAAA&#10;AAAAoQIAAGRycy9kb3ducmV2LnhtbFBLBQYAAAAABAAEAPkAAACRAwAAAAA=&#10;"/>
                <v:line id="Line 27" o:spid="_x0000_s1058" style="position:absolute;flip:x;visibility:visible;mso-wrap-style:square" from="6499,3558" to="6846,3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n0hcUAAADbAAAADwAAAGRycy9kb3ducmV2LnhtbESPQWsCMRSE74L/ITyhF6lZi4hujSKC&#10;0IMXbVnx9rp53Sy7eVmTqNt/3xQKPQ4z8w2z2vS2FXfyoXasYDrJQBCXTtdcKfh43z8vQISIrLF1&#10;TAq+KcBmPRysMNfuwUe6n2IlEoRDjgpMjF0uZSgNWQwT1xEn78t5izFJX0nt8ZHgtpUvWTaXFmtO&#10;CwY72hkqm9PNKpCLw/jqt5+zpmjO56UpyqK7HJR6GvXbVxCR+vgf/mu/aQXzK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n0hcUAAADbAAAADwAAAAAAAAAA&#10;AAAAAAChAgAAZHJzL2Rvd25yZXYueG1sUEsFBgAAAAAEAAQA+QAAAJMDAAAAAA==&#10;"/>
                <v:line id="Line 28" o:spid="_x0000_s1059" style="position:absolute;flip:x;visibility:visible;mso-wrap-style:square" from="8841,5390" to="9188,5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tq8sUAAADbAAAADwAAAGRycy9kb3ducmV2LnhtbESPQWsCMRSE74X+h/AKvRTNVoroahQR&#10;Cj14qZYVb8/Nc7Ps5mVNUt3+eyMIPQ4z8w0zX/a2FRfyoXas4H2YgSAuna65UvCz+xxMQISIrLF1&#10;TAr+KMBy8fw0x1y7K3/TZRsrkSAcclRgYuxyKUNpyGIYuo44eSfnLcYkfSW1x2uC21aOsmwsLdac&#10;Fgx2tDZUNttfq0BONm9nvzp+NEWz309NURbdYaPU60u/moGI1Mf/8KP9pRWMR3D/kn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tq8sUAAADbAAAADwAAAAAAAAAA&#10;AAAAAAChAgAAZHJzL2Rvd25yZXYueG1sUEsFBgAAAAAEAAQA+QAAAJMDAAAAAA==&#10;"/>
                <v:shape id="Picture 29" o:spid="_x0000_s1060" type="#_x0000_t75" alt="j0281284" style="position:absolute;left:8494;top:3819;width:435;height: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Y5wLEAAAA2wAAAA8AAABkcnMvZG93bnJldi54bWxEj0GLwjAUhO/C/ofwFrzImq6iSDXK4ioI&#10;HsQqe340z7Zs81KbqK2/3giCx2FmvmFmi8aU4kq1Kywr+O5HIIhTqwvOFBwP668JCOeRNZaWSUFL&#10;Dhbzj84MY21vvKdr4jMRIOxiVJB7X8VSujQng65vK+LgnWxt0AdZZ1LXeAtwU8pBFI2lwYLDQo4V&#10;LXNK/5OLUfA7bA/l5HhfFef2b7vujdrzbpko1f1sfqYgPDX+HX61N1rBeAjPL+EH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Y5wLEAAAA2wAAAA8AAAAAAAAAAAAAAAAA&#10;nwIAAGRycy9kb3ducmV2LnhtbFBLBQYAAAAABAAEAPcAAACQAwAAAAA=&#10;">
                  <v:imagedata r:id="rId38" o:title="j0281284"/>
                </v:shape>
                <v:line id="Line 30" o:spid="_x0000_s1061" style="position:absolute;visibility:visible;mso-wrap-style:square" from="6933,2641" to="8494,3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82icQAAADbAAAADwAAAGRycy9kb3ducmV2LnhtbESPQWvCQBSE74L/YXlCb7qxBzWpq4ih&#10;0EMrGEvPr9nXbGj2bchu4/bfdwuCx2FmvmG2+2g7MdLgW8cKlosMBHHtdMuNgvfL83wDwgdkjZ1j&#10;UvBLHva76WSLhXZXPtNYhUYkCPsCFZgQ+kJKXxuy6BeuJ07elxsshiSHRuoBrwluO/mYZStpseW0&#10;YLCno6H6u/qxCtamPMu1LF8vp3Jsl3l8ix+fuVIPs3h4AhEohnv41n7RCvIV/H9JP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zaJxAAAANsAAAAPAAAAAAAAAAAA&#10;AAAAAKECAABkcnMvZG93bnJldi54bWxQSwUGAAAAAAQABAD5AAAAkgMAAAAA&#10;">
                  <v:stroke endarrow="block"/>
                </v:line>
                <v:shape id="Text Box 31" o:spid="_x0000_s1062" type="#_x0000_t202" style="position:absolute;left:2161;top:2642;width:521;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tgU8MA&#10;AADbAAAADwAAAGRycy9kb3ducmV2LnhtbESP0WrCQBRE3wX/YbmFvohulJrU1FW00JJXNR9wzV6T&#10;0OzdkF1N8vfdQsHHYWbOMNv9YBrxoM7VlhUsFxEI4sLqmksF+eVr/g7CeWSNjWVSMJKD/W462WKq&#10;bc8nepx9KQKEXYoKKu/bVEpXVGTQLWxLHLyb7Qz6ILtS6g77ADeNXEVRLA3WHBYqbOmzouLnfDcK&#10;blk/W2/667fPk9NbfMQ6udpRqdeX4fABwtPgn+H/dqYVbB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tgU8MAAADbAAAADwAAAAAAAAAAAAAAAACYAgAAZHJzL2Rv&#10;d25yZXYueG1sUEsFBgAAAAAEAAQA9QAAAIgDAAAAAA==&#10;" stroked="f">
                  <v:textbox>
                    <w:txbxContent>
                      <w:p w14:paraId="7AE5E509" w14:textId="77777777" w:rsidR="00210215" w:rsidRDefault="00210215" w:rsidP="00327929">
                        <w:r>
                          <w:t>10m</w:t>
                        </w:r>
                      </w:p>
                    </w:txbxContent>
                  </v:textbox>
                </v:shape>
                <v:shape id="Text Box 32" o:spid="_x0000_s1063" type="#_x0000_t202" style="position:absolute;left:3289;top:4343;width:608;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T0IbwA&#10;AADbAAAADwAAAGRycy9kb3ducmV2LnhtbERPSwrCMBDdC94hjOBGNFX8VqOooLj1c4CxGdtiMylN&#10;tPX2ZiG4fLz/atOYQrypcrllBcNBBII4sTrnVMHteujPQTiPrLGwTAo+5GCzbrdWGGtb85neF5+K&#10;EMIuRgWZ92UspUsyMugGtiQO3MNWBn2AVSp1hXUIN4UcRdFUGsw5NGRY0j6j5Hl5GQWPU92bLOr7&#10;0d9m5/F0h/nsbj9KdTvNdgnCU+P/4p/7pBUs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exPQhvAAAANsAAAAPAAAAAAAAAAAAAAAAAJgCAABkcnMvZG93bnJldi54&#10;bWxQSwUGAAAAAAQABAD1AAAAgQMAAAAA&#10;" stroked="f">
                  <v:textbox>
                    <w:txbxContent>
                      <w:p w14:paraId="22F502F4" w14:textId="77777777" w:rsidR="00210215" w:rsidRDefault="00210215" w:rsidP="00327929">
                        <w:r>
                          <w:t>300m</w:t>
                        </w:r>
                      </w:p>
                    </w:txbxContent>
                  </v:textbox>
                </v:shape>
                <v:shape id="Text Box 33" o:spid="_x0000_s1064" type="#_x0000_t202" style="position:absolute;left:6933;top:4343;width:607;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RusEA&#10;AADbAAAADwAAAGRycy9kb3ducmV2LnhtbESP3YrCMBSE7wXfIRxhb0RTxb9Wo+jCirf+PMCxObbF&#10;5qQ00da33wiCl8PMfMOsNq0pxZNqV1hWMBpGIIhTqwvOFFzOf4MFCOeRNZaWScGLHGzW3c4KE20b&#10;PtLz5DMRIOwSVJB7XyVSujQng25oK+Lg3Wxt0AdZZ1LX2AS4KeU4imbSYMFhIceKfnNK76eHUXA7&#10;NP1p3Fz3/jI/TmY7LOZX+1Lqp9dulyA8tf4b/rQPWkEcw/tL+AF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IUbrBAAAA2wAAAA8AAAAAAAAAAAAAAAAAmAIAAGRycy9kb3du&#10;cmV2LnhtbFBLBQYAAAAABAAEAPUAAACGAwAAAAA=&#10;" stroked="f">
                  <v:textbox>
                    <w:txbxContent>
                      <w:p w14:paraId="1F353315" w14:textId="77777777" w:rsidR="00210215" w:rsidRDefault="00210215" w:rsidP="00327929">
                        <w:r>
                          <w:t>300m</w:t>
                        </w:r>
                      </w:p>
                    </w:txbxContent>
                  </v:textbox>
                </v:shape>
                <v:shape id="Text Box 34" o:spid="_x0000_s1065" type="#_x0000_t202" style="position:absolute;left:7713;top:2773;width:782;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xPEcUA&#10;AADcAAAADwAAAGRycy9kb3ducmV2LnhtbESPzW7CQAyE75V4h5WRuFRlA2qhTVkiqNQqVygPYLIm&#10;iZr1RtklP29fHyr1ZmvGM5932ega1VMXas8GVssEFHHhbc2lgcv359MrqBCRLTaeycBEAbL97GGH&#10;qfUDn6g/x1JJCIcUDVQxtqnWoajIYVj6lli0m+8cRlm7UtsOBwl3jV4nyUY7rFkaKmzpo6Li53x3&#10;Bm758PjyNly/4mV7et4csd5e/WTMYj4e3kFFGuO/+e86t4KfCL48Ix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E8RxQAAANwAAAAPAAAAAAAAAAAAAAAAAJgCAABkcnMv&#10;ZG93bnJldi54bWxQSwUGAAAAAAQABAD1AAAAigMAAAAA&#10;" stroked="f">
                  <v:textbox>
                    <w:txbxContent>
                      <w:p w14:paraId="1EF617AA" w14:textId="77777777" w:rsidR="00210215" w:rsidRDefault="00210215" w:rsidP="00327929">
                        <w:r>
                          <w:t>A=0.1</w:t>
                        </w:r>
                        <w:r>
                          <w:rPr>
                            <w:vertAlign w:val="superscript"/>
                          </w:rPr>
                          <w:t>2</w:t>
                        </w:r>
                      </w:p>
                    </w:txbxContent>
                  </v:textbox>
                </v:shape>
                <v:shape id="Text Box 35" o:spid="_x0000_s1066" type="#_x0000_t202" style="position:absolute;left:8321;top:3165;width:1041;height: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qisIA&#10;AADcAAAADwAAAGRycy9kb3ducmV2LnhtbERPzWrCQBC+F3yHZYReSrOxtFGjm2ALFq+mPsAkOybB&#10;7GzIria+vVso9DYf3+9s88l04kaDay0rWEQxCOLK6pZrBaef/esKhPPIGjvLpOBODvJs9rTFVNuR&#10;j3QrfC1CCLsUFTTe96mUrmrIoItsTxy4sx0M+gCHWuoBxxBuOvkWx4k02HJoaLCnr4aqS3E1Cs6H&#10;8eVjPZbf/rQ8vief2C5Le1fqeT7tNiA8Tf5f/Oc+6DA/XsDvM+EC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0OqKwgAAANwAAAAPAAAAAAAAAAAAAAAAAJgCAABkcnMvZG93&#10;bnJldi54bWxQSwUGAAAAAAQABAD1AAAAhwMAAAAA&#10;" stroked="f">
                  <v:textbox>
                    <w:txbxContent>
                      <w:p w14:paraId="4AB84D40" w14:textId="77777777" w:rsidR="00210215" w:rsidRDefault="00210215" w:rsidP="00327929">
                        <w:r>
                          <w:t>I</w:t>
                        </w:r>
                        <w:r>
                          <w:rPr>
                            <w:rFonts w:ascii="Symbol" w:hAnsi="Symbol"/>
                          </w:rPr>
                          <w:t></w:t>
                        </w:r>
                        <w:r>
                          <w:t>=5000cd</w:t>
                        </w:r>
                      </w:p>
                    </w:txbxContent>
                  </v:textbox>
                </v:shape>
                <w10:wrap anchory="line"/>
              </v:group>
            </w:pict>
          </mc:Fallback>
        </mc:AlternateContent>
      </w:r>
      <w:r w:rsidRPr="00316643">
        <w:rPr>
          <w:noProof/>
          <w:lang w:val="en-AU" w:eastAsia="en-AU"/>
        </w:rPr>
        <mc:AlternateContent>
          <mc:Choice Requires="wps">
            <w:drawing>
              <wp:inline distT="0" distB="0" distL="0" distR="0" wp14:anchorId="0E2187F9" wp14:editId="376A10BB">
                <wp:extent cx="6324600" cy="2971800"/>
                <wp:effectExtent l="0" t="0" r="0" b="0"/>
                <wp:docPr id="8"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24600" cy="2971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CA5C49" id="AutoShape 18" o:spid="_x0000_s1026" style="width:498pt;height: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" filled="f" stroked="f">
                <o:lock v:ext="edit" aspectratio="t"/>
                <w10:anchorlock/>
              </v:rect>
            </w:pict>
          </mc:Fallback>
        </mc:AlternateContent>
      </w:r>
    </w:p>
    <w:p w14:paraId="0FA61EB5" w14:textId="77777777" w:rsidR="00327929" w:rsidRDefault="00327929" w:rsidP="00327929">
      <w:pPr>
        <w:rPr>
          <w:lang w:val="en-AU"/>
        </w:rPr>
      </w:pPr>
    </w:p>
    <w:p w14:paraId="34C7F4FE" w14:textId="77777777" w:rsidR="0076256E" w:rsidRDefault="0076256E" w:rsidP="00327929">
      <w:pPr>
        <w:rPr>
          <w:lang w:val="en-AU"/>
        </w:rPr>
      </w:pPr>
    </w:p>
    <w:p w14:paraId="760E7409" w14:textId="77777777" w:rsidR="0076256E" w:rsidRPr="00316643" w:rsidRDefault="0076256E" w:rsidP="00327929">
      <w:pPr>
        <w:rPr>
          <w:lang w:val="en-AU"/>
        </w:rPr>
      </w:pPr>
    </w:p>
    <w:p w14:paraId="72F4B93A" w14:textId="77777777" w:rsidR="00327929" w:rsidRPr="00316643" w:rsidRDefault="005A7934" w:rsidP="00327929">
      <w:pPr>
        <w:rPr>
          <w:szCs w:val="20"/>
          <w:lang w:val="en-AU"/>
        </w:rPr>
      </w:pPr>
      <w:r w:rsidRPr="00316643">
        <w:rPr>
          <w:noProof/>
          <w:lang w:val="en-AU" w:eastAsia="en-AU"/>
        </w:rPr>
        <w:drawing>
          <wp:anchor distT="0" distB="0" distL="114300" distR="114300" simplePos="0" relativeHeight="251585024" behindDoc="0" locked="0" layoutInCell="1" allowOverlap="1" wp14:anchorId="7B10B564" wp14:editId="4B0BA6E7">
            <wp:simplePos x="0" y="0"/>
            <wp:positionH relativeFrom="column">
              <wp:posOffset>946785</wp:posOffset>
            </wp:positionH>
            <wp:positionV relativeFrom="paragraph">
              <wp:posOffset>50800</wp:posOffset>
            </wp:positionV>
            <wp:extent cx="1034415" cy="1320800"/>
            <wp:effectExtent l="0" t="0" r="6985" b="0"/>
            <wp:wrapSquare wrapText="r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34415" cy="1320800"/>
                    </a:xfrm>
                    <a:prstGeom prst="rect">
                      <a:avLst/>
                    </a:prstGeom>
                    <a:noFill/>
                  </pic:spPr>
                </pic:pic>
              </a:graphicData>
            </a:graphic>
            <wp14:sizeRelH relativeFrom="page">
              <wp14:pctWidth>0</wp14:pctWidth>
            </wp14:sizeRelH>
            <wp14:sizeRelV relativeFrom="page">
              <wp14:pctHeight>0</wp14:pctHeight>
            </wp14:sizeRelV>
          </wp:anchor>
        </w:drawing>
      </w:r>
      <w:r w:rsidR="00327929" w:rsidRPr="00316643">
        <w:rPr>
          <w:szCs w:val="20"/>
          <w:lang w:val="en-AU"/>
        </w:rPr>
        <w:t>The small floodlight has an area = 0.1 m</w:t>
      </w:r>
      <w:r w:rsidR="00327929" w:rsidRPr="00316643">
        <w:rPr>
          <w:szCs w:val="20"/>
          <w:vertAlign w:val="superscript"/>
          <w:lang w:val="en-AU"/>
        </w:rPr>
        <w:t>2</w:t>
      </w:r>
      <w:r w:rsidR="00327929" w:rsidRPr="00316643">
        <w:rPr>
          <w:szCs w:val="20"/>
          <w:lang w:val="en-AU"/>
        </w:rPr>
        <w:t xml:space="preserve"> with the same intensity of 5000 cd.  Both objects are viewed from 300 m.  </w:t>
      </w:r>
    </w:p>
    <w:p w14:paraId="3172DE1B" w14:textId="77777777" w:rsidR="00327929" w:rsidRPr="00316643" w:rsidRDefault="00327929" w:rsidP="00327929">
      <w:pPr>
        <w:rPr>
          <w:szCs w:val="20"/>
          <w:lang w:val="en-AU"/>
        </w:rPr>
      </w:pPr>
    </w:p>
    <w:p w14:paraId="1EBF8B5A" w14:textId="77777777" w:rsidR="00327929" w:rsidRPr="00316643" w:rsidRDefault="00327929" w:rsidP="00327929">
      <w:pPr>
        <w:ind w:left="720"/>
        <w:rPr>
          <w:szCs w:val="20"/>
          <w:lang w:val="en-AU"/>
        </w:rPr>
      </w:pPr>
      <w:r w:rsidRPr="00316643">
        <w:rPr>
          <w:szCs w:val="20"/>
          <w:lang w:val="en-AU"/>
        </w:rPr>
        <w:t xml:space="preserve">The illuminance produced on the eyes of the viewer will be the same for both objects (Inverse Square Law).  </w:t>
      </w:r>
    </w:p>
    <w:p w14:paraId="3551B17F" w14:textId="77777777" w:rsidR="00327929" w:rsidRPr="00316643" w:rsidRDefault="00327929" w:rsidP="00327929">
      <w:pPr>
        <w:rPr>
          <w:lang w:val="en-AU"/>
        </w:rPr>
      </w:pPr>
    </w:p>
    <w:p w14:paraId="771898D7" w14:textId="582BA279" w:rsidR="0076256E" w:rsidRDefault="00327929" w:rsidP="00327929">
      <w:pPr>
        <w:rPr>
          <w:szCs w:val="20"/>
          <w:lang w:val="en-AU"/>
        </w:rPr>
      </w:pPr>
      <w:r w:rsidRPr="00316643">
        <w:rPr>
          <w:szCs w:val="20"/>
          <w:lang w:val="en-AU"/>
        </w:rPr>
        <w:t xml:space="preserve">But this does not take into account the fact that the internally illuminated sign looks larger and less bright than the small floodlight.  </w:t>
      </w:r>
    </w:p>
    <w:p w14:paraId="05AC6359" w14:textId="77777777" w:rsidR="0076256E" w:rsidRDefault="0076256E" w:rsidP="00327929">
      <w:pPr>
        <w:rPr>
          <w:szCs w:val="20"/>
          <w:lang w:val="en-AU"/>
        </w:rPr>
      </w:pPr>
    </w:p>
    <w:p w14:paraId="36E98AD7" w14:textId="77777777" w:rsidR="00327929" w:rsidRPr="00316643" w:rsidRDefault="00327929" w:rsidP="00327929">
      <w:pPr>
        <w:rPr>
          <w:szCs w:val="20"/>
          <w:lang w:val="en-AU"/>
        </w:rPr>
      </w:pPr>
      <w:r w:rsidRPr="00316643">
        <w:rPr>
          <w:szCs w:val="20"/>
          <w:lang w:val="en-AU"/>
        </w:rPr>
        <w:t xml:space="preserve">However, the Luminance L will be – </w:t>
      </w:r>
    </w:p>
    <w:p w14:paraId="38802868" w14:textId="77777777" w:rsidR="00327929" w:rsidRPr="00316643" w:rsidRDefault="00327929" w:rsidP="00327929">
      <w:pPr>
        <w:rPr>
          <w:lang w:val="en-AU"/>
        </w:rPr>
      </w:pPr>
      <w:r w:rsidRPr="00316643">
        <w:rPr>
          <w:szCs w:val="20"/>
          <w:lang w:val="en-AU"/>
        </w:rPr>
        <w:lastRenderedPageBreak/>
        <w:t xml:space="preserve">Building  </w:t>
      </w:r>
      <w:r w:rsidRPr="00316643">
        <w:rPr>
          <w:lang w:val="en-AU"/>
        </w:rPr>
        <w:tab/>
      </w:r>
      <w:r w:rsidR="005A7934" w:rsidRPr="00316643">
        <w:rPr>
          <w:noProof/>
          <w:position w:val="-68"/>
          <w:lang w:val="en-AU" w:eastAsia="en-AU"/>
        </w:rPr>
        <w:drawing>
          <wp:inline distT="0" distB="0" distL="0" distR="0" wp14:anchorId="190EC336" wp14:editId="6663B98B">
            <wp:extent cx="965200" cy="1092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65200" cy="1092200"/>
                    </a:xfrm>
                    <a:prstGeom prst="rect">
                      <a:avLst/>
                    </a:prstGeom>
                    <a:noFill/>
                    <a:ln>
                      <a:noFill/>
                    </a:ln>
                  </pic:spPr>
                </pic:pic>
              </a:graphicData>
            </a:graphic>
          </wp:inline>
        </w:drawing>
      </w:r>
      <w:r w:rsidRPr="00316643">
        <w:rPr>
          <w:lang w:val="en-AU"/>
        </w:rPr>
        <w:tab/>
      </w:r>
      <w:r w:rsidRPr="00316643">
        <w:rPr>
          <w:lang w:val="en-AU"/>
        </w:rPr>
        <w:tab/>
      </w:r>
      <w:r w:rsidRPr="00316643">
        <w:rPr>
          <w:lang w:val="en-AU"/>
        </w:rPr>
        <w:tab/>
      </w:r>
      <w:r w:rsidRPr="00316643">
        <w:rPr>
          <w:szCs w:val="20"/>
          <w:lang w:val="en-AU"/>
        </w:rPr>
        <w:t>Floodlight</w:t>
      </w:r>
      <w:r w:rsidRPr="00316643">
        <w:rPr>
          <w:lang w:val="en-AU"/>
        </w:rPr>
        <w:tab/>
      </w:r>
      <w:r w:rsidR="005A7934" w:rsidRPr="00316643">
        <w:rPr>
          <w:noProof/>
          <w:position w:val="-64"/>
          <w:lang w:val="en-AU" w:eastAsia="en-AU"/>
        </w:rPr>
        <w:drawing>
          <wp:inline distT="0" distB="0" distL="0" distR="0" wp14:anchorId="1AD1FBEA" wp14:editId="04BA0180">
            <wp:extent cx="1130300" cy="1066800"/>
            <wp:effectExtent l="0" t="0" r="1270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30300" cy="1066800"/>
                    </a:xfrm>
                    <a:prstGeom prst="rect">
                      <a:avLst/>
                    </a:prstGeom>
                    <a:noFill/>
                    <a:ln>
                      <a:noFill/>
                    </a:ln>
                  </pic:spPr>
                </pic:pic>
              </a:graphicData>
            </a:graphic>
          </wp:inline>
        </w:drawing>
      </w:r>
    </w:p>
    <w:p w14:paraId="279AF081" w14:textId="77777777" w:rsidR="00327929" w:rsidRPr="00316643" w:rsidRDefault="00327929" w:rsidP="00327929">
      <w:pPr>
        <w:tabs>
          <w:tab w:val="left" w:pos="2370"/>
        </w:tabs>
        <w:rPr>
          <w:szCs w:val="20"/>
          <w:lang w:val="en-AU"/>
        </w:rPr>
      </w:pPr>
      <w:r w:rsidRPr="00316643">
        <w:rPr>
          <w:szCs w:val="20"/>
          <w:lang w:val="en-AU"/>
        </w:rPr>
        <w:t xml:space="preserve">*Luminance is a measure of the concentration or Intensity Density of a light source.  </w:t>
      </w:r>
    </w:p>
    <w:p w14:paraId="7E094CB7" w14:textId="77777777" w:rsidR="00327929" w:rsidRPr="00316643" w:rsidRDefault="00327929" w:rsidP="00327929">
      <w:pPr>
        <w:rPr>
          <w:lang w:val="en-AU"/>
        </w:rPr>
      </w:pPr>
    </w:p>
    <w:p w14:paraId="45D1101A" w14:textId="77777777" w:rsidR="00327929" w:rsidRPr="00316643" w:rsidRDefault="00327929" w:rsidP="00327929">
      <w:pPr>
        <w:pStyle w:val="Heading3"/>
        <w:rPr>
          <w:lang w:val="en-AU"/>
        </w:rPr>
      </w:pPr>
      <w:bookmarkStart w:id="49" w:name="_Toc112815020"/>
      <w:bookmarkStart w:id="50" w:name="_Toc11421423"/>
      <w:r w:rsidRPr="00316643">
        <w:rPr>
          <w:lang w:val="en-AU"/>
        </w:rPr>
        <w:t>Efficacy</w:t>
      </w:r>
      <w:bookmarkEnd w:id="49"/>
      <w:bookmarkEnd w:id="50"/>
    </w:p>
    <w:p w14:paraId="00638699" w14:textId="77777777" w:rsidR="00327929" w:rsidRPr="00316643" w:rsidRDefault="00327929" w:rsidP="00327929">
      <w:pPr>
        <w:rPr>
          <w:szCs w:val="20"/>
          <w:lang w:val="en-AU"/>
        </w:rPr>
      </w:pPr>
    </w:p>
    <w:p w14:paraId="052F4432" w14:textId="1CF1FEF1" w:rsidR="00327929" w:rsidRPr="00316643" w:rsidRDefault="00327929" w:rsidP="00327929">
      <w:pPr>
        <w:rPr>
          <w:szCs w:val="20"/>
          <w:lang w:val="en-AU"/>
        </w:rPr>
      </w:pPr>
      <w:r w:rsidRPr="00316643">
        <w:rPr>
          <w:szCs w:val="20"/>
          <w:lang w:val="en-AU"/>
        </w:rPr>
        <w:t>The word 'efficacy' is now an established lighting term</w:t>
      </w:r>
      <w:r w:rsidR="007A507F" w:rsidRPr="00316643">
        <w:rPr>
          <w:szCs w:val="20"/>
          <w:lang w:val="en-AU"/>
        </w:rPr>
        <w:t>,</w:t>
      </w:r>
      <w:r w:rsidRPr="00316643">
        <w:rPr>
          <w:szCs w:val="20"/>
          <w:lang w:val="en-AU"/>
        </w:rPr>
        <w:t xml:space="preserve"> used </w:t>
      </w:r>
      <w:r w:rsidR="007A507F" w:rsidRPr="00316643">
        <w:rPr>
          <w:szCs w:val="20"/>
          <w:lang w:val="en-AU"/>
        </w:rPr>
        <w:t xml:space="preserve">to describe </w:t>
      </w:r>
      <w:r w:rsidRPr="00316643">
        <w:rPr>
          <w:szCs w:val="20"/>
          <w:lang w:val="en-AU"/>
        </w:rPr>
        <w:t>how efficiently a lamp</w:t>
      </w:r>
      <w:r w:rsidR="00B4249C" w:rsidRPr="00316643">
        <w:rPr>
          <w:szCs w:val="20"/>
          <w:lang w:val="en-AU"/>
        </w:rPr>
        <w:t xml:space="preserve"> or light source</w:t>
      </w:r>
      <w:r w:rsidRPr="00316643">
        <w:rPr>
          <w:szCs w:val="20"/>
          <w:lang w:val="en-AU"/>
        </w:rPr>
        <w:t xml:space="preserve"> converts electrical energy into visible light.  Its unit of measurement is lumens per Watt, usually written as lm/W.  For example, the total luminous flux of a</w:t>
      </w:r>
      <w:r w:rsidR="00743C7F" w:rsidRPr="00316643">
        <w:rPr>
          <w:szCs w:val="20"/>
          <w:lang w:val="en-AU"/>
        </w:rPr>
        <w:t xml:space="preserve"> tungsten incandescent </w:t>
      </w:r>
      <w:r w:rsidRPr="00316643">
        <w:rPr>
          <w:szCs w:val="20"/>
          <w:lang w:val="en-AU"/>
        </w:rPr>
        <w:t xml:space="preserve">60W GLS lamp </w:t>
      </w:r>
      <w:r w:rsidR="00743C7F" w:rsidRPr="00316643">
        <w:rPr>
          <w:szCs w:val="20"/>
          <w:lang w:val="en-AU"/>
        </w:rPr>
        <w:t xml:space="preserve">(no longer able to the sold in Australia) </w:t>
      </w:r>
      <w:r w:rsidRPr="00316643">
        <w:rPr>
          <w:szCs w:val="20"/>
          <w:lang w:val="en-AU"/>
        </w:rPr>
        <w:t xml:space="preserve">is </w:t>
      </w:r>
      <w:r w:rsidR="00743C7F" w:rsidRPr="00316643">
        <w:rPr>
          <w:szCs w:val="20"/>
          <w:lang w:val="en-AU"/>
        </w:rPr>
        <w:t xml:space="preserve">around </w:t>
      </w:r>
      <w:r w:rsidRPr="00316643">
        <w:rPr>
          <w:szCs w:val="20"/>
          <w:lang w:val="en-AU"/>
        </w:rPr>
        <w:t>710 lm. Therefore the efficacy is 710 / 60 = approximately 12 lm/W.</w:t>
      </w:r>
    </w:p>
    <w:p w14:paraId="0157F6E1" w14:textId="77777777" w:rsidR="00327929" w:rsidRPr="00316643" w:rsidRDefault="00327929" w:rsidP="00327929">
      <w:pPr>
        <w:rPr>
          <w:szCs w:val="20"/>
          <w:lang w:val="en-AU"/>
        </w:rPr>
      </w:pPr>
    </w:p>
    <w:p w14:paraId="76A57EE6" w14:textId="309EC93D" w:rsidR="00623624" w:rsidRPr="00316643" w:rsidRDefault="00327929" w:rsidP="00327929">
      <w:pPr>
        <w:rPr>
          <w:szCs w:val="20"/>
          <w:lang w:val="en-AU"/>
        </w:rPr>
      </w:pPr>
      <w:r w:rsidRPr="00316643">
        <w:rPr>
          <w:szCs w:val="20"/>
          <w:lang w:val="en-AU"/>
        </w:rPr>
        <w:t xml:space="preserve">The efficacy of </w:t>
      </w:r>
      <w:r w:rsidR="003D025F" w:rsidRPr="00316643">
        <w:rPr>
          <w:szCs w:val="20"/>
          <w:lang w:val="en-AU"/>
        </w:rPr>
        <w:t xml:space="preserve">any light should </w:t>
      </w:r>
      <w:r w:rsidRPr="00316643">
        <w:rPr>
          <w:szCs w:val="20"/>
          <w:lang w:val="en-AU"/>
        </w:rPr>
        <w:t xml:space="preserve">include the power losses of the </w:t>
      </w:r>
      <w:r w:rsidR="003D025F" w:rsidRPr="00316643">
        <w:rPr>
          <w:szCs w:val="20"/>
          <w:lang w:val="en-AU"/>
        </w:rPr>
        <w:t>control gear</w:t>
      </w:r>
      <w:r w:rsidRPr="00316643">
        <w:rPr>
          <w:szCs w:val="20"/>
          <w:lang w:val="en-AU"/>
        </w:rPr>
        <w:t xml:space="preserve">. So a 36 watt T8 fluorescent lamp produces </w:t>
      </w:r>
      <w:r w:rsidR="003D025F" w:rsidRPr="00316643">
        <w:rPr>
          <w:szCs w:val="20"/>
          <w:lang w:val="en-AU"/>
        </w:rPr>
        <w:t xml:space="preserve">around </w:t>
      </w:r>
      <w:r w:rsidRPr="00316643">
        <w:rPr>
          <w:szCs w:val="20"/>
          <w:lang w:val="en-AU"/>
        </w:rPr>
        <w:t>3450 lumens, and a</w:t>
      </w:r>
      <w:r w:rsidR="00623624" w:rsidRPr="00316643">
        <w:rPr>
          <w:szCs w:val="20"/>
          <w:lang w:val="en-AU"/>
        </w:rPr>
        <w:t xml:space="preserve"> typical</w:t>
      </w:r>
      <w:r w:rsidRPr="00316643">
        <w:rPr>
          <w:szCs w:val="20"/>
          <w:lang w:val="en-AU"/>
        </w:rPr>
        <w:t xml:space="preserve"> ferro-magnetic ballast </w:t>
      </w:r>
      <w:r w:rsidR="00764AE5" w:rsidRPr="00316643">
        <w:rPr>
          <w:szCs w:val="20"/>
          <w:lang w:val="en-AU"/>
        </w:rPr>
        <w:t xml:space="preserve">has </w:t>
      </w:r>
      <w:r w:rsidRPr="00316643">
        <w:rPr>
          <w:szCs w:val="20"/>
          <w:lang w:val="en-AU"/>
        </w:rPr>
        <w:t xml:space="preserve">a loss of </w:t>
      </w:r>
      <w:r w:rsidR="00764AE5" w:rsidRPr="00316643">
        <w:rPr>
          <w:szCs w:val="20"/>
          <w:lang w:val="en-AU"/>
        </w:rPr>
        <w:t xml:space="preserve">around </w:t>
      </w:r>
      <w:r w:rsidR="00623624" w:rsidRPr="00316643">
        <w:rPr>
          <w:szCs w:val="20"/>
          <w:lang w:val="en-AU"/>
        </w:rPr>
        <w:t>8</w:t>
      </w:r>
      <w:r w:rsidRPr="00316643">
        <w:rPr>
          <w:szCs w:val="20"/>
          <w:lang w:val="en-AU"/>
        </w:rPr>
        <w:t xml:space="preserve"> </w:t>
      </w:r>
      <w:r w:rsidR="00764AE5" w:rsidRPr="00316643">
        <w:rPr>
          <w:szCs w:val="20"/>
          <w:lang w:val="en-AU"/>
        </w:rPr>
        <w:t>Watts</w:t>
      </w:r>
      <w:r w:rsidRPr="00316643">
        <w:rPr>
          <w:szCs w:val="20"/>
          <w:lang w:val="en-AU"/>
        </w:rPr>
        <w:t>. Therefore the efficacy is 3450 / (36 +</w:t>
      </w:r>
      <w:r w:rsidR="00623624" w:rsidRPr="00316643">
        <w:rPr>
          <w:szCs w:val="20"/>
          <w:lang w:val="en-AU"/>
        </w:rPr>
        <w:t>8</w:t>
      </w:r>
      <w:r w:rsidRPr="00316643">
        <w:rPr>
          <w:szCs w:val="20"/>
          <w:lang w:val="en-AU"/>
        </w:rPr>
        <w:t xml:space="preserve">) = </w:t>
      </w:r>
      <w:r w:rsidR="00623624" w:rsidRPr="00316643">
        <w:rPr>
          <w:szCs w:val="20"/>
          <w:lang w:val="en-AU"/>
        </w:rPr>
        <w:t>78</w:t>
      </w:r>
      <w:r w:rsidRPr="00316643">
        <w:rPr>
          <w:szCs w:val="20"/>
          <w:lang w:val="en-AU"/>
        </w:rPr>
        <w:t xml:space="preserve"> lm/W.</w:t>
      </w:r>
      <w:r w:rsidR="00623624" w:rsidRPr="00316643">
        <w:rPr>
          <w:szCs w:val="20"/>
          <w:lang w:val="en-AU"/>
        </w:rPr>
        <w:t xml:space="preserve">  </w:t>
      </w:r>
    </w:p>
    <w:p w14:paraId="5F304B69" w14:textId="77777777" w:rsidR="00623624" w:rsidRPr="00316643" w:rsidRDefault="00623624" w:rsidP="00327929">
      <w:pPr>
        <w:rPr>
          <w:szCs w:val="20"/>
          <w:lang w:val="en-AU"/>
        </w:rPr>
      </w:pPr>
    </w:p>
    <w:p w14:paraId="26A6C6E1" w14:textId="166F71BA" w:rsidR="00327929" w:rsidRPr="00316643" w:rsidRDefault="00623624" w:rsidP="00327929">
      <w:pPr>
        <w:rPr>
          <w:szCs w:val="20"/>
          <w:lang w:val="en-AU"/>
        </w:rPr>
      </w:pPr>
      <w:r w:rsidRPr="00316643">
        <w:rPr>
          <w:szCs w:val="20"/>
          <w:lang w:val="en-AU"/>
        </w:rPr>
        <w:t>Some of the light from the lamp output will also be absorbed inside the luminaire.  If the luminaire has a “light output ratio” (LOR) of 50%, then half of the lamps’ light is absorbed inside the luminaire.  Thus the net efficacy falls to 39 lm/W.</w:t>
      </w:r>
      <w:r w:rsidR="00B4249C" w:rsidRPr="00316643">
        <w:rPr>
          <w:szCs w:val="20"/>
          <w:lang w:val="en-AU"/>
        </w:rPr>
        <w:t xml:space="preserve">  LOR calculations are less applicable to LED “integrated” luminaires which embody the LED light source and </w:t>
      </w:r>
      <w:r w:rsidR="004B3D09" w:rsidRPr="00316643">
        <w:rPr>
          <w:szCs w:val="20"/>
          <w:lang w:val="en-AU"/>
        </w:rPr>
        <w:t>all associated componentry within one integrated unit.</w:t>
      </w:r>
    </w:p>
    <w:p w14:paraId="67286EAF" w14:textId="77777777" w:rsidR="00327929" w:rsidRPr="00316643" w:rsidRDefault="00327929" w:rsidP="00327929">
      <w:pPr>
        <w:rPr>
          <w:szCs w:val="20"/>
          <w:lang w:val="en-AU"/>
        </w:rPr>
      </w:pPr>
    </w:p>
    <w:p w14:paraId="152B291C" w14:textId="77777777" w:rsidR="00327929" w:rsidRPr="00316643" w:rsidRDefault="00327929" w:rsidP="00327929">
      <w:pPr>
        <w:rPr>
          <w:szCs w:val="20"/>
          <w:lang w:val="en-AU"/>
        </w:rPr>
      </w:pPr>
      <w:r w:rsidRPr="00316643">
        <w:rPr>
          <w:szCs w:val="20"/>
          <w:lang w:val="en-AU"/>
        </w:rPr>
        <w:t>A chart showing the efficacy of most lamps is shown in the Lamp choice section of this reference document.</w:t>
      </w:r>
    </w:p>
    <w:p w14:paraId="33D4E27A" w14:textId="77777777" w:rsidR="00327929" w:rsidRPr="00316643" w:rsidRDefault="00327929" w:rsidP="00327929">
      <w:pPr>
        <w:rPr>
          <w:szCs w:val="20"/>
          <w:lang w:val="en-AU"/>
        </w:rPr>
      </w:pPr>
    </w:p>
    <w:p w14:paraId="163C4EE9" w14:textId="77777777" w:rsidR="00756FEE" w:rsidRDefault="00756FEE" w:rsidP="00756FEE">
      <w:pPr>
        <w:pStyle w:val="Heading3"/>
        <w:rPr>
          <w:sz w:val="24"/>
          <w:szCs w:val="24"/>
          <w:lang w:val="en-AU"/>
        </w:rPr>
      </w:pPr>
      <w:bookmarkStart w:id="51" w:name="_Toc10472539"/>
      <w:bookmarkStart w:id="52" w:name="_Toc11421424"/>
      <w:bookmarkStart w:id="53" w:name="_Toc112815021"/>
      <w:r>
        <w:rPr>
          <w:sz w:val="24"/>
          <w:szCs w:val="24"/>
          <w:lang w:val="en-AU"/>
        </w:rPr>
        <w:lastRenderedPageBreak/>
        <w:t>Temporal Light Modulation</w:t>
      </w:r>
      <w:bookmarkEnd w:id="51"/>
      <w:bookmarkEnd w:id="52"/>
    </w:p>
    <w:p w14:paraId="0EA3D55A" w14:textId="77777777" w:rsidR="00BB46F9" w:rsidRDefault="00BB46F9" w:rsidP="00756FEE"/>
    <w:p w14:paraId="5B21291B" w14:textId="77777777" w:rsidR="00756FEE" w:rsidRPr="00316643" w:rsidRDefault="00756FEE" w:rsidP="00756FEE">
      <w:pPr>
        <w:rPr>
          <w:szCs w:val="20"/>
          <w:lang w:val="en-AU"/>
        </w:rPr>
      </w:pPr>
      <w:r>
        <w:t xml:space="preserve">Temporal variation in light output from a light source </w:t>
      </w:r>
      <w:r>
        <w:rPr>
          <w:szCs w:val="20"/>
          <w:lang w:val="en-AU"/>
        </w:rPr>
        <w:t xml:space="preserve">is defined by CIE as temporal light modulation, TLM. (This is the more formal term for “flicker”.) The different perceptions by people of TLM are collectively defined by CIE as temporal light artefacts, TLA. </w:t>
      </w:r>
    </w:p>
    <w:p w14:paraId="2232D451" w14:textId="77777777" w:rsidR="00756FEE" w:rsidRDefault="00756FEE" w:rsidP="00756FEE"/>
    <w:p w14:paraId="1307E34C" w14:textId="1160C5D9" w:rsidR="00756FEE" w:rsidRDefault="00756FEE" w:rsidP="00756FEE">
      <w:r>
        <w:rPr>
          <w:szCs w:val="20"/>
          <w:lang w:val="en-AU"/>
        </w:rPr>
        <w:t>Temporal light modulation</w:t>
      </w:r>
      <w:r>
        <w:t xml:space="preserve"> can be random due to extraneous causes or it can be periodic (cyclical). Under certain circumstances periodic variations (known as frequency with the units of Hertz</w:t>
      </w:r>
      <w:r>
        <w:rPr>
          <w:rStyle w:val="FootnoteReference"/>
        </w:rPr>
        <w:footnoteReference w:id="1"/>
      </w:r>
      <w:r>
        <w:t xml:space="preserve">) can have an adverse impact on people’s health (discussed in Section </w:t>
      </w:r>
      <w:r w:rsidR="0076256E">
        <w:t>7.2</w:t>
      </w:r>
      <w:r>
        <w:t xml:space="preserve">). </w:t>
      </w:r>
    </w:p>
    <w:p w14:paraId="30A7931B" w14:textId="77777777" w:rsidR="00756FEE" w:rsidRDefault="00756FEE" w:rsidP="00756FEE"/>
    <w:p w14:paraId="27C34B00" w14:textId="54C10021" w:rsidR="00756FEE" w:rsidRDefault="00756FEE" w:rsidP="00756FEE">
      <w:r>
        <w:t xml:space="preserve">Periodic variations in light output are manifested through two basic phenomena. The simplest is where the level of light output follows the underlying primary oscillation of the power supplied to the light source. Some examples of these waveforms are illustrated in </w:t>
      </w:r>
      <w:r>
        <w:fldChar w:fldCharType="begin"/>
      </w:r>
      <w:r>
        <w:instrText xml:space="preserve"> REF _Ref492882492 \h </w:instrText>
      </w:r>
      <w:r>
        <w:fldChar w:fldCharType="separate"/>
      </w:r>
      <w:r w:rsidR="00E43A2C">
        <w:t xml:space="preserve">Figure </w:t>
      </w:r>
      <w:r w:rsidR="00E43A2C">
        <w:rPr>
          <w:noProof/>
        </w:rPr>
        <w:t>1</w:t>
      </w:r>
      <w:r>
        <w:fldChar w:fldCharType="end"/>
      </w:r>
      <w:r>
        <w:t>: sinusoidal, rectangular and triangular.</w:t>
      </w:r>
    </w:p>
    <w:p w14:paraId="0A2110D3" w14:textId="77777777" w:rsidR="00756FEE" w:rsidRDefault="00756FEE" w:rsidP="00756FEE"/>
    <w:p w14:paraId="318F2F9E" w14:textId="77777777" w:rsidR="00756FEE" w:rsidRDefault="00756FEE" w:rsidP="00756FEE">
      <w:r>
        <w:rPr>
          <w:noProof/>
          <w:lang w:val="en-AU" w:eastAsia="en-AU"/>
        </w:rPr>
        <w:drawing>
          <wp:inline distT="0" distB="0" distL="0" distR="0" wp14:anchorId="108A2A1B" wp14:editId="1F7E12BF">
            <wp:extent cx="2841933" cy="137541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3983"/>
                    <a:stretch/>
                  </pic:blipFill>
                  <pic:spPr bwMode="auto">
                    <a:xfrm>
                      <a:off x="0" y="0"/>
                      <a:ext cx="2849509" cy="137907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en-AU" w:eastAsia="en-AU"/>
        </w:rPr>
        <w:drawing>
          <wp:inline distT="0" distB="0" distL="0" distR="0" wp14:anchorId="42A1E10F" wp14:editId="5743D4B7">
            <wp:extent cx="2844000" cy="1351393"/>
            <wp:effectExtent l="0" t="0" r="0" b="1270"/>
            <wp:docPr id="72704" name="Picture 7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5656"/>
                    <a:stretch/>
                  </pic:blipFill>
                  <pic:spPr bwMode="auto">
                    <a:xfrm>
                      <a:off x="0" y="0"/>
                      <a:ext cx="2844000" cy="1351393"/>
                    </a:xfrm>
                    <a:prstGeom prst="rect">
                      <a:avLst/>
                    </a:prstGeom>
                    <a:noFill/>
                    <a:ln>
                      <a:noFill/>
                    </a:ln>
                    <a:extLst>
                      <a:ext uri="{53640926-AAD7-44D8-BBD7-CCE9431645EC}">
                        <a14:shadowObscured xmlns:a14="http://schemas.microsoft.com/office/drawing/2010/main"/>
                      </a:ext>
                    </a:extLst>
                  </pic:spPr>
                </pic:pic>
              </a:graphicData>
            </a:graphic>
          </wp:inline>
        </w:drawing>
      </w:r>
    </w:p>
    <w:p w14:paraId="5D228661" w14:textId="77777777" w:rsidR="00756FEE" w:rsidRDefault="00756FEE" w:rsidP="00756FEE">
      <w:pPr>
        <w:rPr>
          <w:sz w:val="18"/>
          <w:szCs w:val="18"/>
        </w:rPr>
      </w:pPr>
      <w:r w:rsidRPr="0029427F">
        <w:rPr>
          <w:sz w:val="18"/>
          <w:szCs w:val="18"/>
        </w:rPr>
        <w:t>(a) Sinusoidal waveform</w:t>
      </w:r>
      <w:r w:rsidRPr="0029427F">
        <w:rPr>
          <w:sz w:val="18"/>
          <w:szCs w:val="18"/>
        </w:rPr>
        <w:tab/>
      </w:r>
      <w:r w:rsidRPr="0029427F">
        <w:rPr>
          <w:sz w:val="18"/>
          <w:szCs w:val="18"/>
        </w:rPr>
        <w:tab/>
      </w:r>
      <w:r w:rsidRPr="0029427F">
        <w:rPr>
          <w:sz w:val="18"/>
          <w:szCs w:val="18"/>
        </w:rPr>
        <w:tab/>
      </w:r>
      <w:r w:rsidRPr="0029427F">
        <w:rPr>
          <w:sz w:val="18"/>
          <w:szCs w:val="18"/>
        </w:rPr>
        <w:tab/>
        <w:t xml:space="preserve">     (b) Rectangular waveform</w:t>
      </w:r>
    </w:p>
    <w:p w14:paraId="4F246133" w14:textId="77777777" w:rsidR="00756FEE" w:rsidRDefault="00756FEE" w:rsidP="00756FEE">
      <w:pPr>
        <w:rPr>
          <w:sz w:val="18"/>
          <w:szCs w:val="18"/>
        </w:rPr>
      </w:pPr>
    </w:p>
    <w:p w14:paraId="57B712EF" w14:textId="77777777" w:rsidR="00756FEE" w:rsidRDefault="00756FEE" w:rsidP="00756FEE">
      <w:pPr>
        <w:keepNext/>
        <w:jc w:val="center"/>
      </w:pPr>
      <w:r>
        <w:rPr>
          <w:noProof/>
          <w:lang w:val="en-AU" w:eastAsia="en-AU"/>
        </w:rPr>
        <w:lastRenderedPageBreak/>
        <w:drawing>
          <wp:inline distT="0" distB="0" distL="0" distR="0" wp14:anchorId="7D7BC13C" wp14:editId="0FB12472">
            <wp:extent cx="2843530" cy="1360678"/>
            <wp:effectExtent l="0" t="0" r="0" b="0"/>
            <wp:docPr id="72705" name="Picture 7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5063"/>
                    <a:stretch/>
                  </pic:blipFill>
                  <pic:spPr bwMode="auto">
                    <a:xfrm>
                      <a:off x="0" y="0"/>
                      <a:ext cx="2844000" cy="1360903"/>
                    </a:xfrm>
                    <a:prstGeom prst="rect">
                      <a:avLst/>
                    </a:prstGeom>
                    <a:noFill/>
                    <a:ln>
                      <a:noFill/>
                    </a:ln>
                    <a:extLst>
                      <a:ext uri="{53640926-AAD7-44D8-BBD7-CCE9431645EC}">
                        <a14:shadowObscured xmlns:a14="http://schemas.microsoft.com/office/drawing/2010/main"/>
                      </a:ext>
                    </a:extLst>
                  </pic:spPr>
                </pic:pic>
              </a:graphicData>
            </a:graphic>
          </wp:inline>
        </w:drawing>
      </w:r>
    </w:p>
    <w:p w14:paraId="255E3617" w14:textId="77777777" w:rsidR="00756FEE" w:rsidRPr="0029427F" w:rsidRDefault="00756FEE" w:rsidP="00756FEE">
      <w:pPr>
        <w:jc w:val="center"/>
        <w:rPr>
          <w:sz w:val="18"/>
        </w:rPr>
      </w:pPr>
      <w:r w:rsidRPr="0029427F">
        <w:rPr>
          <w:sz w:val="18"/>
        </w:rPr>
        <w:t>(c) Triangular waveform</w:t>
      </w:r>
    </w:p>
    <w:p w14:paraId="2A4DCCF9" w14:textId="633D7CBF" w:rsidR="00756FEE" w:rsidRDefault="00756FEE" w:rsidP="00756FEE">
      <w:pPr>
        <w:pStyle w:val="Caption"/>
        <w:jc w:val="center"/>
      </w:pPr>
      <w:bookmarkStart w:id="54" w:name="_Ref492882492"/>
      <w:r>
        <w:t xml:space="preserve">Figure </w:t>
      </w:r>
      <w:r>
        <w:fldChar w:fldCharType="begin"/>
      </w:r>
      <w:r>
        <w:instrText xml:space="preserve"> SEQ Figure \* ARABIC </w:instrText>
      </w:r>
      <w:r>
        <w:fldChar w:fldCharType="separate"/>
      </w:r>
      <w:r w:rsidR="00E43A2C">
        <w:rPr>
          <w:noProof/>
        </w:rPr>
        <w:t>1</w:t>
      </w:r>
      <w:r>
        <w:rPr>
          <w:noProof/>
        </w:rPr>
        <w:fldChar w:fldCharType="end"/>
      </w:r>
      <w:bookmarkEnd w:id="54"/>
      <w:r>
        <w:t>: Periodic waveforms</w:t>
      </w:r>
    </w:p>
    <w:p w14:paraId="05BD4447" w14:textId="77777777" w:rsidR="00756FEE" w:rsidRDefault="00756FEE" w:rsidP="00756FEE"/>
    <w:p w14:paraId="48F106C6" w14:textId="7C3E01C7" w:rsidR="00756FEE" w:rsidRDefault="00756FEE" w:rsidP="00756FEE">
      <w:r>
        <w:t xml:space="preserve">The second phenomenon, </w:t>
      </w:r>
      <w:r>
        <w:fldChar w:fldCharType="begin"/>
      </w:r>
      <w:r>
        <w:instrText xml:space="preserve"> REF _Ref492882439 \h </w:instrText>
      </w:r>
      <w:r>
        <w:fldChar w:fldCharType="separate"/>
      </w:r>
      <w:r w:rsidR="00E43A2C">
        <w:t xml:space="preserve">Figure </w:t>
      </w:r>
      <w:r w:rsidR="00E43A2C">
        <w:rPr>
          <w:noProof/>
        </w:rPr>
        <w:t>2</w:t>
      </w:r>
      <w:r>
        <w:fldChar w:fldCharType="end"/>
      </w:r>
      <w:r>
        <w:t>, is where the amplitude of the primary oscillation frequency has a periodic (lower frequency) variation as well.</w:t>
      </w:r>
    </w:p>
    <w:p w14:paraId="619DAF7F" w14:textId="77777777" w:rsidR="00756FEE" w:rsidRDefault="00756FEE" w:rsidP="00756FEE"/>
    <w:p w14:paraId="7962859B" w14:textId="77777777" w:rsidR="00756FEE" w:rsidRDefault="00756FEE" w:rsidP="00756FEE">
      <w:pPr>
        <w:keepNext/>
        <w:jc w:val="center"/>
      </w:pPr>
      <w:r>
        <w:rPr>
          <w:noProof/>
          <w:lang w:val="en-AU" w:eastAsia="en-AU"/>
        </w:rPr>
        <w:drawing>
          <wp:inline distT="0" distB="0" distL="0" distR="0" wp14:anchorId="19CFD074" wp14:editId="547CBDF8">
            <wp:extent cx="2844000" cy="1287141"/>
            <wp:effectExtent l="0" t="0" r="0" b="8890"/>
            <wp:docPr id="72706" name="Picture 7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5670"/>
                    <a:stretch/>
                  </pic:blipFill>
                  <pic:spPr bwMode="auto">
                    <a:xfrm>
                      <a:off x="0" y="0"/>
                      <a:ext cx="2844000" cy="1287141"/>
                    </a:xfrm>
                    <a:prstGeom prst="rect">
                      <a:avLst/>
                    </a:prstGeom>
                    <a:noFill/>
                    <a:ln>
                      <a:noFill/>
                    </a:ln>
                    <a:extLst>
                      <a:ext uri="{53640926-AAD7-44D8-BBD7-CCE9431645EC}">
                        <a14:shadowObscured xmlns:a14="http://schemas.microsoft.com/office/drawing/2010/main"/>
                      </a:ext>
                    </a:extLst>
                  </pic:spPr>
                </pic:pic>
              </a:graphicData>
            </a:graphic>
          </wp:inline>
        </w:drawing>
      </w:r>
    </w:p>
    <w:p w14:paraId="53AC8FC8" w14:textId="50478A9C" w:rsidR="00756FEE" w:rsidRDefault="00756FEE" w:rsidP="00756FEE">
      <w:pPr>
        <w:pStyle w:val="Caption"/>
        <w:jc w:val="center"/>
      </w:pPr>
      <w:bookmarkStart w:id="55" w:name="_Ref492882439"/>
      <w:r>
        <w:t xml:space="preserve">Figure </w:t>
      </w:r>
      <w:r>
        <w:fldChar w:fldCharType="begin"/>
      </w:r>
      <w:r>
        <w:instrText xml:space="preserve"> SEQ Figure \* ARABIC </w:instrText>
      </w:r>
      <w:r>
        <w:fldChar w:fldCharType="separate"/>
      </w:r>
      <w:r w:rsidR="00E43A2C">
        <w:rPr>
          <w:noProof/>
        </w:rPr>
        <w:t>2</w:t>
      </w:r>
      <w:r>
        <w:rPr>
          <w:noProof/>
        </w:rPr>
        <w:fldChar w:fldCharType="end"/>
      </w:r>
      <w:bookmarkEnd w:id="55"/>
      <w:r>
        <w:t>: Sinusoidal waveform with a periodic modulation of the amplitude</w:t>
      </w:r>
    </w:p>
    <w:p w14:paraId="1E14CAE4" w14:textId="77777777" w:rsidR="00756FEE" w:rsidRDefault="00756FEE" w:rsidP="00756FEE"/>
    <w:p w14:paraId="1EB86180" w14:textId="252B0922" w:rsidR="00756FEE" w:rsidRDefault="00756FEE" w:rsidP="00756FEE">
      <w:r>
        <w:t xml:space="preserve">For both phenomena, the variation in light level (modulation) can be quantified by the metric, percent flicker, which is the percentage modulation for the frequency of that particular light variation waveform. As illustrated in </w:t>
      </w:r>
      <w:r>
        <w:fldChar w:fldCharType="begin"/>
      </w:r>
      <w:r>
        <w:instrText xml:space="preserve"> REF _Ref492882412 \h </w:instrText>
      </w:r>
      <w:r>
        <w:fldChar w:fldCharType="separate"/>
      </w:r>
      <w:r w:rsidR="00E43A2C">
        <w:t xml:space="preserve">Figure </w:t>
      </w:r>
      <w:r w:rsidR="00E43A2C">
        <w:rPr>
          <w:noProof/>
        </w:rPr>
        <w:t>3</w:t>
      </w:r>
      <w:r>
        <w:fldChar w:fldCharType="end"/>
      </w:r>
      <w:r>
        <w:t>, the percent flicker is defined as:</w:t>
      </w:r>
    </w:p>
    <w:p w14:paraId="228128B8" w14:textId="77777777" w:rsidR="00756FEE" w:rsidRPr="00D76BE6" w:rsidRDefault="00756FEE" w:rsidP="00756FEE">
      <m:oMathPara>
        <m:oMathParaPr>
          <m:jc m:val="center"/>
        </m:oMathParaPr>
        <m:oMath>
          <m:r>
            <w:rPr>
              <w:rFonts w:ascii="Cambria Math" w:hAnsi="Cambria Math"/>
            </w:rPr>
            <m:t>% Flicker=</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Min</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Min</m:t>
                  </m:r>
                </m:sub>
              </m:sSub>
              <m:r>
                <w:rPr>
                  <w:rFonts w:ascii="Cambria Math" w:hAnsi="Cambria Math"/>
                </w:rPr>
                <m:t>)</m:t>
              </m:r>
            </m:den>
          </m:f>
        </m:oMath>
      </m:oMathPara>
    </w:p>
    <w:p w14:paraId="5003DDAE" w14:textId="77777777" w:rsidR="00756FEE" w:rsidRDefault="00756FEE" w:rsidP="00756FEE">
      <w:pPr>
        <w:rPr>
          <w:rFonts w:eastAsiaTheme="minorEastAsia"/>
        </w:rPr>
      </w:pPr>
      <w:r>
        <w:t xml:space="preserve">Where, </w:t>
      </w:r>
      <m:oMath>
        <m:r>
          <w:rPr>
            <w:rFonts w:ascii="Cambria Math" w:hAnsi="Cambria Math"/>
          </w:rPr>
          <m:t>E</m:t>
        </m:r>
      </m:oMath>
      <w:r>
        <w:rPr>
          <w:rFonts w:eastAsiaTheme="minorEastAsia"/>
        </w:rPr>
        <w:t xml:space="preserve"> is the light measurement. (In theoretical terminology, this is the ratio of the amplitude of that specific frequency component to the constant DC component).</w:t>
      </w:r>
    </w:p>
    <w:p w14:paraId="3F5C36F3" w14:textId="77777777" w:rsidR="00756FEE" w:rsidRDefault="00756FEE" w:rsidP="00756FEE">
      <w:pPr>
        <w:rPr>
          <w:rFonts w:eastAsiaTheme="minorEastAsia"/>
        </w:rPr>
      </w:pPr>
    </w:p>
    <w:p w14:paraId="4FB4E0D8" w14:textId="77102AE5" w:rsidR="00756FEE" w:rsidRDefault="00756FEE" w:rsidP="00756FEE">
      <w:pPr>
        <w:rPr>
          <w:rFonts w:eastAsiaTheme="minorEastAsia"/>
        </w:rPr>
      </w:pPr>
      <w:r>
        <w:rPr>
          <w:rFonts w:eastAsiaTheme="minorEastAsia"/>
        </w:rPr>
        <w:lastRenderedPageBreak/>
        <w:t xml:space="preserve">In some cases, there may be more than one periodic light variation occurring at different frequencies. In relation to these more complex waveforms, the measured percent flicker generally relates to either the lowest or the dominant frequency component, as this is where human perception of the flicker will have highest probability. The lowest frequency may be due to the frequency of any amplitude modulation of the primary waveform (see </w:t>
      </w:r>
      <w:r>
        <w:rPr>
          <w:rFonts w:eastAsiaTheme="minorEastAsia"/>
        </w:rPr>
        <w:fldChar w:fldCharType="begin"/>
      </w:r>
      <w:r>
        <w:rPr>
          <w:rFonts w:eastAsiaTheme="minorEastAsia"/>
        </w:rPr>
        <w:instrText xml:space="preserve"> REF _Ref492882412 \h </w:instrText>
      </w:r>
      <w:r>
        <w:rPr>
          <w:rFonts w:eastAsiaTheme="minorEastAsia"/>
        </w:rPr>
      </w:r>
      <w:r>
        <w:rPr>
          <w:rFonts w:eastAsiaTheme="minorEastAsia"/>
        </w:rPr>
        <w:fldChar w:fldCharType="separate"/>
      </w:r>
      <w:r w:rsidR="00E43A2C">
        <w:t xml:space="preserve">Figure </w:t>
      </w:r>
      <w:r w:rsidR="00E43A2C">
        <w:rPr>
          <w:noProof/>
        </w:rPr>
        <w:t>3</w:t>
      </w:r>
      <w:r>
        <w:rPr>
          <w:rFonts w:eastAsiaTheme="minorEastAsia"/>
        </w:rPr>
        <w:fldChar w:fldCharType="end"/>
      </w:r>
      <w:r>
        <w:rPr>
          <w:rFonts w:eastAsiaTheme="minorEastAsia"/>
        </w:rPr>
        <w:t>).</w:t>
      </w:r>
    </w:p>
    <w:p w14:paraId="69228CC4" w14:textId="77777777" w:rsidR="00756FEE" w:rsidRDefault="00756FEE" w:rsidP="00756FEE">
      <w:pPr>
        <w:keepNext/>
      </w:pPr>
      <w:r>
        <w:rPr>
          <w:rFonts w:eastAsiaTheme="minorEastAsia"/>
          <w:noProof/>
          <w:lang w:val="en-AU" w:eastAsia="en-AU"/>
        </w:rPr>
        <mc:AlternateContent>
          <mc:Choice Requires="wps">
            <w:drawing>
              <wp:anchor distT="0" distB="0" distL="114300" distR="114300" simplePos="0" relativeHeight="251665920" behindDoc="0" locked="0" layoutInCell="1" allowOverlap="1" wp14:anchorId="5090A60A" wp14:editId="583EAA65">
                <wp:simplePos x="0" y="0"/>
                <wp:positionH relativeFrom="column">
                  <wp:posOffset>2026920</wp:posOffset>
                </wp:positionH>
                <wp:positionV relativeFrom="paragraph">
                  <wp:posOffset>639445</wp:posOffset>
                </wp:positionV>
                <wp:extent cx="538480" cy="113030"/>
                <wp:effectExtent l="0" t="0" r="13970" b="24130"/>
                <wp:wrapNone/>
                <wp:docPr id="107" name="Rectangle 107"/>
                <wp:cNvGraphicFramePr/>
                <a:graphic xmlns:a="http://schemas.openxmlformats.org/drawingml/2006/main">
                  <a:graphicData uri="http://schemas.microsoft.com/office/word/2010/wordprocessingShape">
                    <wps:wsp>
                      <wps:cNvSpPr/>
                      <wps:spPr>
                        <a:xfrm>
                          <a:off x="0" y="0"/>
                          <a:ext cx="538480" cy="11303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5103F0D" w14:textId="77777777" w:rsidR="00210215" w:rsidRPr="00B01EB2" w:rsidRDefault="00210215" w:rsidP="00756FEE">
                            <w:pPr>
                              <w:ind w:left="-142" w:right="2"/>
                              <w:rPr>
                                <w:color w:val="000000" w:themeColor="text1"/>
                                <w:sz w:val="10"/>
                                <w:vertAlign w:val="subscript"/>
                              </w:rPr>
                            </w:pPr>
                            <w:r>
                              <w:rPr>
                                <w:color w:val="000000" w:themeColor="text1"/>
                                <w:sz w:val="10"/>
                              </w:rPr>
                              <w:t>DC component</w:t>
                            </w:r>
                          </w:p>
                        </w:txbxContent>
                      </wps:txbx>
                      <wps:bodyPr rot="0" spcFirstLastPara="0" vertOverflow="overflow" horzOverflow="overflow" vert="horz" wrap="square" lIns="10800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5090A60A" id="Rectangle 107" o:spid="_x0000_s1067" style="position:absolute;margin-left:159.6pt;margin-top:50.35pt;width:42.4pt;height:8.9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" fillcolor="white [3201]" strokecolor="#f79646 [3209]" strokeweight="2pt">
                <v:textbox style="mso-fit-shape-to-text:t" inset="3mm,0,0,0">
                  <w:txbxContent>
                    <w:p w14:paraId="35103F0D" w14:textId="77777777" w:rsidR="00210215" w:rsidRPr="00B01EB2" w:rsidRDefault="00210215" w:rsidP="00756FEE">
                      <w:pPr>
                        <w:ind w:left="-142" w:right="2"/>
                        <w:rPr>
                          <w:color w:val="000000" w:themeColor="text1"/>
                          <w:sz w:val="10"/>
                          <w:vertAlign w:val="subscript"/>
                        </w:rPr>
                      </w:pPr>
                      <w:r>
                        <w:rPr>
                          <w:color w:val="000000" w:themeColor="text1"/>
                          <w:sz w:val="10"/>
                        </w:rPr>
                        <w:t>DC component</w:t>
                      </w:r>
                    </w:p>
                  </w:txbxContent>
                </v:textbox>
              </v:rect>
            </w:pict>
          </mc:Fallback>
        </mc:AlternateContent>
      </w:r>
      <w:r>
        <w:rPr>
          <w:rFonts w:eastAsiaTheme="minorEastAsia"/>
          <w:noProof/>
          <w:lang w:val="en-AU" w:eastAsia="en-AU"/>
        </w:rPr>
        <mc:AlternateContent>
          <mc:Choice Requires="wps">
            <w:drawing>
              <wp:anchor distT="0" distB="0" distL="114300" distR="114300" simplePos="0" relativeHeight="251710976" behindDoc="0" locked="0" layoutInCell="1" allowOverlap="1" wp14:anchorId="771BB995" wp14:editId="7DAB819C">
                <wp:simplePos x="0" y="0"/>
                <wp:positionH relativeFrom="column">
                  <wp:posOffset>4861560</wp:posOffset>
                </wp:positionH>
                <wp:positionV relativeFrom="paragraph">
                  <wp:posOffset>710565</wp:posOffset>
                </wp:positionV>
                <wp:extent cx="568960" cy="113030"/>
                <wp:effectExtent l="0" t="0" r="21590" b="24130"/>
                <wp:wrapNone/>
                <wp:docPr id="119" name="Rectangle 119"/>
                <wp:cNvGraphicFramePr/>
                <a:graphic xmlns:a="http://schemas.openxmlformats.org/drawingml/2006/main">
                  <a:graphicData uri="http://schemas.microsoft.com/office/word/2010/wordprocessingShape">
                    <wps:wsp>
                      <wps:cNvSpPr/>
                      <wps:spPr>
                        <a:xfrm>
                          <a:off x="0" y="0"/>
                          <a:ext cx="568960" cy="11303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803FC08" w14:textId="77777777" w:rsidR="00210215" w:rsidRPr="00B01EB2" w:rsidRDefault="00210215" w:rsidP="00756FEE">
                            <w:pPr>
                              <w:ind w:left="-142" w:right="2"/>
                              <w:rPr>
                                <w:color w:val="000000" w:themeColor="text1"/>
                                <w:sz w:val="10"/>
                                <w:vertAlign w:val="subscript"/>
                              </w:rPr>
                            </w:pPr>
                            <w:r>
                              <w:rPr>
                                <w:color w:val="000000" w:themeColor="text1"/>
                                <w:sz w:val="10"/>
                              </w:rPr>
                              <w:t>DC component</w:t>
                            </w:r>
                          </w:p>
                        </w:txbxContent>
                      </wps:txbx>
                      <wps:bodyPr rot="0" spcFirstLastPara="0" vertOverflow="overflow" horzOverflow="overflow" vert="horz" wrap="square" lIns="10800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771BB995" id="Rectangle 119" o:spid="_x0000_s1068" style="position:absolute;margin-left:382.8pt;margin-top:55.95pt;width:44.8pt;height:8.9pt;z-index:25171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" fillcolor="white [3201]" strokecolor="#f79646 [3209]" strokeweight="2pt">
                <v:textbox style="mso-fit-shape-to-text:t" inset="3mm,0,0,0">
                  <w:txbxContent>
                    <w:p w14:paraId="4803FC08" w14:textId="77777777" w:rsidR="00210215" w:rsidRPr="00B01EB2" w:rsidRDefault="00210215" w:rsidP="00756FEE">
                      <w:pPr>
                        <w:ind w:left="-142" w:right="2"/>
                        <w:rPr>
                          <w:color w:val="000000" w:themeColor="text1"/>
                          <w:sz w:val="10"/>
                          <w:vertAlign w:val="subscript"/>
                        </w:rPr>
                      </w:pPr>
                      <w:r>
                        <w:rPr>
                          <w:color w:val="000000" w:themeColor="text1"/>
                          <w:sz w:val="10"/>
                        </w:rPr>
                        <w:t>DC component</w:t>
                      </w:r>
                    </w:p>
                  </w:txbxContent>
                </v:textbox>
              </v:rect>
            </w:pict>
          </mc:Fallback>
        </mc:AlternateContent>
      </w:r>
      <w:r>
        <w:rPr>
          <w:rFonts w:eastAsiaTheme="minorEastAsia"/>
          <w:noProof/>
          <w:lang w:val="en-AU" w:eastAsia="en-AU"/>
        </w:rPr>
        <mc:AlternateContent>
          <mc:Choice Requires="wps">
            <w:drawing>
              <wp:anchor distT="0" distB="0" distL="114300" distR="114300" simplePos="0" relativeHeight="251706880" behindDoc="0" locked="0" layoutInCell="1" allowOverlap="1" wp14:anchorId="379840DF" wp14:editId="66FD86F2">
                <wp:simplePos x="0" y="0"/>
                <wp:positionH relativeFrom="column">
                  <wp:posOffset>4886960</wp:posOffset>
                </wp:positionH>
                <wp:positionV relativeFrom="paragraph">
                  <wp:posOffset>111125</wp:posOffset>
                </wp:positionV>
                <wp:extent cx="350520" cy="113030"/>
                <wp:effectExtent l="0" t="0" r="11430" b="24130"/>
                <wp:wrapNone/>
                <wp:docPr id="2" name="Rectangle 2"/>
                <wp:cNvGraphicFramePr/>
                <a:graphic xmlns:a="http://schemas.openxmlformats.org/drawingml/2006/main">
                  <a:graphicData uri="http://schemas.microsoft.com/office/word/2010/wordprocessingShape">
                    <wps:wsp>
                      <wps:cNvSpPr/>
                      <wps:spPr>
                        <a:xfrm>
                          <a:off x="0" y="0"/>
                          <a:ext cx="350520" cy="11303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5CB4278" w14:textId="77777777" w:rsidR="00210215" w:rsidRPr="00B01EB2" w:rsidRDefault="00210215" w:rsidP="00756FEE">
                            <w:pPr>
                              <w:ind w:left="-142" w:right="2"/>
                              <w:rPr>
                                <w:color w:val="000000" w:themeColor="text1"/>
                                <w:sz w:val="10"/>
                                <w:vertAlign w:val="subscript"/>
                              </w:rPr>
                            </w:pPr>
                            <w:r w:rsidRPr="00B01EB2">
                              <w:rPr>
                                <w:color w:val="000000" w:themeColor="text1"/>
                                <w:sz w:val="10"/>
                              </w:rPr>
                              <w:t>Amplitude</w:t>
                            </w:r>
                          </w:p>
                        </w:txbxContent>
                      </wps:txbx>
                      <wps:bodyPr rot="0" spcFirstLastPara="0" vertOverflow="overflow" horzOverflow="overflow" vert="horz" wrap="square" lIns="10800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379840DF" id="Rectangle 2" o:spid="_x0000_s1069" style="position:absolute;margin-left:384.8pt;margin-top:8.75pt;width:27.6pt;height:8.9pt;z-index:2517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" fillcolor="white [3201]" strokecolor="#f79646 [3209]" strokeweight="2pt">
                <v:textbox style="mso-fit-shape-to-text:t" inset="3mm,0,0,0">
                  <w:txbxContent>
                    <w:p w14:paraId="05CB4278" w14:textId="77777777" w:rsidR="00210215" w:rsidRPr="00B01EB2" w:rsidRDefault="00210215" w:rsidP="00756FEE">
                      <w:pPr>
                        <w:ind w:left="-142" w:right="2"/>
                        <w:rPr>
                          <w:color w:val="000000" w:themeColor="text1"/>
                          <w:sz w:val="10"/>
                          <w:vertAlign w:val="subscript"/>
                        </w:rPr>
                      </w:pPr>
                      <w:r w:rsidRPr="00B01EB2">
                        <w:rPr>
                          <w:color w:val="000000" w:themeColor="text1"/>
                          <w:sz w:val="10"/>
                        </w:rPr>
                        <w:t>Amplitude</w:t>
                      </w:r>
                    </w:p>
                  </w:txbxContent>
                </v:textbox>
              </v:rect>
            </w:pict>
          </mc:Fallback>
        </mc:AlternateContent>
      </w:r>
      <w:r>
        <w:rPr>
          <w:rFonts w:eastAsiaTheme="minorEastAsia"/>
          <w:noProof/>
          <w:lang w:val="en-AU" w:eastAsia="en-AU"/>
        </w:rPr>
        <mc:AlternateContent>
          <mc:Choice Requires="wps">
            <w:drawing>
              <wp:anchor distT="0" distB="0" distL="114300" distR="114300" simplePos="0" relativeHeight="251661824" behindDoc="0" locked="0" layoutInCell="1" allowOverlap="1" wp14:anchorId="272EED3F" wp14:editId="4E5062FA">
                <wp:simplePos x="0" y="0"/>
                <wp:positionH relativeFrom="column">
                  <wp:posOffset>1849120</wp:posOffset>
                </wp:positionH>
                <wp:positionV relativeFrom="paragraph">
                  <wp:posOffset>217805</wp:posOffset>
                </wp:positionV>
                <wp:extent cx="345440" cy="113030"/>
                <wp:effectExtent l="0" t="0" r="16510" b="24130"/>
                <wp:wrapNone/>
                <wp:docPr id="113" name="Rectangle 113"/>
                <wp:cNvGraphicFramePr/>
                <a:graphic xmlns:a="http://schemas.openxmlformats.org/drawingml/2006/main">
                  <a:graphicData uri="http://schemas.microsoft.com/office/word/2010/wordprocessingShape">
                    <wps:wsp>
                      <wps:cNvSpPr/>
                      <wps:spPr>
                        <a:xfrm>
                          <a:off x="0" y="0"/>
                          <a:ext cx="345440" cy="11303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AAE69AC" w14:textId="77777777" w:rsidR="00210215" w:rsidRPr="00B01EB2" w:rsidRDefault="00210215" w:rsidP="00756FEE">
                            <w:pPr>
                              <w:ind w:left="-142" w:right="2"/>
                              <w:rPr>
                                <w:color w:val="000000" w:themeColor="text1"/>
                                <w:sz w:val="10"/>
                                <w:vertAlign w:val="subscript"/>
                              </w:rPr>
                            </w:pPr>
                            <w:r w:rsidRPr="00B01EB2">
                              <w:rPr>
                                <w:color w:val="000000" w:themeColor="text1"/>
                                <w:sz w:val="10"/>
                              </w:rPr>
                              <w:t>Amplitude</w:t>
                            </w:r>
                          </w:p>
                        </w:txbxContent>
                      </wps:txbx>
                      <wps:bodyPr rot="0" spcFirstLastPara="0" vertOverflow="overflow" horzOverflow="overflow" vert="horz" wrap="square" lIns="10800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272EED3F" id="Rectangle 113" o:spid="_x0000_s1070" style="position:absolute;margin-left:145.6pt;margin-top:17.15pt;width:27.2pt;height:8.9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" fillcolor="white [3201]" strokecolor="#f79646 [3209]" strokeweight="2pt">
                <v:textbox style="mso-fit-shape-to-text:t" inset="3mm,0,0,0">
                  <w:txbxContent>
                    <w:p w14:paraId="5AAE69AC" w14:textId="77777777" w:rsidR="00210215" w:rsidRPr="00B01EB2" w:rsidRDefault="00210215" w:rsidP="00756FEE">
                      <w:pPr>
                        <w:ind w:left="-142" w:right="2"/>
                        <w:rPr>
                          <w:color w:val="000000" w:themeColor="text1"/>
                          <w:sz w:val="10"/>
                          <w:vertAlign w:val="subscript"/>
                        </w:rPr>
                      </w:pPr>
                      <w:r w:rsidRPr="00B01EB2">
                        <w:rPr>
                          <w:color w:val="000000" w:themeColor="text1"/>
                          <w:sz w:val="10"/>
                        </w:rPr>
                        <w:t>Amplitude</w:t>
                      </w:r>
                    </w:p>
                  </w:txbxContent>
                </v:textbox>
              </v:rect>
            </w:pict>
          </mc:Fallback>
        </mc:AlternateContent>
      </w:r>
      <w:r>
        <w:rPr>
          <w:rFonts w:eastAsiaTheme="minorEastAsia"/>
          <w:noProof/>
          <w:lang w:val="en-AU" w:eastAsia="en-AU"/>
        </w:rPr>
        <mc:AlternateContent>
          <mc:Choice Requires="wps">
            <w:drawing>
              <wp:anchor distT="0" distB="0" distL="114300" distR="114300" simplePos="0" relativeHeight="251657728" behindDoc="0" locked="0" layoutInCell="1" allowOverlap="1" wp14:anchorId="7CF1E988" wp14:editId="67990901">
                <wp:simplePos x="0" y="0"/>
                <wp:positionH relativeFrom="column">
                  <wp:posOffset>2003425</wp:posOffset>
                </wp:positionH>
                <wp:positionV relativeFrom="paragraph">
                  <wp:posOffset>8890</wp:posOffset>
                </wp:positionV>
                <wp:extent cx="0" cy="202575"/>
                <wp:effectExtent l="95250" t="0" r="57150" b="64135"/>
                <wp:wrapNone/>
                <wp:docPr id="6" name="Straight Arrow Connector 6"/>
                <wp:cNvGraphicFramePr/>
                <a:graphic xmlns:a="http://schemas.openxmlformats.org/drawingml/2006/main">
                  <a:graphicData uri="http://schemas.microsoft.com/office/word/2010/wordprocessingShape">
                    <wps:wsp>
                      <wps:cNvCnPr/>
                      <wps:spPr>
                        <a:xfrm>
                          <a:off x="0" y="0"/>
                          <a:ext cx="0" cy="202575"/>
                        </a:xfrm>
                        <a:prstGeom prst="straightConnector1">
                          <a:avLst/>
                        </a:pr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F1326C0" id="_x0000_t32" coordsize="21600,21600" o:spt="32" o:oned="t" path="m,l21600,21600e" filled="f">
                <v:path arrowok="t" fillok="f" o:connecttype="none"/>
                <o:lock v:ext="edit" shapetype="t"/>
              </v:shapetype>
              <v:shape id="Straight Arrow Connector 6" o:spid="_x0000_s1026" type="#_x0000_t32" style="position:absolute;margin-left:157.75pt;margin-top:.7pt;width:0;height:15.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" strokecolor="#bc4542 [3045]">
                <v:stroke endarrow="open"/>
              </v:shape>
            </w:pict>
          </mc:Fallback>
        </mc:AlternateContent>
      </w:r>
      <w:r>
        <w:rPr>
          <w:rFonts w:eastAsiaTheme="minorEastAsia"/>
          <w:noProof/>
          <w:lang w:val="en-AU" w:eastAsia="en-AU"/>
        </w:rPr>
        <mc:AlternateContent>
          <mc:Choice Requires="wps">
            <w:drawing>
              <wp:anchor distT="0" distB="0" distL="114300" distR="114300" simplePos="0" relativeHeight="251698688" behindDoc="0" locked="0" layoutInCell="1" allowOverlap="1" wp14:anchorId="74FB5C47" wp14:editId="6A1005BA">
                <wp:simplePos x="0" y="0"/>
                <wp:positionH relativeFrom="column">
                  <wp:posOffset>4871446</wp:posOffset>
                </wp:positionH>
                <wp:positionV relativeFrom="paragraph">
                  <wp:posOffset>402590</wp:posOffset>
                </wp:positionV>
                <wp:extent cx="0" cy="202565"/>
                <wp:effectExtent l="95250" t="38100" r="57150" b="26035"/>
                <wp:wrapNone/>
                <wp:docPr id="116" name="Straight Arrow Connector 116"/>
                <wp:cNvGraphicFramePr/>
                <a:graphic xmlns:a="http://schemas.openxmlformats.org/drawingml/2006/main">
                  <a:graphicData uri="http://schemas.microsoft.com/office/word/2010/wordprocessingShape">
                    <wps:wsp>
                      <wps:cNvCnPr/>
                      <wps:spPr>
                        <a:xfrm>
                          <a:off x="0" y="0"/>
                          <a:ext cx="0" cy="202565"/>
                        </a:xfrm>
                        <a:prstGeom prst="straightConnector1">
                          <a:avLst/>
                        </a:pr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B910377" id="Straight Arrow Connector 116" o:spid="_x0000_s1026" type="#_x0000_t32" style="position:absolute;margin-left:383.6pt;margin-top:31.7pt;width:0;height:15.95pt;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" strokecolor="#bc4542 [3045]">
                <v:stroke startarrow="open"/>
              </v:shape>
            </w:pict>
          </mc:Fallback>
        </mc:AlternateContent>
      </w:r>
      <w:r>
        <w:rPr>
          <w:rFonts w:eastAsiaTheme="minorEastAsia"/>
          <w:noProof/>
          <w:lang w:val="en-AU" w:eastAsia="en-AU"/>
        </w:rPr>
        <mc:AlternateContent>
          <mc:Choice Requires="wps">
            <w:drawing>
              <wp:anchor distT="0" distB="0" distL="114300" distR="114300" simplePos="0" relativeHeight="251702784" behindDoc="0" locked="0" layoutInCell="1" allowOverlap="1" wp14:anchorId="03B8AD2E" wp14:editId="5ED873CF">
                <wp:simplePos x="0" y="0"/>
                <wp:positionH relativeFrom="column">
                  <wp:posOffset>4869815</wp:posOffset>
                </wp:positionH>
                <wp:positionV relativeFrom="paragraph">
                  <wp:posOffset>158115</wp:posOffset>
                </wp:positionV>
                <wp:extent cx="0" cy="202565"/>
                <wp:effectExtent l="95250" t="0" r="57150" b="64135"/>
                <wp:wrapNone/>
                <wp:docPr id="117" name="Straight Arrow Connector 117"/>
                <wp:cNvGraphicFramePr/>
                <a:graphic xmlns:a="http://schemas.openxmlformats.org/drawingml/2006/main">
                  <a:graphicData uri="http://schemas.microsoft.com/office/word/2010/wordprocessingShape">
                    <wps:wsp>
                      <wps:cNvCnPr/>
                      <wps:spPr>
                        <a:xfrm>
                          <a:off x="0" y="0"/>
                          <a:ext cx="0" cy="202565"/>
                        </a:xfrm>
                        <a:prstGeom prst="straightConnector1">
                          <a:avLst/>
                        </a:pr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7DC958" id="Straight Arrow Connector 117" o:spid="_x0000_s1026" type="#_x0000_t32" style="position:absolute;margin-left:383.45pt;margin-top:12.45pt;width:0;height:15.9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" strokecolor="#bc4542 [3045]">
                <v:stroke endarrow="open"/>
              </v:shape>
            </w:pict>
          </mc:Fallback>
        </mc:AlternateContent>
      </w:r>
      <w:r>
        <w:rPr>
          <w:rFonts w:eastAsiaTheme="minorEastAsia"/>
          <w:noProof/>
          <w:lang w:val="en-AU" w:eastAsia="en-AU"/>
        </w:rPr>
        <mc:AlternateContent>
          <mc:Choice Requires="wps">
            <w:drawing>
              <wp:anchor distT="0" distB="0" distL="114300" distR="114300" simplePos="0" relativeHeight="251715072" behindDoc="0" locked="0" layoutInCell="1" allowOverlap="1" wp14:anchorId="30DFAB96" wp14:editId="0FC655BD">
                <wp:simplePos x="0" y="0"/>
                <wp:positionH relativeFrom="column">
                  <wp:posOffset>5066030</wp:posOffset>
                </wp:positionH>
                <wp:positionV relativeFrom="paragraph">
                  <wp:posOffset>804545</wp:posOffset>
                </wp:positionV>
                <wp:extent cx="0" cy="252000"/>
                <wp:effectExtent l="95250" t="0" r="57150" b="53340"/>
                <wp:wrapNone/>
                <wp:docPr id="120" name="Straight Arrow Connector 120"/>
                <wp:cNvGraphicFramePr/>
                <a:graphic xmlns:a="http://schemas.openxmlformats.org/drawingml/2006/main">
                  <a:graphicData uri="http://schemas.microsoft.com/office/word/2010/wordprocessingShape">
                    <wps:wsp>
                      <wps:cNvCnPr/>
                      <wps:spPr>
                        <a:xfrm>
                          <a:off x="0" y="0"/>
                          <a:ext cx="0" cy="252000"/>
                        </a:xfrm>
                        <a:prstGeom prst="straightConnector1">
                          <a:avLst/>
                        </a:pr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2159" id="Straight Arrow Connector 120" o:spid="_x0000_s1026" type="#_x0000_t32" style="position:absolute;margin-left:398.9pt;margin-top:63.35pt;width:0;height:19.8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" strokecolor="#bc4542 [3045]">
                <v:stroke endarrow="open"/>
              </v:shape>
            </w:pict>
          </mc:Fallback>
        </mc:AlternateContent>
      </w:r>
      <w:r>
        <w:rPr>
          <w:rFonts w:eastAsiaTheme="minorEastAsia"/>
          <w:noProof/>
          <w:lang w:val="en-AU" w:eastAsia="en-AU"/>
        </w:rPr>
        <mc:AlternateContent>
          <mc:Choice Requires="wps">
            <w:drawing>
              <wp:anchor distT="0" distB="0" distL="114300" distR="114300" simplePos="0" relativeHeight="251719168" behindDoc="0" locked="0" layoutInCell="1" allowOverlap="1" wp14:anchorId="46D3E8A2" wp14:editId="4A9078CD">
                <wp:simplePos x="0" y="0"/>
                <wp:positionH relativeFrom="column">
                  <wp:posOffset>5067300</wp:posOffset>
                </wp:positionH>
                <wp:positionV relativeFrom="paragraph">
                  <wp:posOffset>405765</wp:posOffset>
                </wp:positionV>
                <wp:extent cx="0" cy="294640"/>
                <wp:effectExtent l="95250" t="38100" r="57150" b="29210"/>
                <wp:wrapNone/>
                <wp:docPr id="121" name="Straight Arrow Connector 121"/>
                <wp:cNvGraphicFramePr/>
                <a:graphic xmlns:a="http://schemas.openxmlformats.org/drawingml/2006/main">
                  <a:graphicData uri="http://schemas.microsoft.com/office/word/2010/wordprocessingShape">
                    <wps:wsp>
                      <wps:cNvCnPr/>
                      <wps:spPr>
                        <a:xfrm>
                          <a:off x="0" y="0"/>
                          <a:ext cx="0" cy="294640"/>
                        </a:xfrm>
                        <a:prstGeom prst="straightConnector1">
                          <a:avLst/>
                        </a:pr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 w14:anchorId="031FD543" id="Straight Arrow Connector 121" o:spid="_x0000_s1026" type="#_x0000_t32" style="position:absolute;margin-left:399pt;margin-top:31.95pt;width:0;height:23.2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" strokecolor="#bc4542 [3045]">
                <v:stroke startarrow="open"/>
              </v:shape>
            </w:pict>
          </mc:Fallback>
        </mc:AlternateContent>
      </w:r>
      <w:r>
        <w:rPr>
          <w:rFonts w:eastAsiaTheme="minorEastAsia"/>
          <w:noProof/>
          <w:lang w:val="en-AU" w:eastAsia="en-AU"/>
        </w:rPr>
        <mc:AlternateContent>
          <mc:Choice Requires="wps">
            <w:drawing>
              <wp:anchor distT="0" distB="0" distL="114300" distR="114300" simplePos="0" relativeHeight="251694592" behindDoc="0" locked="0" layoutInCell="1" allowOverlap="1" wp14:anchorId="2377242B" wp14:editId="2CB35B57">
                <wp:simplePos x="0" y="0"/>
                <wp:positionH relativeFrom="column">
                  <wp:posOffset>4624998</wp:posOffset>
                </wp:positionH>
                <wp:positionV relativeFrom="paragraph">
                  <wp:posOffset>362937</wp:posOffset>
                </wp:positionV>
                <wp:extent cx="962230" cy="2814"/>
                <wp:effectExtent l="0" t="0" r="28575" b="35560"/>
                <wp:wrapNone/>
                <wp:docPr id="115" name="Straight Connector 115"/>
                <wp:cNvGraphicFramePr/>
                <a:graphic xmlns:a="http://schemas.openxmlformats.org/drawingml/2006/main">
                  <a:graphicData uri="http://schemas.microsoft.com/office/word/2010/wordprocessingShape">
                    <wps:wsp>
                      <wps:cNvCnPr/>
                      <wps:spPr>
                        <a:xfrm flipV="1">
                          <a:off x="0" y="0"/>
                          <a:ext cx="962230" cy="2814"/>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A8DD80" id="Straight Connector 115" o:spid="_x0000_s1026" style="position:absolute;flip:y;z-index:251694592;visibility:visible;mso-wrap-style:square;mso-wrap-distance-left:9pt;mso-wrap-distance-top:0;mso-wrap-distance-right:9pt;mso-wrap-distance-bottom:0;mso-position-horizontal:absolute;mso-position-horizontal-relative:text;mso-position-vertical:absolute;mso-position-vertical-relative:text" from="364.15pt,28.6pt" to="439.9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" strokecolor="black [3040]">
                <v:stroke dashstyle="3 1"/>
              </v:line>
            </w:pict>
          </mc:Fallback>
        </mc:AlternateContent>
      </w:r>
      <w:r>
        <w:rPr>
          <w:rFonts w:eastAsiaTheme="minorEastAsia"/>
          <w:noProof/>
          <w:lang w:val="en-AU" w:eastAsia="en-AU"/>
        </w:rPr>
        <mc:AlternateContent>
          <mc:Choice Requires="wps">
            <w:drawing>
              <wp:anchor distT="0" distB="0" distL="114300" distR="114300" simplePos="0" relativeHeight="251690496" behindDoc="0" locked="0" layoutInCell="1" allowOverlap="1" wp14:anchorId="77C3EAA6" wp14:editId="320DDE89">
                <wp:simplePos x="0" y="0"/>
                <wp:positionH relativeFrom="column">
                  <wp:posOffset>4630176</wp:posOffset>
                </wp:positionH>
                <wp:positionV relativeFrom="paragraph">
                  <wp:posOffset>403977</wp:posOffset>
                </wp:positionV>
                <wp:extent cx="962230" cy="2814"/>
                <wp:effectExtent l="0" t="0" r="28575" b="35560"/>
                <wp:wrapNone/>
                <wp:docPr id="114" name="Straight Connector 114"/>
                <wp:cNvGraphicFramePr/>
                <a:graphic xmlns:a="http://schemas.openxmlformats.org/drawingml/2006/main">
                  <a:graphicData uri="http://schemas.microsoft.com/office/word/2010/wordprocessingShape">
                    <wps:wsp>
                      <wps:cNvCnPr/>
                      <wps:spPr>
                        <a:xfrm flipV="1">
                          <a:off x="0" y="0"/>
                          <a:ext cx="962230" cy="2814"/>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A6D57E" id="Straight Connector 114" o:spid="_x0000_s1026" style="position:absolute;flip:y;z-index:251690496;visibility:visible;mso-wrap-style:square;mso-wrap-distance-left:9pt;mso-wrap-distance-top:0;mso-wrap-distance-right:9pt;mso-wrap-distance-bottom:0;mso-position-horizontal:absolute;mso-position-horizontal-relative:text;mso-position-vertical:absolute;mso-position-vertical-relative:text" from="364.6pt,31.8pt" to="440.3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" strokecolor="black [3040]">
                <v:stroke dashstyle="3 1"/>
              </v:line>
            </w:pict>
          </mc:Fallback>
        </mc:AlternateContent>
      </w:r>
      <w:r>
        <w:rPr>
          <w:rFonts w:eastAsiaTheme="minorEastAsia"/>
          <w:noProof/>
          <w:lang w:val="en-AU" w:eastAsia="en-AU"/>
        </w:rPr>
        <mc:AlternateContent>
          <mc:Choice Requires="wps">
            <w:drawing>
              <wp:anchor distT="0" distB="0" distL="114300" distR="114300" simplePos="0" relativeHeight="251649536" behindDoc="0" locked="0" layoutInCell="1" allowOverlap="1" wp14:anchorId="591F0DE7" wp14:editId="1765327C">
                <wp:simplePos x="0" y="0"/>
                <wp:positionH relativeFrom="column">
                  <wp:posOffset>4001135</wp:posOffset>
                </wp:positionH>
                <wp:positionV relativeFrom="paragraph">
                  <wp:posOffset>445770</wp:posOffset>
                </wp:positionV>
                <wp:extent cx="68400" cy="612000"/>
                <wp:effectExtent l="57150" t="38100" r="27305" b="55245"/>
                <wp:wrapNone/>
                <wp:docPr id="7" name="Straight Arrow Connector 7"/>
                <wp:cNvGraphicFramePr/>
                <a:graphic xmlns:a="http://schemas.openxmlformats.org/drawingml/2006/main">
                  <a:graphicData uri="http://schemas.microsoft.com/office/word/2010/wordprocessingShape">
                    <wps:wsp>
                      <wps:cNvCnPr/>
                      <wps:spPr>
                        <a:xfrm rot="360000">
                          <a:off x="0" y="0"/>
                          <a:ext cx="68400" cy="612000"/>
                        </a:xfrm>
                        <a:prstGeom prst="straightConnector1">
                          <a:avLst/>
                        </a:prstGeom>
                        <a:ln>
                          <a:headEnd type="arrow"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B3E3F4" id="Straight Arrow Connector 7" o:spid="_x0000_s1026" type="#_x0000_t32" style="position:absolute;margin-left:315.05pt;margin-top:35.1pt;width:5.4pt;height:48.2pt;rotation:6;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" strokecolor="#bc4542 [3045]">
                <v:stroke startarrow="open" endarrow="open"/>
              </v:shape>
            </w:pict>
          </mc:Fallback>
        </mc:AlternateContent>
      </w:r>
      <w:r>
        <w:rPr>
          <w:rFonts w:eastAsiaTheme="minorEastAsia"/>
          <w:noProof/>
          <w:lang w:val="en-AU" w:eastAsia="en-AU"/>
        </w:rPr>
        <mc:AlternateContent>
          <mc:Choice Requires="wps">
            <w:drawing>
              <wp:anchor distT="0" distB="0" distL="114300" distR="114300" simplePos="0" relativeHeight="251653632" behindDoc="0" locked="0" layoutInCell="1" allowOverlap="1" wp14:anchorId="204E712D" wp14:editId="7C5892AD">
                <wp:simplePos x="0" y="0"/>
                <wp:positionH relativeFrom="column">
                  <wp:posOffset>3944581</wp:posOffset>
                </wp:positionH>
                <wp:positionV relativeFrom="paragraph">
                  <wp:posOffset>820977</wp:posOffset>
                </wp:positionV>
                <wp:extent cx="194310" cy="112969"/>
                <wp:effectExtent l="0" t="0" r="15240" b="20320"/>
                <wp:wrapNone/>
                <wp:docPr id="73739" name="Rectangle 73739"/>
                <wp:cNvGraphicFramePr/>
                <a:graphic xmlns:a="http://schemas.openxmlformats.org/drawingml/2006/main">
                  <a:graphicData uri="http://schemas.microsoft.com/office/word/2010/wordprocessingShape">
                    <wps:wsp>
                      <wps:cNvSpPr/>
                      <wps:spPr>
                        <a:xfrm>
                          <a:off x="0" y="0"/>
                          <a:ext cx="194310" cy="112969"/>
                        </a:xfrm>
                        <a:prstGeom prst="rect">
                          <a:avLst/>
                        </a:prstGeom>
                      </wps:spPr>
                      <wps:style>
                        <a:lnRef idx="2">
                          <a:schemeClr val="accent6"/>
                        </a:lnRef>
                        <a:fillRef idx="1">
                          <a:schemeClr val="lt1"/>
                        </a:fillRef>
                        <a:effectRef idx="0">
                          <a:schemeClr val="accent6"/>
                        </a:effectRef>
                        <a:fontRef idx="minor">
                          <a:schemeClr val="dk1"/>
                        </a:fontRef>
                      </wps:style>
                      <wps:txbx>
                        <w:txbxContent>
                          <w:p w14:paraId="010EF610" w14:textId="77777777" w:rsidR="00210215" w:rsidRPr="00867591" w:rsidRDefault="00210215" w:rsidP="00756FEE">
                            <w:pPr>
                              <w:ind w:left="-142" w:right="2"/>
                              <w:rPr>
                                <w:color w:val="000000" w:themeColor="text1"/>
                                <w:sz w:val="12"/>
                                <w:vertAlign w:val="subscript"/>
                              </w:rPr>
                            </w:pPr>
                            <w:r w:rsidRPr="00867591">
                              <w:rPr>
                                <w:color w:val="000000" w:themeColor="text1"/>
                                <w:sz w:val="12"/>
                              </w:rPr>
                              <w:t>E</w:t>
                            </w:r>
                            <w:r w:rsidRPr="00867591">
                              <w:rPr>
                                <w:color w:val="000000" w:themeColor="text1"/>
                                <w:sz w:val="12"/>
                                <w:vertAlign w:val="subscript"/>
                              </w:rPr>
                              <w:t>M</w:t>
                            </w:r>
                            <w:r>
                              <w:rPr>
                                <w:color w:val="000000" w:themeColor="text1"/>
                                <w:sz w:val="12"/>
                                <w:vertAlign w:val="subscript"/>
                              </w:rPr>
                              <w:t>in</w:t>
                            </w:r>
                          </w:p>
                        </w:txbxContent>
                      </wps:txbx>
                      <wps:bodyPr rot="0" spcFirstLastPara="0" vertOverflow="overflow" horzOverflow="overflow" vert="horz" wrap="square" lIns="108000" tIns="0" rIns="0" bIns="0" numCol="1" spcCol="0" rtlCol="0" fromWordArt="0" anchor="ctr" anchorCtr="0" forceAA="0" compatLnSpc="1">
                        <a:prstTxWarp prst="textNoShape">
                          <a:avLst/>
                        </a:prstTxWarp>
                        <a:spAutoFit/>
                      </wps:bodyPr>
                    </wps:wsp>
                  </a:graphicData>
                </a:graphic>
              </wp:anchor>
            </w:drawing>
          </mc:Choice>
          <mc:Fallback>
            <w:pict>
              <v:rect w14:anchorId="204E712D" id="Rectangle 73739" o:spid="_x0000_s1071" style="position:absolute;margin-left:310.6pt;margin-top:64.65pt;width:15.3pt;height:8.9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" fillcolor="white [3201]" strokecolor="#f79646 [3209]" strokeweight="2pt">
                <v:textbox style="mso-fit-shape-to-text:t" inset="3mm,0,0,0">
                  <w:txbxContent>
                    <w:p w14:paraId="010EF610" w14:textId="77777777" w:rsidR="00210215" w:rsidRPr="00867591" w:rsidRDefault="00210215" w:rsidP="00756FEE">
                      <w:pPr>
                        <w:ind w:left="-142" w:right="2"/>
                        <w:rPr>
                          <w:color w:val="000000" w:themeColor="text1"/>
                          <w:sz w:val="12"/>
                          <w:vertAlign w:val="subscript"/>
                        </w:rPr>
                      </w:pPr>
                      <w:r w:rsidRPr="00867591">
                        <w:rPr>
                          <w:color w:val="000000" w:themeColor="text1"/>
                          <w:sz w:val="12"/>
                        </w:rPr>
                        <w:t>E</w:t>
                      </w:r>
                      <w:r w:rsidRPr="00867591">
                        <w:rPr>
                          <w:color w:val="000000" w:themeColor="text1"/>
                          <w:sz w:val="12"/>
                          <w:vertAlign w:val="subscript"/>
                        </w:rPr>
                        <w:t>M</w:t>
                      </w:r>
                      <w:r>
                        <w:rPr>
                          <w:color w:val="000000" w:themeColor="text1"/>
                          <w:sz w:val="12"/>
                          <w:vertAlign w:val="subscript"/>
                        </w:rPr>
                        <w:t>in</w:t>
                      </w:r>
                    </w:p>
                  </w:txbxContent>
                </v:textbox>
              </v:rect>
            </w:pict>
          </mc:Fallback>
        </mc:AlternateContent>
      </w:r>
      <w:r>
        <w:rPr>
          <w:rFonts w:eastAsiaTheme="minorEastAsia"/>
          <w:noProof/>
          <w:lang w:val="en-AU" w:eastAsia="en-AU"/>
        </w:rPr>
        <mc:AlternateContent>
          <mc:Choice Requires="wps">
            <w:drawing>
              <wp:anchor distT="0" distB="0" distL="114300" distR="114300" simplePos="0" relativeHeight="251641344" behindDoc="0" locked="0" layoutInCell="1" allowOverlap="1" wp14:anchorId="6CFFF40D" wp14:editId="324284A5">
                <wp:simplePos x="0" y="0"/>
                <wp:positionH relativeFrom="column">
                  <wp:posOffset>3738245</wp:posOffset>
                </wp:positionH>
                <wp:positionV relativeFrom="paragraph">
                  <wp:posOffset>361950</wp:posOffset>
                </wp:positionV>
                <wp:extent cx="46355" cy="702000"/>
                <wp:effectExtent l="76200" t="38100" r="86995" b="41275"/>
                <wp:wrapNone/>
                <wp:docPr id="105" name="Straight Arrow Connector 105"/>
                <wp:cNvGraphicFramePr/>
                <a:graphic xmlns:a="http://schemas.openxmlformats.org/drawingml/2006/main">
                  <a:graphicData uri="http://schemas.microsoft.com/office/word/2010/wordprocessingShape">
                    <wps:wsp>
                      <wps:cNvCnPr/>
                      <wps:spPr>
                        <a:xfrm rot="180000">
                          <a:off x="0" y="0"/>
                          <a:ext cx="46355" cy="702000"/>
                        </a:xfrm>
                        <a:prstGeom prst="straightConnector1">
                          <a:avLst/>
                        </a:prstGeom>
                        <a:ln>
                          <a:headEnd type="arrow"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 w14:anchorId="5F2159AD" id="Straight Arrow Connector 105" o:spid="_x0000_s1026" type="#_x0000_t32" style="position:absolute;margin-left:294.35pt;margin-top:28.5pt;width:3.65pt;height:55.3pt;rotation:3;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" strokecolor="#bc4542 [3045]">
                <v:stroke startarrow="open" endarrow="open"/>
              </v:shape>
            </w:pict>
          </mc:Fallback>
        </mc:AlternateContent>
      </w:r>
      <w:r>
        <w:rPr>
          <w:rFonts w:eastAsiaTheme="minorEastAsia"/>
          <w:noProof/>
          <w:lang w:val="en-AU" w:eastAsia="en-AU"/>
        </w:rPr>
        <mc:AlternateContent>
          <mc:Choice Requires="wps">
            <w:drawing>
              <wp:anchor distT="0" distB="0" distL="114300" distR="114300" simplePos="0" relativeHeight="251645440" behindDoc="0" locked="0" layoutInCell="1" allowOverlap="1" wp14:anchorId="3CE77367" wp14:editId="1642F882">
                <wp:simplePos x="0" y="0"/>
                <wp:positionH relativeFrom="column">
                  <wp:posOffset>3657600</wp:posOffset>
                </wp:positionH>
                <wp:positionV relativeFrom="paragraph">
                  <wp:posOffset>674780</wp:posOffset>
                </wp:positionV>
                <wp:extent cx="194310" cy="115772"/>
                <wp:effectExtent l="0" t="0" r="15240" b="17780"/>
                <wp:wrapNone/>
                <wp:docPr id="106" name="Rectangle 106"/>
                <wp:cNvGraphicFramePr/>
                <a:graphic xmlns:a="http://schemas.openxmlformats.org/drawingml/2006/main">
                  <a:graphicData uri="http://schemas.microsoft.com/office/word/2010/wordprocessingShape">
                    <wps:wsp>
                      <wps:cNvSpPr/>
                      <wps:spPr>
                        <a:xfrm>
                          <a:off x="0" y="0"/>
                          <a:ext cx="194310" cy="115772"/>
                        </a:xfrm>
                        <a:prstGeom prst="rect">
                          <a:avLst/>
                        </a:prstGeom>
                      </wps:spPr>
                      <wps:style>
                        <a:lnRef idx="2">
                          <a:schemeClr val="accent6"/>
                        </a:lnRef>
                        <a:fillRef idx="1">
                          <a:schemeClr val="lt1"/>
                        </a:fillRef>
                        <a:effectRef idx="0">
                          <a:schemeClr val="accent6"/>
                        </a:effectRef>
                        <a:fontRef idx="minor">
                          <a:schemeClr val="dk1"/>
                        </a:fontRef>
                      </wps:style>
                      <wps:txbx>
                        <w:txbxContent>
                          <w:p w14:paraId="15C9F907" w14:textId="77777777" w:rsidR="00210215" w:rsidRPr="00867591" w:rsidRDefault="00210215" w:rsidP="00756FEE">
                            <w:pPr>
                              <w:ind w:left="-142" w:right="2"/>
                              <w:rPr>
                                <w:color w:val="000000" w:themeColor="text1"/>
                                <w:sz w:val="12"/>
                                <w:vertAlign w:val="subscript"/>
                              </w:rPr>
                            </w:pPr>
                            <w:r w:rsidRPr="00867591">
                              <w:rPr>
                                <w:color w:val="000000" w:themeColor="text1"/>
                                <w:sz w:val="12"/>
                              </w:rPr>
                              <w:t>E</w:t>
                            </w:r>
                            <w:r w:rsidRPr="00867591">
                              <w:rPr>
                                <w:color w:val="000000" w:themeColor="text1"/>
                                <w:sz w:val="12"/>
                                <w:vertAlign w:val="subscript"/>
                              </w:rPr>
                              <w:t>Max</w:t>
                            </w:r>
                          </w:p>
                        </w:txbxContent>
                      </wps:txbx>
                      <wps:bodyPr rot="0" spcFirstLastPara="0" vertOverflow="overflow" horzOverflow="overflow" vert="horz" wrap="square" lIns="108000" tIns="0" rIns="0" bIns="0" numCol="1" spcCol="0" rtlCol="0" fromWordArt="0" anchor="ctr" anchorCtr="0" forceAA="0" compatLnSpc="1">
                        <a:prstTxWarp prst="textNoShape">
                          <a:avLst/>
                        </a:prstTxWarp>
                        <a:noAutofit/>
                      </wps:bodyPr>
                    </wps:wsp>
                  </a:graphicData>
                </a:graphic>
              </wp:anchor>
            </w:drawing>
          </mc:Choice>
          <mc:Fallback>
            <w:pict>
              <v:rect w14:anchorId="3CE77367" id="Rectangle 106" o:spid="_x0000_s1072" style="position:absolute;margin-left:4in;margin-top:53.15pt;width:15.3pt;height:9.1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" fillcolor="white [3201]" strokecolor="#f79646 [3209]" strokeweight="2pt">
                <v:textbox inset="3mm,0,0,0">
                  <w:txbxContent>
                    <w:p w14:paraId="15C9F907" w14:textId="77777777" w:rsidR="00210215" w:rsidRPr="00867591" w:rsidRDefault="00210215" w:rsidP="00756FEE">
                      <w:pPr>
                        <w:ind w:left="-142" w:right="2"/>
                        <w:rPr>
                          <w:color w:val="000000" w:themeColor="text1"/>
                          <w:sz w:val="12"/>
                          <w:vertAlign w:val="subscript"/>
                        </w:rPr>
                      </w:pPr>
                      <w:r w:rsidRPr="00867591">
                        <w:rPr>
                          <w:color w:val="000000" w:themeColor="text1"/>
                          <w:sz w:val="12"/>
                        </w:rPr>
                        <w:t>E</w:t>
                      </w:r>
                      <w:r w:rsidRPr="00867591">
                        <w:rPr>
                          <w:color w:val="000000" w:themeColor="text1"/>
                          <w:sz w:val="12"/>
                          <w:vertAlign w:val="subscript"/>
                        </w:rPr>
                        <w:t>Max</w:t>
                      </w:r>
                    </w:p>
                  </w:txbxContent>
                </v:textbox>
              </v:rect>
            </w:pict>
          </mc:Fallback>
        </mc:AlternateContent>
      </w:r>
      <w:r>
        <w:rPr>
          <w:rFonts w:eastAsiaTheme="minorEastAsia"/>
          <w:noProof/>
          <w:lang w:val="en-AU" w:eastAsia="en-AU"/>
        </w:rPr>
        <mc:AlternateContent>
          <mc:Choice Requires="wps">
            <w:drawing>
              <wp:anchor distT="0" distB="0" distL="114300" distR="114300" simplePos="0" relativeHeight="251686400" behindDoc="0" locked="0" layoutInCell="1" allowOverlap="1" wp14:anchorId="22444EA6" wp14:editId="3189EB5B">
                <wp:simplePos x="0" y="0"/>
                <wp:positionH relativeFrom="column">
                  <wp:posOffset>1760855</wp:posOffset>
                </wp:positionH>
                <wp:positionV relativeFrom="paragraph">
                  <wp:posOffset>189807</wp:posOffset>
                </wp:positionV>
                <wp:extent cx="962230" cy="2814"/>
                <wp:effectExtent l="0" t="0" r="28575" b="35560"/>
                <wp:wrapNone/>
                <wp:docPr id="112" name="Straight Connector 112"/>
                <wp:cNvGraphicFramePr/>
                <a:graphic xmlns:a="http://schemas.openxmlformats.org/drawingml/2006/main">
                  <a:graphicData uri="http://schemas.microsoft.com/office/word/2010/wordprocessingShape">
                    <wps:wsp>
                      <wps:cNvCnPr/>
                      <wps:spPr>
                        <a:xfrm flipV="1">
                          <a:off x="0" y="0"/>
                          <a:ext cx="962230" cy="2814"/>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A8B3C8" id="Straight Connector 112" o:spid="_x0000_s1026" style="position:absolute;flip:y;z-index:251686400;visibility:visible;mso-wrap-style:square;mso-wrap-distance-left:9pt;mso-wrap-distance-top:0;mso-wrap-distance-right:9pt;mso-wrap-distance-bottom:0;mso-position-horizontal:absolute;mso-position-horizontal-relative:text;mso-position-vertical:absolute;mso-position-vertical-relative:text" from="138.65pt,14.95pt" to="214.4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" strokecolor="black [3040]">
                <v:stroke dashstyle="3 1"/>
              </v:line>
            </w:pict>
          </mc:Fallback>
        </mc:AlternateContent>
      </w:r>
      <w:r>
        <w:rPr>
          <w:rFonts w:eastAsiaTheme="minorEastAsia"/>
          <w:noProof/>
          <w:lang w:val="en-AU" w:eastAsia="en-AU"/>
        </w:rPr>
        <mc:AlternateContent>
          <mc:Choice Requires="wps">
            <w:drawing>
              <wp:anchor distT="0" distB="0" distL="114300" distR="114300" simplePos="0" relativeHeight="251682304" behindDoc="0" locked="0" layoutInCell="1" allowOverlap="1" wp14:anchorId="1316CC9E" wp14:editId="6CB4729B">
                <wp:simplePos x="0" y="0"/>
                <wp:positionH relativeFrom="column">
                  <wp:posOffset>1761275</wp:posOffset>
                </wp:positionH>
                <wp:positionV relativeFrom="paragraph">
                  <wp:posOffset>336628</wp:posOffset>
                </wp:positionV>
                <wp:extent cx="962230" cy="2814"/>
                <wp:effectExtent l="0" t="0" r="28575" b="35560"/>
                <wp:wrapNone/>
                <wp:docPr id="111" name="Straight Connector 111"/>
                <wp:cNvGraphicFramePr/>
                <a:graphic xmlns:a="http://schemas.openxmlformats.org/drawingml/2006/main">
                  <a:graphicData uri="http://schemas.microsoft.com/office/word/2010/wordprocessingShape">
                    <wps:wsp>
                      <wps:cNvCnPr/>
                      <wps:spPr>
                        <a:xfrm flipV="1">
                          <a:off x="0" y="0"/>
                          <a:ext cx="962230" cy="2814"/>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EE7BDF" id="Straight Connector 111" o:spid="_x0000_s1026" style="position:absolute;flip:y;z-index:251682304;visibility:visible;mso-wrap-style:square;mso-wrap-distance-left:9pt;mso-wrap-distance-top:0;mso-wrap-distance-right:9pt;mso-wrap-distance-bottom:0;mso-position-horizontal:absolute;mso-position-horizontal-relative:text;mso-position-vertical:absolute;mso-position-vertical-relative:text" from="138.7pt,26.5pt" to="214.45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" strokecolor="black [3040]">
                <v:stroke dashstyle="3 1"/>
              </v:line>
            </w:pict>
          </mc:Fallback>
        </mc:AlternateContent>
      </w:r>
      <w:r>
        <w:rPr>
          <w:rFonts w:eastAsiaTheme="minorEastAsia"/>
          <w:noProof/>
          <w:lang w:val="en-AU" w:eastAsia="en-AU"/>
        </w:rPr>
        <mc:AlternateContent>
          <mc:Choice Requires="wps">
            <w:drawing>
              <wp:anchor distT="0" distB="0" distL="114300" distR="114300" simplePos="0" relativeHeight="251678208" behindDoc="0" locked="0" layoutInCell="1" allowOverlap="1" wp14:anchorId="619DA0C3" wp14:editId="772D4DCD">
                <wp:simplePos x="0" y="0"/>
                <wp:positionH relativeFrom="column">
                  <wp:posOffset>2234565</wp:posOffset>
                </wp:positionH>
                <wp:positionV relativeFrom="paragraph">
                  <wp:posOffset>335915</wp:posOffset>
                </wp:positionV>
                <wp:extent cx="0" cy="295200"/>
                <wp:effectExtent l="95250" t="38100" r="57150" b="29210"/>
                <wp:wrapNone/>
                <wp:docPr id="110" name="Straight Arrow Connector 110"/>
                <wp:cNvGraphicFramePr/>
                <a:graphic xmlns:a="http://schemas.openxmlformats.org/drawingml/2006/main">
                  <a:graphicData uri="http://schemas.microsoft.com/office/word/2010/wordprocessingShape">
                    <wps:wsp>
                      <wps:cNvCnPr/>
                      <wps:spPr>
                        <a:xfrm>
                          <a:off x="0" y="0"/>
                          <a:ext cx="0" cy="295200"/>
                        </a:xfrm>
                        <a:prstGeom prst="straightConnector1">
                          <a:avLst/>
                        </a:pr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 w14:anchorId="32CE936C" id="Straight Arrow Connector 110" o:spid="_x0000_s1026" type="#_x0000_t32" style="position:absolute;margin-left:175.95pt;margin-top:26.45pt;width:0;height:23.25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" strokecolor="#bc4542 [3045]">
                <v:stroke startarrow="open"/>
              </v:shape>
            </w:pict>
          </mc:Fallback>
        </mc:AlternateContent>
      </w:r>
      <w:r>
        <w:rPr>
          <w:rFonts w:eastAsiaTheme="minorEastAsia"/>
          <w:noProof/>
          <w:lang w:val="en-AU" w:eastAsia="en-AU"/>
        </w:rPr>
        <mc:AlternateContent>
          <mc:Choice Requires="wps">
            <w:drawing>
              <wp:anchor distT="0" distB="0" distL="114300" distR="114300" simplePos="0" relativeHeight="251674112" behindDoc="0" locked="0" layoutInCell="1" allowOverlap="1" wp14:anchorId="200EA012" wp14:editId="6C1F89E9">
                <wp:simplePos x="0" y="0"/>
                <wp:positionH relativeFrom="column">
                  <wp:posOffset>2233295</wp:posOffset>
                </wp:positionH>
                <wp:positionV relativeFrom="paragraph">
                  <wp:posOffset>741045</wp:posOffset>
                </wp:positionV>
                <wp:extent cx="0" cy="288000"/>
                <wp:effectExtent l="95250" t="0" r="57150" b="55245"/>
                <wp:wrapNone/>
                <wp:docPr id="109" name="Straight Arrow Connector 109"/>
                <wp:cNvGraphicFramePr/>
                <a:graphic xmlns:a="http://schemas.openxmlformats.org/drawingml/2006/main">
                  <a:graphicData uri="http://schemas.microsoft.com/office/word/2010/wordprocessingShape">
                    <wps:wsp>
                      <wps:cNvCnPr/>
                      <wps:spPr>
                        <a:xfrm>
                          <a:off x="0" y="0"/>
                          <a:ext cx="0" cy="288000"/>
                        </a:xfrm>
                        <a:prstGeom prst="straightConnector1">
                          <a:avLst/>
                        </a:pr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54F5BC" id="Straight Arrow Connector 109" o:spid="_x0000_s1026" type="#_x0000_t32" style="position:absolute;margin-left:175.85pt;margin-top:58.35pt;width:0;height:22.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" strokecolor="#bc4542 [3045]">
                <v:stroke endarrow="open"/>
              </v:shape>
            </w:pict>
          </mc:Fallback>
        </mc:AlternateContent>
      </w:r>
      <w:r>
        <w:rPr>
          <w:rFonts w:eastAsiaTheme="minorEastAsia"/>
          <w:noProof/>
          <w:lang w:val="en-AU" w:eastAsia="en-AU"/>
        </w:rPr>
        <mc:AlternateContent>
          <mc:Choice Requires="wps">
            <w:drawing>
              <wp:anchor distT="0" distB="0" distL="114300" distR="114300" simplePos="0" relativeHeight="251670016" behindDoc="0" locked="0" layoutInCell="1" allowOverlap="1" wp14:anchorId="10FA9267" wp14:editId="77CF3C7A">
                <wp:simplePos x="0" y="0"/>
                <wp:positionH relativeFrom="column">
                  <wp:posOffset>1996889</wp:posOffset>
                </wp:positionH>
                <wp:positionV relativeFrom="paragraph">
                  <wp:posOffset>336355</wp:posOffset>
                </wp:positionV>
                <wp:extent cx="0" cy="202575"/>
                <wp:effectExtent l="95250" t="38100" r="57150" b="26035"/>
                <wp:wrapNone/>
                <wp:docPr id="108" name="Straight Arrow Connector 108"/>
                <wp:cNvGraphicFramePr/>
                <a:graphic xmlns:a="http://schemas.openxmlformats.org/drawingml/2006/main">
                  <a:graphicData uri="http://schemas.microsoft.com/office/word/2010/wordprocessingShape">
                    <wps:wsp>
                      <wps:cNvCnPr/>
                      <wps:spPr>
                        <a:xfrm>
                          <a:off x="0" y="0"/>
                          <a:ext cx="0" cy="202575"/>
                        </a:xfrm>
                        <a:prstGeom prst="straightConnector1">
                          <a:avLst/>
                        </a:pr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CE1004A" id="Straight Arrow Connector 108" o:spid="_x0000_s1026" type="#_x0000_t32" style="position:absolute;margin-left:157.25pt;margin-top:26.5pt;width:0;height:15.95pt;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" strokecolor="#bc4542 [3045]">
                <v:stroke startarrow="open"/>
              </v:shape>
            </w:pict>
          </mc:Fallback>
        </mc:AlternateContent>
      </w:r>
      <w:r>
        <w:rPr>
          <w:rFonts w:eastAsiaTheme="minorEastAsia"/>
          <w:noProof/>
          <w:lang w:val="en-AU" w:eastAsia="en-AU"/>
        </w:rPr>
        <mc:AlternateContent>
          <mc:Choice Requires="wps">
            <w:drawing>
              <wp:anchor distT="0" distB="0" distL="114300" distR="114300" simplePos="0" relativeHeight="251633152" behindDoc="0" locked="0" layoutInCell="1" allowOverlap="1" wp14:anchorId="645003F6" wp14:editId="6CB4E714">
                <wp:simplePos x="0" y="0"/>
                <wp:positionH relativeFrom="column">
                  <wp:posOffset>977900</wp:posOffset>
                </wp:positionH>
                <wp:positionV relativeFrom="paragraph">
                  <wp:posOffset>463237</wp:posOffset>
                </wp:positionV>
                <wp:extent cx="46800" cy="561600"/>
                <wp:effectExtent l="76200" t="38100" r="29845" b="48260"/>
                <wp:wrapNone/>
                <wp:docPr id="122" name="Straight Arrow Connector 122"/>
                <wp:cNvGraphicFramePr/>
                <a:graphic xmlns:a="http://schemas.openxmlformats.org/drawingml/2006/main">
                  <a:graphicData uri="http://schemas.microsoft.com/office/word/2010/wordprocessingShape">
                    <wps:wsp>
                      <wps:cNvCnPr/>
                      <wps:spPr>
                        <a:xfrm rot="300000">
                          <a:off x="0" y="0"/>
                          <a:ext cx="46800" cy="561600"/>
                        </a:xfrm>
                        <a:prstGeom prst="straightConnector1">
                          <a:avLst/>
                        </a:prstGeom>
                        <a:ln>
                          <a:headEnd type="arrow"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1A9F219F" id="Straight Arrow Connector 122" o:spid="_x0000_s1026" type="#_x0000_t32" style="position:absolute;margin-left:77pt;margin-top:36.5pt;width:3.7pt;height:44.2pt;rotation:5;z-index:25163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" strokecolor="#bc4542 [3045]">
                <v:stroke startarrow="open" endarrow="open"/>
              </v:shape>
            </w:pict>
          </mc:Fallback>
        </mc:AlternateContent>
      </w:r>
      <w:r>
        <w:rPr>
          <w:rFonts w:eastAsiaTheme="minorEastAsia"/>
          <w:noProof/>
          <w:lang w:val="en-AU" w:eastAsia="en-AU"/>
        </w:rPr>
        <mc:AlternateContent>
          <mc:Choice Requires="wps">
            <w:drawing>
              <wp:anchor distT="0" distB="0" distL="114300" distR="114300" simplePos="0" relativeHeight="251637248" behindDoc="0" locked="0" layoutInCell="1" allowOverlap="1" wp14:anchorId="7311EDFD" wp14:editId="11E3E957">
                <wp:simplePos x="0" y="0"/>
                <wp:positionH relativeFrom="column">
                  <wp:posOffset>914400</wp:posOffset>
                </wp:positionH>
                <wp:positionV relativeFrom="paragraph">
                  <wp:posOffset>710887</wp:posOffset>
                </wp:positionV>
                <wp:extent cx="194360" cy="113030"/>
                <wp:effectExtent l="0" t="0" r="15240" b="20320"/>
                <wp:wrapNone/>
                <wp:docPr id="123" name="Rectangle 123"/>
                <wp:cNvGraphicFramePr/>
                <a:graphic xmlns:a="http://schemas.openxmlformats.org/drawingml/2006/main">
                  <a:graphicData uri="http://schemas.microsoft.com/office/word/2010/wordprocessingShape">
                    <wps:wsp>
                      <wps:cNvSpPr/>
                      <wps:spPr>
                        <a:xfrm>
                          <a:off x="0" y="0"/>
                          <a:ext cx="194360" cy="11303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9A52A99" w14:textId="77777777" w:rsidR="00210215" w:rsidRPr="00867591" w:rsidRDefault="00210215" w:rsidP="00756FEE">
                            <w:pPr>
                              <w:ind w:left="-142" w:right="2"/>
                              <w:rPr>
                                <w:color w:val="000000" w:themeColor="text1"/>
                                <w:sz w:val="12"/>
                                <w:vertAlign w:val="subscript"/>
                              </w:rPr>
                            </w:pPr>
                            <w:r w:rsidRPr="00867591">
                              <w:rPr>
                                <w:color w:val="000000" w:themeColor="text1"/>
                                <w:sz w:val="12"/>
                              </w:rPr>
                              <w:t>E</w:t>
                            </w:r>
                            <w:r w:rsidRPr="00867591">
                              <w:rPr>
                                <w:color w:val="000000" w:themeColor="text1"/>
                                <w:sz w:val="12"/>
                                <w:vertAlign w:val="subscript"/>
                              </w:rPr>
                              <w:t>M</w:t>
                            </w:r>
                            <w:r>
                              <w:rPr>
                                <w:color w:val="000000" w:themeColor="text1"/>
                                <w:sz w:val="12"/>
                                <w:vertAlign w:val="subscript"/>
                              </w:rPr>
                              <w:t>in</w:t>
                            </w:r>
                          </w:p>
                        </w:txbxContent>
                      </wps:txbx>
                      <wps:bodyPr rot="0" spcFirstLastPara="0" vertOverflow="overflow" horzOverflow="overflow" vert="horz" wrap="square" lIns="108000" tIns="0" rIns="0" bIns="0" numCol="1" spcCol="0" rtlCol="0" fromWordArt="0" anchor="ctr" anchorCtr="0" forceAA="0" compatLnSpc="1">
                        <a:prstTxWarp prst="textNoShape">
                          <a:avLst/>
                        </a:prstTxWarp>
                        <a:spAutoFit/>
                      </wps:bodyPr>
                    </wps:wsp>
                  </a:graphicData>
                </a:graphic>
              </wp:anchor>
            </w:drawing>
          </mc:Choice>
          <mc:Fallback>
            <w:pict>
              <v:rect w14:anchorId="7311EDFD" id="Rectangle 123" o:spid="_x0000_s1073" style="position:absolute;margin-left:1in;margin-top:56pt;width:15.3pt;height:8.9pt;z-index:25163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" fillcolor="white [3201]" strokecolor="#f79646 [3209]" strokeweight="2pt">
                <v:textbox style="mso-fit-shape-to-text:t" inset="3mm,0,0,0">
                  <w:txbxContent>
                    <w:p w14:paraId="79A52A99" w14:textId="77777777" w:rsidR="00210215" w:rsidRPr="00867591" w:rsidRDefault="00210215" w:rsidP="00756FEE">
                      <w:pPr>
                        <w:ind w:left="-142" w:right="2"/>
                        <w:rPr>
                          <w:color w:val="000000" w:themeColor="text1"/>
                          <w:sz w:val="12"/>
                          <w:vertAlign w:val="subscript"/>
                        </w:rPr>
                      </w:pPr>
                      <w:r w:rsidRPr="00867591">
                        <w:rPr>
                          <w:color w:val="000000" w:themeColor="text1"/>
                          <w:sz w:val="12"/>
                        </w:rPr>
                        <w:t>E</w:t>
                      </w:r>
                      <w:r w:rsidRPr="00867591">
                        <w:rPr>
                          <w:color w:val="000000" w:themeColor="text1"/>
                          <w:sz w:val="12"/>
                          <w:vertAlign w:val="subscript"/>
                        </w:rPr>
                        <w:t>M</w:t>
                      </w:r>
                      <w:r>
                        <w:rPr>
                          <w:color w:val="000000" w:themeColor="text1"/>
                          <w:sz w:val="12"/>
                          <w:vertAlign w:val="subscript"/>
                        </w:rPr>
                        <w:t>in</w:t>
                      </w:r>
                    </w:p>
                  </w:txbxContent>
                </v:textbox>
              </v:rect>
            </w:pict>
          </mc:Fallback>
        </mc:AlternateContent>
      </w:r>
      <w:r>
        <w:rPr>
          <w:noProof/>
          <w:lang w:val="en-AU" w:eastAsia="en-AU"/>
        </w:rPr>
        <mc:AlternateContent>
          <mc:Choice Requires="wpg">
            <w:drawing>
              <wp:anchor distT="0" distB="0" distL="114300" distR="114300" simplePos="0" relativeHeight="251629056" behindDoc="0" locked="0" layoutInCell="1" allowOverlap="1" wp14:anchorId="6F7B6DC4" wp14:editId="6D2EFD20">
                <wp:simplePos x="0" y="0"/>
                <wp:positionH relativeFrom="column">
                  <wp:posOffset>752521</wp:posOffset>
                </wp:positionH>
                <wp:positionV relativeFrom="paragraph">
                  <wp:posOffset>198530</wp:posOffset>
                </wp:positionV>
                <wp:extent cx="194360" cy="824400"/>
                <wp:effectExtent l="0" t="38100" r="15240" b="52070"/>
                <wp:wrapNone/>
                <wp:docPr id="124" name="Group 124"/>
                <wp:cNvGraphicFramePr/>
                <a:graphic xmlns:a="http://schemas.openxmlformats.org/drawingml/2006/main">
                  <a:graphicData uri="http://schemas.microsoft.com/office/word/2010/wordprocessingGroup">
                    <wpg:wgp>
                      <wpg:cNvGrpSpPr/>
                      <wpg:grpSpPr>
                        <a:xfrm>
                          <a:off x="0" y="0"/>
                          <a:ext cx="194360" cy="824400"/>
                          <a:chOff x="0" y="0"/>
                          <a:chExt cx="194360" cy="824400"/>
                        </a:xfrm>
                      </wpg:grpSpPr>
                      <wps:wsp>
                        <wps:cNvPr id="125" name="Straight Arrow Connector 125"/>
                        <wps:cNvCnPr/>
                        <wps:spPr>
                          <a:xfrm rot="180000">
                            <a:off x="80939" y="0"/>
                            <a:ext cx="46800" cy="824400"/>
                          </a:xfrm>
                          <a:prstGeom prst="straightConnector1">
                            <a:avLst/>
                          </a:prstGeom>
                          <a:ln>
                            <a:headEnd type="arrow" w="med" len="med"/>
                            <a:tailEnd type="arrow" w="med" len="med"/>
                          </a:ln>
                        </wps:spPr>
                        <wps:style>
                          <a:lnRef idx="1">
                            <a:schemeClr val="accent2"/>
                          </a:lnRef>
                          <a:fillRef idx="0">
                            <a:schemeClr val="accent2"/>
                          </a:fillRef>
                          <a:effectRef idx="0">
                            <a:schemeClr val="accent2"/>
                          </a:effectRef>
                          <a:fontRef idx="minor">
                            <a:schemeClr val="tx1"/>
                          </a:fontRef>
                        </wps:style>
                        <wps:bodyPr/>
                      </wps:wsp>
                      <wps:wsp>
                        <wps:cNvPr id="126" name="Rectangle 126"/>
                        <wps:cNvSpPr/>
                        <wps:spPr>
                          <a:xfrm>
                            <a:off x="0" y="371731"/>
                            <a:ext cx="194360" cy="12636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1D75775" w14:textId="77777777" w:rsidR="00210215" w:rsidRPr="00867591" w:rsidRDefault="00210215" w:rsidP="00756FEE">
                              <w:pPr>
                                <w:ind w:left="-142" w:right="2"/>
                                <w:rPr>
                                  <w:color w:val="000000" w:themeColor="text1"/>
                                  <w:sz w:val="12"/>
                                  <w:vertAlign w:val="subscript"/>
                                </w:rPr>
                              </w:pPr>
                              <w:r w:rsidRPr="00867591">
                                <w:rPr>
                                  <w:color w:val="000000" w:themeColor="text1"/>
                                  <w:sz w:val="12"/>
                                </w:rPr>
                                <w:t>E</w:t>
                              </w:r>
                              <w:r w:rsidRPr="00867591">
                                <w:rPr>
                                  <w:color w:val="000000" w:themeColor="text1"/>
                                  <w:sz w:val="12"/>
                                  <w:vertAlign w:val="subscript"/>
                                </w:rPr>
                                <w:t>Max</w:t>
                              </w:r>
                            </w:p>
                          </w:txbxContent>
                        </wps:txbx>
                        <wps:bodyPr rot="0" spcFirstLastPara="0" vertOverflow="overflow" horzOverflow="overflow" vert="horz" wrap="square" lIns="108000" tIns="0" rIns="0" bIns="0" numCol="1" spcCol="0" rtlCol="0" fromWordArt="0" anchor="ctr" anchorCtr="0" forceAA="0" compatLnSpc="1">
                          <a:prstTxWarp prst="textNoShape">
                            <a:avLst/>
                          </a:prstTxWarp>
                          <a:spAutoFit/>
                        </wps:bodyPr>
                      </wps:wsp>
                    </wpg:wgp>
                  </a:graphicData>
                </a:graphic>
              </wp:anchor>
            </w:drawing>
          </mc:Choice>
          <mc:Fallback>
            <w:pict>
              <v:group w14:anchorId="6F7B6DC4" id="Group 124" o:spid="_x0000_s1074" style="position:absolute;margin-left:59.25pt;margin-top:15.65pt;width:15.3pt;height:64.9pt;z-index:251629056" coordsize="1943,8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">
                <v:shape id="Straight Arrow Connector 125" o:spid="_x0000_s1075" type="#_x0000_t32" style="position:absolute;left:809;width:468;height:8244;rotation: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H8OMIAAADcAAAADwAAAGRycy9kb3ducmV2LnhtbESPzWrDMBCE74W8g9hAbo0cQ9riRDGh&#10;tJCrfx5gsba2ibVSLNV23j4KFHrbZeabnT3mixnERKPvLSvYbRMQxI3VPbcK6ur79QOED8gaB8uk&#10;4E4e8tPq5YiZtjMXNJWhFTGEfYYKuhBcJqVvOjLot9YRR+3HjgZDXMdW6hHnGG4GmSbJmzTYc7zQ&#10;oaPPjppr+WtiDdLFpdon16/yvV7mwt1s6lCpzXo5H0AEWsK/+Y++6Mile3g+EyeQp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RH8OMIAAADcAAAADwAAAAAAAAAAAAAA&#10;AAChAgAAZHJzL2Rvd25yZXYueG1sUEsFBgAAAAAEAAQA+QAAAJADAAAAAA==&#10;" strokecolor="#bc4542 [3045]">
                  <v:stroke startarrow="open" endarrow="open"/>
                </v:shape>
                <v:rect id="Rectangle 126" o:spid="_x0000_s1076" style="position:absolute;top:3717;width:1943;height:1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s5xMMA&#10;AADcAAAADwAAAGRycy9kb3ducmV2LnhtbERP3WrCMBS+F3yHcITdaTplZXRGGaK47UKw8wHOmrOm&#10;rDkpTbTZnn4RBO/Ox/d7lutoW3Gh3jeOFTzOMhDEldMN1wpOn7vpMwgfkDW2jknBL3lYr8ajJRba&#10;DXykSxlqkULYF6jAhNAVUvrKkEU/cx1x4r5dbzEk2NdS9zikcNvKeZbl0mLDqcFgRxtD1U95tgq+&#10;hny72J3+Foen7Yd8j3Evjdsr9TCJry8gAsVwF9/cbzrNn+dwfSZd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s5xMMAAADcAAAADwAAAAAAAAAAAAAAAACYAgAAZHJzL2Rv&#10;d25yZXYueG1sUEsFBgAAAAAEAAQA9QAAAIgDAAAAAA==&#10;" fillcolor="white [3201]" strokecolor="#f79646 [3209]" strokeweight="2pt">
                  <v:textbox style="mso-fit-shape-to-text:t" inset="3mm,0,0,0">
                    <w:txbxContent>
                      <w:p w14:paraId="11D75775" w14:textId="77777777" w:rsidR="00210215" w:rsidRPr="00867591" w:rsidRDefault="00210215" w:rsidP="00756FEE">
                        <w:pPr>
                          <w:ind w:left="-142" w:right="2"/>
                          <w:rPr>
                            <w:color w:val="000000" w:themeColor="text1"/>
                            <w:sz w:val="12"/>
                            <w:vertAlign w:val="subscript"/>
                          </w:rPr>
                        </w:pPr>
                        <w:r w:rsidRPr="00867591">
                          <w:rPr>
                            <w:color w:val="000000" w:themeColor="text1"/>
                            <w:sz w:val="12"/>
                          </w:rPr>
                          <w:t>E</w:t>
                        </w:r>
                        <w:r w:rsidRPr="00867591">
                          <w:rPr>
                            <w:color w:val="000000" w:themeColor="text1"/>
                            <w:sz w:val="12"/>
                            <w:vertAlign w:val="subscript"/>
                          </w:rPr>
                          <w:t>Max</w:t>
                        </w:r>
                      </w:p>
                    </w:txbxContent>
                  </v:textbox>
                </v:rect>
              </v:group>
            </w:pict>
          </mc:Fallback>
        </mc:AlternateContent>
      </w:r>
      <w:r>
        <w:rPr>
          <w:noProof/>
          <w:lang w:val="en-AU" w:eastAsia="en-AU"/>
        </w:rPr>
        <w:drawing>
          <wp:inline distT="0" distB="0" distL="0" distR="0" wp14:anchorId="3EB19775" wp14:editId="3E0C2D75">
            <wp:extent cx="2841933" cy="1375410"/>
            <wp:effectExtent l="0" t="0" r="0" b="0"/>
            <wp:docPr id="72708" name="Picture 7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3983"/>
                    <a:stretch/>
                  </pic:blipFill>
                  <pic:spPr bwMode="auto">
                    <a:xfrm>
                      <a:off x="0" y="0"/>
                      <a:ext cx="2849509" cy="137907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en-AU" w:eastAsia="en-AU"/>
        </w:rPr>
        <w:drawing>
          <wp:inline distT="0" distB="0" distL="0" distR="0" wp14:anchorId="7438C60E" wp14:editId="4112FE26">
            <wp:extent cx="2844000" cy="1260080"/>
            <wp:effectExtent l="0" t="0" r="0" b="0"/>
            <wp:docPr id="72709" name="Picture 7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5809"/>
                    <a:stretch/>
                  </pic:blipFill>
                  <pic:spPr bwMode="auto">
                    <a:xfrm>
                      <a:off x="0" y="0"/>
                      <a:ext cx="2844000" cy="1260080"/>
                    </a:xfrm>
                    <a:prstGeom prst="rect">
                      <a:avLst/>
                    </a:prstGeom>
                    <a:noFill/>
                    <a:ln>
                      <a:noFill/>
                    </a:ln>
                    <a:extLst>
                      <a:ext uri="{53640926-AAD7-44D8-BBD7-CCE9431645EC}">
                        <a14:shadowObscured xmlns:a14="http://schemas.microsoft.com/office/drawing/2010/main"/>
                      </a:ext>
                    </a:extLst>
                  </pic:spPr>
                </pic:pic>
              </a:graphicData>
            </a:graphic>
          </wp:inline>
        </w:drawing>
      </w:r>
    </w:p>
    <w:p w14:paraId="6D7F3449" w14:textId="5FF2F562" w:rsidR="00756FEE" w:rsidRDefault="00756FEE" w:rsidP="00756FEE">
      <w:pPr>
        <w:pStyle w:val="Caption"/>
      </w:pPr>
      <w:bookmarkStart w:id="56" w:name="_Ref492882412"/>
      <w:r>
        <w:t xml:space="preserve">Figure </w:t>
      </w:r>
      <w:r>
        <w:fldChar w:fldCharType="begin"/>
      </w:r>
      <w:r>
        <w:instrText xml:space="preserve"> SEQ Figure \* ARABIC </w:instrText>
      </w:r>
      <w:r>
        <w:fldChar w:fldCharType="separate"/>
      </w:r>
      <w:r w:rsidR="00E43A2C">
        <w:rPr>
          <w:noProof/>
        </w:rPr>
        <w:t>3</w:t>
      </w:r>
      <w:r>
        <w:rPr>
          <w:noProof/>
        </w:rPr>
        <w:fldChar w:fldCharType="end"/>
      </w:r>
      <w:bookmarkEnd w:id="56"/>
      <w:r>
        <w:t>: Illustration of measurements for % flicker metric for the primary waveform (left) and the amplitude modulating waveform (right)</w:t>
      </w:r>
    </w:p>
    <w:p w14:paraId="4405C2BD" w14:textId="77777777" w:rsidR="00756FEE" w:rsidRDefault="00756FEE" w:rsidP="00756FEE">
      <w:r>
        <w:rPr>
          <w:rFonts w:eastAsiaTheme="minorEastAsia"/>
        </w:rPr>
        <w:t xml:space="preserve"> </w:t>
      </w:r>
    </w:p>
    <w:p w14:paraId="2C0CADFE" w14:textId="77777777" w:rsidR="00756FEE" w:rsidRDefault="00756FEE" w:rsidP="00756FEE">
      <w:r>
        <w:t xml:space="preserve">Temporal variation in light output from a light source can have visual and non-visual effects on a person. The term for these effects is defined by the International Commission on Illumination (CIE) as </w:t>
      </w:r>
      <w:r w:rsidRPr="00D66B4B">
        <w:rPr>
          <w:b/>
        </w:rPr>
        <w:t>Temporal Light Artefacts</w:t>
      </w:r>
      <w:r>
        <w:t xml:space="preserve"> (TLA).</w:t>
      </w:r>
    </w:p>
    <w:p w14:paraId="6EAE8774" w14:textId="77777777" w:rsidR="00756FEE" w:rsidRDefault="00756FEE" w:rsidP="00756FEE">
      <w:pPr>
        <w:rPr>
          <w:sz w:val="18"/>
          <w:szCs w:val="18"/>
        </w:rPr>
      </w:pPr>
    </w:p>
    <w:p w14:paraId="4A481C3F" w14:textId="77777777" w:rsidR="00756FEE" w:rsidRDefault="00756FEE" w:rsidP="00756FEE">
      <w:r>
        <w:t xml:space="preserve">There are three situations defined by the CIE where TLAs are visually perceivable. </w:t>
      </w:r>
    </w:p>
    <w:p w14:paraId="4B708B2E" w14:textId="77777777" w:rsidR="00756FEE" w:rsidRDefault="00756FEE" w:rsidP="00756FEE"/>
    <w:p w14:paraId="37984BF0" w14:textId="77777777" w:rsidR="00756FEE" w:rsidRDefault="00756FEE" w:rsidP="00756FEE">
      <w:pPr>
        <w:pStyle w:val="Heading4"/>
        <w:rPr>
          <w:lang w:val="en-AU"/>
        </w:rPr>
      </w:pPr>
      <w:bookmarkStart w:id="57" w:name="_Toc10472540"/>
      <w:r>
        <w:rPr>
          <w:lang w:val="en-AU"/>
        </w:rPr>
        <w:t>Flicker</w:t>
      </w:r>
      <w:bookmarkEnd w:id="57"/>
    </w:p>
    <w:p w14:paraId="68A60310" w14:textId="77777777" w:rsidR="00756FEE" w:rsidRDefault="00756FEE" w:rsidP="00756FEE">
      <w:pPr>
        <w:rPr>
          <w:lang w:val="en-AU"/>
        </w:rPr>
      </w:pPr>
    </w:p>
    <w:p w14:paraId="43D06497" w14:textId="77777777" w:rsidR="00756FEE" w:rsidRDefault="00756FEE" w:rsidP="00756FEE">
      <w:pPr>
        <w:rPr>
          <w:lang w:val="en-AU"/>
        </w:rPr>
      </w:pPr>
      <w:r>
        <w:rPr>
          <w:lang w:val="en-AU"/>
        </w:rPr>
        <w:t>Flicker occurs where the:</w:t>
      </w:r>
    </w:p>
    <w:p w14:paraId="2CAFBE49" w14:textId="77777777" w:rsidR="00756FEE" w:rsidRDefault="00756FEE" w:rsidP="00756FEE">
      <w:pPr>
        <w:pStyle w:val="ListParagraph"/>
        <w:numPr>
          <w:ilvl w:val="0"/>
          <w:numId w:val="82"/>
        </w:numPr>
        <w:spacing w:after="160" w:line="259" w:lineRule="auto"/>
      </w:pPr>
      <w:r>
        <w:t>light source is stationary, but the light output varies in intensity or spectral composition (i.e. colour)</w:t>
      </w:r>
    </w:p>
    <w:p w14:paraId="6D23D0A8" w14:textId="77777777" w:rsidR="00756FEE" w:rsidRDefault="00756FEE" w:rsidP="00756FEE">
      <w:pPr>
        <w:pStyle w:val="ListParagraph"/>
        <w:numPr>
          <w:ilvl w:val="0"/>
          <w:numId w:val="82"/>
        </w:numPr>
        <w:spacing w:after="160" w:line="259" w:lineRule="auto"/>
      </w:pPr>
      <w:r>
        <w:t>observer’s eyes are not moving (i.e. without saccades: without large eye movement)</w:t>
      </w:r>
    </w:p>
    <w:p w14:paraId="1208AA94" w14:textId="77777777" w:rsidR="00756FEE" w:rsidRDefault="00756FEE" w:rsidP="00756FEE">
      <w:pPr>
        <w:pStyle w:val="ListParagraph"/>
        <w:numPr>
          <w:ilvl w:val="0"/>
          <w:numId w:val="82"/>
        </w:numPr>
        <w:spacing w:after="160" w:line="259" w:lineRule="auto"/>
      </w:pPr>
      <w:r>
        <w:t>illuminated object is stationary</w:t>
      </w:r>
    </w:p>
    <w:p w14:paraId="7184B8D1" w14:textId="77777777" w:rsidR="00756FEE" w:rsidRDefault="00756FEE" w:rsidP="00756FEE">
      <w:pPr>
        <w:pStyle w:val="ListParagraph"/>
        <w:numPr>
          <w:ilvl w:val="0"/>
          <w:numId w:val="82"/>
        </w:numPr>
        <w:spacing w:after="160" w:line="259" w:lineRule="auto"/>
      </w:pPr>
      <w:r>
        <w:t>variation in light is above the threshold of visual perception</w:t>
      </w:r>
    </w:p>
    <w:p w14:paraId="0BB32DF4" w14:textId="77777777" w:rsidR="00756FEE" w:rsidRDefault="00756FEE" w:rsidP="00756FEE">
      <w:pPr>
        <w:pStyle w:val="ListParagraph"/>
        <w:numPr>
          <w:ilvl w:val="0"/>
          <w:numId w:val="82"/>
        </w:numPr>
        <w:spacing w:after="160" w:line="259" w:lineRule="auto"/>
      </w:pPr>
      <w:r>
        <w:lastRenderedPageBreak/>
        <w:t>and in the approximate frequency range from 0.5 Hz to 35 Hz.</w:t>
      </w:r>
    </w:p>
    <w:p w14:paraId="73F69F36" w14:textId="77777777" w:rsidR="00756FEE" w:rsidRPr="0065245D" w:rsidRDefault="00756FEE" w:rsidP="00756FEE">
      <w:pPr>
        <w:spacing w:after="160" w:line="259" w:lineRule="auto"/>
      </w:pPr>
      <w:r>
        <w:t>The recommended metric for flicker is Short-term flicker severity (light measurement), P</w:t>
      </w:r>
      <w:r w:rsidRPr="00930C9C">
        <w:rPr>
          <w:vertAlign w:val="subscript"/>
        </w:rPr>
        <w:t>st</w:t>
      </w:r>
      <w:r w:rsidRPr="00930C9C">
        <w:rPr>
          <w:vertAlign w:val="superscript"/>
        </w:rPr>
        <w:t>LM</w:t>
      </w:r>
      <w:r>
        <w:t>. A value of 1 means a person of normal vision will perceive flicker 50% of the time that it is present. The higher the value the higher the probability of perceiving the effect.</w:t>
      </w:r>
    </w:p>
    <w:p w14:paraId="5746D5F3" w14:textId="77777777" w:rsidR="00756FEE" w:rsidRDefault="00756FEE" w:rsidP="00756FEE">
      <w:pPr>
        <w:rPr>
          <w:lang w:val="en-AU"/>
        </w:rPr>
      </w:pPr>
    </w:p>
    <w:p w14:paraId="538AA484" w14:textId="77777777" w:rsidR="00756FEE" w:rsidRDefault="00756FEE" w:rsidP="00756FEE">
      <w:pPr>
        <w:pStyle w:val="Heading4"/>
        <w:rPr>
          <w:lang w:val="en-AU"/>
        </w:rPr>
      </w:pPr>
      <w:bookmarkStart w:id="58" w:name="_Toc10472541"/>
      <w:r>
        <w:rPr>
          <w:lang w:val="en-AU"/>
        </w:rPr>
        <w:t>Stroboscopic Effect</w:t>
      </w:r>
      <w:bookmarkEnd w:id="58"/>
    </w:p>
    <w:p w14:paraId="08D6429C" w14:textId="77777777" w:rsidR="00756FEE" w:rsidRPr="00D76BE6" w:rsidRDefault="00756FEE" w:rsidP="00756FEE">
      <w:pPr>
        <w:rPr>
          <w:lang w:val="en-AU"/>
        </w:rPr>
      </w:pPr>
      <w:r>
        <w:rPr>
          <w:lang w:val="en-AU"/>
        </w:rPr>
        <w:t>Stroboscope visibility effect occurs where the:</w:t>
      </w:r>
    </w:p>
    <w:p w14:paraId="1EC6084E" w14:textId="77777777" w:rsidR="00756FEE" w:rsidRDefault="00756FEE" w:rsidP="00756FEE">
      <w:pPr>
        <w:pStyle w:val="ListParagraph"/>
        <w:numPr>
          <w:ilvl w:val="0"/>
          <w:numId w:val="82"/>
        </w:numPr>
        <w:spacing w:after="160" w:line="259" w:lineRule="auto"/>
      </w:pPr>
      <w:r>
        <w:t>light source is stationary, but the light output varies in intensity or spectral composition (i.e. colour)</w:t>
      </w:r>
    </w:p>
    <w:p w14:paraId="2E396391" w14:textId="77777777" w:rsidR="00756FEE" w:rsidRDefault="00756FEE" w:rsidP="00756FEE">
      <w:pPr>
        <w:pStyle w:val="ListParagraph"/>
        <w:numPr>
          <w:ilvl w:val="0"/>
          <w:numId w:val="82"/>
        </w:numPr>
        <w:spacing w:after="160" w:line="259" w:lineRule="auto"/>
      </w:pPr>
      <w:r>
        <w:t>observer’s eyes are not moving (i.e. without saccades: without large eye movement)</w:t>
      </w:r>
    </w:p>
    <w:p w14:paraId="6AAD733C" w14:textId="77777777" w:rsidR="00756FEE" w:rsidRDefault="00756FEE" w:rsidP="00756FEE">
      <w:pPr>
        <w:pStyle w:val="ListParagraph"/>
        <w:numPr>
          <w:ilvl w:val="0"/>
          <w:numId w:val="82"/>
        </w:numPr>
        <w:spacing w:after="160" w:line="259" w:lineRule="auto"/>
      </w:pPr>
      <w:r>
        <w:t>illuminated object is moving (translation or rotation)</w:t>
      </w:r>
    </w:p>
    <w:p w14:paraId="1B2AC287" w14:textId="77777777" w:rsidR="00756FEE" w:rsidRDefault="00756FEE" w:rsidP="00756FEE">
      <w:pPr>
        <w:pStyle w:val="ListParagraph"/>
        <w:numPr>
          <w:ilvl w:val="0"/>
          <w:numId w:val="82"/>
        </w:numPr>
        <w:spacing w:after="160" w:line="259" w:lineRule="auto"/>
      </w:pPr>
      <w:r>
        <w:t xml:space="preserve">variation in light is above the threshold of visual perception </w:t>
      </w:r>
    </w:p>
    <w:p w14:paraId="527586F0" w14:textId="77777777" w:rsidR="00756FEE" w:rsidRDefault="00756FEE" w:rsidP="00756FEE">
      <w:pPr>
        <w:pStyle w:val="ListParagraph"/>
        <w:numPr>
          <w:ilvl w:val="0"/>
          <w:numId w:val="82"/>
        </w:numPr>
        <w:spacing w:after="160" w:line="259" w:lineRule="auto"/>
      </w:pPr>
      <w:r>
        <w:t>and in the approximate frequency range from 90 Hz to 2,000 Hz</w:t>
      </w:r>
    </w:p>
    <w:p w14:paraId="01C6937C" w14:textId="77777777" w:rsidR="00756FEE" w:rsidRDefault="00756FEE" w:rsidP="00756FEE">
      <w:pPr>
        <w:spacing w:after="160" w:line="259" w:lineRule="auto"/>
      </w:pPr>
      <w:r>
        <w:t xml:space="preserve">The </w:t>
      </w:r>
      <w:r>
        <w:rPr>
          <w:lang w:val="en-AU"/>
        </w:rPr>
        <w:t xml:space="preserve">Stroboscope visibility effect gives the </w:t>
      </w:r>
      <w:r>
        <w:t>impression that the object is moving at a different rate to its actual translation or rotation speed.</w:t>
      </w:r>
    </w:p>
    <w:p w14:paraId="3A14BDE9" w14:textId="77777777" w:rsidR="00756FEE" w:rsidRDefault="00756FEE" w:rsidP="00756FEE">
      <w:pPr>
        <w:spacing w:after="160" w:line="259" w:lineRule="auto"/>
      </w:pPr>
      <w:r>
        <w:t>The recommended metric for stroboscopic visibility effect is stroboscopic visibility effect measure, SVM. A value of 1 means a person of normal vision will perceive a stroboscopic effect 50% of the time that it is present. The higher the value the higher the probability of perceiving the effect.</w:t>
      </w:r>
    </w:p>
    <w:p w14:paraId="48C66086" w14:textId="77777777" w:rsidR="00756FEE" w:rsidRPr="00D76BE6" w:rsidRDefault="00756FEE" w:rsidP="00756FEE">
      <w:pPr>
        <w:rPr>
          <w:lang w:val="en-AU"/>
        </w:rPr>
      </w:pPr>
    </w:p>
    <w:p w14:paraId="7D71CD17" w14:textId="77777777" w:rsidR="00756FEE" w:rsidRDefault="00756FEE" w:rsidP="00756FEE">
      <w:pPr>
        <w:pStyle w:val="Heading4"/>
        <w:rPr>
          <w:lang w:val="en-AU"/>
        </w:rPr>
      </w:pPr>
      <w:bookmarkStart w:id="59" w:name="_Toc10472542"/>
      <w:r>
        <w:rPr>
          <w:lang w:val="en-AU"/>
        </w:rPr>
        <w:t>Phantom Array Effect (or Ghosting)</w:t>
      </w:r>
      <w:bookmarkEnd w:id="59"/>
    </w:p>
    <w:p w14:paraId="11D5F873" w14:textId="77777777" w:rsidR="00756FEE" w:rsidRDefault="00756FEE" w:rsidP="00756FEE">
      <w:pPr>
        <w:rPr>
          <w:lang w:val="en-AU"/>
        </w:rPr>
      </w:pPr>
    </w:p>
    <w:p w14:paraId="58A90873" w14:textId="77777777" w:rsidR="00756FEE" w:rsidRPr="00D76BE6" w:rsidRDefault="00756FEE" w:rsidP="00756FEE">
      <w:pPr>
        <w:rPr>
          <w:lang w:val="en-AU"/>
        </w:rPr>
      </w:pPr>
      <w:r w:rsidRPr="00D76BE6">
        <w:rPr>
          <w:lang w:val="en-AU"/>
        </w:rPr>
        <w:t xml:space="preserve">Phantom </w:t>
      </w:r>
      <w:r>
        <w:rPr>
          <w:lang w:val="en-AU"/>
        </w:rPr>
        <w:t>a</w:t>
      </w:r>
      <w:r w:rsidRPr="00D76BE6">
        <w:rPr>
          <w:lang w:val="en-AU"/>
        </w:rPr>
        <w:t xml:space="preserve">rray </w:t>
      </w:r>
      <w:r>
        <w:rPr>
          <w:lang w:val="en-AU"/>
        </w:rPr>
        <w:t>effect occurs where:</w:t>
      </w:r>
    </w:p>
    <w:p w14:paraId="67B61837" w14:textId="77777777" w:rsidR="00756FEE" w:rsidRDefault="00756FEE" w:rsidP="00756FEE">
      <w:pPr>
        <w:pStyle w:val="ListParagraph"/>
        <w:numPr>
          <w:ilvl w:val="0"/>
          <w:numId w:val="82"/>
        </w:numPr>
        <w:spacing w:after="160" w:line="259" w:lineRule="auto"/>
      </w:pPr>
      <w:r>
        <w:t>the light source is stationary, but the light output varies in intensity or spectral composition (i.e. colour)</w:t>
      </w:r>
    </w:p>
    <w:p w14:paraId="4FCBDA29" w14:textId="77777777" w:rsidR="00756FEE" w:rsidRDefault="00756FEE" w:rsidP="00756FEE">
      <w:pPr>
        <w:pStyle w:val="ListParagraph"/>
        <w:numPr>
          <w:ilvl w:val="0"/>
          <w:numId w:val="82"/>
        </w:numPr>
        <w:spacing w:after="160" w:line="259" w:lineRule="auto"/>
      </w:pPr>
      <w:r>
        <w:t>the observer’s eyes are moving (e.g. large eye movement known as saccades)</w:t>
      </w:r>
    </w:p>
    <w:p w14:paraId="5A7D2B1D" w14:textId="77777777" w:rsidR="00756FEE" w:rsidRDefault="00756FEE" w:rsidP="00756FEE">
      <w:pPr>
        <w:pStyle w:val="ListParagraph"/>
        <w:numPr>
          <w:ilvl w:val="0"/>
          <w:numId w:val="82"/>
        </w:numPr>
        <w:spacing w:after="160" w:line="259" w:lineRule="auto"/>
      </w:pPr>
      <w:r>
        <w:lastRenderedPageBreak/>
        <w:t>the illuminated object is stationary</w:t>
      </w:r>
    </w:p>
    <w:p w14:paraId="0EEBD7AC" w14:textId="77777777" w:rsidR="00756FEE" w:rsidRDefault="00756FEE" w:rsidP="00756FEE">
      <w:pPr>
        <w:pStyle w:val="ListParagraph"/>
        <w:numPr>
          <w:ilvl w:val="0"/>
          <w:numId w:val="82"/>
        </w:numPr>
        <w:spacing w:after="160" w:line="259" w:lineRule="auto"/>
      </w:pPr>
      <w:r>
        <w:t>the variation in light is above the threshold of visual perception</w:t>
      </w:r>
    </w:p>
    <w:p w14:paraId="08BD96B0" w14:textId="77777777" w:rsidR="00756FEE" w:rsidRDefault="00756FEE" w:rsidP="00756FEE">
      <w:pPr>
        <w:pStyle w:val="ListParagraph"/>
        <w:numPr>
          <w:ilvl w:val="0"/>
          <w:numId w:val="82"/>
        </w:numPr>
        <w:spacing w:after="160" w:line="259" w:lineRule="auto"/>
      </w:pPr>
      <w:r>
        <w:t>and in the approximate frequency range from 120 Hz to 2,500 Hz</w:t>
      </w:r>
    </w:p>
    <w:p w14:paraId="6C4A9010" w14:textId="77777777" w:rsidR="00756FEE" w:rsidRDefault="00756FEE" w:rsidP="00756FEE">
      <w:pPr>
        <w:spacing w:after="160" w:line="259" w:lineRule="auto"/>
      </w:pPr>
      <w:r>
        <w:t xml:space="preserve">The </w:t>
      </w:r>
      <w:r w:rsidRPr="00D76BE6">
        <w:rPr>
          <w:lang w:val="en-AU"/>
        </w:rPr>
        <w:t xml:space="preserve">Phantom </w:t>
      </w:r>
      <w:r>
        <w:rPr>
          <w:lang w:val="en-AU"/>
        </w:rPr>
        <w:t>a</w:t>
      </w:r>
      <w:r w:rsidRPr="00D76BE6">
        <w:rPr>
          <w:lang w:val="en-AU"/>
        </w:rPr>
        <w:t xml:space="preserve">rray </w:t>
      </w:r>
      <w:r>
        <w:rPr>
          <w:lang w:val="en-AU"/>
        </w:rPr>
        <w:t xml:space="preserve">effect </w:t>
      </w:r>
      <w:r>
        <w:t>gives the impression of a ghosting trail of the object in a person’s vision.</w:t>
      </w:r>
    </w:p>
    <w:p w14:paraId="38DE8912" w14:textId="51834BE5" w:rsidR="00756FEE" w:rsidRDefault="00756FEE" w:rsidP="00756FEE">
      <w:pPr>
        <w:spacing w:after="160" w:line="259" w:lineRule="auto"/>
      </w:pPr>
      <w:r>
        <w:t xml:space="preserve">There is currently no recommended metric for </w:t>
      </w:r>
      <w:r>
        <w:rPr>
          <w:lang w:val="en-AU"/>
        </w:rPr>
        <w:t>p</w:t>
      </w:r>
      <w:r w:rsidRPr="00D76BE6">
        <w:rPr>
          <w:lang w:val="en-AU"/>
        </w:rPr>
        <w:t xml:space="preserve">hantom </w:t>
      </w:r>
      <w:r>
        <w:rPr>
          <w:lang w:val="en-AU"/>
        </w:rPr>
        <w:t>a</w:t>
      </w:r>
      <w:r w:rsidRPr="00D76BE6">
        <w:rPr>
          <w:lang w:val="en-AU"/>
        </w:rPr>
        <w:t xml:space="preserve">rray </w:t>
      </w:r>
      <w:r>
        <w:rPr>
          <w:lang w:val="en-AU"/>
        </w:rPr>
        <w:t>effect</w:t>
      </w:r>
      <w:r>
        <w:t>.</w:t>
      </w:r>
    </w:p>
    <w:p w14:paraId="35037B57" w14:textId="77777777" w:rsidR="00235BD2" w:rsidRDefault="00235BD2" w:rsidP="00756FEE">
      <w:pPr>
        <w:spacing w:after="160" w:line="259" w:lineRule="auto"/>
      </w:pPr>
    </w:p>
    <w:p w14:paraId="4C3D3F05" w14:textId="77777777" w:rsidR="00756FEE" w:rsidRDefault="00756FEE" w:rsidP="00756FEE">
      <w:pPr>
        <w:pStyle w:val="Heading4"/>
        <w:rPr>
          <w:lang w:val="en-AU"/>
        </w:rPr>
      </w:pPr>
      <w:bookmarkStart w:id="60" w:name="_Toc10472543"/>
      <w:r>
        <w:rPr>
          <w:lang w:val="en-AU"/>
        </w:rPr>
        <w:t>Temporal Light Modulation and lamp technology</w:t>
      </w:r>
      <w:bookmarkEnd w:id="60"/>
    </w:p>
    <w:p w14:paraId="64A78798" w14:textId="77777777" w:rsidR="00756FEE" w:rsidRDefault="00756FEE" w:rsidP="00756FEE">
      <w:pPr>
        <w:rPr>
          <w:szCs w:val="20"/>
          <w:lang w:val="en-AU"/>
        </w:rPr>
      </w:pPr>
    </w:p>
    <w:p w14:paraId="0A09B7D3" w14:textId="77777777" w:rsidR="00756FEE" w:rsidRPr="00930C9C" w:rsidRDefault="00756FEE" w:rsidP="00756FEE">
      <w:pPr>
        <w:rPr>
          <w:szCs w:val="20"/>
          <w:lang w:val="en-AU"/>
        </w:rPr>
      </w:pPr>
      <w:r w:rsidRPr="00930C9C">
        <w:rPr>
          <w:szCs w:val="20"/>
          <w:lang w:val="en-AU"/>
        </w:rPr>
        <w:t xml:space="preserve">As part of their normal operation, fluorescent lamps, both linear and compact fluorescent lamps (CFLs) ‘flicker’ (i.e. flash on and off very rapidly).  Compact fluorescent lamps (CFLs) flicker at a rate of more than 20,000 times per second, modern linear fluorescent tubes at a rate of more than 5,000 times per second and older style linear fluorescents at 100 times per second.  These rates of flickering are not detectable by the human brain (studies suggest that 1% of people can detect a flicker rate of up to 60 times per second).  If a linear fluorescent light has a noticeable flicker it is likely to have developed a fault and should be replaced.  If a CFL has a noticeable flicker it could be the result of a poor quality product or may occur in situations where the lamp has been incorrectly fitted </w:t>
      </w:r>
      <w:r>
        <w:rPr>
          <w:szCs w:val="20"/>
          <w:lang w:val="en-AU"/>
        </w:rPr>
        <w:t>e.g</w:t>
      </w:r>
      <w:r w:rsidRPr="00930C9C">
        <w:rPr>
          <w:szCs w:val="20"/>
          <w:lang w:val="en-AU"/>
        </w:rPr>
        <w:t xml:space="preserve">. </w:t>
      </w:r>
      <w:r>
        <w:rPr>
          <w:szCs w:val="20"/>
          <w:lang w:val="en-AU"/>
        </w:rPr>
        <w:t>with</w:t>
      </w:r>
      <w:r w:rsidRPr="00930C9C">
        <w:rPr>
          <w:szCs w:val="20"/>
          <w:lang w:val="en-AU"/>
        </w:rPr>
        <w:t xml:space="preserve"> a</w:t>
      </w:r>
      <w:r>
        <w:rPr>
          <w:szCs w:val="20"/>
          <w:lang w:val="en-AU"/>
        </w:rPr>
        <w:t>n incompatible</w:t>
      </w:r>
      <w:r w:rsidRPr="00930C9C">
        <w:rPr>
          <w:szCs w:val="20"/>
          <w:lang w:val="en-AU"/>
        </w:rPr>
        <w:t xml:space="preserve"> dimmer switch, </w:t>
      </w:r>
      <w:r>
        <w:rPr>
          <w:szCs w:val="20"/>
          <w:lang w:val="en-AU"/>
        </w:rPr>
        <w:t xml:space="preserve">in a </w:t>
      </w:r>
      <w:r w:rsidRPr="00930C9C">
        <w:rPr>
          <w:szCs w:val="20"/>
          <w:lang w:val="en-AU"/>
        </w:rPr>
        <w:t xml:space="preserve">touch lamp or </w:t>
      </w:r>
      <w:r>
        <w:rPr>
          <w:szCs w:val="20"/>
          <w:lang w:val="en-AU"/>
        </w:rPr>
        <w:t>some other</w:t>
      </w:r>
      <w:r w:rsidRPr="00930C9C">
        <w:rPr>
          <w:szCs w:val="20"/>
          <w:lang w:val="en-AU"/>
        </w:rPr>
        <w:t xml:space="preserve"> electronic device.</w:t>
      </w:r>
    </w:p>
    <w:p w14:paraId="31DDD8D1" w14:textId="77777777" w:rsidR="00756FEE" w:rsidRPr="00930C9C" w:rsidRDefault="00756FEE" w:rsidP="00756FEE">
      <w:pPr>
        <w:rPr>
          <w:szCs w:val="20"/>
          <w:lang w:val="en-AU"/>
        </w:rPr>
      </w:pPr>
    </w:p>
    <w:p w14:paraId="26D3A87D" w14:textId="77777777" w:rsidR="00756FEE" w:rsidRPr="006120E5" w:rsidRDefault="00756FEE" w:rsidP="00756FEE">
      <w:r w:rsidRPr="00930C9C">
        <w:rPr>
          <w:szCs w:val="20"/>
          <w:lang w:val="en-AU"/>
        </w:rPr>
        <w:t xml:space="preserve">LED light sources (lamps and integrated luminaires) have a completely different behaviour in terms of temporal light modulation.  LED can respond very rapidly to variation in electrical supply. This means that </w:t>
      </w:r>
      <w:r>
        <w:rPr>
          <w:szCs w:val="20"/>
          <w:lang w:val="en-AU"/>
        </w:rPr>
        <w:t>the ensuing</w:t>
      </w:r>
      <w:r w:rsidRPr="00930C9C">
        <w:rPr>
          <w:szCs w:val="20"/>
          <w:lang w:val="en-AU"/>
        </w:rPr>
        <w:t xml:space="preserve"> temporal light variation is completely dependent on the LED driver design and waveform of the electrical power delivered to the LED chip. Some </w:t>
      </w:r>
      <w:r>
        <w:rPr>
          <w:szCs w:val="20"/>
          <w:lang w:val="en-AU"/>
        </w:rPr>
        <w:t xml:space="preserve">LED lighting products </w:t>
      </w:r>
      <w:r w:rsidRPr="00930C9C">
        <w:rPr>
          <w:szCs w:val="20"/>
          <w:lang w:val="en-AU"/>
        </w:rPr>
        <w:t>display no flicker at all, whilst other</w:t>
      </w:r>
      <w:r>
        <w:rPr>
          <w:szCs w:val="20"/>
          <w:lang w:val="en-AU"/>
        </w:rPr>
        <w:t>s</w:t>
      </w:r>
      <w:r w:rsidRPr="00930C9C">
        <w:rPr>
          <w:szCs w:val="20"/>
          <w:lang w:val="en-AU"/>
        </w:rPr>
        <w:t xml:space="preserve"> display </w:t>
      </w:r>
      <w:r>
        <w:rPr>
          <w:szCs w:val="20"/>
          <w:lang w:val="en-AU"/>
        </w:rPr>
        <w:t>extreme</w:t>
      </w:r>
      <w:r w:rsidRPr="00930C9C">
        <w:rPr>
          <w:szCs w:val="20"/>
          <w:lang w:val="en-AU"/>
        </w:rPr>
        <w:t xml:space="preserve"> </w:t>
      </w:r>
      <w:r>
        <w:rPr>
          <w:szCs w:val="20"/>
          <w:lang w:val="en-AU"/>
        </w:rPr>
        <w:t>TLM where the LED source effectively turns off and on very rapidly</w:t>
      </w:r>
      <w:r w:rsidRPr="00930C9C">
        <w:rPr>
          <w:szCs w:val="20"/>
          <w:lang w:val="en-AU"/>
        </w:rPr>
        <w:t>.</w:t>
      </w:r>
    </w:p>
    <w:p w14:paraId="5985014B" w14:textId="77777777" w:rsidR="00756FEE" w:rsidRPr="0029427F" w:rsidRDefault="00756FEE" w:rsidP="00756FEE">
      <w:pPr>
        <w:rPr>
          <w:sz w:val="18"/>
          <w:szCs w:val="18"/>
        </w:rPr>
      </w:pPr>
    </w:p>
    <w:p w14:paraId="61799FF0" w14:textId="77777777" w:rsidR="00756FEE" w:rsidRDefault="00756FEE" w:rsidP="00756FEE">
      <w:pPr>
        <w:pStyle w:val="Heading3"/>
        <w:numPr>
          <w:ilvl w:val="0"/>
          <w:numId w:val="0"/>
        </w:numPr>
        <w:ind w:left="720"/>
        <w:rPr>
          <w:sz w:val="24"/>
          <w:szCs w:val="24"/>
          <w:lang w:val="en-AU"/>
        </w:rPr>
      </w:pPr>
    </w:p>
    <w:p w14:paraId="09012ADB" w14:textId="5033D49B" w:rsidR="00327929" w:rsidRPr="00316643" w:rsidRDefault="00327929" w:rsidP="00327929">
      <w:pPr>
        <w:pStyle w:val="Heading3"/>
        <w:rPr>
          <w:sz w:val="24"/>
          <w:szCs w:val="24"/>
          <w:lang w:val="en-AU"/>
        </w:rPr>
      </w:pPr>
      <w:bookmarkStart w:id="61" w:name="_Toc11421425"/>
      <w:r w:rsidRPr="00316643">
        <w:rPr>
          <w:sz w:val="24"/>
          <w:szCs w:val="24"/>
          <w:lang w:val="en-AU"/>
        </w:rPr>
        <w:t xml:space="preserve">Reflector </w:t>
      </w:r>
      <w:r w:rsidR="007B3909" w:rsidRPr="00316643">
        <w:rPr>
          <w:sz w:val="24"/>
          <w:szCs w:val="24"/>
          <w:lang w:val="en-AU"/>
        </w:rPr>
        <w:t xml:space="preserve">(Directional) </w:t>
      </w:r>
      <w:r w:rsidRPr="00316643">
        <w:rPr>
          <w:sz w:val="24"/>
          <w:szCs w:val="24"/>
          <w:lang w:val="en-AU"/>
        </w:rPr>
        <w:t>Lamps</w:t>
      </w:r>
      <w:bookmarkEnd w:id="53"/>
      <w:bookmarkEnd w:id="61"/>
    </w:p>
    <w:p w14:paraId="0CD5C072" w14:textId="77777777" w:rsidR="00327929" w:rsidRPr="00316643" w:rsidRDefault="00327929" w:rsidP="00327929">
      <w:pPr>
        <w:rPr>
          <w:szCs w:val="20"/>
          <w:lang w:val="en-AU"/>
        </w:rPr>
      </w:pPr>
    </w:p>
    <w:p w14:paraId="7F448152" w14:textId="77777777" w:rsidR="00327929" w:rsidRPr="00316643" w:rsidRDefault="00327929" w:rsidP="00327929">
      <w:pPr>
        <w:rPr>
          <w:szCs w:val="20"/>
          <w:lang w:val="en-AU"/>
        </w:rPr>
      </w:pPr>
      <w:r w:rsidRPr="00316643">
        <w:rPr>
          <w:szCs w:val="20"/>
          <w:lang w:val="en-AU"/>
        </w:rPr>
        <w:t>Reflector lamps are designed to perform without the need of an additional reflector (which would normally be built into a luminaire).  In assessing the performance of reflector lamps we need to know the extent to which they distribute their light.  This is measured in terms of:</w:t>
      </w:r>
    </w:p>
    <w:p w14:paraId="02221191" w14:textId="77777777" w:rsidR="00327929" w:rsidRPr="00316643" w:rsidRDefault="00327929" w:rsidP="00327929">
      <w:pPr>
        <w:rPr>
          <w:szCs w:val="20"/>
          <w:lang w:val="en-AU"/>
        </w:rPr>
      </w:pPr>
    </w:p>
    <w:p w14:paraId="70089501" w14:textId="77777777" w:rsidR="00327929" w:rsidRPr="00316643" w:rsidRDefault="00327929" w:rsidP="00327929">
      <w:pPr>
        <w:numPr>
          <w:ilvl w:val="0"/>
          <w:numId w:val="5"/>
        </w:numPr>
        <w:rPr>
          <w:szCs w:val="20"/>
          <w:lang w:val="en-AU"/>
        </w:rPr>
      </w:pPr>
      <w:r w:rsidRPr="00316643">
        <w:rPr>
          <w:szCs w:val="20"/>
          <w:lang w:val="en-AU"/>
        </w:rPr>
        <w:t>Beam angle</w:t>
      </w:r>
    </w:p>
    <w:p w14:paraId="14494373" w14:textId="77777777" w:rsidR="00327929" w:rsidRPr="00316643" w:rsidRDefault="00327929" w:rsidP="00327929">
      <w:pPr>
        <w:numPr>
          <w:ilvl w:val="0"/>
          <w:numId w:val="5"/>
        </w:numPr>
        <w:rPr>
          <w:szCs w:val="20"/>
          <w:lang w:val="en-AU"/>
        </w:rPr>
      </w:pPr>
      <w:r w:rsidRPr="00316643">
        <w:rPr>
          <w:szCs w:val="20"/>
          <w:lang w:val="en-AU"/>
        </w:rPr>
        <w:t>Illumination levels</w:t>
      </w:r>
    </w:p>
    <w:p w14:paraId="59AD558A" w14:textId="77777777" w:rsidR="00327929" w:rsidRPr="00316643" w:rsidRDefault="00327929" w:rsidP="00327929">
      <w:pPr>
        <w:numPr>
          <w:ilvl w:val="0"/>
          <w:numId w:val="5"/>
        </w:numPr>
        <w:rPr>
          <w:szCs w:val="20"/>
          <w:lang w:val="en-AU"/>
        </w:rPr>
      </w:pPr>
      <w:r w:rsidRPr="00316643">
        <w:rPr>
          <w:szCs w:val="20"/>
          <w:lang w:val="en-AU"/>
        </w:rPr>
        <w:t>Polar distribution (candela values in a particular direction)</w:t>
      </w:r>
    </w:p>
    <w:p w14:paraId="69B762E7" w14:textId="77777777" w:rsidR="00327929" w:rsidRPr="00316643" w:rsidRDefault="00327929" w:rsidP="00327929">
      <w:pPr>
        <w:rPr>
          <w:szCs w:val="20"/>
          <w:lang w:val="en-AU"/>
        </w:rPr>
      </w:pPr>
    </w:p>
    <w:p w14:paraId="3B5A149B" w14:textId="77777777" w:rsidR="00327929" w:rsidRPr="00316643" w:rsidRDefault="00327929" w:rsidP="00327929">
      <w:pPr>
        <w:rPr>
          <w:szCs w:val="20"/>
          <w:lang w:val="en-AU"/>
        </w:rPr>
      </w:pPr>
      <w:r w:rsidRPr="00316643">
        <w:rPr>
          <w:szCs w:val="20"/>
          <w:lang w:val="en-AU"/>
        </w:rPr>
        <w:t>Typical reflector lamps:</w:t>
      </w:r>
    </w:p>
    <w:p w14:paraId="09D54C3D" w14:textId="77777777" w:rsidR="00327929" w:rsidRPr="00316643" w:rsidRDefault="005A7934" w:rsidP="00327929">
      <w:pPr>
        <w:rPr>
          <w:szCs w:val="20"/>
          <w:lang w:val="en-AU"/>
        </w:rPr>
      </w:pPr>
      <w:r w:rsidRPr="00316643">
        <w:rPr>
          <w:noProof/>
          <w:szCs w:val="20"/>
          <w:lang w:val="en-AU" w:eastAsia="en-AU"/>
        </w:rPr>
        <w:drawing>
          <wp:inline distT="0" distB="0" distL="0" distR="0" wp14:anchorId="6ED83588" wp14:editId="778A9EC9">
            <wp:extent cx="1562100" cy="1384300"/>
            <wp:effectExtent l="0" t="0" r="12700" b="1270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62100" cy="1384300"/>
                    </a:xfrm>
                    <a:prstGeom prst="rect">
                      <a:avLst/>
                    </a:prstGeom>
                    <a:noFill/>
                    <a:ln>
                      <a:noFill/>
                    </a:ln>
                  </pic:spPr>
                </pic:pic>
              </a:graphicData>
            </a:graphic>
          </wp:inline>
        </w:drawing>
      </w:r>
      <w:r w:rsidR="00327929" w:rsidRPr="00316643">
        <w:rPr>
          <w:szCs w:val="20"/>
          <w:lang w:val="en-AU"/>
        </w:rPr>
        <w:t xml:space="preserve"> </w:t>
      </w:r>
      <w:r w:rsidRPr="00316643">
        <w:rPr>
          <w:noProof/>
          <w:szCs w:val="20"/>
          <w:lang w:val="en-AU" w:eastAsia="en-AU"/>
        </w:rPr>
        <w:drawing>
          <wp:inline distT="0" distB="0" distL="0" distR="0" wp14:anchorId="1BFA72F1" wp14:editId="72184D02">
            <wp:extent cx="1435100" cy="1168400"/>
            <wp:effectExtent l="0" t="0" r="12700" b="0"/>
            <wp:docPr id="22" name="Picture 3" descr="I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RC"/>
                    <pic:cNvPicPr>
                      <a:picLocks noChangeAspect="1" noChangeArrowheads="1"/>
                    </pic:cNvPicPr>
                  </pic:nvPicPr>
                  <pic:blipFill>
                    <a:blip r:embed="rId49">
                      <a:clrChange>
                        <a:clrFrom>
                          <a:srgbClr val="FFD600"/>
                        </a:clrFrom>
                        <a:clrTo>
                          <a:srgbClr val="FFD600">
                            <a:alpha val="0"/>
                          </a:srgbClr>
                        </a:clrTo>
                      </a:clrChange>
                      <a:extLst>
                        <a:ext uri="{28A0092B-C50C-407E-A947-70E740481C1C}">
                          <a14:useLocalDpi xmlns:a14="http://schemas.microsoft.com/office/drawing/2010/main" val="0"/>
                        </a:ext>
                      </a:extLst>
                    </a:blip>
                    <a:srcRect/>
                    <a:stretch>
                      <a:fillRect/>
                    </a:stretch>
                  </pic:blipFill>
                  <pic:spPr bwMode="auto">
                    <a:xfrm>
                      <a:off x="0" y="0"/>
                      <a:ext cx="1435100" cy="1168400"/>
                    </a:xfrm>
                    <a:prstGeom prst="rect">
                      <a:avLst/>
                    </a:prstGeom>
                    <a:noFill/>
                    <a:ln>
                      <a:noFill/>
                    </a:ln>
                  </pic:spPr>
                </pic:pic>
              </a:graphicData>
            </a:graphic>
          </wp:inline>
        </w:drawing>
      </w:r>
      <w:r w:rsidR="00327929" w:rsidRPr="00316643">
        <w:rPr>
          <w:szCs w:val="20"/>
          <w:lang w:val="en-AU"/>
        </w:rPr>
        <w:t xml:space="preserve">  </w:t>
      </w:r>
      <w:r w:rsidRPr="00316643">
        <w:rPr>
          <w:noProof/>
          <w:lang w:val="en-AU" w:eastAsia="en-AU"/>
        </w:rPr>
        <w:drawing>
          <wp:inline distT="0" distB="0" distL="0" distR="0" wp14:anchorId="294F2E2E" wp14:editId="5DAB5647">
            <wp:extent cx="2400300" cy="1371600"/>
            <wp:effectExtent l="0" t="0" r="12700" b="0"/>
            <wp:docPr id="23" name="Picture 15" descr="MV Reflector Back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V Reflector Back Lamp"/>
                    <pic:cNvPicPr>
                      <a:picLocks noChangeAspect="1" noChangeArrowheads="1"/>
                    </pic:cNvPicPr>
                  </pic:nvPicPr>
                  <pic:blipFill>
                    <a:blip r:embed="rId50">
                      <a:extLst>
                        <a:ext uri="{28A0092B-C50C-407E-A947-70E740481C1C}">
                          <a14:useLocalDpi xmlns:a14="http://schemas.microsoft.com/office/drawing/2010/main" val="0"/>
                        </a:ext>
                      </a:extLst>
                    </a:blip>
                    <a:srcRect t="3304" r="3746"/>
                    <a:stretch>
                      <a:fillRect/>
                    </a:stretch>
                  </pic:blipFill>
                  <pic:spPr bwMode="auto">
                    <a:xfrm>
                      <a:off x="0" y="0"/>
                      <a:ext cx="2400300" cy="1371600"/>
                    </a:xfrm>
                    <a:prstGeom prst="rect">
                      <a:avLst/>
                    </a:prstGeom>
                    <a:noFill/>
                    <a:ln>
                      <a:noFill/>
                    </a:ln>
                  </pic:spPr>
                </pic:pic>
              </a:graphicData>
            </a:graphic>
          </wp:inline>
        </w:drawing>
      </w:r>
    </w:p>
    <w:p w14:paraId="56DA700A" w14:textId="77777777" w:rsidR="00327929" w:rsidRPr="00316643" w:rsidRDefault="00327929" w:rsidP="00327929">
      <w:pPr>
        <w:rPr>
          <w:szCs w:val="20"/>
          <w:lang w:val="en-AU"/>
        </w:rPr>
      </w:pPr>
      <w:r w:rsidRPr="00316643">
        <w:rPr>
          <w:szCs w:val="20"/>
          <w:lang w:val="en-AU"/>
        </w:rPr>
        <w:t xml:space="preserve">Incandescent PAR lamp </w:t>
      </w:r>
      <w:r w:rsidRPr="00316643">
        <w:rPr>
          <w:szCs w:val="20"/>
          <w:lang w:val="en-AU"/>
        </w:rPr>
        <w:tab/>
        <w:t>MR16 (Dichroic) lamp</w:t>
      </w:r>
      <w:r w:rsidRPr="00316643">
        <w:rPr>
          <w:szCs w:val="20"/>
          <w:lang w:val="en-AU"/>
        </w:rPr>
        <w:tab/>
      </w:r>
      <w:r w:rsidRPr="00316643">
        <w:rPr>
          <w:szCs w:val="20"/>
          <w:lang w:val="en-AU"/>
        </w:rPr>
        <w:tab/>
        <w:t>Mercury Vapour Reflector Lamp</w:t>
      </w:r>
    </w:p>
    <w:p w14:paraId="15090C19" w14:textId="77777777" w:rsidR="00327929" w:rsidRPr="00316643" w:rsidRDefault="00327929" w:rsidP="00327929">
      <w:pPr>
        <w:pStyle w:val="Heading4"/>
        <w:rPr>
          <w:lang w:val="en-AU"/>
        </w:rPr>
      </w:pPr>
      <w:bookmarkStart w:id="62" w:name="_Toc112815022"/>
      <w:r w:rsidRPr="00316643">
        <w:rPr>
          <w:lang w:val="en-AU"/>
        </w:rPr>
        <w:t xml:space="preserve"> Beam angle</w:t>
      </w:r>
      <w:bookmarkEnd w:id="62"/>
    </w:p>
    <w:tbl>
      <w:tblPr>
        <w:tblW w:w="0" w:type="auto"/>
        <w:tblLook w:val="04A0" w:firstRow="1" w:lastRow="0" w:firstColumn="1" w:lastColumn="0" w:noHBand="0" w:noVBand="1"/>
      </w:tblPr>
      <w:tblGrid>
        <w:gridCol w:w="4621"/>
        <w:gridCol w:w="4621"/>
      </w:tblGrid>
      <w:tr w:rsidR="00327929" w:rsidRPr="00316643" w14:paraId="0C3333AF" w14:textId="77777777">
        <w:tc>
          <w:tcPr>
            <w:tcW w:w="4621" w:type="dxa"/>
          </w:tcPr>
          <w:p w14:paraId="1721D41B" w14:textId="77777777" w:rsidR="00327929" w:rsidRPr="00316643" w:rsidRDefault="005A7934" w:rsidP="00327929">
            <w:pPr>
              <w:spacing w:line="240" w:lineRule="auto"/>
              <w:rPr>
                <w:lang w:val="en-AU"/>
              </w:rPr>
            </w:pPr>
            <w:r w:rsidRPr="00316643">
              <w:rPr>
                <w:noProof/>
                <w:lang w:val="en-AU" w:eastAsia="en-AU"/>
              </w:rPr>
              <w:drawing>
                <wp:anchor distT="0" distB="0" distL="114300" distR="114300" simplePos="0" relativeHeight="251580928" behindDoc="0" locked="0" layoutInCell="1" allowOverlap="1" wp14:anchorId="1119CB25" wp14:editId="25930CC1">
                  <wp:simplePos x="0" y="0"/>
                  <wp:positionH relativeFrom="column">
                    <wp:posOffset>47625</wp:posOffset>
                  </wp:positionH>
                  <wp:positionV relativeFrom="paragraph">
                    <wp:posOffset>65405</wp:posOffset>
                  </wp:positionV>
                  <wp:extent cx="2152650" cy="2292350"/>
                  <wp:effectExtent l="0" t="0" r="6350" b="0"/>
                  <wp:wrapSquare wrapText="bothSides"/>
                  <wp:docPr id="1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t="6314" b="2869"/>
                          <a:stretch>
                            <a:fillRect/>
                          </a:stretch>
                        </pic:blipFill>
                        <pic:spPr bwMode="auto">
                          <a:xfrm>
                            <a:off x="0" y="0"/>
                            <a:ext cx="2152650" cy="2292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D2CC0E" w14:textId="77777777" w:rsidR="00327929" w:rsidRPr="00316643" w:rsidRDefault="00327929" w:rsidP="00327929">
            <w:pPr>
              <w:spacing w:line="240" w:lineRule="auto"/>
              <w:rPr>
                <w:lang w:val="en-AU"/>
              </w:rPr>
            </w:pPr>
          </w:p>
        </w:tc>
        <w:tc>
          <w:tcPr>
            <w:tcW w:w="4621" w:type="dxa"/>
          </w:tcPr>
          <w:p w14:paraId="3CEAEA10" w14:textId="77777777" w:rsidR="00327929" w:rsidRPr="00316643" w:rsidRDefault="00327929" w:rsidP="00327929">
            <w:pPr>
              <w:spacing w:line="240" w:lineRule="auto"/>
              <w:rPr>
                <w:szCs w:val="20"/>
                <w:lang w:val="en-AU"/>
              </w:rPr>
            </w:pPr>
            <w:r w:rsidRPr="00316643">
              <w:rPr>
                <w:szCs w:val="20"/>
                <w:lang w:val="en-AU"/>
              </w:rPr>
              <w:t>A beam similar to that of a torch is emitted by reflector lamps.  This beam is usually shown accompanied by a 'beam angle' in degrees.  This is a guide as to how light from the beam is concentrated or spread out.</w:t>
            </w:r>
          </w:p>
          <w:p w14:paraId="1B222B67" w14:textId="77777777" w:rsidR="00327929" w:rsidRPr="00316643" w:rsidRDefault="00327929" w:rsidP="00327929">
            <w:pPr>
              <w:spacing w:line="240" w:lineRule="auto"/>
              <w:rPr>
                <w:szCs w:val="20"/>
                <w:lang w:val="en-AU"/>
              </w:rPr>
            </w:pPr>
          </w:p>
          <w:p w14:paraId="08E7BBC1" w14:textId="77777777" w:rsidR="00327929" w:rsidRPr="00316643" w:rsidRDefault="00327929" w:rsidP="00327929">
            <w:pPr>
              <w:spacing w:line="240" w:lineRule="auto"/>
              <w:rPr>
                <w:szCs w:val="20"/>
                <w:lang w:val="en-AU"/>
              </w:rPr>
            </w:pPr>
            <w:r w:rsidRPr="00316643">
              <w:rPr>
                <w:szCs w:val="20"/>
                <w:lang w:val="en-AU"/>
              </w:rPr>
              <w:t>Some lamp types are manufactured with a variety of beam angles.  Lighting designers take advantage of this to tailor lighting schemes.</w:t>
            </w:r>
          </w:p>
          <w:p w14:paraId="3D1A8A78" w14:textId="77777777" w:rsidR="00327929" w:rsidRPr="00316643" w:rsidRDefault="00327929" w:rsidP="00327929">
            <w:pPr>
              <w:spacing w:line="240" w:lineRule="auto"/>
              <w:rPr>
                <w:szCs w:val="20"/>
                <w:lang w:val="en-AU"/>
              </w:rPr>
            </w:pPr>
          </w:p>
          <w:p w14:paraId="3E3EEFA4" w14:textId="77777777" w:rsidR="00327929" w:rsidRPr="00316643" w:rsidRDefault="00327929" w:rsidP="00327929">
            <w:pPr>
              <w:spacing w:line="240" w:lineRule="auto"/>
              <w:rPr>
                <w:szCs w:val="20"/>
                <w:lang w:val="en-AU"/>
              </w:rPr>
            </w:pPr>
            <w:r w:rsidRPr="00316643">
              <w:rPr>
                <w:szCs w:val="20"/>
                <w:lang w:val="en-AU"/>
              </w:rPr>
              <w:lastRenderedPageBreak/>
              <w:t>The beam angle is decided first by knowing the value of 'peak intensity'.  Peak intensity is quoted in candelas and measured in front of the lamp on an imaginary line called the axis, which usually runs directly through the centre of the lamp.</w:t>
            </w:r>
          </w:p>
          <w:p w14:paraId="0F7C3C73" w14:textId="77777777" w:rsidR="00327929" w:rsidRPr="00316643" w:rsidRDefault="00327929" w:rsidP="00327929">
            <w:pPr>
              <w:spacing w:line="240" w:lineRule="auto"/>
              <w:rPr>
                <w:szCs w:val="20"/>
                <w:lang w:val="en-AU"/>
              </w:rPr>
            </w:pPr>
          </w:p>
          <w:p w14:paraId="2C27C166" w14:textId="77777777" w:rsidR="00327929" w:rsidRPr="00316643" w:rsidRDefault="00327929" w:rsidP="00327929">
            <w:pPr>
              <w:spacing w:line="240" w:lineRule="auto"/>
              <w:rPr>
                <w:lang w:val="en-AU"/>
              </w:rPr>
            </w:pPr>
          </w:p>
        </w:tc>
      </w:tr>
    </w:tbl>
    <w:p w14:paraId="042C3665" w14:textId="77777777" w:rsidR="008F59C6" w:rsidRDefault="008F59C6" w:rsidP="00327929">
      <w:pPr>
        <w:rPr>
          <w:szCs w:val="20"/>
          <w:lang w:val="en-AU"/>
        </w:rPr>
      </w:pPr>
    </w:p>
    <w:p w14:paraId="23527AF2" w14:textId="77777777" w:rsidR="00327929" w:rsidRPr="00316643" w:rsidRDefault="00327929" w:rsidP="00327929">
      <w:pPr>
        <w:rPr>
          <w:szCs w:val="20"/>
          <w:lang w:val="en-AU"/>
        </w:rPr>
      </w:pPr>
      <w:r w:rsidRPr="00316643">
        <w:rPr>
          <w:szCs w:val="20"/>
          <w:lang w:val="en-AU"/>
        </w:rPr>
        <w:t>To one side of the axis the luminous intensity gradually diminishes.  The line at which the intensity has diminished to half is called the line of half peak intensity.  The line of half peak intensity is also measured for the other side.  The angle between the two lines of half peak intensity is the beam angle.</w:t>
      </w:r>
    </w:p>
    <w:p w14:paraId="5859C2B4" w14:textId="77777777" w:rsidR="003D025F" w:rsidRPr="00316643" w:rsidRDefault="003D025F" w:rsidP="00327929">
      <w:pPr>
        <w:rPr>
          <w:szCs w:val="20"/>
          <w:lang w:val="en-AU"/>
        </w:rPr>
      </w:pPr>
    </w:p>
    <w:p w14:paraId="068F5F67" w14:textId="0D8A6FEE" w:rsidR="003D025F" w:rsidRPr="00316643" w:rsidRDefault="003D025F" w:rsidP="00327929">
      <w:pPr>
        <w:rPr>
          <w:szCs w:val="20"/>
          <w:lang w:val="en-AU"/>
        </w:rPr>
      </w:pPr>
      <w:r w:rsidRPr="00316643">
        <w:rPr>
          <w:szCs w:val="20"/>
          <w:lang w:val="en-AU"/>
        </w:rPr>
        <w:t>LEDs, being an inherently directional light source</w:t>
      </w:r>
      <w:r w:rsidR="00787533" w:rsidRPr="00316643">
        <w:rPr>
          <w:szCs w:val="20"/>
          <w:lang w:val="en-AU"/>
        </w:rPr>
        <w:t xml:space="preserve"> (i.e. installed on a printed circuit board)</w:t>
      </w:r>
      <w:r w:rsidRPr="00316643">
        <w:rPr>
          <w:szCs w:val="20"/>
          <w:lang w:val="en-AU"/>
        </w:rPr>
        <w:t xml:space="preserve"> now represent a viable, efficient replacement alternative for </w:t>
      </w:r>
      <w:r w:rsidR="00985E79" w:rsidRPr="00316643">
        <w:rPr>
          <w:szCs w:val="20"/>
          <w:lang w:val="en-AU"/>
        </w:rPr>
        <w:t xml:space="preserve">most </w:t>
      </w:r>
      <w:r w:rsidRPr="00316643">
        <w:rPr>
          <w:szCs w:val="20"/>
          <w:lang w:val="en-AU"/>
        </w:rPr>
        <w:t>incandescent and halogen reflector lamps.</w:t>
      </w:r>
      <w:r w:rsidR="007B3909" w:rsidRPr="00316643">
        <w:rPr>
          <w:szCs w:val="20"/>
          <w:lang w:val="en-AU"/>
        </w:rPr>
        <w:t xml:space="preserve">  Beam angles and polar distributions still apply to directional LED lamps.</w:t>
      </w:r>
      <w:r w:rsidR="00C652B9" w:rsidRPr="00316643">
        <w:rPr>
          <w:szCs w:val="20"/>
          <w:lang w:val="en-AU"/>
        </w:rPr>
        <w:t xml:space="preserve">  An example of a directional LED lamp is shown in the figure below.</w:t>
      </w:r>
    </w:p>
    <w:p w14:paraId="2D2ED1AA" w14:textId="77777777" w:rsidR="006E5D39" w:rsidRPr="00316643" w:rsidRDefault="006E5D39" w:rsidP="00327929">
      <w:pPr>
        <w:rPr>
          <w:szCs w:val="20"/>
          <w:lang w:val="en-AU"/>
        </w:rPr>
      </w:pPr>
    </w:p>
    <w:p w14:paraId="782E2B50" w14:textId="390EC4D1" w:rsidR="006E5D39" w:rsidRPr="00316643" w:rsidRDefault="00C652B9" w:rsidP="00C866A7">
      <w:pPr>
        <w:jc w:val="center"/>
        <w:rPr>
          <w:szCs w:val="20"/>
          <w:lang w:val="en-AU"/>
        </w:rPr>
      </w:pPr>
      <w:r w:rsidRPr="00316643">
        <w:rPr>
          <w:noProof/>
          <w:lang w:val="en-AU" w:eastAsia="en-AU"/>
        </w:rPr>
        <w:drawing>
          <wp:inline distT="0" distB="0" distL="0" distR="0" wp14:anchorId="06A15E92" wp14:editId="77B5B5F1">
            <wp:extent cx="1790700" cy="2018002"/>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grayscl/>
                    </a:blip>
                    <a:stretch>
                      <a:fillRect/>
                    </a:stretch>
                  </pic:blipFill>
                  <pic:spPr>
                    <a:xfrm>
                      <a:off x="0" y="0"/>
                      <a:ext cx="1802014" cy="2030752"/>
                    </a:xfrm>
                    <a:prstGeom prst="rect">
                      <a:avLst/>
                    </a:prstGeom>
                  </pic:spPr>
                </pic:pic>
              </a:graphicData>
            </a:graphic>
          </wp:inline>
        </w:drawing>
      </w:r>
    </w:p>
    <w:p w14:paraId="2E435C7F" w14:textId="77777777" w:rsidR="00327929" w:rsidRPr="00316643" w:rsidRDefault="00327929" w:rsidP="00327929">
      <w:pPr>
        <w:rPr>
          <w:szCs w:val="20"/>
          <w:lang w:val="en-AU"/>
        </w:rPr>
      </w:pPr>
    </w:p>
    <w:p w14:paraId="634A162D" w14:textId="77777777" w:rsidR="00C866A7" w:rsidRPr="00316643" w:rsidRDefault="00C866A7" w:rsidP="00327929">
      <w:pPr>
        <w:rPr>
          <w:szCs w:val="20"/>
          <w:lang w:val="en-AU"/>
        </w:rPr>
      </w:pPr>
    </w:p>
    <w:p w14:paraId="69405205" w14:textId="77777777" w:rsidR="00327929" w:rsidRPr="00316643" w:rsidRDefault="00327929" w:rsidP="00327929">
      <w:pPr>
        <w:pStyle w:val="Heading4"/>
        <w:rPr>
          <w:lang w:val="en-AU"/>
        </w:rPr>
      </w:pPr>
      <w:bookmarkStart w:id="63" w:name="_Toc112815023"/>
      <w:r w:rsidRPr="00316643">
        <w:rPr>
          <w:lang w:val="en-AU"/>
        </w:rPr>
        <w:t xml:space="preserve"> Illumination levels</w:t>
      </w:r>
      <w:bookmarkEnd w:id="63"/>
    </w:p>
    <w:p w14:paraId="63977A82" w14:textId="77777777" w:rsidR="00327929" w:rsidRPr="00316643" w:rsidRDefault="00327929" w:rsidP="00327929">
      <w:pPr>
        <w:rPr>
          <w:szCs w:val="20"/>
          <w:lang w:val="en-AU"/>
        </w:rPr>
      </w:pPr>
    </w:p>
    <w:p w14:paraId="4543AE42" w14:textId="77777777" w:rsidR="00327929" w:rsidRPr="00316643" w:rsidRDefault="00327929" w:rsidP="00327929">
      <w:pPr>
        <w:rPr>
          <w:szCs w:val="20"/>
          <w:lang w:val="en-AU"/>
        </w:rPr>
      </w:pPr>
      <w:r w:rsidRPr="00316643">
        <w:rPr>
          <w:szCs w:val="20"/>
          <w:lang w:val="en-AU"/>
        </w:rPr>
        <w:lastRenderedPageBreak/>
        <w:t>Published beam angle diagrams for reflector lamps also show illumination levels.  These are shown as circular patches of light whose diameters and illumination levels are quoted at various distances from the lamp; a common way of showing the output of a low voltage tungsten halogen lamp (Dichroic or MR16).</w:t>
      </w:r>
    </w:p>
    <w:p w14:paraId="5080FC6F" w14:textId="77777777" w:rsidR="00327929" w:rsidRPr="00316643" w:rsidRDefault="00327929" w:rsidP="00327929">
      <w:pPr>
        <w:rPr>
          <w:szCs w:val="20"/>
          <w:lang w:val="en-AU"/>
        </w:rPr>
      </w:pPr>
    </w:p>
    <w:tbl>
      <w:tblPr>
        <w:tblW w:w="0" w:type="auto"/>
        <w:tblLook w:val="04A0" w:firstRow="1" w:lastRow="0" w:firstColumn="1" w:lastColumn="0" w:noHBand="0" w:noVBand="1"/>
      </w:tblPr>
      <w:tblGrid>
        <w:gridCol w:w="4621"/>
        <w:gridCol w:w="4621"/>
      </w:tblGrid>
      <w:tr w:rsidR="00327929" w:rsidRPr="00316643" w14:paraId="77B78E42" w14:textId="77777777">
        <w:tc>
          <w:tcPr>
            <w:tcW w:w="4621" w:type="dxa"/>
          </w:tcPr>
          <w:p w14:paraId="7F60FBB9" w14:textId="77777777" w:rsidR="00327929" w:rsidRPr="00316643" w:rsidRDefault="005A7934" w:rsidP="00327929">
            <w:pPr>
              <w:spacing w:line="240" w:lineRule="auto"/>
              <w:rPr>
                <w:szCs w:val="20"/>
                <w:lang w:val="en-AU"/>
              </w:rPr>
            </w:pPr>
            <w:r w:rsidRPr="00316643">
              <w:rPr>
                <w:noProof/>
                <w:szCs w:val="20"/>
                <w:lang w:val="en-AU" w:eastAsia="en-AU"/>
              </w:rPr>
              <w:drawing>
                <wp:inline distT="0" distB="0" distL="0" distR="0" wp14:anchorId="155D1870" wp14:editId="2F7F4FBD">
                  <wp:extent cx="1701800" cy="2501900"/>
                  <wp:effectExtent l="0" t="0" r="0" b="12700"/>
                  <wp:docPr id="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t="4369"/>
                          <a:stretch>
                            <a:fillRect/>
                          </a:stretch>
                        </pic:blipFill>
                        <pic:spPr bwMode="auto">
                          <a:xfrm>
                            <a:off x="0" y="0"/>
                            <a:ext cx="1701800" cy="2501900"/>
                          </a:xfrm>
                          <a:prstGeom prst="rect">
                            <a:avLst/>
                          </a:prstGeom>
                          <a:noFill/>
                          <a:ln>
                            <a:noFill/>
                          </a:ln>
                        </pic:spPr>
                      </pic:pic>
                    </a:graphicData>
                  </a:graphic>
                </wp:inline>
              </w:drawing>
            </w:r>
          </w:p>
          <w:p w14:paraId="46A5DA66" w14:textId="77777777" w:rsidR="00327929" w:rsidRPr="00316643" w:rsidRDefault="00327929" w:rsidP="00327929">
            <w:pPr>
              <w:spacing w:line="240" w:lineRule="auto"/>
              <w:rPr>
                <w:szCs w:val="20"/>
                <w:lang w:val="en-AU"/>
              </w:rPr>
            </w:pPr>
          </w:p>
        </w:tc>
        <w:tc>
          <w:tcPr>
            <w:tcW w:w="4621" w:type="dxa"/>
          </w:tcPr>
          <w:p w14:paraId="63B84E00" w14:textId="77777777" w:rsidR="00327929" w:rsidRPr="00316643" w:rsidRDefault="00327929" w:rsidP="00327929">
            <w:pPr>
              <w:rPr>
                <w:szCs w:val="20"/>
                <w:lang w:val="en-AU"/>
              </w:rPr>
            </w:pPr>
          </w:p>
          <w:p w14:paraId="309532C3" w14:textId="77777777" w:rsidR="00327929" w:rsidRPr="00316643" w:rsidRDefault="00327929" w:rsidP="00327929">
            <w:pPr>
              <w:rPr>
                <w:szCs w:val="20"/>
                <w:lang w:val="en-AU"/>
              </w:rPr>
            </w:pPr>
            <w:r w:rsidRPr="00316643">
              <w:rPr>
                <w:szCs w:val="20"/>
                <w:lang w:val="en-AU"/>
              </w:rPr>
              <w:t>There is a simple relationship between luminous intensity (cd) and illumination (lux):</w:t>
            </w:r>
          </w:p>
          <w:p w14:paraId="66C937BB" w14:textId="77777777" w:rsidR="00327929" w:rsidRPr="00316643" w:rsidRDefault="00327929" w:rsidP="00327929">
            <w:pPr>
              <w:rPr>
                <w:szCs w:val="20"/>
                <w:lang w:val="en-AU"/>
              </w:rPr>
            </w:pPr>
          </w:p>
          <w:p w14:paraId="506BF96B" w14:textId="77777777" w:rsidR="00327929" w:rsidRPr="00316643" w:rsidRDefault="00327929" w:rsidP="00327929">
            <w:pPr>
              <w:rPr>
                <w:szCs w:val="20"/>
                <w:lang w:val="en-AU"/>
              </w:rPr>
            </w:pPr>
            <w:r w:rsidRPr="00316643">
              <w:rPr>
                <w:szCs w:val="20"/>
                <w:lang w:val="en-AU"/>
              </w:rPr>
              <w:t>Lux = candelas (cd)/distance in metres squared (m²)</w:t>
            </w:r>
          </w:p>
          <w:p w14:paraId="594C5AB5" w14:textId="77777777" w:rsidR="00327929" w:rsidRPr="00316643" w:rsidRDefault="00327929" w:rsidP="00327929">
            <w:pPr>
              <w:spacing w:line="240" w:lineRule="auto"/>
              <w:rPr>
                <w:szCs w:val="20"/>
                <w:lang w:val="en-AU"/>
              </w:rPr>
            </w:pPr>
          </w:p>
          <w:p w14:paraId="6140AD9D" w14:textId="77777777" w:rsidR="00327929" w:rsidRPr="00316643" w:rsidRDefault="00327929" w:rsidP="00327929">
            <w:pPr>
              <w:spacing w:line="240" w:lineRule="auto"/>
              <w:rPr>
                <w:szCs w:val="20"/>
                <w:lang w:val="en-AU"/>
              </w:rPr>
            </w:pPr>
            <w:r w:rsidRPr="00316643">
              <w:rPr>
                <w:szCs w:val="20"/>
                <w:lang w:val="en-AU"/>
              </w:rPr>
              <w:t>Example:</w:t>
            </w:r>
          </w:p>
          <w:p w14:paraId="09515467" w14:textId="77777777" w:rsidR="00327929" w:rsidRPr="00316643" w:rsidRDefault="00327929" w:rsidP="00327929">
            <w:pPr>
              <w:spacing w:line="240" w:lineRule="auto"/>
              <w:rPr>
                <w:szCs w:val="20"/>
                <w:lang w:val="en-AU"/>
              </w:rPr>
            </w:pPr>
          </w:p>
          <w:p w14:paraId="101FAA45" w14:textId="77777777" w:rsidR="00327929" w:rsidRPr="00316643" w:rsidRDefault="00327929" w:rsidP="00327929">
            <w:pPr>
              <w:spacing w:line="240" w:lineRule="auto"/>
              <w:rPr>
                <w:szCs w:val="20"/>
                <w:lang w:val="en-AU"/>
              </w:rPr>
            </w:pPr>
            <w:r w:rsidRPr="00316643">
              <w:rPr>
                <w:szCs w:val="20"/>
                <w:lang w:val="en-AU"/>
              </w:rPr>
              <w:t>A reflector lamp with a peak intensity of 1,800 candela, is used to illuminate a jewellery display from a distance of 3 metres.  The illumination level on the display will be:</w:t>
            </w:r>
          </w:p>
          <w:p w14:paraId="29D3CB0C" w14:textId="77777777" w:rsidR="00327929" w:rsidRPr="00316643" w:rsidRDefault="00327929" w:rsidP="00327929">
            <w:pPr>
              <w:spacing w:line="240" w:lineRule="auto"/>
              <w:rPr>
                <w:szCs w:val="20"/>
                <w:lang w:val="en-AU"/>
              </w:rPr>
            </w:pPr>
          </w:p>
          <w:p w14:paraId="3D2144C1" w14:textId="77777777" w:rsidR="00327929" w:rsidRPr="00316643" w:rsidRDefault="00327929" w:rsidP="00327929">
            <w:pPr>
              <w:spacing w:line="240" w:lineRule="auto"/>
              <w:rPr>
                <w:szCs w:val="20"/>
                <w:lang w:val="en-AU"/>
              </w:rPr>
            </w:pPr>
            <w:r w:rsidRPr="00316643">
              <w:rPr>
                <w:szCs w:val="20"/>
                <w:lang w:val="en-AU"/>
              </w:rPr>
              <w:t>1,800cd/3 m²) = 1,800/9 = 300 lux</w:t>
            </w:r>
          </w:p>
          <w:p w14:paraId="40577F33" w14:textId="77777777" w:rsidR="00327929" w:rsidRPr="00316643" w:rsidRDefault="00327929" w:rsidP="00327929">
            <w:pPr>
              <w:spacing w:line="240" w:lineRule="auto"/>
              <w:rPr>
                <w:szCs w:val="20"/>
                <w:lang w:val="en-AU"/>
              </w:rPr>
            </w:pPr>
          </w:p>
        </w:tc>
      </w:tr>
    </w:tbl>
    <w:p w14:paraId="57D965CC" w14:textId="77777777" w:rsidR="00327929" w:rsidRPr="00316643" w:rsidRDefault="00327929" w:rsidP="00327929">
      <w:pPr>
        <w:rPr>
          <w:lang w:val="en-AU"/>
        </w:rPr>
      </w:pPr>
    </w:p>
    <w:p w14:paraId="4A232BA2" w14:textId="77777777" w:rsidR="00327929" w:rsidRPr="00316643" w:rsidRDefault="00327929" w:rsidP="00327929">
      <w:pPr>
        <w:pStyle w:val="Heading4"/>
        <w:rPr>
          <w:lang w:val="en-AU"/>
        </w:rPr>
      </w:pPr>
      <w:bookmarkStart w:id="64" w:name="_Toc112815024"/>
      <w:r w:rsidRPr="00316643">
        <w:rPr>
          <w:lang w:val="en-AU"/>
        </w:rPr>
        <w:t xml:space="preserve"> Polar distribution</w:t>
      </w:r>
      <w:bookmarkEnd w:id="64"/>
    </w:p>
    <w:p w14:paraId="424DCE9A" w14:textId="77777777" w:rsidR="00327929" w:rsidRPr="00316643" w:rsidRDefault="00327929" w:rsidP="00327929">
      <w:pPr>
        <w:rPr>
          <w:szCs w:val="20"/>
          <w:lang w:val="en-AU"/>
        </w:rPr>
      </w:pPr>
    </w:p>
    <w:p w14:paraId="3DFBC13D" w14:textId="77777777" w:rsidR="00327929" w:rsidRPr="00316643" w:rsidRDefault="00327929" w:rsidP="00327929">
      <w:pPr>
        <w:rPr>
          <w:szCs w:val="20"/>
          <w:lang w:val="en-AU"/>
        </w:rPr>
      </w:pPr>
      <w:r w:rsidRPr="00316643">
        <w:rPr>
          <w:szCs w:val="20"/>
          <w:lang w:val="en-AU"/>
        </w:rPr>
        <w:t>Polar distribution diagram, also called a polar curve, is a graph showing how luminous intensity values vary with increasing angles from the imaginary axis of the lamp.</w:t>
      </w:r>
    </w:p>
    <w:p w14:paraId="7E310C16" w14:textId="77777777" w:rsidR="00327929" w:rsidRPr="00316643" w:rsidRDefault="00327929" w:rsidP="00327929">
      <w:pPr>
        <w:rPr>
          <w:szCs w:val="20"/>
          <w:lang w:val="en-AU"/>
        </w:rPr>
      </w:pPr>
    </w:p>
    <w:p w14:paraId="3AA99A69" w14:textId="77777777" w:rsidR="00327929" w:rsidRPr="00316643" w:rsidRDefault="00327929" w:rsidP="00327929">
      <w:pPr>
        <w:rPr>
          <w:szCs w:val="20"/>
          <w:lang w:val="en-AU"/>
        </w:rPr>
      </w:pPr>
      <w:r w:rsidRPr="00316643">
        <w:rPr>
          <w:szCs w:val="20"/>
          <w:lang w:val="en-AU"/>
        </w:rPr>
        <w:t xml:space="preserve">It is sometimes customary to show the curve for only one half of the distribution because in nearly all cases the other half would be an exact mirror image (i.e. the polar curve is symmetrical about the lamp axis).   </w:t>
      </w:r>
    </w:p>
    <w:p w14:paraId="17956FB6" w14:textId="77777777" w:rsidR="00327929" w:rsidRPr="00316643" w:rsidRDefault="00327929" w:rsidP="00327929">
      <w:pPr>
        <w:rPr>
          <w:szCs w:val="20"/>
          <w:lang w:val="en-AU"/>
        </w:rPr>
      </w:pPr>
      <w:r w:rsidRPr="00316643">
        <w:rPr>
          <w:szCs w:val="20"/>
          <w:lang w:val="en-AU"/>
        </w:rPr>
        <w:t xml:space="preserve">An example of a polar distribution curve and the intensity table from where it is derived, is show below. </w:t>
      </w:r>
    </w:p>
    <w:p w14:paraId="5AEB4A1E" w14:textId="77777777" w:rsidR="00327929" w:rsidRPr="00316643" w:rsidRDefault="00327929" w:rsidP="00327929">
      <w:pPr>
        <w:rPr>
          <w:lang w:val="en-AU"/>
        </w:rPr>
      </w:pPr>
    </w:p>
    <w:p w14:paraId="0F875929" w14:textId="77777777" w:rsidR="00327929" w:rsidRPr="00316643" w:rsidRDefault="005A7934" w:rsidP="00327929">
      <w:pPr>
        <w:rPr>
          <w:lang w:val="en-AU"/>
        </w:rPr>
      </w:pPr>
      <w:r w:rsidRPr="00316643">
        <w:rPr>
          <w:noProof/>
          <w:lang w:val="en-AU" w:eastAsia="en-AU"/>
        </w:rPr>
        <w:lastRenderedPageBreak/>
        <w:drawing>
          <wp:inline distT="0" distB="0" distL="0" distR="0" wp14:anchorId="4222D157" wp14:editId="4CC5BB9D">
            <wp:extent cx="2705100" cy="2832100"/>
            <wp:effectExtent l="0" t="0" r="12700" b="1270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l="1994" r="6268" b="49825"/>
                    <a:stretch>
                      <a:fillRect/>
                    </a:stretch>
                  </pic:blipFill>
                  <pic:spPr bwMode="auto">
                    <a:xfrm>
                      <a:off x="0" y="0"/>
                      <a:ext cx="2705100" cy="2832100"/>
                    </a:xfrm>
                    <a:prstGeom prst="rect">
                      <a:avLst/>
                    </a:prstGeom>
                    <a:noFill/>
                    <a:ln>
                      <a:noFill/>
                    </a:ln>
                  </pic:spPr>
                </pic:pic>
              </a:graphicData>
            </a:graphic>
          </wp:inline>
        </w:drawing>
      </w:r>
      <w:r w:rsidR="00327929" w:rsidRPr="00316643">
        <w:rPr>
          <w:lang w:val="en-AU"/>
        </w:rPr>
        <w:t xml:space="preserve">   </w:t>
      </w:r>
      <w:r w:rsidRPr="00316643">
        <w:rPr>
          <w:noProof/>
          <w:lang w:val="en-AU" w:eastAsia="en-AU"/>
        </w:rPr>
        <w:drawing>
          <wp:inline distT="0" distB="0" distL="0" distR="0" wp14:anchorId="58BB5B0A" wp14:editId="26A062C7">
            <wp:extent cx="2882900" cy="2921000"/>
            <wp:effectExtent l="0" t="0" r="1270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t="50365"/>
                    <a:stretch>
                      <a:fillRect/>
                    </a:stretch>
                  </pic:blipFill>
                  <pic:spPr bwMode="auto">
                    <a:xfrm>
                      <a:off x="0" y="0"/>
                      <a:ext cx="2882900" cy="2921000"/>
                    </a:xfrm>
                    <a:prstGeom prst="rect">
                      <a:avLst/>
                    </a:prstGeom>
                    <a:noFill/>
                    <a:ln>
                      <a:noFill/>
                    </a:ln>
                  </pic:spPr>
                </pic:pic>
              </a:graphicData>
            </a:graphic>
          </wp:inline>
        </w:drawing>
      </w:r>
    </w:p>
    <w:p w14:paraId="567441D3" w14:textId="77777777" w:rsidR="00327929" w:rsidRPr="00316643" w:rsidRDefault="00327929" w:rsidP="00327929">
      <w:pPr>
        <w:jc w:val="center"/>
        <w:rPr>
          <w:lang w:val="en-AU"/>
        </w:rPr>
      </w:pPr>
    </w:p>
    <w:p w14:paraId="450E23E1" w14:textId="77777777" w:rsidR="00327929" w:rsidRPr="00316643" w:rsidRDefault="00327929" w:rsidP="00327929">
      <w:pPr>
        <w:pStyle w:val="Heading3"/>
        <w:rPr>
          <w:sz w:val="24"/>
          <w:szCs w:val="24"/>
          <w:lang w:val="en-AU"/>
        </w:rPr>
      </w:pPr>
      <w:bookmarkStart w:id="65" w:name="_Toc112815025"/>
      <w:bookmarkStart w:id="66" w:name="_Toc11421426"/>
      <w:r w:rsidRPr="00316643">
        <w:rPr>
          <w:sz w:val="24"/>
          <w:szCs w:val="24"/>
          <w:lang w:val="en-AU"/>
        </w:rPr>
        <w:t>Measuring light levels</w:t>
      </w:r>
      <w:bookmarkEnd w:id="65"/>
      <w:bookmarkEnd w:id="66"/>
    </w:p>
    <w:p w14:paraId="4A833B9D" w14:textId="77777777" w:rsidR="00327929" w:rsidRPr="00316643" w:rsidRDefault="00327929" w:rsidP="00327929">
      <w:pPr>
        <w:rPr>
          <w:szCs w:val="20"/>
          <w:lang w:val="en-AU"/>
        </w:rPr>
      </w:pPr>
    </w:p>
    <w:p w14:paraId="2792DDD0" w14:textId="77777777" w:rsidR="00327929" w:rsidRPr="00316643" w:rsidRDefault="00327929" w:rsidP="00327929">
      <w:pPr>
        <w:rPr>
          <w:szCs w:val="20"/>
          <w:lang w:val="en-AU"/>
        </w:rPr>
      </w:pPr>
      <w:r w:rsidRPr="00316643">
        <w:rPr>
          <w:szCs w:val="20"/>
          <w:lang w:val="en-AU"/>
        </w:rPr>
        <w:t>There are three commonly used methods of measuring light levels:</w:t>
      </w:r>
    </w:p>
    <w:p w14:paraId="48543DFE" w14:textId="77777777" w:rsidR="00327929" w:rsidRPr="00316643" w:rsidRDefault="00327929" w:rsidP="00327929">
      <w:pPr>
        <w:numPr>
          <w:ilvl w:val="0"/>
          <w:numId w:val="7"/>
        </w:numPr>
        <w:rPr>
          <w:szCs w:val="20"/>
          <w:lang w:val="en-AU"/>
        </w:rPr>
      </w:pPr>
      <w:r w:rsidRPr="00316643">
        <w:rPr>
          <w:szCs w:val="20"/>
          <w:lang w:val="en-AU"/>
        </w:rPr>
        <w:t>Detectors</w:t>
      </w:r>
    </w:p>
    <w:p w14:paraId="62DB1369" w14:textId="77777777" w:rsidR="00327929" w:rsidRPr="00316643" w:rsidRDefault="00327929" w:rsidP="00327929">
      <w:pPr>
        <w:numPr>
          <w:ilvl w:val="0"/>
          <w:numId w:val="7"/>
        </w:numPr>
        <w:rPr>
          <w:szCs w:val="20"/>
          <w:lang w:val="en-AU"/>
        </w:rPr>
      </w:pPr>
      <w:r w:rsidRPr="00316643">
        <w:rPr>
          <w:szCs w:val="20"/>
          <w:lang w:val="en-AU"/>
        </w:rPr>
        <w:t>Illuminance meters (light meters)</w:t>
      </w:r>
    </w:p>
    <w:p w14:paraId="098490B1" w14:textId="77777777" w:rsidR="00327929" w:rsidRPr="00316643" w:rsidRDefault="00327929" w:rsidP="00327929">
      <w:pPr>
        <w:numPr>
          <w:ilvl w:val="0"/>
          <w:numId w:val="7"/>
        </w:numPr>
        <w:rPr>
          <w:szCs w:val="20"/>
          <w:lang w:val="en-AU"/>
        </w:rPr>
      </w:pPr>
      <w:r w:rsidRPr="00316643">
        <w:rPr>
          <w:szCs w:val="20"/>
          <w:lang w:val="en-AU"/>
        </w:rPr>
        <w:t>Luminance meters</w:t>
      </w:r>
    </w:p>
    <w:p w14:paraId="3DAF9F35" w14:textId="77777777" w:rsidR="00327929" w:rsidRPr="00316643" w:rsidRDefault="00327929" w:rsidP="00327929">
      <w:pPr>
        <w:rPr>
          <w:szCs w:val="20"/>
          <w:lang w:val="en-AU"/>
        </w:rPr>
      </w:pPr>
    </w:p>
    <w:p w14:paraId="157B83FB" w14:textId="77777777" w:rsidR="00327929" w:rsidRPr="00316643" w:rsidRDefault="00327929" w:rsidP="00327929">
      <w:pPr>
        <w:pStyle w:val="Heading4"/>
        <w:rPr>
          <w:lang w:val="en-AU"/>
        </w:rPr>
      </w:pPr>
      <w:bookmarkStart w:id="67" w:name="_Toc112815026"/>
      <w:r w:rsidRPr="00316643">
        <w:rPr>
          <w:lang w:val="en-AU"/>
        </w:rPr>
        <w:t xml:space="preserve"> Detectors</w:t>
      </w:r>
      <w:bookmarkEnd w:id="67"/>
    </w:p>
    <w:p w14:paraId="3E82F1DA" w14:textId="77777777" w:rsidR="00327929" w:rsidRPr="00316643" w:rsidRDefault="00327929" w:rsidP="00327929">
      <w:pPr>
        <w:rPr>
          <w:szCs w:val="20"/>
          <w:lang w:val="en-AU"/>
        </w:rPr>
      </w:pPr>
    </w:p>
    <w:p w14:paraId="4084FE7A" w14:textId="77777777" w:rsidR="00327929" w:rsidRPr="00316643" w:rsidRDefault="00327929" w:rsidP="00327929">
      <w:pPr>
        <w:rPr>
          <w:szCs w:val="20"/>
          <w:lang w:val="en-AU"/>
        </w:rPr>
      </w:pPr>
      <w:r w:rsidRPr="00316643">
        <w:rPr>
          <w:szCs w:val="20"/>
          <w:lang w:val="en-AU"/>
        </w:rPr>
        <w:t>The most common type of detector used today is the solid state detector.  There are several types incorporating semi-conductor materials which work from ultraviolet through the visible spectrum to infrared.  Most of these work in what is called the photovoltaic mode where the short-circuit current is measured.  They have the advantage that they are very linear over 10</w:t>
      </w:r>
      <w:r w:rsidRPr="00316643">
        <w:rPr>
          <w:szCs w:val="20"/>
          <w:vertAlign w:val="superscript"/>
          <w:lang w:val="en-AU"/>
        </w:rPr>
        <w:t>10</w:t>
      </w:r>
      <w:r w:rsidRPr="00316643">
        <w:rPr>
          <w:szCs w:val="20"/>
          <w:lang w:val="en-AU"/>
        </w:rPr>
        <w:t xml:space="preserve"> range, have a very fast response when used with no smoothing/averaging capacitor (creating a long time constant) and are not greatly affected by temperature (but are most accurate when </w:t>
      </w:r>
      <w:r w:rsidRPr="00316643">
        <w:rPr>
          <w:szCs w:val="20"/>
          <w:lang w:val="en-AU"/>
        </w:rPr>
        <w:lastRenderedPageBreak/>
        <w:t>operated near the calibration temperature, which is typically 23</w:t>
      </w:r>
      <w:r w:rsidRPr="00316643">
        <w:rPr>
          <w:szCs w:val="20"/>
          <w:vertAlign w:val="superscript"/>
          <w:lang w:val="en-AU"/>
        </w:rPr>
        <w:t>o</w:t>
      </w:r>
      <w:r w:rsidRPr="00316643">
        <w:rPr>
          <w:szCs w:val="20"/>
          <w:lang w:val="en-AU"/>
        </w:rPr>
        <w:t>C). In order to measure “visible” light a specially matched filter must be used so that the light measured is the same as that seen by the human eye. That is the detector with filter has a photopic response.</w:t>
      </w:r>
    </w:p>
    <w:p w14:paraId="492376B2" w14:textId="77777777" w:rsidR="00327929" w:rsidRPr="00316643" w:rsidRDefault="00327929" w:rsidP="00327929">
      <w:pPr>
        <w:rPr>
          <w:szCs w:val="20"/>
          <w:lang w:val="en-AU"/>
        </w:rPr>
      </w:pPr>
    </w:p>
    <w:p w14:paraId="708D6579" w14:textId="77777777" w:rsidR="00327929" w:rsidRPr="00316643" w:rsidRDefault="00327929" w:rsidP="00327929">
      <w:pPr>
        <w:pStyle w:val="Heading4"/>
        <w:rPr>
          <w:lang w:val="en-AU"/>
        </w:rPr>
      </w:pPr>
      <w:bookmarkStart w:id="68" w:name="_Toc112815027"/>
      <w:r w:rsidRPr="00316643">
        <w:rPr>
          <w:lang w:val="en-AU"/>
        </w:rPr>
        <w:t xml:space="preserve"> Illuminance meters</w:t>
      </w:r>
      <w:bookmarkEnd w:id="68"/>
    </w:p>
    <w:p w14:paraId="7B7AD8DA" w14:textId="77777777" w:rsidR="00327929" w:rsidRPr="00316643" w:rsidRDefault="00327929" w:rsidP="00327929">
      <w:pPr>
        <w:rPr>
          <w:szCs w:val="20"/>
          <w:lang w:val="en-AU"/>
        </w:rPr>
      </w:pPr>
    </w:p>
    <w:p w14:paraId="32DE13D0" w14:textId="77777777" w:rsidR="00327929" w:rsidRPr="00316643" w:rsidRDefault="00327929" w:rsidP="00327929">
      <w:pPr>
        <w:rPr>
          <w:szCs w:val="20"/>
          <w:lang w:val="en-AU"/>
        </w:rPr>
      </w:pPr>
      <w:r w:rsidRPr="00316643">
        <w:rPr>
          <w:szCs w:val="20"/>
          <w:lang w:val="en-AU"/>
        </w:rPr>
        <w:t>Illuminance meters are the most common type of meter.  They collect light over a full half hemisphere.  They may receive light from several ‘sources’ at one time so the detector must have a good cosine response.  The reading can also be affected by stray light.  Well matched photopic filters and good cosine response diffusers are generally the difference between an inexpensive photometer</w:t>
      </w:r>
      <w:r w:rsidRPr="00316643" w:rsidDel="00097A27">
        <w:rPr>
          <w:szCs w:val="20"/>
          <w:lang w:val="en-AU"/>
        </w:rPr>
        <w:t xml:space="preserve"> </w:t>
      </w:r>
      <w:r w:rsidRPr="00316643">
        <w:rPr>
          <w:szCs w:val="20"/>
          <w:lang w:val="en-AU"/>
        </w:rPr>
        <w:t>and a good photometer. The inexpensive photometers generally don’t have any photopic filter and have cosine diffuser which have poor performance when the light source is at high angles of incidence (typically above 70</w:t>
      </w:r>
      <w:r w:rsidRPr="00316643">
        <w:rPr>
          <w:szCs w:val="20"/>
          <w:vertAlign w:val="superscript"/>
          <w:lang w:val="en-AU"/>
        </w:rPr>
        <w:t xml:space="preserve">o </w:t>
      </w:r>
      <w:r w:rsidRPr="00316643">
        <w:rPr>
          <w:szCs w:val="20"/>
          <w:lang w:val="en-AU"/>
        </w:rPr>
        <w:t>from the normal to the photometer). Inexpensive photometers are acceptable for comparative type measurements where the light sources have very similar spectra or transmissive or reflective materials don’t alter the spectrum of the light being compared.</w:t>
      </w:r>
    </w:p>
    <w:p w14:paraId="0CAAECB4" w14:textId="77777777" w:rsidR="00327929" w:rsidRPr="00316643" w:rsidRDefault="00327929" w:rsidP="00327929">
      <w:pPr>
        <w:rPr>
          <w:szCs w:val="20"/>
          <w:lang w:val="en-AU"/>
        </w:rPr>
      </w:pPr>
    </w:p>
    <w:p w14:paraId="14477C93" w14:textId="77777777" w:rsidR="00327929" w:rsidRPr="00316643" w:rsidRDefault="00327929" w:rsidP="00327929">
      <w:pPr>
        <w:rPr>
          <w:szCs w:val="20"/>
          <w:lang w:val="en-AU"/>
        </w:rPr>
      </w:pPr>
      <w:r w:rsidRPr="00316643">
        <w:rPr>
          <w:szCs w:val="20"/>
          <w:lang w:val="en-AU"/>
        </w:rPr>
        <w:t xml:space="preserve">Photometers need to be calibrated by a photometric laboratory approximately every 12 months in order to maintain their correct reading. Re-calibration is required mainly due to drift in electronic components within the meter.  </w:t>
      </w:r>
    </w:p>
    <w:p w14:paraId="1582DC4F" w14:textId="77777777" w:rsidR="00327929" w:rsidRPr="00316643" w:rsidRDefault="00327929" w:rsidP="00327929">
      <w:pPr>
        <w:rPr>
          <w:szCs w:val="20"/>
          <w:lang w:val="en-AU"/>
        </w:rPr>
      </w:pPr>
    </w:p>
    <w:p w14:paraId="584A926C" w14:textId="77777777" w:rsidR="00327929" w:rsidRPr="00316643" w:rsidRDefault="00327929" w:rsidP="00327929">
      <w:pPr>
        <w:pStyle w:val="Heading4"/>
        <w:rPr>
          <w:lang w:val="en-AU"/>
        </w:rPr>
      </w:pPr>
      <w:bookmarkStart w:id="69" w:name="_Toc112815028"/>
      <w:r w:rsidRPr="00316643">
        <w:rPr>
          <w:lang w:val="en-AU"/>
        </w:rPr>
        <w:t xml:space="preserve"> Luminance meters</w:t>
      </w:r>
      <w:bookmarkEnd w:id="69"/>
    </w:p>
    <w:p w14:paraId="3FE01D44" w14:textId="77777777" w:rsidR="00327929" w:rsidRPr="00316643" w:rsidRDefault="00327929" w:rsidP="00327929">
      <w:pPr>
        <w:rPr>
          <w:szCs w:val="20"/>
          <w:lang w:val="en-AU"/>
        </w:rPr>
      </w:pPr>
    </w:p>
    <w:p w14:paraId="13CF7FFD" w14:textId="77777777" w:rsidR="00327929" w:rsidRPr="00316643" w:rsidRDefault="00327929" w:rsidP="00327929">
      <w:pPr>
        <w:rPr>
          <w:lang w:val="en-AU"/>
        </w:rPr>
      </w:pPr>
      <w:r w:rsidRPr="00316643">
        <w:rPr>
          <w:szCs w:val="20"/>
          <w:lang w:val="en-AU"/>
        </w:rPr>
        <w:t>Luminance meters have the same elements as illuminance meters but also need an optical system to view the object of interest and image it onto the detector in a similar way to a telescope with collimating lenses at the front.  Luminance meters can have a range of apertures to define the measurement field, the angle of which can be &lt;1</w:t>
      </w:r>
      <w:r w:rsidRPr="00316643">
        <w:rPr>
          <w:szCs w:val="20"/>
          <w:vertAlign w:val="superscript"/>
          <w:lang w:val="en-AU"/>
        </w:rPr>
        <w:t>o</w:t>
      </w:r>
      <w:r w:rsidRPr="00316643">
        <w:rPr>
          <w:szCs w:val="20"/>
          <w:lang w:val="en-AU"/>
        </w:rPr>
        <w:t xml:space="preserve"> to 10</w:t>
      </w:r>
      <w:r w:rsidRPr="00316643">
        <w:rPr>
          <w:szCs w:val="20"/>
          <w:vertAlign w:val="superscript"/>
          <w:lang w:val="en-AU"/>
        </w:rPr>
        <w:t>o</w:t>
      </w:r>
      <w:r w:rsidRPr="00316643">
        <w:rPr>
          <w:szCs w:val="20"/>
          <w:lang w:val="en-AU"/>
        </w:rPr>
        <w:t xml:space="preserve">.  More sophisticated (and </w:t>
      </w:r>
      <w:r w:rsidRPr="00316643">
        <w:rPr>
          <w:szCs w:val="20"/>
          <w:lang w:val="en-AU"/>
        </w:rPr>
        <w:lastRenderedPageBreak/>
        <w:t>expensive) luminance meters include colour filters for measuring the colour (and colour temperature) of the object as well as its’ luminance.</w:t>
      </w:r>
    </w:p>
    <w:p w14:paraId="1A6DCEED" w14:textId="77777777" w:rsidR="00327929" w:rsidRPr="00316643" w:rsidRDefault="00327929" w:rsidP="00327929">
      <w:pPr>
        <w:rPr>
          <w:lang w:val="en-AU"/>
        </w:rPr>
      </w:pPr>
    </w:p>
    <w:p w14:paraId="01A80E8D" w14:textId="2A17C5DE" w:rsidR="00327929" w:rsidRPr="00316643" w:rsidRDefault="00327929" w:rsidP="00327929">
      <w:pPr>
        <w:pStyle w:val="Heading2"/>
        <w:spacing w:before="38"/>
        <w:jc w:val="both"/>
        <w:rPr>
          <w:sz w:val="28"/>
          <w:szCs w:val="28"/>
          <w:lang w:val="en-AU"/>
        </w:rPr>
      </w:pPr>
      <w:bookmarkStart w:id="70" w:name="_Toc112815029"/>
      <w:bookmarkStart w:id="71" w:name="_Toc11421427"/>
      <w:r w:rsidRPr="00316643">
        <w:rPr>
          <w:sz w:val="28"/>
          <w:szCs w:val="28"/>
          <w:lang w:val="en-AU"/>
        </w:rPr>
        <w:t xml:space="preserve">Reflection, </w:t>
      </w:r>
      <w:r w:rsidR="00D35ECE" w:rsidRPr="00316643">
        <w:rPr>
          <w:sz w:val="28"/>
          <w:szCs w:val="28"/>
          <w:lang w:val="en-AU"/>
        </w:rPr>
        <w:t>Transmission &amp; R</w:t>
      </w:r>
      <w:r w:rsidRPr="00316643">
        <w:rPr>
          <w:sz w:val="28"/>
          <w:szCs w:val="28"/>
          <w:lang w:val="en-AU"/>
        </w:rPr>
        <w:t>efraction</w:t>
      </w:r>
      <w:bookmarkEnd w:id="70"/>
      <w:bookmarkEnd w:id="71"/>
    </w:p>
    <w:p w14:paraId="2742F065" w14:textId="77777777" w:rsidR="00327929" w:rsidRPr="00316643" w:rsidRDefault="00327929" w:rsidP="00327929">
      <w:pPr>
        <w:spacing w:before="38"/>
        <w:jc w:val="both"/>
        <w:rPr>
          <w:lang w:val="en-AU"/>
        </w:rPr>
      </w:pPr>
    </w:p>
    <w:p w14:paraId="4E0D1CDF" w14:textId="77777777" w:rsidR="00327929" w:rsidRPr="00316643" w:rsidRDefault="00327929" w:rsidP="00327929">
      <w:pPr>
        <w:pStyle w:val="Heading3"/>
        <w:rPr>
          <w:sz w:val="24"/>
          <w:szCs w:val="24"/>
          <w:lang w:val="en-AU"/>
        </w:rPr>
      </w:pPr>
      <w:bookmarkStart w:id="72" w:name="_Toc112815030"/>
      <w:bookmarkStart w:id="73" w:name="_Toc11421428"/>
      <w:r w:rsidRPr="00316643">
        <w:rPr>
          <w:sz w:val="24"/>
          <w:szCs w:val="24"/>
          <w:lang w:val="en-AU"/>
        </w:rPr>
        <w:t>Reflection</w:t>
      </w:r>
      <w:bookmarkEnd w:id="72"/>
      <w:bookmarkEnd w:id="73"/>
    </w:p>
    <w:p w14:paraId="6819759B" w14:textId="77777777" w:rsidR="00327929" w:rsidRPr="00316643" w:rsidRDefault="00327929" w:rsidP="00327929">
      <w:pPr>
        <w:rPr>
          <w:sz w:val="24"/>
          <w:szCs w:val="24"/>
          <w:lang w:val="en-AU"/>
        </w:rPr>
      </w:pPr>
    </w:p>
    <w:p w14:paraId="33C1B4B2" w14:textId="77777777" w:rsidR="00327929" w:rsidRPr="00316643" w:rsidRDefault="00327929" w:rsidP="00327929">
      <w:pPr>
        <w:rPr>
          <w:szCs w:val="20"/>
          <w:lang w:val="en-AU"/>
        </w:rPr>
      </w:pPr>
      <w:r w:rsidRPr="00316643">
        <w:rPr>
          <w:szCs w:val="20"/>
          <w:lang w:val="en-AU"/>
        </w:rPr>
        <w:t>In</w:t>
      </w:r>
      <w:r w:rsidRPr="00316643">
        <w:rPr>
          <w:b/>
          <w:szCs w:val="20"/>
          <w:lang w:val="en-AU"/>
        </w:rPr>
        <w:t xml:space="preserve"> </w:t>
      </w:r>
      <w:r w:rsidRPr="00316643">
        <w:rPr>
          <w:szCs w:val="20"/>
          <w:lang w:val="en-AU"/>
        </w:rPr>
        <w:t xml:space="preserve">lighting design it is also necessary to consider the reflective properties of the surface being illuminated. When light strikes an opaque surface - and by opaque we mean a surface that will not transmit light - some of the light is absorbed and some is reflected. The ratio of the luminous flux reflected, to the luminous flux received, is known as the REFLECTANCE. If a small element of a surface receives 1000 lumens and reflects 700 lumens, then the reflectance is 0.7.  Or it can be expressed as a percentage as 70%. The remaining 0.3 or 30% would be absorbed. </w:t>
      </w:r>
    </w:p>
    <w:p w14:paraId="293DCE08" w14:textId="77777777" w:rsidR="00327929" w:rsidRPr="00316643" w:rsidRDefault="00327929" w:rsidP="00327929">
      <w:pPr>
        <w:spacing w:before="350"/>
        <w:rPr>
          <w:szCs w:val="20"/>
          <w:lang w:val="en-AU"/>
        </w:rPr>
      </w:pPr>
      <w:r w:rsidRPr="00316643">
        <w:rPr>
          <w:szCs w:val="20"/>
          <w:lang w:val="en-AU"/>
        </w:rPr>
        <w:t xml:space="preserve">Different surfaces also reflect light in different ways. For example, surfaces such as paper, emulsion paint, carpets and so on, exhibit what we call matt or DIFFUSE REFLECTION. That is, the light reflected from the surface is scattered equally in all directions. </w:t>
      </w:r>
    </w:p>
    <w:p w14:paraId="4315D9AE" w14:textId="77777777" w:rsidR="00327929" w:rsidRPr="00316643" w:rsidRDefault="00327929" w:rsidP="00327929">
      <w:pPr>
        <w:rPr>
          <w:lang w:val="en-AU"/>
        </w:rPr>
      </w:pPr>
    </w:p>
    <w:p w14:paraId="384CBAB5" w14:textId="77777777" w:rsidR="00327929" w:rsidRPr="00316643" w:rsidRDefault="00327929" w:rsidP="00327929">
      <w:pPr>
        <w:pStyle w:val="Heading3"/>
        <w:rPr>
          <w:lang w:val="en-AU"/>
        </w:rPr>
      </w:pPr>
      <w:bookmarkStart w:id="74" w:name="_Toc112815031"/>
      <w:bookmarkStart w:id="75" w:name="_Toc11421429"/>
      <w:r w:rsidRPr="00316643">
        <w:rPr>
          <w:lang w:val="en-AU"/>
        </w:rPr>
        <w:t>Specular Reflection</w:t>
      </w:r>
      <w:bookmarkEnd w:id="74"/>
      <w:bookmarkEnd w:id="75"/>
      <w:r w:rsidRPr="00316643">
        <w:rPr>
          <w:lang w:val="en-AU"/>
        </w:rPr>
        <w:t xml:space="preserve"> </w:t>
      </w:r>
    </w:p>
    <w:p w14:paraId="72A38B11" w14:textId="77777777" w:rsidR="00327929" w:rsidRPr="00316643" w:rsidRDefault="00327929" w:rsidP="00327929">
      <w:pPr>
        <w:rPr>
          <w:szCs w:val="20"/>
          <w:lang w:val="en-AU"/>
        </w:rPr>
      </w:pPr>
    </w:p>
    <w:p w14:paraId="071AF8CD" w14:textId="77777777" w:rsidR="00327929" w:rsidRPr="00316643" w:rsidRDefault="00327929" w:rsidP="00327929">
      <w:pPr>
        <w:rPr>
          <w:szCs w:val="20"/>
          <w:lang w:val="en-AU"/>
        </w:rPr>
      </w:pPr>
      <w:r w:rsidRPr="00316643">
        <w:rPr>
          <w:szCs w:val="20"/>
          <w:lang w:val="en-AU"/>
        </w:rPr>
        <w:t>At the other extreme is mirror or SPECULAR REFLECTION exhibited by shiny metal surfaces such as chrome, silver or pure aluminium.</w:t>
      </w:r>
    </w:p>
    <w:p w14:paraId="30C77A0F" w14:textId="77777777" w:rsidR="00327929" w:rsidRPr="00316643" w:rsidRDefault="00327929" w:rsidP="00327929">
      <w:pPr>
        <w:rPr>
          <w:szCs w:val="20"/>
          <w:lang w:val="en-AU"/>
        </w:rPr>
      </w:pPr>
    </w:p>
    <w:p w14:paraId="6FA26405" w14:textId="77777777" w:rsidR="00327929" w:rsidRPr="00316643" w:rsidRDefault="00327929" w:rsidP="00327929">
      <w:pPr>
        <w:rPr>
          <w:szCs w:val="20"/>
          <w:lang w:val="en-AU"/>
        </w:rPr>
      </w:pPr>
      <w:r w:rsidRPr="00316643">
        <w:rPr>
          <w:szCs w:val="20"/>
          <w:lang w:val="en-AU"/>
        </w:rPr>
        <w:t xml:space="preserve">It is most important to realise that although specular reflections produce a clear image in the surface of the material, the actual amount of light reflected may be deceptively low. A matt white painted surface for instance has a reflectance of 75% to 80% compared with only 60% </w:t>
      </w:r>
      <w:r w:rsidRPr="00316643">
        <w:rPr>
          <w:szCs w:val="20"/>
          <w:lang w:val="en-AU"/>
        </w:rPr>
        <w:lastRenderedPageBreak/>
        <w:t xml:space="preserve">specular reflectance from a polished stainless steel surface. Many surfaces such as gloss paint, wood, plastic and so on, exhibit a combination of these two types of reflection. Gloss paint, for example, scatters most of the light that it reflects, but also produces a specular reflection in the surface of the paint. </w:t>
      </w:r>
    </w:p>
    <w:p w14:paraId="43E3F419" w14:textId="77777777" w:rsidR="00327929" w:rsidRPr="00316643" w:rsidRDefault="00327929" w:rsidP="00327929">
      <w:pPr>
        <w:rPr>
          <w:szCs w:val="20"/>
          <w:lang w:val="en-AU"/>
        </w:rPr>
      </w:pPr>
    </w:p>
    <w:p w14:paraId="1B184CA9" w14:textId="77777777" w:rsidR="00327929" w:rsidRPr="00316643" w:rsidRDefault="00327929" w:rsidP="00327929">
      <w:pPr>
        <w:rPr>
          <w:szCs w:val="20"/>
          <w:lang w:val="en-AU"/>
        </w:rPr>
      </w:pPr>
      <w:r w:rsidRPr="00316643">
        <w:rPr>
          <w:szCs w:val="20"/>
          <w:lang w:val="en-AU"/>
        </w:rPr>
        <w:t xml:space="preserve">In lighting design it is important to measure and assess the reflectances of the main surfaces of a room because they will reflect any light that falls onto them and increase the illuminance within the space. Colour charts exist that have reflectances marked on them and matching these with the surfaces of the room will give a guide to the reflective properties of the surfaces. </w:t>
      </w:r>
    </w:p>
    <w:p w14:paraId="0E41A040" w14:textId="77777777" w:rsidR="00327929" w:rsidRPr="00316643" w:rsidRDefault="00327929" w:rsidP="00327929">
      <w:pPr>
        <w:rPr>
          <w:szCs w:val="20"/>
          <w:lang w:val="en-AU"/>
        </w:rPr>
      </w:pPr>
    </w:p>
    <w:p w14:paraId="06AD7B37" w14:textId="79317D24" w:rsidR="00327929" w:rsidRPr="00316643" w:rsidRDefault="00327929" w:rsidP="00327929">
      <w:pPr>
        <w:rPr>
          <w:caps/>
          <w:szCs w:val="20"/>
          <w:lang w:val="en-AU"/>
        </w:rPr>
      </w:pPr>
      <w:r w:rsidRPr="00316643">
        <w:rPr>
          <w:szCs w:val="20"/>
          <w:lang w:val="en-AU"/>
        </w:rPr>
        <w:t>The reflective properties of surfaces are used by the control of light from light sources, and luminaires. (The international name, LUMINAIRE is often used instead of light fitting or fixture). Specular reflection occurs in smooth polished surfaces, such as mirror glass or polished aluminium. For any ray of light that strikes the specular surface of a reflector, the angle of incidence is equal to the angle of reflection</w:t>
      </w:r>
      <w:r w:rsidRPr="00316643">
        <w:rPr>
          <w:caps/>
          <w:szCs w:val="20"/>
          <w:lang w:val="en-AU"/>
        </w:rPr>
        <w:t>.</w:t>
      </w:r>
    </w:p>
    <w:p w14:paraId="485C96CA" w14:textId="12B48785" w:rsidR="00327929" w:rsidRPr="00316643" w:rsidRDefault="00327929" w:rsidP="00327929">
      <w:pPr>
        <w:rPr>
          <w:caps/>
          <w:szCs w:val="20"/>
          <w:lang w:val="en-AU"/>
        </w:rPr>
      </w:pPr>
    </w:p>
    <w:p w14:paraId="6ABAD501" w14:textId="77777777" w:rsidR="00155BCD" w:rsidRDefault="00155BCD" w:rsidP="00155BCD">
      <w:pPr>
        <w:spacing w:line="240" w:lineRule="auto"/>
        <w:rPr>
          <w:caps/>
          <w:szCs w:val="20"/>
          <w:lang w:val="en-AU"/>
        </w:rPr>
      </w:pPr>
      <w:r w:rsidRPr="00316643">
        <w:rPr>
          <w:noProof/>
          <w:lang w:val="en-AU" w:eastAsia="en-AU"/>
        </w:rPr>
        <mc:AlternateContent>
          <mc:Choice Requires="wps">
            <w:drawing>
              <wp:anchor distT="0" distB="0" distL="114300" distR="114300" simplePos="0" relativeHeight="251600384" behindDoc="0" locked="0" layoutInCell="1" allowOverlap="1" wp14:anchorId="71FA4574" wp14:editId="45DC6BD4">
                <wp:simplePos x="0" y="0"/>
                <wp:positionH relativeFrom="column">
                  <wp:posOffset>43292</wp:posOffset>
                </wp:positionH>
                <wp:positionV relativeFrom="paragraph">
                  <wp:posOffset>17034</wp:posOffset>
                </wp:positionV>
                <wp:extent cx="5480685" cy="2284730"/>
                <wp:effectExtent l="2540" t="5080" r="15875" b="8890"/>
                <wp:wrapNone/>
                <wp:docPr id="3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685" cy="2284730"/>
                        </a:xfrm>
                        <a:prstGeom prst="rect">
                          <a:avLst/>
                        </a:prstGeom>
                        <a:solidFill>
                          <a:srgbClr val="FFFFFF"/>
                        </a:solidFill>
                        <a:ln w="9525">
                          <a:solidFill>
                            <a:srgbClr val="000000"/>
                          </a:solidFill>
                          <a:miter lim="800000"/>
                          <a:headEnd/>
                          <a:tailEnd/>
                        </a:ln>
                      </wps:spPr>
                      <wps:txbx>
                        <w:txbxContent>
                          <w:p w14:paraId="786D84CA" w14:textId="77777777" w:rsidR="00210215" w:rsidRDefault="00210215" w:rsidP="00327929">
                            <w:r>
                              <w:rPr>
                                <w:noProof/>
                                <w:lang w:val="en-AU" w:eastAsia="en-AU"/>
                              </w:rPr>
                              <w:drawing>
                                <wp:inline distT="0" distB="0" distL="0" distR="0" wp14:anchorId="113798B3" wp14:editId="1CE9BF08">
                                  <wp:extent cx="5283200" cy="2184400"/>
                                  <wp:effectExtent l="0" t="0" r="0" b="0"/>
                                  <wp:docPr id="73748" name="Picture 108" descr="Reflection Trans &amp; Refrac - Specular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eflection Trans &amp; Refrac - Specular Reflecti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83200" cy="2184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A4574" id="Text Box 41" o:spid="_x0000_s1077" type="#_x0000_t202" style="position:absolute;margin-left:3.4pt;margin-top:1.35pt;width:431.55pt;height:179.9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">
                <v:textbox>
                  <w:txbxContent>
                    <w:p w14:paraId="786D84CA" w14:textId="77777777" w:rsidR="00210215" w:rsidRDefault="00210215" w:rsidP="00327929">
                      <w:r>
                        <w:rPr>
                          <w:noProof/>
                          <w:lang w:val="en-AU" w:eastAsia="en-AU"/>
                        </w:rPr>
                        <w:drawing>
                          <wp:inline distT="0" distB="0" distL="0" distR="0" wp14:anchorId="113798B3" wp14:editId="1CE9BF08">
                            <wp:extent cx="5283200" cy="2184400"/>
                            <wp:effectExtent l="0" t="0" r="0" b="0"/>
                            <wp:docPr id="73748" name="Picture 108" descr="Reflection Trans &amp; Refrac - Specular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eflection Trans &amp; Refrac - Specular Reflecti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83200" cy="2184400"/>
                                    </a:xfrm>
                                    <a:prstGeom prst="rect">
                                      <a:avLst/>
                                    </a:prstGeom>
                                    <a:noFill/>
                                    <a:ln>
                                      <a:noFill/>
                                    </a:ln>
                                  </pic:spPr>
                                </pic:pic>
                              </a:graphicData>
                            </a:graphic>
                          </wp:inline>
                        </w:drawing>
                      </w:r>
                    </w:p>
                  </w:txbxContent>
                </v:textbox>
              </v:shape>
            </w:pict>
          </mc:Fallback>
        </mc:AlternateContent>
      </w:r>
    </w:p>
    <w:p w14:paraId="0532BFE3" w14:textId="77777777" w:rsidR="00155BCD" w:rsidRDefault="00155BCD" w:rsidP="00155BCD">
      <w:pPr>
        <w:spacing w:line="240" w:lineRule="auto"/>
        <w:rPr>
          <w:caps/>
          <w:szCs w:val="20"/>
          <w:lang w:val="en-AU"/>
        </w:rPr>
      </w:pPr>
    </w:p>
    <w:p w14:paraId="06F816E6" w14:textId="77777777" w:rsidR="00155BCD" w:rsidRDefault="00155BCD" w:rsidP="00155BCD">
      <w:pPr>
        <w:spacing w:line="240" w:lineRule="auto"/>
        <w:rPr>
          <w:caps/>
          <w:szCs w:val="20"/>
          <w:lang w:val="en-AU"/>
        </w:rPr>
      </w:pPr>
    </w:p>
    <w:p w14:paraId="76932834" w14:textId="77777777" w:rsidR="00155BCD" w:rsidRDefault="00155BCD" w:rsidP="00155BCD">
      <w:pPr>
        <w:spacing w:line="240" w:lineRule="auto"/>
        <w:rPr>
          <w:caps/>
          <w:szCs w:val="20"/>
          <w:lang w:val="en-AU"/>
        </w:rPr>
      </w:pPr>
    </w:p>
    <w:p w14:paraId="067A4B01" w14:textId="77777777" w:rsidR="00155BCD" w:rsidRDefault="00155BCD" w:rsidP="00155BCD">
      <w:pPr>
        <w:spacing w:line="240" w:lineRule="auto"/>
        <w:rPr>
          <w:caps/>
          <w:szCs w:val="20"/>
          <w:lang w:val="en-AU"/>
        </w:rPr>
      </w:pPr>
    </w:p>
    <w:p w14:paraId="1C9C1F6F" w14:textId="77777777" w:rsidR="00155BCD" w:rsidRDefault="00155BCD" w:rsidP="00155BCD">
      <w:pPr>
        <w:spacing w:line="240" w:lineRule="auto"/>
        <w:rPr>
          <w:caps/>
          <w:szCs w:val="20"/>
          <w:lang w:val="en-AU"/>
        </w:rPr>
      </w:pPr>
    </w:p>
    <w:p w14:paraId="2C6EB666" w14:textId="77777777" w:rsidR="00155BCD" w:rsidRDefault="00155BCD" w:rsidP="00155BCD">
      <w:pPr>
        <w:spacing w:line="240" w:lineRule="auto"/>
        <w:rPr>
          <w:caps/>
          <w:szCs w:val="20"/>
          <w:lang w:val="en-AU"/>
        </w:rPr>
      </w:pPr>
    </w:p>
    <w:p w14:paraId="2E582F10" w14:textId="77777777" w:rsidR="00155BCD" w:rsidRDefault="00155BCD" w:rsidP="00155BCD">
      <w:pPr>
        <w:spacing w:line="240" w:lineRule="auto"/>
        <w:rPr>
          <w:caps/>
          <w:szCs w:val="20"/>
          <w:lang w:val="en-AU"/>
        </w:rPr>
      </w:pPr>
    </w:p>
    <w:p w14:paraId="081241A6" w14:textId="77777777" w:rsidR="00155BCD" w:rsidRDefault="00155BCD" w:rsidP="00155BCD">
      <w:pPr>
        <w:spacing w:line="240" w:lineRule="auto"/>
        <w:rPr>
          <w:caps/>
          <w:szCs w:val="20"/>
          <w:lang w:val="en-AU"/>
        </w:rPr>
      </w:pPr>
    </w:p>
    <w:p w14:paraId="3F6D1FB2" w14:textId="77777777" w:rsidR="00155BCD" w:rsidRDefault="00155BCD" w:rsidP="00155BCD">
      <w:pPr>
        <w:spacing w:line="240" w:lineRule="auto"/>
        <w:rPr>
          <w:caps/>
          <w:szCs w:val="20"/>
          <w:lang w:val="en-AU"/>
        </w:rPr>
      </w:pPr>
    </w:p>
    <w:p w14:paraId="5865D7D0" w14:textId="77777777" w:rsidR="00155BCD" w:rsidRDefault="00155BCD" w:rsidP="00155BCD">
      <w:pPr>
        <w:spacing w:line="240" w:lineRule="auto"/>
        <w:rPr>
          <w:caps/>
          <w:szCs w:val="20"/>
          <w:lang w:val="en-AU"/>
        </w:rPr>
      </w:pPr>
    </w:p>
    <w:p w14:paraId="561532D5" w14:textId="77777777" w:rsidR="00155BCD" w:rsidRDefault="00155BCD" w:rsidP="00155BCD">
      <w:pPr>
        <w:spacing w:line="240" w:lineRule="auto"/>
        <w:rPr>
          <w:caps/>
          <w:szCs w:val="20"/>
          <w:lang w:val="en-AU"/>
        </w:rPr>
      </w:pPr>
    </w:p>
    <w:p w14:paraId="064C0148" w14:textId="77777777" w:rsidR="00155BCD" w:rsidRDefault="00155BCD" w:rsidP="00155BCD">
      <w:pPr>
        <w:spacing w:line="240" w:lineRule="auto"/>
        <w:rPr>
          <w:caps/>
          <w:szCs w:val="20"/>
          <w:lang w:val="en-AU"/>
        </w:rPr>
      </w:pPr>
    </w:p>
    <w:p w14:paraId="2CD9C9D9" w14:textId="77777777" w:rsidR="00155BCD" w:rsidRDefault="00155BCD" w:rsidP="00155BCD">
      <w:pPr>
        <w:spacing w:line="240" w:lineRule="auto"/>
        <w:rPr>
          <w:caps/>
          <w:szCs w:val="20"/>
          <w:lang w:val="en-AU"/>
        </w:rPr>
      </w:pPr>
    </w:p>
    <w:p w14:paraId="3A21677E" w14:textId="77777777" w:rsidR="00155BCD" w:rsidRDefault="00155BCD" w:rsidP="00155BCD">
      <w:pPr>
        <w:spacing w:line="240" w:lineRule="auto"/>
        <w:rPr>
          <w:caps/>
          <w:szCs w:val="20"/>
          <w:lang w:val="en-AU"/>
        </w:rPr>
      </w:pPr>
    </w:p>
    <w:p w14:paraId="2E8C2890" w14:textId="77777777" w:rsidR="00155BCD" w:rsidRDefault="00155BCD" w:rsidP="00155BCD">
      <w:pPr>
        <w:spacing w:line="240" w:lineRule="auto"/>
        <w:rPr>
          <w:caps/>
          <w:szCs w:val="20"/>
          <w:lang w:val="en-AU"/>
        </w:rPr>
      </w:pPr>
    </w:p>
    <w:p w14:paraId="51FCE358" w14:textId="77777777" w:rsidR="00155BCD" w:rsidRDefault="00155BCD" w:rsidP="00155BCD">
      <w:pPr>
        <w:spacing w:line="240" w:lineRule="auto"/>
        <w:rPr>
          <w:caps/>
          <w:szCs w:val="20"/>
          <w:lang w:val="en-AU"/>
        </w:rPr>
      </w:pPr>
    </w:p>
    <w:p w14:paraId="0808AD4B" w14:textId="1C8A6ADF" w:rsidR="00327929" w:rsidRPr="00155BCD" w:rsidRDefault="00327929" w:rsidP="00155BCD">
      <w:pPr>
        <w:spacing w:line="240" w:lineRule="auto"/>
        <w:rPr>
          <w:caps/>
          <w:szCs w:val="20"/>
          <w:lang w:val="en-AU"/>
        </w:rPr>
      </w:pPr>
      <w:r w:rsidRPr="00316643">
        <w:rPr>
          <w:szCs w:val="20"/>
          <w:lang w:val="en-AU"/>
        </w:rPr>
        <w:t>This principle still applies to each part of a specular reflector regardless of its shape. Practical specular reflectors are often curved or a series of flat facets. The degree of optical control will depend upon the size of the source relative to the reflector; how much light from the lamp the reflector collects and the degree to which the reflective material will scatter light (i.e. non mirror reflection). For example, compact low voltage tungsten halogen display lamps with integral mirrors (MR16 Lamps) use facetted reflectors. The overall shape of the reflector is approximately parabolic to give a near parallel beam. Because the lamps have a compact filament, precise beam control can be achieved with a small reflector.</w:t>
      </w:r>
    </w:p>
    <w:p w14:paraId="4FECCB85" w14:textId="77777777" w:rsidR="00327929" w:rsidRPr="00316643" w:rsidRDefault="00327929" w:rsidP="00327929">
      <w:pPr>
        <w:rPr>
          <w:szCs w:val="20"/>
          <w:lang w:val="en-AU"/>
        </w:rPr>
      </w:pPr>
    </w:p>
    <w:p w14:paraId="4A488CC6" w14:textId="77777777" w:rsidR="00327929" w:rsidRDefault="00327929" w:rsidP="00327929">
      <w:pPr>
        <w:rPr>
          <w:b/>
          <w:i/>
          <w:szCs w:val="20"/>
          <w:lang w:val="en-AU"/>
        </w:rPr>
      </w:pPr>
      <w:r w:rsidRPr="00316643">
        <w:rPr>
          <w:b/>
          <w:i/>
          <w:szCs w:val="20"/>
          <w:lang w:val="en-AU"/>
        </w:rPr>
        <w:t xml:space="preserve">A basic rule of thumb for reflector design is that the reflector must be 5 times the size of the light source to provide accurate beam control. </w:t>
      </w:r>
    </w:p>
    <w:p w14:paraId="6DAA884C" w14:textId="77777777" w:rsidR="00155BCD" w:rsidRDefault="00155BCD" w:rsidP="00327929">
      <w:pPr>
        <w:rPr>
          <w:b/>
          <w:i/>
          <w:szCs w:val="20"/>
          <w:lang w:val="en-AU"/>
        </w:rPr>
      </w:pPr>
    </w:p>
    <w:p w14:paraId="423BC9F0" w14:textId="77777777" w:rsidR="00155BCD" w:rsidRDefault="00155BCD" w:rsidP="00327929">
      <w:pPr>
        <w:rPr>
          <w:b/>
          <w:i/>
          <w:szCs w:val="20"/>
          <w:lang w:val="en-AU"/>
        </w:rPr>
      </w:pPr>
    </w:p>
    <w:p w14:paraId="0ABEDF9F" w14:textId="77777777" w:rsidR="00155BCD" w:rsidRDefault="00155BCD" w:rsidP="00327929">
      <w:pPr>
        <w:rPr>
          <w:b/>
          <w:i/>
          <w:szCs w:val="20"/>
          <w:lang w:val="en-AU"/>
        </w:rPr>
      </w:pPr>
    </w:p>
    <w:p w14:paraId="57958BA9" w14:textId="77777777" w:rsidR="00155BCD" w:rsidRPr="00316643" w:rsidRDefault="00155BCD" w:rsidP="00327929">
      <w:pPr>
        <w:rPr>
          <w:b/>
          <w:i/>
          <w:szCs w:val="20"/>
          <w:lang w:val="en-AU"/>
        </w:rPr>
      </w:pPr>
    </w:p>
    <w:p w14:paraId="5C4D7181" w14:textId="77777777" w:rsidR="00327929" w:rsidRPr="00316643" w:rsidRDefault="00327929" w:rsidP="00327929">
      <w:pPr>
        <w:rPr>
          <w:b/>
          <w:i/>
          <w:szCs w:val="20"/>
          <w:lang w:val="en-AU"/>
        </w:rPr>
      </w:pPr>
    </w:p>
    <w:p w14:paraId="22083915" w14:textId="77777777" w:rsidR="00327929" w:rsidRPr="00316643" w:rsidRDefault="00327929" w:rsidP="00327929">
      <w:pPr>
        <w:pStyle w:val="Heading3"/>
        <w:rPr>
          <w:lang w:val="en-AU"/>
        </w:rPr>
      </w:pPr>
      <w:bookmarkStart w:id="76" w:name="_Toc112815032"/>
      <w:bookmarkStart w:id="77" w:name="_Toc11421430"/>
      <w:r w:rsidRPr="00316643">
        <w:rPr>
          <w:lang w:val="en-AU"/>
        </w:rPr>
        <w:t>Diffuse Reflection</w:t>
      </w:r>
      <w:bookmarkEnd w:id="76"/>
      <w:bookmarkEnd w:id="77"/>
      <w:r w:rsidRPr="00316643">
        <w:rPr>
          <w:lang w:val="en-AU"/>
        </w:rPr>
        <w:t xml:space="preserve"> </w:t>
      </w:r>
    </w:p>
    <w:p w14:paraId="30829E97" w14:textId="77777777" w:rsidR="00327929" w:rsidRPr="00316643" w:rsidRDefault="00327929" w:rsidP="00327929">
      <w:pPr>
        <w:rPr>
          <w:szCs w:val="20"/>
          <w:lang w:val="en-AU"/>
        </w:rPr>
      </w:pPr>
    </w:p>
    <w:p w14:paraId="1E0AD708" w14:textId="77777777" w:rsidR="00327929" w:rsidRPr="00316643" w:rsidRDefault="00327929" w:rsidP="00327929">
      <w:pPr>
        <w:rPr>
          <w:szCs w:val="20"/>
          <w:lang w:val="en-AU"/>
        </w:rPr>
      </w:pPr>
      <w:r w:rsidRPr="00316643">
        <w:rPr>
          <w:szCs w:val="20"/>
          <w:lang w:val="en-AU"/>
        </w:rPr>
        <w:t>DIFFUSE REFLECTION occurs in matt surfaces and scatters light uniformly in all directions. Matt surfaces therefore appear equally bright from any direction of view and, in fact, this is the definition of a UNIFORM DIFFUSER. A diffusing reflecting surface will scatter light without producing a clear image of the source. The interiors of most luminaires use matt white diffusing paint because this is the most efficient way of reducing the light being absorbed in the fitting and increasing the output.</w:t>
      </w:r>
    </w:p>
    <w:p w14:paraId="20E80F05" w14:textId="77777777" w:rsidR="00327929" w:rsidRPr="00316643" w:rsidRDefault="005A7934" w:rsidP="00327929">
      <w:pPr>
        <w:jc w:val="center"/>
        <w:rPr>
          <w:szCs w:val="20"/>
          <w:lang w:val="en-AU"/>
        </w:rPr>
      </w:pPr>
      <w:r w:rsidRPr="00316643">
        <w:rPr>
          <w:noProof/>
          <w:szCs w:val="20"/>
          <w:lang w:val="en-AU" w:eastAsia="en-AU"/>
        </w:rPr>
        <mc:AlternateContent>
          <mc:Choice Requires="wps">
            <w:drawing>
              <wp:anchor distT="0" distB="0" distL="114300" distR="114300" simplePos="0" relativeHeight="251603456" behindDoc="0" locked="0" layoutInCell="1" allowOverlap="1" wp14:anchorId="3600FEA1" wp14:editId="7FC92093">
                <wp:simplePos x="0" y="0"/>
                <wp:positionH relativeFrom="column">
                  <wp:posOffset>582134</wp:posOffset>
                </wp:positionH>
                <wp:positionV relativeFrom="paragraph">
                  <wp:posOffset>3768</wp:posOffset>
                </wp:positionV>
                <wp:extent cx="4577715" cy="2985770"/>
                <wp:effectExtent l="2540" t="0" r="4445" b="0"/>
                <wp:wrapNone/>
                <wp:docPr id="3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7715" cy="298577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46FACA4F" w14:textId="77777777" w:rsidR="00210215" w:rsidRDefault="00210215" w:rsidP="00327929">
                            <w:r>
                              <w:rPr>
                                <w:noProof/>
                                <w:lang w:val="en-AU" w:eastAsia="en-AU"/>
                              </w:rPr>
                              <w:drawing>
                                <wp:inline distT="0" distB="0" distL="0" distR="0" wp14:anchorId="4E524BA1" wp14:editId="72EBA959">
                                  <wp:extent cx="3794849" cy="2270928"/>
                                  <wp:effectExtent l="0" t="0" r="0" b="0"/>
                                  <wp:docPr id="73749" name="Picture 124" descr="Reflection Refrac &amp; Trans - Diffuse R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eflection Refrac &amp; Trans - Diffuse Ref"/>
                                          <pic:cNvPicPr>
                                            <a:picLocks noChangeAspect="1" noChangeArrowheads="1"/>
                                          </pic:cNvPicPr>
                                        </pic:nvPicPr>
                                        <pic:blipFill>
                                          <a:blip r:embed="rId56">
                                            <a:extLst>
                                              <a:ext uri="{28A0092B-C50C-407E-A947-70E740481C1C}">
                                                <a14:useLocalDpi xmlns:a14="http://schemas.microsoft.com/office/drawing/2010/main" val="0"/>
                                              </a:ext>
                                            </a:extLst>
                                          </a:blip>
                                          <a:srcRect t="1904" r="2612" b="3728"/>
                                          <a:stretch>
                                            <a:fillRect/>
                                          </a:stretch>
                                        </pic:blipFill>
                                        <pic:spPr bwMode="auto">
                                          <a:xfrm>
                                            <a:off x="0" y="0"/>
                                            <a:ext cx="3794849" cy="2270928"/>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600FEA1" id="Text Box 42" o:spid="_x0000_s1078" type="#_x0000_t202" style="position:absolute;left:0;text-align:left;margin-left:45.85pt;margin-top:.3pt;width:360.45pt;height:235.1pt;z-index:251603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" stroked="f">
                <v:textbox style="mso-fit-shape-to-text:t">
                  <w:txbxContent>
                    <w:p w14:paraId="46FACA4F" w14:textId="77777777" w:rsidR="00210215" w:rsidRDefault="00210215" w:rsidP="00327929">
                      <w:r>
                        <w:rPr>
                          <w:noProof/>
                          <w:lang w:val="en-AU" w:eastAsia="en-AU"/>
                        </w:rPr>
                        <w:drawing>
                          <wp:inline distT="0" distB="0" distL="0" distR="0" wp14:anchorId="4E524BA1" wp14:editId="72EBA959">
                            <wp:extent cx="3794849" cy="2270928"/>
                            <wp:effectExtent l="0" t="0" r="0" b="0"/>
                            <wp:docPr id="73749" name="Picture 124" descr="Reflection Refrac &amp; Trans - Diffuse R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eflection Refrac &amp; Trans - Diffuse Ref"/>
                                    <pic:cNvPicPr>
                                      <a:picLocks noChangeAspect="1" noChangeArrowheads="1"/>
                                    </pic:cNvPicPr>
                                  </pic:nvPicPr>
                                  <pic:blipFill>
                                    <a:blip r:embed="rId56">
                                      <a:extLst>
                                        <a:ext uri="{28A0092B-C50C-407E-A947-70E740481C1C}">
                                          <a14:useLocalDpi xmlns:a14="http://schemas.microsoft.com/office/drawing/2010/main" val="0"/>
                                        </a:ext>
                                      </a:extLst>
                                    </a:blip>
                                    <a:srcRect t="1904" r="2612" b="3728"/>
                                    <a:stretch>
                                      <a:fillRect/>
                                    </a:stretch>
                                  </pic:blipFill>
                                  <pic:spPr bwMode="auto">
                                    <a:xfrm>
                                      <a:off x="0" y="0"/>
                                      <a:ext cx="3794849" cy="2270928"/>
                                    </a:xfrm>
                                    <a:prstGeom prst="rect">
                                      <a:avLst/>
                                    </a:prstGeom>
                                    <a:noFill/>
                                    <a:ln>
                                      <a:noFill/>
                                    </a:ln>
                                  </pic:spPr>
                                </pic:pic>
                              </a:graphicData>
                            </a:graphic>
                          </wp:inline>
                        </w:drawing>
                      </w:r>
                    </w:p>
                  </w:txbxContent>
                </v:textbox>
              </v:shape>
            </w:pict>
          </mc:Fallback>
        </mc:AlternateContent>
      </w:r>
    </w:p>
    <w:p w14:paraId="019506BD" w14:textId="77777777" w:rsidR="00327929" w:rsidRPr="00316643" w:rsidRDefault="00327929" w:rsidP="00327929">
      <w:pPr>
        <w:pStyle w:val="BodyText"/>
        <w:jc w:val="center"/>
        <w:rPr>
          <w:rFonts w:ascii="Arial" w:hAnsi="Arial" w:cs="Arial"/>
          <w:sz w:val="22"/>
          <w:szCs w:val="22"/>
          <w:lang w:val="en-AU"/>
        </w:rPr>
      </w:pPr>
    </w:p>
    <w:p w14:paraId="4D3044EB" w14:textId="77777777" w:rsidR="00327929" w:rsidRPr="00316643" w:rsidRDefault="00327929" w:rsidP="00327929">
      <w:pPr>
        <w:pStyle w:val="BodyText"/>
        <w:jc w:val="center"/>
        <w:rPr>
          <w:rFonts w:ascii="Arial" w:hAnsi="Arial" w:cs="Arial"/>
          <w:sz w:val="22"/>
          <w:szCs w:val="22"/>
          <w:lang w:val="en-AU"/>
        </w:rPr>
      </w:pPr>
    </w:p>
    <w:p w14:paraId="4FD0D76B" w14:textId="77777777" w:rsidR="00327929" w:rsidRPr="00316643" w:rsidRDefault="00327929" w:rsidP="00327929">
      <w:pPr>
        <w:pStyle w:val="BodyText"/>
        <w:jc w:val="center"/>
        <w:rPr>
          <w:rFonts w:ascii="Arial" w:hAnsi="Arial" w:cs="Arial"/>
          <w:sz w:val="22"/>
          <w:szCs w:val="22"/>
          <w:lang w:val="en-AU"/>
        </w:rPr>
      </w:pPr>
    </w:p>
    <w:p w14:paraId="19E50654" w14:textId="77777777" w:rsidR="00327929" w:rsidRPr="00316643" w:rsidRDefault="00327929" w:rsidP="00327929">
      <w:pPr>
        <w:pStyle w:val="BodyText"/>
        <w:jc w:val="center"/>
        <w:rPr>
          <w:rFonts w:ascii="Arial" w:hAnsi="Arial" w:cs="Arial"/>
          <w:sz w:val="22"/>
          <w:szCs w:val="22"/>
          <w:lang w:val="en-AU"/>
        </w:rPr>
      </w:pPr>
    </w:p>
    <w:p w14:paraId="023091EC" w14:textId="77777777" w:rsidR="00327929" w:rsidRPr="00316643" w:rsidRDefault="00327929" w:rsidP="00327929">
      <w:pPr>
        <w:pStyle w:val="BodyText"/>
        <w:jc w:val="center"/>
        <w:rPr>
          <w:rFonts w:ascii="Arial" w:hAnsi="Arial" w:cs="Arial"/>
          <w:sz w:val="22"/>
          <w:szCs w:val="22"/>
          <w:lang w:val="en-AU"/>
        </w:rPr>
      </w:pPr>
    </w:p>
    <w:p w14:paraId="1C5AB033" w14:textId="77777777" w:rsidR="00327929" w:rsidRPr="00316643" w:rsidRDefault="00327929" w:rsidP="00327929">
      <w:pPr>
        <w:pStyle w:val="BodyText"/>
        <w:jc w:val="center"/>
        <w:rPr>
          <w:rFonts w:ascii="Arial" w:hAnsi="Arial" w:cs="Arial"/>
          <w:sz w:val="22"/>
          <w:szCs w:val="22"/>
          <w:lang w:val="en-AU"/>
        </w:rPr>
      </w:pPr>
    </w:p>
    <w:p w14:paraId="5E266779" w14:textId="77777777" w:rsidR="00327929" w:rsidRPr="00316643" w:rsidRDefault="00327929" w:rsidP="00327929">
      <w:pPr>
        <w:pStyle w:val="BodyText"/>
        <w:jc w:val="center"/>
        <w:rPr>
          <w:rFonts w:ascii="Arial" w:hAnsi="Arial" w:cs="Arial"/>
          <w:sz w:val="22"/>
          <w:szCs w:val="22"/>
          <w:lang w:val="en-AU"/>
        </w:rPr>
      </w:pPr>
    </w:p>
    <w:p w14:paraId="025C80BA" w14:textId="77777777" w:rsidR="00327929" w:rsidRPr="00316643" w:rsidRDefault="00327929" w:rsidP="00327929">
      <w:pPr>
        <w:pStyle w:val="BodyText"/>
        <w:jc w:val="center"/>
        <w:rPr>
          <w:lang w:val="en-AU"/>
        </w:rPr>
      </w:pPr>
    </w:p>
    <w:p w14:paraId="31C30509" w14:textId="77777777" w:rsidR="00327929" w:rsidRPr="00316643" w:rsidRDefault="00327929" w:rsidP="00327929">
      <w:pPr>
        <w:pStyle w:val="BodyText"/>
        <w:jc w:val="center"/>
        <w:rPr>
          <w:lang w:val="en-AU"/>
        </w:rPr>
      </w:pPr>
    </w:p>
    <w:p w14:paraId="1375DD38" w14:textId="77777777" w:rsidR="00327929" w:rsidRPr="00316643" w:rsidRDefault="00327929" w:rsidP="00155BCD">
      <w:pPr>
        <w:pStyle w:val="BodyText"/>
        <w:rPr>
          <w:lang w:val="en-AU"/>
        </w:rPr>
      </w:pPr>
    </w:p>
    <w:p w14:paraId="2BB459ED" w14:textId="6BB9ECC4" w:rsidR="00327929" w:rsidRPr="00316643" w:rsidRDefault="00327929" w:rsidP="00327929">
      <w:pPr>
        <w:pStyle w:val="Heading3"/>
        <w:rPr>
          <w:lang w:val="en-AU"/>
        </w:rPr>
      </w:pPr>
      <w:bookmarkStart w:id="78" w:name="_Toc112815033"/>
      <w:bookmarkStart w:id="79" w:name="_Toc11421431"/>
      <w:r w:rsidRPr="00316643">
        <w:rPr>
          <w:lang w:val="en-AU"/>
        </w:rPr>
        <w:t>Mixed Reflection</w:t>
      </w:r>
      <w:bookmarkEnd w:id="78"/>
      <w:bookmarkEnd w:id="79"/>
    </w:p>
    <w:p w14:paraId="40EAB5DC" w14:textId="77777777" w:rsidR="00327929" w:rsidRPr="00316643" w:rsidRDefault="00327929" w:rsidP="00327929">
      <w:pPr>
        <w:pStyle w:val="Heading1"/>
        <w:numPr>
          <w:ilvl w:val="0"/>
          <w:numId w:val="0"/>
        </w:numPr>
        <w:ind w:left="432" w:hanging="432"/>
        <w:rPr>
          <w:rFonts w:cs="Arial"/>
          <w:sz w:val="20"/>
          <w:szCs w:val="20"/>
          <w:lang w:val="en-AU"/>
        </w:rPr>
      </w:pPr>
    </w:p>
    <w:p w14:paraId="074F8DD2" w14:textId="77777777" w:rsidR="00327929" w:rsidRPr="00316643" w:rsidRDefault="00327929" w:rsidP="00327929">
      <w:pPr>
        <w:spacing w:before="62"/>
        <w:rPr>
          <w:szCs w:val="20"/>
          <w:lang w:val="en-AU"/>
        </w:rPr>
      </w:pPr>
      <w:r w:rsidRPr="00316643">
        <w:rPr>
          <w:szCs w:val="20"/>
          <w:lang w:val="en-AU"/>
        </w:rPr>
        <w:t xml:space="preserve">Some surfaces show a mixture of a diffuse and specular reflection. For example, the bodywork of a car would look shabby if it did not provide both types of reflection. A specular image of the sky will be produced in the paint surface, yet most of the light will be reflected in a different manner by the pigment to produce the car's colour. </w:t>
      </w:r>
    </w:p>
    <w:p w14:paraId="12005D0D" w14:textId="77777777" w:rsidR="00327929" w:rsidRPr="00316643" w:rsidRDefault="00327929" w:rsidP="00327929">
      <w:pPr>
        <w:spacing w:before="62"/>
        <w:rPr>
          <w:szCs w:val="20"/>
          <w:lang w:val="en-AU"/>
        </w:rPr>
      </w:pPr>
    </w:p>
    <w:p w14:paraId="32FE7232" w14:textId="77777777" w:rsidR="00327929" w:rsidRPr="00316643" w:rsidRDefault="00327929" w:rsidP="00327929">
      <w:pPr>
        <w:pStyle w:val="Heading3"/>
        <w:rPr>
          <w:lang w:val="en-AU"/>
        </w:rPr>
      </w:pPr>
      <w:bookmarkStart w:id="80" w:name="_Toc112815034"/>
      <w:bookmarkStart w:id="81" w:name="_Toc11421432"/>
      <w:r w:rsidRPr="00316643">
        <w:rPr>
          <w:lang w:val="en-AU"/>
        </w:rPr>
        <w:t>Transmission</w:t>
      </w:r>
      <w:bookmarkEnd w:id="80"/>
      <w:bookmarkEnd w:id="81"/>
      <w:r w:rsidRPr="00316643">
        <w:rPr>
          <w:lang w:val="en-AU"/>
        </w:rPr>
        <w:t xml:space="preserve"> </w:t>
      </w:r>
    </w:p>
    <w:p w14:paraId="666FC406" w14:textId="77777777" w:rsidR="00327929" w:rsidRPr="00316643" w:rsidRDefault="00327929" w:rsidP="00327929">
      <w:pPr>
        <w:rPr>
          <w:szCs w:val="20"/>
          <w:lang w:val="en-AU"/>
        </w:rPr>
      </w:pPr>
    </w:p>
    <w:p w14:paraId="68C00E8B" w14:textId="77777777" w:rsidR="00327929" w:rsidRPr="00316643" w:rsidRDefault="00327929" w:rsidP="00327929">
      <w:pPr>
        <w:spacing w:before="33"/>
        <w:rPr>
          <w:szCs w:val="20"/>
          <w:lang w:val="en-AU"/>
        </w:rPr>
      </w:pPr>
      <w:r w:rsidRPr="00316643">
        <w:rPr>
          <w:szCs w:val="20"/>
          <w:lang w:val="en-AU"/>
        </w:rPr>
        <w:t xml:space="preserve">Certain materials have the ability to transmit and diffuse light. This principle is known as diffuse transmission and occurs with opal glass and opal plastic diffuser luminaires. When a ray of light falls on translucent (light transmitting) opal material, some light is reflected specularly and some light passes through the material. This light is scattered or diffused, thus spreading the brightness of the bare lamp over a larger area. The area of illuminated brightness is therefore enlarged and for a given number of lumens coming from the luminaire, the lumens per unit area or candelas per unit area, are reduced which in turn reduces the brightness, i.e. glare </w:t>
      </w:r>
      <w:r w:rsidRPr="00316643">
        <w:rPr>
          <w:szCs w:val="20"/>
          <w:lang w:val="en-AU"/>
        </w:rPr>
        <w:lastRenderedPageBreak/>
        <w:t xml:space="preserve">from the luminaire is reduced. The amount of light that is emitted from a material, after passing through it, as a fraction or percentage of the light falling on the material is called the TRANSMITTANCE. </w:t>
      </w:r>
    </w:p>
    <w:p w14:paraId="2AFAC7B5" w14:textId="77777777" w:rsidR="00327929" w:rsidRPr="00316643" w:rsidRDefault="005A7934" w:rsidP="00327929">
      <w:pPr>
        <w:rPr>
          <w:lang w:val="en-AU"/>
        </w:rPr>
      </w:pPr>
      <w:r w:rsidRPr="00316643">
        <w:rPr>
          <w:noProof/>
          <w:lang w:val="en-AU" w:eastAsia="en-AU"/>
        </w:rPr>
        <mc:AlternateContent>
          <mc:Choice Requires="wps">
            <w:drawing>
              <wp:anchor distT="0" distB="0" distL="114300" distR="114300" simplePos="0" relativeHeight="251606528" behindDoc="0" locked="0" layoutInCell="1" allowOverlap="1" wp14:anchorId="17BE1607" wp14:editId="725FD086">
                <wp:simplePos x="0" y="0"/>
                <wp:positionH relativeFrom="column">
                  <wp:posOffset>-60960</wp:posOffset>
                </wp:positionH>
                <wp:positionV relativeFrom="paragraph">
                  <wp:posOffset>27940</wp:posOffset>
                </wp:positionV>
                <wp:extent cx="5267960" cy="2165350"/>
                <wp:effectExtent l="2540" t="2540" r="0" b="3810"/>
                <wp:wrapNone/>
                <wp:docPr id="3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960" cy="216535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37970F09" w14:textId="77777777" w:rsidR="00210215" w:rsidRDefault="00210215" w:rsidP="00327929">
                            <w:pPr>
                              <w:jc w:val="center"/>
                            </w:pPr>
                            <w:r>
                              <w:rPr>
                                <w:noProof/>
                                <w:lang w:val="en-AU" w:eastAsia="en-AU"/>
                              </w:rPr>
                              <w:drawing>
                                <wp:inline distT="0" distB="0" distL="0" distR="0" wp14:anchorId="2AFBED8A" wp14:editId="1DD4A099">
                                  <wp:extent cx="5168900" cy="2120900"/>
                                  <wp:effectExtent l="0" t="0" r="12700" b="12700"/>
                                  <wp:docPr id="305" name="Picture 125" descr="Reflection Refrac &amp; Trans - Diffuse Tr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eflection Refrac &amp; Trans - Diffuse Trans"/>
                                          <pic:cNvPicPr>
                                            <a:picLocks noChangeAspect="1" noChangeArrowheads="1"/>
                                          </pic:cNvPicPr>
                                        </pic:nvPicPr>
                                        <pic:blipFill>
                                          <a:blip r:embed="rId57">
                                            <a:extLst>
                                              <a:ext uri="{28A0092B-C50C-407E-A947-70E740481C1C}">
                                                <a14:useLocalDpi xmlns:a14="http://schemas.microsoft.com/office/drawing/2010/main" val="0"/>
                                              </a:ext>
                                            </a:extLst>
                                          </a:blip>
                                          <a:srcRect b="3911"/>
                                          <a:stretch>
                                            <a:fillRect/>
                                          </a:stretch>
                                        </pic:blipFill>
                                        <pic:spPr bwMode="auto">
                                          <a:xfrm>
                                            <a:off x="0" y="0"/>
                                            <a:ext cx="5168900" cy="2120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E1607" id="Text Box 43" o:spid="_x0000_s1079" type="#_x0000_t202" style="position:absolute;margin-left:-4.8pt;margin-top:2.2pt;width:414.8pt;height:170.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" stroked="f">
                <v:textbox>
                  <w:txbxContent>
                    <w:p w14:paraId="37970F09" w14:textId="77777777" w:rsidR="00210215" w:rsidRDefault="00210215" w:rsidP="00327929">
                      <w:pPr>
                        <w:jc w:val="center"/>
                      </w:pPr>
                      <w:r>
                        <w:rPr>
                          <w:noProof/>
                          <w:lang w:val="en-AU" w:eastAsia="en-AU"/>
                        </w:rPr>
                        <w:drawing>
                          <wp:inline distT="0" distB="0" distL="0" distR="0" wp14:anchorId="2AFBED8A" wp14:editId="1DD4A099">
                            <wp:extent cx="5168900" cy="2120900"/>
                            <wp:effectExtent l="0" t="0" r="12700" b="12700"/>
                            <wp:docPr id="305" name="Picture 125" descr="Reflection Refrac &amp; Trans - Diffuse Tr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eflection Refrac &amp; Trans - Diffuse Trans"/>
                                    <pic:cNvPicPr>
                                      <a:picLocks noChangeAspect="1" noChangeArrowheads="1"/>
                                    </pic:cNvPicPr>
                                  </pic:nvPicPr>
                                  <pic:blipFill>
                                    <a:blip r:embed="rId57">
                                      <a:extLst>
                                        <a:ext uri="{28A0092B-C50C-407E-A947-70E740481C1C}">
                                          <a14:useLocalDpi xmlns:a14="http://schemas.microsoft.com/office/drawing/2010/main" val="0"/>
                                        </a:ext>
                                      </a:extLst>
                                    </a:blip>
                                    <a:srcRect b="3911"/>
                                    <a:stretch>
                                      <a:fillRect/>
                                    </a:stretch>
                                  </pic:blipFill>
                                  <pic:spPr bwMode="auto">
                                    <a:xfrm>
                                      <a:off x="0" y="0"/>
                                      <a:ext cx="5168900" cy="2120900"/>
                                    </a:xfrm>
                                    <a:prstGeom prst="rect">
                                      <a:avLst/>
                                    </a:prstGeom>
                                    <a:noFill/>
                                    <a:ln>
                                      <a:noFill/>
                                    </a:ln>
                                  </pic:spPr>
                                </pic:pic>
                              </a:graphicData>
                            </a:graphic>
                          </wp:inline>
                        </w:drawing>
                      </w:r>
                    </w:p>
                  </w:txbxContent>
                </v:textbox>
              </v:shape>
            </w:pict>
          </mc:Fallback>
        </mc:AlternateContent>
      </w:r>
    </w:p>
    <w:p w14:paraId="71CC4317" w14:textId="77777777" w:rsidR="00327929" w:rsidRPr="00316643" w:rsidRDefault="00327929" w:rsidP="00327929">
      <w:pPr>
        <w:rPr>
          <w:lang w:val="en-AU"/>
        </w:rPr>
      </w:pPr>
    </w:p>
    <w:p w14:paraId="4436CF7A" w14:textId="77777777" w:rsidR="00327929" w:rsidRPr="00316643" w:rsidRDefault="00327929" w:rsidP="00327929">
      <w:pPr>
        <w:rPr>
          <w:lang w:val="en-AU"/>
        </w:rPr>
      </w:pPr>
    </w:p>
    <w:p w14:paraId="05C25A8F" w14:textId="77777777" w:rsidR="00327929" w:rsidRDefault="00327929" w:rsidP="00327929">
      <w:pPr>
        <w:rPr>
          <w:lang w:val="en-AU"/>
        </w:rPr>
      </w:pPr>
    </w:p>
    <w:p w14:paraId="011400BC" w14:textId="77777777" w:rsidR="00155BCD" w:rsidRDefault="00155BCD" w:rsidP="00327929">
      <w:pPr>
        <w:rPr>
          <w:lang w:val="en-AU"/>
        </w:rPr>
      </w:pPr>
    </w:p>
    <w:p w14:paraId="776CDB59" w14:textId="77777777" w:rsidR="00155BCD" w:rsidRDefault="00155BCD" w:rsidP="00327929">
      <w:pPr>
        <w:rPr>
          <w:lang w:val="en-AU"/>
        </w:rPr>
      </w:pPr>
    </w:p>
    <w:p w14:paraId="2627E83C" w14:textId="77777777" w:rsidR="00155BCD" w:rsidRDefault="00155BCD" w:rsidP="00327929">
      <w:pPr>
        <w:rPr>
          <w:lang w:val="en-AU"/>
        </w:rPr>
      </w:pPr>
    </w:p>
    <w:p w14:paraId="64051166" w14:textId="77777777" w:rsidR="00155BCD" w:rsidRDefault="00155BCD" w:rsidP="00327929">
      <w:pPr>
        <w:rPr>
          <w:lang w:val="en-AU"/>
        </w:rPr>
      </w:pPr>
    </w:p>
    <w:p w14:paraId="31795A76" w14:textId="77777777" w:rsidR="00155BCD" w:rsidRDefault="00155BCD" w:rsidP="00327929">
      <w:pPr>
        <w:rPr>
          <w:lang w:val="en-AU"/>
        </w:rPr>
      </w:pPr>
    </w:p>
    <w:p w14:paraId="179023A2" w14:textId="77777777" w:rsidR="00155BCD" w:rsidRDefault="00155BCD" w:rsidP="00327929">
      <w:pPr>
        <w:rPr>
          <w:lang w:val="en-AU"/>
        </w:rPr>
      </w:pPr>
    </w:p>
    <w:p w14:paraId="0FB3AB43" w14:textId="77777777" w:rsidR="00155BCD" w:rsidRDefault="00155BCD" w:rsidP="00327929">
      <w:pPr>
        <w:rPr>
          <w:lang w:val="en-AU"/>
        </w:rPr>
      </w:pPr>
    </w:p>
    <w:p w14:paraId="0C18CE42" w14:textId="77777777" w:rsidR="00327929" w:rsidRPr="00316643" w:rsidRDefault="00327929" w:rsidP="00327929">
      <w:pPr>
        <w:rPr>
          <w:lang w:val="en-AU"/>
        </w:rPr>
      </w:pPr>
    </w:p>
    <w:p w14:paraId="2EAD7732" w14:textId="77777777" w:rsidR="00327929" w:rsidRPr="00316643" w:rsidRDefault="00327929" w:rsidP="00327929">
      <w:pPr>
        <w:rPr>
          <w:lang w:val="en-AU"/>
        </w:rPr>
      </w:pPr>
    </w:p>
    <w:p w14:paraId="4FC27C00" w14:textId="77777777" w:rsidR="00327929" w:rsidRPr="00316643" w:rsidRDefault="00327929" w:rsidP="00327929">
      <w:pPr>
        <w:pStyle w:val="Heading3"/>
        <w:rPr>
          <w:lang w:val="en-AU"/>
        </w:rPr>
      </w:pPr>
      <w:bookmarkStart w:id="82" w:name="_Toc112815035"/>
      <w:bookmarkStart w:id="83" w:name="_Toc11421433"/>
      <w:r w:rsidRPr="00316643">
        <w:rPr>
          <w:lang w:val="en-AU"/>
        </w:rPr>
        <w:t>Refraction</w:t>
      </w:r>
      <w:bookmarkEnd w:id="82"/>
      <w:bookmarkEnd w:id="83"/>
      <w:r w:rsidRPr="00316643">
        <w:rPr>
          <w:lang w:val="en-AU"/>
        </w:rPr>
        <w:t xml:space="preserve"> </w:t>
      </w:r>
    </w:p>
    <w:p w14:paraId="731BE6BC" w14:textId="77777777" w:rsidR="00327929" w:rsidRPr="00316643" w:rsidRDefault="00327929" w:rsidP="00327929">
      <w:pPr>
        <w:jc w:val="center"/>
        <w:rPr>
          <w:lang w:val="en-AU"/>
        </w:rPr>
      </w:pPr>
    </w:p>
    <w:p w14:paraId="11B2CF85" w14:textId="77777777" w:rsidR="008F59C6" w:rsidRDefault="00327929" w:rsidP="00327929">
      <w:pPr>
        <w:spacing w:before="38"/>
        <w:rPr>
          <w:szCs w:val="20"/>
          <w:lang w:val="en-AU"/>
        </w:rPr>
      </w:pPr>
      <w:r w:rsidRPr="00316643">
        <w:rPr>
          <w:szCs w:val="20"/>
          <w:lang w:val="en-AU"/>
        </w:rPr>
        <w:t xml:space="preserve">When light passes from one transparent medium to another of different density, it bends, this is known as </w:t>
      </w:r>
    </w:p>
    <w:p w14:paraId="257F6455" w14:textId="13CFEC66" w:rsidR="00327929" w:rsidRPr="00316643" w:rsidRDefault="00327929" w:rsidP="00327929">
      <w:pPr>
        <w:spacing w:before="38"/>
        <w:rPr>
          <w:szCs w:val="20"/>
          <w:lang w:val="en-AU"/>
        </w:rPr>
      </w:pPr>
      <w:r w:rsidRPr="00316643">
        <w:rPr>
          <w:szCs w:val="20"/>
          <w:lang w:val="en-AU"/>
        </w:rPr>
        <w:t xml:space="preserve">REFRACTION, e.g. air to glass, the light bends towards the perpendicular to the surface. When light passes from a dense to a rarer medium, e.g. glass to air, the reverse occurs. If light is passed through a triangular glass prism, it is deflected from its original path. Prisms, in glass or plastic can be designed to control light. Plastics are used extensively in prismatic controllers for both interior luminaires and street lighting lanterns. </w:t>
      </w:r>
    </w:p>
    <w:p w14:paraId="2338DAD6" w14:textId="77777777" w:rsidR="00327929" w:rsidRPr="00316643" w:rsidRDefault="00327929" w:rsidP="00327929">
      <w:pPr>
        <w:rPr>
          <w:szCs w:val="20"/>
          <w:lang w:val="en-AU"/>
        </w:rPr>
      </w:pPr>
    </w:p>
    <w:p w14:paraId="573001EE" w14:textId="77777777" w:rsidR="00327929" w:rsidRPr="00316643" w:rsidRDefault="00327929" w:rsidP="00327929">
      <w:pPr>
        <w:rPr>
          <w:szCs w:val="20"/>
          <w:lang w:val="en-AU"/>
        </w:rPr>
      </w:pPr>
      <w:r w:rsidRPr="00316643">
        <w:rPr>
          <w:szCs w:val="20"/>
          <w:lang w:val="en-AU"/>
        </w:rPr>
        <w:lastRenderedPageBreak/>
        <w:t xml:space="preserve">The prismatic attachments for interior luminaires consist of a series of prisms designed to redirect the light away from the glare zone down onto the work area. This has the effect of both reducing direct DISCOMFORT GLARE and producing a more efficient light distribution, because more lamp lumens are directed downwards on to the work area. Prismatic attachments although clear, will absorb some light, but the losses are much less than for an OPAL DIFFUSER which may absorb up to 25% of the lamp lumens. </w:t>
      </w:r>
    </w:p>
    <w:p w14:paraId="1E5890E8" w14:textId="77777777" w:rsidR="00D577D6" w:rsidRPr="00316643" w:rsidRDefault="00D577D6" w:rsidP="00327929">
      <w:pPr>
        <w:rPr>
          <w:szCs w:val="20"/>
          <w:lang w:val="en-AU"/>
        </w:rPr>
      </w:pPr>
    </w:p>
    <w:p w14:paraId="67C6FE85" w14:textId="77777777" w:rsidR="00327929" w:rsidRPr="00316643" w:rsidRDefault="005A7934" w:rsidP="00327929">
      <w:pPr>
        <w:rPr>
          <w:lang w:val="en-AU"/>
        </w:rPr>
      </w:pPr>
      <w:r w:rsidRPr="00316643">
        <w:rPr>
          <w:noProof/>
          <w:lang w:val="en-AU" w:eastAsia="en-AU"/>
        </w:rPr>
        <mc:AlternateContent>
          <mc:Choice Requires="wps">
            <w:drawing>
              <wp:anchor distT="0" distB="0" distL="114300" distR="114300" simplePos="0" relativeHeight="251609600" behindDoc="0" locked="0" layoutInCell="1" allowOverlap="1" wp14:anchorId="60CF978B" wp14:editId="16F59ADF">
                <wp:simplePos x="0" y="0"/>
                <wp:positionH relativeFrom="column">
                  <wp:posOffset>628650</wp:posOffset>
                </wp:positionH>
                <wp:positionV relativeFrom="paragraph">
                  <wp:posOffset>124460</wp:posOffset>
                </wp:positionV>
                <wp:extent cx="5077460" cy="1647825"/>
                <wp:effectExtent l="6350" t="0" r="0" b="5715"/>
                <wp:wrapNone/>
                <wp:docPr id="3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7460" cy="16478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miter lim="800000"/>
                              <a:headEnd/>
                              <a:tailEnd/>
                            </a14:hiddenLine>
                          </a:ext>
                        </a:extLst>
                      </wps:spPr>
                      <wps:txbx>
                        <w:txbxContent>
                          <w:p w14:paraId="660C4244" w14:textId="77777777" w:rsidR="00210215" w:rsidRDefault="00210215" w:rsidP="00327929">
                            <w:r>
                              <w:rPr>
                                <w:noProof/>
                                <w:lang w:val="en-AU" w:eastAsia="en-AU"/>
                              </w:rPr>
                              <w:drawing>
                                <wp:inline distT="0" distB="0" distL="0" distR="0" wp14:anchorId="0121E2C8" wp14:editId="0C05B3EE">
                                  <wp:extent cx="4724400" cy="1612900"/>
                                  <wp:effectExtent l="0" t="0" r="0" b="12700"/>
                                  <wp:docPr id="306" name="Picture 109" descr="Reflection Refrac &amp; Trans - Prismatic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eflection Refrac &amp; Trans - Prismatic Control"/>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24400" cy="1612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F978B" id="Text Box 44" o:spid="_x0000_s1080" type="#_x0000_t202" style="position:absolute;margin-left:49.5pt;margin-top:9.8pt;width:399.8pt;height:129.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" stroked="f">
                <v:textbox>
                  <w:txbxContent>
                    <w:p w14:paraId="660C4244" w14:textId="77777777" w:rsidR="00210215" w:rsidRDefault="00210215" w:rsidP="00327929">
                      <w:r>
                        <w:rPr>
                          <w:noProof/>
                          <w:lang w:val="en-AU" w:eastAsia="en-AU"/>
                        </w:rPr>
                        <w:drawing>
                          <wp:inline distT="0" distB="0" distL="0" distR="0" wp14:anchorId="0121E2C8" wp14:editId="0C05B3EE">
                            <wp:extent cx="4724400" cy="1612900"/>
                            <wp:effectExtent l="0" t="0" r="0" b="12700"/>
                            <wp:docPr id="306" name="Picture 109" descr="Reflection Refrac &amp; Trans - Prismatic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eflection Refrac &amp; Trans - Prismatic Control"/>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24400" cy="1612900"/>
                                    </a:xfrm>
                                    <a:prstGeom prst="rect">
                                      <a:avLst/>
                                    </a:prstGeom>
                                    <a:noFill/>
                                    <a:ln>
                                      <a:noFill/>
                                    </a:ln>
                                  </pic:spPr>
                                </pic:pic>
                              </a:graphicData>
                            </a:graphic>
                          </wp:inline>
                        </w:drawing>
                      </w:r>
                    </w:p>
                  </w:txbxContent>
                </v:textbox>
              </v:shape>
            </w:pict>
          </mc:Fallback>
        </mc:AlternateContent>
      </w:r>
    </w:p>
    <w:p w14:paraId="581F2635" w14:textId="77777777" w:rsidR="00327929" w:rsidRPr="00316643" w:rsidRDefault="00327929" w:rsidP="00327929">
      <w:pPr>
        <w:rPr>
          <w:lang w:val="en-AU"/>
        </w:rPr>
      </w:pPr>
    </w:p>
    <w:p w14:paraId="3E099CB1" w14:textId="77777777" w:rsidR="00327929" w:rsidRPr="00316643" w:rsidRDefault="00327929" w:rsidP="00327929">
      <w:pPr>
        <w:rPr>
          <w:lang w:val="en-AU"/>
        </w:rPr>
      </w:pPr>
    </w:p>
    <w:p w14:paraId="11CCF930" w14:textId="77777777" w:rsidR="00327929" w:rsidRPr="00316643" w:rsidRDefault="00327929" w:rsidP="00327929">
      <w:pPr>
        <w:rPr>
          <w:lang w:val="en-AU"/>
        </w:rPr>
      </w:pPr>
    </w:p>
    <w:p w14:paraId="7F805377" w14:textId="77777777" w:rsidR="00327929" w:rsidRPr="00316643" w:rsidRDefault="00327929" w:rsidP="00327929">
      <w:pPr>
        <w:ind w:left="576"/>
        <w:rPr>
          <w:lang w:val="en-AU"/>
        </w:rPr>
      </w:pPr>
    </w:p>
    <w:p w14:paraId="790F02CC" w14:textId="77777777" w:rsidR="00327929" w:rsidRPr="00316643" w:rsidRDefault="00327929" w:rsidP="00327929">
      <w:pPr>
        <w:rPr>
          <w:lang w:val="en-AU"/>
        </w:rPr>
      </w:pPr>
    </w:p>
    <w:p w14:paraId="4FEB5501" w14:textId="77777777" w:rsidR="00327929" w:rsidRPr="00316643" w:rsidRDefault="00327929" w:rsidP="00327929">
      <w:pPr>
        <w:rPr>
          <w:lang w:val="en-AU"/>
        </w:rPr>
      </w:pPr>
    </w:p>
    <w:p w14:paraId="1228DBD0" w14:textId="77777777" w:rsidR="00327929" w:rsidRDefault="00327929" w:rsidP="00327929">
      <w:pPr>
        <w:rPr>
          <w:lang w:val="en-AU"/>
        </w:rPr>
      </w:pPr>
    </w:p>
    <w:p w14:paraId="55CCB730" w14:textId="77777777" w:rsidR="00155BCD" w:rsidRDefault="00155BCD" w:rsidP="00327929">
      <w:pPr>
        <w:rPr>
          <w:lang w:val="en-AU"/>
        </w:rPr>
      </w:pPr>
    </w:p>
    <w:p w14:paraId="299C9005" w14:textId="77777777" w:rsidR="00155BCD" w:rsidRPr="00316643" w:rsidRDefault="00155BCD" w:rsidP="00327929">
      <w:pPr>
        <w:rPr>
          <w:lang w:val="en-AU"/>
        </w:rPr>
      </w:pPr>
    </w:p>
    <w:p w14:paraId="448562E0" w14:textId="77777777" w:rsidR="00327929" w:rsidRPr="00316643" w:rsidRDefault="00327929" w:rsidP="00327929">
      <w:pPr>
        <w:rPr>
          <w:lang w:val="en-AU"/>
        </w:rPr>
      </w:pPr>
    </w:p>
    <w:p w14:paraId="4C2EFA93" w14:textId="77777777" w:rsidR="00327929" w:rsidRPr="00316643" w:rsidRDefault="00327929" w:rsidP="00327929">
      <w:pPr>
        <w:pStyle w:val="Heading2"/>
        <w:rPr>
          <w:lang w:val="en-AU"/>
        </w:rPr>
      </w:pPr>
      <w:bookmarkStart w:id="84" w:name="_Toc112815036"/>
      <w:bookmarkStart w:id="85" w:name="_Toc11421434"/>
      <w:r w:rsidRPr="00316643">
        <w:rPr>
          <w:lang w:val="en-AU"/>
        </w:rPr>
        <w:t>Colour</w:t>
      </w:r>
      <w:bookmarkEnd w:id="84"/>
      <w:bookmarkEnd w:id="85"/>
    </w:p>
    <w:p w14:paraId="414FB304" w14:textId="77777777" w:rsidR="00327929" w:rsidRPr="00316643" w:rsidRDefault="00327929" w:rsidP="00327929">
      <w:pPr>
        <w:rPr>
          <w:szCs w:val="20"/>
          <w:lang w:val="en-AU"/>
        </w:rPr>
      </w:pPr>
    </w:p>
    <w:p w14:paraId="29938396" w14:textId="77777777" w:rsidR="00327929" w:rsidRPr="00316643" w:rsidRDefault="00327929" w:rsidP="00327929">
      <w:pPr>
        <w:rPr>
          <w:szCs w:val="20"/>
          <w:lang w:val="en-AU"/>
        </w:rPr>
      </w:pPr>
      <w:r w:rsidRPr="00316643">
        <w:rPr>
          <w:szCs w:val="20"/>
          <w:lang w:val="en-AU"/>
        </w:rPr>
        <w:t xml:space="preserve">The three primary colours are red, green and blue.  They are called primary colours because the colour sensitive components of the retina (the cones) are sensitive to red, green and blue.  Any other colour can be derived from a combination of the three primary colours.  </w:t>
      </w:r>
    </w:p>
    <w:p w14:paraId="1B2BD0E2" w14:textId="77777777" w:rsidR="00327929" w:rsidRPr="00316643" w:rsidRDefault="00327929" w:rsidP="00327929">
      <w:pPr>
        <w:rPr>
          <w:szCs w:val="20"/>
          <w:lang w:val="en-AU"/>
        </w:rPr>
      </w:pPr>
    </w:p>
    <w:p w14:paraId="7AF93B33" w14:textId="77777777" w:rsidR="00327929" w:rsidRPr="00316643" w:rsidRDefault="00327929" w:rsidP="00327929">
      <w:pPr>
        <w:rPr>
          <w:szCs w:val="20"/>
          <w:lang w:val="en-AU"/>
        </w:rPr>
      </w:pPr>
      <w:r w:rsidRPr="00316643">
        <w:rPr>
          <w:szCs w:val="20"/>
          <w:lang w:val="en-AU"/>
        </w:rPr>
        <w:t>When the brain processes the signals from the retina of the eye, it collates and processes the individual light colours received by the eye into the colour actually seen.  For example, if red and green light is focused on the retina, yellow light is seen.  If blue and red light is focused, then violet (magenta) is seen etc.</w:t>
      </w:r>
    </w:p>
    <w:p w14:paraId="46611035" w14:textId="77777777" w:rsidR="00327929" w:rsidRPr="00316643" w:rsidRDefault="005A7934" w:rsidP="00327929">
      <w:pPr>
        <w:jc w:val="center"/>
        <w:rPr>
          <w:lang w:val="en-AU" w:eastAsia="en-GB"/>
        </w:rPr>
      </w:pPr>
      <w:r w:rsidRPr="00316643">
        <w:rPr>
          <w:noProof/>
          <w:lang w:val="en-AU" w:eastAsia="en-AU"/>
        </w:rPr>
        <w:lastRenderedPageBreak/>
        <w:drawing>
          <wp:inline distT="0" distB="0" distL="0" distR="0" wp14:anchorId="67431BA6" wp14:editId="1488A9D1">
            <wp:extent cx="1727200" cy="198120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t="5371" b="5432"/>
                    <a:stretch>
                      <a:fillRect/>
                    </a:stretch>
                  </pic:blipFill>
                  <pic:spPr bwMode="auto">
                    <a:xfrm>
                      <a:off x="0" y="0"/>
                      <a:ext cx="1727200" cy="1981200"/>
                    </a:xfrm>
                    <a:prstGeom prst="rect">
                      <a:avLst/>
                    </a:prstGeom>
                    <a:noFill/>
                    <a:ln>
                      <a:noFill/>
                    </a:ln>
                  </pic:spPr>
                </pic:pic>
              </a:graphicData>
            </a:graphic>
          </wp:inline>
        </w:drawing>
      </w:r>
      <w:r w:rsidR="00327929" w:rsidRPr="00316643">
        <w:rPr>
          <w:lang w:val="en-AU"/>
        </w:rPr>
        <w:t xml:space="preserve">                 </w:t>
      </w:r>
      <w:r w:rsidRPr="00316643">
        <w:rPr>
          <w:noProof/>
          <w:lang w:val="en-AU" w:eastAsia="en-AU"/>
        </w:rPr>
        <w:drawing>
          <wp:inline distT="0" distB="0" distL="0" distR="0" wp14:anchorId="59E769BA" wp14:editId="1DCFE442">
            <wp:extent cx="2006600" cy="1943100"/>
            <wp:effectExtent l="0" t="0" r="0" b="1270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l="2080" t="11131" r="6412"/>
                    <a:stretch>
                      <a:fillRect/>
                    </a:stretch>
                  </pic:blipFill>
                  <pic:spPr bwMode="auto">
                    <a:xfrm>
                      <a:off x="0" y="0"/>
                      <a:ext cx="2006600" cy="1943100"/>
                    </a:xfrm>
                    <a:prstGeom prst="rect">
                      <a:avLst/>
                    </a:prstGeom>
                    <a:noFill/>
                    <a:ln>
                      <a:noFill/>
                    </a:ln>
                  </pic:spPr>
                </pic:pic>
              </a:graphicData>
            </a:graphic>
          </wp:inline>
        </w:drawing>
      </w:r>
    </w:p>
    <w:p w14:paraId="14B7A4B0" w14:textId="77777777" w:rsidR="00327929" w:rsidRDefault="00327929" w:rsidP="00327929">
      <w:pPr>
        <w:rPr>
          <w:lang w:val="en-AU"/>
        </w:rPr>
      </w:pPr>
      <w:r w:rsidRPr="00316643">
        <w:rPr>
          <w:b/>
          <w:i/>
          <w:lang w:val="en-AU"/>
        </w:rPr>
        <w:t>Note:</w:t>
      </w:r>
      <w:r w:rsidRPr="00316643">
        <w:rPr>
          <w:lang w:val="en-AU"/>
        </w:rPr>
        <w:t xml:space="preserve"> Red, green and blue are the primary colours for light.  The primary colours for paint and inks are red, blue and yellow.</w:t>
      </w:r>
    </w:p>
    <w:p w14:paraId="6C424E7B" w14:textId="77777777" w:rsidR="00155BCD" w:rsidRPr="00316643" w:rsidRDefault="00155BCD" w:rsidP="00327929">
      <w:pPr>
        <w:rPr>
          <w:lang w:val="en-AU"/>
        </w:rPr>
      </w:pPr>
    </w:p>
    <w:p w14:paraId="6435A8D6" w14:textId="77777777" w:rsidR="00327929" w:rsidRPr="00316643" w:rsidRDefault="00327929" w:rsidP="00327929">
      <w:pPr>
        <w:rPr>
          <w:lang w:val="en-AU"/>
        </w:rPr>
      </w:pPr>
    </w:p>
    <w:p w14:paraId="799AFCB8" w14:textId="77777777" w:rsidR="00327929" w:rsidRPr="00316643" w:rsidRDefault="00327929" w:rsidP="00327929">
      <w:pPr>
        <w:pStyle w:val="Heading3"/>
        <w:rPr>
          <w:lang w:val="en-AU"/>
        </w:rPr>
      </w:pPr>
      <w:bookmarkStart w:id="86" w:name="_Toc112815037"/>
      <w:bookmarkStart w:id="87" w:name="_Toc11421435"/>
      <w:r w:rsidRPr="00316643">
        <w:rPr>
          <w:lang w:val="en-AU"/>
        </w:rPr>
        <w:t>Colour and objects</w:t>
      </w:r>
      <w:bookmarkEnd w:id="86"/>
      <w:bookmarkEnd w:id="87"/>
    </w:p>
    <w:p w14:paraId="49DE1D06" w14:textId="77777777" w:rsidR="00327929" w:rsidRPr="00316643" w:rsidRDefault="00327929" w:rsidP="00327929">
      <w:pPr>
        <w:rPr>
          <w:szCs w:val="20"/>
          <w:lang w:val="en-AU"/>
        </w:rPr>
      </w:pPr>
    </w:p>
    <w:p w14:paraId="690C4485" w14:textId="77777777" w:rsidR="00327929" w:rsidRPr="00316643" w:rsidRDefault="00327929" w:rsidP="00327929">
      <w:pPr>
        <w:rPr>
          <w:szCs w:val="20"/>
          <w:lang w:val="en-AU"/>
        </w:rPr>
      </w:pPr>
      <w:r w:rsidRPr="00316643">
        <w:rPr>
          <w:szCs w:val="20"/>
          <w:lang w:val="en-AU"/>
        </w:rPr>
        <w:t xml:space="preserve">We see objects because of the light reflected from them.  Objects reflect only their own colour, and absorb all other colours falling upon them.  For example, a red post box appears red because it absorbs all colours other than red, which it reflects.  </w:t>
      </w:r>
    </w:p>
    <w:p w14:paraId="16AD9E40" w14:textId="77777777" w:rsidR="00327929" w:rsidRPr="00316643" w:rsidRDefault="00327929" w:rsidP="00327929">
      <w:pPr>
        <w:rPr>
          <w:szCs w:val="20"/>
          <w:lang w:val="en-AU"/>
        </w:rPr>
      </w:pPr>
    </w:p>
    <w:p w14:paraId="1D9CC15D" w14:textId="77777777" w:rsidR="00327929" w:rsidRPr="00316643" w:rsidRDefault="00327929" w:rsidP="00327929">
      <w:pPr>
        <w:rPr>
          <w:szCs w:val="20"/>
          <w:lang w:val="en-AU"/>
        </w:rPr>
      </w:pPr>
      <w:r w:rsidRPr="00316643">
        <w:rPr>
          <w:szCs w:val="20"/>
          <w:lang w:val="en-AU"/>
        </w:rPr>
        <w:t>When light passes through an object all colours are absorbed, except for the colour of the object itself.  An example is a blue lamp.  When light from a lamp filament passes through its blue glass bulb, all colours apart from blue are absorbed.  The blue glass does not convert all the light to blue, as is often thought.</w:t>
      </w:r>
    </w:p>
    <w:p w14:paraId="21B2C489" w14:textId="77777777" w:rsidR="00327929" w:rsidRPr="00316643" w:rsidRDefault="00327929" w:rsidP="00327929">
      <w:pPr>
        <w:rPr>
          <w:szCs w:val="20"/>
          <w:lang w:val="en-AU"/>
        </w:rPr>
      </w:pPr>
    </w:p>
    <w:p w14:paraId="622A74A3" w14:textId="77777777" w:rsidR="00327929" w:rsidRPr="00316643" w:rsidRDefault="00327929" w:rsidP="00327929">
      <w:pPr>
        <w:pStyle w:val="Heading3"/>
        <w:rPr>
          <w:lang w:val="en-AU"/>
        </w:rPr>
      </w:pPr>
      <w:bookmarkStart w:id="88" w:name="_Toc112815038"/>
      <w:bookmarkStart w:id="89" w:name="_Toc11421436"/>
      <w:r w:rsidRPr="00316643">
        <w:rPr>
          <w:lang w:val="en-AU"/>
        </w:rPr>
        <w:t>Colour in relation to lamps</w:t>
      </w:r>
      <w:bookmarkEnd w:id="88"/>
      <w:bookmarkEnd w:id="89"/>
    </w:p>
    <w:p w14:paraId="11C98C40" w14:textId="77777777" w:rsidR="00327929" w:rsidRPr="00316643" w:rsidRDefault="00327929" w:rsidP="00327929">
      <w:pPr>
        <w:rPr>
          <w:szCs w:val="20"/>
          <w:lang w:val="en-AU"/>
        </w:rPr>
      </w:pPr>
    </w:p>
    <w:p w14:paraId="7C163077" w14:textId="77777777" w:rsidR="00327929" w:rsidRPr="00316643" w:rsidRDefault="00327929" w:rsidP="00327929">
      <w:pPr>
        <w:rPr>
          <w:szCs w:val="20"/>
          <w:lang w:val="en-AU"/>
        </w:rPr>
      </w:pPr>
      <w:r w:rsidRPr="00316643">
        <w:rPr>
          <w:szCs w:val="20"/>
          <w:lang w:val="en-AU"/>
        </w:rPr>
        <w:t>Natural sunlight (daylight) contains all the colours in the visible spectrum.  However, this is not true for all lamps.</w:t>
      </w:r>
    </w:p>
    <w:p w14:paraId="7A4E2E6D" w14:textId="77777777" w:rsidR="00327929" w:rsidRPr="00316643" w:rsidRDefault="00327929" w:rsidP="00327929">
      <w:pPr>
        <w:rPr>
          <w:szCs w:val="20"/>
          <w:lang w:val="en-AU"/>
        </w:rPr>
      </w:pPr>
    </w:p>
    <w:p w14:paraId="24580CB3" w14:textId="77777777" w:rsidR="00327929" w:rsidRPr="00316643" w:rsidRDefault="00327929" w:rsidP="00327929">
      <w:pPr>
        <w:rPr>
          <w:szCs w:val="20"/>
          <w:lang w:val="en-AU"/>
        </w:rPr>
      </w:pPr>
      <w:r w:rsidRPr="00316643">
        <w:rPr>
          <w:szCs w:val="20"/>
          <w:lang w:val="en-AU"/>
        </w:rPr>
        <w:lastRenderedPageBreak/>
        <w:t>Lamps have two properties which describe their colour performance:</w:t>
      </w:r>
    </w:p>
    <w:p w14:paraId="60EC07AA" w14:textId="77777777" w:rsidR="00327929" w:rsidRPr="00316643" w:rsidRDefault="00327929" w:rsidP="00327929">
      <w:pPr>
        <w:rPr>
          <w:szCs w:val="20"/>
          <w:lang w:val="en-AU"/>
        </w:rPr>
      </w:pPr>
    </w:p>
    <w:p w14:paraId="59EF0063" w14:textId="77777777" w:rsidR="00327929" w:rsidRPr="00316643" w:rsidRDefault="00327929" w:rsidP="00327929">
      <w:pPr>
        <w:pStyle w:val="ListParagraph"/>
        <w:numPr>
          <w:ilvl w:val="0"/>
          <w:numId w:val="6"/>
        </w:numPr>
        <w:rPr>
          <w:szCs w:val="20"/>
          <w:lang w:val="en-AU"/>
        </w:rPr>
      </w:pPr>
      <w:r w:rsidRPr="00316643">
        <w:rPr>
          <w:b/>
          <w:szCs w:val="20"/>
          <w:lang w:val="en-AU"/>
        </w:rPr>
        <w:t>Colour appearance</w:t>
      </w:r>
      <w:r w:rsidRPr="00316643">
        <w:rPr>
          <w:szCs w:val="20"/>
          <w:lang w:val="en-AU"/>
        </w:rPr>
        <w:t xml:space="preserve"> describes the colour the lamp appears to be when lit, or the general ambience of the light it provides.</w:t>
      </w:r>
    </w:p>
    <w:p w14:paraId="40EECAEE" w14:textId="77777777" w:rsidR="00327929" w:rsidRPr="00316643" w:rsidRDefault="00327929" w:rsidP="00327929">
      <w:pPr>
        <w:rPr>
          <w:szCs w:val="20"/>
          <w:lang w:val="en-AU"/>
        </w:rPr>
      </w:pPr>
    </w:p>
    <w:p w14:paraId="23EBD4B2" w14:textId="77777777" w:rsidR="00327929" w:rsidRPr="00316643" w:rsidRDefault="00327929" w:rsidP="00327929">
      <w:pPr>
        <w:pStyle w:val="ListParagraph"/>
        <w:numPr>
          <w:ilvl w:val="0"/>
          <w:numId w:val="6"/>
        </w:numPr>
        <w:rPr>
          <w:szCs w:val="20"/>
          <w:lang w:val="en-AU"/>
        </w:rPr>
      </w:pPr>
      <w:r w:rsidRPr="00316643">
        <w:rPr>
          <w:b/>
          <w:szCs w:val="20"/>
          <w:lang w:val="en-AU"/>
        </w:rPr>
        <w:t>Colour rendering</w:t>
      </w:r>
      <w:r w:rsidRPr="00316643">
        <w:rPr>
          <w:szCs w:val="20"/>
          <w:lang w:val="en-AU"/>
        </w:rPr>
        <w:t xml:space="preserve"> indicates to what extent its light is capable of making objects appear their true colour.</w:t>
      </w:r>
    </w:p>
    <w:p w14:paraId="294B680A" w14:textId="77777777" w:rsidR="00327929" w:rsidRPr="00316643" w:rsidRDefault="00327929" w:rsidP="00327929">
      <w:pPr>
        <w:rPr>
          <w:szCs w:val="20"/>
          <w:lang w:val="en-AU"/>
        </w:rPr>
      </w:pPr>
    </w:p>
    <w:p w14:paraId="4CE30406" w14:textId="77777777" w:rsidR="00327929" w:rsidRPr="00316643" w:rsidRDefault="00327929" w:rsidP="00327929">
      <w:pPr>
        <w:pStyle w:val="Heading3"/>
        <w:rPr>
          <w:lang w:val="en-AU"/>
        </w:rPr>
      </w:pPr>
      <w:bookmarkStart w:id="90" w:name="_Toc112815039"/>
      <w:bookmarkStart w:id="91" w:name="_Toc11421437"/>
      <w:r w:rsidRPr="00316643">
        <w:rPr>
          <w:lang w:val="en-AU"/>
        </w:rPr>
        <w:t>Ultraviolet radiation</w:t>
      </w:r>
      <w:bookmarkEnd w:id="90"/>
      <w:bookmarkEnd w:id="91"/>
    </w:p>
    <w:p w14:paraId="3C1E4374" w14:textId="77777777" w:rsidR="00327929" w:rsidRPr="00316643" w:rsidRDefault="00327929" w:rsidP="00327929">
      <w:pPr>
        <w:rPr>
          <w:szCs w:val="20"/>
          <w:lang w:val="en-AU"/>
        </w:rPr>
      </w:pPr>
    </w:p>
    <w:p w14:paraId="700E9AD8" w14:textId="77777777" w:rsidR="00327929" w:rsidRPr="00316643" w:rsidRDefault="00327929" w:rsidP="00327929">
      <w:pPr>
        <w:rPr>
          <w:szCs w:val="20"/>
          <w:lang w:val="en-AU"/>
        </w:rPr>
      </w:pPr>
      <w:r w:rsidRPr="00316643">
        <w:rPr>
          <w:szCs w:val="20"/>
          <w:lang w:val="en-AU"/>
        </w:rPr>
        <w:t xml:space="preserve">Just beyond the violet end of the visible range of the electromagnetic radiation spectrum is ultraviolet radiation. This radiation occurs naturally from the sun.  It affects pigments and is responsible for colour bleaching and sun-tanning of the skin.  </w:t>
      </w:r>
    </w:p>
    <w:p w14:paraId="7B574B46" w14:textId="77777777" w:rsidR="00327929" w:rsidRPr="00316643" w:rsidRDefault="00327929" w:rsidP="00327929">
      <w:pPr>
        <w:rPr>
          <w:szCs w:val="20"/>
          <w:lang w:val="en-AU"/>
        </w:rPr>
      </w:pPr>
      <w:r w:rsidRPr="00316643">
        <w:rPr>
          <w:szCs w:val="20"/>
          <w:lang w:val="en-AU"/>
        </w:rPr>
        <w:t>Ultraviolet (UV) is also artificially created in small amounts by all light sources, usually as an unwanted and mostly harmless by-product.  However, some products are designed to produce UV, examples being sun-bed tubes and lamps for curing plastics and erasing certain types of computer micro-chip.</w:t>
      </w:r>
    </w:p>
    <w:p w14:paraId="5EEFB18B" w14:textId="77777777" w:rsidR="00327929" w:rsidRPr="00316643" w:rsidRDefault="00327929" w:rsidP="00327929">
      <w:pPr>
        <w:rPr>
          <w:szCs w:val="20"/>
          <w:lang w:val="en-AU"/>
        </w:rPr>
      </w:pPr>
    </w:p>
    <w:p w14:paraId="2C7AF7BD" w14:textId="77777777" w:rsidR="00327929" w:rsidRPr="00316643" w:rsidRDefault="00327929" w:rsidP="00327929">
      <w:pPr>
        <w:pStyle w:val="Heading3"/>
        <w:rPr>
          <w:lang w:val="en-AU"/>
        </w:rPr>
      </w:pPr>
      <w:bookmarkStart w:id="92" w:name="_Toc112815040"/>
      <w:bookmarkStart w:id="93" w:name="_Toc11421438"/>
      <w:r w:rsidRPr="00316643">
        <w:rPr>
          <w:lang w:val="en-AU"/>
        </w:rPr>
        <w:t>Infrared radiation</w:t>
      </w:r>
      <w:bookmarkEnd w:id="92"/>
      <w:bookmarkEnd w:id="93"/>
    </w:p>
    <w:p w14:paraId="047EEA20" w14:textId="77777777" w:rsidR="00327929" w:rsidRPr="00316643" w:rsidRDefault="00327929" w:rsidP="00327929">
      <w:pPr>
        <w:rPr>
          <w:szCs w:val="20"/>
          <w:lang w:val="en-AU"/>
        </w:rPr>
      </w:pPr>
    </w:p>
    <w:p w14:paraId="13E886A6" w14:textId="77777777" w:rsidR="00327929" w:rsidRPr="00316643" w:rsidRDefault="00327929" w:rsidP="00327929">
      <w:pPr>
        <w:rPr>
          <w:szCs w:val="20"/>
          <w:lang w:val="en-AU"/>
        </w:rPr>
      </w:pPr>
      <w:r w:rsidRPr="00316643">
        <w:rPr>
          <w:szCs w:val="20"/>
          <w:lang w:val="en-AU"/>
        </w:rPr>
        <w:t>Just beyond the red end of the visible electromagnetic radiation spectrum is infrared (IR), which is heat. Like UV, infrared occurs naturally from the sun and is created to a greater or lesser extent by all artificial light sources.  All lamps except LEDs give out more energy as infrared than they do as visible light.</w:t>
      </w:r>
    </w:p>
    <w:p w14:paraId="5A824A8C" w14:textId="77777777" w:rsidR="00327929" w:rsidRPr="00316643" w:rsidRDefault="00327929" w:rsidP="00327929">
      <w:pPr>
        <w:rPr>
          <w:szCs w:val="20"/>
          <w:lang w:val="en-AU"/>
        </w:rPr>
      </w:pPr>
    </w:p>
    <w:p w14:paraId="5372B832" w14:textId="7BEF50E0" w:rsidR="00327929" w:rsidRPr="00316643" w:rsidRDefault="00327929" w:rsidP="00327929">
      <w:pPr>
        <w:rPr>
          <w:szCs w:val="20"/>
          <w:lang w:val="en-AU"/>
        </w:rPr>
      </w:pPr>
      <w:r w:rsidRPr="00316643">
        <w:rPr>
          <w:szCs w:val="20"/>
          <w:lang w:val="en-AU"/>
        </w:rPr>
        <w:t xml:space="preserve">Some </w:t>
      </w:r>
      <w:r w:rsidR="005C7DBF">
        <w:rPr>
          <w:szCs w:val="20"/>
          <w:lang w:val="en-AU"/>
        </w:rPr>
        <w:t xml:space="preserve">halogen </w:t>
      </w:r>
      <w:r w:rsidRPr="00316643">
        <w:rPr>
          <w:szCs w:val="20"/>
          <w:lang w:val="en-AU"/>
        </w:rPr>
        <w:t xml:space="preserve">lamps are designed to redirect the infrared content of their output, so that less heat is directed onto users or displays.  This is the purpose of the dichroic coatings on some lamps.  These lamps are said to give a cool beam or cool light, because the dichroic coating </w:t>
      </w:r>
      <w:r w:rsidRPr="00316643">
        <w:rPr>
          <w:szCs w:val="20"/>
          <w:lang w:val="en-AU"/>
        </w:rPr>
        <w:lastRenderedPageBreak/>
        <w:t>reduces the heat in the beam by up to 66% (this removal of heat should not be confused with colour temperature or colour appearance).</w:t>
      </w:r>
    </w:p>
    <w:p w14:paraId="7311401C" w14:textId="77777777" w:rsidR="00327929" w:rsidRPr="00316643" w:rsidRDefault="00327929" w:rsidP="00327929">
      <w:pPr>
        <w:rPr>
          <w:szCs w:val="20"/>
          <w:lang w:val="en-AU"/>
        </w:rPr>
      </w:pPr>
    </w:p>
    <w:p w14:paraId="77D56C3A" w14:textId="77777777" w:rsidR="00327929" w:rsidRPr="00316643" w:rsidRDefault="00327929" w:rsidP="00327929">
      <w:pPr>
        <w:pStyle w:val="Heading3"/>
        <w:rPr>
          <w:lang w:val="en-AU"/>
        </w:rPr>
      </w:pPr>
      <w:bookmarkStart w:id="94" w:name="_Toc112815041"/>
      <w:bookmarkStart w:id="95" w:name="_Toc11421439"/>
      <w:r w:rsidRPr="00316643">
        <w:rPr>
          <w:lang w:val="en-AU"/>
        </w:rPr>
        <w:t>Colour Appearance / Colour Temperature</w:t>
      </w:r>
      <w:bookmarkEnd w:id="94"/>
      <w:bookmarkEnd w:id="95"/>
    </w:p>
    <w:p w14:paraId="51A5E93A" w14:textId="77777777" w:rsidR="00327929" w:rsidRPr="00316643" w:rsidRDefault="00327929" w:rsidP="00327929">
      <w:pPr>
        <w:rPr>
          <w:szCs w:val="20"/>
          <w:lang w:val="en-AU"/>
        </w:rPr>
      </w:pPr>
    </w:p>
    <w:p w14:paraId="64F12F28" w14:textId="77777777" w:rsidR="00327929" w:rsidRPr="00316643" w:rsidRDefault="00327929" w:rsidP="00327929">
      <w:pPr>
        <w:rPr>
          <w:szCs w:val="20"/>
          <w:lang w:val="en-AU"/>
        </w:rPr>
      </w:pPr>
      <w:r w:rsidRPr="00316643">
        <w:rPr>
          <w:szCs w:val="20"/>
          <w:lang w:val="en-AU"/>
        </w:rPr>
        <w:t>Colour appearance describes the ambience that a lamp provides, i.e. how 'warm' or 'cool' the light from a lamp makes the room feel.  The lighting industry has adopted terms like 'Warm White' and 'Cool White' to describe this effect.</w:t>
      </w:r>
    </w:p>
    <w:p w14:paraId="13AB109D" w14:textId="77777777" w:rsidR="00327929" w:rsidRPr="00316643" w:rsidRDefault="00327929" w:rsidP="00327929">
      <w:pPr>
        <w:rPr>
          <w:szCs w:val="20"/>
          <w:lang w:val="en-AU"/>
        </w:rPr>
      </w:pPr>
    </w:p>
    <w:p w14:paraId="24A90CE9" w14:textId="77777777" w:rsidR="00327929" w:rsidRPr="00316643" w:rsidRDefault="00327929" w:rsidP="00327929">
      <w:pPr>
        <w:rPr>
          <w:szCs w:val="20"/>
          <w:lang w:val="en-AU"/>
        </w:rPr>
      </w:pPr>
      <w:r w:rsidRPr="00316643">
        <w:rPr>
          <w:szCs w:val="20"/>
          <w:lang w:val="en-AU"/>
        </w:rPr>
        <w:t xml:space="preserve">However, in practice, colour appearances of lamps can be difficult to judge.  Sometimes, particularly with fluorescent tubes, colour appearance can be assessed by looking at the lamp which will appear 'cold' or 'warm' in line with the light being emitted.  Other light sources are too bright to look at directly.  </w:t>
      </w:r>
    </w:p>
    <w:p w14:paraId="04611121" w14:textId="77777777" w:rsidR="00327929" w:rsidRPr="00316643" w:rsidRDefault="00327929" w:rsidP="00327929">
      <w:pPr>
        <w:rPr>
          <w:szCs w:val="20"/>
          <w:lang w:val="en-AU"/>
        </w:rPr>
      </w:pPr>
    </w:p>
    <w:p w14:paraId="1ADAC13C" w14:textId="77777777" w:rsidR="00327929" w:rsidRPr="00316643" w:rsidRDefault="00327929" w:rsidP="00327929">
      <w:pPr>
        <w:rPr>
          <w:szCs w:val="20"/>
          <w:lang w:val="en-AU"/>
        </w:rPr>
      </w:pPr>
      <w:r w:rsidRPr="00316643">
        <w:rPr>
          <w:szCs w:val="20"/>
          <w:lang w:val="en-AU"/>
        </w:rPr>
        <w:t>In these cases it is best to assess the colour appearance by illuminating a white background. From a design perspective, it should also be noted that the ambience of a room can also be due to decor, rather than lighting. Because the terms 'warm' and 'cool' are associated with temperature, a more technical description of a lamp's colour appearance is it’s colour temperature.</w:t>
      </w:r>
    </w:p>
    <w:p w14:paraId="5533CEA5" w14:textId="77777777" w:rsidR="00327929" w:rsidRPr="00316643" w:rsidRDefault="00327929" w:rsidP="00327929">
      <w:pPr>
        <w:rPr>
          <w:szCs w:val="20"/>
          <w:lang w:val="en-AU"/>
        </w:rPr>
      </w:pPr>
    </w:p>
    <w:p w14:paraId="3F8B8475" w14:textId="77777777" w:rsidR="00327929" w:rsidRPr="00316643" w:rsidRDefault="005A7934" w:rsidP="00327929">
      <w:pPr>
        <w:jc w:val="center"/>
        <w:rPr>
          <w:szCs w:val="20"/>
          <w:lang w:val="en-AU"/>
        </w:rPr>
      </w:pPr>
      <w:r w:rsidRPr="00316643">
        <w:rPr>
          <w:noProof/>
          <w:szCs w:val="20"/>
          <w:lang w:val="en-AU" w:eastAsia="en-AU"/>
        </w:rPr>
        <w:drawing>
          <wp:inline distT="0" distB="0" distL="0" distR="0" wp14:anchorId="4B7469BB" wp14:editId="4C08F5C9">
            <wp:extent cx="2679700" cy="2247900"/>
            <wp:effectExtent l="0" t="0" r="12700" b="12700"/>
            <wp:docPr id="29" name="Picture 4" descr="B6 Philips Light &amp; Sigh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6 Philips Light &amp; Sight 4"/>
                    <pic:cNvPicPr>
                      <a:picLocks noChangeAspect="1" noChangeArrowheads="1"/>
                    </pic:cNvPicPr>
                  </pic:nvPicPr>
                  <pic:blipFill>
                    <a:blip r:embed="rId61">
                      <a:extLst>
                        <a:ext uri="{28A0092B-C50C-407E-A947-70E740481C1C}">
                          <a14:useLocalDpi xmlns:a14="http://schemas.microsoft.com/office/drawing/2010/main" val="0"/>
                        </a:ext>
                      </a:extLst>
                    </a:blip>
                    <a:srcRect l="50385" t="65102" r="7912" b="7184"/>
                    <a:stretch>
                      <a:fillRect/>
                    </a:stretch>
                  </pic:blipFill>
                  <pic:spPr bwMode="auto">
                    <a:xfrm>
                      <a:off x="0" y="0"/>
                      <a:ext cx="2679700" cy="2247900"/>
                    </a:xfrm>
                    <a:prstGeom prst="rect">
                      <a:avLst/>
                    </a:prstGeom>
                    <a:noFill/>
                    <a:ln>
                      <a:noFill/>
                    </a:ln>
                  </pic:spPr>
                </pic:pic>
              </a:graphicData>
            </a:graphic>
          </wp:inline>
        </w:drawing>
      </w:r>
    </w:p>
    <w:p w14:paraId="66654149" w14:textId="77777777" w:rsidR="00327929" w:rsidRPr="00316643" w:rsidRDefault="00327929" w:rsidP="00327929">
      <w:pPr>
        <w:jc w:val="center"/>
        <w:rPr>
          <w:szCs w:val="20"/>
          <w:lang w:val="en-AU"/>
        </w:rPr>
      </w:pPr>
      <w:r w:rsidRPr="00316643">
        <w:rPr>
          <w:szCs w:val="20"/>
          <w:lang w:val="en-AU"/>
        </w:rPr>
        <w:lastRenderedPageBreak/>
        <w:t>CIE Chromaticity Chart</w:t>
      </w:r>
    </w:p>
    <w:p w14:paraId="558683FB" w14:textId="77777777" w:rsidR="00327929" w:rsidRPr="00316643" w:rsidRDefault="00327929" w:rsidP="00327929">
      <w:pPr>
        <w:jc w:val="center"/>
        <w:rPr>
          <w:szCs w:val="20"/>
          <w:lang w:val="en-AU"/>
        </w:rPr>
      </w:pPr>
    </w:p>
    <w:p w14:paraId="248214B1" w14:textId="77777777" w:rsidR="00327929" w:rsidRPr="00316643" w:rsidRDefault="00327929" w:rsidP="00327929">
      <w:pPr>
        <w:tabs>
          <w:tab w:val="left" w:pos="-1440"/>
          <w:tab w:val="left" w:pos="-720"/>
          <w:tab w:val="left" w:pos="0"/>
          <w:tab w:val="left" w:pos="799"/>
        </w:tabs>
        <w:rPr>
          <w:szCs w:val="20"/>
          <w:lang w:val="en-AU"/>
        </w:rPr>
      </w:pPr>
      <w:r w:rsidRPr="00316643">
        <w:rPr>
          <w:szCs w:val="20"/>
          <w:lang w:val="en-AU"/>
        </w:rPr>
        <w:t>The colour temperature of a light source is the temperature of a "black body" radiator having the same colour appearance. If we heat a tungsten filament it ‘glows’ red hot.  The hotter it becomes, the whiter it becomes to the extent that the hottest objects have a bluish white appearance. The usual temperature scales of Celsius (°C) and Fahrenheit (°F) are not used for colour temperature measurement.  Instead, the more scientific 'absolute temperature scale', which is measured in Kelvin is used.  Kelvin is not quoted in degrees or °K, but simply K or Kelvin.  The unit ‘size’ of the Kelvin and Celsius are the same.  Water freezes at 0</w:t>
      </w:r>
      <w:r w:rsidRPr="00316643">
        <w:rPr>
          <w:szCs w:val="20"/>
          <w:vertAlign w:val="superscript"/>
          <w:lang w:val="en-AU"/>
        </w:rPr>
        <w:t>o</w:t>
      </w:r>
      <w:r w:rsidRPr="00316643">
        <w:rPr>
          <w:szCs w:val="20"/>
          <w:lang w:val="en-AU"/>
        </w:rPr>
        <w:t>C and boils at 100</w:t>
      </w:r>
      <w:r w:rsidRPr="00316643">
        <w:rPr>
          <w:szCs w:val="20"/>
          <w:vertAlign w:val="superscript"/>
          <w:lang w:val="en-AU"/>
        </w:rPr>
        <w:t>o</w:t>
      </w:r>
      <w:r w:rsidRPr="00316643">
        <w:rPr>
          <w:szCs w:val="20"/>
          <w:lang w:val="en-AU"/>
        </w:rPr>
        <w:t>C.  The equivalent Kelvin temperatures are 273.16K and 373.16K.</w:t>
      </w:r>
    </w:p>
    <w:p w14:paraId="2D60A258" w14:textId="11C87090" w:rsidR="00327929" w:rsidRPr="00316643" w:rsidRDefault="00327929" w:rsidP="00327929">
      <w:pPr>
        <w:rPr>
          <w:szCs w:val="20"/>
          <w:lang w:val="en-AU"/>
        </w:rPr>
      </w:pPr>
      <w:bookmarkStart w:id="96" w:name="_Toc238808277"/>
      <w:bookmarkEnd w:id="96"/>
      <w:r w:rsidRPr="00316643">
        <w:rPr>
          <w:szCs w:val="20"/>
          <w:lang w:val="en-AU"/>
        </w:rPr>
        <w:t xml:space="preserve">The warmer a lamp (or light emitted from it) appears, the lower its colour temperature.  The cooler (bluer) it appears, the higher the colour temperature.  This is the opposite of heat measured on a thermometer.  For example, a typical GLS </w:t>
      </w:r>
      <w:r w:rsidR="00E430F4">
        <w:rPr>
          <w:szCs w:val="20"/>
          <w:lang w:val="en-AU"/>
        </w:rPr>
        <w:t xml:space="preserve">incandescent </w:t>
      </w:r>
      <w:r w:rsidRPr="00316643">
        <w:rPr>
          <w:szCs w:val="20"/>
          <w:lang w:val="en-AU"/>
        </w:rPr>
        <w:t>lamp produces much of its light in the red wavelengths, giving it a 'warm' yellowish appearance, but its colour temperature is low, only around 2,700K whereas a daylight fluorescent tube having a high colour temperature (6,500K) has a cool bluish appearance because it produces more of its light in the blue wavelengths.  General classifications of colour appearance and temperature:</w:t>
      </w:r>
    </w:p>
    <w:p w14:paraId="6F40CDDA" w14:textId="77777777" w:rsidR="00327929" w:rsidRPr="00316643" w:rsidRDefault="00327929" w:rsidP="00327929">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327929" w:rsidRPr="00316643" w14:paraId="65B37B1A" w14:textId="77777777">
        <w:tc>
          <w:tcPr>
            <w:tcW w:w="4621" w:type="dxa"/>
            <w:shd w:val="clear" w:color="auto" w:fill="D9D9D9"/>
          </w:tcPr>
          <w:p w14:paraId="242613C4" w14:textId="77777777" w:rsidR="00327929" w:rsidRPr="00316643" w:rsidRDefault="00327929" w:rsidP="00327929">
            <w:pPr>
              <w:spacing w:line="360" w:lineRule="auto"/>
              <w:jc w:val="center"/>
              <w:rPr>
                <w:b/>
                <w:szCs w:val="20"/>
                <w:lang w:val="en-AU"/>
              </w:rPr>
            </w:pPr>
            <w:r w:rsidRPr="00316643">
              <w:rPr>
                <w:b/>
                <w:szCs w:val="20"/>
                <w:lang w:val="en-AU"/>
              </w:rPr>
              <w:t>Colour temperature</w:t>
            </w:r>
          </w:p>
        </w:tc>
        <w:tc>
          <w:tcPr>
            <w:tcW w:w="4621" w:type="dxa"/>
            <w:shd w:val="clear" w:color="auto" w:fill="D9D9D9"/>
          </w:tcPr>
          <w:p w14:paraId="63D10B83" w14:textId="77777777" w:rsidR="00327929" w:rsidRPr="00316643" w:rsidRDefault="00327929" w:rsidP="00327929">
            <w:pPr>
              <w:spacing w:line="360" w:lineRule="auto"/>
              <w:jc w:val="center"/>
              <w:rPr>
                <w:b/>
                <w:szCs w:val="20"/>
                <w:lang w:val="en-AU"/>
              </w:rPr>
            </w:pPr>
            <w:r w:rsidRPr="00316643">
              <w:rPr>
                <w:b/>
                <w:szCs w:val="20"/>
                <w:lang w:val="en-AU"/>
              </w:rPr>
              <w:t>Colour appearance</w:t>
            </w:r>
          </w:p>
        </w:tc>
      </w:tr>
      <w:tr w:rsidR="00327929" w:rsidRPr="00316643" w14:paraId="38AD6193" w14:textId="77777777">
        <w:tc>
          <w:tcPr>
            <w:tcW w:w="4621" w:type="dxa"/>
            <w:shd w:val="clear" w:color="auto" w:fill="FFFFFF"/>
          </w:tcPr>
          <w:p w14:paraId="31867E78" w14:textId="77777777" w:rsidR="00327929" w:rsidRPr="00316643" w:rsidRDefault="00327929" w:rsidP="00327929">
            <w:pPr>
              <w:spacing w:line="360" w:lineRule="auto"/>
              <w:jc w:val="center"/>
              <w:rPr>
                <w:szCs w:val="20"/>
                <w:lang w:val="en-AU"/>
              </w:rPr>
            </w:pPr>
            <w:r w:rsidRPr="00316643">
              <w:rPr>
                <w:szCs w:val="20"/>
                <w:lang w:val="en-AU"/>
              </w:rPr>
              <w:t>&lt;3,300K</w:t>
            </w:r>
          </w:p>
        </w:tc>
        <w:tc>
          <w:tcPr>
            <w:tcW w:w="4621" w:type="dxa"/>
            <w:shd w:val="clear" w:color="auto" w:fill="FFFFFF"/>
          </w:tcPr>
          <w:p w14:paraId="0FAE9C43" w14:textId="77777777" w:rsidR="00327929" w:rsidRPr="00316643" w:rsidRDefault="00327929" w:rsidP="00327929">
            <w:pPr>
              <w:spacing w:line="360" w:lineRule="auto"/>
              <w:jc w:val="center"/>
              <w:rPr>
                <w:szCs w:val="20"/>
                <w:lang w:val="en-AU"/>
              </w:rPr>
            </w:pPr>
            <w:r w:rsidRPr="00316643">
              <w:rPr>
                <w:szCs w:val="20"/>
                <w:lang w:val="en-AU"/>
              </w:rPr>
              <w:t>Warm</w:t>
            </w:r>
          </w:p>
        </w:tc>
      </w:tr>
      <w:tr w:rsidR="00327929" w:rsidRPr="00316643" w14:paraId="04B41E75" w14:textId="77777777">
        <w:tc>
          <w:tcPr>
            <w:tcW w:w="4621" w:type="dxa"/>
            <w:shd w:val="clear" w:color="auto" w:fill="D9D9D9"/>
          </w:tcPr>
          <w:p w14:paraId="6E8516D2" w14:textId="77777777" w:rsidR="00327929" w:rsidRPr="00316643" w:rsidRDefault="00327929" w:rsidP="00327929">
            <w:pPr>
              <w:spacing w:line="360" w:lineRule="auto"/>
              <w:jc w:val="center"/>
              <w:rPr>
                <w:szCs w:val="20"/>
                <w:lang w:val="en-AU"/>
              </w:rPr>
            </w:pPr>
            <w:r w:rsidRPr="00316643">
              <w:rPr>
                <w:szCs w:val="20"/>
                <w:lang w:val="en-AU"/>
              </w:rPr>
              <w:t>3,300 – 5,300K</w:t>
            </w:r>
          </w:p>
        </w:tc>
        <w:tc>
          <w:tcPr>
            <w:tcW w:w="4621" w:type="dxa"/>
            <w:shd w:val="clear" w:color="auto" w:fill="D9D9D9"/>
          </w:tcPr>
          <w:p w14:paraId="02C96F01" w14:textId="77777777" w:rsidR="00327929" w:rsidRPr="00316643" w:rsidRDefault="00327929" w:rsidP="00327929">
            <w:pPr>
              <w:spacing w:line="360" w:lineRule="auto"/>
              <w:jc w:val="center"/>
              <w:rPr>
                <w:szCs w:val="20"/>
                <w:lang w:val="en-AU"/>
              </w:rPr>
            </w:pPr>
            <w:r w:rsidRPr="00316643">
              <w:rPr>
                <w:szCs w:val="20"/>
                <w:lang w:val="en-AU"/>
              </w:rPr>
              <w:t>Intermediate</w:t>
            </w:r>
          </w:p>
        </w:tc>
      </w:tr>
      <w:tr w:rsidR="00327929" w:rsidRPr="00316643" w14:paraId="4425092E" w14:textId="77777777">
        <w:tc>
          <w:tcPr>
            <w:tcW w:w="4621" w:type="dxa"/>
            <w:shd w:val="clear" w:color="auto" w:fill="FFFFFF"/>
          </w:tcPr>
          <w:p w14:paraId="0D011E9D" w14:textId="77777777" w:rsidR="00327929" w:rsidRPr="00316643" w:rsidRDefault="00327929" w:rsidP="00327929">
            <w:pPr>
              <w:spacing w:line="360" w:lineRule="auto"/>
              <w:jc w:val="center"/>
              <w:rPr>
                <w:szCs w:val="20"/>
                <w:lang w:val="en-AU"/>
              </w:rPr>
            </w:pPr>
            <w:r w:rsidRPr="00316643">
              <w:rPr>
                <w:szCs w:val="20"/>
                <w:lang w:val="en-AU"/>
              </w:rPr>
              <w:t>&gt;5,300K</w:t>
            </w:r>
          </w:p>
        </w:tc>
        <w:tc>
          <w:tcPr>
            <w:tcW w:w="4621" w:type="dxa"/>
            <w:shd w:val="clear" w:color="auto" w:fill="FFFFFF"/>
          </w:tcPr>
          <w:p w14:paraId="7F0028AA" w14:textId="77777777" w:rsidR="00327929" w:rsidRPr="00316643" w:rsidRDefault="00327929" w:rsidP="00327929">
            <w:pPr>
              <w:spacing w:line="360" w:lineRule="auto"/>
              <w:jc w:val="center"/>
              <w:rPr>
                <w:szCs w:val="20"/>
                <w:lang w:val="en-AU"/>
              </w:rPr>
            </w:pPr>
            <w:r w:rsidRPr="00316643">
              <w:rPr>
                <w:szCs w:val="20"/>
                <w:lang w:val="en-AU"/>
              </w:rPr>
              <w:t>Cool</w:t>
            </w:r>
          </w:p>
        </w:tc>
      </w:tr>
    </w:tbl>
    <w:p w14:paraId="5BDE1395" w14:textId="77777777" w:rsidR="00327929" w:rsidRPr="00316643" w:rsidRDefault="00327929" w:rsidP="00327929">
      <w:pPr>
        <w:rPr>
          <w:szCs w:val="20"/>
          <w:lang w:val="en-AU"/>
        </w:rPr>
      </w:pPr>
    </w:p>
    <w:p w14:paraId="5FA7C789" w14:textId="77777777" w:rsidR="00D577D6" w:rsidRPr="00316643" w:rsidRDefault="00D577D6" w:rsidP="00327929">
      <w:pPr>
        <w:rPr>
          <w:szCs w:val="20"/>
          <w:lang w:val="en-AU"/>
        </w:rPr>
      </w:pPr>
    </w:p>
    <w:p w14:paraId="46BBD5FE" w14:textId="2F8F9D44" w:rsidR="00D577D6" w:rsidRPr="00316643" w:rsidRDefault="00D577D6" w:rsidP="00D577D6">
      <w:pPr>
        <w:pStyle w:val="Heading3"/>
        <w:rPr>
          <w:lang w:val="en-AU"/>
        </w:rPr>
      </w:pPr>
      <w:bookmarkStart w:id="97" w:name="_Toc11421440"/>
      <w:r w:rsidRPr="00316643">
        <w:rPr>
          <w:lang w:val="en-AU"/>
        </w:rPr>
        <w:t>SDCM</w:t>
      </w:r>
      <w:bookmarkEnd w:id="97"/>
    </w:p>
    <w:p w14:paraId="0A952ADA" w14:textId="77777777" w:rsidR="003E75CE" w:rsidRPr="00316643" w:rsidRDefault="003E75CE" w:rsidP="003E75CE">
      <w:pPr>
        <w:rPr>
          <w:lang w:val="en-AU"/>
        </w:rPr>
      </w:pPr>
    </w:p>
    <w:p w14:paraId="1799AAB7" w14:textId="71699108" w:rsidR="003E75CE" w:rsidRPr="00316643" w:rsidRDefault="003E75CE" w:rsidP="003E75CE">
      <w:pPr>
        <w:rPr>
          <w:lang w:val="en-AU"/>
        </w:rPr>
      </w:pPr>
      <w:r w:rsidRPr="00316643">
        <w:rPr>
          <w:lang w:val="en-AU"/>
        </w:rPr>
        <w:t>SDCM stands for Standard Deviation of Colour Matching.  It refers to how different a lamp’s colour is from the ideal colour give</w:t>
      </w:r>
      <w:r w:rsidR="00825EA7" w:rsidRPr="00316643">
        <w:rPr>
          <w:lang w:val="en-AU"/>
        </w:rPr>
        <w:t>n</w:t>
      </w:r>
      <w:r w:rsidRPr="00316643">
        <w:rPr>
          <w:lang w:val="en-AU"/>
        </w:rPr>
        <w:t xml:space="preserve"> by it’s rated </w:t>
      </w:r>
      <w:r w:rsidR="00825EA7" w:rsidRPr="00316643">
        <w:rPr>
          <w:lang w:val="en-AU"/>
        </w:rPr>
        <w:t xml:space="preserve">(claimed) </w:t>
      </w:r>
      <w:r w:rsidRPr="00316643">
        <w:rPr>
          <w:lang w:val="en-AU"/>
        </w:rPr>
        <w:t>colour temperature.</w:t>
      </w:r>
    </w:p>
    <w:p w14:paraId="7D36E6D3" w14:textId="77777777" w:rsidR="003E75CE" w:rsidRPr="00316643" w:rsidRDefault="003E75CE" w:rsidP="003E75CE">
      <w:pPr>
        <w:rPr>
          <w:lang w:val="en-AU"/>
        </w:rPr>
      </w:pPr>
    </w:p>
    <w:p w14:paraId="3E421D45" w14:textId="2005B172" w:rsidR="003E75CE" w:rsidRPr="00316643" w:rsidRDefault="003E75CE" w:rsidP="00033930">
      <w:pPr>
        <w:rPr>
          <w:lang w:val="en-AU"/>
        </w:rPr>
      </w:pPr>
      <w:r w:rsidRPr="00316643">
        <w:rPr>
          <w:lang w:val="en-AU"/>
        </w:rPr>
        <w:t xml:space="preserve">A lamp model has a rated colour temperature in Kelvin, which should be one of the six standard values in column 1 of the table below (2700K, 3000K, </w:t>
      </w:r>
      <w:r w:rsidR="00637267" w:rsidRPr="00316643">
        <w:rPr>
          <w:lang w:val="en-AU"/>
        </w:rPr>
        <w:t>etc.</w:t>
      </w:r>
      <w:r w:rsidRPr="00316643">
        <w:rPr>
          <w:lang w:val="en-AU"/>
        </w:rPr>
        <w:t>).</w:t>
      </w:r>
    </w:p>
    <w:p w14:paraId="0969BA35" w14:textId="77777777" w:rsidR="003E75CE" w:rsidRPr="00316643" w:rsidRDefault="003E75CE" w:rsidP="00676D97">
      <w:pPr>
        <w:rPr>
          <w:lang w:val="en-AU"/>
        </w:rPr>
      </w:pPr>
    </w:p>
    <w:p w14:paraId="38194A70" w14:textId="2E5038D4" w:rsidR="003E75CE" w:rsidRPr="00316643" w:rsidRDefault="003E75CE" w:rsidP="007A6EA8">
      <w:pPr>
        <w:rPr>
          <w:lang w:val="en-AU"/>
        </w:rPr>
      </w:pPr>
      <w:r w:rsidRPr="00316643">
        <w:rPr>
          <w:lang w:val="en-AU"/>
        </w:rPr>
        <w:t>Each of t</w:t>
      </w:r>
      <w:r w:rsidR="00BB15BF" w:rsidRPr="00316643">
        <w:rPr>
          <w:lang w:val="en-AU"/>
        </w:rPr>
        <w:t>hese six colour temperatures have</w:t>
      </w:r>
      <w:r w:rsidRPr="00316643">
        <w:rPr>
          <w:lang w:val="en-AU"/>
        </w:rPr>
        <w:t xml:space="preserve"> </w:t>
      </w:r>
      <w:r w:rsidR="00BB15BF" w:rsidRPr="00316643">
        <w:rPr>
          <w:lang w:val="en-AU"/>
        </w:rPr>
        <w:t>s</w:t>
      </w:r>
      <w:r w:rsidRPr="00316643">
        <w:rPr>
          <w:lang w:val="en-AU"/>
        </w:rPr>
        <w:t>tandard</w:t>
      </w:r>
      <w:r w:rsidR="00BB15BF" w:rsidRPr="00316643">
        <w:rPr>
          <w:lang w:val="en-AU"/>
        </w:rPr>
        <w:t>ise</w:t>
      </w:r>
      <w:r w:rsidRPr="00316643">
        <w:rPr>
          <w:lang w:val="en-AU"/>
        </w:rPr>
        <w:t xml:space="preserve"> </w:t>
      </w:r>
      <w:r w:rsidR="00BB15BF" w:rsidRPr="00316643">
        <w:rPr>
          <w:lang w:val="en-AU"/>
        </w:rPr>
        <w:t>c</w:t>
      </w:r>
      <w:r w:rsidRPr="00316643">
        <w:rPr>
          <w:lang w:val="en-AU"/>
        </w:rPr>
        <w:t xml:space="preserve">hromaticity </w:t>
      </w:r>
      <w:r w:rsidR="00BB15BF" w:rsidRPr="00316643">
        <w:rPr>
          <w:lang w:val="en-AU"/>
        </w:rPr>
        <w:t>c</w:t>
      </w:r>
      <w:r w:rsidRPr="00316643">
        <w:rPr>
          <w:lang w:val="en-AU"/>
        </w:rPr>
        <w:t>o-ordinates (x, y)</w:t>
      </w:r>
      <w:r w:rsidR="00BB15BF" w:rsidRPr="00316643">
        <w:rPr>
          <w:lang w:val="en-AU"/>
        </w:rPr>
        <w:t xml:space="preserve"> where x and y are values on the CIE Chromaticity Chart (see figure above).  The standard x and y coordinates for the six colour temperatures are </w:t>
      </w:r>
      <w:r w:rsidRPr="00316643">
        <w:rPr>
          <w:lang w:val="en-AU"/>
        </w:rPr>
        <w:t xml:space="preserve">given in </w:t>
      </w:r>
      <w:r w:rsidR="000B418B" w:rsidRPr="00316643">
        <w:rPr>
          <w:lang w:val="en-AU"/>
        </w:rPr>
        <w:t xml:space="preserve">international standard </w:t>
      </w:r>
      <w:r w:rsidRPr="00316643">
        <w:rPr>
          <w:lang w:val="en-AU"/>
        </w:rPr>
        <w:t>IEC 60081</w:t>
      </w:r>
      <w:r w:rsidR="00BB15BF" w:rsidRPr="00316643">
        <w:rPr>
          <w:lang w:val="en-AU"/>
        </w:rPr>
        <w:t xml:space="preserve"> and appear in </w:t>
      </w:r>
      <w:r w:rsidRPr="00316643">
        <w:rPr>
          <w:lang w:val="en-AU"/>
        </w:rPr>
        <w:t>the table below.</w:t>
      </w:r>
    </w:p>
    <w:p w14:paraId="3D497398" w14:textId="77777777" w:rsidR="003E75CE" w:rsidRPr="00316643" w:rsidRDefault="003E75CE" w:rsidP="003E75CE">
      <w:pPr>
        <w:jc w:val="center"/>
        <w:rPr>
          <w:lang w:val="en-AU"/>
        </w:rPr>
      </w:pPr>
    </w:p>
    <w:p w14:paraId="45E45DF1" w14:textId="77777777" w:rsidR="003E75CE" w:rsidRPr="00316643" w:rsidRDefault="003E75CE" w:rsidP="003E75CE">
      <w:pPr>
        <w:jc w:val="center"/>
        <w:rPr>
          <w:lang w:val="en-AU"/>
        </w:rPr>
      </w:pPr>
      <w:r w:rsidRPr="00316643">
        <w:rPr>
          <w:noProof/>
          <w:lang w:val="en-AU" w:eastAsia="en-AU"/>
        </w:rPr>
        <w:drawing>
          <wp:inline distT="0" distB="0" distL="0" distR="0" wp14:anchorId="3449159A" wp14:editId="089953D4">
            <wp:extent cx="4140200" cy="1159510"/>
            <wp:effectExtent l="25400" t="25400" r="25400" b="3429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srcRect l="10611" t="35520" r="10770" b="3642"/>
                    <a:stretch/>
                  </pic:blipFill>
                  <pic:spPr bwMode="auto">
                    <a:xfrm>
                      <a:off x="0" y="0"/>
                      <a:ext cx="4143599" cy="1160462"/>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64F4CA94" w14:textId="77777777" w:rsidR="003E75CE" w:rsidRPr="00316643" w:rsidRDefault="003E75CE" w:rsidP="003E75CE">
      <w:pPr>
        <w:rPr>
          <w:lang w:val="en-AU"/>
        </w:rPr>
      </w:pPr>
    </w:p>
    <w:p w14:paraId="1E0C7C6A" w14:textId="4F198C36" w:rsidR="003E75CE" w:rsidRPr="00316643" w:rsidRDefault="003E75CE" w:rsidP="003E75CE">
      <w:pPr>
        <w:rPr>
          <w:lang w:val="en-AU"/>
        </w:rPr>
      </w:pPr>
      <w:r w:rsidRPr="00316643">
        <w:rPr>
          <w:lang w:val="en-AU"/>
        </w:rPr>
        <w:t>For a given lamp sample with a given rated colour temperature (say 2700K)</w:t>
      </w:r>
      <w:r w:rsidR="002F7920" w:rsidRPr="00316643">
        <w:rPr>
          <w:lang w:val="en-AU"/>
        </w:rPr>
        <w:t xml:space="preserve"> the </w:t>
      </w:r>
      <w:r w:rsidRPr="00316643">
        <w:rPr>
          <w:lang w:val="en-AU"/>
        </w:rPr>
        <w:t xml:space="preserve">SDCM is a measure of how far away </w:t>
      </w:r>
      <w:r w:rsidR="00833F08" w:rsidRPr="00316643">
        <w:rPr>
          <w:lang w:val="en-AU"/>
        </w:rPr>
        <w:t>that sample’s</w:t>
      </w:r>
      <w:r w:rsidR="002F7920" w:rsidRPr="00316643">
        <w:rPr>
          <w:lang w:val="en-AU"/>
        </w:rPr>
        <w:t xml:space="preserve"> </w:t>
      </w:r>
      <w:r w:rsidRPr="00316643">
        <w:rPr>
          <w:lang w:val="en-AU"/>
        </w:rPr>
        <w:t>x and y co-ordinates are from the Standard Chromaticity Co-ordinates for 2700K (</w:t>
      </w:r>
      <w:r w:rsidR="002F7920" w:rsidRPr="00316643">
        <w:rPr>
          <w:lang w:val="en-AU"/>
        </w:rPr>
        <w:t>for 2700K these are x=</w:t>
      </w:r>
      <w:r w:rsidRPr="00316643">
        <w:rPr>
          <w:lang w:val="en-AU"/>
        </w:rPr>
        <w:t>0.463</w:t>
      </w:r>
      <w:r w:rsidR="002F7920" w:rsidRPr="00316643">
        <w:rPr>
          <w:lang w:val="en-AU"/>
        </w:rPr>
        <w:t xml:space="preserve"> and y=</w:t>
      </w:r>
      <w:r w:rsidRPr="00316643">
        <w:rPr>
          <w:lang w:val="en-AU"/>
        </w:rPr>
        <w:t>0.420</w:t>
      </w:r>
      <w:r w:rsidR="002F7920" w:rsidRPr="00316643">
        <w:rPr>
          <w:lang w:val="en-AU"/>
        </w:rPr>
        <w:t xml:space="preserve"> from table above</w:t>
      </w:r>
      <w:r w:rsidRPr="00316643">
        <w:rPr>
          <w:lang w:val="en-AU"/>
        </w:rPr>
        <w:t>).</w:t>
      </w:r>
    </w:p>
    <w:p w14:paraId="600DB085" w14:textId="77777777" w:rsidR="003E75CE" w:rsidRPr="00316643" w:rsidRDefault="003E75CE" w:rsidP="00033930">
      <w:pPr>
        <w:rPr>
          <w:lang w:val="en-AU"/>
        </w:rPr>
      </w:pPr>
    </w:p>
    <w:p w14:paraId="2F870CDC" w14:textId="66F66DA6" w:rsidR="003E75CE" w:rsidRPr="00316643" w:rsidRDefault="002F7920">
      <w:pPr>
        <w:rPr>
          <w:lang w:val="en-AU"/>
        </w:rPr>
      </w:pPr>
      <w:r w:rsidRPr="00316643">
        <w:rPr>
          <w:lang w:val="en-AU"/>
        </w:rPr>
        <w:t>The</w:t>
      </w:r>
      <w:r w:rsidR="003E75CE" w:rsidRPr="00316643">
        <w:rPr>
          <w:lang w:val="en-AU"/>
        </w:rPr>
        <w:t xml:space="preserve"> “how far away” is </w:t>
      </w:r>
      <w:r w:rsidRPr="00316643">
        <w:rPr>
          <w:lang w:val="en-AU"/>
        </w:rPr>
        <w:t xml:space="preserve">given </w:t>
      </w:r>
      <w:r w:rsidR="003E75CE" w:rsidRPr="00316643">
        <w:rPr>
          <w:lang w:val="en-AU"/>
        </w:rPr>
        <w:t>as an SDCM value (for each sample).  A low SDCM value means the sample has x, y co-ordinates which are close to 0.463, 0.420</w:t>
      </w:r>
      <w:r w:rsidRPr="00316643">
        <w:rPr>
          <w:lang w:val="en-AU"/>
        </w:rPr>
        <w:t xml:space="preserve"> in this example</w:t>
      </w:r>
      <w:r w:rsidR="003E75CE" w:rsidRPr="00316643">
        <w:rPr>
          <w:lang w:val="en-AU"/>
        </w:rPr>
        <w:t>.  A high SDCM value means they are far away.</w:t>
      </w:r>
    </w:p>
    <w:p w14:paraId="6B052704" w14:textId="77777777" w:rsidR="003E75CE" w:rsidRPr="00316643" w:rsidRDefault="003E75CE">
      <w:pPr>
        <w:rPr>
          <w:lang w:val="en-AU"/>
        </w:rPr>
      </w:pPr>
    </w:p>
    <w:p w14:paraId="3FB6AF27" w14:textId="491D4EC2" w:rsidR="003E75CE" w:rsidRPr="00316643" w:rsidRDefault="003E75CE">
      <w:pPr>
        <w:rPr>
          <w:lang w:val="en-AU"/>
        </w:rPr>
      </w:pPr>
      <w:r w:rsidRPr="00316643">
        <w:rPr>
          <w:lang w:val="en-AU"/>
        </w:rPr>
        <w:t xml:space="preserve">The SDCM shape is actually an ellipse on the </w:t>
      </w:r>
      <w:r w:rsidR="00637267" w:rsidRPr="00316643">
        <w:rPr>
          <w:lang w:val="en-AU"/>
        </w:rPr>
        <w:t>x, y</w:t>
      </w:r>
      <w:r w:rsidRPr="00316643">
        <w:rPr>
          <w:lang w:val="en-AU"/>
        </w:rPr>
        <w:t xml:space="preserve"> plot.  For example, if the sample’s SDCM value is 5 (or less), then its x and y co-ordinates sit on (or within) the 5-step MacAdam ellipse depicted in the IEC figure below.</w:t>
      </w:r>
    </w:p>
    <w:p w14:paraId="5E6A37D1" w14:textId="77777777" w:rsidR="003E75CE" w:rsidRPr="00316643" w:rsidRDefault="003E75CE" w:rsidP="003E75CE">
      <w:pPr>
        <w:jc w:val="center"/>
        <w:rPr>
          <w:lang w:val="en-AU"/>
        </w:rPr>
      </w:pPr>
      <w:r w:rsidRPr="00316643">
        <w:rPr>
          <w:noProof/>
          <w:lang w:val="en-AU" w:eastAsia="en-AU"/>
        </w:rPr>
        <w:lastRenderedPageBreak/>
        <w:drawing>
          <wp:inline distT="0" distB="0" distL="0" distR="0" wp14:anchorId="77D5B75F" wp14:editId="5CE8B1DE">
            <wp:extent cx="5563023" cy="6543335"/>
            <wp:effectExtent l="25400" t="0" r="0" b="0"/>
            <wp:docPr id="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a:stretch>
                      <a:fillRect/>
                    </a:stretch>
                  </pic:blipFill>
                  <pic:spPr bwMode="auto">
                    <a:xfrm>
                      <a:off x="0" y="0"/>
                      <a:ext cx="5575525" cy="6558040"/>
                    </a:xfrm>
                    <a:prstGeom prst="rect">
                      <a:avLst/>
                    </a:prstGeom>
                    <a:noFill/>
                    <a:ln w="9525">
                      <a:noFill/>
                      <a:miter lim="800000"/>
                      <a:headEnd/>
                      <a:tailEnd/>
                    </a:ln>
                  </pic:spPr>
                </pic:pic>
              </a:graphicData>
            </a:graphic>
          </wp:inline>
        </w:drawing>
      </w:r>
    </w:p>
    <w:p w14:paraId="2BEC4629" w14:textId="77777777" w:rsidR="003E75CE" w:rsidRPr="00316643" w:rsidRDefault="003E75CE" w:rsidP="003E75CE">
      <w:pPr>
        <w:rPr>
          <w:lang w:val="en-AU"/>
        </w:rPr>
      </w:pPr>
    </w:p>
    <w:p w14:paraId="224C68B1" w14:textId="77777777" w:rsidR="003E75CE" w:rsidRPr="00316643" w:rsidRDefault="003E75CE" w:rsidP="003E75CE">
      <w:pPr>
        <w:rPr>
          <w:lang w:val="en-AU"/>
        </w:rPr>
      </w:pPr>
    </w:p>
    <w:p w14:paraId="685900F3" w14:textId="77777777" w:rsidR="003E75CE" w:rsidRPr="00316643" w:rsidRDefault="003E75CE" w:rsidP="003E75CE">
      <w:pPr>
        <w:rPr>
          <w:lang w:val="en-AU"/>
        </w:rPr>
      </w:pPr>
      <w:r w:rsidRPr="00316643">
        <w:rPr>
          <w:lang w:val="en-AU"/>
        </w:rPr>
        <w:br w:type="page"/>
      </w:r>
      <w:r w:rsidRPr="00316643">
        <w:rPr>
          <w:lang w:val="en-AU"/>
        </w:rPr>
        <w:lastRenderedPageBreak/>
        <w:t>If the sample’s SDCM value is 7 (or less), then its x and y co-ordinates sit on (or within) the 7-step MacAdam ellipse depicted in the figure below (from Energy Star).</w:t>
      </w:r>
    </w:p>
    <w:p w14:paraId="39866263" w14:textId="77777777" w:rsidR="003E75CE" w:rsidRPr="00316643" w:rsidRDefault="003E75CE" w:rsidP="003E75CE">
      <w:pPr>
        <w:rPr>
          <w:lang w:val="en-AU"/>
        </w:rPr>
      </w:pPr>
    </w:p>
    <w:p w14:paraId="73795052" w14:textId="77777777" w:rsidR="003E75CE" w:rsidRPr="00316643" w:rsidRDefault="003E75CE" w:rsidP="003E75CE">
      <w:pPr>
        <w:jc w:val="center"/>
        <w:rPr>
          <w:lang w:val="en-AU"/>
        </w:rPr>
      </w:pPr>
      <w:r w:rsidRPr="00316643">
        <w:rPr>
          <w:noProof/>
          <w:lang w:val="en-AU" w:eastAsia="en-AU"/>
        </w:rPr>
        <w:drawing>
          <wp:inline distT="0" distB="0" distL="0" distR="0" wp14:anchorId="65FC8350" wp14:editId="234682F5">
            <wp:extent cx="5876290" cy="3955577"/>
            <wp:effectExtent l="25400" t="0" r="0" b="0"/>
            <wp:docPr id="2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rcRect/>
                    <a:stretch>
                      <a:fillRect/>
                    </a:stretch>
                  </pic:blipFill>
                  <pic:spPr bwMode="auto">
                    <a:xfrm>
                      <a:off x="0" y="0"/>
                      <a:ext cx="5876722" cy="3955868"/>
                    </a:xfrm>
                    <a:prstGeom prst="rect">
                      <a:avLst/>
                    </a:prstGeom>
                    <a:noFill/>
                    <a:ln w="9525">
                      <a:noFill/>
                      <a:miter lim="800000"/>
                      <a:headEnd/>
                      <a:tailEnd/>
                    </a:ln>
                  </pic:spPr>
                </pic:pic>
              </a:graphicData>
            </a:graphic>
          </wp:inline>
        </w:drawing>
      </w:r>
    </w:p>
    <w:p w14:paraId="74F0BE22" w14:textId="77777777" w:rsidR="003E75CE" w:rsidRPr="00316643" w:rsidRDefault="003E75CE" w:rsidP="003E75CE">
      <w:pPr>
        <w:rPr>
          <w:lang w:val="en-AU"/>
        </w:rPr>
      </w:pPr>
    </w:p>
    <w:p w14:paraId="062075ED" w14:textId="1C32B64E" w:rsidR="003E75CE" w:rsidRPr="00316643" w:rsidRDefault="00903899" w:rsidP="003E75CE">
      <w:pPr>
        <w:rPr>
          <w:lang w:val="en-AU"/>
        </w:rPr>
      </w:pPr>
      <w:r w:rsidRPr="00316643">
        <w:rPr>
          <w:lang w:val="en-AU"/>
        </w:rPr>
        <w:t>A</w:t>
      </w:r>
      <w:r w:rsidR="003E75CE" w:rsidRPr="00316643">
        <w:rPr>
          <w:lang w:val="en-AU"/>
        </w:rPr>
        <w:t xml:space="preserve"> colour difference of 3 SDCM is just noticeable to the human eye.</w:t>
      </w:r>
      <w:r w:rsidRPr="00316643">
        <w:rPr>
          <w:lang w:val="en-AU"/>
        </w:rPr>
        <w:t xml:space="preserve">  In other words, a lamp sample with an SDCM of 3 can just be differentiated from the “perfect” lamp with colour exactly as claimed (e.g. 2700K with x and y co-ordinates of 0.463 and 0.420 respectively.</w:t>
      </w:r>
    </w:p>
    <w:p w14:paraId="2658B5F4" w14:textId="77777777" w:rsidR="003E75CE" w:rsidRPr="00316643" w:rsidRDefault="003E75CE" w:rsidP="003E75CE">
      <w:pPr>
        <w:rPr>
          <w:lang w:val="en-AU"/>
        </w:rPr>
      </w:pPr>
    </w:p>
    <w:p w14:paraId="33911065" w14:textId="65DAA355" w:rsidR="00A051A0" w:rsidRPr="00316643" w:rsidRDefault="00A051A0" w:rsidP="00A051A0">
      <w:pPr>
        <w:pStyle w:val="Heading3"/>
        <w:rPr>
          <w:lang w:val="en-AU"/>
        </w:rPr>
      </w:pPr>
      <w:bookmarkStart w:id="98" w:name="_Toc11421441"/>
      <w:r w:rsidRPr="00316643">
        <w:rPr>
          <w:lang w:val="en-AU"/>
        </w:rPr>
        <w:t>Duv</w:t>
      </w:r>
      <w:bookmarkEnd w:id="98"/>
    </w:p>
    <w:p w14:paraId="5F2ED299" w14:textId="77777777" w:rsidR="00A051A0" w:rsidRPr="00316643" w:rsidRDefault="00A051A0" w:rsidP="003E75CE">
      <w:pPr>
        <w:rPr>
          <w:lang w:val="en-AU"/>
        </w:rPr>
      </w:pPr>
    </w:p>
    <w:p w14:paraId="44530CCD" w14:textId="0D739610" w:rsidR="00A051A0" w:rsidRPr="00316643" w:rsidRDefault="00A051A0" w:rsidP="003E75CE">
      <w:pPr>
        <w:rPr>
          <w:lang w:val="en-AU"/>
        </w:rPr>
      </w:pPr>
      <w:r w:rsidRPr="00316643">
        <w:rPr>
          <w:lang w:val="en-AU"/>
        </w:rPr>
        <w:t xml:space="preserve">Duv is a more recent method for measuring the colour discrepancy of a lamp, i.e. how far away it falls from </w:t>
      </w:r>
      <w:r w:rsidR="00833F08" w:rsidRPr="00316643">
        <w:rPr>
          <w:lang w:val="en-AU"/>
        </w:rPr>
        <w:t xml:space="preserve">the </w:t>
      </w:r>
      <w:r w:rsidRPr="00316643">
        <w:rPr>
          <w:lang w:val="en-AU"/>
        </w:rPr>
        <w:t>perfect</w:t>
      </w:r>
      <w:r w:rsidR="00833F08" w:rsidRPr="00316643">
        <w:rPr>
          <w:lang w:val="en-AU"/>
        </w:rPr>
        <w:t xml:space="preserve"> match for colour temperature</w:t>
      </w:r>
      <w:r w:rsidRPr="00316643">
        <w:rPr>
          <w:lang w:val="en-AU"/>
        </w:rPr>
        <w:t>.</w:t>
      </w:r>
    </w:p>
    <w:p w14:paraId="411EDAAE" w14:textId="77777777" w:rsidR="00A051A0" w:rsidRPr="00316643" w:rsidRDefault="00A051A0" w:rsidP="003E75CE">
      <w:pPr>
        <w:rPr>
          <w:lang w:val="en-AU"/>
        </w:rPr>
      </w:pPr>
    </w:p>
    <w:p w14:paraId="48F4247E" w14:textId="0F8DC03D" w:rsidR="00AA4549" w:rsidRPr="00316643" w:rsidRDefault="00AA4549" w:rsidP="00AA4549">
      <w:pPr>
        <w:rPr>
          <w:szCs w:val="20"/>
          <w:lang w:val="en-AU"/>
        </w:rPr>
      </w:pPr>
      <w:r w:rsidRPr="00316643">
        <w:rPr>
          <w:szCs w:val="20"/>
          <w:lang w:val="en-AU"/>
        </w:rPr>
        <w:t xml:space="preserve">Variations along the black-body curve </w:t>
      </w:r>
      <w:r w:rsidR="00A051A0" w:rsidRPr="00316643">
        <w:rPr>
          <w:szCs w:val="20"/>
          <w:lang w:val="en-AU"/>
        </w:rPr>
        <w:t xml:space="preserve">(see figure below) </w:t>
      </w:r>
      <w:r w:rsidRPr="00316643">
        <w:rPr>
          <w:szCs w:val="20"/>
          <w:lang w:val="en-AU"/>
        </w:rPr>
        <w:t>are measured in degrees K, while variations perpendicular to the black-body curve are notated as Duv. Duv ranges are defined</w:t>
      </w:r>
      <w:r w:rsidR="003E0497" w:rsidRPr="00316643">
        <w:rPr>
          <w:szCs w:val="20"/>
          <w:lang w:val="en-AU"/>
        </w:rPr>
        <w:t xml:space="preserve"> </w:t>
      </w:r>
      <w:r w:rsidRPr="00316643">
        <w:rPr>
          <w:szCs w:val="20"/>
          <w:lang w:val="en-AU"/>
        </w:rPr>
        <w:t>on the CIE 1976 colo</w:t>
      </w:r>
      <w:r w:rsidR="003E0497" w:rsidRPr="00316643">
        <w:rPr>
          <w:szCs w:val="20"/>
          <w:lang w:val="en-AU"/>
        </w:rPr>
        <w:t>u</w:t>
      </w:r>
      <w:r w:rsidRPr="00316643">
        <w:rPr>
          <w:szCs w:val="20"/>
          <w:lang w:val="en-AU"/>
        </w:rPr>
        <w:t xml:space="preserve">r space, rather than the 1931 </w:t>
      </w:r>
      <w:r w:rsidR="00637267" w:rsidRPr="00316643">
        <w:rPr>
          <w:szCs w:val="20"/>
          <w:lang w:val="en-AU"/>
        </w:rPr>
        <w:t>colour</w:t>
      </w:r>
      <w:r w:rsidRPr="00316643">
        <w:rPr>
          <w:szCs w:val="20"/>
          <w:lang w:val="en-AU"/>
        </w:rPr>
        <w:t xml:space="preserve"> space, because the 1976 colo</w:t>
      </w:r>
      <w:r w:rsidR="003E0497" w:rsidRPr="00316643">
        <w:rPr>
          <w:szCs w:val="20"/>
          <w:lang w:val="en-AU"/>
        </w:rPr>
        <w:t>u</w:t>
      </w:r>
      <w:r w:rsidRPr="00316643">
        <w:rPr>
          <w:szCs w:val="20"/>
          <w:lang w:val="en-AU"/>
        </w:rPr>
        <w:t xml:space="preserve">r space (also known as the CIELUV </w:t>
      </w:r>
      <w:r w:rsidR="00637267" w:rsidRPr="00316643">
        <w:rPr>
          <w:szCs w:val="20"/>
          <w:lang w:val="en-AU"/>
        </w:rPr>
        <w:t>colour</w:t>
      </w:r>
      <w:r w:rsidRPr="00316643">
        <w:rPr>
          <w:szCs w:val="20"/>
          <w:lang w:val="en-AU"/>
        </w:rPr>
        <w:t xml:space="preserve"> space) is better suited for evaluating colo</w:t>
      </w:r>
      <w:r w:rsidR="003E0497" w:rsidRPr="00316643">
        <w:rPr>
          <w:szCs w:val="20"/>
          <w:lang w:val="en-AU"/>
        </w:rPr>
        <w:t>u</w:t>
      </w:r>
      <w:r w:rsidRPr="00316643">
        <w:rPr>
          <w:szCs w:val="20"/>
          <w:lang w:val="en-AU"/>
        </w:rPr>
        <w:t>r differences of light sources</w:t>
      </w:r>
      <w:r w:rsidR="003E0497" w:rsidRPr="00316643">
        <w:rPr>
          <w:szCs w:val="20"/>
          <w:lang w:val="en-AU"/>
        </w:rPr>
        <w:t xml:space="preserve">. </w:t>
      </w:r>
      <w:r w:rsidRPr="00316643">
        <w:rPr>
          <w:szCs w:val="20"/>
          <w:lang w:val="en-AU"/>
        </w:rPr>
        <w:t>It uses a uniform scale in which a distance measured anywhere on the colo</w:t>
      </w:r>
      <w:r w:rsidR="003E0497" w:rsidRPr="00316643">
        <w:rPr>
          <w:szCs w:val="20"/>
          <w:lang w:val="en-AU"/>
        </w:rPr>
        <w:t>u</w:t>
      </w:r>
      <w:r w:rsidRPr="00316643">
        <w:rPr>
          <w:szCs w:val="20"/>
          <w:lang w:val="en-AU"/>
        </w:rPr>
        <w:t>r space represents the same degree of difference in colo</w:t>
      </w:r>
      <w:r w:rsidR="003E0497" w:rsidRPr="00316643">
        <w:rPr>
          <w:szCs w:val="20"/>
          <w:lang w:val="en-AU"/>
        </w:rPr>
        <w:t>u</w:t>
      </w:r>
      <w:r w:rsidRPr="00316643">
        <w:rPr>
          <w:szCs w:val="20"/>
          <w:lang w:val="en-AU"/>
        </w:rPr>
        <w:t>r.</w:t>
      </w:r>
    </w:p>
    <w:p w14:paraId="3B54DBD6" w14:textId="77777777" w:rsidR="003E0497" w:rsidRPr="00316643" w:rsidRDefault="003E0497" w:rsidP="00AA4549">
      <w:pPr>
        <w:rPr>
          <w:szCs w:val="20"/>
          <w:lang w:val="en-AU"/>
        </w:rPr>
      </w:pPr>
    </w:p>
    <w:p w14:paraId="61A14A30" w14:textId="061496F6" w:rsidR="00D577D6" w:rsidRPr="00316643" w:rsidRDefault="00AA4549" w:rsidP="00AA4549">
      <w:pPr>
        <w:rPr>
          <w:szCs w:val="20"/>
          <w:lang w:val="en-AU"/>
        </w:rPr>
      </w:pPr>
      <w:r w:rsidRPr="00316643">
        <w:rPr>
          <w:szCs w:val="20"/>
          <w:lang w:val="en-AU"/>
        </w:rPr>
        <w:t xml:space="preserve">The axes of the CIE 1976 </w:t>
      </w:r>
      <w:r w:rsidR="00637267" w:rsidRPr="00316643">
        <w:rPr>
          <w:szCs w:val="20"/>
          <w:lang w:val="en-AU"/>
        </w:rPr>
        <w:t>colour</w:t>
      </w:r>
      <w:r w:rsidRPr="00316643">
        <w:rPr>
          <w:szCs w:val="20"/>
          <w:lang w:val="en-AU"/>
        </w:rPr>
        <w:t xml:space="preserve"> space are u’ and v’, instead of x and y. </w:t>
      </w:r>
      <w:r w:rsidR="003E0497" w:rsidRPr="00316643">
        <w:rPr>
          <w:szCs w:val="20"/>
          <w:lang w:val="en-AU"/>
        </w:rPr>
        <w:t xml:space="preserve"> </w:t>
      </w:r>
      <w:r w:rsidRPr="00316643">
        <w:rPr>
          <w:szCs w:val="20"/>
          <w:lang w:val="en-AU"/>
        </w:rPr>
        <w:t>Duv measures the distance from the black-body curve, and therefore the degree of colo</w:t>
      </w:r>
      <w:r w:rsidR="003E0497" w:rsidRPr="00316643">
        <w:rPr>
          <w:szCs w:val="20"/>
          <w:lang w:val="en-AU"/>
        </w:rPr>
        <w:t>u</w:t>
      </w:r>
      <w:r w:rsidRPr="00316643">
        <w:rPr>
          <w:szCs w:val="20"/>
          <w:lang w:val="en-AU"/>
        </w:rPr>
        <w:t xml:space="preserve">r change (its delta). </w:t>
      </w:r>
      <w:r w:rsidR="003E0497" w:rsidRPr="00316643">
        <w:rPr>
          <w:szCs w:val="20"/>
          <w:lang w:val="en-AU"/>
        </w:rPr>
        <w:t xml:space="preserve"> </w:t>
      </w:r>
      <w:r w:rsidRPr="00316643">
        <w:rPr>
          <w:szCs w:val="20"/>
          <w:lang w:val="en-AU"/>
        </w:rPr>
        <w:t>Positive Duv values are above the curve, while negative Duv values are below the curve.</w:t>
      </w:r>
    </w:p>
    <w:p w14:paraId="77425FB7" w14:textId="77777777" w:rsidR="00AA4549" w:rsidRPr="00316643" w:rsidRDefault="00AA4549" w:rsidP="00AA4549">
      <w:pPr>
        <w:rPr>
          <w:szCs w:val="20"/>
          <w:lang w:val="en-AU"/>
        </w:rPr>
      </w:pPr>
    </w:p>
    <w:p w14:paraId="485EF753" w14:textId="54CADE17" w:rsidR="00AA4549" w:rsidRPr="00316643" w:rsidRDefault="00AA4549" w:rsidP="00AA4549">
      <w:pPr>
        <w:rPr>
          <w:szCs w:val="20"/>
          <w:lang w:val="en-AU"/>
        </w:rPr>
      </w:pPr>
      <w:r w:rsidRPr="00316643">
        <w:rPr>
          <w:szCs w:val="20"/>
          <w:lang w:val="en-AU"/>
        </w:rPr>
        <w:t xml:space="preserve">As the diagram below shows, allowable variations both along and perpendicular to the black-body curve define a quadrangle within the </w:t>
      </w:r>
      <w:r w:rsidR="00637267" w:rsidRPr="00316643">
        <w:rPr>
          <w:szCs w:val="20"/>
          <w:lang w:val="en-AU"/>
        </w:rPr>
        <w:t>colour</w:t>
      </w:r>
      <w:r w:rsidRPr="00316643">
        <w:rPr>
          <w:szCs w:val="20"/>
          <w:lang w:val="en-AU"/>
        </w:rPr>
        <w:t xml:space="preserve"> space for each </w:t>
      </w:r>
      <w:r w:rsidR="00637267" w:rsidRPr="00316643">
        <w:rPr>
          <w:szCs w:val="20"/>
          <w:lang w:val="en-AU"/>
        </w:rPr>
        <w:t>colour</w:t>
      </w:r>
      <w:r w:rsidRPr="00316643">
        <w:rPr>
          <w:szCs w:val="20"/>
          <w:lang w:val="en-AU"/>
        </w:rPr>
        <w:t xml:space="preserve"> temperature.</w:t>
      </w:r>
    </w:p>
    <w:p w14:paraId="55D19239" w14:textId="77777777" w:rsidR="00702671" w:rsidRPr="00316643" w:rsidRDefault="00702671" w:rsidP="00AA4549">
      <w:pPr>
        <w:rPr>
          <w:szCs w:val="20"/>
          <w:lang w:val="en-AU"/>
        </w:rPr>
      </w:pPr>
    </w:p>
    <w:p w14:paraId="63E377E9" w14:textId="77777777" w:rsidR="00702671" w:rsidRPr="00316643" w:rsidRDefault="00702671" w:rsidP="00AA4549">
      <w:pPr>
        <w:rPr>
          <w:szCs w:val="20"/>
          <w:lang w:val="en-AU"/>
        </w:rPr>
      </w:pPr>
    </w:p>
    <w:p w14:paraId="03A803D5" w14:textId="77777777" w:rsidR="00D577D6" w:rsidRPr="00316643" w:rsidRDefault="00D577D6" w:rsidP="00327929">
      <w:pPr>
        <w:rPr>
          <w:szCs w:val="20"/>
          <w:lang w:val="en-AU"/>
        </w:rPr>
      </w:pPr>
    </w:p>
    <w:p w14:paraId="61503116" w14:textId="323D55C8" w:rsidR="00AA4549" w:rsidRPr="00316643" w:rsidRDefault="00676D97" w:rsidP="00327929">
      <w:pPr>
        <w:rPr>
          <w:szCs w:val="20"/>
          <w:lang w:val="en-AU"/>
        </w:rPr>
      </w:pPr>
      <w:r w:rsidRPr="00316643">
        <w:rPr>
          <w:noProof/>
          <w:szCs w:val="20"/>
          <w:lang w:val="en-AU" w:eastAsia="en-AU"/>
        </w:rPr>
        <w:drawing>
          <wp:inline distT="0" distB="0" distL="0" distR="0" wp14:anchorId="7610A1CF" wp14:editId="13D81AF4">
            <wp:extent cx="4671060" cy="2755900"/>
            <wp:effectExtent l="0" t="0" r="0" b="0"/>
            <wp:docPr id="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71060" cy="2755900"/>
                    </a:xfrm>
                    <a:prstGeom prst="rect">
                      <a:avLst/>
                    </a:prstGeom>
                    <a:noFill/>
                    <a:ln>
                      <a:noFill/>
                    </a:ln>
                  </pic:spPr>
                </pic:pic>
              </a:graphicData>
            </a:graphic>
          </wp:inline>
        </w:drawing>
      </w:r>
    </w:p>
    <w:p w14:paraId="5C780E2E" w14:textId="77777777" w:rsidR="00AA4549" w:rsidRPr="00316643" w:rsidRDefault="00AA4549" w:rsidP="00327929">
      <w:pPr>
        <w:rPr>
          <w:szCs w:val="20"/>
          <w:lang w:val="en-AU"/>
        </w:rPr>
      </w:pPr>
    </w:p>
    <w:p w14:paraId="11D103BD" w14:textId="14A7ABD5" w:rsidR="00702671" w:rsidRPr="00316643" w:rsidRDefault="00702671" w:rsidP="00327929">
      <w:pPr>
        <w:rPr>
          <w:szCs w:val="20"/>
          <w:lang w:val="en-AU"/>
        </w:rPr>
      </w:pPr>
      <w:r w:rsidRPr="00316643">
        <w:rPr>
          <w:szCs w:val="20"/>
          <w:lang w:val="en-AU"/>
        </w:rPr>
        <w:t>The figure below shows a Duv of ± 0.006.</w:t>
      </w:r>
    </w:p>
    <w:p w14:paraId="2F0D5694" w14:textId="7F77C57E" w:rsidR="00D577D6" w:rsidRPr="00316643" w:rsidRDefault="00155BCD" w:rsidP="00327929">
      <w:pPr>
        <w:rPr>
          <w:szCs w:val="20"/>
          <w:lang w:val="en-AU"/>
        </w:rPr>
      </w:pPr>
      <w:r w:rsidRPr="00316643">
        <w:rPr>
          <w:noProof/>
          <w:szCs w:val="20"/>
          <w:lang w:val="en-AU" w:eastAsia="en-AU"/>
        </w:rPr>
        <w:drawing>
          <wp:anchor distT="0" distB="0" distL="114300" distR="114300" simplePos="0" relativeHeight="251740672" behindDoc="1" locked="0" layoutInCell="1" allowOverlap="1" wp14:anchorId="487ADFF2" wp14:editId="7586B0FD">
            <wp:simplePos x="0" y="0"/>
            <wp:positionH relativeFrom="column">
              <wp:posOffset>1193549</wp:posOffset>
            </wp:positionH>
            <wp:positionV relativeFrom="paragraph">
              <wp:posOffset>10795</wp:posOffset>
            </wp:positionV>
            <wp:extent cx="2912745" cy="2751455"/>
            <wp:effectExtent l="0" t="0" r="0" b="0"/>
            <wp:wrapTight wrapText="bothSides">
              <wp:wrapPolygon edited="0">
                <wp:start x="11725" y="748"/>
                <wp:lineTo x="10595" y="3440"/>
                <wp:lineTo x="7205" y="4636"/>
                <wp:lineTo x="5368" y="5384"/>
                <wp:lineTo x="5368" y="5982"/>
                <wp:lineTo x="4238" y="8225"/>
                <wp:lineTo x="2684" y="10618"/>
                <wp:lineTo x="706" y="11216"/>
                <wp:lineTo x="565" y="11515"/>
                <wp:lineTo x="1978" y="13011"/>
                <wp:lineTo x="989" y="15404"/>
                <wp:lineTo x="848" y="16301"/>
                <wp:lineTo x="2119" y="17796"/>
                <wp:lineTo x="3108" y="17796"/>
                <wp:lineTo x="1695" y="18993"/>
                <wp:lineTo x="1413" y="19441"/>
                <wp:lineTo x="1413" y="20040"/>
                <wp:lineTo x="3390" y="20040"/>
                <wp:lineTo x="4238" y="19741"/>
                <wp:lineTo x="4379" y="18993"/>
                <wp:lineTo x="3956" y="17796"/>
                <wp:lineTo x="5086" y="15404"/>
                <wp:lineTo x="6216" y="15404"/>
                <wp:lineTo x="8617" y="13759"/>
                <wp:lineTo x="8476" y="13011"/>
                <wp:lineTo x="10030" y="13011"/>
                <wp:lineTo x="12008" y="11665"/>
                <wp:lineTo x="11867" y="10618"/>
                <wp:lineTo x="12714" y="10618"/>
                <wp:lineTo x="13703" y="9123"/>
                <wp:lineTo x="13562" y="8225"/>
                <wp:lineTo x="14833" y="8225"/>
                <wp:lineTo x="20625" y="6281"/>
                <wp:lineTo x="20767" y="5832"/>
                <wp:lineTo x="19636" y="5234"/>
                <wp:lineTo x="15822" y="3440"/>
                <wp:lineTo x="17517" y="1645"/>
                <wp:lineTo x="17094" y="1495"/>
                <wp:lineTo x="12432" y="748"/>
                <wp:lineTo x="11725" y="748"/>
              </wp:wrapPolygon>
            </wp:wrapTight>
            <wp:docPr id="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2745" cy="2751455"/>
                    </a:xfrm>
                    <a:prstGeom prst="rect">
                      <a:avLst/>
                    </a:prstGeom>
                    <a:noFill/>
                    <a:ln>
                      <a:noFill/>
                    </a:ln>
                  </pic:spPr>
                </pic:pic>
              </a:graphicData>
            </a:graphic>
          </wp:anchor>
        </w:drawing>
      </w:r>
    </w:p>
    <w:p w14:paraId="287C125E" w14:textId="145F2DE9" w:rsidR="00702671" w:rsidRPr="00316643" w:rsidRDefault="00702671" w:rsidP="00327929">
      <w:pPr>
        <w:rPr>
          <w:szCs w:val="20"/>
          <w:lang w:val="en-AU"/>
        </w:rPr>
      </w:pPr>
    </w:p>
    <w:p w14:paraId="3AD96921" w14:textId="77777777" w:rsidR="00702671" w:rsidRPr="00316643" w:rsidRDefault="00702671" w:rsidP="00327929">
      <w:pPr>
        <w:rPr>
          <w:szCs w:val="20"/>
          <w:lang w:val="en-AU"/>
        </w:rPr>
      </w:pPr>
    </w:p>
    <w:p w14:paraId="41A2EDAE" w14:textId="77777777" w:rsidR="00702671" w:rsidRDefault="00702671" w:rsidP="00327929">
      <w:pPr>
        <w:rPr>
          <w:szCs w:val="20"/>
          <w:lang w:val="en-AU"/>
        </w:rPr>
      </w:pPr>
    </w:p>
    <w:p w14:paraId="1A3761C2" w14:textId="77777777" w:rsidR="00155BCD" w:rsidRDefault="00155BCD" w:rsidP="00327929">
      <w:pPr>
        <w:rPr>
          <w:szCs w:val="20"/>
          <w:lang w:val="en-AU"/>
        </w:rPr>
      </w:pPr>
    </w:p>
    <w:p w14:paraId="59AE1263" w14:textId="77777777" w:rsidR="00155BCD" w:rsidRDefault="00155BCD" w:rsidP="00327929">
      <w:pPr>
        <w:rPr>
          <w:szCs w:val="20"/>
          <w:lang w:val="en-AU"/>
        </w:rPr>
      </w:pPr>
    </w:p>
    <w:p w14:paraId="060458AE" w14:textId="77777777" w:rsidR="00155BCD" w:rsidRDefault="00155BCD" w:rsidP="00327929">
      <w:pPr>
        <w:rPr>
          <w:szCs w:val="20"/>
          <w:lang w:val="en-AU"/>
        </w:rPr>
      </w:pPr>
    </w:p>
    <w:p w14:paraId="6FCAB039" w14:textId="77777777" w:rsidR="00155BCD" w:rsidRDefault="00155BCD" w:rsidP="00327929">
      <w:pPr>
        <w:rPr>
          <w:szCs w:val="20"/>
          <w:lang w:val="en-AU"/>
        </w:rPr>
      </w:pPr>
    </w:p>
    <w:p w14:paraId="4DD77092" w14:textId="77777777" w:rsidR="00155BCD" w:rsidRDefault="00155BCD" w:rsidP="00327929">
      <w:pPr>
        <w:rPr>
          <w:szCs w:val="20"/>
          <w:lang w:val="en-AU"/>
        </w:rPr>
      </w:pPr>
    </w:p>
    <w:p w14:paraId="5D06603D" w14:textId="77777777" w:rsidR="00155BCD" w:rsidRDefault="00155BCD" w:rsidP="00327929">
      <w:pPr>
        <w:rPr>
          <w:szCs w:val="20"/>
          <w:lang w:val="en-AU"/>
        </w:rPr>
      </w:pPr>
    </w:p>
    <w:p w14:paraId="58A6DDC6" w14:textId="77777777" w:rsidR="00155BCD" w:rsidRDefault="00155BCD" w:rsidP="00327929">
      <w:pPr>
        <w:rPr>
          <w:szCs w:val="20"/>
          <w:lang w:val="en-AU"/>
        </w:rPr>
      </w:pPr>
    </w:p>
    <w:p w14:paraId="1496D810" w14:textId="77777777" w:rsidR="00155BCD" w:rsidRDefault="00155BCD" w:rsidP="00327929">
      <w:pPr>
        <w:rPr>
          <w:szCs w:val="20"/>
          <w:lang w:val="en-AU"/>
        </w:rPr>
      </w:pPr>
    </w:p>
    <w:p w14:paraId="79EB9D33" w14:textId="77777777" w:rsidR="00155BCD" w:rsidRDefault="00155BCD" w:rsidP="00327929">
      <w:pPr>
        <w:rPr>
          <w:szCs w:val="20"/>
          <w:lang w:val="en-AU"/>
        </w:rPr>
      </w:pPr>
    </w:p>
    <w:p w14:paraId="5EFAA0FE" w14:textId="77777777" w:rsidR="00155BCD" w:rsidRDefault="00155BCD" w:rsidP="00327929">
      <w:pPr>
        <w:rPr>
          <w:szCs w:val="20"/>
          <w:lang w:val="en-AU"/>
        </w:rPr>
      </w:pPr>
    </w:p>
    <w:p w14:paraId="4FFF06AA" w14:textId="77777777" w:rsidR="00155BCD" w:rsidRDefault="00155BCD" w:rsidP="00327929">
      <w:pPr>
        <w:rPr>
          <w:szCs w:val="20"/>
          <w:lang w:val="en-AU"/>
        </w:rPr>
      </w:pPr>
    </w:p>
    <w:p w14:paraId="05AF9229" w14:textId="77777777" w:rsidR="00155BCD" w:rsidRDefault="00155BCD" w:rsidP="00327929">
      <w:pPr>
        <w:rPr>
          <w:szCs w:val="20"/>
          <w:lang w:val="en-AU"/>
        </w:rPr>
      </w:pPr>
    </w:p>
    <w:p w14:paraId="3B86DFAC" w14:textId="77777777" w:rsidR="00155BCD" w:rsidRPr="00316643" w:rsidRDefault="00155BCD" w:rsidP="00327929">
      <w:pPr>
        <w:rPr>
          <w:szCs w:val="20"/>
          <w:lang w:val="en-AU"/>
        </w:rPr>
      </w:pPr>
    </w:p>
    <w:p w14:paraId="0D1EF24E" w14:textId="77777777" w:rsidR="00AA4549" w:rsidRPr="00316643" w:rsidRDefault="00AA4549" w:rsidP="00327929">
      <w:pPr>
        <w:rPr>
          <w:szCs w:val="20"/>
          <w:lang w:val="en-AU"/>
        </w:rPr>
      </w:pPr>
    </w:p>
    <w:p w14:paraId="71A22E37" w14:textId="77777777" w:rsidR="00327929" w:rsidRPr="00316643" w:rsidRDefault="00327929" w:rsidP="00327929">
      <w:pPr>
        <w:pStyle w:val="Heading3"/>
        <w:rPr>
          <w:lang w:val="en-AU"/>
        </w:rPr>
      </w:pPr>
      <w:bookmarkStart w:id="99" w:name="_Toc112815042"/>
      <w:bookmarkStart w:id="100" w:name="_Toc11421442"/>
      <w:r w:rsidRPr="00316643">
        <w:rPr>
          <w:lang w:val="en-AU"/>
        </w:rPr>
        <w:t>Colour Rendering</w:t>
      </w:r>
      <w:bookmarkEnd w:id="99"/>
      <w:bookmarkEnd w:id="100"/>
    </w:p>
    <w:p w14:paraId="75D3F42E" w14:textId="77777777" w:rsidR="00327929" w:rsidRPr="00316643" w:rsidRDefault="00327929" w:rsidP="00327929">
      <w:pPr>
        <w:rPr>
          <w:szCs w:val="20"/>
          <w:lang w:val="en-AU"/>
        </w:rPr>
      </w:pPr>
    </w:p>
    <w:p w14:paraId="5F4B80D2" w14:textId="77777777" w:rsidR="00327929" w:rsidRPr="00316643" w:rsidRDefault="00327929" w:rsidP="00327929">
      <w:pPr>
        <w:rPr>
          <w:szCs w:val="20"/>
          <w:lang w:val="en-AU"/>
        </w:rPr>
      </w:pPr>
      <w:r w:rsidRPr="00316643">
        <w:rPr>
          <w:szCs w:val="20"/>
          <w:lang w:val="en-AU"/>
        </w:rPr>
        <w:t xml:space="preserve">The extent to which a light source is capable of making objects appear their true colour is known as colour rendering and it is determined by the </w:t>
      </w:r>
      <w:r w:rsidRPr="00316643">
        <w:rPr>
          <w:b/>
          <w:szCs w:val="20"/>
          <w:lang w:val="en-AU"/>
        </w:rPr>
        <w:t>spectral power distribution</w:t>
      </w:r>
      <w:r w:rsidRPr="00316643">
        <w:rPr>
          <w:szCs w:val="20"/>
          <w:lang w:val="en-AU"/>
        </w:rPr>
        <w:t xml:space="preserve"> or spectrum of the light source. Only those colours that fall onto a surface can be reflected from it. For example, when buying an item of clothing, people instinctively take it close to a window as they know that it will make it appear its true colour, without distortion.  In other words, daylight has excellent colour rendering ability.</w:t>
      </w:r>
    </w:p>
    <w:p w14:paraId="6E99D8B8" w14:textId="77777777" w:rsidR="00327929" w:rsidRPr="00316643" w:rsidRDefault="00327929" w:rsidP="00327929">
      <w:pPr>
        <w:rPr>
          <w:szCs w:val="20"/>
          <w:lang w:val="en-AU"/>
        </w:rPr>
      </w:pPr>
    </w:p>
    <w:p w14:paraId="1F1C0248" w14:textId="77777777" w:rsidR="00327929" w:rsidRPr="00316643" w:rsidRDefault="00327929" w:rsidP="00327929">
      <w:pPr>
        <w:rPr>
          <w:szCs w:val="20"/>
          <w:lang w:val="en-AU"/>
        </w:rPr>
      </w:pPr>
      <w:r w:rsidRPr="00316643">
        <w:rPr>
          <w:szCs w:val="20"/>
          <w:lang w:val="en-AU"/>
        </w:rPr>
        <w:t>Lamps vary in their ability to render colours correctly.  For example, incandescent lamps emit all colours of the spectrum.  Therefore they will render almost all colours accurately.  On the other hand, low pressure (SOX) sodium lamps give out nearly all their light in the yellow/orange part of the spectrum, so will only render yellow/orange colours properly.  Other colours appear dull and lifeless under SOX lighting.  Low pressure sodium lights are often chosen for tasks that do not require good colour rendition, such as security, roadway and tunnel lighting, because of their high efficacy.</w:t>
      </w:r>
    </w:p>
    <w:p w14:paraId="10904C51" w14:textId="77777777" w:rsidR="00327929" w:rsidRPr="00316643" w:rsidRDefault="00327929" w:rsidP="00327929">
      <w:pPr>
        <w:rPr>
          <w:i/>
          <w:szCs w:val="20"/>
          <w:lang w:val="en-AU"/>
        </w:rPr>
      </w:pPr>
    </w:p>
    <w:p w14:paraId="0ACC6FD5" w14:textId="77777777" w:rsidR="00327929" w:rsidRPr="00316643" w:rsidRDefault="00327929" w:rsidP="00327929">
      <w:pPr>
        <w:pStyle w:val="Heading4"/>
        <w:rPr>
          <w:lang w:val="en-AU"/>
        </w:rPr>
      </w:pPr>
      <w:bookmarkStart w:id="101" w:name="_Toc112815043"/>
      <w:r w:rsidRPr="00316643">
        <w:rPr>
          <w:lang w:val="en-AU"/>
        </w:rPr>
        <w:t>The CRI or Ra scale</w:t>
      </w:r>
      <w:bookmarkEnd w:id="101"/>
    </w:p>
    <w:p w14:paraId="5FEAFEE4" w14:textId="77777777" w:rsidR="00327929" w:rsidRPr="00316643" w:rsidRDefault="00327929" w:rsidP="00327929">
      <w:pPr>
        <w:rPr>
          <w:szCs w:val="20"/>
          <w:lang w:val="en-AU"/>
        </w:rPr>
      </w:pPr>
    </w:p>
    <w:p w14:paraId="554159BA" w14:textId="77777777" w:rsidR="00327929" w:rsidRPr="00316643" w:rsidRDefault="00327929" w:rsidP="00327929">
      <w:pPr>
        <w:rPr>
          <w:szCs w:val="20"/>
          <w:lang w:val="en-AU"/>
        </w:rPr>
      </w:pPr>
      <w:r w:rsidRPr="00316643">
        <w:rPr>
          <w:szCs w:val="20"/>
          <w:lang w:val="en-AU"/>
        </w:rPr>
        <w:t>The colour rendering ability of lamps is measured on the Colour Rendering Index (CRI) or Ra scale (pronounced ar-ray).  The scale ranges from 0 to 100, where lower values indicate poor colour rendering and higher ones good colour rendering. One hundred being as good as a black body radiator of the same colour temperature.</w:t>
      </w:r>
    </w:p>
    <w:p w14:paraId="471C19CC" w14:textId="77777777" w:rsidR="00327929" w:rsidRPr="00316643" w:rsidRDefault="00327929" w:rsidP="00327929">
      <w:pPr>
        <w:rPr>
          <w:szCs w:val="20"/>
          <w:lang w:val="en-AU"/>
        </w:rPr>
      </w:pPr>
    </w:p>
    <w:p w14:paraId="1C169029" w14:textId="77777777" w:rsidR="00327929" w:rsidRPr="00316643" w:rsidRDefault="00327929" w:rsidP="00327929">
      <w:pPr>
        <w:rPr>
          <w:szCs w:val="20"/>
          <w:lang w:val="en-AU"/>
        </w:rPr>
      </w:pPr>
      <w:r w:rsidRPr="00316643">
        <w:rPr>
          <w:szCs w:val="20"/>
          <w:lang w:val="en-AU"/>
        </w:rPr>
        <w:t>To make comparing the colour rendering qualities of light sources easier, the Australian Standards (based on CIE international standards) group the Colour Rendering Index (CRI or Ra) for lamps as shown below:</w:t>
      </w:r>
    </w:p>
    <w:p w14:paraId="221D8696" w14:textId="77777777" w:rsidR="00202FA6" w:rsidRPr="00316643" w:rsidRDefault="00202FA6" w:rsidP="00327929">
      <w:pPr>
        <w:rPr>
          <w:szCs w:val="20"/>
          <w:lang w:val="en-AU"/>
        </w:rPr>
      </w:pPr>
    </w:p>
    <w:tbl>
      <w:tblPr>
        <w:tblW w:w="54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41"/>
        <w:gridCol w:w="1342"/>
        <w:gridCol w:w="2718"/>
      </w:tblGrid>
      <w:tr w:rsidR="00462C14" w:rsidRPr="00316643" w14:paraId="2624D7FB" w14:textId="77777777" w:rsidTr="00462C14">
        <w:trPr>
          <w:trHeight w:val="300"/>
          <w:jc w:val="center"/>
        </w:trPr>
        <w:tc>
          <w:tcPr>
            <w:tcW w:w="1341" w:type="dxa"/>
            <w:shd w:val="clear" w:color="auto" w:fill="D9D9D9"/>
            <w:noWrap/>
            <w:vAlign w:val="center"/>
          </w:tcPr>
          <w:p w14:paraId="28A541B3" w14:textId="77777777" w:rsidR="00462C14" w:rsidRPr="00316643" w:rsidRDefault="00462C14" w:rsidP="00327929">
            <w:pPr>
              <w:jc w:val="center"/>
              <w:rPr>
                <w:b/>
                <w:szCs w:val="20"/>
                <w:lang w:val="en-AU" w:eastAsia="en-GB"/>
              </w:rPr>
            </w:pPr>
            <w:r w:rsidRPr="00316643">
              <w:rPr>
                <w:b/>
                <w:szCs w:val="20"/>
                <w:lang w:val="en-AU" w:eastAsia="en-GB"/>
              </w:rPr>
              <w:t>Group</w:t>
            </w:r>
          </w:p>
        </w:tc>
        <w:tc>
          <w:tcPr>
            <w:tcW w:w="1342" w:type="dxa"/>
            <w:shd w:val="clear" w:color="auto" w:fill="D9D9D9"/>
            <w:noWrap/>
            <w:vAlign w:val="center"/>
          </w:tcPr>
          <w:p w14:paraId="66D62A78" w14:textId="77777777" w:rsidR="00462C14" w:rsidRPr="00316643" w:rsidRDefault="00462C14" w:rsidP="00327929">
            <w:pPr>
              <w:jc w:val="center"/>
              <w:rPr>
                <w:b/>
                <w:szCs w:val="20"/>
                <w:lang w:val="en-AU" w:eastAsia="en-GB"/>
              </w:rPr>
            </w:pPr>
            <w:r w:rsidRPr="00316643">
              <w:rPr>
                <w:b/>
                <w:szCs w:val="20"/>
                <w:lang w:val="en-AU" w:eastAsia="en-GB"/>
              </w:rPr>
              <w:t>CRI or Ra value</w:t>
            </w:r>
          </w:p>
        </w:tc>
        <w:tc>
          <w:tcPr>
            <w:tcW w:w="2718" w:type="dxa"/>
            <w:shd w:val="clear" w:color="auto" w:fill="D9D9D9"/>
            <w:vAlign w:val="center"/>
          </w:tcPr>
          <w:p w14:paraId="41283182" w14:textId="77777777" w:rsidR="00462C14" w:rsidRPr="00316643" w:rsidRDefault="00462C14" w:rsidP="00327929">
            <w:pPr>
              <w:rPr>
                <w:b/>
                <w:szCs w:val="20"/>
                <w:lang w:val="en-AU" w:eastAsia="en-GB"/>
              </w:rPr>
            </w:pPr>
            <w:r w:rsidRPr="00316643">
              <w:rPr>
                <w:b/>
                <w:szCs w:val="20"/>
                <w:lang w:val="en-AU" w:eastAsia="en-GB"/>
              </w:rPr>
              <w:t>Colour rendering</w:t>
            </w:r>
          </w:p>
        </w:tc>
      </w:tr>
      <w:tr w:rsidR="00462C14" w:rsidRPr="00316643" w14:paraId="078AD5A5" w14:textId="77777777" w:rsidTr="00462C14">
        <w:trPr>
          <w:trHeight w:val="300"/>
          <w:jc w:val="center"/>
        </w:trPr>
        <w:tc>
          <w:tcPr>
            <w:tcW w:w="1341" w:type="dxa"/>
            <w:tcBorders>
              <w:bottom w:val="single" w:sz="4" w:space="0" w:color="000000"/>
            </w:tcBorders>
            <w:shd w:val="clear" w:color="auto" w:fill="auto"/>
            <w:noWrap/>
          </w:tcPr>
          <w:p w14:paraId="6E7E6F54" w14:textId="77777777" w:rsidR="00462C14" w:rsidRPr="00316643" w:rsidRDefault="00462C14" w:rsidP="00327929">
            <w:pPr>
              <w:jc w:val="center"/>
              <w:rPr>
                <w:szCs w:val="20"/>
                <w:lang w:val="en-AU" w:eastAsia="en-GB"/>
              </w:rPr>
            </w:pPr>
            <w:r w:rsidRPr="00316643">
              <w:rPr>
                <w:szCs w:val="20"/>
                <w:lang w:val="en-AU" w:eastAsia="en-GB"/>
              </w:rPr>
              <w:t>1A</w:t>
            </w:r>
          </w:p>
        </w:tc>
        <w:tc>
          <w:tcPr>
            <w:tcW w:w="1342" w:type="dxa"/>
            <w:tcBorders>
              <w:bottom w:val="single" w:sz="4" w:space="0" w:color="000000"/>
            </w:tcBorders>
            <w:shd w:val="clear" w:color="auto" w:fill="auto"/>
            <w:noWrap/>
          </w:tcPr>
          <w:p w14:paraId="0381DDBC" w14:textId="77777777" w:rsidR="00462C14" w:rsidRPr="00316643" w:rsidRDefault="00462C14" w:rsidP="00327929">
            <w:pPr>
              <w:jc w:val="center"/>
              <w:rPr>
                <w:szCs w:val="20"/>
                <w:lang w:val="en-AU" w:eastAsia="en-GB"/>
              </w:rPr>
            </w:pPr>
            <w:r w:rsidRPr="00316643">
              <w:rPr>
                <w:szCs w:val="20"/>
                <w:lang w:val="en-AU" w:eastAsia="en-GB"/>
              </w:rPr>
              <w:t>90 - 100</w:t>
            </w:r>
          </w:p>
        </w:tc>
        <w:tc>
          <w:tcPr>
            <w:tcW w:w="2718" w:type="dxa"/>
            <w:tcBorders>
              <w:bottom w:val="single" w:sz="4" w:space="0" w:color="000000"/>
            </w:tcBorders>
          </w:tcPr>
          <w:p w14:paraId="28241E49" w14:textId="77777777" w:rsidR="00462C14" w:rsidRPr="00316643" w:rsidRDefault="00462C14" w:rsidP="00327929">
            <w:pPr>
              <w:spacing w:line="360" w:lineRule="auto"/>
              <w:rPr>
                <w:szCs w:val="20"/>
                <w:lang w:val="en-AU"/>
              </w:rPr>
            </w:pPr>
            <w:r w:rsidRPr="00316643">
              <w:rPr>
                <w:szCs w:val="20"/>
                <w:lang w:val="en-AU"/>
              </w:rPr>
              <w:t>Excellent</w:t>
            </w:r>
          </w:p>
        </w:tc>
      </w:tr>
      <w:tr w:rsidR="00462C14" w:rsidRPr="00316643" w14:paraId="48307874" w14:textId="77777777" w:rsidTr="00462C14">
        <w:trPr>
          <w:trHeight w:val="300"/>
          <w:jc w:val="center"/>
        </w:trPr>
        <w:tc>
          <w:tcPr>
            <w:tcW w:w="1341" w:type="dxa"/>
            <w:shd w:val="clear" w:color="auto" w:fill="D9D9D9"/>
            <w:noWrap/>
          </w:tcPr>
          <w:p w14:paraId="7432DB14" w14:textId="77777777" w:rsidR="00462C14" w:rsidRPr="00316643" w:rsidRDefault="00462C14" w:rsidP="00327929">
            <w:pPr>
              <w:jc w:val="center"/>
              <w:rPr>
                <w:szCs w:val="20"/>
                <w:lang w:val="en-AU" w:eastAsia="en-GB"/>
              </w:rPr>
            </w:pPr>
            <w:r w:rsidRPr="00316643">
              <w:rPr>
                <w:szCs w:val="20"/>
                <w:lang w:val="en-AU" w:eastAsia="en-GB"/>
              </w:rPr>
              <w:t>1B</w:t>
            </w:r>
          </w:p>
        </w:tc>
        <w:tc>
          <w:tcPr>
            <w:tcW w:w="1342" w:type="dxa"/>
            <w:shd w:val="clear" w:color="auto" w:fill="D9D9D9"/>
            <w:noWrap/>
          </w:tcPr>
          <w:p w14:paraId="5E0B7AAF" w14:textId="77777777" w:rsidR="00462C14" w:rsidRPr="00316643" w:rsidRDefault="00462C14" w:rsidP="00327929">
            <w:pPr>
              <w:jc w:val="center"/>
              <w:rPr>
                <w:szCs w:val="20"/>
                <w:lang w:val="en-AU" w:eastAsia="en-GB"/>
              </w:rPr>
            </w:pPr>
            <w:r w:rsidRPr="00316643">
              <w:rPr>
                <w:szCs w:val="20"/>
                <w:lang w:val="en-AU" w:eastAsia="en-GB"/>
              </w:rPr>
              <w:t>80 - 89</w:t>
            </w:r>
          </w:p>
        </w:tc>
        <w:tc>
          <w:tcPr>
            <w:tcW w:w="2718" w:type="dxa"/>
            <w:shd w:val="clear" w:color="auto" w:fill="D9D9D9"/>
          </w:tcPr>
          <w:p w14:paraId="796E857B" w14:textId="77777777" w:rsidR="00462C14" w:rsidRPr="00316643" w:rsidRDefault="00462C14" w:rsidP="00327929">
            <w:pPr>
              <w:spacing w:line="360" w:lineRule="auto"/>
              <w:rPr>
                <w:szCs w:val="20"/>
                <w:lang w:val="en-AU"/>
              </w:rPr>
            </w:pPr>
            <w:r w:rsidRPr="00316643">
              <w:rPr>
                <w:szCs w:val="20"/>
                <w:lang w:val="en-AU"/>
              </w:rPr>
              <w:t>Very good</w:t>
            </w:r>
          </w:p>
        </w:tc>
      </w:tr>
      <w:tr w:rsidR="00462C14" w:rsidRPr="00316643" w14:paraId="1F4BD601" w14:textId="77777777" w:rsidTr="00462C14">
        <w:trPr>
          <w:trHeight w:val="300"/>
          <w:jc w:val="center"/>
        </w:trPr>
        <w:tc>
          <w:tcPr>
            <w:tcW w:w="1341" w:type="dxa"/>
            <w:tcBorders>
              <w:bottom w:val="single" w:sz="4" w:space="0" w:color="000000"/>
            </w:tcBorders>
            <w:shd w:val="clear" w:color="auto" w:fill="auto"/>
            <w:noWrap/>
          </w:tcPr>
          <w:p w14:paraId="0689DD33" w14:textId="77777777" w:rsidR="00462C14" w:rsidRPr="00316643" w:rsidRDefault="00462C14" w:rsidP="00327929">
            <w:pPr>
              <w:jc w:val="center"/>
              <w:rPr>
                <w:szCs w:val="20"/>
                <w:lang w:val="en-AU" w:eastAsia="en-GB"/>
              </w:rPr>
            </w:pPr>
            <w:r w:rsidRPr="00316643">
              <w:rPr>
                <w:szCs w:val="20"/>
                <w:lang w:val="en-AU" w:eastAsia="en-GB"/>
              </w:rPr>
              <w:t>2A</w:t>
            </w:r>
          </w:p>
        </w:tc>
        <w:tc>
          <w:tcPr>
            <w:tcW w:w="1342" w:type="dxa"/>
            <w:tcBorders>
              <w:bottom w:val="single" w:sz="4" w:space="0" w:color="000000"/>
            </w:tcBorders>
            <w:shd w:val="clear" w:color="auto" w:fill="auto"/>
            <w:noWrap/>
          </w:tcPr>
          <w:p w14:paraId="71F7A5F2" w14:textId="77777777" w:rsidR="00462C14" w:rsidRPr="00316643" w:rsidRDefault="00462C14" w:rsidP="00327929">
            <w:pPr>
              <w:jc w:val="center"/>
              <w:rPr>
                <w:szCs w:val="20"/>
                <w:lang w:val="en-AU" w:eastAsia="en-GB"/>
              </w:rPr>
            </w:pPr>
            <w:r w:rsidRPr="00316643">
              <w:rPr>
                <w:szCs w:val="20"/>
                <w:lang w:val="en-AU" w:eastAsia="en-GB"/>
              </w:rPr>
              <w:t>70 - 79</w:t>
            </w:r>
          </w:p>
        </w:tc>
        <w:tc>
          <w:tcPr>
            <w:tcW w:w="2718" w:type="dxa"/>
            <w:tcBorders>
              <w:bottom w:val="single" w:sz="4" w:space="0" w:color="000000"/>
            </w:tcBorders>
          </w:tcPr>
          <w:p w14:paraId="44A62C80" w14:textId="77777777" w:rsidR="00462C14" w:rsidRPr="00316643" w:rsidRDefault="00462C14" w:rsidP="00327929">
            <w:pPr>
              <w:spacing w:line="360" w:lineRule="auto"/>
              <w:rPr>
                <w:szCs w:val="20"/>
                <w:lang w:val="en-AU"/>
              </w:rPr>
            </w:pPr>
            <w:r w:rsidRPr="00316643">
              <w:rPr>
                <w:szCs w:val="20"/>
                <w:lang w:val="en-AU"/>
              </w:rPr>
              <w:t>Good</w:t>
            </w:r>
          </w:p>
        </w:tc>
      </w:tr>
      <w:tr w:rsidR="00462C14" w:rsidRPr="00316643" w14:paraId="6AEC1CB5" w14:textId="77777777" w:rsidTr="00462C14">
        <w:trPr>
          <w:trHeight w:val="300"/>
          <w:jc w:val="center"/>
        </w:trPr>
        <w:tc>
          <w:tcPr>
            <w:tcW w:w="1341" w:type="dxa"/>
            <w:shd w:val="clear" w:color="auto" w:fill="D9D9D9"/>
            <w:noWrap/>
          </w:tcPr>
          <w:p w14:paraId="3B5DADDE" w14:textId="77777777" w:rsidR="00462C14" w:rsidRPr="00316643" w:rsidRDefault="00462C14" w:rsidP="00327929">
            <w:pPr>
              <w:jc w:val="center"/>
              <w:rPr>
                <w:szCs w:val="20"/>
                <w:lang w:val="en-AU" w:eastAsia="en-GB"/>
              </w:rPr>
            </w:pPr>
            <w:r w:rsidRPr="00316643">
              <w:rPr>
                <w:szCs w:val="20"/>
                <w:lang w:val="en-AU" w:eastAsia="en-GB"/>
              </w:rPr>
              <w:t>2B</w:t>
            </w:r>
          </w:p>
        </w:tc>
        <w:tc>
          <w:tcPr>
            <w:tcW w:w="1342" w:type="dxa"/>
            <w:shd w:val="clear" w:color="auto" w:fill="D9D9D9"/>
            <w:noWrap/>
          </w:tcPr>
          <w:p w14:paraId="13E3FEC2" w14:textId="77777777" w:rsidR="00462C14" w:rsidRPr="00316643" w:rsidRDefault="00462C14" w:rsidP="00327929">
            <w:pPr>
              <w:jc w:val="center"/>
              <w:rPr>
                <w:szCs w:val="20"/>
                <w:lang w:val="en-AU" w:eastAsia="en-GB"/>
              </w:rPr>
            </w:pPr>
            <w:r w:rsidRPr="00316643">
              <w:rPr>
                <w:szCs w:val="20"/>
                <w:lang w:val="en-AU" w:eastAsia="en-GB"/>
              </w:rPr>
              <w:t>60 - 69</w:t>
            </w:r>
          </w:p>
        </w:tc>
        <w:tc>
          <w:tcPr>
            <w:tcW w:w="2718" w:type="dxa"/>
            <w:shd w:val="clear" w:color="auto" w:fill="D9D9D9"/>
          </w:tcPr>
          <w:p w14:paraId="2CB11B8A" w14:textId="77777777" w:rsidR="00462C14" w:rsidRPr="00316643" w:rsidRDefault="00462C14" w:rsidP="00327929">
            <w:pPr>
              <w:spacing w:line="360" w:lineRule="auto"/>
              <w:rPr>
                <w:szCs w:val="20"/>
                <w:lang w:val="en-AU"/>
              </w:rPr>
            </w:pPr>
            <w:r w:rsidRPr="00316643">
              <w:rPr>
                <w:szCs w:val="20"/>
                <w:lang w:val="en-AU"/>
              </w:rPr>
              <w:t>Fairly good</w:t>
            </w:r>
          </w:p>
        </w:tc>
      </w:tr>
      <w:tr w:rsidR="00462C14" w:rsidRPr="00316643" w14:paraId="20295E52" w14:textId="77777777" w:rsidTr="00462C14">
        <w:trPr>
          <w:trHeight w:val="300"/>
          <w:jc w:val="center"/>
        </w:trPr>
        <w:tc>
          <w:tcPr>
            <w:tcW w:w="1341" w:type="dxa"/>
            <w:tcBorders>
              <w:bottom w:val="single" w:sz="4" w:space="0" w:color="000000"/>
            </w:tcBorders>
            <w:shd w:val="clear" w:color="auto" w:fill="auto"/>
            <w:noWrap/>
          </w:tcPr>
          <w:p w14:paraId="7F16418A" w14:textId="77777777" w:rsidR="00462C14" w:rsidRPr="00316643" w:rsidRDefault="00462C14" w:rsidP="00327929">
            <w:pPr>
              <w:jc w:val="center"/>
              <w:rPr>
                <w:szCs w:val="20"/>
                <w:lang w:val="en-AU" w:eastAsia="en-GB"/>
              </w:rPr>
            </w:pPr>
            <w:r w:rsidRPr="00316643">
              <w:rPr>
                <w:szCs w:val="20"/>
                <w:lang w:val="en-AU" w:eastAsia="en-GB"/>
              </w:rPr>
              <w:t>3</w:t>
            </w:r>
          </w:p>
        </w:tc>
        <w:tc>
          <w:tcPr>
            <w:tcW w:w="1342" w:type="dxa"/>
            <w:tcBorders>
              <w:bottom w:val="single" w:sz="4" w:space="0" w:color="000000"/>
            </w:tcBorders>
            <w:shd w:val="clear" w:color="auto" w:fill="auto"/>
            <w:noWrap/>
          </w:tcPr>
          <w:p w14:paraId="13DD39A8" w14:textId="77777777" w:rsidR="00462C14" w:rsidRPr="00316643" w:rsidRDefault="00462C14" w:rsidP="00327929">
            <w:pPr>
              <w:jc w:val="center"/>
              <w:rPr>
                <w:szCs w:val="20"/>
                <w:lang w:val="en-AU" w:eastAsia="en-GB"/>
              </w:rPr>
            </w:pPr>
            <w:r w:rsidRPr="00316643">
              <w:rPr>
                <w:szCs w:val="20"/>
                <w:lang w:val="en-AU" w:eastAsia="en-GB"/>
              </w:rPr>
              <w:t>40 - 59</w:t>
            </w:r>
          </w:p>
        </w:tc>
        <w:tc>
          <w:tcPr>
            <w:tcW w:w="2718" w:type="dxa"/>
            <w:tcBorders>
              <w:bottom w:val="single" w:sz="4" w:space="0" w:color="000000"/>
            </w:tcBorders>
          </w:tcPr>
          <w:p w14:paraId="28F99283" w14:textId="77777777" w:rsidR="00462C14" w:rsidRPr="00316643" w:rsidRDefault="00462C14" w:rsidP="00327929">
            <w:pPr>
              <w:spacing w:line="360" w:lineRule="auto"/>
              <w:rPr>
                <w:szCs w:val="20"/>
                <w:lang w:val="en-AU"/>
              </w:rPr>
            </w:pPr>
            <w:r w:rsidRPr="00316643">
              <w:rPr>
                <w:szCs w:val="20"/>
                <w:lang w:val="en-AU"/>
              </w:rPr>
              <w:t>Acceptable</w:t>
            </w:r>
          </w:p>
        </w:tc>
      </w:tr>
      <w:tr w:rsidR="00462C14" w:rsidRPr="00316643" w14:paraId="025FF40A" w14:textId="77777777" w:rsidTr="00462C14">
        <w:trPr>
          <w:trHeight w:val="300"/>
          <w:jc w:val="center"/>
        </w:trPr>
        <w:tc>
          <w:tcPr>
            <w:tcW w:w="1341" w:type="dxa"/>
            <w:shd w:val="clear" w:color="auto" w:fill="D9D9D9"/>
            <w:noWrap/>
          </w:tcPr>
          <w:p w14:paraId="6E142F07" w14:textId="77777777" w:rsidR="00462C14" w:rsidRPr="00316643" w:rsidRDefault="00462C14" w:rsidP="00327929">
            <w:pPr>
              <w:jc w:val="center"/>
              <w:rPr>
                <w:szCs w:val="20"/>
                <w:lang w:val="en-AU" w:eastAsia="en-GB"/>
              </w:rPr>
            </w:pPr>
            <w:r w:rsidRPr="00316643">
              <w:rPr>
                <w:szCs w:val="20"/>
                <w:lang w:val="en-AU" w:eastAsia="en-GB"/>
              </w:rPr>
              <w:t>4</w:t>
            </w:r>
          </w:p>
        </w:tc>
        <w:tc>
          <w:tcPr>
            <w:tcW w:w="1342" w:type="dxa"/>
            <w:shd w:val="clear" w:color="auto" w:fill="D9D9D9"/>
            <w:noWrap/>
          </w:tcPr>
          <w:p w14:paraId="175D0513" w14:textId="77777777" w:rsidR="00462C14" w:rsidRPr="00316643" w:rsidRDefault="00462C14" w:rsidP="00327929">
            <w:pPr>
              <w:jc w:val="center"/>
              <w:rPr>
                <w:szCs w:val="20"/>
                <w:lang w:val="en-AU" w:eastAsia="en-GB"/>
              </w:rPr>
            </w:pPr>
            <w:r w:rsidRPr="00316643">
              <w:rPr>
                <w:szCs w:val="20"/>
                <w:lang w:val="en-AU" w:eastAsia="en-GB"/>
              </w:rPr>
              <w:t>20 - 39</w:t>
            </w:r>
          </w:p>
        </w:tc>
        <w:tc>
          <w:tcPr>
            <w:tcW w:w="2718" w:type="dxa"/>
            <w:shd w:val="clear" w:color="auto" w:fill="D9D9D9"/>
          </w:tcPr>
          <w:p w14:paraId="6698622C" w14:textId="77777777" w:rsidR="00462C14" w:rsidRPr="00316643" w:rsidRDefault="00462C14" w:rsidP="00327929">
            <w:pPr>
              <w:rPr>
                <w:szCs w:val="20"/>
                <w:lang w:val="en-AU" w:eastAsia="en-GB"/>
              </w:rPr>
            </w:pPr>
            <w:r w:rsidRPr="00316643">
              <w:rPr>
                <w:szCs w:val="20"/>
                <w:lang w:val="en-AU" w:eastAsia="en-GB"/>
              </w:rPr>
              <w:t>Poor</w:t>
            </w:r>
          </w:p>
        </w:tc>
      </w:tr>
    </w:tbl>
    <w:p w14:paraId="3621E38C" w14:textId="77777777" w:rsidR="00327929" w:rsidRPr="00316643" w:rsidRDefault="00327929" w:rsidP="00327929">
      <w:pPr>
        <w:tabs>
          <w:tab w:val="left" w:pos="-1440"/>
          <w:tab w:val="left" w:pos="-720"/>
          <w:tab w:val="left" w:pos="0"/>
          <w:tab w:val="left" w:pos="799"/>
        </w:tabs>
        <w:rPr>
          <w:szCs w:val="20"/>
          <w:lang w:val="en-AU"/>
        </w:rPr>
      </w:pPr>
    </w:p>
    <w:p w14:paraId="0BBDD43F" w14:textId="619E35D6" w:rsidR="00327929" w:rsidRPr="00316643" w:rsidRDefault="00327929" w:rsidP="00327929">
      <w:pPr>
        <w:tabs>
          <w:tab w:val="left" w:pos="-1440"/>
          <w:tab w:val="left" w:pos="-720"/>
          <w:tab w:val="left" w:pos="0"/>
          <w:tab w:val="left" w:pos="799"/>
        </w:tabs>
        <w:rPr>
          <w:szCs w:val="20"/>
          <w:lang w:val="en-AU"/>
        </w:rPr>
      </w:pPr>
      <w:r w:rsidRPr="00316643">
        <w:rPr>
          <w:szCs w:val="20"/>
          <w:lang w:val="en-AU"/>
        </w:rPr>
        <w:lastRenderedPageBreak/>
        <w:t>Typical CRI or Ra fi</w:t>
      </w:r>
      <w:r w:rsidR="009810B8">
        <w:rPr>
          <w:szCs w:val="20"/>
          <w:lang w:val="en-AU"/>
        </w:rPr>
        <w:t>gures for the various lamps are</w:t>
      </w:r>
      <w:r w:rsidRPr="00316643">
        <w:rPr>
          <w:szCs w:val="20"/>
          <w:lang w:val="en-AU"/>
        </w:rPr>
        <w:t>:</w:t>
      </w:r>
    </w:p>
    <w:p w14:paraId="0C843AA6" w14:textId="77777777" w:rsidR="00327929" w:rsidRPr="00316643" w:rsidRDefault="00327929" w:rsidP="00327929">
      <w:pPr>
        <w:tabs>
          <w:tab w:val="left" w:pos="-1440"/>
          <w:tab w:val="left" w:pos="-720"/>
          <w:tab w:val="left" w:pos="0"/>
          <w:tab w:val="left" w:pos="799"/>
        </w:tabs>
        <w:rPr>
          <w:szCs w:val="20"/>
          <w:lang w:val="en-AU"/>
        </w:rPr>
      </w:pPr>
    </w:p>
    <w:p w14:paraId="47CAA9E7" w14:textId="77777777" w:rsidR="00327929" w:rsidRPr="00316643" w:rsidRDefault="00327929" w:rsidP="00327929">
      <w:pPr>
        <w:numPr>
          <w:ilvl w:val="0"/>
          <w:numId w:val="61"/>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 xml:space="preserve">Incandescent </w:t>
      </w:r>
      <w:r w:rsidRPr="00316643">
        <w:rPr>
          <w:szCs w:val="20"/>
          <w:lang w:val="en-AU"/>
        </w:rPr>
        <w:tab/>
      </w:r>
      <w:r w:rsidRPr="00316643">
        <w:rPr>
          <w:szCs w:val="20"/>
          <w:lang w:val="en-AU"/>
        </w:rPr>
        <w:tab/>
      </w:r>
      <w:r w:rsidRPr="00316643">
        <w:rPr>
          <w:szCs w:val="20"/>
          <w:lang w:val="en-AU"/>
        </w:rPr>
        <w:tab/>
      </w:r>
      <w:r w:rsidRPr="00316643">
        <w:rPr>
          <w:szCs w:val="20"/>
          <w:lang w:val="en-AU"/>
        </w:rPr>
        <w:tab/>
      </w:r>
      <w:r w:rsidRPr="00316643">
        <w:rPr>
          <w:szCs w:val="20"/>
          <w:lang w:val="en-AU"/>
        </w:rPr>
        <w:tab/>
      </w:r>
      <w:r w:rsidRPr="00316643">
        <w:rPr>
          <w:szCs w:val="20"/>
          <w:lang w:val="en-AU"/>
        </w:rPr>
        <w:tab/>
        <w:t>100</w:t>
      </w:r>
    </w:p>
    <w:p w14:paraId="44E4D437" w14:textId="77777777" w:rsidR="00327929" w:rsidRPr="00316643" w:rsidRDefault="00327929" w:rsidP="00327929">
      <w:pPr>
        <w:numPr>
          <w:ilvl w:val="0"/>
          <w:numId w:val="61"/>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 xml:space="preserve">Tungsten Halogen </w:t>
      </w:r>
      <w:r w:rsidRPr="00316643">
        <w:rPr>
          <w:szCs w:val="20"/>
          <w:lang w:val="en-AU"/>
        </w:rPr>
        <w:tab/>
      </w:r>
      <w:r w:rsidRPr="00316643">
        <w:rPr>
          <w:szCs w:val="20"/>
          <w:lang w:val="en-AU"/>
        </w:rPr>
        <w:tab/>
      </w:r>
      <w:r w:rsidRPr="00316643">
        <w:rPr>
          <w:szCs w:val="20"/>
          <w:lang w:val="en-AU"/>
        </w:rPr>
        <w:tab/>
      </w:r>
      <w:r w:rsidRPr="00316643">
        <w:rPr>
          <w:szCs w:val="20"/>
          <w:lang w:val="en-AU"/>
        </w:rPr>
        <w:tab/>
      </w:r>
      <w:r w:rsidRPr="00316643">
        <w:rPr>
          <w:szCs w:val="20"/>
          <w:lang w:val="en-AU"/>
        </w:rPr>
        <w:tab/>
        <w:t>100</w:t>
      </w:r>
    </w:p>
    <w:p w14:paraId="19AE1EE5" w14:textId="77777777" w:rsidR="00327929" w:rsidRPr="00316643" w:rsidRDefault="00327929" w:rsidP="00327929">
      <w:pPr>
        <w:numPr>
          <w:ilvl w:val="0"/>
          <w:numId w:val="61"/>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Fluorescent (halophosphor)</w:t>
      </w:r>
      <w:r w:rsidRPr="00316643">
        <w:rPr>
          <w:szCs w:val="20"/>
          <w:lang w:val="en-AU"/>
        </w:rPr>
        <w:tab/>
        <w:t xml:space="preserve"> </w:t>
      </w:r>
      <w:r w:rsidRPr="00316643">
        <w:rPr>
          <w:szCs w:val="20"/>
          <w:lang w:val="en-AU"/>
        </w:rPr>
        <w:tab/>
      </w:r>
      <w:r w:rsidRPr="00316643">
        <w:rPr>
          <w:szCs w:val="20"/>
          <w:lang w:val="en-AU"/>
        </w:rPr>
        <w:tab/>
      </w:r>
      <w:r w:rsidRPr="00316643">
        <w:rPr>
          <w:szCs w:val="20"/>
          <w:lang w:val="en-AU"/>
        </w:rPr>
        <w:tab/>
        <w:t xml:space="preserve">60+ </w:t>
      </w:r>
    </w:p>
    <w:p w14:paraId="47E3F3A9"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 xml:space="preserve">Fluorescent (triphosphor)  </w:t>
      </w:r>
      <w:r w:rsidRPr="00316643">
        <w:rPr>
          <w:szCs w:val="20"/>
          <w:lang w:val="en-AU"/>
        </w:rPr>
        <w:tab/>
      </w:r>
      <w:r w:rsidRPr="00316643">
        <w:rPr>
          <w:szCs w:val="20"/>
          <w:lang w:val="en-AU"/>
        </w:rPr>
        <w:tab/>
      </w:r>
      <w:r w:rsidRPr="00316643">
        <w:rPr>
          <w:szCs w:val="20"/>
          <w:lang w:val="en-AU"/>
        </w:rPr>
        <w:tab/>
      </w:r>
      <w:r w:rsidRPr="00316643">
        <w:rPr>
          <w:szCs w:val="20"/>
          <w:lang w:val="en-AU"/>
        </w:rPr>
        <w:tab/>
        <w:t>80+</w:t>
      </w:r>
    </w:p>
    <w:p w14:paraId="0F076447"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 xml:space="preserve">Compact Fluorescent (CFL) </w:t>
      </w:r>
      <w:r w:rsidRPr="00316643">
        <w:rPr>
          <w:szCs w:val="20"/>
          <w:lang w:val="en-AU"/>
        </w:rPr>
        <w:tab/>
      </w:r>
      <w:r w:rsidRPr="00316643">
        <w:rPr>
          <w:szCs w:val="20"/>
          <w:lang w:val="en-AU"/>
        </w:rPr>
        <w:tab/>
      </w:r>
      <w:r w:rsidRPr="00316643">
        <w:rPr>
          <w:szCs w:val="20"/>
          <w:lang w:val="en-AU"/>
        </w:rPr>
        <w:tab/>
      </w:r>
      <w:r w:rsidRPr="00316643">
        <w:rPr>
          <w:szCs w:val="20"/>
          <w:lang w:val="en-AU"/>
        </w:rPr>
        <w:tab/>
        <w:t>80+</w:t>
      </w:r>
    </w:p>
    <w:p w14:paraId="299EAF04"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 xml:space="preserve">Specialised Fluorescent (enhanced CRI)  </w:t>
      </w:r>
      <w:r w:rsidRPr="00316643">
        <w:rPr>
          <w:szCs w:val="20"/>
          <w:lang w:val="en-AU"/>
        </w:rPr>
        <w:tab/>
      </w:r>
      <w:r w:rsidRPr="00316643">
        <w:rPr>
          <w:szCs w:val="20"/>
          <w:lang w:val="en-AU"/>
        </w:rPr>
        <w:tab/>
        <w:t xml:space="preserve">90+ </w:t>
      </w:r>
    </w:p>
    <w:p w14:paraId="47AD0146"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 xml:space="preserve">Standard Quartz Metal Halide  </w:t>
      </w:r>
      <w:r w:rsidRPr="00316643">
        <w:rPr>
          <w:szCs w:val="20"/>
          <w:lang w:val="en-AU"/>
        </w:rPr>
        <w:tab/>
      </w:r>
      <w:r w:rsidRPr="00316643">
        <w:rPr>
          <w:szCs w:val="20"/>
          <w:lang w:val="en-AU"/>
        </w:rPr>
        <w:tab/>
      </w:r>
      <w:r w:rsidRPr="00316643">
        <w:rPr>
          <w:szCs w:val="20"/>
          <w:lang w:val="en-AU"/>
        </w:rPr>
        <w:tab/>
      </w:r>
      <w:r w:rsidRPr="00316643">
        <w:rPr>
          <w:szCs w:val="20"/>
          <w:lang w:val="en-AU"/>
        </w:rPr>
        <w:tab/>
        <w:t>65</w:t>
      </w:r>
    </w:p>
    <w:p w14:paraId="5316A595"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 xml:space="preserve">Ceramic Metal Halide </w:t>
      </w:r>
      <w:r w:rsidRPr="00316643">
        <w:rPr>
          <w:szCs w:val="20"/>
          <w:lang w:val="en-AU"/>
        </w:rPr>
        <w:tab/>
      </w:r>
      <w:r w:rsidRPr="00316643">
        <w:rPr>
          <w:szCs w:val="20"/>
          <w:lang w:val="en-AU"/>
        </w:rPr>
        <w:tab/>
      </w:r>
      <w:r w:rsidRPr="00316643">
        <w:rPr>
          <w:szCs w:val="20"/>
          <w:lang w:val="en-AU"/>
        </w:rPr>
        <w:tab/>
      </w:r>
      <w:r w:rsidRPr="00316643">
        <w:rPr>
          <w:szCs w:val="20"/>
          <w:lang w:val="en-AU"/>
        </w:rPr>
        <w:tab/>
      </w:r>
      <w:r w:rsidRPr="00316643">
        <w:rPr>
          <w:szCs w:val="20"/>
          <w:lang w:val="en-AU"/>
        </w:rPr>
        <w:tab/>
        <w:t>80+</w:t>
      </w:r>
    </w:p>
    <w:p w14:paraId="26DB2617"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 xml:space="preserve">Standard Mercury Vapour  </w:t>
      </w:r>
      <w:r w:rsidRPr="00316643">
        <w:rPr>
          <w:szCs w:val="20"/>
          <w:lang w:val="en-AU"/>
        </w:rPr>
        <w:tab/>
      </w:r>
      <w:r w:rsidRPr="00316643">
        <w:rPr>
          <w:szCs w:val="20"/>
          <w:lang w:val="en-AU"/>
        </w:rPr>
        <w:tab/>
      </w:r>
      <w:r w:rsidRPr="00316643">
        <w:rPr>
          <w:szCs w:val="20"/>
          <w:lang w:val="en-AU"/>
        </w:rPr>
        <w:tab/>
      </w:r>
      <w:r w:rsidRPr="00316643">
        <w:rPr>
          <w:szCs w:val="20"/>
          <w:lang w:val="en-AU"/>
        </w:rPr>
        <w:tab/>
        <w:t>45</w:t>
      </w:r>
    </w:p>
    <w:p w14:paraId="4050F57B"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High Pressure Sodium</w:t>
      </w:r>
      <w:r w:rsidRPr="00316643">
        <w:rPr>
          <w:szCs w:val="20"/>
          <w:lang w:val="en-AU"/>
        </w:rPr>
        <w:tab/>
        <w:t xml:space="preserve"> </w:t>
      </w:r>
      <w:r w:rsidRPr="00316643">
        <w:rPr>
          <w:szCs w:val="20"/>
          <w:lang w:val="en-AU"/>
        </w:rPr>
        <w:tab/>
      </w:r>
      <w:r w:rsidRPr="00316643">
        <w:rPr>
          <w:szCs w:val="20"/>
          <w:lang w:val="en-AU"/>
        </w:rPr>
        <w:tab/>
      </w:r>
      <w:r w:rsidRPr="00316643">
        <w:rPr>
          <w:szCs w:val="20"/>
          <w:lang w:val="en-AU"/>
        </w:rPr>
        <w:tab/>
      </w:r>
      <w:r w:rsidRPr="00316643">
        <w:rPr>
          <w:szCs w:val="20"/>
          <w:lang w:val="en-AU"/>
        </w:rPr>
        <w:tab/>
        <w:t>25</w:t>
      </w:r>
    </w:p>
    <w:p w14:paraId="7CE64134"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White High Pressure Sodium</w:t>
      </w:r>
      <w:r w:rsidRPr="00316643">
        <w:rPr>
          <w:szCs w:val="20"/>
          <w:lang w:val="en-AU"/>
        </w:rPr>
        <w:tab/>
      </w:r>
      <w:r w:rsidRPr="00316643">
        <w:rPr>
          <w:szCs w:val="20"/>
          <w:lang w:val="en-AU"/>
        </w:rPr>
        <w:tab/>
      </w:r>
      <w:r w:rsidRPr="00316643">
        <w:rPr>
          <w:szCs w:val="20"/>
          <w:lang w:val="en-AU"/>
        </w:rPr>
        <w:tab/>
      </w:r>
      <w:r w:rsidRPr="00316643">
        <w:rPr>
          <w:szCs w:val="20"/>
          <w:lang w:val="en-AU"/>
        </w:rPr>
        <w:tab/>
        <w:t>60</w:t>
      </w:r>
    </w:p>
    <w:p w14:paraId="286059B5"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 xml:space="preserve">Low Pressure Sodium </w:t>
      </w:r>
      <w:r w:rsidRPr="00316643">
        <w:rPr>
          <w:szCs w:val="20"/>
          <w:lang w:val="en-AU"/>
        </w:rPr>
        <w:tab/>
        <w:t xml:space="preserve"> </w:t>
      </w:r>
      <w:r w:rsidRPr="00316643">
        <w:rPr>
          <w:szCs w:val="20"/>
          <w:lang w:val="en-AU"/>
        </w:rPr>
        <w:tab/>
      </w:r>
      <w:r w:rsidRPr="00316643">
        <w:rPr>
          <w:szCs w:val="20"/>
          <w:lang w:val="en-AU"/>
        </w:rPr>
        <w:tab/>
      </w:r>
      <w:r w:rsidRPr="00316643">
        <w:rPr>
          <w:szCs w:val="20"/>
          <w:lang w:val="en-AU"/>
        </w:rPr>
        <w:tab/>
      </w:r>
      <w:r w:rsidRPr="00316643">
        <w:rPr>
          <w:szCs w:val="20"/>
          <w:lang w:val="en-AU"/>
        </w:rPr>
        <w:tab/>
        <w:t>15</w:t>
      </w:r>
    </w:p>
    <w:p w14:paraId="135E4B4D" w14:textId="77777777" w:rsidR="00327929" w:rsidRPr="00316643" w:rsidRDefault="00327929" w:rsidP="00327929">
      <w:pPr>
        <w:numPr>
          <w:ilvl w:val="0"/>
          <w:numId w:val="60"/>
        </w:numPr>
        <w:tabs>
          <w:tab w:val="clear" w:pos="1519"/>
          <w:tab w:val="left" w:pos="-1440"/>
          <w:tab w:val="left" w:pos="-720"/>
          <w:tab w:val="left" w:pos="0"/>
          <w:tab w:val="num" w:pos="720"/>
          <w:tab w:val="left" w:pos="799"/>
        </w:tabs>
        <w:spacing w:line="240" w:lineRule="auto"/>
        <w:ind w:left="720"/>
        <w:rPr>
          <w:szCs w:val="20"/>
          <w:lang w:val="en-AU"/>
        </w:rPr>
      </w:pPr>
      <w:r w:rsidRPr="00316643">
        <w:rPr>
          <w:szCs w:val="20"/>
          <w:lang w:val="en-AU"/>
        </w:rPr>
        <w:t>Light Emitting Diode (LED)</w:t>
      </w:r>
      <w:r w:rsidRPr="00316643">
        <w:rPr>
          <w:szCs w:val="20"/>
          <w:lang w:val="en-AU"/>
        </w:rPr>
        <w:tab/>
      </w:r>
      <w:r w:rsidRPr="00316643">
        <w:rPr>
          <w:szCs w:val="20"/>
          <w:lang w:val="en-AU"/>
        </w:rPr>
        <w:tab/>
      </w:r>
      <w:r w:rsidRPr="00316643">
        <w:rPr>
          <w:szCs w:val="20"/>
          <w:lang w:val="en-AU"/>
        </w:rPr>
        <w:tab/>
      </w:r>
      <w:r w:rsidRPr="00316643">
        <w:rPr>
          <w:szCs w:val="20"/>
          <w:lang w:val="en-AU"/>
        </w:rPr>
        <w:tab/>
        <w:t>75+</w:t>
      </w:r>
    </w:p>
    <w:p w14:paraId="38466280" w14:textId="77777777" w:rsidR="005F726E" w:rsidRPr="00316643" w:rsidRDefault="005F726E" w:rsidP="005F726E">
      <w:pPr>
        <w:tabs>
          <w:tab w:val="left" w:pos="-1440"/>
          <w:tab w:val="left" w:pos="-720"/>
          <w:tab w:val="left" w:pos="0"/>
          <w:tab w:val="left" w:pos="799"/>
        </w:tabs>
        <w:spacing w:line="240" w:lineRule="auto"/>
        <w:rPr>
          <w:szCs w:val="20"/>
          <w:lang w:val="en-AU"/>
        </w:rPr>
      </w:pPr>
    </w:p>
    <w:p w14:paraId="7BD72646" w14:textId="598476A3" w:rsidR="005F726E" w:rsidRPr="00316643" w:rsidRDefault="005F726E" w:rsidP="005F726E">
      <w:pPr>
        <w:tabs>
          <w:tab w:val="left" w:pos="-1440"/>
          <w:tab w:val="left" w:pos="-720"/>
          <w:tab w:val="left" w:pos="0"/>
          <w:tab w:val="left" w:pos="799"/>
        </w:tabs>
        <w:spacing w:line="240" w:lineRule="auto"/>
        <w:rPr>
          <w:szCs w:val="20"/>
          <w:lang w:val="en-AU"/>
        </w:rPr>
      </w:pPr>
      <w:r w:rsidRPr="00316643">
        <w:rPr>
          <w:szCs w:val="20"/>
          <w:lang w:val="en-AU"/>
        </w:rPr>
        <w:t>As discussed in the following section, the existing CRI scale is not always useful for LEDs.</w:t>
      </w:r>
    </w:p>
    <w:p w14:paraId="7F3DAB07" w14:textId="77777777" w:rsidR="005F726E" w:rsidRPr="00316643" w:rsidRDefault="005F726E" w:rsidP="005F726E">
      <w:pPr>
        <w:tabs>
          <w:tab w:val="left" w:pos="-1440"/>
          <w:tab w:val="left" w:pos="-720"/>
          <w:tab w:val="left" w:pos="0"/>
          <w:tab w:val="left" w:pos="799"/>
        </w:tabs>
        <w:spacing w:line="240" w:lineRule="auto"/>
        <w:rPr>
          <w:szCs w:val="20"/>
          <w:lang w:val="en-AU"/>
        </w:rPr>
      </w:pPr>
    </w:p>
    <w:p w14:paraId="7327F62C" w14:textId="77777777" w:rsidR="009702E6" w:rsidRPr="00316643" w:rsidRDefault="009702E6" w:rsidP="009702E6">
      <w:pPr>
        <w:tabs>
          <w:tab w:val="left" w:pos="-1440"/>
          <w:tab w:val="left" w:pos="-720"/>
          <w:tab w:val="left" w:pos="0"/>
          <w:tab w:val="left" w:pos="799"/>
        </w:tabs>
        <w:spacing w:line="240" w:lineRule="auto"/>
        <w:rPr>
          <w:szCs w:val="20"/>
          <w:lang w:val="en-AU"/>
        </w:rPr>
      </w:pPr>
    </w:p>
    <w:p w14:paraId="5F1BF4D7" w14:textId="146DEDAD" w:rsidR="009702E6" w:rsidRPr="00316643" w:rsidRDefault="00692C14" w:rsidP="009702E6">
      <w:pPr>
        <w:pStyle w:val="Heading4"/>
        <w:rPr>
          <w:lang w:val="en-AU"/>
        </w:rPr>
      </w:pPr>
      <w:r w:rsidRPr="00316643">
        <w:rPr>
          <w:lang w:val="en-AU"/>
        </w:rPr>
        <w:t xml:space="preserve">New </w:t>
      </w:r>
      <w:r w:rsidR="009702E6" w:rsidRPr="00316643">
        <w:rPr>
          <w:lang w:val="en-AU"/>
        </w:rPr>
        <w:t xml:space="preserve">Colour Rendering </w:t>
      </w:r>
      <w:r w:rsidRPr="00316643">
        <w:rPr>
          <w:lang w:val="en-AU"/>
        </w:rPr>
        <w:t xml:space="preserve">Index </w:t>
      </w:r>
      <w:r w:rsidR="009702E6" w:rsidRPr="00316643">
        <w:rPr>
          <w:lang w:val="en-AU"/>
        </w:rPr>
        <w:t>for LEDs</w:t>
      </w:r>
    </w:p>
    <w:p w14:paraId="07D94ED5" w14:textId="77777777" w:rsidR="009702E6" w:rsidRPr="00316643" w:rsidRDefault="009702E6" w:rsidP="009702E6">
      <w:pPr>
        <w:rPr>
          <w:szCs w:val="20"/>
          <w:lang w:val="en-AU"/>
        </w:rPr>
      </w:pPr>
    </w:p>
    <w:p w14:paraId="7999D97F" w14:textId="479CB3A0" w:rsidR="00F0225F" w:rsidRPr="00316643" w:rsidRDefault="00F0225F" w:rsidP="00BB7E7C">
      <w:pPr>
        <w:rPr>
          <w:szCs w:val="20"/>
          <w:lang w:val="en-AU"/>
        </w:rPr>
      </w:pPr>
      <w:r w:rsidRPr="00316643">
        <w:rPr>
          <w:szCs w:val="20"/>
          <w:lang w:val="en-AU"/>
        </w:rPr>
        <w:t>The colour rendering index (CRI) has been used to compare lamps for over 40 years</w:t>
      </w:r>
      <w:bookmarkStart w:id="102" w:name="_Ref264710865"/>
      <w:r w:rsidRPr="00316643">
        <w:rPr>
          <w:szCs w:val="20"/>
          <w:lang w:val="en-AU"/>
        </w:rPr>
        <w:t xml:space="preserve"> </w:t>
      </w:r>
      <w:bookmarkEnd w:id="102"/>
      <w:r w:rsidRPr="00316643">
        <w:rPr>
          <w:szCs w:val="20"/>
          <w:lang w:val="en-AU"/>
        </w:rPr>
        <w:t>but the International Commission on Illumination (CIE) have stated that “</w:t>
      </w:r>
      <w:r w:rsidRPr="00316643">
        <w:rPr>
          <w:i/>
          <w:szCs w:val="20"/>
          <w:lang w:val="en-AU"/>
        </w:rPr>
        <w:t>the CIE CRI is generally not applicable to predict the colour rendering rank order of a set of light sources when white LED light sources are involved in this set</w:t>
      </w:r>
      <w:r w:rsidRPr="00316643">
        <w:rPr>
          <w:szCs w:val="20"/>
          <w:lang w:val="en-AU"/>
        </w:rPr>
        <w:t xml:space="preserve">”.  This recommendation is based on a survey of numerous academic studies that considered both phosphor-coated white light LEDs and red-green-blue (RGB) LED clusters. </w:t>
      </w:r>
      <w:r w:rsidR="00527583" w:rsidRPr="00316643">
        <w:rPr>
          <w:szCs w:val="20"/>
          <w:lang w:val="en-AU"/>
        </w:rPr>
        <w:t xml:space="preserve"> </w:t>
      </w:r>
      <w:r w:rsidRPr="00316643">
        <w:rPr>
          <w:szCs w:val="20"/>
          <w:lang w:val="en-AU"/>
        </w:rPr>
        <w:t xml:space="preserve">Most of these studies involved visual experiments where observers ranked the appearance of illuminated scenes using lamps with different CRIs.  In general, there was poor correlation between these rankings and the calculated CRI values. In fact, many </w:t>
      </w:r>
      <w:r w:rsidRPr="00316643">
        <w:rPr>
          <w:szCs w:val="20"/>
          <w:lang w:val="en-AU"/>
        </w:rPr>
        <w:lastRenderedPageBreak/>
        <w:t xml:space="preserve">RGB-based LED products have CRIs of 20 to 30, yet the light source appears to render colours well.  The figure below shows how the spectrum of LEDs differs from other light sources </w:t>
      </w:r>
    </w:p>
    <w:p w14:paraId="57398BDE" w14:textId="77777777" w:rsidR="00F0225F" w:rsidRPr="00316643" w:rsidRDefault="00F0225F" w:rsidP="00BB7E7C">
      <w:pPr>
        <w:rPr>
          <w:lang w:val="en-AU"/>
        </w:rPr>
      </w:pPr>
    </w:p>
    <w:p w14:paraId="1E39E608" w14:textId="743BB525" w:rsidR="00F0225F" w:rsidRPr="00316643" w:rsidRDefault="00FE62CC" w:rsidP="00F0225F">
      <w:pPr>
        <w:rPr>
          <w:lang w:val="en-AU"/>
        </w:rPr>
      </w:pPr>
      <w:r w:rsidRPr="00316643">
        <w:rPr>
          <w:lang w:val="en-AU"/>
        </w:rPr>
        <w:t>At the time of writing of this manual, t</w:t>
      </w:r>
      <w:r w:rsidR="00F0225F" w:rsidRPr="00316643">
        <w:rPr>
          <w:lang w:val="en-AU"/>
        </w:rPr>
        <w:t xml:space="preserve">he CIE </w:t>
      </w:r>
      <w:r w:rsidRPr="00316643">
        <w:rPr>
          <w:lang w:val="en-AU"/>
        </w:rPr>
        <w:t>we</w:t>
      </w:r>
      <w:r w:rsidR="00F0225F" w:rsidRPr="00316643">
        <w:rPr>
          <w:lang w:val="en-AU"/>
        </w:rPr>
        <w:t>re expected to produce a new test method for CRI, which is expected to compare, using spectral distribution analysis, how well a test light source renders a set of colour samples, compared to a reference light source.  However, it should be recognised that this is a highly contentious area</w:t>
      </w:r>
      <w:r w:rsidR="00DF5AF6" w:rsidRPr="00316643">
        <w:rPr>
          <w:lang w:val="en-AU"/>
        </w:rPr>
        <w:t xml:space="preserve"> and that, at the time of writing, CRI remained the sole metric for assessing colour rendering.</w:t>
      </w:r>
    </w:p>
    <w:p w14:paraId="2E3A955A" w14:textId="77777777" w:rsidR="00F0225F" w:rsidRPr="00316643" w:rsidRDefault="00F0225F" w:rsidP="00F0225F">
      <w:pPr>
        <w:jc w:val="center"/>
        <w:rPr>
          <w:lang w:val="en-AU"/>
        </w:rPr>
      </w:pPr>
      <w:r w:rsidRPr="00316643">
        <w:rPr>
          <w:noProof/>
          <w:lang w:val="en-AU" w:eastAsia="en-AU"/>
        </w:rPr>
        <w:drawing>
          <wp:inline distT="0" distB="0" distL="0" distR="0" wp14:anchorId="3492EB11" wp14:editId="0350AA92">
            <wp:extent cx="5397305" cy="2560001"/>
            <wp:effectExtent l="0" t="0" r="0" b="5715"/>
            <wp:docPr id="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7305" cy="2560001"/>
                    </a:xfrm>
                    <a:prstGeom prst="rect">
                      <a:avLst/>
                    </a:prstGeom>
                    <a:noFill/>
                    <a:ln>
                      <a:noFill/>
                    </a:ln>
                  </pic:spPr>
                </pic:pic>
              </a:graphicData>
            </a:graphic>
          </wp:inline>
        </w:drawing>
      </w:r>
    </w:p>
    <w:p w14:paraId="13D29654" w14:textId="77777777" w:rsidR="00F0225F" w:rsidRPr="00316643" w:rsidRDefault="00F0225F" w:rsidP="009702E6">
      <w:pPr>
        <w:rPr>
          <w:lang w:val="en-AU"/>
        </w:rPr>
      </w:pPr>
    </w:p>
    <w:p w14:paraId="616AA57E" w14:textId="77777777" w:rsidR="009702E6" w:rsidRPr="00316643" w:rsidRDefault="009702E6" w:rsidP="009702E6">
      <w:pPr>
        <w:rPr>
          <w:lang w:val="en-AU"/>
        </w:rPr>
      </w:pPr>
    </w:p>
    <w:p w14:paraId="4E8CBA71" w14:textId="77777777" w:rsidR="009702E6" w:rsidRPr="00316643" w:rsidRDefault="009702E6" w:rsidP="009702E6">
      <w:pPr>
        <w:tabs>
          <w:tab w:val="left" w:pos="-1440"/>
          <w:tab w:val="left" w:pos="-720"/>
          <w:tab w:val="left" w:pos="0"/>
          <w:tab w:val="left" w:pos="799"/>
        </w:tabs>
        <w:spacing w:line="240" w:lineRule="auto"/>
        <w:rPr>
          <w:szCs w:val="20"/>
          <w:lang w:val="en-AU"/>
        </w:rPr>
      </w:pPr>
    </w:p>
    <w:p w14:paraId="237B7495" w14:textId="77777777" w:rsidR="00327929" w:rsidRPr="00316643" w:rsidRDefault="00327929" w:rsidP="00327929">
      <w:pPr>
        <w:rPr>
          <w:szCs w:val="20"/>
          <w:lang w:val="en-AU"/>
        </w:rPr>
      </w:pPr>
    </w:p>
    <w:p w14:paraId="52344707" w14:textId="77777777" w:rsidR="00327929" w:rsidRPr="00316643" w:rsidRDefault="00327929" w:rsidP="00327929">
      <w:pPr>
        <w:pStyle w:val="Heading4"/>
        <w:rPr>
          <w:lang w:val="en-AU"/>
        </w:rPr>
      </w:pPr>
      <w:bookmarkStart w:id="103" w:name="_Toc112815044"/>
      <w:r w:rsidRPr="00316643">
        <w:rPr>
          <w:lang w:val="en-AU"/>
        </w:rPr>
        <w:t>Spectral power distribution</w:t>
      </w:r>
      <w:bookmarkEnd w:id="103"/>
    </w:p>
    <w:p w14:paraId="3A95BBA6" w14:textId="77777777" w:rsidR="00327929" w:rsidRPr="00316643" w:rsidRDefault="00327929" w:rsidP="00327929">
      <w:pPr>
        <w:rPr>
          <w:szCs w:val="20"/>
          <w:lang w:val="en-AU"/>
        </w:rPr>
      </w:pPr>
    </w:p>
    <w:p w14:paraId="1D4C9C8F" w14:textId="77777777" w:rsidR="00327929" w:rsidRPr="00316643" w:rsidRDefault="00327929" w:rsidP="00327929">
      <w:pPr>
        <w:rPr>
          <w:szCs w:val="20"/>
          <w:lang w:val="en-AU"/>
        </w:rPr>
      </w:pPr>
      <w:r w:rsidRPr="00316643">
        <w:rPr>
          <w:szCs w:val="20"/>
          <w:lang w:val="en-AU"/>
        </w:rPr>
        <w:t>The colour rendition of a lamp (and hence its CRI or Ra rating) is directly influenced by its 'spectral output'.  It is conventional to show this as a graph.</w:t>
      </w:r>
    </w:p>
    <w:p w14:paraId="1F1ED7D8" w14:textId="77777777" w:rsidR="00327929" w:rsidRPr="00316643" w:rsidRDefault="00327929" w:rsidP="00327929">
      <w:pPr>
        <w:rPr>
          <w:szCs w:val="20"/>
          <w:lang w:val="en-AU"/>
        </w:rPr>
      </w:pPr>
    </w:p>
    <w:p w14:paraId="7D4B2E4A" w14:textId="77777777" w:rsidR="00327929" w:rsidRPr="00316643" w:rsidRDefault="005A7934" w:rsidP="00327929">
      <w:pPr>
        <w:jc w:val="center"/>
        <w:rPr>
          <w:lang w:val="en-AU"/>
        </w:rPr>
      </w:pPr>
      <w:r w:rsidRPr="00316643">
        <w:rPr>
          <w:noProof/>
          <w:lang w:val="en-AU" w:eastAsia="en-AU"/>
        </w:rPr>
        <w:lastRenderedPageBreak/>
        <w:drawing>
          <wp:inline distT="0" distB="0" distL="0" distR="0" wp14:anchorId="0ECA0B78" wp14:editId="7826C033">
            <wp:extent cx="4419600" cy="2616200"/>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2616200"/>
                    </a:xfrm>
                    <a:prstGeom prst="rect">
                      <a:avLst/>
                    </a:prstGeom>
                    <a:noFill/>
                    <a:ln>
                      <a:noFill/>
                    </a:ln>
                  </pic:spPr>
                </pic:pic>
              </a:graphicData>
            </a:graphic>
          </wp:inline>
        </w:drawing>
      </w:r>
    </w:p>
    <w:tbl>
      <w:tblPr>
        <w:tblW w:w="0" w:type="auto"/>
        <w:jc w:val="center"/>
        <w:tblLook w:val="04A0" w:firstRow="1" w:lastRow="0" w:firstColumn="1" w:lastColumn="0" w:noHBand="0" w:noVBand="1"/>
      </w:tblPr>
      <w:tblGrid>
        <w:gridCol w:w="4143"/>
        <w:gridCol w:w="4621"/>
      </w:tblGrid>
      <w:tr w:rsidR="00327929" w:rsidRPr="00316643" w14:paraId="2295CFFB" w14:textId="77777777">
        <w:trPr>
          <w:jc w:val="center"/>
        </w:trPr>
        <w:tc>
          <w:tcPr>
            <w:tcW w:w="4143" w:type="dxa"/>
          </w:tcPr>
          <w:p w14:paraId="483BCF42" w14:textId="77777777" w:rsidR="00327929" w:rsidRPr="00316643" w:rsidRDefault="00327929" w:rsidP="00327929">
            <w:pPr>
              <w:jc w:val="center"/>
              <w:rPr>
                <w:b/>
                <w:sz w:val="18"/>
                <w:szCs w:val="18"/>
                <w:lang w:val="en-AU"/>
              </w:rPr>
            </w:pPr>
            <w:r w:rsidRPr="00316643">
              <w:rPr>
                <w:b/>
                <w:sz w:val="18"/>
                <w:szCs w:val="18"/>
                <w:lang w:val="en-AU"/>
              </w:rPr>
              <w:t xml:space="preserve">                     Incandescent lamp</w:t>
            </w:r>
          </w:p>
        </w:tc>
        <w:tc>
          <w:tcPr>
            <w:tcW w:w="4621" w:type="dxa"/>
          </w:tcPr>
          <w:p w14:paraId="398AF2EA" w14:textId="77777777" w:rsidR="00327929" w:rsidRPr="00316643" w:rsidRDefault="00327929" w:rsidP="00327929">
            <w:pPr>
              <w:jc w:val="center"/>
              <w:rPr>
                <w:b/>
                <w:sz w:val="18"/>
                <w:szCs w:val="18"/>
                <w:lang w:val="en-AU"/>
              </w:rPr>
            </w:pPr>
            <w:r w:rsidRPr="00316643">
              <w:rPr>
                <w:b/>
                <w:sz w:val="18"/>
                <w:szCs w:val="18"/>
                <w:lang w:val="en-AU"/>
              </w:rPr>
              <w:t>Fluorescent lamp</w:t>
            </w:r>
          </w:p>
        </w:tc>
      </w:tr>
    </w:tbl>
    <w:p w14:paraId="685882E8" w14:textId="77777777" w:rsidR="00327929" w:rsidRPr="00316643" w:rsidRDefault="00327929" w:rsidP="00327929">
      <w:pPr>
        <w:rPr>
          <w:szCs w:val="20"/>
          <w:lang w:val="en-AU"/>
        </w:rPr>
      </w:pPr>
    </w:p>
    <w:p w14:paraId="26A2FD5D" w14:textId="77777777" w:rsidR="00327929" w:rsidRPr="00316643" w:rsidRDefault="00327929" w:rsidP="00327929">
      <w:pPr>
        <w:rPr>
          <w:szCs w:val="20"/>
          <w:lang w:val="en-AU"/>
        </w:rPr>
      </w:pPr>
      <w:r w:rsidRPr="00316643">
        <w:rPr>
          <w:szCs w:val="20"/>
          <w:lang w:val="en-AU"/>
        </w:rPr>
        <w:t>The graphs' two axes are power and wavelength.  The wavelengths are shown in nm (nanometres) as usual.  The power axis is known as 'radiated power', which is measured in Watts (W) or milliWatts (mW).  In this graph the power is measured for a light output of 1000 lumens for every 5nm step, i.e. mW/5nm/1000lm.</w:t>
      </w:r>
    </w:p>
    <w:p w14:paraId="55DE8EA8" w14:textId="77777777" w:rsidR="00327929" w:rsidRPr="00316643" w:rsidRDefault="00327929" w:rsidP="00327929">
      <w:pPr>
        <w:rPr>
          <w:szCs w:val="20"/>
          <w:lang w:val="en-AU"/>
        </w:rPr>
      </w:pPr>
    </w:p>
    <w:p w14:paraId="5613B3DF" w14:textId="77777777" w:rsidR="00327929" w:rsidRDefault="00327929" w:rsidP="00327929">
      <w:pPr>
        <w:rPr>
          <w:szCs w:val="20"/>
          <w:lang w:val="en-AU"/>
        </w:rPr>
      </w:pPr>
      <w:r w:rsidRPr="00316643">
        <w:rPr>
          <w:szCs w:val="20"/>
          <w:lang w:val="en-AU"/>
        </w:rPr>
        <w:t>The resulting line on the graph is called the Spectral Power Distribution Curve, and shows how power is distributed across the visible spectrum.</w:t>
      </w:r>
    </w:p>
    <w:p w14:paraId="59B5A8C8" w14:textId="77777777" w:rsidR="00D7441D" w:rsidRPr="00316643" w:rsidRDefault="00D7441D" w:rsidP="00327929">
      <w:pPr>
        <w:rPr>
          <w:szCs w:val="20"/>
          <w:lang w:val="en-AU"/>
        </w:rPr>
      </w:pPr>
    </w:p>
    <w:p w14:paraId="4CE860FB" w14:textId="77777777" w:rsidR="00327929" w:rsidRPr="00316643" w:rsidRDefault="00327929" w:rsidP="00327929">
      <w:pPr>
        <w:rPr>
          <w:szCs w:val="20"/>
          <w:lang w:val="en-AU"/>
        </w:rPr>
      </w:pPr>
    </w:p>
    <w:p w14:paraId="09DD5767" w14:textId="77777777" w:rsidR="00327929" w:rsidRPr="00316643" w:rsidRDefault="00327929" w:rsidP="00327929">
      <w:pPr>
        <w:pStyle w:val="Heading4"/>
        <w:rPr>
          <w:lang w:val="en-AU"/>
        </w:rPr>
      </w:pPr>
      <w:bookmarkStart w:id="104" w:name="_Toc112815045"/>
      <w:r w:rsidRPr="00316643">
        <w:rPr>
          <w:lang w:val="en-AU"/>
        </w:rPr>
        <w:t xml:space="preserve"> Continuous spectrum and line emission</w:t>
      </w:r>
      <w:bookmarkEnd w:id="104"/>
    </w:p>
    <w:p w14:paraId="0B6EB235" w14:textId="77777777" w:rsidR="00327929" w:rsidRPr="00316643" w:rsidRDefault="00327929" w:rsidP="00327929">
      <w:pPr>
        <w:rPr>
          <w:szCs w:val="20"/>
          <w:lang w:val="en-AU"/>
        </w:rPr>
      </w:pPr>
    </w:p>
    <w:p w14:paraId="30B7600A" w14:textId="77777777" w:rsidR="00327929" w:rsidRPr="00316643" w:rsidRDefault="00327929" w:rsidP="00327929">
      <w:pPr>
        <w:rPr>
          <w:szCs w:val="20"/>
          <w:lang w:val="en-AU"/>
        </w:rPr>
      </w:pPr>
      <w:r w:rsidRPr="00316643">
        <w:rPr>
          <w:szCs w:val="20"/>
          <w:lang w:val="en-AU"/>
        </w:rPr>
        <w:t>As can be seen in the graph, the emission from incandescent lamps is radiated across all the wavelengths and blends smoothly from one wavelength to the next.  This type of output is called 'continuous spectrum'.</w:t>
      </w:r>
    </w:p>
    <w:p w14:paraId="05EC2FBC" w14:textId="77777777" w:rsidR="00327929" w:rsidRPr="00316643" w:rsidRDefault="00327929" w:rsidP="00327929">
      <w:pPr>
        <w:rPr>
          <w:szCs w:val="20"/>
          <w:lang w:val="en-AU"/>
        </w:rPr>
      </w:pPr>
    </w:p>
    <w:p w14:paraId="50EFF971" w14:textId="77777777" w:rsidR="00327929" w:rsidRPr="00316643" w:rsidRDefault="00327929" w:rsidP="00327929">
      <w:pPr>
        <w:rPr>
          <w:szCs w:val="20"/>
          <w:lang w:val="en-AU"/>
        </w:rPr>
      </w:pPr>
      <w:r w:rsidRPr="00316643">
        <w:rPr>
          <w:szCs w:val="20"/>
          <w:lang w:val="en-AU"/>
        </w:rPr>
        <w:lastRenderedPageBreak/>
        <w:t>In contrast, discharge lamps such as fluorescent tubes are designed to give out energy only at certain wavelengths, making the graph peaks erratic.  This is known as 'line emission'.  The colour rendering ability of discharge lamps is determined by the particular wavelengths of the energy emission.</w:t>
      </w:r>
    </w:p>
    <w:p w14:paraId="41289BC1" w14:textId="77777777" w:rsidR="00692C14" w:rsidRPr="00316643" w:rsidRDefault="00692C14" w:rsidP="00327929">
      <w:pPr>
        <w:rPr>
          <w:szCs w:val="20"/>
          <w:lang w:val="en-AU"/>
        </w:rPr>
      </w:pPr>
    </w:p>
    <w:p w14:paraId="7C44F8DD" w14:textId="78B29835" w:rsidR="00692C14" w:rsidRPr="00316643" w:rsidRDefault="00692C14" w:rsidP="00692C14">
      <w:pPr>
        <w:pStyle w:val="Heading4"/>
        <w:rPr>
          <w:lang w:val="en-AU"/>
        </w:rPr>
      </w:pPr>
      <w:r w:rsidRPr="00316643">
        <w:rPr>
          <w:lang w:val="en-AU"/>
        </w:rPr>
        <w:t xml:space="preserve">Colour rendering – </w:t>
      </w:r>
      <w:r w:rsidR="00AB736F" w:rsidRPr="00316643">
        <w:rPr>
          <w:lang w:val="en-AU"/>
        </w:rPr>
        <w:t>LEDs</w:t>
      </w:r>
    </w:p>
    <w:p w14:paraId="4DEC127B" w14:textId="77777777" w:rsidR="00692C14" w:rsidRPr="00316643" w:rsidRDefault="00692C14" w:rsidP="00692C14">
      <w:pPr>
        <w:rPr>
          <w:lang w:val="en-AU"/>
        </w:rPr>
      </w:pPr>
    </w:p>
    <w:p w14:paraId="39FD3308" w14:textId="77777777" w:rsidR="00945FA8" w:rsidRPr="00316643" w:rsidRDefault="00945FA8" w:rsidP="00AB736F">
      <w:pPr>
        <w:rPr>
          <w:lang w:val="en-AU"/>
        </w:rPr>
      </w:pPr>
      <w:r w:rsidRPr="00316643">
        <w:rPr>
          <w:lang w:val="en-AU"/>
        </w:rPr>
        <w:t xml:space="preserve">White light </w:t>
      </w:r>
      <w:r w:rsidR="00AB736F" w:rsidRPr="00316643">
        <w:rPr>
          <w:lang w:val="en-AU"/>
        </w:rPr>
        <w:t>LEDs can exhibit a very wide range of colour rendering</w:t>
      </w:r>
      <w:r w:rsidRPr="00316643">
        <w:rPr>
          <w:lang w:val="en-AU"/>
        </w:rPr>
        <w:t xml:space="preserve"> properties, from poor to very high.  This is primarily a function of the phosphors used to generate white light.  Whilst LED colour rendering has improved in recent years, care should be taken to ensure that the LED chosen does have the desired ability to render colours.  </w:t>
      </w:r>
    </w:p>
    <w:p w14:paraId="04E52193" w14:textId="77777777" w:rsidR="00945FA8" w:rsidRPr="00316643" w:rsidRDefault="00945FA8" w:rsidP="00AB736F">
      <w:pPr>
        <w:rPr>
          <w:lang w:val="en-AU"/>
        </w:rPr>
      </w:pPr>
    </w:p>
    <w:p w14:paraId="7686281B" w14:textId="4160C53E" w:rsidR="00AB736F" w:rsidRPr="00316643" w:rsidRDefault="00945FA8" w:rsidP="00AB736F">
      <w:pPr>
        <w:rPr>
          <w:lang w:val="en-AU"/>
        </w:rPr>
      </w:pPr>
      <w:r w:rsidRPr="00316643">
        <w:rPr>
          <w:lang w:val="en-AU"/>
        </w:rPr>
        <w:t>As discussed above, the existing colour rendering index (CRI) may not suit all LEDs, although at the time of writing this was the only index available.</w:t>
      </w:r>
    </w:p>
    <w:p w14:paraId="748DCA94" w14:textId="77777777" w:rsidR="00692C14" w:rsidRPr="00316643" w:rsidRDefault="00692C14" w:rsidP="00327929">
      <w:pPr>
        <w:rPr>
          <w:szCs w:val="20"/>
          <w:lang w:val="en-AU"/>
        </w:rPr>
      </w:pPr>
    </w:p>
    <w:p w14:paraId="21413C18" w14:textId="77777777" w:rsidR="00327929" w:rsidRPr="00316643" w:rsidRDefault="00327929" w:rsidP="00327929">
      <w:pPr>
        <w:pStyle w:val="Heading4"/>
        <w:rPr>
          <w:lang w:val="en-AU"/>
        </w:rPr>
      </w:pPr>
      <w:bookmarkStart w:id="105" w:name="_Toc238827858"/>
      <w:bookmarkStart w:id="106" w:name="_Toc238828517"/>
      <w:bookmarkStart w:id="107" w:name="_Toc112815046"/>
      <w:bookmarkEnd w:id="105"/>
      <w:bookmarkEnd w:id="106"/>
      <w:r w:rsidRPr="00316643">
        <w:rPr>
          <w:lang w:val="en-AU"/>
        </w:rPr>
        <w:t xml:space="preserve"> Colour rendering – Incandescent lamps</w:t>
      </w:r>
      <w:bookmarkEnd w:id="107"/>
    </w:p>
    <w:p w14:paraId="5EAB289A" w14:textId="77777777" w:rsidR="00327929" w:rsidRPr="00316643" w:rsidRDefault="00327929" w:rsidP="00327929">
      <w:pPr>
        <w:rPr>
          <w:szCs w:val="20"/>
          <w:lang w:val="en-AU"/>
        </w:rPr>
      </w:pPr>
    </w:p>
    <w:p w14:paraId="67418B83" w14:textId="77777777" w:rsidR="00327929" w:rsidRPr="00316643" w:rsidRDefault="00327929" w:rsidP="00327929">
      <w:pPr>
        <w:rPr>
          <w:szCs w:val="20"/>
          <w:lang w:val="en-AU"/>
        </w:rPr>
      </w:pPr>
      <w:r w:rsidRPr="00316643">
        <w:rPr>
          <w:szCs w:val="20"/>
          <w:lang w:val="en-AU"/>
        </w:rPr>
        <w:t>The lamps rely on the process of incandescence to produce light from a tungsten filament.  (Incandescence is the emission of visible light from a substance or object as a result of heating it to a high temperature.)</w:t>
      </w:r>
      <w:r w:rsidRPr="00316643">
        <w:rPr>
          <w:rFonts w:ascii="Verdana" w:hAnsi="Verdana"/>
          <w:szCs w:val="20"/>
          <w:lang w:val="en-AU"/>
        </w:rPr>
        <w:t xml:space="preserve"> </w:t>
      </w:r>
      <w:r w:rsidRPr="00316643">
        <w:rPr>
          <w:szCs w:val="20"/>
          <w:lang w:val="en-AU"/>
        </w:rPr>
        <w:t>At a colour temperature of 2,700K, the filament emits light as a smooth continuous spectrum, producing a CRI or Ra value of 99, almost as good as that of a true black body .</w:t>
      </w:r>
    </w:p>
    <w:p w14:paraId="58920C30" w14:textId="77777777" w:rsidR="00327929" w:rsidRPr="00316643" w:rsidRDefault="00327929" w:rsidP="00327929">
      <w:pPr>
        <w:rPr>
          <w:szCs w:val="20"/>
          <w:lang w:val="en-AU"/>
        </w:rPr>
      </w:pPr>
    </w:p>
    <w:p w14:paraId="75EA60FB" w14:textId="77777777" w:rsidR="00327929" w:rsidRPr="00316643" w:rsidRDefault="00327929" w:rsidP="00327929">
      <w:pPr>
        <w:pStyle w:val="Heading4"/>
        <w:rPr>
          <w:lang w:val="en-AU"/>
        </w:rPr>
      </w:pPr>
      <w:bookmarkStart w:id="108" w:name="_Toc112815047"/>
      <w:r w:rsidRPr="00316643">
        <w:rPr>
          <w:lang w:val="en-AU"/>
        </w:rPr>
        <w:t xml:space="preserve"> Colour rendering – Fluorescent Lamps</w:t>
      </w:r>
      <w:bookmarkEnd w:id="108"/>
    </w:p>
    <w:p w14:paraId="3B976B54" w14:textId="77777777" w:rsidR="00327929" w:rsidRPr="00316643" w:rsidRDefault="00327929" w:rsidP="00327929">
      <w:pPr>
        <w:rPr>
          <w:szCs w:val="20"/>
          <w:lang w:val="en-AU"/>
        </w:rPr>
      </w:pPr>
    </w:p>
    <w:p w14:paraId="3AFD4FF4" w14:textId="77777777" w:rsidR="00327929" w:rsidRPr="00316643" w:rsidRDefault="00327929" w:rsidP="00327929">
      <w:pPr>
        <w:rPr>
          <w:szCs w:val="20"/>
          <w:lang w:val="en-AU"/>
        </w:rPr>
      </w:pPr>
      <w:r w:rsidRPr="00316643">
        <w:rPr>
          <w:szCs w:val="20"/>
          <w:lang w:val="en-AU"/>
        </w:rPr>
        <w:t>The white appearance of an unlit fluorescent tube is due to the phosphor powder coating on the inside of the tubing.  It is this coating which is responsible for most of the light, and the colour performance of the lamp once lit.</w:t>
      </w:r>
    </w:p>
    <w:p w14:paraId="22F126B3" w14:textId="77777777" w:rsidR="00327929" w:rsidRPr="00316643" w:rsidRDefault="00327929" w:rsidP="00327929">
      <w:pPr>
        <w:rPr>
          <w:szCs w:val="20"/>
          <w:lang w:val="en-AU"/>
        </w:rPr>
      </w:pPr>
    </w:p>
    <w:p w14:paraId="18665973" w14:textId="77777777" w:rsidR="00327929" w:rsidRPr="00316643" w:rsidRDefault="00327929" w:rsidP="00327929">
      <w:pPr>
        <w:rPr>
          <w:szCs w:val="20"/>
          <w:lang w:val="en-AU"/>
        </w:rPr>
      </w:pPr>
      <w:r w:rsidRPr="00316643">
        <w:rPr>
          <w:szCs w:val="20"/>
          <w:lang w:val="en-AU"/>
        </w:rPr>
        <w:t xml:space="preserve">Basic fluorescent lamps are sometimes referred to as 'halophosphate' fluorescent tubes.  They use a single phosphor belonging to the chemical family of 'halophosphates'.  These lamps do not have good colour rendering abilities and are now unavailable in Australia due to their inefficiency.  </w:t>
      </w:r>
    </w:p>
    <w:p w14:paraId="29826200" w14:textId="77777777" w:rsidR="00327929" w:rsidRPr="00316643" w:rsidRDefault="00327929" w:rsidP="00327929">
      <w:pPr>
        <w:rPr>
          <w:szCs w:val="20"/>
          <w:lang w:val="en-AU"/>
        </w:rPr>
      </w:pPr>
    </w:p>
    <w:p w14:paraId="09F66FF2" w14:textId="77777777" w:rsidR="00327929" w:rsidRPr="00316643" w:rsidRDefault="00327929" w:rsidP="00327929">
      <w:pPr>
        <w:rPr>
          <w:szCs w:val="20"/>
          <w:lang w:val="en-AU"/>
        </w:rPr>
      </w:pPr>
      <w:r w:rsidRPr="00316643">
        <w:rPr>
          <w:szCs w:val="20"/>
          <w:lang w:val="en-AU"/>
        </w:rPr>
        <w:t>Fluorescent lamps with better colour rendering use three additional phosphors, which has led to these tubes being called 'tri-phosphor' fluorescent tubes.  Each of the three additional phosphors produces one of the primary colours of the spectrum, red, green and blue.  The primary colours mix to produce a white light, which combined with the halophosphate phosphor, produce an improved balance of colour in the spectral output.  The result is that the quality of the light produced is superior to tubes only coated with the single halophosphate.</w:t>
      </w:r>
    </w:p>
    <w:p w14:paraId="4E315780" w14:textId="77777777" w:rsidR="00327929" w:rsidRPr="00316643" w:rsidRDefault="00327929" w:rsidP="00327929">
      <w:pPr>
        <w:rPr>
          <w:szCs w:val="20"/>
          <w:lang w:val="en-AU"/>
        </w:rPr>
      </w:pPr>
    </w:p>
    <w:p w14:paraId="55F6B95E" w14:textId="77777777" w:rsidR="00327929" w:rsidRPr="00316643" w:rsidRDefault="00327929" w:rsidP="00327929">
      <w:pPr>
        <w:pStyle w:val="Heading4"/>
        <w:rPr>
          <w:lang w:val="en-AU"/>
        </w:rPr>
      </w:pPr>
      <w:bookmarkStart w:id="109" w:name="_Toc112815048"/>
      <w:r w:rsidRPr="00316643">
        <w:rPr>
          <w:lang w:val="en-AU"/>
        </w:rPr>
        <w:t xml:space="preserve"> Colour rendering – Discharge Lamps</w:t>
      </w:r>
      <w:bookmarkEnd w:id="109"/>
    </w:p>
    <w:p w14:paraId="75322C41" w14:textId="77777777" w:rsidR="00327929" w:rsidRPr="00316643" w:rsidRDefault="00327929" w:rsidP="00327929">
      <w:pPr>
        <w:rPr>
          <w:lang w:val="en-AU"/>
        </w:rPr>
      </w:pPr>
    </w:p>
    <w:p w14:paraId="20D8A30A" w14:textId="77777777" w:rsidR="00327929" w:rsidRPr="00316643" w:rsidRDefault="00327929" w:rsidP="00327929">
      <w:pPr>
        <w:rPr>
          <w:i/>
          <w:szCs w:val="20"/>
          <w:lang w:val="en-AU"/>
        </w:rPr>
      </w:pPr>
      <w:r w:rsidRPr="00316643">
        <w:rPr>
          <w:i/>
          <w:szCs w:val="20"/>
          <w:lang w:val="en-AU"/>
        </w:rPr>
        <w:t>High Pressure Mercury</w:t>
      </w:r>
    </w:p>
    <w:p w14:paraId="31F37FFD" w14:textId="77777777" w:rsidR="00327929" w:rsidRPr="00316643" w:rsidRDefault="00327929" w:rsidP="00327929">
      <w:pPr>
        <w:rPr>
          <w:szCs w:val="20"/>
          <w:lang w:val="en-AU"/>
        </w:rPr>
      </w:pPr>
    </w:p>
    <w:p w14:paraId="6581E014" w14:textId="77777777" w:rsidR="00327929" w:rsidRPr="00316643" w:rsidRDefault="00327929" w:rsidP="00327929">
      <w:pPr>
        <w:rPr>
          <w:szCs w:val="20"/>
          <w:lang w:val="en-AU"/>
        </w:rPr>
      </w:pPr>
      <w:r w:rsidRPr="00316643">
        <w:rPr>
          <w:szCs w:val="20"/>
          <w:lang w:val="en-AU"/>
        </w:rPr>
        <w:t>Mercury lamps generate light from the excitation of mercury atoms by an electrical discharge.  The light given off is a cold bluish/green colour which is deficient in red light.  This gives them a relatively poor colour rendering value. However some mercury lamps have a golden brown filter coating which allows them to emit a similar light colour to that from an ordinary light bulb.</w:t>
      </w:r>
    </w:p>
    <w:p w14:paraId="427E50EF" w14:textId="77777777" w:rsidR="00327929" w:rsidRPr="00316643" w:rsidRDefault="00327929" w:rsidP="00327929">
      <w:pPr>
        <w:rPr>
          <w:szCs w:val="20"/>
          <w:lang w:val="en-AU"/>
        </w:rPr>
      </w:pPr>
    </w:p>
    <w:p w14:paraId="02F3A95C" w14:textId="77777777" w:rsidR="00327929" w:rsidRPr="00316643" w:rsidRDefault="00327929" w:rsidP="00327929">
      <w:pPr>
        <w:rPr>
          <w:i/>
          <w:szCs w:val="20"/>
          <w:lang w:val="en-AU"/>
        </w:rPr>
      </w:pPr>
      <w:r w:rsidRPr="00316643">
        <w:rPr>
          <w:i/>
          <w:szCs w:val="20"/>
          <w:lang w:val="en-AU"/>
        </w:rPr>
        <w:t>Metal halide (HCI and HQI)</w:t>
      </w:r>
    </w:p>
    <w:p w14:paraId="58B4DB4E" w14:textId="77777777" w:rsidR="00327929" w:rsidRPr="00316643" w:rsidRDefault="00327929" w:rsidP="00327929">
      <w:pPr>
        <w:rPr>
          <w:szCs w:val="20"/>
          <w:lang w:val="en-AU"/>
        </w:rPr>
      </w:pPr>
    </w:p>
    <w:p w14:paraId="2D4E119C" w14:textId="77777777" w:rsidR="00327929" w:rsidRPr="00316643" w:rsidRDefault="00327929" w:rsidP="00327929">
      <w:pPr>
        <w:rPr>
          <w:szCs w:val="20"/>
          <w:lang w:val="en-AU"/>
        </w:rPr>
      </w:pPr>
      <w:r w:rsidRPr="00316643">
        <w:rPr>
          <w:szCs w:val="20"/>
          <w:lang w:val="en-AU"/>
        </w:rPr>
        <w:t>These lamps are essentially high pressure mercury lamps with other chemicals added to the mercury to improve the balance of the spectral output.  The HCI lamps incorporate ceramic technology whilst the HQI feature quartz technology. The chemical additions result in largely good colour performance.</w:t>
      </w:r>
    </w:p>
    <w:p w14:paraId="27066916" w14:textId="77777777" w:rsidR="00327929" w:rsidRPr="00316643" w:rsidRDefault="00327929" w:rsidP="00327929">
      <w:pPr>
        <w:rPr>
          <w:szCs w:val="20"/>
          <w:lang w:val="en-AU"/>
        </w:rPr>
      </w:pPr>
    </w:p>
    <w:p w14:paraId="3BFA3B8C" w14:textId="77777777" w:rsidR="00327929" w:rsidRPr="00316643" w:rsidRDefault="00327929" w:rsidP="00327929">
      <w:pPr>
        <w:rPr>
          <w:i/>
          <w:szCs w:val="20"/>
          <w:lang w:val="en-AU"/>
        </w:rPr>
      </w:pPr>
      <w:r w:rsidRPr="00316643">
        <w:rPr>
          <w:i/>
          <w:szCs w:val="20"/>
          <w:lang w:val="en-AU"/>
        </w:rPr>
        <w:t>Low pressure sodium (SOX)</w:t>
      </w:r>
    </w:p>
    <w:p w14:paraId="09CB3970" w14:textId="77777777" w:rsidR="00327929" w:rsidRPr="00316643" w:rsidRDefault="00327929" w:rsidP="00327929">
      <w:pPr>
        <w:rPr>
          <w:szCs w:val="20"/>
          <w:lang w:val="en-AU"/>
        </w:rPr>
      </w:pPr>
    </w:p>
    <w:p w14:paraId="54672D6A" w14:textId="77777777" w:rsidR="00327929" w:rsidRPr="00316643" w:rsidRDefault="00327929" w:rsidP="00327929">
      <w:pPr>
        <w:rPr>
          <w:szCs w:val="20"/>
          <w:lang w:val="en-AU"/>
        </w:rPr>
      </w:pPr>
      <w:r w:rsidRPr="00316643">
        <w:rPr>
          <w:szCs w:val="20"/>
          <w:lang w:val="en-AU"/>
        </w:rPr>
        <w:t>These lamps use sodium to produce their characteristic orange light, which at a wavelength of 589nm is near that of peak eye response. These lamps achieve the highest efficiency of any light source (up to about 200lm/W), but they have the worst colour rendering of any lamp - because they are monochromatic.</w:t>
      </w:r>
    </w:p>
    <w:p w14:paraId="15463066" w14:textId="77777777" w:rsidR="00327929" w:rsidRPr="00316643" w:rsidRDefault="00327929" w:rsidP="00327929">
      <w:pPr>
        <w:rPr>
          <w:szCs w:val="20"/>
          <w:lang w:val="en-AU"/>
        </w:rPr>
      </w:pPr>
    </w:p>
    <w:p w14:paraId="40BB7A51" w14:textId="77777777" w:rsidR="00327929" w:rsidRPr="00316643" w:rsidRDefault="00327929" w:rsidP="00327929">
      <w:pPr>
        <w:rPr>
          <w:i/>
          <w:szCs w:val="20"/>
          <w:lang w:val="en-AU"/>
        </w:rPr>
      </w:pPr>
      <w:r w:rsidRPr="00316643">
        <w:rPr>
          <w:i/>
          <w:szCs w:val="20"/>
          <w:lang w:val="en-AU"/>
        </w:rPr>
        <w:t>High pressure sodium</w:t>
      </w:r>
    </w:p>
    <w:p w14:paraId="73505748" w14:textId="77777777" w:rsidR="00327929" w:rsidRPr="00316643" w:rsidRDefault="00327929" w:rsidP="00327929">
      <w:pPr>
        <w:rPr>
          <w:szCs w:val="20"/>
          <w:lang w:val="en-AU"/>
        </w:rPr>
      </w:pPr>
    </w:p>
    <w:p w14:paraId="6C314789" w14:textId="77777777" w:rsidR="00327929" w:rsidRPr="00316643" w:rsidRDefault="00327929" w:rsidP="00327929">
      <w:pPr>
        <w:rPr>
          <w:szCs w:val="20"/>
          <w:lang w:val="en-AU"/>
        </w:rPr>
      </w:pPr>
      <w:r w:rsidRPr="00316643">
        <w:rPr>
          <w:szCs w:val="20"/>
          <w:lang w:val="en-AU"/>
        </w:rPr>
        <w:t>These lamps use mercury and sodium together with Xenon (a gas) to produce light.  The contribution of the bluish-green of the mercury produces a better spectral colour balance than that of SOX lamps.   They produce a golden coloured light at around Ra25.</w:t>
      </w:r>
    </w:p>
    <w:p w14:paraId="39923FA4" w14:textId="77777777" w:rsidR="00327929" w:rsidRPr="00316643" w:rsidRDefault="00327929" w:rsidP="00327929">
      <w:pPr>
        <w:rPr>
          <w:lang w:val="en-AU"/>
        </w:rPr>
      </w:pPr>
    </w:p>
    <w:p w14:paraId="46EE693A" w14:textId="77777777" w:rsidR="00F4210F" w:rsidRPr="00316643" w:rsidRDefault="00F4210F" w:rsidP="00327929">
      <w:pPr>
        <w:rPr>
          <w:lang w:val="en-AU"/>
        </w:rPr>
      </w:pPr>
    </w:p>
    <w:p w14:paraId="4347BF6B" w14:textId="3287548C" w:rsidR="00F4210F" w:rsidRPr="00316643" w:rsidRDefault="00F4210F">
      <w:pPr>
        <w:spacing w:line="240" w:lineRule="auto"/>
        <w:rPr>
          <w:lang w:val="en-AU"/>
        </w:rPr>
      </w:pPr>
      <w:r w:rsidRPr="00316643">
        <w:rPr>
          <w:lang w:val="en-AU"/>
        </w:rPr>
        <w:br w:type="page"/>
      </w:r>
    </w:p>
    <w:p w14:paraId="5727D10E" w14:textId="77777777" w:rsidR="00F4210F" w:rsidRPr="00316643" w:rsidRDefault="00F4210F" w:rsidP="00F4210F">
      <w:pPr>
        <w:pStyle w:val="Heading1"/>
        <w:rPr>
          <w:lang w:val="en-AU"/>
        </w:rPr>
      </w:pPr>
      <w:bookmarkStart w:id="110" w:name="_Toc11421443"/>
      <w:r w:rsidRPr="00316643">
        <w:rPr>
          <w:lang w:val="en-AU"/>
        </w:rPr>
        <w:lastRenderedPageBreak/>
        <w:t>Choice of Light Source</w:t>
      </w:r>
      <w:bookmarkEnd w:id="110"/>
    </w:p>
    <w:p w14:paraId="2D8BE625" w14:textId="77777777" w:rsidR="00F4210F" w:rsidRPr="00316643" w:rsidRDefault="00F4210F" w:rsidP="00F4210F">
      <w:pPr>
        <w:rPr>
          <w:szCs w:val="20"/>
          <w:lang w:val="en-AU"/>
        </w:rPr>
      </w:pPr>
    </w:p>
    <w:p w14:paraId="6B08EE08" w14:textId="77777777" w:rsidR="00F4210F" w:rsidRPr="00316643" w:rsidRDefault="00F4210F" w:rsidP="00F4210F">
      <w:pPr>
        <w:rPr>
          <w:szCs w:val="20"/>
          <w:lang w:val="en-AU"/>
        </w:rPr>
      </w:pPr>
      <w:r w:rsidRPr="00316643">
        <w:rPr>
          <w:szCs w:val="20"/>
          <w:lang w:val="en-AU"/>
        </w:rPr>
        <w:t xml:space="preserve">This chapter discusses the various types of light sources that are available, how they work and their pros and cons, particularly with respect to their efficacy and, therefore, their contribution towards sustainability.  </w:t>
      </w:r>
    </w:p>
    <w:p w14:paraId="50A0ABE1" w14:textId="77777777" w:rsidR="00F4210F" w:rsidRPr="00316643" w:rsidRDefault="00F4210F" w:rsidP="00F4210F">
      <w:pPr>
        <w:rPr>
          <w:szCs w:val="20"/>
          <w:lang w:val="en-AU"/>
        </w:rPr>
      </w:pPr>
    </w:p>
    <w:p w14:paraId="3EEEC40F" w14:textId="77777777" w:rsidR="00F4210F" w:rsidRPr="00316643" w:rsidRDefault="00F4210F" w:rsidP="00F4210F">
      <w:pPr>
        <w:rPr>
          <w:szCs w:val="20"/>
          <w:lang w:val="en-AU"/>
        </w:rPr>
      </w:pPr>
      <w:r w:rsidRPr="00316643">
        <w:rPr>
          <w:szCs w:val="20"/>
          <w:lang w:val="en-AU"/>
        </w:rPr>
        <w:t>Note that “legacy lamps” - incandescent and halogen lamps - are described in detail in Appendix 3.</w:t>
      </w:r>
    </w:p>
    <w:p w14:paraId="68E44DD0" w14:textId="77777777" w:rsidR="00F4210F" w:rsidRPr="00316643" w:rsidRDefault="00F4210F" w:rsidP="00F4210F">
      <w:pPr>
        <w:rPr>
          <w:szCs w:val="20"/>
          <w:lang w:val="en-AU"/>
        </w:rPr>
      </w:pPr>
    </w:p>
    <w:p w14:paraId="198A00A7" w14:textId="77777777" w:rsidR="00F4210F" w:rsidRPr="00316643" w:rsidRDefault="00F4210F" w:rsidP="00F4210F">
      <w:pPr>
        <w:rPr>
          <w:szCs w:val="20"/>
          <w:lang w:val="en-AU"/>
        </w:rPr>
      </w:pPr>
      <w:r w:rsidRPr="00316643">
        <w:rPr>
          <w:szCs w:val="20"/>
          <w:lang w:val="en-AU"/>
        </w:rPr>
        <w:t xml:space="preserve">The diagram below summarises the main categories of light sources.  A light source means a component designed to convert electricity into visible radiation.  In most cases, except integrated LED luminaires, the light source is a “lamp” which can be removed and replaced at the end of its life. </w:t>
      </w:r>
    </w:p>
    <w:p w14:paraId="5E47C335" w14:textId="77777777" w:rsidR="00F4210F" w:rsidRPr="00316643" w:rsidRDefault="00F4210F" w:rsidP="00F4210F">
      <w:pPr>
        <w:rPr>
          <w:szCs w:val="20"/>
          <w:lang w:val="en-AU"/>
        </w:rPr>
      </w:pPr>
    </w:p>
    <w:p w14:paraId="0218BF78" w14:textId="77777777" w:rsidR="00F4210F" w:rsidRDefault="00F4210F" w:rsidP="00F4210F">
      <w:pPr>
        <w:rPr>
          <w:szCs w:val="20"/>
          <w:lang w:val="en-AU"/>
        </w:rPr>
      </w:pPr>
      <w:r w:rsidRPr="00316643">
        <w:rPr>
          <w:szCs w:val="20"/>
          <w:lang w:val="en-AU"/>
        </w:rPr>
        <w:t>For the majority of new lighting installations, LED now represents the most efficient choice, and this trend is likely to continue well into the future.  The other types of light sources (lamps) are covered in this chapter because they are still likely to be found in many homes and businesses.</w:t>
      </w:r>
    </w:p>
    <w:p w14:paraId="0DBCBA95" w14:textId="77777777" w:rsidR="00D50065" w:rsidRDefault="00D50065"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tblBorders>
        <w:shd w:val="clear" w:color="auto" w:fill="FFCC99"/>
        <w:tblLook w:val="00A0" w:firstRow="1" w:lastRow="0" w:firstColumn="1" w:lastColumn="0" w:noHBand="0" w:noVBand="0"/>
      </w:tblPr>
      <w:tblGrid>
        <w:gridCol w:w="9736"/>
      </w:tblGrid>
      <w:tr w:rsidR="00D50065" w:rsidRPr="00316643" w14:paraId="4DF45549" w14:textId="77777777" w:rsidTr="00C47BC5">
        <w:tc>
          <w:tcPr>
            <w:tcW w:w="9962" w:type="dxa"/>
            <w:shd w:val="clear" w:color="auto" w:fill="FFCC99"/>
          </w:tcPr>
          <w:p w14:paraId="1044CB84" w14:textId="5C413885" w:rsidR="00D50065" w:rsidRPr="00316643" w:rsidRDefault="00D50065" w:rsidP="00C47BC5">
            <w:pPr>
              <w:pStyle w:val="Callout"/>
              <w:jc w:val="center"/>
              <w:rPr>
                <w:b/>
                <w:lang w:val="en-AU"/>
              </w:rPr>
            </w:pPr>
            <w:r w:rsidRPr="00316643">
              <w:rPr>
                <w:b/>
                <w:szCs w:val="20"/>
                <w:lang w:val="en-AU"/>
              </w:rPr>
              <w:t>HEADS UP:  L</w:t>
            </w:r>
            <w:r w:rsidR="008F59C6">
              <w:rPr>
                <w:b/>
                <w:szCs w:val="20"/>
                <w:lang w:val="en-AU"/>
              </w:rPr>
              <w:t xml:space="preserve">ight Source </w:t>
            </w:r>
            <w:r w:rsidRPr="00316643">
              <w:rPr>
                <w:b/>
                <w:szCs w:val="20"/>
                <w:lang w:val="en-AU"/>
              </w:rPr>
              <w:t>Choice and Energy Efficiency</w:t>
            </w:r>
          </w:p>
          <w:p w14:paraId="2F054955" w14:textId="77777777" w:rsidR="00D50065" w:rsidRPr="00316643" w:rsidRDefault="00D50065" w:rsidP="00D50065">
            <w:pPr>
              <w:rPr>
                <w:szCs w:val="20"/>
                <w:lang w:val="en-AU"/>
              </w:rPr>
            </w:pPr>
            <w:r w:rsidRPr="00316643">
              <w:rPr>
                <w:szCs w:val="20"/>
                <w:lang w:val="en-AU"/>
              </w:rPr>
              <w:t xml:space="preserve">Choosing the light source has an enormous impact on energy efficiency, although it is only one link in the design chain.  It is possible to design a very inefficient lighting system, using very efficient light sources.  </w:t>
            </w:r>
          </w:p>
          <w:p w14:paraId="78DB10C6" w14:textId="77777777" w:rsidR="00D50065" w:rsidRPr="00316643" w:rsidRDefault="00D50065" w:rsidP="00D50065">
            <w:pPr>
              <w:rPr>
                <w:szCs w:val="20"/>
                <w:lang w:val="en-AU"/>
              </w:rPr>
            </w:pPr>
            <w:r w:rsidRPr="00316643">
              <w:rPr>
                <w:szCs w:val="20"/>
                <w:lang w:val="en-AU"/>
              </w:rPr>
              <w:t>As can been seen in the graph below, LEDs and gas discharge lamps are more efficient than incandescent and halogen lamps, and these filament-based lamps are now discouraged.</w:t>
            </w:r>
          </w:p>
          <w:p w14:paraId="071F8667" w14:textId="77777777" w:rsidR="00D50065" w:rsidRPr="00316643" w:rsidRDefault="00D50065" w:rsidP="00D50065">
            <w:pPr>
              <w:rPr>
                <w:szCs w:val="20"/>
                <w:lang w:val="en-AU"/>
              </w:rPr>
            </w:pPr>
          </w:p>
          <w:p w14:paraId="5F73C44E" w14:textId="77777777" w:rsidR="00D50065" w:rsidRPr="00316643" w:rsidRDefault="00D50065" w:rsidP="00D50065">
            <w:pPr>
              <w:rPr>
                <w:szCs w:val="20"/>
                <w:lang w:val="en-AU"/>
              </w:rPr>
            </w:pPr>
            <w:r w:rsidRPr="00316643">
              <w:rPr>
                <w:szCs w:val="20"/>
                <w:lang w:val="en-AU"/>
              </w:rPr>
              <w:t>Low voltage halogen reflector lamps (dichroic lamps) have become very popular in the past 20 years and are marginally more efficient than tungsten incandescent lamps.  However, from a design perspective, their highly directional light output makes them a poor choice for general purpose illumination, meaning that large quantities are required to light open spaces.  LEDs now represent a far superior choice for directional lighting.</w:t>
            </w:r>
          </w:p>
          <w:p w14:paraId="773EC896" w14:textId="77777777" w:rsidR="00D50065" w:rsidRPr="00316643" w:rsidRDefault="00D50065" w:rsidP="00D50065">
            <w:pPr>
              <w:rPr>
                <w:szCs w:val="20"/>
                <w:lang w:val="en-AU"/>
              </w:rPr>
            </w:pPr>
          </w:p>
          <w:p w14:paraId="3A40406C" w14:textId="3EA2240B" w:rsidR="00D50065" w:rsidRPr="00316643" w:rsidRDefault="00D50065" w:rsidP="00D50065">
            <w:pPr>
              <w:pStyle w:val="Callout"/>
              <w:rPr>
                <w:lang w:val="en-AU"/>
              </w:rPr>
            </w:pPr>
            <w:r w:rsidRPr="00316643">
              <w:rPr>
                <w:szCs w:val="20"/>
                <w:lang w:val="en-AU"/>
              </w:rPr>
              <w:lastRenderedPageBreak/>
              <w:t>LEDs do however exhibit a range of efficiencies, thus great care should be taken in selecting LEDs for any lighting purpose.</w:t>
            </w:r>
          </w:p>
        </w:tc>
      </w:tr>
    </w:tbl>
    <w:p w14:paraId="3C553661" w14:textId="77777777" w:rsidR="00F4210F" w:rsidRPr="00316643" w:rsidRDefault="00F4210F" w:rsidP="00F4210F">
      <w:pPr>
        <w:rPr>
          <w:szCs w:val="20"/>
          <w:lang w:val="en-AU"/>
        </w:rPr>
      </w:pPr>
    </w:p>
    <w:p w14:paraId="2C13E9B4" w14:textId="77777777" w:rsidR="00F4210F" w:rsidRPr="00316643" w:rsidRDefault="00F4210F" w:rsidP="00F4210F">
      <w:pPr>
        <w:rPr>
          <w:szCs w:val="20"/>
          <w:lang w:val="en-AU"/>
        </w:rPr>
      </w:pPr>
    </w:p>
    <w:p w14:paraId="12F96D4B" w14:textId="77777777" w:rsidR="00F4210F" w:rsidRPr="00316643" w:rsidRDefault="00F4210F" w:rsidP="00F4210F">
      <w:pPr>
        <w:rPr>
          <w:lang w:val="en-AU"/>
        </w:rPr>
      </w:pPr>
      <w:r w:rsidRPr="00316643">
        <w:rPr>
          <w:noProof/>
          <w:lang w:val="en-AU" w:eastAsia="en-AU"/>
        </w:rPr>
        <w:drawing>
          <wp:inline distT="0" distB="0" distL="0" distR="0" wp14:anchorId="018F1CAB" wp14:editId="6A4B8BCF">
            <wp:extent cx="5732145" cy="3454400"/>
            <wp:effectExtent l="0" t="0" r="8255" b="0"/>
            <wp:docPr id="68" name="Diagra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spect="1" noChangeArrowheads="1"/>
                    </pic:cNvPicPr>
                  </pic:nvPicPr>
                  <pic:blipFill>
                    <a:blip r:embed="rId69">
                      <a:extLst>
                        <a:ext uri="{28A0092B-C50C-407E-A947-70E740481C1C}">
                          <a14:useLocalDpi xmlns:a14="http://schemas.microsoft.com/office/drawing/2010/main" val="0"/>
                        </a:ext>
                      </a:extLst>
                    </a:blip>
                    <a:srcRect t="6244" b="6583"/>
                    <a:stretch>
                      <a:fillRect/>
                    </a:stretch>
                  </pic:blipFill>
                  <pic:spPr bwMode="auto">
                    <a:xfrm>
                      <a:off x="0" y="0"/>
                      <a:ext cx="5732145" cy="3454400"/>
                    </a:xfrm>
                    <a:prstGeom prst="rect">
                      <a:avLst/>
                    </a:prstGeom>
                    <a:noFill/>
                    <a:ln>
                      <a:noFill/>
                    </a:ln>
                  </pic:spPr>
                </pic:pic>
              </a:graphicData>
            </a:graphic>
          </wp:inline>
        </w:drawing>
      </w:r>
    </w:p>
    <w:p w14:paraId="05E293FE" w14:textId="77777777" w:rsidR="00F4210F" w:rsidRPr="00316643" w:rsidRDefault="00F4210F" w:rsidP="00F4210F">
      <w:pPr>
        <w:rPr>
          <w:szCs w:val="20"/>
          <w:lang w:val="en-AU"/>
        </w:rPr>
      </w:pPr>
    </w:p>
    <w:p w14:paraId="60541E29" w14:textId="77777777" w:rsidR="00F4210F" w:rsidRPr="00316643" w:rsidRDefault="00F4210F" w:rsidP="00F4210F">
      <w:pPr>
        <w:rPr>
          <w:szCs w:val="20"/>
          <w:lang w:val="en-AU"/>
        </w:rPr>
      </w:pPr>
    </w:p>
    <w:p w14:paraId="1615EF27" w14:textId="77777777" w:rsidR="00F4210F" w:rsidRPr="00316643" w:rsidRDefault="00F4210F" w:rsidP="00F4210F">
      <w:pPr>
        <w:rPr>
          <w:szCs w:val="20"/>
          <w:lang w:val="en-AU"/>
        </w:rPr>
      </w:pPr>
      <w:r w:rsidRPr="00316643">
        <w:rPr>
          <w:szCs w:val="20"/>
          <w:lang w:val="en-AU"/>
        </w:rPr>
        <w:t>It is worth noting that some LED luminaires now comprise an integrated LED-based light emitting element other than a replaceable LED lamp (i.e. LED packages, LED arrays, LED light engines) connected to the mains supply.  These include integrated downlights, suspended and surface mounted, recessed, panels, battens, high-bay and low-bay LED luminaires.</w:t>
      </w:r>
    </w:p>
    <w:p w14:paraId="62845FFE" w14:textId="77777777" w:rsidR="00F4210F" w:rsidRPr="00316643" w:rsidRDefault="00F4210F" w:rsidP="00F4210F">
      <w:pPr>
        <w:pStyle w:val="BodyText"/>
        <w:rPr>
          <w:rFonts w:ascii="Arial" w:hAnsi="Arial" w:cs="Arial"/>
          <w:sz w:val="20"/>
          <w:szCs w:val="20"/>
          <w:lang w:val="en-AU"/>
        </w:rPr>
      </w:pPr>
    </w:p>
    <w:p w14:paraId="0B636F4A" w14:textId="77777777" w:rsidR="00F4210F" w:rsidRPr="00316643" w:rsidRDefault="00F4210F" w:rsidP="00F4210F">
      <w:pPr>
        <w:pStyle w:val="BodyText"/>
        <w:rPr>
          <w:rFonts w:ascii="Arial" w:hAnsi="Arial" w:cs="Arial"/>
          <w:sz w:val="20"/>
          <w:szCs w:val="20"/>
          <w:lang w:val="en-AU"/>
        </w:rPr>
      </w:pPr>
      <w:r w:rsidRPr="00316643">
        <w:rPr>
          <w:rFonts w:ascii="Arial" w:hAnsi="Arial" w:cs="Arial"/>
          <w:sz w:val="20"/>
          <w:szCs w:val="20"/>
          <w:lang w:val="en-AU"/>
        </w:rPr>
        <w:t>The word “lamp” is the generic term for a device that creates light either by thermal emission or by discharge radiation. Light can be produced from electricity in many ways, of which the following are the most important in lighting engineering.</w:t>
      </w:r>
    </w:p>
    <w:p w14:paraId="00B11F76" w14:textId="77777777" w:rsidR="00F4210F" w:rsidRPr="00316643" w:rsidRDefault="00F4210F" w:rsidP="00F4210F">
      <w:pPr>
        <w:pStyle w:val="BodyText"/>
        <w:numPr>
          <w:ilvl w:val="0"/>
          <w:numId w:val="62"/>
        </w:numPr>
        <w:rPr>
          <w:rFonts w:ascii="Arial" w:hAnsi="Arial" w:cs="Arial"/>
          <w:b/>
          <w:bCs/>
          <w:sz w:val="20"/>
          <w:szCs w:val="20"/>
          <w:lang w:val="en-AU"/>
        </w:rPr>
      </w:pPr>
      <w:r w:rsidRPr="00316643">
        <w:rPr>
          <w:rFonts w:ascii="Arial" w:hAnsi="Arial" w:cs="Arial"/>
          <w:b/>
          <w:bCs/>
          <w:sz w:val="20"/>
          <w:szCs w:val="20"/>
          <w:lang w:val="en-AU"/>
        </w:rPr>
        <w:lastRenderedPageBreak/>
        <w:t>Incandescence</w:t>
      </w:r>
      <w:r w:rsidRPr="00316643">
        <w:rPr>
          <w:rFonts w:ascii="Arial" w:hAnsi="Arial" w:cs="Arial"/>
          <w:sz w:val="20"/>
          <w:szCs w:val="20"/>
          <w:lang w:val="en-AU"/>
        </w:rPr>
        <w:t xml:space="preserve"> or thermo-luminescence is the production of light from heat. Light from a filament lamp is produced in this way; electricity is used to raise the temperature of the filament until it is incandescent.</w:t>
      </w:r>
    </w:p>
    <w:p w14:paraId="2610A079" w14:textId="77777777" w:rsidR="00F4210F" w:rsidRPr="00316643" w:rsidRDefault="00F4210F" w:rsidP="00F4210F">
      <w:pPr>
        <w:pStyle w:val="BodyText"/>
        <w:numPr>
          <w:ilvl w:val="0"/>
          <w:numId w:val="62"/>
        </w:numPr>
        <w:rPr>
          <w:rFonts w:ascii="Arial" w:hAnsi="Arial" w:cs="Arial"/>
          <w:b/>
          <w:bCs/>
          <w:sz w:val="20"/>
          <w:szCs w:val="20"/>
          <w:lang w:val="en-AU"/>
        </w:rPr>
      </w:pPr>
      <w:r w:rsidRPr="00316643">
        <w:rPr>
          <w:rFonts w:ascii="Arial" w:hAnsi="Arial" w:cs="Arial"/>
          <w:b/>
          <w:bCs/>
          <w:sz w:val="20"/>
          <w:szCs w:val="20"/>
          <w:lang w:val="en-AU"/>
        </w:rPr>
        <w:t>Electrical Discharge</w:t>
      </w:r>
      <w:r w:rsidRPr="00316643">
        <w:rPr>
          <w:rFonts w:ascii="Arial" w:hAnsi="Arial" w:cs="Arial"/>
          <w:sz w:val="20"/>
          <w:szCs w:val="20"/>
          <w:lang w:val="en-AU"/>
        </w:rPr>
        <w:t xml:space="preserve"> is the production of light from the passage of electricity through a gas or vapour. In lamps using this principle the atoms of the gas are agitated or excited by the passage of the electric current and this atomic excitation produces visible radiation, ultra-violet and infra-red energy.</w:t>
      </w:r>
    </w:p>
    <w:p w14:paraId="66E91B0C" w14:textId="77777777" w:rsidR="00F4210F" w:rsidRPr="00316643" w:rsidRDefault="00F4210F" w:rsidP="00F4210F">
      <w:pPr>
        <w:pStyle w:val="BodyText"/>
        <w:numPr>
          <w:ilvl w:val="0"/>
          <w:numId w:val="62"/>
        </w:numPr>
        <w:rPr>
          <w:rFonts w:ascii="Arial" w:hAnsi="Arial" w:cs="Arial"/>
          <w:b/>
          <w:bCs/>
          <w:sz w:val="20"/>
          <w:szCs w:val="20"/>
          <w:lang w:val="en-AU"/>
        </w:rPr>
      </w:pPr>
      <w:r w:rsidRPr="00316643">
        <w:rPr>
          <w:rFonts w:ascii="Arial" w:hAnsi="Arial" w:cs="Arial"/>
          <w:b/>
          <w:bCs/>
          <w:sz w:val="20"/>
          <w:szCs w:val="20"/>
          <w:lang w:val="en-AU"/>
        </w:rPr>
        <w:t>Phosphorescence &amp; Fluorescence</w:t>
      </w:r>
      <w:r w:rsidRPr="00316643">
        <w:rPr>
          <w:rFonts w:ascii="Arial" w:hAnsi="Arial" w:cs="Arial"/>
          <w:sz w:val="20"/>
          <w:szCs w:val="20"/>
          <w:lang w:val="en-AU"/>
        </w:rPr>
        <w:t xml:space="preserve"> are the processes of converting the invisible ultra-violet energy emitted normally from an electrical discharge, into visible light. Material called phosphors cause ultra-violet energy to make the transition into visible light.</w:t>
      </w:r>
    </w:p>
    <w:p w14:paraId="17BF7F94" w14:textId="77777777" w:rsidR="00F4210F" w:rsidRPr="00316643" w:rsidRDefault="00F4210F" w:rsidP="00F4210F">
      <w:pPr>
        <w:pStyle w:val="BodyText"/>
        <w:numPr>
          <w:ilvl w:val="0"/>
          <w:numId w:val="62"/>
        </w:numPr>
        <w:rPr>
          <w:rFonts w:ascii="Arial" w:hAnsi="Arial" w:cs="Arial"/>
          <w:b/>
          <w:bCs/>
          <w:sz w:val="20"/>
          <w:szCs w:val="20"/>
          <w:lang w:val="en-AU"/>
        </w:rPr>
      </w:pPr>
      <w:r w:rsidRPr="00316643">
        <w:rPr>
          <w:rFonts w:ascii="Arial" w:hAnsi="Arial" w:cs="Arial"/>
          <w:b/>
          <w:bCs/>
          <w:sz w:val="20"/>
          <w:szCs w:val="20"/>
          <w:lang w:val="en-AU"/>
        </w:rPr>
        <w:t>LEDs</w:t>
      </w:r>
      <w:r w:rsidRPr="00316643">
        <w:rPr>
          <w:rFonts w:ascii="Arial" w:hAnsi="Arial" w:cs="Arial"/>
          <w:bCs/>
          <w:sz w:val="20"/>
          <w:szCs w:val="20"/>
          <w:lang w:val="en-AU"/>
        </w:rPr>
        <w:t>, or Solid State Lighting (SSL), use one or more semiconductor diodes (solid state chip) to emit non-coherent optical radiation.  This radiation can either be in the visible spectrum (i.e. the LED directly produces visible light), or the visible light can be produced indirectly, e.g. with the radiation exciting phosphor which in turns emits the visible light in a similar way to fluorescence.</w:t>
      </w:r>
    </w:p>
    <w:p w14:paraId="288E1540" w14:textId="77777777" w:rsidR="00F4210F" w:rsidRPr="00316643" w:rsidRDefault="00F4210F" w:rsidP="00F4210F">
      <w:pPr>
        <w:rPr>
          <w:szCs w:val="20"/>
          <w:lang w:val="en-AU"/>
        </w:rPr>
      </w:pPr>
      <w:r w:rsidRPr="00316643">
        <w:rPr>
          <w:szCs w:val="20"/>
          <w:lang w:val="en-AU"/>
        </w:rPr>
        <w:t xml:space="preserve">The efficiency of a lamp (also known as </w:t>
      </w:r>
      <w:r w:rsidRPr="00316643">
        <w:rPr>
          <w:b/>
          <w:i/>
          <w:szCs w:val="20"/>
          <w:lang w:val="en-AU"/>
        </w:rPr>
        <w:t>efficacy</w:t>
      </w:r>
      <w:r w:rsidRPr="00316643">
        <w:rPr>
          <w:szCs w:val="20"/>
          <w:lang w:val="en-AU"/>
        </w:rPr>
        <w:t>) is measured in lumens per watt. The chart below shows the typical efficacy of the standard lamps including standard control gear losses. This allows the relative efficiency comparison of lamps to be made. As an example, a 100 watt incandescent lamp produces approximately the same amount of lumens as a 20 watt fluorescent lamp. Similarly, a 250 watt metal halide lamp produces approximately the same amount of lumens as a 400 watt mercury vapour lamp.</w:t>
      </w:r>
    </w:p>
    <w:p w14:paraId="6DD212D6" w14:textId="77777777" w:rsidR="00F4210F" w:rsidRPr="00316643" w:rsidRDefault="00F4210F" w:rsidP="00F4210F">
      <w:pPr>
        <w:rPr>
          <w:szCs w:val="20"/>
          <w:lang w:val="en-AU"/>
        </w:rPr>
      </w:pPr>
    </w:p>
    <w:p w14:paraId="2F298CBC" w14:textId="77777777" w:rsidR="00F4210F" w:rsidRPr="00316643" w:rsidRDefault="00F4210F" w:rsidP="00F4210F">
      <w:pPr>
        <w:rPr>
          <w:szCs w:val="20"/>
          <w:lang w:val="en-AU"/>
        </w:rPr>
      </w:pPr>
      <w:r w:rsidRPr="00316643">
        <w:rPr>
          <w:szCs w:val="20"/>
          <w:lang w:val="en-AU"/>
        </w:rPr>
        <w:t>Not graphed below are LEDs, which have a broad range of efficacy.  At the time of writing, high quality LEDs have an efficacy of at least 120 lumens per Watt, regardless of light output, and LEDs exhibiting efficacy of 200 lumens per Watt are predicted to be available in the near future.</w:t>
      </w:r>
    </w:p>
    <w:p w14:paraId="6808DED6" w14:textId="77777777" w:rsidR="00F4210F" w:rsidRPr="00316643" w:rsidRDefault="00F4210F" w:rsidP="00F4210F">
      <w:pPr>
        <w:rPr>
          <w:lang w:val="en-AU"/>
        </w:rPr>
      </w:pPr>
    </w:p>
    <w:p w14:paraId="3759B014" w14:textId="77777777" w:rsidR="00F4210F" w:rsidRPr="00316643" w:rsidRDefault="00F4210F" w:rsidP="00F4210F">
      <w:pPr>
        <w:jc w:val="center"/>
        <w:rPr>
          <w:lang w:val="en-AU"/>
        </w:rPr>
      </w:pPr>
      <w:r w:rsidRPr="00316643">
        <w:rPr>
          <w:noProof/>
          <w:lang w:val="en-AU" w:eastAsia="en-AU"/>
        </w:rPr>
        <w:lastRenderedPageBreak/>
        <w:drawing>
          <wp:inline distT="0" distB="0" distL="0" distR="0" wp14:anchorId="6F3F6D2C" wp14:editId="6F4C28A4">
            <wp:extent cx="5808345" cy="4123055"/>
            <wp:effectExtent l="0" t="0" r="8255"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08345" cy="4123055"/>
                    </a:xfrm>
                    <a:prstGeom prst="rect">
                      <a:avLst/>
                    </a:prstGeom>
                    <a:noFill/>
                    <a:ln>
                      <a:noFill/>
                    </a:ln>
                  </pic:spPr>
                </pic:pic>
              </a:graphicData>
            </a:graphic>
          </wp:inline>
        </w:drawing>
      </w:r>
    </w:p>
    <w:p w14:paraId="06C4BE2B" w14:textId="77777777" w:rsidR="00F4210F" w:rsidRPr="00316643" w:rsidRDefault="00F4210F" w:rsidP="00F4210F">
      <w:pPr>
        <w:tabs>
          <w:tab w:val="left" w:pos="798"/>
        </w:tabs>
        <w:rPr>
          <w:szCs w:val="20"/>
          <w:lang w:val="en-AU"/>
        </w:rPr>
      </w:pPr>
    </w:p>
    <w:p w14:paraId="44C0355D" w14:textId="77777777" w:rsidR="00F4210F" w:rsidRPr="00316643" w:rsidRDefault="00F4210F" w:rsidP="00F4210F">
      <w:pPr>
        <w:rPr>
          <w:szCs w:val="20"/>
          <w:lang w:val="en-AU"/>
        </w:rPr>
      </w:pPr>
    </w:p>
    <w:p w14:paraId="05A20556" w14:textId="77777777" w:rsidR="00F4210F" w:rsidRPr="00316643" w:rsidRDefault="00F4210F" w:rsidP="00F4210F">
      <w:pPr>
        <w:pStyle w:val="Heading2"/>
        <w:rPr>
          <w:lang w:val="en-AU"/>
        </w:rPr>
      </w:pPr>
      <w:bookmarkStart w:id="111" w:name="_Toc112815170"/>
      <w:bookmarkStart w:id="112" w:name="_Toc341953723"/>
      <w:bookmarkStart w:id="113" w:name="_Toc341965452"/>
      <w:bookmarkStart w:id="114" w:name="_Toc11421444"/>
      <w:r w:rsidRPr="00316643">
        <w:rPr>
          <w:lang w:val="en-AU"/>
        </w:rPr>
        <w:t>LEDs</w:t>
      </w:r>
      <w:bookmarkEnd w:id="111"/>
      <w:bookmarkEnd w:id="112"/>
      <w:bookmarkEnd w:id="113"/>
      <w:bookmarkEnd w:id="114"/>
    </w:p>
    <w:p w14:paraId="33B362D9" w14:textId="77777777" w:rsidR="00F4210F" w:rsidRPr="00316643" w:rsidRDefault="00F4210F" w:rsidP="00F4210F">
      <w:pPr>
        <w:rPr>
          <w:lang w:val="en-AU"/>
        </w:rPr>
      </w:pPr>
    </w:p>
    <w:tbl>
      <w:tblPr>
        <w:tblW w:w="0" w:type="auto"/>
        <w:tblBorders>
          <w:top w:val="single" w:sz="4" w:space="0" w:color="000000"/>
          <w:left w:val="single" w:sz="4" w:space="0" w:color="000000"/>
          <w:bottom w:val="single" w:sz="4" w:space="0" w:color="000000"/>
          <w:right w:val="single" w:sz="4" w:space="0" w:color="000000"/>
        </w:tblBorders>
        <w:shd w:val="clear" w:color="auto" w:fill="FFCC99"/>
        <w:tblLook w:val="00A0" w:firstRow="1" w:lastRow="0" w:firstColumn="1" w:lastColumn="0" w:noHBand="0" w:noVBand="0"/>
      </w:tblPr>
      <w:tblGrid>
        <w:gridCol w:w="9736"/>
      </w:tblGrid>
      <w:tr w:rsidR="00F4210F" w:rsidRPr="00316643" w14:paraId="47FDA504" w14:textId="77777777" w:rsidTr="00C47BC5">
        <w:tc>
          <w:tcPr>
            <w:tcW w:w="9962" w:type="dxa"/>
            <w:shd w:val="clear" w:color="auto" w:fill="FFCC99"/>
          </w:tcPr>
          <w:p w14:paraId="03E3F7ED" w14:textId="77777777" w:rsidR="00F4210F" w:rsidRPr="00316643" w:rsidRDefault="00F4210F" w:rsidP="00C47BC5">
            <w:pPr>
              <w:pStyle w:val="Callout"/>
              <w:jc w:val="center"/>
              <w:rPr>
                <w:b/>
                <w:lang w:val="en-AU"/>
              </w:rPr>
            </w:pPr>
            <w:r w:rsidRPr="00316643">
              <w:rPr>
                <w:b/>
                <w:lang w:val="en-AU"/>
              </w:rPr>
              <w:t>HEADS UP:  LEDs and Energy Efficiency</w:t>
            </w:r>
          </w:p>
          <w:p w14:paraId="5BAAF173" w14:textId="77777777" w:rsidR="00F4210F" w:rsidRPr="00316643" w:rsidRDefault="00F4210F" w:rsidP="00C47BC5">
            <w:pPr>
              <w:pStyle w:val="Callout"/>
              <w:rPr>
                <w:lang w:val="en-AU"/>
              </w:rPr>
            </w:pPr>
            <w:r w:rsidRPr="00316643">
              <w:rPr>
                <w:lang w:val="en-AU"/>
              </w:rPr>
              <w:t>LEDs are an emerging technology and are often claimed to be very efficient.  In practice, products that use LEDs have a range of efficacies, thus great care should be taken when selecting LEDs for any lighting purpose.</w:t>
            </w:r>
          </w:p>
        </w:tc>
      </w:tr>
    </w:tbl>
    <w:p w14:paraId="68B054EE" w14:textId="77777777" w:rsidR="00F4210F" w:rsidRPr="00316643" w:rsidRDefault="00F4210F" w:rsidP="00F4210F">
      <w:pPr>
        <w:rPr>
          <w:szCs w:val="20"/>
          <w:lang w:val="en-AU"/>
        </w:rPr>
      </w:pPr>
    </w:p>
    <w:p w14:paraId="4FB71D6E" w14:textId="77777777" w:rsidR="00F4210F" w:rsidRPr="00316643" w:rsidRDefault="00F4210F" w:rsidP="00F4210F">
      <w:pPr>
        <w:rPr>
          <w:lang w:val="en-AU"/>
        </w:rPr>
      </w:pPr>
      <w:r w:rsidRPr="00316643">
        <w:rPr>
          <w:lang w:val="en-AU"/>
        </w:rPr>
        <w:t>Light</w:t>
      </w:r>
      <w:r w:rsidRPr="00316643">
        <w:rPr>
          <w:spacing w:val="10"/>
          <w:lang w:val="en-AU"/>
        </w:rPr>
        <w:t xml:space="preserve"> </w:t>
      </w:r>
      <w:r w:rsidRPr="00316643">
        <w:rPr>
          <w:lang w:val="en-AU"/>
        </w:rPr>
        <w:t>emitting</w:t>
      </w:r>
      <w:r w:rsidRPr="00316643">
        <w:rPr>
          <w:spacing w:val="15"/>
          <w:lang w:val="en-AU"/>
        </w:rPr>
        <w:t xml:space="preserve"> </w:t>
      </w:r>
      <w:r w:rsidRPr="00316643">
        <w:rPr>
          <w:lang w:val="en-AU"/>
        </w:rPr>
        <w:t>diodes (LEDs)</w:t>
      </w:r>
      <w:r w:rsidRPr="00316643">
        <w:rPr>
          <w:spacing w:val="13"/>
          <w:lang w:val="en-AU"/>
        </w:rPr>
        <w:t xml:space="preserve"> </w:t>
      </w:r>
      <w:r w:rsidRPr="00316643">
        <w:rPr>
          <w:lang w:val="en-AU"/>
        </w:rPr>
        <w:t>are</w:t>
      </w:r>
      <w:r w:rsidRPr="00316643">
        <w:rPr>
          <w:spacing w:val="7"/>
          <w:lang w:val="en-AU"/>
        </w:rPr>
        <w:t xml:space="preserve"> </w:t>
      </w:r>
      <w:r w:rsidRPr="00316643">
        <w:rPr>
          <w:lang w:val="en-AU"/>
        </w:rPr>
        <w:t>semiconductor</w:t>
      </w:r>
      <w:r w:rsidRPr="00316643">
        <w:rPr>
          <w:spacing w:val="25"/>
          <w:lang w:val="en-AU"/>
        </w:rPr>
        <w:t xml:space="preserve"> </w:t>
      </w:r>
      <w:r w:rsidRPr="00316643">
        <w:rPr>
          <w:lang w:val="en-AU"/>
        </w:rPr>
        <w:t>devices</w:t>
      </w:r>
      <w:r w:rsidRPr="00316643">
        <w:rPr>
          <w:spacing w:val="14"/>
          <w:lang w:val="en-AU"/>
        </w:rPr>
        <w:t xml:space="preserve"> </w:t>
      </w:r>
      <w:r w:rsidRPr="00316643">
        <w:rPr>
          <w:lang w:val="en-AU"/>
        </w:rPr>
        <w:t>that</w:t>
      </w:r>
      <w:r w:rsidRPr="00316643">
        <w:rPr>
          <w:spacing w:val="11"/>
          <w:lang w:val="en-AU"/>
        </w:rPr>
        <w:t xml:space="preserve"> </w:t>
      </w:r>
      <w:r w:rsidRPr="00316643">
        <w:rPr>
          <w:lang w:val="en-AU"/>
        </w:rPr>
        <w:t>emit</w:t>
      </w:r>
      <w:r w:rsidRPr="00316643">
        <w:rPr>
          <w:spacing w:val="9"/>
          <w:lang w:val="en-AU"/>
        </w:rPr>
        <w:t xml:space="preserve"> </w:t>
      </w:r>
      <w:r w:rsidRPr="00316643">
        <w:rPr>
          <w:lang w:val="en-AU"/>
        </w:rPr>
        <w:t xml:space="preserve">light. </w:t>
      </w:r>
      <w:r w:rsidRPr="00316643">
        <w:rPr>
          <w:spacing w:val="15"/>
          <w:lang w:val="en-AU"/>
        </w:rPr>
        <w:t xml:space="preserve"> </w:t>
      </w:r>
      <w:r w:rsidRPr="00316643">
        <w:rPr>
          <w:lang w:val="en-AU"/>
        </w:rPr>
        <w:t>They</w:t>
      </w:r>
      <w:r w:rsidRPr="00316643">
        <w:rPr>
          <w:spacing w:val="10"/>
          <w:lang w:val="en-AU"/>
        </w:rPr>
        <w:t xml:space="preserve"> </w:t>
      </w:r>
      <w:r w:rsidRPr="00316643">
        <w:rPr>
          <w:lang w:val="en-AU"/>
        </w:rPr>
        <w:t>have the</w:t>
      </w:r>
      <w:r w:rsidRPr="00316643">
        <w:rPr>
          <w:spacing w:val="8"/>
          <w:lang w:val="en-AU"/>
        </w:rPr>
        <w:t xml:space="preserve"> </w:t>
      </w:r>
      <w:r w:rsidRPr="00316643">
        <w:rPr>
          <w:lang w:val="en-AU"/>
        </w:rPr>
        <w:t xml:space="preserve">potential </w:t>
      </w:r>
      <w:r w:rsidRPr="00316643">
        <w:rPr>
          <w:spacing w:val="1"/>
          <w:lang w:val="en-AU"/>
        </w:rPr>
        <w:t>for</w:t>
      </w:r>
      <w:r w:rsidRPr="00316643">
        <w:rPr>
          <w:spacing w:val="4"/>
          <w:lang w:val="en-AU"/>
        </w:rPr>
        <w:t xml:space="preserve"> </w:t>
      </w:r>
      <w:r w:rsidRPr="00316643">
        <w:rPr>
          <w:lang w:val="en-AU"/>
        </w:rPr>
        <w:t>very</w:t>
      </w:r>
      <w:r w:rsidRPr="00316643">
        <w:rPr>
          <w:spacing w:val="9"/>
          <w:lang w:val="en-AU"/>
        </w:rPr>
        <w:t xml:space="preserve"> </w:t>
      </w:r>
      <w:r w:rsidRPr="00316643">
        <w:rPr>
          <w:lang w:val="en-AU"/>
        </w:rPr>
        <w:t>long</w:t>
      </w:r>
      <w:r w:rsidRPr="00316643">
        <w:rPr>
          <w:spacing w:val="9"/>
          <w:lang w:val="en-AU"/>
        </w:rPr>
        <w:t xml:space="preserve"> </w:t>
      </w:r>
      <w:r w:rsidRPr="00316643">
        <w:rPr>
          <w:w w:val="103"/>
          <w:lang w:val="en-AU"/>
        </w:rPr>
        <w:t xml:space="preserve">life </w:t>
      </w:r>
      <w:r w:rsidRPr="00316643">
        <w:rPr>
          <w:w w:val="102"/>
          <w:lang w:val="en-AU"/>
        </w:rPr>
        <w:t>(in excess of</w:t>
      </w:r>
      <w:r w:rsidRPr="00316643">
        <w:rPr>
          <w:spacing w:val="6"/>
          <w:lang w:val="en-AU"/>
        </w:rPr>
        <w:t xml:space="preserve"> </w:t>
      </w:r>
      <w:r w:rsidRPr="00316643">
        <w:rPr>
          <w:lang w:val="en-AU"/>
        </w:rPr>
        <w:t>50,000</w:t>
      </w:r>
      <w:r w:rsidRPr="00316643">
        <w:rPr>
          <w:spacing w:val="13"/>
          <w:lang w:val="en-AU"/>
        </w:rPr>
        <w:t xml:space="preserve"> </w:t>
      </w:r>
      <w:r w:rsidRPr="00316643">
        <w:rPr>
          <w:lang w:val="en-AU"/>
        </w:rPr>
        <w:t>hours) and</w:t>
      </w:r>
      <w:r w:rsidRPr="00316643">
        <w:rPr>
          <w:spacing w:val="13"/>
          <w:lang w:val="en-AU"/>
        </w:rPr>
        <w:t xml:space="preserve"> </w:t>
      </w:r>
      <w:r w:rsidRPr="00316643">
        <w:rPr>
          <w:lang w:val="en-AU"/>
        </w:rPr>
        <w:t>very</w:t>
      </w:r>
      <w:r w:rsidRPr="00316643">
        <w:rPr>
          <w:spacing w:val="20"/>
          <w:lang w:val="en-AU"/>
        </w:rPr>
        <w:t xml:space="preserve"> </w:t>
      </w:r>
      <w:r w:rsidRPr="00316643">
        <w:rPr>
          <w:lang w:val="en-AU"/>
        </w:rPr>
        <w:t>high</w:t>
      </w:r>
      <w:r w:rsidRPr="00316643">
        <w:rPr>
          <w:spacing w:val="9"/>
          <w:lang w:val="en-AU"/>
        </w:rPr>
        <w:t xml:space="preserve"> </w:t>
      </w:r>
      <w:r w:rsidRPr="00316643">
        <w:rPr>
          <w:lang w:val="en-AU"/>
        </w:rPr>
        <w:t>luminous efficacy</w:t>
      </w:r>
      <w:r w:rsidRPr="00316643">
        <w:rPr>
          <w:spacing w:val="20"/>
          <w:lang w:val="en-AU"/>
        </w:rPr>
        <w:t xml:space="preserve"> </w:t>
      </w:r>
      <w:r w:rsidRPr="00316643">
        <w:rPr>
          <w:lang w:val="en-AU"/>
        </w:rPr>
        <w:t>(</w:t>
      </w:r>
      <w:r w:rsidRPr="00316643">
        <w:rPr>
          <w:spacing w:val="1"/>
          <w:lang w:val="en-AU"/>
        </w:rPr>
        <w:t>&gt; 200 lm/W</w:t>
      </w:r>
      <w:r w:rsidRPr="00316643">
        <w:rPr>
          <w:lang w:val="en-AU"/>
        </w:rPr>
        <w:t>).  The individual diodes</w:t>
      </w:r>
      <w:r w:rsidRPr="00316643">
        <w:rPr>
          <w:spacing w:val="8"/>
          <w:lang w:val="en-AU"/>
        </w:rPr>
        <w:t xml:space="preserve"> </w:t>
      </w:r>
      <w:r w:rsidRPr="00316643">
        <w:rPr>
          <w:lang w:val="en-AU"/>
        </w:rPr>
        <w:t>are</w:t>
      </w:r>
      <w:r w:rsidRPr="00316643">
        <w:rPr>
          <w:spacing w:val="7"/>
          <w:lang w:val="en-AU"/>
        </w:rPr>
        <w:t xml:space="preserve"> </w:t>
      </w:r>
      <w:r w:rsidRPr="00316643">
        <w:rPr>
          <w:w w:val="102"/>
          <w:lang w:val="en-AU"/>
        </w:rPr>
        <w:t xml:space="preserve">compact </w:t>
      </w:r>
      <w:r w:rsidRPr="00316643">
        <w:rPr>
          <w:lang w:val="en-AU"/>
        </w:rPr>
        <w:t>and</w:t>
      </w:r>
      <w:r w:rsidRPr="00316643">
        <w:rPr>
          <w:spacing w:val="8"/>
          <w:lang w:val="en-AU"/>
        </w:rPr>
        <w:t xml:space="preserve"> </w:t>
      </w:r>
      <w:r w:rsidRPr="00316643">
        <w:rPr>
          <w:lang w:val="en-AU"/>
        </w:rPr>
        <w:t xml:space="preserve">robust.  As this technology is still being improved, no </w:t>
      </w:r>
      <w:r w:rsidRPr="00316643">
        <w:rPr>
          <w:lang w:val="en-AU"/>
        </w:rPr>
        <w:lastRenderedPageBreak/>
        <w:t xml:space="preserve">generalizations about performance can be made.  Most currently commercialized LED products are intended for retrofit applications—they directly replace lamps of other technologies (e.g., incandescent).  “Integrated” LED luminaires are also available, where the LED light source and all other components are integrated into a single, indivisible luminaire.  LEDs can be used in entirely new ways and some manufacturers are developing innovative products that look, feel, and function differently from all incumbent technologies.  </w:t>
      </w:r>
    </w:p>
    <w:p w14:paraId="3EF0DF2D" w14:textId="77777777" w:rsidR="00F4210F" w:rsidRPr="00316643" w:rsidRDefault="00F4210F" w:rsidP="00F4210F">
      <w:pPr>
        <w:rPr>
          <w:lang w:val="en-AU"/>
        </w:rPr>
      </w:pPr>
    </w:p>
    <w:p w14:paraId="39AE8F80" w14:textId="77777777" w:rsidR="00F4210F" w:rsidRPr="00316643" w:rsidRDefault="00F4210F" w:rsidP="00F4210F">
      <w:pPr>
        <w:rPr>
          <w:rFonts w:eastAsia="Arial" w:cstheme="minorHAnsi"/>
          <w:lang w:val="en-AU"/>
        </w:rPr>
      </w:pPr>
      <w:r w:rsidRPr="00316643">
        <w:rPr>
          <w:rFonts w:eastAsia="Arial" w:cstheme="minorHAnsi"/>
          <w:color w:val="010202"/>
          <w:lang w:val="en-AU"/>
        </w:rPr>
        <w:t>LEDs</w:t>
      </w:r>
      <w:r w:rsidRPr="00316643">
        <w:rPr>
          <w:rFonts w:eastAsia="Arial" w:cstheme="minorHAnsi"/>
          <w:color w:val="010202"/>
          <w:spacing w:val="11"/>
          <w:lang w:val="en-AU"/>
        </w:rPr>
        <w:t xml:space="preserve"> </w:t>
      </w:r>
      <w:r w:rsidRPr="00316643">
        <w:rPr>
          <w:rFonts w:eastAsia="Arial" w:cstheme="minorHAnsi"/>
          <w:color w:val="010202"/>
          <w:lang w:val="en-AU"/>
        </w:rPr>
        <w:t>produce</w:t>
      </w:r>
      <w:r w:rsidRPr="00316643">
        <w:rPr>
          <w:rFonts w:eastAsia="Arial" w:cstheme="minorHAnsi"/>
          <w:color w:val="010202"/>
          <w:spacing w:val="15"/>
          <w:lang w:val="en-AU"/>
        </w:rPr>
        <w:t xml:space="preserve"> </w:t>
      </w:r>
      <w:r w:rsidRPr="00316643">
        <w:rPr>
          <w:rFonts w:eastAsia="Arial" w:cstheme="minorHAnsi"/>
          <w:color w:val="010202"/>
          <w:lang w:val="en-AU"/>
        </w:rPr>
        <w:t xml:space="preserve">heat, but the heat is not significantly dissipated by radiative or convective transfer without intervention.  Thermal management, the practice of preventing the junction of the LED from becoming too hot, is important to maintain stable luminous flux, chromaticity, and luminous efficacy. </w:t>
      </w:r>
    </w:p>
    <w:p w14:paraId="78C3E648" w14:textId="77777777" w:rsidR="00F4210F" w:rsidRPr="00316643" w:rsidRDefault="00F4210F" w:rsidP="00F4210F">
      <w:pPr>
        <w:rPr>
          <w:rFonts w:eastAsia="Arial" w:cstheme="minorHAnsi"/>
          <w:color w:val="010202"/>
          <w:lang w:val="en-AU"/>
        </w:rPr>
      </w:pPr>
    </w:p>
    <w:p w14:paraId="0E664E9F" w14:textId="77777777" w:rsidR="00F4210F" w:rsidRPr="00316643" w:rsidRDefault="00F4210F" w:rsidP="00F4210F">
      <w:pPr>
        <w:rPr>
          <w:rFonts w:eastAsia="Arial" w:cstheme="minorHAnsi"/>
          <w:lang w:val="en-AU"/>
        </w:rPr>
      </w:pPr>
      <w:r w:rsidRPr="00316643">
        <w:rPr>
          <w:rFonts w:eastAsia="Arial" w:cstheme="minorHAnsi"/>
          <w:color w:val="010202"/>
          <w:lang w:val="en-AU"/>
        </w:rPr>
        <w:t>LEDs</w:t>
      </w:r>
      <w:r w:rsidRPr="00316643">
        <w:rPr>
          <w:rFonts w:eastAsia="Arial" w:cstheme="minorHAnsi"/>
          <w:color w:val="010202"/>
          <w:spacing w:val="11"/>
          <w:lang w:val="en-AU"/>
        </w:rPr>
        <w:t xml:space="preserve"> </w:t>
      </w:r>
      <w:r w:rsidRPr="00316643">
        <w:rPr>
          <w:rFonts w:eastAsia="Arial" w:cstheme="minorHAnsi"/>
          <w:color w:val="010202"/>
          <w:lang w:val="en-AU"/>
        </w:rPr>
        <w:t>operate</w:t>
      </w:r>
      <w:r w:rsidRPr="00316643">
        <w:rPr>
          <w:rFonts w:eastAsia="Arial" w:cstheme="minorHAnsi"/>
          <w:color w:val="010202"/>
          <w:spacing w:val="14"/>
          <w:lang w:val="en-AU"/>
        </w:rPr>
        <w:t xml:space="preserve"> </w:t>
      </w:r>
      <w:r w:rsidRPr="00316643">
        <w:rPr>
          <w:rFonts w:eastAsia="Arial" w:cstheme="minorHAnsi"/>
          <w:color w:val="010202"/>
          <w:lang w:val="en-AU"/>
        </w:rPr>
        <w:t>very</w:t>
      </w:r>
      <w:r w:rsidRPr="00316643">
        <w:rPr>
          <w:rFonts w:eastAsia="Arial" w:cstheme="minorHAnsi"/>
          <w:color w:val="010202"/>
          <w:spacing w:val="9"/>
          <w:lang w:val="en-AU"/>
        </w:rPr>
        <w:t xml:space="preserve"> </w:t>
      </w:r>
      <w:r w:rsidRPr="00316643">
        <w:rPr>
          <w:rFonts w:eastAsia="Arial" w:cstheme="minorHAnsi"/>
          <w:color w:val="010202"/>
          <w:lang w:val="en-AU"/>
        </w:rPr>
        <w:t>differently</w:t>
      </w:r>
      <w:r w:rsidRPr="00316643">
        <w:rPr>
          <w:rFonts w:eastAsia="Arial" w:cstheme="minorHAnsi"/>
          <w:color w:val="010202"/>
          <w:spacing w:val="18"/>
          <w:lang w:val="en-AU"/>
        </w:rPr>
        <w:t xml:space="preserve"> </w:t>
      </w:r>
      <w:r w:rsidRPr="00316643">
        <w:rPr>
          <w:rFonts w:eastAsia="Arial" w:cstheme="minorHAnsi"/>
          <w:color w:val="010202"/>
          <w:lang w:val="en-AU"/>
        </w:rPr>
        <w:t>to</w:t>
      </w:r>
      <w:r w:rsidRPr="00316643">
        <w:rPr>
          <w:rFonts w:eastAsia="Arial" w:cstheme="minorHAnsi"/>
          <w:color w:val="010202"/>
          <w:spacing w:val="6"/>
          <w:lang w:val="en-AU"/>
        </w:rPr>
        <w:t xml:space="preserve"> </w:t>
      </w:r>
      <w:r w:rsidRPr="00316643">
        <w:rPr>
          <w:rFonts w:eastAsia="Arial" w:cstheme="minorHAnsi"/>
          <w:color w:val="010202"/>
          <w:lang w:val="en-AU"/>
        </w:rPr>
        <w:t>filament</w:t>
      </w:r>
      <w:r w:rsidRPr="00316643">
        <w:rPr>
          <w:rFonts w:eastAsia="Arial" w:cstheme="minorHAnsi"/>
          <w:color w:val="010202"/>
          <w:spacing w:val="16"/>
          <w:lang w:val="en-AU"/>
        </w:rPr>
        <w:t xml:space="preserve"> </w:t>
      </w:r>
      <w:r w:rsidRPr="00316643">
        <w:rPr>
          <w:rFonts w:eastAsia="Arial" w:cstheme="minorHAnsi"/>
          <w:color w:val="010202"/>
          <w:lang w:val="en-AU"/>
        </w:rPr>
        <w:t>lamps or</w:t>
      </w:r>
      <w:r w:rsidRPr="00316643">
        <w:rPr>
          <w:rFonts w:eastAsia="Arial" w:cstheme="minorHAnsi"/>
          <w:color w:val="010202"/>
          <w:spacing w:val="13"/>
          <w:lang w:val="en-AU"/>
        </w:rPr>
        <w:t xml:space="preserve"> </w:t>
      </w:r>
      <w:r w:rsidRPr="00316643">
        <w:rPr>
          <w:rFonts w:eastAsia="Arial" w:cstheme="minorHAnsi"/>
          <w:color w:val="010202"/>
          <w:lang w:val="en-AU"/>
        </w:rPr>
        <w:t>discharge</w:t>
      </w:r>
      <w:r w:rsidRPr="00316643">
        <w:rPr>
          <w:rFonts w:eastAsia="Arial" w:cstheme="minorHAnsi"/>
          <w:color w:val="010202"/>
          <w:spacing w:val="18"/>
          <w:lang w:val="en-AU"/>
        </w:rPr>
        <w:t xml:space="preserve"> </w:t>
      </w:r>
      <w:r w:rsidRPr="00316643">
        <w:rPr>
          <w:rFonts w:eastAsia="Arial" w:cstheme="minorHAnsi"/>
          <w:color w:val="010202"/>
          <w:lang w:val="en-AU"/>
        </w:rPr>
        <w:t>lamps, as they generate light</w:t>
      </w:r>
      <w:r w:rsidRPr="00316643">
        <w:rPr>
          <w:rFonts w:eastAsia="Arial" w:cstheme="minorHAnsi"/>
          <w:color w:val="010202"/>
          <w:spacing w:val="20"/>
          <w:lang w:val="en-AU"/>
        </w:rPr>
        <w:t xml:space="preserve"> </w:t>
      </w:r>
      <w:r w:rsidRPr="00316643">
        <w:rPr>
          <w:rFonts w:eastAsia="Arial" w:cstheme="minorHAnsi"/>
          <w:color w:val="010202"/>
          <w:lang w:val="en-AU"/>
        </w:rPr>
        <w:t>via</w:t>
      </w:r>
      <w:r w:rsidRPr="00316643">
        <w:rPr>
          <w:rFonts w:eastAsia="Arial" w:cstheme="minorHAnsi"/>
          <w:color w:val="010202"/>
          <w:spacing w:val="7"/>
          <w:lang w:val="en-AU"/>
        </w:rPr>
        <w:t xml:space="preserve"> </w:t>
      </w:r>
      <w:r w:rsidRPr="00316643">
        <w:rPr>
          <w:rFonts w:eastAsia="Arial" w:cstheme="minorHAnsi"/>
          <w:color w:val="010202"/>
          <w:lang w:val="en-AU"/>
        </w:rPr>
        <w:t>a</w:t>
      </w:r>
      <w:r w:rsidRPr="00316643">
        <w:rPr>
          <w:rFonts w:eastAsia="Arial" w:cstheme="minorHAnsi"/>
          <w:color w:val="010202"/>
          <w:spacing w:val="4"/>
          <w:lang w:val="en-AU"/>
        </w:rPr>
        <w:t xml:space="preserve"> </w:t>
      </w:r>
      <w:r w:rsidRPr="00316643">
        <w:rPr>
          <w:rFonts w:eastAsia="Arial" w:cstheme="minorHAnsi"/>
          <w:color w:val="010202"/>
          <w:lang w:val="en-AU"/>
        </w:rPr>
        <w:t>process</w:t>
      </w:r>
      <w:r w:rsidRPr="00316643">
        <w:rPr>
          <w:rFonts w:eastAsia="Arial" w:cstheme="minorHAnsi"/>
          <w:color w:val="010202"/>
          <w:spacing w:val="15"/>
          <w:lang w:val="en-AU"/>
        </w:rPr>
        <w:t xml:space="preserve"> </w:t>
      </w:r>
      <w:r w:rsidRPr="00316643">
        <w:rPr>
          <w:rFonts w:eastAsia="Arial" w:cstheme="minorHAnsi"/>
          <w:color w:val="010202"/>
          <w:w w:val="102"/>
          <w:lang w:val="en-AU"/>
        </w:rPr>
        <w:t>known as</w:t>
      </w:r>
      <w:r w:rsidRPr="00316643">
        <w:rPr>
          <w:rFonts w:eastAsia="Arial" w:cstheme="minorHAnsi"/>
          <w:color w:val="010202"/>
          <w:spacing w:val="2"/>
          <w:lang w:val="en-AU"/>
        </w:rPr>
        <w:t xml:space="preserve"> </w:t>
      </w:r>
      <w:r w:rsidRPr="00316643">
        <w:rPr>
          <w:rFonts w:eastAsia="Arial" w:cstheme="minorHAnsi"/>
          <w:color w:val="010202"/>
          <w:lang w:val="en-AU"/>
        </w:rPr>
        <w:t xml:space="preserve">electroluminescence. </w:t>
      </w:r>
      <w:r w:rsidRPr="00316643">
        <w:rPr>
          <w:rFonts w:eastAsia="Arial" w:cstheme="minorHAnsi"/>
          <w:color w:val="010202"/>
          <w:spacing w:val="38"/>
          <w:lang w:val="en-AU"/>
        </w:rPr>
        <w:t xml:space="preserve"> </w:t>
      </w:r>
      <w:r w:rsidRPr="00316643">
        <w:rPr>
          <w:rFonts w:eastAsia="Arial" w:cstheme="minorHAnsi"/>
          <w:color w:val="010202"/>
          <w:lang w:val="en-AU"/>
        </w:rPr>
        <w:t>This</w:t>
      </w:r>
      <w:r w:rsidRPr="00316643">
        <w:rPr>
          <w:rFonts w:eastAsia="Arial" w:cstheme="minorHAnsi"/>
          <w:color w:val="010202"/>
          <w:spacing w:val="9"/>
          <w:lang w:val="en-AU"/>
        </w:rPr>
        <w:t xml:space="preserve"> </w:t>
      </w:r>
      <w:r w:rsidRPr="00316643">
        <w:rPr>
          <w:rFonts w:eastAsia="Arial" w:cstheme="minorHAnsi"/>
          <w:color w:val="010202"/>
          <w:lang w:val="en-AU"/>
        </w:rPr>
        <w:t>phenomenon</w:t>
      </w:r>
      <w:r w:rsidRPr="00316643">
        <w:rPr>
          <w:rFonts w:eastAsia="Arial" w:cstheme="minorHAnsi"/>
          <w:color w:val="010202"/>
          <w:spacing w:val="23"/>
          <w:lang w:val="en-AU"/>
        </w:rPr>
        <w:t xml:space="preserve"> was </w:t>
      </w:r>
      <w:r w:rsidRPr="00316643">
        <w:rPr>
          <w:rFonts w:eastAsia="Arial" w:cstheme="minorHAnsi"/>
          <w:color w:val="010202"/>
          <w:lang w:val="en-AU"/>
        </w:rPr>
        <w:t>first</w:t>
      </w:r>
      <w:r w:rsidRPr="00316643">
        <w:rPr>
          <w:rFonts w:eastAsia="Arial" w:cstheme="minorHAnsi"/>
          <w:color w:val="010202"/>
          <w:spacing w:val="11"/>
          <w:lang w:val="en-AU"/>
        </w:rPr>
        <w:t xml:space="preserve"> </w:t>
      </w:r>
      <w:r w:rsidRPr="00316643">
        <w:rPr>
          <w:rFonts w:eastAsia="Arial" w:cstheme="minorHAnsi"/>
          <w:color w:val="010202"/>
          <w:lang w:val="en-AU"/>
        </w:rPr>
        <w:t>observed</w:t>
      </w:r>
      <w:r w:rsidRPr="00316643">
        <w:rPr>
          <w:rFonts w:eastAsia="Arial" w:cstheme="minorHAnsi"/>
          <w:color w:val="010202"/>
          <w:spacing w:val="17"/>
          <w:lang w:val="en-AU"/>
        </w:rPr>
        <w:t xml:space="preserve"> </w:t>
      </w:r>
      <w:r w:rsidRPr="00316643">
        <w:rPr>
          <w:rFonts w:eastAsia="Arial" w:cstheme="minorHAnsi"/>
          <w:color w:val="010202"/>
          <w:lang w:val="en-AU"/>
        </w:rPr>
        <w:t>in</w:t>
      </w:r>
      <w:r w:rsidRPr="00316643">
        <w:rPr>
          <w:rFonts w:eastAsia="Arial" w:cstheme="minorHAnsi"/>
          <w:color w:val="010202"/>
          <w:spacing w:val="5"/>
          <w:lang w:val="en-AU"/>
        </w:rPr>
        <w:t xml:space="preserve"> </w:t>
      </w:r>
      <w:r w:rsidRPr="00316643">
        <w:rPr>
          <w:rFonts w:eastAsia="Arial" w:cstheme="minorHAnsi"/>
          <w:color w:val="010202"/>
          <w:lang w:val="en-AU"/>
        </w:rPr>
        <w:t>1907</w:t>
      </w:r>
      <w:r w:rsidRPr="00316643">
        <w:rPr>
          <w:rFonts w:eastAsia="Arial" w:cstheme="minorHAnsi"/>
          <w:color w:val="010202"/>
          <w:spacing w:val="10"/>
          <w:lang w:val="en-AU"/>
        </w:rPr>
        <w:t xml:space="preserve"> </w:t>
      </w:r>
      <w:r w:rsidRPr="00316643">
        <w:rPr>
          <w:rFonts w:eastAsia="Arial" w:cstheme="minorHAnsi"/>
          <w:color w:val="010202"/>
          <w:lang w:val="en-AU"/>
        </w:rPr>
        <w:t>by</w:t>
      </w:r>
      <w:r w:rsidRPr="00316643">
        <w:rPr>
          <w:rFonts w:eastAsia="Arial" w:cstheme="minorHAnsi"/>
          <w:color w:val="010202"/>
          <w:spacing w:val="6"/>
          <w:lang w:val="en-AU"/>
        </w:rPr>
        <w:t xml:space="preserve"> </w:t>
      </w:r>
      <w:r w:rsidRPr="00316643">
        <w:rPr>
          <w:rFonts w:eastAsia="Arial" w:cstheme="minorHAnsi"/>
          <w:color w:val="010202"/>
          <w:lang w:val="en-AU"/>
        </w:rPr>
        <w:t>H.</w:t>
      </w:r>
      <w:r w:rsidRPr="00316643">
        <w:rPr>
          <w:rFonts w:eastAsia="Arial" w:cstheme="minorHAnsi"/>
          <w:color w:val="010202"/>
          <w:spacing w:val="7"/>
          <w:lang w:val="en-AU"/>
        </w:rPr>
        <w:t xml:space="preserve"> </w:t>
      </w:r>
      <w:r w:rsidRPr="00316643">
        <w:rPr>
          <w:rFonts w:eastAsia="Arial" w:cstheme="minorHAnsi"/>
          <w:color w:val="010202"/>
          <w:lang w:val="en-AU"/>
        </w:rPr>
        <w:t>J.</w:t>
      </w:r>
      <w:r w:rsidRPr="00316643">
        <w:rPr>
          <w:rFonts w:eastAsia="Arial" w:cstheme="minorHAnsi"/>
          <w:color w:val="010202"/>
          <w:spacing w:val="6"/>
          <w:lang w:val="en-AU"/>
        </w:rPr>
        <w:t xml:space="preserve"> </w:t>
      </w:r>
      <w:r w:rsidRPr="00316643">
        <w:rPr>
          <w:rFonts w:eastAsia="Arial" w:cstheme="minorHAnsi"/>
          <w:color w:val="010202"/>
          <w:lang w:val="en-AU"/>
        </w:rPr>
        <w:t>Round</w:t>
      </w:r>
      <w:r w:rsidRPr="00316643">
        <w:rPr>
          <w:rFonts w:eastAsia="Arial" w:cstheme="minorHAnsi"/>
          <w:color w:val="010202"/>
          <w:spacing w:val="13"/>
          <w:lang w:val="en-AU"/>
        </w:rPr>
        <w:t xml:space="preserve"> </w:t>
      </w:r>
      <w:r w:rsidRPr="00316643">
        <w:rPr>
          <w:rFonts w:eastAsia="Arial" w:cstheme="minorHAnsi"/>
          <w:color w:val="010202"/>
          <w:lang w:val="en-AU"/>
        </w:rPr>
        <w:t>experimenting</w:t>
      </w:r>
      <w:r w:rsidRPr="00316643">
        <w:rPr>
          <w:rFonts w:eastAsia="Arial" w:cstheme="minorHAnsi"/>
          <w:color w:val="010202"/>
          <w:spacing w:val="24"/>
          <w:lang w:val="en-AU"/>
        </w:rPr>
        <w:t xml:space="preserve"> </w:t>
      </w:r>
      <w:r w:rsidRPr="00316643">
        <w:rPr>
          <w:rFonts w:eastAsia="Arial" w:cstheme="minorHAnsi"/>
          <w:color w:val="010202"/>
          <w:w w:val="102"/>
          <w:lang w:val="en-AU"/>
        </w:rPr>
        <w:t>with</w:t>
      </w:r>
      <w:r w:rsidRPr="00316643">
        <w:rPr>
          <w:rFonts w:eastAsia="Arial" w:cstheme="minorHAnsi"/>
          <w:color w:val="010202"/>
          <w:spacing w:val="2"/>
          <w:lang w:val="en-AU"/>
        </w:rPr>
        <w:t xml:space="preserve"> </w:t>
      </w:r>
      <w:r w:rsidRPr="00316643">
        <w:rPr>
          <w:rFonts w:eastAsia="Arial" w:cstheme="minorHAnsi"/>
          <w:color w:val="010202"/>
          <w:lang w:val="en-AU"/>
        </w:rPr>
        <w:t>silicon</w:t>
      </w:r>
      <w:r w:rsidRPr="00316643">
        <w:rPr>
          <w:rFonts w:eastAsia="Arial" w:cstheme="minorHAnsi"/>
          <w:color w:val="010202"/>
          <w:spacing w:val="12"/>
          <w:lang w:val="en-AU"/>
        </w:rPr>
        <w:t xml:space="preserve"> </w:t>
      </w:r>
      <w:r w:rsidRPr="00316643">
        <w:rPr>
          <w:rFonts w:eastAsia="Arial" w:cstheme="minorHAnsi"/>
          <w:color w:val="010202"/>
          <w:lang w:val="en-AU"/>
        </w:rPr>
        <w:t>carbide.</w:t>
      </w:r>
      <w:r w:rsidRPr="00316643">
        <w:rPr>
          <w:rFonts w:eastAsia="Arial" w:cstheme="minorHAnsi"/>
          <w:color w:val="010202"/>
          <w:spacing w:val="15"/>
          <w:lang w:val="en-AU"/>
        </w:rPr>
        <w:t xml:space="preserve"> </w:t>
      </w:r>
      <w:r w:rsidRPr="00316643">
        <w:rPr>
          <w:rFonts w:eastAsia="Arial" w:cstheme="minorHAnsi"/>
          <w:color w:val="010202"/>
          <w:lang w:val="en-AU"/>
        </w:rPr>
        <w:t>In</w:t>
      </w:r>
      <w:r w:rsidRPr="00316643">
        <w:rPr>
          <w:rFonts w:eastAsia="Arial" w:cstheme="minorHAnsi"/>
          <w:color w:val="010202"/>
          <w:spacing w:val="9"/>
          <w:lang w:val="en-AU"/>
        </w:rPr>
        <w:t xml:space="preserve"> </w:t>
      </w:r>
      <w:r w:rsidRPr="00316643">
        <w:rPr>
          <w:rFonts w:eastAsia="Arial" w:cstheme="minorHAnsi"/>
          <w:color w:val="010202"/>
          <w:lang w:val="en-AU"/>
        </w:rPr>
        <w:t>1962,</w:t>
      </w:r>
      <w:r w:rsidRPr="00316643">
        <w:rPr>
          <w:rFonts w:eastAsia="Arial" w:cstheme="minorHAnsi"/>
          <w:color w:val="010202"/>
          <w:spacing w:val="10"/>
          <w:lang w:val="en-AU"/>
        </w:rPr>
        <w:t xml:space="preserve"> </w:t>
      </w:r>
      <w:r w:rsidRPr="00316643">
        <w:rPr>
          <w:rFonts w:eastAsia="Arial" w:cstheme="minorHAnsi"/>
          <w:color w:val="010202"/>
          <w:lang w:val="en-AU"/>
        </w:rPr>
        <w:t>the</w:t>
      </w:r>
      <w:r w:rsidRPr="00316643">
        <w:rPr>
          <w:rFonts w:eastAsia="Arial" w:cstheme="minorHAnsi"/>
          <w:color w:val="010202"/>
          <w:spacing w:val="7"/>
          <w:lang w:val="en-AU"/>
        </w:rPr>
        <w:t xml:space="preserve"> </w:t>
      </w:r>
      <w:r w:rsidRPr="00316643">
        <w:rPr>
          <w:rFonts w:eastAsia="Arial" w:cstheme="minorHAnsi"/>
          <w:color w:val="010202"/>
          <w:lang w:val="en-AU"/>
        </w:rPr>
        <w:t>first</w:t>
      </w:r>
      <w:r w:rsidRPr="00316643">
        <w:rPr>
          <w:rFonts w:eastAsia="Arial" w:cstheme="minorHAnsi"/>
          <w:color w:val="010202"/>
          <w:spacing w:val="11"/>
          <w:lang w:val="en-AU"/>
        </w:rPr>
        <w:t xml:space="preserve"> </w:t>
      </w:r>
      <w:r w:rsidRPr="00316643">
        <w:rPr>
          <w:rFonts w:eastAsia="Arial" w:cstheme="minorHAnsi"/>
          <w:color w:val="010202"/>
          <w:lang w:val="en-AU"/>
        </w:rPr>
        <w:t>red</w:t>
      </w:r>
      <w:r w:rsidRPr="00316643">
        <w:rPr>
          <w:rFonts w:eastAsia="Arial" w:cstheme="minorHAnsi"/>
          <w:color w:val="010202"/>
          <w:spacing w:val="7"/>
          <w:lang w:val="en-AU"/>
        </w:rPr>
        <w:t xml:space="preserve"> </w:t>
      </w:r>
      <w:r w:rsidRPr="00316643">
        <w:rPr>
          <w:rFonts w:eastAsia="Arial" w:cstheme="minorHAnsi"/>
          <w:color w:val="010202"/>
          <w:lang w:val="en-AU"/>
        </w:rPr>
        <w:t>LEDs</w:t>
      </w:r>
      <w:r w:rsidRPr="00316643">
        <w:rPr>
          <w:rFonts w:eastAsia="Arial" w:cstheme="minorHAnsi"/>
          <w:color w:val="010202"/>
          <w:spacing w:val="11"/>
          <w:lang w:val="en-AU"/>
        </w:rPr>
        <w:t xml:space="preserve"> </w:t>
      </w:r>
      <w:r w:rsidRPr="00316643">
        <w:rPr>
          <w:rFonts w:eastAsia="Arial" w:cstheme="minorHAnsi"/>
          <w:color w:val="010202"/>
          <w:lang w:val="en-AU"/>
        </w:rPr>
        <w:t>were</w:t>
      </w:r>
      <w:r w:rsidRPr="00316643">
        <w:rPr>
          <w:rFonts w:eastAsia="Arial" w:cstheme="minorHAnsi"/>
          <w:color w:val="010202"/>
          <w:spacing w:val="10"/>
          <w:lang w:val="en-AU"/>
        </w:rPr>
        <w:t xml:space="preserve"> </w:t>
      </w:r>
      <w:r w:rsidRPr="00316643">
        <w:rPr>
          <w:rFonts w:eastAsia="Arial" w:cstheme="minorHAnsi"/>
          <w:color w:val="010202"/>
          <w:lang w:val="en-AU"/>
        </w:rPr>
        <w:t xml:space="preserve">invented. </w:t>
      </w:r>
      <w:r w:rsidRPr="00316643">
        <w:rPr>
          <w:rFonts w:eastAsia="Arial" w:cstheme="minorHAnsi"/>
          <w:color w:val="010202"/>
          <w:spacing w:val="19"/>
          <w:lang w:val="en-AU"/>
        </w:rPr>
        <w:t xml:space="preserve"> </w:t>
      </w:r>
      <w:r w:rsidRPr="00316643">
        <w:rPr>
          <w:rFonts w:eastAsia="Arial" w:cstheme="minorHAnsi"/>
          <w:color w:val="010202"/>
          <w:lang w:val="en-AU"/>
        </w:rPr>
        <w:t>By</w:t>
      </w:r>
      <w:r w:rsidRPr="00316643">
        <w:rPr>
          <w:rFonts w:eastAsia="Arial" w:cstheme="minorHAnsi"/>
          <w:color w:val="010202"/>
          <w:spacing w:val="8"/>
          <w:lang w:val="en-AU"/>
        </w:rPr>
        <w:t xml:space="preserve"> </w:t>
      </w:r>
      <w:r w:rsidRPr="00316643">
        <w:rPr>
          <w:rFonts w:eastAsia="Arial" w:cstheme="minorHAnsi"/>
          <w:color w:val="010202"/>
          <w:lang w:val="en-AU"/>
        </w:rPr>
        <w:t>the</w:t>
      </w:r>
      <w:r w:rsidRPr="00316643">
        <w:rPr>
          <w:rFonts w:eastAsia="Arial" w:cstheme="minorHAnsi"/>
          <w:color w:val="010202"/>
          <w:spacing w:val="7"/>
          <w:lang w:val="en-AU"/>
        </w:rPr>
        <w:t xml:space="preserve"> </w:t>
      </w:r>
      <w:r w:rsidRPr="00316643">
        <w:rPr>
          <w:rFonts w:eastAsia="Arial" w:cstheme="minorHAnsi"/>
          <w:color w:val="010202"/>
          <w:w w:val="102"/>
          <w:lang w:val="en-AU"/>
        </w:rPr>
        <w:t>mi</w:t>
      </w:r>
      <w:r w:rsidRPr="00316643">
        <w:rPr>
          <w:rFonts w:eastAsia="Arial" w:cstheme="minorHAnsi"/>
          <w:color w:val="010202"/>
          <w:spacing w:val="3"/>
          <w:w w:val="102"/>
          <w:lang w:val="en-AU"/>
        </w:rPr>
        <w:t>d</w:t>
      </w:r>
      <w:r w:rsidRPr="00316643">
        <w:rPr>
          <w:rFonts w:eastAsia="Arial" w:cstheme="minorHAnsi"/>
          <w:color w:val="010202"/>
          <w:w w:val="102"/>
          <w:lang w:val="en-AU"/>
        </w:rPr>
        <w:t>-</w:t>
      </w:r>
      <w:r w:rsidRPr="00316643">
        <w:rPr>
          <w:rFonts w:eastAsia="Arial" w:cstheme="minorHAnsi"/>
          <w:color w:val="010202"/>
          <w:lang w:val="en-AU"/>
        </w:rPr>
        <w:t>70s</w:t>
      </w:r>
      <w:r w:rsidRPr="00316643">
        <w:rPr>
          <w:rFonts w:eastAsia="Arial" w:cstheme="minorHAnsi"/>
          <w:color w:val="010202"/>
          <w:spacing w:val="8"/>
          <w:lang w:val="en-AU"/>
        </w:rPr>
        <w:t xml:space="preserve"> </w:t>
      </w:r>
      <w:r w:rsidRPr="00316643">
        <w:rPr>
          <w:rFonts w:eastAsia="Arial" w:cstheme="minorHAnsi"/>
          <w:color w:val="010202"/>
          <w:lang w:val="en-AU"/>
        </w:rPr>
        <w:t>LEDs emitting light</w:t>
      </w:r>
      <w:r w:rsidRPr="00316643">
        <w:rPr>
          <w:rFonts w:eastAsia="Arial" w:cstheme="minorHAnsi"/>
          <w:color w:val="010202"/>
          <w:spacing w:val="10"/>
          <w:lang w:val="en-AU"/>
        </w:rPr>
        <w:t xml:space="preserve"> of a range of </w:t>
      </w:r>
      <w:r w:rsidRPr="00316643">
        <w:rPr>
          <w:rFonts w:eastAsia="Arial" w:cstheme="minorHAnsi"/>
          <w:color w:val="010202"/>
          <w:lang w:val="en-AU"/>
        </w:rPr>
        <w:t>colours,</w:t>
      </w:r>
      <w:r w:rsidRPr="00316643">
        <w:rPr>
          <w:rFonts w:eastAsia="Arial" w:cstheme="minorHAnsi"/>
          <w:color w:val="010202"/>
          <w:spacing w:val="14"/>
          <w:lang w:val="en-AU"/>
        </w:rPr>
        <w:t xml:space="preserve"> </w:t>
      </w:r>
      <w:r w:rsidRPr="00316643">
        <w:rPr>
          <w:rFonts w:eastAsia="Arial" w:cstheme="minorHAnsi"/>
          <w:color w:val="010202"/>
          <w:lang w:val="en-AU"/>
        </w:rPr>
        <w:t>including</w:t>
      </w:r>
      <w:r w:rsidRPr="00316643">
        <w:rPr>
          <w:rFonts w:eastAsia="Arial" w:cstheme="minorHAnsi"/>
          <w:color w:val="010202"/>
          <w:spacing w:val="16"/>
          <w:lang w:val="en-AU"/>
        </w:rPr>
        <w:t xml:space="preserve"> </w:t>
      </w:r>
      <w:r w:rsidRPr="00316643">
        <w:rPr>
          <w:rFonts w:eastAsia="Arial" w:cstheme="minorHAnsi"/>
          <w:color w:val="010202"/>
          <w:lang w:val="en-AU"/>
        </w:rPr>
        <w:t>yellow,</w:t>
      </w:r>
      <w:r w:rsidRPr="00316643">
        <w:rPr>
          <w:rFonts w:eastAsia="Arial" w:cstheme="minorHAnsi"/>
          <w:color w:val="010202"/>
          <w:spacing w:val="13"/>
          <w:lang w:val="en-AU"/>
        </w:rPr>
        <w:t xml:space="preserve"> </w:t>
      </w:r>
      <w:r w:rsidRPr="00316643">
        <w:rPr>
          <w:rFonts w:eastAsia="Arial" w:cstheme="minorHAnsi"/>
          <w:color w:val="010202"/>
          <w:lang w:val="en-AU"/>
        </w:rPr>
        <w:t>orange</w:t>
      </w:r>
      <w:r w:rsidRPr="00316643">
        <w:rPr>
          <w:rFonts w:eastAsia="Arial" w:cstheme="minorHAnsi"/>
          <w:color w:val="010202"/>
          <w:spacing w:val="13"/>
          <w:lang w:val="en-AU"/>
        </w:rPr>
        <w:t xml:space="preserve"> </w:t>
      </w:r>
      <w:r w:rsidRPr="00316643">
        <w:rPr>
          <w:rFonts w:eastAsia="Arial" w:cstheme="minorHAnsi"/>
          <w:color w:val="010202"/>
          <w:lang w:val="en-AU"/>
        </w:rPr>
        <w:t>and</w:t>
      </w:r>
      <w:r w:rsidRPr="00316643">
        <w:rPr>
          <w:rFonts w:eastAsia="Arial" w:cstheme="minorHAnsi"/>
          <w:color w:val="010202"/>
          <w:spacing w:val="8"/>
          <w:lang w:val="en-AU"/>
        </w:rPr>
        <w:t xml:space="preserve"> </w:t>
      </w:r>
      <w:r w:rsidRPr="00316643">
        <w:rPr>
          <w:rFonts w:eastAsia="Arial" w:cstheme="minorHAnsi"/>
          <w:color w:val="010202"/>
          <w:lang w:val="en-AU"/>
        </w:rPr>
        <w:t xml:space="preserve">green, had been developed. </w:t>
      </w:r>
      <w:r w:rsidRPr="00316643">
        <w:rPr>
          <w:rFonts w:eastAsia="Arial" w:cstheme="minorHAnsi"/>
          <w:color w:val="010202"/>
          <w:spacing w:val="14"/>
          <w:lang w:val="en-AU"/>
        </w:rPr>
        <w:t xml:space="preserve"> </w:t>
      </w:r>
      <w:r w:rsidRPr="00316643">
        <w:rPr>
          <w:rFonts w:eastAsia="Arial" w:cstheme="minorHAnsi"/>
          <w:color w:val="010202"/>
          <w:lang w:val="en-AU"/>
        </w:rPr>
        <w:t>However,</w:t>
      </w:r>
      <w:r w:rsidRPr="00316643">
        <w:rPr>
          <w:rFonts w:eastAsia="Arial" w:cstheme="minorHAnsi"/>
          <w:color w:val="010202"/>
          <w:spacing w:val="17"/>
          <w:lang w:val="en-AU"/>
        </w:rPr>
        <w:t xml:space="preserve"> </w:t>
      </w:r>
      <w:r w:rsidRPr="00316643">
        <w:rPr>
          <w:rFonts w:eastAsia="Arial" w:cstheme="minorHAnsi"/>
          <w:color w:val="010202"/>
          <w:lang w:val="en-AU"/>
        </w:rPr>
        <w:t>the</w:t>
      </w:r>
      <w:r w:rsidRPr="00316643">
        <w:rPr>
          <w:rFonts w:eastAsia="Arial" w:cstheme="minorHAnsi"/>
          <w:color w:val="010202"/>
          <w:spacing w:val="7"/>
          <w:lang w:val="en-AU"/>
        </w:rPr>
        <w:t>se early devices were not practical for lighting, with low luminous flux and efficacy.</w:t>
      </w:r>
    </w:p>
    <w:p w14:paraId="05E2E3FC" w14:textId="77777777" w:rsidR="00F4210F" w:rsidRPr="00316643" w:rsidRDefault="00F4210F" w:rsidP="00F4210F">
      <w:pPr>
        <w:rPr>
          <w:rFonts w:eastAsia="Arial" w:cstheme="minorHAnsi"/>
          <w:color w:val="010202"/>
          <w:lang w:val="en-AU"/>
        </w:rPr>
      </w:pPr>
    </w:p>
    <w:p w14:paraId="6C50F331" w14:textId="77777777" w:rsidR="00F4210F" w:rsidRPr="00316643" w:rsidRDefault="00F4210F" w:rsidP="00F4210F">
      <w:pPr>
        <w:rPr>
          <w:rFonts w:eastAsia="Arial" w:cstheme="minorHAnsi"/>
          <w:color w:val="010202"/>
          <w:lang w:val="en-AU"/>
        </w:rPr>
      </w:pPr>
      <w:r w:rsidRPr="00316643">
        <w:rPr>
          <w:rFonts w:eastAsia="Arial" w:cstheme="minorHAnsi"/>
          <w:color w:val="010202"/>
          <w:lang w:val="en-AU"/>
        </w:rPr>
        <w:t>Between</w:t>
      </w:r>
      <w:r w:rsidRPr="00316643">
        <w:rPr>
          <w:rFonts w:eastAsia="Arial" w:cstheme="minorHAnsi"/>
          <w:color w:val="010202"/>
          <w:spacing w:val="16"/>
          <w:lang w:val="en-AU"/>
        </w:rPr>
        <w:t xml:space="preserve"> </w:t>
      </w:r>
      <w:r w:rsidRPr="00316643">
        <w:rPr>
          <w:rFonts w:eastAsia="Arial" w:cstheme="minorHAnsi"/>
          <w:color w:val="010202"/>
          <w:lang w:val="en-AU"/>
        </w:rPr>
        <w:t>1970</w:t>
      </w:r>
      <w:r w:rsidRPr="00316643">
        <w:rPr>
          <w:rFonts w:eastAsia="Arial" w:cstheme="minorHAnsi"/>
          <w:color w:val="010202"/>
          <w:spacing w:val="10"/>
          <w:lang w:val="en-AU"/>
        </w:rPr>
        <w:t xml:space="preserve"> </w:t>
      </w:r>
      <w:r w:rsidRPr="00316643">
        <w:rPr>
          <w:rFonts w:eastAsia="Arial" w:cstheme="minorHAnsi"/>
          <w:color w:val="010202"/>
          <w:lang w:val="en-AU"/>
        </w:rPr>
        <w:t>and</w:t>
      </w:r>
      <w:r w:rsidRPr="00316643">
        <w:rPr>
          <w:rFonts w:eastAsia="Arial" w:cstheme="minorHAnsi"/>
          <w:color w:val="010202"/>
          <w:spacing w:val="8"/>
          <w:lang w:val="en-AU"/>
        </w:rPr>
        <w:t xml:space="preserve"> </w:t>
      </w:r>
      <w:r w:rsidRPr="00316643">
        <w:rPr>
          <w:rFonts w:eastAsia="Arial" w:cstheme="minorHAnsi"/>
          <w:color w:val="010202"/>
          <w:lang w:val="en-AU"/>
        </w:rPr>
        <w:t>1995,</w:t>
      </w:r>
      <w:r w:rsidRPr="00316643">
        <w:rPr>
          <w:rFonts w:eastAsia="Arial" w:cstheme="minorHAnsi"/>
          <w:color w:val="010202"/>
          <w:spacing w:val="11"/>
          <w:lang w:val="en-AU"/>
        </w:rPr>
        <w:t xml:space="preserve"> </w:t>
      </w:r>
      <w:r w:rsidRPr="00316643">
        <w:rPr>
          <w:rFonts w:eastAsia="Arial" w:cstheme="minorHAnsi"/>
          <w:color w:val="010202"/>
          <w:lang w:val="en-AU"/>
        </w:rPr>
        <w:t>the</w:t>
      </w:r>
      <w:r w:rsidRPr="00316643">
        <w:rPr>
          <w:rFonts w:eastAsia="Arial" w:cstheme="minorHAnsi"/>
          <w:color w:val="010202"/>
          <w:spacing w:val="7"/>
          <w:lang w:val="en-AU"/>
        </w:rPr>
        <w:t xml:space="preserve"> </w:t>
      </w:r>
      <w:r w:rsidRPr="00316643">
        <w:rPr>
          <w:rFonts w:eastAsia="Arial" w:cstheme="minorHAnsi"/>
          <w:color w:val="010202"/>
          <w:lang w:val="en-AU"/>
        </w:rPr>
        <w:t>luminous flux</w:t>
      </w:r>
      <w:r w:rsidRPr="00316643">
        <w:rPr>
          <w:rFonts w:eastAsia="Arial" w:cstheme="minorHAnsi"/>
          <w:color w:val="010202"/>
          <w:spacing w:val="12"/>
          <w:lang w:val="en-AU"/>
        </w:rPr>
        <w:t xml:space="preserve"> </w:t>
      </w:r>
      <w:r w:rsidRPr="00316643">
        <w:rPr>
          <w:rFonts w:eastAsia="Arial" w:cstheme="minorHAnsi"/>
          <w:color w:val="010202"/>
          <w:lang w:val="en-AU"/>
        </w:rPr>
        <w:t>of</w:t>
      </w:r>
      <w:r w:rsidRPr="00316643">
        <w:rPr>
          <w:rFonts w:eastAsia="Arial" w:cstheme="minorHAnsi"/>
          <w:color w:val="010202"/>
          <w:spacing w:val="6"/>
          <w:lang w:val="en-AU"/>
        </w:rPr>
        <w:t xml:space="preserve"> </w:t>
      </w:r>
      <w:r w:rsidRPr="00316643">
        <w:rPr>
          <w:rFonts w:eastAsia="Arial" w:cstheme="minorHAnsi"/>
          <w:color w:val="010202"/>
          <w:lang w:val="en-AU"/>
        </w:rPr>
        <w:t>red</w:t>
      </w:r>
      <w:r w:rsidRPr="00316643">
        <w:rPr>
          <w:rFonts w:eastAsia="Arial" w:cstheme="minorHAnsi"/>
          <w:color w:val="010202"/>
          <w:spacing w:val="7"/>
          <w:lang w:val="en-AU"/>
        </w:rPr>
        <w:t xml:space="preserve"> </w:t>
      </w:r>
      <w:r w:rsidRPr="00316643">
        <w:rPr>
          <w:rFonts w:eastAsia="Arial" w:cstheme="minorHAnsi"/>
          <w:color w:val="010202"/>
          <w:lang w:val="en-AU"/>
        </w:rPr>
        <w:t>LEDs</w:t>
      </w:r>
      <w:r w:rsidRPr="00316643">
        <w:rPr>
          <w:rFonts w:eastAsia="Arial" w:cstheme="minorHAnsi"/>
          <w:color w:val="010202"/>
          <w:spacing w:val="11"/>
          <w:lang w:val="en-AU"/>
        </w:rPr>
        <w:t xml:space="preserve"> </w:t>
      </w:r>
      <w:r w:rsidRPr="00316643">
        <w:rPr>
          <w:rFonts w:eastAsia="Arial" w:cstheme="minorHAnsi"/>
          <w:color w:val="010202"/>
          <w:lang w:val="en-AU"/>
        </w:rPr>
        <w:t>i</w:t>
      </w:r>
      <w:r w:rsidRPr="00316643">
        <w:rPr>
          <w:rFonts w:eastAsia="Arial" w:cstheme="minorHAnsi"/>
          <w:color w:val="010202"/>
          <w:spacing w:val="1"/>
          <w:lang w:val="en-AU"/>
        </w:rPr>
        <w:t>n</w:t>
      </w:r>
      <w:r w:rsidRPr="00316643">
        <w:rPr>
          <w:rFonts w:eastAsia="Arial" w:cstheme="minorHAnsi"/>
          <w:color w:val="010202"/>
          <w:lang w:val="en-AU"/>
        </w:rPr>
        <w:t>creased</w:t>
      </w:r>
      <w:r w:rsidRPr="00316643">
        <w:rPr>
          <w:rFonts w:eastAsia="Arial" w:cstheme="minorHAnsi"/>
          <w:color w:val="010202"/>
          <w:spacing w:val="18"/>
          <w:lang w:val="en-AU"/>
        </w:rPr>
        <w:t xml:space="preserve"> </w:t>
      </w:r>
      <w:r w:rsidRPr="00316643">
        <w:rPr>
          <w:rFonts w:eastAsia="Arial" w:cstheme="minorHAnsi"/>
          <w:color w:val="010202"/>
          <w:lang w:val="en-AU"/>
        </w:rPr>
        <w:t>by</w:t>
      </w:r>
      <w:r w:rsidRPr="00316643">
        <w:rPr>
          <w:rFonts w:eastAsia="Arial" w:cstheme="minorHAnsi"/>
          <w:color w:val="010202"/>
          <w:spacing w:val="6"/>
          <w:lang w:val="en-AU"/>
        </w:rPr>
        <w:t xml:space="preserve"> </w:t>
      </w:r>
      <w:r w:rsidRPr="00316643">
        <w:rPr>
          <w:rFonts w:eastAsia="Arial" w:cstheme="minorHAnsi"/>
          <w:color w:val="010202"/>
          <w:lang w:val="en-AU"/>
        </w:rPr>
        <w:t>a</w:t>
      </w:r>
      <w:r w:rsidRPr="00316643">
        <w:rPr>
          <w:rFonts w:eastAsia="Arial" w:cstheme="minorHAnsi"/>
          <w:color w:val="010202"/>
          <w:spacing w:val="4"/>
          <w:lang w:val="en-AU"/>
        </w:rPr>
        <w:t xml:space="preserve"> </w:t>
      </w:r>
      <w:r w:rsidRPr="00316643">
        <w:rPr>
          <w:rFonts w:eastAsia="Arial" w:cstheme="minorHAnsi"/>
          <w:color w:val="010202"/>
          <w:lang w:val="en-AU"/>
        </w:rPr>
        <w:t>factor</w:t>
      </w:r>
      <w:r w:rsidRPr="00316643">
        <w:rPr>
          <w:rFonts w:eastAsia="Arial" w:cstheme="minorHAnsi"/>
          <w:color w:val="010202"/>
          <w:spacing w:val="11"/>
          <w:lang w:val="en-AU"/>
        </w:rPr>
        <w:t xml:space="preserve"> </w:t>
      </w:r>
      <w:r w:rsidRPr="00316643">
        <w:rPr>
          <w:rFonts w:eastAsia="Arial" w:cstheme="minorHAnsi"/>
          <w:color w:val="010202"/>
          <w:lang w:val="en-AU"/>
        </w:rPr>
        <w:t>of</w:t>
      </w:r>
      <w:r w:rsidRPr="00316643">
        <w:rPr>
          <w:rFonts w:eastAsia="Arial" w:cstheme="minorHAnsi"/>
          <w:color w:val="010202"/>
          <w:spacing w:val="6"/>
          <w:lang w:val="en-AU"/>
        </w:rPr>
        <w:t xml:space="preserve"> </w:t>
      </w:r>
      <w:r w:rsidRPr="00316643">
        <w:rPr>
          <w:rFonts w:eastAsia="Arial" w:cstheme="minorHAnsi"/>
          <w:color w:val="010202"/>
          <w:lang w:val="en-AU"/>
        </w:rPr>
        <w:t>approximately</w:t>
      </w:r>
      <w:r w:rsidRPr="00316643">
        <w:rPr>
          <w:rFonts w:eastAsia="Arial" w:cstheme="minorHAnsi"/>
          <w:color w:val="010202"/>
          <w:spacing w:val="24"/>
          <w:lang w:val="en-AU"/>
        </w:rPr>
        <w:t xml:space="preserve"> </w:t>
      </w:r>
      <w:r w:rsidRPr="00316643">
        <w:rPr>
          <w:rFonts w:eastAsia="Arial" w:cstheme="minorHAnsi"/>
          <w:color w:val="010202"/>
          <w:lang w:val="en-AU"/>
        </w:rPr>
        <w:t>45.</w:t>
      </w:r>
      <w:r w:rsidRPr="00316643">
        <w:rPr>
          <w:rFonts w:eastAsia="Arial" w:cstheme="minorHAnsi"/>
          <w:color w:val="010202"/>
          <w:spacing w:val="6"/>
          <w:lang w:val="en-AU"/>
        </w:rPr>
        <w:t xml:space="preserve">  </w:t>
      </w:r>
      <w:r w:rsidRPr="00316643">
        <w:rPr>
          <w:rFonts w:eastAsia="Arial" w:cstheme="minorHAnsi"/>
          <w:color w:val="010202"/>
          <w:lang w:val="en-AU"/>
        </w:rPr>
        <w:t>B</w:t>
      </w:r>
      <w:r w:rsidRPr="00316643">
        <w:rPr>
          <w:rFonts w:eastAsia="Arial" w:cstheme="minorHAnsi"/>
          <w:color w:val="010202"/>
          <w:w w:val="102"/>
          <w:lang w:val="en-AU"/>
        </w:rPr>
        <w:t xml:space="preserve">etween </w:t>
      </w:r>
      <w:r w:rsidRPr="00316643">
        <w:rPr>
          <w:rFonts w:eastAsia="Arial" w:cstheme="minorHAnsi"/>
          <w:color w:val="010202"/>
          <w:lang w:val="en-AU"/>
        </w:rPr>
        <w:t>1995</w:t>
      </w:r>
      <w:r w:rsidRPr="00316643">
        <w:rPr>
          <w:rFonts w:eastAsia="Arial" w:cstheme="minorHAnsi"/>
          <w:color w:val="010202"/>
          <w:spacing w:val="10"/>
          <w:lang w:val="en-AU"/>
        </w:rPr>
        <w:t xml:space="preserve"> </w:t>
      </w:r>
      <w:r w:rsidRPr="00316643">
        <w:rPr>
          <w:rFonts w:eastAsia="Arial" w:cstheme="minorHAnsi"/>
          <w:color w:val="010202"/>
          <w:lang w:val="en-AU"/>
        </w:rPr>
        <w:t>and</w:t>
      </w:r>
      <w:r w:rsidRPr="00316643">
        <w:rPr>
          <w:rFonts w:eastAsia="Arial" w:cstheme="minorHAnsi"/>
          <w:color w:val="010202"/>
          <w:spacing w:val="8"/>
          <w:lang w:val="en-AU"/>
        </w:rPr>
        <w:t xml:space="preserve"> </w:t>
      </w:r>
      <w:r w:rsidRPr="00316643">
        <w:rPr>
          <w:rFonts w:eastAsia="Arial" w:cstheme="minorHAnsi"/>
          <w:color w:val="010202"/>
          <w:lang w:val="en-AU"/>
        </w:rPr>
        <w:t>2003,</w:t>
      </w:r>
      <w:r w:rsidRPr="00316643">
        <w:rPr>
          <w:rFonts w:eastAsia="Arial" w:cstheme="minorHAnsi"/>
          <w:color w:val="010202"/>
          <w:spacing w:val="10"/>
          <w:lang w:val="en-AU"/>
        </w:rPr>
        <w:t xml:space="preserve"> </w:t>
      </w:r>
      <w:r w:rsidRPr="00316643">
        <w:rPr>
          <w:rFonts w:eastAsia="Arial" w:cstheme="minorHAnsi"/>
          <w:color w:val="010202"/>
          <w:lang w:val="en-AU"/>
        </w:rPr>
        <w:t>the</w:t>
      </w:r>
      <w:r w:rsidRPr="00316643">
        <w:rPr>
          <w:rFonts w:eastAsia="Arial" w:cstheme="minorHAnsi"/>
          <w:color w:val="010202"/>
          <w:spacing w:val="7"/>
          <w:lang w:val="en-AU"/>
        </w:rPr>
        <w:t xml:space="preserve"> </w:t>
      </w:r>
      <w:r w:rsidRPr="00316643">
        <w:rPr>
          <w:rFonts w:eastAsia="Arial" w:cstheme="minorHAnsi"/>
          <w:color w:val="010202"/>
          <w:lang w:val="en-AU"/>
        </w:rPr>
        <w:t>efficacy</w:t>
      </w:r>
      <w:r w:rsidRPr="00316643">
        <w:rPr>
          <w:rFonts w:eastAsia="Arial" w:cstheme="minorHAnsi"/>
          <w:color w:val="010202"/>
          <w:spacing w:val="17"/>
          <w:lang w:val="en-AU"/>
        </w:rPr>
        <w:t xml:space="preserve"> </w:t>
      </w:r>
      <w:r w:rsidRPr="00316643">
        <w:rPr>
          <w:rFonts w:eastAsia="Arial" w:cstheme="minorHAnsi"/>
          <w:color w:val="010202"/>
          <w:lang w:val="en-AU"/>
        </w:rPr>
        <w:t>of</w:t>
      </w:r>
      <w:r w:rsidRPr="00316643">
        <w:rPr>
          <w:rFonts w:eastAsia="Arial" w:cstheme="minorHAnsi"/>
          <w:color w:val="010202"/>
          <w:spacing w:val="6"/>
          <w:lang w:val="en-AU"/>
        </w:rPr>
        <w:t xml:space="preserve"> </w:t>
      </w:r>
      <w:r w:rsidRPr="00316643">
        <w:rPr>
          <w:rFonts w:eastAsia="Arial" w:cstheme="minorHAnsi"/>
          <w:color w:val="010202"/>
          <w:lang w:val="en-AU"/>
        </w:rPr>
        <w:t>LEDs</w:t>
      </w:r>
      <w:r w:rsidRPr="00316643">
        <w:rPr>
          <w:rFonts w:eastAsia="Arial" w:cstheme="minorHAnsi"/>
          <w:color w:val="010202"/>
          <w:spacing w:val="11"/>
          <w:lang w:val="en-AU"/>
        </w:rPr>
        <w:t xml:space="preserve"> </w:t>
      </w:r>
      <w:r w:rsidRPr="00316643">
        <w:rPr>
          <w:rFonts w:eastAsia="Arial" w:cstheme="minorHAnsi"/>
          <w:color w:val="010202"/>
          <w:lang w:val="en-AU"/>
        </w:rPr>
        <w:t>increased</w:t>
      </w:r>
      <w:r w:rsidRPr="00316643">
        <w:rPr>
          <w:rFonts w:eastAsia="Arial" w:cstheme="minorHAnsi"/>
          <w:color w:val="010202"/>
          <w:spacing w:val="18"/>
          <w:lang w:val="en-AU"/>
        </w:rPr>
        <w:t xml:space="preserve"> </w:t>
      </w:r>
      <w:r w:rsidRPr="00316643">
        <w:rPr>
          <w:rFonts w:eastAsia="Arial" w:cstheme="minorHAnsi"/>
          <w:color w:val="010202"/>
          <w:lang w:val="en-AU"/>
        </w:rPr>
        <w:t>by</w:t>
      </w:r>
      <w:r w:rsidRPr="00316643">
        <w:rPr>
          <w:rFonts w:eastAsia="Arial" w:cstheme="minorHAnsi"/>
          <w:color w:val="010202"/>
          <w:spacing w:val="6"/>
          <w:lang w:val="en-AU"/>
        </w:rPr>
        <w:t xml:space="preserve"> </w:t>
      </w:r>
      <w:r w:rsidRPr="00316643">
        <w:rPr>
          <w:rFonts w:eastAsia="Arial" w:cstheme="minorHAnsi"/>
          <w:color w:val="010202"/>
          <w:lang w:val="en-AU"/>
        </w:rPr>
        <w:t>an</w:t>
      </w:r>
      <w:r w:rsidRPr="00316643">
        <w:rPr>
          <w:rFonts w:eastAsia="Arial" w:cstheme="minorHAnsi"/>
          <w:color w:val="010202"/>
          <w:spacing w:val="6"/>
          <w:lang w:val="en-AU"/>
        </w:rPr>
        <w:t xml:space="preserve"> </w:t>
      </w:r>
      <w:r w:rsidRPr="00316643">
        <w:rPr>
          <w:rFonts w:eastAsia="Arial" w:cstheme="minorHAnsi"/>
          <w:color w:val="010202"/>
          <w:lang w:val="en-AU"/>
        </w:rPr>
        <w:t>average</w:t>
      </w:r>
      <w:r w:rsidRPr="00316643">
        <w:rPr>
          <w:rFonts w:eastAsia="Arial" w:cstheme="minorHAnsi"/>
          <w:color w:val="010202"/>
          <w:spacing w:val="15"/>
          <w:lang w:val="en-AU"/>
        </w:rPr>
        <w:t xml:space="preserve"> </w:t>
      </w:r>
      <w:r w:rsidRPr="00316643">
        <w:rPr>
          <w:rFonts w:eastAsia="Arial" w:cstheme="minorHAnsi"/>
          <w:color w:val="010202"/>
          <w:lang w:val="en-AU"/>
        </w:rPr>
        <w:t>factor</w:t>
      </w:r>
      <w:r w:rsidRPr="00316643">
        <w:rPr>
          <w:rFonts w:eastAsia="Arial" w:cstheme="minorHAnsi"/>
          <w:color w:val="010202"/>
          <w:spacing w:val="11"/>
          <w:lang w:val="en-AU"/>
        </w:rPr>
        <w:t xml:space="preserve"> </w:t>
      </w:r>
      <w:r w:rsidRPr="00316643">
        <w:rPr>
          <w:rFonts w:eastAsia="Arial" w:cstheme="minorHAnsi"/>
          <w:color w:val="010202"/>
          <w:lang w:val="en-AU"/>
        </w:rPr>
        <w:t>of</w:t>
      </w:r>
      <w:r w:rsidRPr="00316643">
        <w:rPr>
          <w:rFonts w:eastAsia="Arial" w:cstheme="minorHAnsi"/>
          <w:color w:val="010202"/>
          <w:spacing w:val="6"/>
          <w:lang w:val="en-AU"/>
        </w:rPr>
        <w:t xml:space="preserve"> </w:t>
      </w:r>
      <w:r w:rsidRPr="00316643">
        <w:rPr>
          <w:rFonts w:eastAsia="Arial" w:cstheme="minorHAnsi"/>
          <w:color w:val="010202"/>
          <w:lang w:val="en-AU"/>
        </w:rPr>
        <w:t>16</w:t>
      </w:r>
      <w:r w:rsidRPr="00316643">
        <w:rPr>
          <w:rFonts w:eastAsia="Arial" w:cstheme="minorHAnsi"/>
          <w:color w:val="010202"/>
          <w:spacing w:val="6"/>
          <w:lang w:val="en-AU"/>
        </w:rPr>
        <w:t xml:space="preserve"> </w:t>
      </w:r>
      <w:r w:rsidRPr="00316643">
        <w:rPr>
          <w:rFonts w:eastAsia="Arial" w:cstheme="minorHAnsi"/>
          <w:color w:val="010202"/>
          <w:lang w:val="en-AU"/>
        </w:rPr>
        <w:t>and</w:t>
      </w:r>
      <w:r w:rsidRPr="00316643">
        <w:rPr>
          <w:rFonts w:eastAsia="Arial" w:cstheme="minorHAnsi"/>
          <w:color w:val="010202"/>
          <w:spacing w:val="8"/>
          <w:lang w:val="en-AU"/>
        </w:rPr>
        <w:t xml:space="preserve"> </w:t>
      </w:r>
      <w:r w:rsidRPr="00316643">
        <w:rPr>
          <w:rFonts w:eastAsia="Arial" w:cstheme="minorHAnsi"/>
          <w:color w:val="010202"/>
          <w:lang w:val="en-AU"/>
        </w:rPr>
        <w:t>the</w:t>
      </w:r>
      <w:r w:rsidRPr="00316643">
        <w:rPr>
          <w:rFonts w:eastAsia="Arial" w:cstheme="minorHAnsi"/>
          <w:color w:val="010202"/>
          <w:spacing w:val="7"/>
          <w:lang w:val="en-AU"/>
        </w:rPr>
        <w:t xml:space="preserve"> </w:t>
      </w:r>
      <w:r w:rsidRPr="00316643">
        <w:rPr>
          <w:rFonts w:eastAsia="Arial" w:cstheme="minorHAnsi"/>
          <w:color w:val="010202"/>
          <w:lang w:val="en-AU"/>
        </w:rPr>
        <w:t>luminous flux</w:t>
      </w:r>
      <w:r w:rsidRPr="00316643">
        <w:rPr>
          <w:rFonts w:eastAsia="Arial" w:cstheme="minorHAnsi"/>
          <w:color w:val="010202"/>
          <w:spacing w:val="9"/>
          <w:lang w:val="en-AU"/>
        </w:rPr>
        <w:t xml:space="preserve"> </w:t>
      </w:r>
      <w:r w:rsidRPr="00316643">
        <w:rPr>
          <w:rFonts w:eastAsia="Arial" w:cstheme="minorHAnsi"/>
          <w:color w:val="010202"/>
          <w:lang w:val="en-AU"/>
        </w:rPr>
        <w:t>per</w:t>
      </w:r>
      <w:r w:rsidRPr="00316643">
        <w:rPr>
          <w:rFonts w:eastAsia="Arial" w:cstheme="minorHAnsi"/>
          <w:color w:val="010202"/>
          <w:spacing w:val="7"/>
          <w:lang w:val="en-AU"/>
        </w:rPr>
        <w:t xml:space="preserve"> </w:t>
      </w:r>
      <w:r w:rsidRPr="00316643">
        <w:rPr>
          <w:rFonts w:eastAsia="Arial" w:cstheme="minorHAnsi"/>
          <w:color w:val="010202"/>
          <w:w w:val="102"/>
          <w:lang w:val="en-AU"/>
        </w:rPr>
        <w:t xml:space="preserve">LED </w:t>
      </w:r>
      <w:r w:rsidRPr="00316643">
        <w:rPr>
          <w:rFonts w:eastAsia="Arial" w:cstheme="minorHAnsi"/>
          <w:color w:val="010202"/>
          <w:lang w:val="en-AU"/>
        </w:rPr>
        <w:t>package</w:t>
      </w:r>
      <w:r w:rsidRPr="00316643">
        <w:rPr>
          <w:rFonts w:eastAsia="Arial" w:cstheme="minorHAnsi"/>
          <w:color w:val="010202"/>
          <w:spacing w:val="16"/>
          <w:lang w:val="en-AU"/>
        </w:rPr>
        <w:t xml:space="preserve"> </w:t>
      </w:r>
      <w:r w:rsidRPr="00316643">
        <w:rPr>
          <w:rFonts w:eastAsia="Arial" w:cstheme="minorHAnsi"/>
          <w:color w:val="010202"/>
          <w:lang w:val="en-AU"/>
        </w:rPr>
        <w:t>by</w:t>
      </w:r>
      <w:r w:rsidRPr="00316643">
        <w:rPr>
          <w:rFonts w:eastAsia="Arial" w:cstheme="minorHAnsi"/>
          <w:color w:val="010202"/>
          <w:spacing w:val="6"/>
          <w:lang w:val="en-AU"/>
        </w:rPr>
        <w:t xml:space="preserve"> </w:t>
      </w:r>
      <w:r w:rsidRPr="00316643">
        <w:rPr>
          <w:rFonts w:eastAsia="Arial" w:cstheme="minorHAnsi"/>
          <w:color w:val="010202"/>
          <w:lang w:val="en-AU"/>
        </w:rPr>
        <w:t>a</w:t>
      </w:r>
      <w:r w:rsidRPr="00316643">
        <w:rPr>
          <w:rFonts w:eastAsia="Arial" w:cstheme="minorHAnsi"/>
          <w:color w:val="010202"/>
          <w:spacing w:val="4"/>
          <w:lang w:val="en-AU"/>
        </w:rPr>
        <w:t xml:space="preserve"> </w:t>
      </w:r>
      <w:r w:rsidRPr="00316643">
        <w:rPr>
          <w:rFonts w:eastAsia="Arial" w:cstheme="minorHAnsi"/>
          <w:color w:val="010202"/>
          <w:lang w:val="en-AU"/>
        </w:rPr>
        <w:t>factor</w:t>
      </w:r>
      <w:r w:rsidRPr="00316643">
        <w:rPr>
          <w:rFonts w:eastAsia="Arial" w:cstheme="minorHAnsi"/>
          <w:color w:val="010202"/>
          <w:spacing w:val="11"/>
          <w:lang w:val="en-AU"/>
        </w:rPr>
        <w:t xml:space="preserve"> </w:t>
      </w:r>
      <w:r w:rsidRPr="00316643">
        <w:rPr>
          <w:rFonts w:eastAsia="Arial" w:cstheme="minorHAnsi"/>
          <w:color w:val="010202"/>
          <w:lang w:val="en-AU"/>
        </w:rPr>
        <w:t>of</w:t>
      </w:r>
      <w:r w:rsidRPr="00316643">
        <w:rPr>
          <w:rFonts w:eastAsia="Arial" w:cstheme="minorHAnsi"/>
          <w:color w:val="010202"/>
          <w:spacing w:val="6"/>
          <w:lang w:val="en-AU"/>
        </w:rPr>
        <w:t xml:space="preserve"> </w:t>
      </w:r>
      <w:r w:rsidRPr="00316643">
        <w:rPr>
          <w:rFonts w:eastAsia="Arial" w:cstheme="minorHAnsi"/>
          <w:color w:val="010202"/>
          <w:lang w:val="en-AU"/>
        </w:rPr>
        <w:t xml:space="preserve">430. </w:t>
      </w:r>
      <w:r w:rsidRPr="00316643">
        <w:rPr>
          <w:rFonts w:eastAsia="Arial" w:cstheme="minorHAnsi"/>
          <w:color w:val="010202"/>
          <w:spacing w:val="11"/>
          <w:lang w:val="en-AU"/>
        </w:rPr>
        <w:t xml:space="preserve"> </w:t>
      </w:r>
      <w:r w:rsidRPr="00316643">
        <w:rPr>
          <w:rFonts w:eastAsia="Arial" w:cstheme="minorHAnsi"/>
          <w:color w:val="010202"/>
          <w:lang w:val="en-AU"/>
        </w:rPr>
        <w:t>Improvements in efficacy and flux continue today, with each generation of new LED products showing performance improvements over their predecessors.  Today, LEDs are widely used for certain niche applications, such as traffic lights and emergency exit signs, as well as for illumination applications, such as roadway and interior lighting.</w:t>
      </w:r>
    </w:p>
    <w:p w14:paraId="788E84ED" w14:textId="77777777" w:rsidR="00F4210F" w:rsidRPr="00316643" w:rsidRDefault="00F4210F" w:rsidP="00F4210F">
      <w:pPr>
        <w:rPr>
          <w:rFonts w:cstheme="minorHAnsi"/>
          <w:lang w:val="en-AU"/>
        </w:rPr>
      </w:pPr>
    </w:p>
    <w:p w14:paraId="0E8E681E" w14:textId="77777777" w:rsidR="00F4210F" w:rsidRPr="00316643" w:rsidRDefault="00F4210F" w:rsidP="00F4210F">
      <w:pPr>
        <w:pStyle w:val="Heading3"/>
        <w:rPr>
          <w:rFonts w:eastAsia="Arial"/>
          <w:lang w:val="en-AU"/>
        </w:rPr>
      </w:pPr>
      <w:bookmarkStart w:id="115" w:name="_Toc341953724"/>
      <w:bookmarkStart w:id="116" w:name="_Toc341965453"/>
      <w:bookmarkStart w:id="117" w:name="_Toc11421445"/>
      <w:r w:rsidRPr="00316643">
        <w:rPr>
          <w:rFonts w:eastAsia="Arial"/>
          <w:w w:val="111"/>
          <w:lang w:val="en-AU"/>
        </w:rPr>
        <w:lastRenderedPageBreak/>
        <w:t>Generation of Light</w:t>
      </w:r>
      <w:bookmarkEnd w:id="115"/>
      <w:bookmarkEnd w:id="116"/>
      <w:bookmarkEnd w:id="117"/>
    </w:p>
    <w:p w14:paraId="083D0FA8" w14:textId="77777777" w:rsidR="00F4210F" w:rsidRPr="00316643" w:rsidRDefault="00F4210F" w:rsidP="00F4210F">
      <w:pPr>
        <w:rPr>
          <w:lang w:val="en-AU"/>
        </w:rPr>
      </w:pPr>
    </w:p>
    <w:p w14:paraId="298E61D2" w14:textId="77777777" w:rsidR="00F4210F" w:rsidRPr="00316643" w:rsidRDefault="00F4210F" w:rsidP="00F4210F">
      <w:pPr>
        <w:rPr>
          <w:w w:val="102"/>
          <w:lang w:val="en-AU"/>
        </w:rPr>
      </w:pPr>
      <w:r w:rsidRPr="00316643">
        <w:rPr>
          <w:lang w:val="en-AU"/>
        </w:rPr>
        <w:t>A</w:t>
      </w:r>
      <w:r w:rsidRPr="00316643">
        <w:rPr>
          <w:spacing w:val="6"/>
          <w:lang w:val="en-AU"/>
        </w:rPr>
        <w:t xml:space="preserve"> </w:t>
      </w:r>
      <w:r w:rsidRPr="00316643">
        <w:rPr>
          <w:lang w:val="en-AU"/>
        </w:rPr>
        <w:t>light</w:t>
      </w:r>
      <w:r w:rsidRPr="00316643">
        <w:rPr>
          <w:spacing w:val="9"/>
          <w:lang w:val="en-AU"/>
        </w:rPr>
        <w:t xml:space="preserve"> </w:t>
      </w:r>
      <w:r w:rsidRPr="00316643">
        <w:rPr>
          <w:lang w:val="en-AU"/>
        </w:rPr>
        <w:t>emitting</w:t>
      </w:r>
      <w:r w:rsidRPr="00316643">
        <w:rPr>
          <w:spacing w:val="15"/>
          <w:lang w:val="en-AU"/>
        </w:rPr>
        <w:t xml:space="preserve"> </w:t>
      </w:r>
      <w:r w:rsidRPr="00316643">
        <w:rPr>
          <w:lang w:val="en-AU"/>
        </w:rPr>
        <w:t>diode</w:t>
      </w:r>
      <w:r w:rsidRPr="00316643">
        <w:rPr>
          <w:spacing w:val="11"/>
          <w:lang w:val="en-AU"/>
        </w:rPr>
        <w:t xml:space="preserve"> </w:t>
      </w:r>
      <w:r w:rsidRPr="00316643">
        <w:rPr>
          <w:lang w:val="en-AU"/>
        </w:rPr>
        <w:t>(LED)</w:t>
      </w:r>
      <w:r w:rsidRPr="00316643">
        <w:rPr>
          <w:spacing w:val="11"/>
          <w:lang w:val="en-AU"/>
        </w:rPr>
        <w:t xml:space="preserve"> </w:t>
      </w:r>
      <w:r w:rsidRPr="00316643">
        <w:rPr>
          <w:lang w:val="en-AU"/>
        </w:rPr>
        <w:t>is</w:t>
      </w:r>
      <w:r w:rsidRPr="00316643">
        <w:rPr>
          <w:spacing w:val="5"/>
          <w:lang w:val="en-AU"/>
        </w:rPr>
        <w:t xml:space="preserve"> </w:t>
      </w:r>
      <w:r w:rsidRPr="00316643">
        <w:rPr>
          <w:lang w:val="en-AU"/>
        </w:rPr>
        <w:t>a</w:t>
      </w:r>
      <w:r w:rsidRPr="00316643">
        <w:rPr>
          <w:spacing w:val="4"/>
          <w:lang w:val="en-AU"/>
        </w:rPr>
        <w:t xml:space="preserve"> </w:t>
      </w:r>
      <w:r w:rsidRPr="00316643">
        <w:rPr>
          <w:lang w:val="en-AU"/>
        </w:rPr>
        <w:t>solid</w:t>
      </w:r>
      <w:r w:rsidRPr="00316643">
        <w:rPr>
          <w:spacing w:val="10"/>
          <w:lang w:val="en-AU"/>
        </w:rPr>
        <w:t>-</w:t>
      </w:r>
      <w:r w:rsidRPr="00316643">
        <w:rPr>
          <w:lang w:val="en-AU"/>
        </w:rPr>
        <w:t>state</w:t>
      </w:r>
      <w:r w:rsidRPr="00316643">
        <w:rPr>
          <w:spacing w:val="11"/>
          <w:lang w:val="en-AU"/>
        </w:rPr>
        <w:t xml:space="preserve"> </w:t>
      </w:r>
      <w:r w:rsidRPr="00316643">
        <w:rPr>
          <w:lang w:val="en-AU"/>
        </w:rPr>
        <w:t>device</w:t>
      </w:r>
      <w:r w:rsidRPr="00316643">
        <w:rPr>
          <w:spacing w:val="20"/>
          <w:lang w:val="en-AU"/>
        </w:rPr>
        <w:t xml:space="preserve"> </w:t>
      </w:r>
      <w:r w:rsidRPr="00316643">
        <w:rPr>
          <w:lang w:val="en-AU"/>
        </w:rPr>
        <w:t>with</w:t>
      </w:r>
      <w:r w:rsidRPr="00316643">
        <w:rPr>
          <w:spacing w:val="8"/>
          <w:lang w:val="en-AU"/>
        </w:rPr>
        <w:t xml:space="preserve"> </w:t>
      </w:r>
      <w:r w:rsidRPr="00316643">
        <w:rPr>
          <w:lang w:val="en-AU"/>
        </w:rPr>
        <w:t>the</w:t>
      </w:r>
      <w:r w:rsidRPr="00316643">
        <w:rPr>
          <w:spacing w:val="7"/>
          <w:lang w:val="en-AU"/>
        </w:rPr>
        <w:t xml:space="preserve"> </w:t>
      </w:r>
      <w:r w:rsidRPr="00316643">
        <w:rPr>
          <w:lang w:val="en-AU"/>
        </w:rPr>
        <w:t>characteristics</w:t>
      </w:r>
      <w:r w:rsidRPr="00316643">
        <w:rPr>
          <w:spacing w:val="25"/>
          <w:lang w:val="en-AU"/>
        </w:rPr>
        <w:t xml:space="preserve"> </w:t>
      </w:r>
      <w:r w:rsidRPr="00316643">
        <w:rPr>
          <w:lang w:val="en-AU"/>
        </w:rPr>
        <w:t>of</w:t>
      </w:r>
      <w:r w:rsidRPr="00316643">
        <w:rPr>
          <w:spacing w:val="6"/>
          <w:lang w:val="en-AU"/>
        </w:rPr>
        <w:t xml:space="preserve"> </w:t>
      </w:r>
      <w:r w:rsidRPr="00316643">
        <w:rPr>
          <w:lang w:val="en-AU"/>
        </w:rPr>
        <w:t>a</w:t>
      </w:r>
      <w:r w:rsidRPr="00316643">
        <w:rPr>
          <w:spacing w:val="4"/>
          <w:lang w:val="en-AU"/>
        </w:rPr>
        <w:t xml:space="preserve"> </w:t>
      </w:r>
      <w:r w:rsidRPr="00316643">
        <w:rPr>
          <w:lang w:val="en-AU"/>
        </w:rPr>
        <w:t>diode</w:t>
      </w:r>
      <w:r w:rsidRPr="00316643">
        <w:rPr>
          <w:spacing w:val="11"/>
          <w:lang w:val="en-AU"/>
        </w:rPr>
        <w:t xml:space="preserve"> (</w:t>
      </w:r>
      <w:r w:rsidRPr="00316643">
        <w:rPr>
          <w:lang w:val="en-AU"/>
        </w:rPr>
        <w:t>i.e.,</w:t>
      </w:r>
      <w:r w:rsidRPr="00316643">
        <w:rPr>
          <w:spacing w:val="9"/>
          <w:lang w:val="en-AU"/>
        </w:rPr>
        <w:t xml:space="preserve"> </w:t>
      </w:r>
      <w:r w:rsidRPr="00316643">
        <w:rPr>
          <w:lang w:val="en-AU"/>
        </w:rPr>
        <w:t>electrical</w:t>
      </w:r>
      <w:r w:rsidRPr="00316643">
        <w:rPr>
          <w:spacing w:val="16"/>
          <w:lang w:val="en-AU"/>
        </w:rPr>
        <w:t xml:space="preserve"> </w:t>
      </w:r>
      <w:r w:rsidRPr="00316643">
        <w:rPr>
          <w:lang w:val="en-AU"/>
        </w:rPr>
        <w:t>current</w:t>
      </w:r>
      <w:r w:rsidRPr="00316643">
        <w:rPr>
          <w:spacing w:val="13"/>
          <w:lang w:val="en-AU"/>
        </w:rPr>
        <w:t xml:space="preserve"> </w:t>
      </w:r>
      <w:r w:rsidRPr="00316643">
        <w:rPr>
          <w:lang w:val="en-AU"/>
        </w:rPr>
        <w:t>can</w:t>
      </w:r>
      <w:r w:rsidRPr="00316643">
        <w:rPr>
          <w:spacing w:val="6"/>
          <w:lang w:val="en-AU"/>
        </w:rPr>
        <w:t xml:space="preserve"> </w:t>
      </w:r>
      <w:r w:rsidRPr="00316643">
        <w:rPr>
          <w:lang w:val="en-AU"/>
        </w:rPr>
        <w:t>flow</w:t>
      </w:r>
      <w:r w:rsidRPr="00316643">
        <w:rPr>
          <w:spacing w:val="8"/>
          <w:lang w:val="en-AU"/>
        </w:rPr>
        <w:t xml:space="preserve"> </w:t>
      </w:r>
      <w:r w:rsidRPr="00316643">
        <w:rPr>
          <w:lang w:val="en-AU"/>
        </w:rPr>
        <w:t>through</w:t>
      </w:r>
      <w:r w:rsidRPr="00316643">
        <w:rPr>
          <w:spacing w:val="14"/>
          <w:lang w:val="en-AU"/>
        </w:rPr>
        <w:t xml:space="preserve"> </w:t>
      </w:r>
      <w:r w:rsidRPr="00316643">
        <w:rPr>
          <w:lang w:val="en-AU"/>
        </w:rPr>
        <w:t>it</w:t>
      </w:r>
      <w:r w:rsidRPr="00316643">
        <w:rPr>
          <w:spacing w:val="5"/>
          <w:lang w:val="en-AU"/>
        </w:rPr>
        <w:t xml:space="preserve"> </w:t>
      </w:r>
      <w:r w:rsidRPr="00316643">
        <w:rPr>
          <w:lang w:val="en-AU"/>
        </w:rPr>
        <w:t>in</w:t>
      </w:r>
      <w:r w:rsidRPr="00316643">
        <w:rPr>
          <w:spacing w:val="5"/>
          <w:lang w:val="en-AU"/>
        </w:rPr>
        <w:t xml:space="preserve"> </w:t>
      </w:r>
      <w:r w:rsidRPr="00316643">
        <w:rPr>
          <w:lang w:val="en-AU"/>
        </w:rPr>
        <w:t>one</w:t>
      </w:r>
      <w:r w:rsidRPr="00316643">
        <w:rPr>
          <w:spacing w:val="8"/>
          <w:lang w:val="en-AU"/>
        </w:rPr>
        <w:t xml:space="preserve"> </w:t>
      </w:r>
      <w:r w:rsidRPr="00316643">
        <w:rPr>
          <w:lang w:val="en-AU"/>
        </w:rPr>
        <w:t xml:space="preserve">direction only) that generates light through radiative recombination.  A negatively charged material (n-type) contacts a positively charged material (p-type) to form a p-n junction. Current flow causes electrons to move from n-type material to the p-type material and light is emitted.  The two materials that form the p-n junction determine the spectrum of the light.  </w:t>
      </w:r>
      <w:r w:rsidRPr="00316643">
        <w:rPr>
          <w:w w:val="102"/>
          <w:lang w:val="en-AU"/>
        </w:rPr>
        <w:t>These semiconducting materials are combined to create an LED die.</w:t>
      </w:r>
    </w:p>
    <w:p w14:paraId="564B7B32" w14:textId="77777777" w:rsidR="00F4210F" w:rsidRPr="00316643" w:rsidRDefault="00F4210F" w:rsidP="00F4210F">
      <w:pPr>
        <w:spacing w:before="120" w:after="120" w:line="240" w:lineRule="auto"/>
        <w:ind w:left="142" w:right="118"/>
        <w:rPr>
          <w:rFonts w:eastAsia="Arial" w:cstheme="minorHAnsi"/>
          <w:color w:val="010202"/>
          <w:lang w:val="en-AU"/>
        </w:rPr>
      </w:pPr>
    </w:p>
    <w:p w14:paraId="28C21910" w14:textId="77777777" w:rsidR="00F4210F" w:rsidRPr="00316643" w:rsidRDefault="00F4210F" w:rsidP="00F4210F">
      <w:pPr>
        <w:spacing w:before="120" w:after="120" w:line="240" w:lineRule="auto"/>
        <w:ind w:left="142" w:right="118"/>
        <w:jc w:val="center"/>
        <w:rPr>
          <w:rFonts w:eastAsia="Times New Roman" w:cstheme="minorHAnsi"/>
          <w:lang w:val="en-AU"/>
        </w:rPr>
      </w:pPr>
      <w:r w:rsidRPr="00316643">
        <w:rPr>
          <w:noProof/>
          <w:szCs w:val="20"/>
          <w:lang w:val="en-AU" w:eastAsia="en-AU"/>
        </w:rPr>
        <w:drawing>
          <wp:inline distT="0" distB="0" distL="0" distR="0" wp14:anchorId="57C01EED" wp14:editId="006F53FA">
            <wp:extent cx="3799417" cy="2477583"/>
            <wp:effectExtent l="19050" t="0" r="0" b="0"/>
            <wp:docPr id="70" name="il_fi" descr="http://chemistry.beloit.edu/edetc/SlideShow/slides/pn_junction/pn_junctio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hemistry.beloit.edu/edetc/SlideShow/slides/pn_junction/pn_junction0.jpg"/>
                    <pic:cNvPicPr>
                      <a:picLocks noChangeAspect="1" noChangeArrowheads="1"/>
                    </pic:cNvPicPr>
                  </pic:nvPicPr>
                  <pic:blipFill>
                    <a:blip r:embed="rId71"/>
                    <a:srcRect t="14173"/>
                    <a:stretch>
                      <a:fillRect/>
                    </a:stretch>
                  </pic:blipFill>
                  <pic:spPr bwMode="auto">
                    <a:xfrm>
                      <a:off x="0" y="0"/>
                      <a:ext cx="3799417" cy="2477583"/>
                    </a:xfrm>
                    <a:prstGeom prst="rect">
                      <a:avLst/>
                    </a:prstGeom>
                    <a:noFill/>
                    <a:ln w="9525">
                      <a:noFill/>
                      <a:miter lim="800000"/>
                      <a:headEnd/>
                      <a:tailEnd/>
                    </a:ln>
                  </pic:spPr>
                </pic:pic>
              </a:graphicData>
            </a:graphic>
          </wp:inline>
        </w:drawing>
      </w:r>
    </w:p>
    <w:p w14:paraId="394843DE" w14:textId="77777777" w:rsidR="00F4210F" w:rsidRPr="00316643" w:rsidRDefault="00F4210F" w:rsidP="00F4210F">
      <w:pPr>
        <w:spacing w:before="120" w:after="120" w:line="240" w:lineRule="auto"/>
        <w:ind w:left="142" w:right="118"/>
        <w:jc w:val="center"/>
        <w:rPr>
          <w:rFonts w:eastAsia="Times New Roman" w:cstheme="minorHAnsi"/>
          <w:i/>
          <w:lang w:val="en-AU"/>
        </w:rPr>
      </w:pPr>
      <w:r w:rsidRPr="00316643">
        <w:rPr>
          <w:rFonts w:eastAsia="Times New Roman" w:cstheme="minorHAnsi"/>
          <w:i/>
          <w:lang w:val="en-AU"/>
        </w:rPr>
        <w:t>Typical LED p-n junction</w:t>
      </w:r>
    </w:p>
    <w:p w14:paraId="24607950" w14:textId="77777777" w:rsidR="00F4210F" w:rsidRPr="00316643" w:rsidRDefault="00F4210F" w:rsidP="00F4210F">
      <w:pPr>
        <w:spacing w:before="120" w:after="120" w:line="240" w:lineRule="auto"/>
        <w:ind w:left="142" w:right="118"/>
        <w:jc w:val="center"/>
        <w:rPr>
          <w:rFonts w:eastAsia="Times New Roman" w:cstheme="minorHAnsi"/>
          <w:lang w:val="en-AU"/>
        </w:rPr>
      </w:pPr>
    </w:p>
    <w:p w14:paraId="241AA77D" w14:textId="77777777" w:rsidR="00F4210F" w:rsidRPr="00316643" w:rsidRDefault="00F4210F" w:rsidP="00F4210F">
      <w:pPr>
        <w:pStyle w:val="Heading3"/>
        <w:rPr>
          <w:lang w:val="en-AU"/>
        </w:rPr>
      </w:pPr>
      <w:bookmarkStart w:id="118" w:name="_Toc341953725"/>
      <w:bookmarkStart w:id="119" w:name="_Toc341965454"/>
      <w:bookmarkStart w:id="120" w:name="_Toc11421446"/>
      <w:r w:rsidRPr="00316643">
        <w:rPr>
          <w:lang w:val="en-AU"/>
        </w:rPr>
        <w:t>LED Devices &amp; Components</w:t>
      </w:r>
      <w:bookmarkEnd w:id="118"/>
      <w:bookmarkEnd w:id="119"/>
      <w:bookmarkEnd w:id="120"/>
    </w:p>
    <w:p w14:paraId="2D982D72" w14:textId="77777777" w:rsidR="00F4210F" w:rsidRPr="00316643" w:rsidRDefault="00F4210F" w:rsidP="00F4210F">
      <w:pPr>
        <w:rPr>
          <w:lang w:val="en-AU"/>
        </w:rPr>
      </w:pPr>
    </w:p>
    <w:p w14:paraId="42142962" w14:textId="77777777" w:rsidR="00F4210F" w:rsidRPr="00316643" w:rsidRDefault="00F4210F" w:rsidP="00F4210F">
      <w:pPr>
        <w:rPr>
          <w:lang w:val="en-AU"/>
        </w:rPr>
      </w:pPr>
      <w:r w:rsidRPr="00316643">
        <w:rPr>
          <w:lang w:val="en-AU"/>
        </w:rPr>
        <w:t xml:space="preserve">Commercial LED products are available for a multitude of purposes.  Some will primarily be useful to a luminaire manufactures and must be combined with other components before they can be used for illumination applications. Others include all of the necessary components and </w:t>
      </w:r>
      <w:r w:rsidRPr="00316643">
        <w:rPr>
          <w:lang w:val="en-AU"/>
        </w:rPr>
        <w:lastRenderedPageBreak/>
        <w:t>can be used for architectural lighting without requiring modification.  The terminology used in this section is consistent with IES RP-16-05.</w:t>
      </w:r>
    </w:p>
    <w:p w14:paraId="1A846C92" w14:textId="77777777" w:rsidR="00F4210F" w:rsidRPr="00316643" w:rsidRDefault="00F4210F" w:rsidP="00F4210F">
      <w:pPr>
        <w:rPr>
          <w:lang w:val="en-AU"/>
        </w:rPr>
      </w:pPr>
    </w:p>
    <w:p w14:paraId="6545D9F4" w14:textId="77777777" w:rsidR="00F4210F" w:rsidRPr="00316643" w:rsidRDefault="00F4210F" w:rsidP="00F4210F">
      <w:pPr>
        <w:pStyle w:val="Heading4"/>
        <w:rPr>
          <w:rFonts w:eastAsia="Arial"/>
          <w:lang w:val="en-AU"/>
        </w:rPr>
      </w:pPr>
      <w:bookmarkStart w:id="121" w:name="_Toc341953726"/>
      <w:r w:rsidRPr="00316643">
        <w:rPr>
          <w:rFonts w:eastAsia="Arial"/>
          <w:w w:val="108"/>
          <w:lang w:val="en-AU"/>
        </w:rPr>
        <w:t>LED Packages</w:t>
      </w:r>
      <w:bookmarkEnd w:id="121"/>
    </w:p>
    <w:p w14:paraId="43C75954" w14:textId="77777777" w:rsidR="00F4210F" w:rsidRPr="00316643" w:rsidRDefault="00F4210F" w:rsidP="00F4210F">
      <w:pPr>
        <w:rPr>
          <w:lang w:val="en-AU"/>
        </w:rPr>
      </w:pPr>
    </w:p>
    <w:p w14:paraId="51BAD6BD" w14:textId="77777777" w:rsidR="00F4210F" w:rsidRPr="00316643" w:rsidRDefault="00F4210F" w:rsidP="00F4210F">
      <w:pPr>
        <w:rPr>
          <w:rFonts w:eastAsia="Arial" w:cstheme="minorHAnsi"/>
          <w:color w:val="010202"/>
          <w:spacing w:val="13"/>
          <w:lang w:val="en-AU"/>
        </w:rPr>
      </w:pPr>
      <w:r w:rsidRPr="00316643">
        <w:rPr>
          <w:lang w:val="en-AU"/>
        </w:rPr>
        <w:t>After LED “dies”, the smallest functional unit of an LED product is an LED “package”.  LED packages contain one or more LED dies and electrical connections.  Other optical, electrical, mechanical or electrical components may be incorporated. LED packages cannot be directly connected to a mains electricity circuit. Currently, LED packages are supplied sealed into a plastic tape and wou</w:t>
      </w:r>
      <w:r w:rsidRPr="00316643">
        <w:rPr>
          <w:rFonts w:eastAsia="Arial" w:cstheme="minorHAnsi"/>
          <w:color w:val="010202"/>
          <w:lang w:val="en-AU"/>
        </w:rPr>
        <w:t>nd</w:t>
      </w:r>
      <w:r w:rsidRPr="00316643">
        <w:rPr>
          <w:rFonts w:eastAsia="Arial" w:cstheme="minorHAnsi"/>
          <w:color w:val="010202"/>
          <w:spacing w:val="13"/>
          <w:lang w:val="en-AU"/>
        </w:rPr>
        <w:t xml:space="preserve"> </w:t>
      </w:r>
      <w:r w:rsidRPr="00316643">
        <w:rPr>
          <w:rFonts w:eastAsia="Arial" w:cstheme="minorHAnsi"/>
          <w:color w:val="010202"/>
          <w:lang w:val="en-AU"/>
        </w:rPr>
        <w:t>onto</w:t>
      </w:r>
      <w:r w:rsidRPr="00316643">
        <w:rPr>
          <w:rFonts w:eastAsia="Arial" w:cstheme="minorHAnsi"/>
          <w:color w:val="010202"/>
          <w:spacing w:val="9"/>
          <w:lang w:val="en-AU"/>
        </w:rPr>
        <w:t xml:space="preserve"> </w:t>
      </w:r>
      <w:r w:rsidRPr="00316643">
        <w:rPr>
          <w:rFonts w:eastAsia="Arial" w:cstheme="minorHAnsi"/>
          <w:color w:val="010202"/>
          <w:lang w:val="en-AU"/>
        </w:rPr>
        <w:t xml:space="preserve">reels. </w:t>
      </w:r>
      <w:r w:rsidRPr="00316643">
        <w:rPr>
          <w:rFonts w:eastAsia="Arial" w:cstheme="minorHAnsi"/>
          <w:color w:val="010202"/>
          <w:spacing w:val="13"/>
          <w:lang w:val="en-AU"/>
        </w:rPr>
        <w:t xml:space="preserve"> </w:t>
      </w:r>
    </w:p>
    <w:p w14:paraId="07CCE7BB" w14:textId="77777777" w:rsidR="00F4210F" w:rsidRPr="00316643" w:rsidRDefault="00F4210F" w:rsidP="00F4210F">
      <w:pPr>
        <w:rPr>
          <w:rFonts w:eastAsia="Arial" w:cstheme="minorHAnsi"/>
          <w:color w:val="010202"/>
          <w:spacing w:val="13"/>
          <w:lang w:val="en-AU"/>
        </w:rPr>
      </w:pPr>
    </w:p>
    <w:p w14:paraId="5AE2A6F5" w14:textId="77777777" w:rsidR="00F4210F" w:rsidRPr="00316643" w:rsidRDefault="00F4210F" w:rsidP="00F4210F">
      <w:pPr>
        <w:spacing w:before="120" w:after="120" w:line="240" w:lineRule="auto"/>
        <w:ind w:left="142" w:right="149"/>
        <w:jc w:val="center"/>
        <w:rPr>
          <w:rFonts w:eastAsia="Arial" w:cstheme="minorHAnsi"/>
          <w:color w:val="010202"/>
          <w:spacing w:val="13"/>
          <w:lang w:val="en-AU"/>
        </w:rPr>
      </w:pPr>
      <w:r w:rsidRPr="00316643">
        <w:rPr>
          <w:noProof/>
          <w:szCs w:val="20"/>
          <w:lang w:val="en-AU" w:eastAsia="en-AU"/>
        </w:rPr>
        <w:drawing>
          <wp:inline distT="0" distB="0" distL="0" distR="0" wp14:anchorId="49F5442F" wp14:editId="614598EA">
            <wp:extent cx="3240000" cy="2497901"/>
            <wp:effectExtent l="19050" t="0" r="0" b="0"/>
            <wp:docPr id="71" name="il_fi" descr="http://cdn2.content.compendiumblog.com/uploads/user/af12973f-cd7e-4c45-9491-c37a7fb2af13/f257d3c4-c185-4407-a4e9-16920aaabcb7/Image/70e2d1c793e9498c689839932382bccf/led_reel_nanofoil_w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2.content.compendiumblog.com/uploads/user/af12973f-cd7e-4c45-9491-c37a7fb2af13/f257d3c4-c185-4407-a4e9-16920aaabcb7/Image/70e2d1c793e9498c689839932382bccf/led_reel_nanofoil_w640.jpeg"/>
                    <pic:cNvPicPr>
                      <a:picLocks noChangeAspect="1" noChangeArrowheads="1"/>
                    </pic:cNvPicPr>
                  </pic:nvPicPr>
                  <pic:blipFill>
                    <a:blip r:embed="rId72"/>
                    <a:srcRect/>
                    <a:stretch>
                      <a:fillRect/>
                    </a:stretch>
                  </pic:blipFill>
                  <pic:spPr bwMode="auto">
                    <a:xfrm>
                      <a:off x="0" y="0"/>
                      <a:ext cx="3240000" cy="2497901"/>
                    </a:xfrm>
                    <a:prstGeom prst="rect">
                      <a:avLst/>
                    </a:prstGeom>
                    <a:noFill/>
                    <a:ln w="9525">
                      <a:noFill/>
                      <a:miter lim="800000"/>
                      <a:headEnd/>
                      <a:tailEnd/>
                    </a:ln>
                  </pic:spPr>
                </pic:pic>
              </a:graphicData>
            </a:graphic>
          </wp:inline>
        </w:drawing>
      </w:r>
    </w:p>
    <w:p w14:paraId="442BDD6B" w14:textId="77777777" w:rsidR="00F4210F" w:rsidRPr="00316643" w:rsidRDefault="00F4210F" w:rsidP="00F4210F">
      <w:pPr>
        <w:spacing w:before="120" w:after="120" w:line="240" w:lineRule="auto"/>
        <w:ind w:left="142" w:right="118"/>
        <w:jc w:val="center"/>
        <w:rPr>
          <w:rFonts w:eastAsia="Times New Roman" w:cstheme="minorHAnsi"/>
          <w:i/>
          <w:lang w:val="en-AU"/>
        </w:rPr>
      </w:pPr>
      <w:r w:rsidRPr="00316643">
        <w:rPr>
          <w:rFonts w:eastAsia="Times New Roman" w:cstheme="minorHAnsi"/>
          <w:i/>
          <w:lang w:val="en-AU"/>
        </w:rPr>
        <w:t>Typical reel of LED packages</w:t>
      </w:r>
    </w:p>
    <w:p w14:paraId="61DA3899" w14:textId="77777777" w:rsidR="00F4210F" w:rsidRPr="00316643" w:rsidRDefault="00F4210F" w:rsidP="00F4210F">
      <w:pPr>
        <w:rPr>
          <w:lang w:val="en-AU"/>
        </w:rPr>
      </w:pPr>
      <w:r w:rsidRPr="00316643">
        <w:rPr>
          <w:lang w:val="en-AU"/>
        </w:rPr>
        <w:t>A distinction is commonly made between high-power and low-power LEDs.  Though no formal definitions exist for these terms, LEDs rated for 1.0 W or more of electrical power are typically considered high-power, the type primarily used for illumination applications at the present time.</w:t>
      </w:r>
    </w:p>
    <w:p w14:paraId="0BBA208C" w14:textId="77777777" w:rsidR="00F4210F" w:rsidRPr="00316643" w:rsidRDefault="00F4210F" w:rsidP="00F4210F">
      <w:pPr>
        <w:spacing w:before="120" w:after="120" w:line="240" w:lineRule="auto"/>
        <w:ind w:left="142" w:right="149"/>
        <w:jc w:val="center"/>
        <w:rPr>
          <w:rFonts w:eastAsia="Arial" w:cstheme="minorHAnsi"/>
          <w:lang w:val="en-AU"/>
        </w:rPr>
      </w:pPr>
      <w:r w:rsidRPr="00316643">
        <w:rPr>
          <w:noProof/>
          <w:szCs w:val="20"/>
          <w:lang w:val="en-AU" w:eastAsia="en-AU"/>
        </w:rPr>
        <w:lastRenderedPageBreak/>
        <w:drawing>
          <wp:inline distT="0" distB="0" distL="0" distR="0" wp14:anchorId="46082625" wp14:editId="41AC2AD0">
            <wp:extent cx="3240000" cy="2153019"/>
            <wp:effectExtent l="19050" t="0" r="0" b="0"/>
            <wp:docPr id="72" name="il_fi" descr="http://www.designworldonline.com/uploads/Imagegallery/Lumex-TitanBrite-High-Power-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ignworldonline.com/uploads/Imagegallery/Lumex-TitanBrite-High-Power-LED.jpg"/>
                    <pic:cNvPicPr>
                      <a:picLocks noChangeAspect="1" noChangeArrowheads="1"/>
                    </pic:cNvPicPr>
                  </pic:nvPicPr>
                  <pic:blipFill>
                    <a:blip r:embed="rId73"/>
                    <a:srcRect/>
                    <a:stretch>
                      <a:fillRect/>
                    </a:stretch>
                  </pic:blipFill>
                  <pic:spPr bwMode="auto">
                    <a:xfrm>
                      <a:off x="0" y="0"/>
                      <a:ext cx="3240000" cy="2153019"/>
                    </a:xfrm>
                    <a:prstGeom prst="rect">
                      <a:avLst/>
                    </a:prstGeom>
                    <a:noFill/>
                    <a:ln w="9525">
                      <a:noFill/>
                      <a:miter lim="800000"/>
                      <a:headEnd/>
                      <a:tailEnd/>
                    </a:ln>
                  </pic:spPr>
                </pic:pic>
              </a:graphicData>
            </a:graphic>
          </wp:inline>
        </w:drawing>
      </w:r>
    </w:p>
    <w:p w14:paraId="7E7F61F6" w14:textId="77777777" w:rsidR="00F4210F" w:rsidRPr="00316643" w:rsidRDefault="00F4210F" w:rsidP="00F4210F">
      <w:pPr>
        <w:spacing w:before="120" w:after="120" w:line="240" w:lineRule="auto"/>
        <w:ind w:left="142" w:right="118"/>
        <w:jc w:val="center"/>
        <w:rPr>
          <w:rFonts w:eastAsia="Times New Roman" w:cstheme="minorHAnsi"/>
          <w:i/>
          <w:lang w:val="en-AU"/>
        </w:rPr>
      </w:pPr>
      <w:r w:rsidRPr="00316643">
        <w:rPr>
          <w:rFonts w:eastAsia="Times New Roman" w:cstheme="minorHAnsi"/>
          <w:i/>
          <w:lang w:val="en-AU"/>
        </w:rPr>
        <w:t>Typical high power LED packages</w:t>
      </w:r>
    </w:p>
    <w:p w14:paraId="77DE2907" w14:textId="77777777" w:rsidR="00F4210F" w:rsidRPr="00316643" w:rsidRDefault="00F4210F" w:rsidP="00F4210F">
      <w:pPr>
        <w:spacing w:before="120" w:after="120" w:line="240" w:lineRule="auto"/>
        <w:ind w:left="142" w:right="118"/>
        <w:jc w:val="center"/>
        <w:rPr>
          <w:rFonts w:eastAsia="Times New Roman" w:cstheme="minorHAnsi"/>
          <w:i/>
          <w:lang w:val="en-AU"/>
        </w:rPr>
      </w:pPr>
    </w:p>
    <w:p w14:paraId="20D8EBC1" w14:textId="77777777" w:rsidR="00F4210F" w:rsidRPr="00316643" w:rsidRDefault="00F4210F" w:rsidP="00F4210F">
      <w:pPr>
        <w:pStyle w:val="Heading4"/>
        <w:rPr>
          <w:rFonts w:eastAsia="Arial"/>
          <w:lang w:val="en-AU"/>
        </w:rPr>
      </w:pPr>
      <w:bookmarkStart w:id="122" w:name="_Toc341953727"/>
      <w:r w:rsidRPr="00316643">
        <w:rPr>
          <w:rFonts w:eastAsia="Arial"/>
          <w:lang w:val="en-AU"/>
        </w:rPr>
        <w:t>LED</w:t>
      </w:r>
      <w:r w:rsidRPr="00316643">
        <w:rPr>
          <w:rFonts w:eastAsia="Arial"/>
          <w:spacing w:val="19"/>
          <w:lang w:val="en-AU"/>
        </w:rPr>
        <w:t xml:space="preserve"> Arrays/</w:t>
      </w:r>
      <w:r w:rsidRPr="00316643">
        <w:rPr>
          <w:rFonts w:eastAsia="Arial"/>
          <w:w w:val="110"/>
          <w:lang w:val="en-AU"/>
        </w:rPr>
        <w:t>Modules</w:t>
      </w:r>
      <w:bookmarkEnd w:id="122"/>
    </w:p>
    <w:p w14:paraId="3CD9087B" w14:textId="77777777" w:rsidR="00F4210F" w:rsidRPr="00316643" w:rsidRDefault="00F4210F" w:rsidP="00F4210F">
      <w:pPr>
        <w:rPr>
          <w:lang w:val="en-AU"/>
        </w:rPr>
      </w:pPr>
    </w:p>
    <w:p w14:paraId="6D272774" w14:textId="77777777" w:rsidR="00F4210F" w:rsidRPr="00316643" w:rsidRDefault="00F4210F" w:rsidP="00F4210F">
      <w:pPr>
        <w:rPr>
          <w:lang w:val="en-AU"/>
        </w:rPr>
      </w:pPr>
      <w:r w:rsidRPr="00316643">
        <w:rPr>
          <w:lang w:val="en-AU"/>
        </w:rPr>
        <w:t xml:space="preserve">An LED array or module is an assembly of LED packages or dies on a substrate, usually a printed circuit board (PCB).  Frequently, optics and other interfaces (e.g., electrical, thermal, mechanical) are included to allow the array/module to be connected directly to an LED driver. </w:t>
      </w:r>
    </w:p>
    <w:p w14:paraId="12218601" w14:textId="77777777" w:rsidR="00F4210F" w:rsidRPr="00316643" w:rsidRDefault="00F4210F" w:rsidP="00F4210F">
      <w:pPr>
        <w:rPr>
          <w:lang w:val="en-AU"/>
        </w:rPr>
      </w:pPr>
    </w:p>
    <w:p w14:paraId="2B1E8764" w14:textId="77777777" w:rsidR="00F4210F" w:rsidRPr="00316643" w:rsidRDefault="00F4210F" w:rsidP="00F4210F">
      <w:pPr>
        <w:pStyle w:val="Heading4"/>
        <w:rPr>
          <w:rFonts w:eastAsia="Arial"/>
          <w:lang w:val="en-AU"/>
        </w:rPr>
      </w:pPr>
      <w:bookmarkStart w:id="123" w:name="_Toc341953728"/>
      <w:r w:rsidRPr="00316643">
        <w:rPr>
          <w:rFonts w:eastAsia="Arial"/>
          <w:lang w:val="en-AU"/>
        </w:rPr>
        <w:t>LED Light Engine</w:t>
      </w:r>
      <w:bookmarkEnd w:id="123"/>
    </w:p>
    <w:p w14:paraId="4D3CD58E" w14:textId="77777777" w:rsidR="00F4210F" w:rsidRPr="00316643" w:rsidRDefault="00F4210F" w:rsidP="00F4210F">
      <w:pPr>
        <w:rPr>
          <w:lang w:val="en-AU"/>
        </w:rPr>
      </w:pPr>
    </w:p>
    <w:p w14:paraId="31D97457" w14:textId="77777777" w:rsidR="00F4210F" w:rsidRPr="00316643" w:rsidRDefault="00F4210F" w:rsidP="00F4210F">
      <w:pPr>
        <w:rPr>
          <w:lang w:val="en-AU"/>
        </w:rPr>
      </w:pPr>
      <w:r w:rsidRPr="00316643">
        <w:rPr>
          <w:lang w:val="en-AU"/>
        </w:rPr>
        <w:t>An LED light engine is an assembly of LED packages and/or arrays/modules, electrical supply source to drive the LEDs (LED driver), and any optical, electrical, mechanical, or thermal components needed for operation.  LED light engines usually use snap-on wiring harnesses to connect the driver to the rest of the engine at the present time.  LED light engines are intended to be directly connected to a mains electricity circuit.</w:t>
      </w:r>
    </w:p>
    <w:p w14:paraId="7E50F994" w14:textId="77777777" w:rsidR="00F4210F" w:rsidRPr="00316643" w:rsidRDefault="00F4210F" w:rsidP="00F4210F">
      <w:pPr>
        <w:rPr>
          <w:lang w:val="en-AU"/>
        </w:rPr>
      </w:pPr>
    </w:p>
    <w:p w14:paraId="0383AA04" w14:textId="77777777" w:rsidR="00F4210F" w:rsidRPr="00316643" w:rsidRDefault="00F4210F" w:rsidP="00F4210F">
      <w:pPr>
        <w:rPr>
          <w:lang w:val="en-AU"/>
        </w:rPr>
      </w:pPr>
      <w:r w:rsidRPr="00316643">
        <w:rPr>
          <w:lang w:val="en-AU"/>
        </w:rPr>
        <w:lastRenderedPageBreak/>
        <w:t>It is common for the mounting substrate the LED light engine to have a series of holes that allow attachment to a variety of heat sinks.  Light engines do not incorporate conventional lamp bases.</w:t>
      </w:r>
    </w:p>
    <w:p w14:paraId="6D1E09AE" w14:textId="77777777" w:rsidR="00F4210F" w:rsidRPr="00316643" w:rsidRDefault="00F4210F" w:rsidP="00F4210F">
      <w:pPr>
        <w:rPr>
          <w:lang w:val="en-AU"/>
        </w:rPr>
      </w:pPr>
    </w:p>
    <w:p w14:paraId="34665B30" w14:textId="77777777" w:rsidR="00F4210F" w:rsidRPr="00316643" w:rsidRDefault="00F4210F" w:rsidP="00F4210F">
      <w:pPr>
        <w:pStyle w:val="Heading4"/>
        <w:rPr>
          <w:rFonts w:eastAsia="Arial"/>
          <w:lang w:val="en-AU"/>
        </w:rPr>
      </w:pPr>
      <w:bookmarkStart w:id="124" w:name="_Toc341953729"/>
      <w:r w:rsidRPr="00316643">
        <w:rPr>
          <w:rFonts w:eastAsia="Arial"/>
          <w:lang w:val="en-AU"/>
        </w:rPr>
        <w:t>LED Lamp</w:t>
      </w:r>
      <w:bookmarkEnd w:id="124"/>
    </w:p>
    <w:p w14:paraId="55C50765" w14:textId="77777777" w:rsidR="00F4210F" w:rsidRPr="00316643" w:rsidRDefault="00F4210F" w:rsidP="00F4210F">
      <w:pPr>
        <w:rPr>
          <w:lang w:val="en-AU"/>
        </w:rPr>
      </w:pPr>
    </w:p>
    <w:p w14:paraId="02B9880F" w14:textId="77777777" w:rsidR="00F4210F" w:rsidRPr="00316643" w:rsidRDefault="00F4210F" w:rsidP="00F4210F">
      <w:pPr>
        <w:rPr>
          <w:lang w:val="en-AU"/>
        </w:rPr>
      </w:pPr>
      <w:r w:rsidRPr="00316643">
        <w:rPr>
          <w:lang w:val="en-AU"/>
        </w:rPr>
        <w:t>An LED lamp includes the same basic components as an LED light engine:  LED packages and/or arrays/modules, LED driver, and all needed optical, electrical, mechanical, and thermal elements.  However, an LED lamp also incorporates a conventional lamp base.  Therefore, LED lamps are primarily developed for retrofit applications.</w:t>
      </w:r>
    </w:p>
    <w:p w14:paraId="22A55D2D" w14:textId="77777777" w:rsidR="00F4210F" w:rsidRPr="00316643" w:rsidRDefault="00F4210F" w:rsidP="00F4210F">
      <w:pPr>
        <w:rPr>
          <w:lang w:val="en-AU"/>
        </w:rPr>
      </w:pPr>
    </w:p>
    <w:p w14:paraId="3CF443E4" w14:textId="77777777" w:rsidR="00F4210F" w:rsidRPr="00316643" w:rsidRDefault="00F4210F" w:rsidP="00F4210F">
      <w:pPr>
        <w:rPr>
          <w:lang w:val="en-AU"/>
        </w:rPr>
      </w:pPr>
      <w:r w:rsidRPr="00316643">
        <w:rPr>
          <w:lang w:val="en-AU"/>
        </w:rPr>
        <w:t>LED lamps and module products can be broken into three basic groups in relation to how they are connected to electrical power. This terminology can be applied to both lamps and modules:</w:t>
      </w:r>
    </w:p>
    <w:p w14:paraId="01DD69AF" w14:textId="77777777" w:rsidR="00F4210F" w:rsidRPr="00316643" w:rsidRDefault="00F4210F" w:rsidP="00F4210F">
      <w:pPr>
        <w:pStyle w:val="ListParagraph"/>
        <w:numPr>
          <w:ilvl w:val="0"/>
          <w:numId w:val="75"/>
        </w:numPr>
        <w:rPr>
          <w:lang w:val="en-AU"/>
        </w:rPr>
      </w:pPr>
      <w:r w:rsidRPr="00316643">
        <w:rPr>
          <w:lang w:val="en-AU"/>
        </w:rPr>
        <w:t>Integrated LED (LEDi)</w:t>
      </w:r>
    </w:p>
    <w:p w14:paraId="262C089C" w14:textId="77777777" w:rsidR="00F4210F" w:rsidRPr="00316643" w:rsidRDefault="00F4210F" w:rsidP="00F4210F">
      <w:pPr>
        <w:pStyle w:val="ListParagraph"/>
        <w:numPr>
          <w:ilvl w:val="0"/>
          <w:numId w:val="75"/>
        </w:numPr>
        <w:rPr>
          <w:lang w:val="en-AU"/>
        </w:rPr>
      </w:pPr>
      <w:r w:rsidRPr="00316643">
        <w:rPr>
          <w:lang w:val="en-AU"/>
        </w:rPr>
        <w:t>Semi-integrated LED (LEDsi)</w:t>
      </w:r>
    </w:p>
    <w:p w14:paraId="02531EB2" w14:textId="77777777" w:rsidR="00F4210F" w:rsidRPr="00316643" w:rsidRDefault="00F4210F" w:rsidP="00F4210F">
      <w:pPr>
        <w:pStyle w:val="ListParagraph"/>
        <w:numPr>
          <w:ilvl w:val="0"/>
          <w:numId w:val="75"/>
        </w:numPr>
        <w:rPr>
          <w:lang w:val="en-AU"/>
        </w:rPr>
      </w:pPr>
      <w:r w:rsidRPr="00316643">
        <w:rPr>
          <w:lang w:val="en-AU"/>
        </w:rPr>
        <w:t>Non-integrated LED (LEDn) or (LEDni)</w:t>
      </w:r>
    </w:p>
    <w:p w14:paraId="49CD4ADC" w14:textId="77777777" w:rsidR="00F4210F" w:rsidRPr="00316643" w:rsidRDefault="00F4210F" w:rsidP="00F4210F">
      <w:pPr>
        <w:pStyle w:val="E3BodyText"/>
        <w:ind w:left="360"/>
      </w:pPr>
    </w:p>
    <w:p w14:paraId="63BDBC9A" w14:textId="77777777" w:rsidR="00F4210F" w:rsidRPr="00316643" w:rsidRDefault="00F4210F" w:rsidP="00F4210F">
      <w:pPr>
        <w:rPr>
          <w:lang w:val="en-AU"/>
        </w:rPr>
      </w:pPr>
      <w:r w:rsidRPr="00316643">
        <w:rPr>
          <w:lang w:val="en-AU"/>
        </w:rPr>
        <w:t xml:space="preserve">The International Commission on Illumination (CIE) Test Method for LED Lamps, LED Luminaires and LED modules, (CIE TC 2-71) defines an </w:t>
      </w:r>
      <w:r w:rsidRPr="00316643">
        <w:rPr>
          <w:b/>
          <w:lang w:val="en-AU"/>
        </w:rPr>
        <w:t>integrated</w:t>
      </w:r>
      <w:r w:rsidRPr="00316643">
        <w:rPr>
          <w:lang w:val="en-AU"/>
        </w:rPr>
        <w:t xml:space="preserve"> LED lamp or module (LEDi) as an “LED lamp/module incorporating LED control gear, and any additional elements necessary for stable operation of the light source, designed for direct connection to the supply voltage”. Typical examples of this will be LED lamps which have a cap designed to be plugged directly into 240V power. </w:t>
      </w:r>
    </w:p>
    <w:p w14:paraId="00F95942" w14:textId="77777777" w:rsidR="00F4210F" w:rsidRPr="00316643" w:rsidRDefault="00F4210F" w:rsidP="00F4210F">
      <w:pPr>
        <w:rPr>
          <w:lang w:val="en-AU"/>
        </w:rPr>
      </w:pPr>
    </w:p>
    <w:p w14:paraId="78E1EF5F" w14:textId="77777777" w:rsidR="00F4210F" w:rsidRPr="00316643" w:rsidRDefault="00F4210F" w:rsidP="00F4210F">
      <w:pPr>
        <w:rPr>
          <w:lang w:val="en-AU"/>
        </w:rPr>
      </w:pPr>
      <w:r w:rsidRPr="00316643">
        <w:rPr>
          <w:lang w:val="en-AU"/>
        </w:rPr>
        <w:t xml:space="preserve">A </w:t>
      </w:r>
      <w:r w:rsidRPr="00316643">
        <w:rPr>
          <w:b/>
          <w:lang w:val="en-AU"/>
        </w:rPr>
        <w:t>semi-integrated</w:t>
      </w:r>
      <w:r w:rsidRPr="00316643">
        <w:rPr>
          <w:lang w:val="en-AU"/>
        </w:rPr>
        <w:t xml:space="preserve"> LED (LEDsi) is defined as an “LED lamp/module which carries the control unit of the LED control gear, and is operated by the separated power supply of the control gear”. Examples include MR16, MR11 (with bi-pin bases GU5.3, GU4 respectively) which have </w:t>
      </w:r>
      <w:r w:rsidRPr="00316643">
        <w:rPr>
          <w:lang w:val="en-AU"/>
        </w:rPr>
        <w:lastRenderedPageBreak/>
        <w:t xml:space="preserve">an integrated driver and though they are attached to a transformer to step down 240VAC to 12VAC/DC, the transformer is not the driver, even though by its nature it restricts current flow. </w:t>
      </w:r>
    </w:p>
    <w:p w14:paraId="0EA90AC6" w14:textId="77777777" w:rsidR="00F4210F" w:rsidRPr="00316643" w:rsidRDefault="00F4210F" w:rsidP="00F4210F">
      <w:pPr>
        <w:rPr>
          <w:lang w:val="en-AU"/>
        </w:rPr>
      </w:pPr>
    </w:p>
    <w:p w14:paraId="060F054E" w14:textId="77777777" w:rsidR="00F4210F" w:rsidRPr="00316643" w:rsidRDefault="00F4210F" w:rsidP="00F4210F">
      <w:pPr>
        <w:rPr>
          <w:lang w:val="en-AU"/>
        </w:rPr>
      </w:pPr>
      <w:r w:rsidRPr="00316643">
        <w:rPr>
          <w:lang w:val="en-AU"/>
        </w:rPr>
        <w:t xml:space="preserve">A </w:t>
      </w:r>
      <w:r w:rsidRPr="00316643">
        <w:rPr>
          <w:b/>
          <w:lang w:val="en-AU"/>
        </w:rPr>
        <w:t>non-integrated</w:t>
      </w:r>
      <w:r w:rsidRPr="00316643">
        <w:rPr>
          <w:lang w:val="en-AU"/>
        </w:rPr>
        <w:t xml:space="preserve"> LED lamp or module (LEDni) is an “LED lamp/module which needs separate control circuitry or LED control gear to operate”.</w:t>
      </w:r>
    </w:p>
    <w:p w14:paraId="094B3DBB" w14:textId="77777777" w:rsidR="00F4210F" w:rsidRPr="00316643" w:rsidRDefault="00F4210F" w:rsidP="00F4210F">
      <w:pPr>
        <w:pStyle w:val="E3BodyText"/>
        <w:ind w:left="360"/>
      </w:pP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4"/>
        <w:gridCol w:w="2957"/>
        <w:gridCol w:w="3395"/>
      </w:tblGrid>
      <w:tr w:rsidR="00F4210F" w:rsidRPr="00316643" w14:paraId="0FBE396D" w14:textId="77777777" w:rsidTr="00C47BC5">
        <w:trPr>
          <w:tblHeader/>
        </w:trPr>
        <w:tc>
          <w:tcPr>
            <w:tcW w:w="3432" w:type="dxa"/>
          </w:tcPr>
          <w:p w14:paraId="268BF1D9" w14:textId="77777777" w:rsidR="00F4210F" w:rsidRPr="00316643" w:rsidRDefault="00F4210F" w:rsidP="00C47BC5">
            <w:pPr>
              <w:tabs>
                <w:tab w:val="left" w:pos="3293"/>
              </w:tabs>
              <w:spacing w:before="60" w:after="60" w:line="240" w:lineRule="auto"/>
              <w:jc w:val="center"/>
              <w:rPr>
                <w:rFonts w:eastAsia="Times New Roman"/>
                <w:sz w:val="14"/>
                <w:szCs w:val="14"/>
                <w:lang w:val="en-AU"/>
              </w:rPr>
            </w:pPr>
            <w:r w:rsidRPr="00316643">
              <w:rPr>
                <w:rFonts w:ascii="Helvetica" w:eastAsiaTheme="minorHAnsi" w:hAnsi="Helvetica" w:cs="Helvetica"/>
                <w:noProof/>
                <w:lang w:val="en-AU"/>
              </w:rPr>
              <w:drawing>
                <wp:inline distT="0" distB="0" distL="0" distR="0" wp14:anchorId="04F35172" wp14:editId="05883AC4">
                  <wp:extent cx="1440000" cy="1440000"/>
                  <wp:effectExtent l="0" t="0" r="8255" b="8255"/>
                  <wp:docPr id="73" name="Picture 73" descr="An omnidirectional (hemispherical) LED lamp used as a replacement for a traditional pear-shaped halogen or general use C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sidRPr="00316643">
              <w:rPr>
                <w:rFonts w:eastAsia="Times New Roman"/>
                <w:sz w:val="14"/>
                <w:szCs w:val="14"/>
                <w:lang w:val="en-AU"/>
              </w:rPr>
              <w:br/>
              <w:t>Omnidirectional-replacement LED</w:t>
            </w:r>
          </w:p>
        </w:tc>
        <w:tc>
          <w:tcPr>
            <w:tcW w:w="2977" w:type="dxa"/>
          </w:tcPr>
          <w:p w14:paraId="61C9CD2C" w14:textId="77777777" w:rsidR="00F4210F" w:rsidRPr="00316643" w:rsidRDefault="00F4210F" w:rsidP="00C47BC5">
            <w:pPr>
              <w:tabs>
                <w:tab w:val="left" w:pos="3293"/>
              </w:tabs>
              <w:spacing w:before="60" w:after="60" w:line="240" w:lineRule="auto"/>
              <w:jc w:val="center"/>
              <w:rPr>
                <w:rFonts w:eastAsia="Times New Roman"/>
                <w:sz w:val="14"/>
                <w:szCs w:val="14"/>
                <w:lang w:val="en-AU"/>
              </w:rPr>
            </w:pPr>
            <w:r w:rsidRPr="00316643">
              <w:rPr>
                <w:rFonts w:ascii="Helvetica" w:eastAsiaTheme="minorHAnsi" w:hAnsi="Helvetica" w:cs="Helvetica"/>
                <w:noProof/>
                <w:lang w:val="en-AU"/>
              </w:rPr>
              <w:drawing>
                <wp:inline distT="0" distB="0" distL="0" distR="0" wp14:anchorId="56431518" wp14:editId="668D13C8">
                  <wp:extent cx="1440000" cy="1440000"/>
                  <wp:effectExtent l="0" t="0" r="8255" b="8255"/>
                  <wp:docPr id="75" name="Picture 75" descr="An LED mains voltage directional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sidRPr="00316643">
              <w:rPr>
                <w:rFonts w:eastAsia="Times New Roman"/>
                <w:sz w:val="14"/>
                <w:szCs w:val="14"/>
                <w:lang w:val="en-AU"/>
              </w:rPr>
              <w:br/>
              <w:t xml:space="preserve">Directional LED lamp </w:t>
            </w:r>
          </w:p>
        </w:tc>
        <w:tc>
          <w:tcPr>
            <w:tcW w:w="3446" w:type="dxa"/>
          </w:tcPr>
          <w:p w14:paraId="15D10BCB" w14:textId="77777777" w:rsidR="00F4210F" w:rsidRPr="00316643" w:rsidRDefault="00F4210F" w:rsidP="00C47BC5">
            <w:pPr>
              <w:keepNext/>
              <w:tabs>
                <w:tab w:val="left" w:pos="3293"/>
              </w:tabs>
              <w:spacing w:before="60" w:after="60" w:line="240" w:lineRule="auto"/>
              <w:jc w:val="center"/>
              <w:rPr>
                <w:rFonts w:eastAsia="Times New Roman"/>
                <w:sz w:val="14"/>
                <w:szCs w:val="14"/>
                <w:lang w:val="en-AU"/>
              </w:rPr>
            </w:pPr>
            <w:r w:rsidRPr="00316643">
              <w:rPr>
                <w:rFonts w:ascii="Helvetica" w:eastAsiaTheme="minorHAnsi" w:hAnsi="Helvetica" w:cs="Helvetica"/>
                <w:noProof/>
                <w:lang w:val="en-AU"/>
              </w:rPr>
              <w:drawing>
                <wp:inline distT="0" distB="0" distL="0" distR="0" wp14:anchorId="4D3CC63C" wp14:editId="2F8DB8D3">
                  <wp:extent cx="1261800" cy="1440000"/>
                  <wp:effectExtent l="0" t="0" r="0" b="8255"/>
                  <wp:docPr id="76" name="Picture 76" descr="An LED low voltage replacement M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61800" cy="1440000"/>
                          </a:xfrm>
                          <a:prstGeom prst="rect">
                            <a:avLst/>
                          </a:prstGeom>
                          <a:noFill/>
                          <a:ln>
                            <a:noFill/>
                          </a:ln>
                        </pic:spPr>
                      </pic:pic>
                    </a:graphicData>
                  </a:graphic>
                </wp:inline>
              </w:drawing>
            </w:r>
            <w:r w:rsidRPr="00316643">
              <w:rPr>
                <w:rFonts w:eastAsia="Times New Roman"/>
                <w:sz w:val="14"/>
                <w:szCs w:val="14"/>
                <w:lang w:val="en-AU"/>
              </w:rPr>
              <w:br/>
              <w:t>LED MR16</w:t>
            </w:r>
          </w:p>
        </w:tc>
      </w:tr>
    </w:tbl>
    <w:p w14:paraId="0FADB370" w14:textId="77777777" w:rsidR="00F4210F" w:rsidRPr="00316643" w:rsidRDefault="00F4210F" w:rsidP="00F4210F">
      <w:pPr>
        <w:jc w:val="center"/>
        <w:rPr>
          <w:lang w:val="en-AU"/>
        </w:rPr>
      </w:pPr>
    </w:p>
    <w:p w14:paraId="15C982F1" w14:textId="77777777" w:rsidR="00F4210F" w:rsidRPr="00316643" w:rsidRDefault="00F4210F" w:rsidP="00F4210F">
      <w:pPr>
        <w:jc w:val="center"/>
        <w:rPr>
          <w:lang w:val="en-AU"/>
        </w:rPr>
      </w:pPr>
      <w:r w:rsidRPr="00316643">
        <w:rPr>
          <w:lang w:val="en-AU"/>
        </w:rPr>
        <w:t>Examples of integrated (left, middle) and semi-integrated (right) LED integral lamps</w:t>
      </w:r>
    </w:p>
    <w:p w14:paraId="6EB11451" w14:textId="77777777" w:rsidR="00F4210F" w:rsidRPr="00316643" w:rsidRDefault="00F4210F" w:rsidP="00F4210F">
      <w:pPr>
        <w:rPr>
          <w:lang w:val="en-AU"/>
        </w:rPr>
      </w:pPr>
    </w:p>
    <w:p w14:paraId="1A654D2E" w14:textId="77777777" w:rsidR="00F4210F" w:rsidRPr="00316643" w:rsidRDefault="00F4210F" w:rsidP="00F4210F">
      <w:pPr>
        <w:rPr>
          <w:lang w:val="en-AU"/>
        </w:rPr>
      </w:pPr>
    </w:p>
    <w:p w14:paraId="3B4EAAF6" w14:textId="77777777" w:rsidR="00F4210F" w:rsidRPr="00316643" w:rsidRDefault="00F4210F" w:rsidP="00F4210F">
      <w:pPr>
        <w:pStyle w:val="Heading4"/>
        <w:rPr>
          <w:rFonts w:eastAsia="Arial"/>
          <w:lang w:val="en-AU"/>
        </w:rPr>
      </w:pPr>
      <w:bookmarkStart w:id="125" w:name="_Toc341953730"/>
      <w:r w:rsidRPr="00316643">
        <w:rPr>
          <w:rFonts w:eastAsia="Arial"/>
          <w:lang w:val="en-AU"/>
        </w:rPr>
        <w:t>LED Luminaire</w:t>
      </w:r>
      <w:bookmarkEnd w:id="125"/>
    </w:p>
    <w:p w14:paraId="5401839F" w14:textId="77777777" w:rsidR="00F4210F" w:rsidRPr="00316643" w:rsidRDefault="00F4210F" w:rsidP="00F4210F">
      <w:pPr>
        <w:rPr>
          <w:lang w:val="en-AU"/>
        </w:rPr>
      </w:pPr>
    </w:p>
    <w:p w14:paraId="592345F3" w14:textId="77777777" w:rsidR="00F4210F" w:rsidRPr="00316643" w:rsidRDefault="00F4210F" w:rsidP="00F4210F">
      <w:pPr>
        <w:rPr>
          <w:lang w:val="en-AU"/>
        </w:rPr>
      </w:pPr>
      <w:r w:rsidRPr="00316643">
        <w:rPr>
          <w:lang w:val="en-AU"/>
        </w:rPr>
        <w:t>An LED luminaire is a complete lighting unit that generates light with LEDs (through the use of LED packages, arrays/modules, and/or lamps).  All mechanical supports, electrical components to drive LEDs, thermal management, and optical elements to distribute the light are included.</w:t>
      </w:r>
    </w:p>
    <w:p w14:paraId="393F574A" w14:textId="77777777" w:rsidR="00F4210F" w:rsidRPr="00316643" w:rsidRDefault="00F4210F" w:rsidP="00F4210F">
      <w:pPr>
        <w:rPr>
          <w:lang w:val="en-AU"/>
        </w:rPr>
      </w:pPr>
    </w:p>
    <w:p w14:paraId="4E048DD2" w14:textId="77777777" w:rsidR="00F4210F" w:rsidRPr="00316643" w:rsidRDefault="00F4210F" w:rsidP="00F4210F">
      <w:pPr>
        <w:rPr>
          <w:lang w:val="en-AU"/>
        </w:rPr>
      </w:pPr>
      <w:r w:rsidRPr="00316643">
        <w:rPr>
          <w:lang w:val="en-AU"/>
        </w:rPr>
        <w:t xml:space="preserve">LED luminaires are emerging as a cost effective non-directional and directional lighting solution for domestic and commercial applications.  </w:t>
      </w:r>
    </w:p>
    <w:p w14:paraId="1FC18643" w14:textId="77777777" w:rsidR="00F4210F" w:rsidRPr="00316643" w:rsidRDefault="00F4210F" w:rsidP="00F4210F">
      <w:pPr>
        <w:rPr>
          <w:lang w:val="en-AU"/>
        </w:rPr>
      </w:pPr>
    </w:p>
    <w:p w14:paraId="5E486B11" w14:textId="77777777" w:rsidR="00F4210F" w:rsidRPr="00316643" w:rsidRDefault="00F4210F" w:rsidP="00F4210F">
      <w:pPr>
        <w:rPr>
          <w:lang w:val="en-AU"/>
        </w:rPr>
      </w:pPr>
      <w:r w:rsidRPr="00316643">
        <w:rPr>
          <w:lang w:val="en-AU"/>
        </w:rPr>
        <w:lastRenderedPageBreak/>
        <w:t xml:space="preserve">LED luminaires can replace traditional luminaires (that have lamp holders that potentially allow lamps of different technologies to be used).  Purpose-designed LED luminaires provide the opportunity for better optical efficiency due to the removal of the physical size/shape, light distribution, and restrictions of traditional lamp classes (e.g. A19 shape lamp). However, this also means that, for some luminaires, the LED chip is an integral and permanent part of the luminaire (unless in module form) and any improvement in energy efficiency of the luminaire requires the replacement of the entire luminaire, at a higher cost than the replacement of a non-integrated lamp (this would be expected to occur at the end of life, which is typically declared as greater than 25,000 hours of operation). </w:t>
      </w:r>
    </w:p>
    <w:p w14:paraId="1B4043E5" w14:textId="77777777" w:rsidR="00F4210F" w:rsidRPr="00316643" w:rsidRDefault="00F4210F" w:rsidP="00F4210F">
      <w:pPr>
        <w:rPr>
          <w:lang w:val="en-AU"/>
        </w:rPr>
      </w:pPr>
    </w:p>
    <w:p w14:paraId="0B795E12" w14:textId="77777777" w:rsidR="00F4210F" w:rsidRPr="00316643" w:rsidRDefault="00F4210F" w:rsidP="00F4210F">
      <w:pPr>
        <w:rPr>
          <w:lang w:val="en-AU"/>
        </w:rPr>
      </w:pPr>
    </w:p>
    <w:p w14:paraId="4A1A7CA7" w14:textId="77777777" w:rsidR="00F4210F" w:rsidRPr="00316643" w:rsidRDefault="00F4210F" w:rsidP="00F4210F">
      <w:pPr>
        <w:jc w:val="center"/>
        <w:rPr>
          <w:lang w:val="en-AU"/>
        </w:rPr>
      </w:pPr>
      <w:r w:rsidRPr="00316643">
        <w:rPr>
          <w:rFonts w:ascii="Helvetica" w:eastAsia="Arial" w:hAnsi="Helvetica" w:cs="Helvetica"/>
          <w:noProof/>
          <w:sz w:val="24"/>
          <w:szCs w:val="24"/>
          <w:lang w:val="en-AU" w:eastAsia="en-AU"/>
        </w:rPr>
        <w:drawing>
          <wp:inline distT="0" distB="0" distL="0" distR="0" wp14:anchorId="6AF84600" wp14:editId="51A2558D">
            <wp:extent cx="2192655" cy="1236345"/>
            <wp:effectExtent l="0" t="0" r="0" b="8255"/>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92655" cy="1236345"/>
                    </a:xfrm>
                    <a:prstGeom prst="rect">
                      <a:avLst/>
                    </a:prstGeom>
                    <a:noFill/>
                    <a:ln>
                      <a:noFill/>
                    </a:ln>
                  </pic:spPr>
                </pic:pic>
              </a:graphicData>
            </a:graphic>
          </wp:inline>
        </w:drawing>
      </w:r>
    </w:p>
    <w:p w14:paraId="752D01A2" w14:textId="77777777" w:rsidR="00F4210F" w:rsidRPr="00316643" w:rsidRDefault="00F4210F" w:rsidP="00F4210F">
      <w:pPr>
        <w:jc w:val="center"/>
        <w:rPr>
          <w:lang w:val="en-AU"/>
        </w:rPr>
      </w:pPr>
      <w:r w:rsidRPr="00316643">
        <w:rPr>
          <w:lang w:val="en-AU"/>
        </w:rPr>
        <w:t>Example of integrated LED luminaire</w:t>
      </w:r>
    </w:p>
    <w:p w14:paraId="5AA4A46D" w14:textId="77777777" w:rsidR="00F4210F" w:rsidRPr="00316643" w:rsidRDefault="00F4210F" w:rsidP="00F4210F">
      <w:pPr>
        <w:rPr>
          <w:lang w:val="en-AU"/>
        </w:rPr>
      </w:pPr>
    </w:p>
    <w:p w14:paraId="7944DE1C" w14:textId="77777777" w:rsidR="00F4210F" w:rsidRPr="00316643" w:rsidRDefault="00F4210F" w:rsidP="00F4210F">
      <w:pPr>
        <w:pStyle w:val="Heading3"/>
        <w:rPr>
          <w:rFonts w:eastAsia="Arial"/>
          <w:lang w:val="en-AU"/>
        </w:rPr>
      </w:pPr>
      <w:bookmarkStart w:id="126" w:name="_Toc341953731"/>
      <w:bookmarkStart w:id="127" w:name="_Toc341965455"/>
      <w:bookmarkStart w:id="128" w:name="_Toc11421447"/>
      <w:r w:rsidRPr="00316643">
        <w:rPr>
          <w:rFonts w:eastAsia="Arial"/>
          <w:lang w:val="en-AU"/>
        </w:rPr>
        <w:t>Operation</w:t>
      </w:r>
      <w:bookmarkEnd w:id="126"/>
      <w:bookmarkEnd w:id="127"/>
      <w:bookmarkEnd w:id="128"/>
    </w:p>
    <w:p w14:paraId="6209C351" w14:textId="77777777" w:rsidR="00F4210F" w:rsidRPr="00316643" w:rsidRDefault="00F4210F" w:rsidP="00F4210F">
      <w:pPr>
        <w:rPr>
          <w:lang w:val="en-AU"/>
        </w:rPr>
      </w:pPr>
    </w:p>
    <w:p w14:paraId="2B96F10A" w14:textId="77777777" w:rsidR="00F4210F" w:rsidRPr="00316643" w:rsidRDefault="00F4210F" w:rsidP="00F4210F">
      <w:pPr>
        <w:rPr>
          <w:lang w:val="en-AU"/>
        </w:rPr>
      </w:pPr>
      <w:r w:rsidRPr="00316643">
        <w:rPr>
          <w:lang w:val="en-AU"/>
        </w:rPr>
        <w:t xml:space="preserve">At present, most LEDs require low-voltage direct current (DC) power for operation.  Though LEDs that use alternating current (AC) do exist, they are far less common.  Therefore, the power for LEDs must come from an appropriate driver or power supply.  While integrated LED products (e.g., luminaire) included all electrical components, external electrical sources are needed to drive LED packages or modules/arrays.  </w:t>
      </w:r>
    </w:p>
    <w:p w14:paraId="58A9D4B6" w14:textId="77777777" w:rsidR="00F4210F" w:rsidRPr="00316643" w:rsidRDefault="00F4210F" w:rsidP="00F4210F">
      <w:pPr>
        <w:rPr>
          <w:lang w:val="en-AU"/>
        </w:rPr>
      </w:pPr>
    </w:p>
    <w:p w14:paraId="06524048" w14:textId="77777777" w:rsidR="00F4210F" w:rsidRPr="00316643" w:rsidRDefault="00F4210F" w:rsidP="00F4210F">
      <w:pPr>
        <w:rPr>
          <w:rFonts w:eastAsia="Arial"/>
          <w:color w:val="010202"/>
          <w:lang w:val="en-AU"/>
        </w:rPr>
      </w:pPr>
      <w:r w:rsidRPr="00316643">
        <w:rPr>
          <w:lang w:val="en-AU"/>
        </w:rPr>
        <w:t xml:space="preserve">LEDs have a very non-linear relationship between current and voltage.  Because of this, a relatively small change in voltage can induce a comparatively large change in current.  Therefore, </w:t>
      </w:r>
      <w:r w:rsidRPr="00316643">
        <w:rPr>
          <w:lang w:val="en-AU"/>
        </w:rPr>
        <w:lastRenderedPageBreak/>
        <w:t>constant-current power supplies typically drive LEDs.  Manufacturers often specify the typical and maximum current and/or voltage at which their products should be operated.</w:t>
      </w:r>
    </w:p>
    <w:p w14:paraId="1C78CECB" w14:textId="77777777" w:rsidR="00F4210F" w:rsidRPr="00316643" w:rsidRDefault="00F4210F" w:rsidP="00F4210F">
      <w:pPr>
        <w:spacing w:before="120" w:after="120" w:line="240" w:lineRule="auto"/>
        <w:ind w:left="142" w:right="118"/>
        <w:jc w:val="center"/>
        <w:rPr>
          <w:rFonts w:eastAsia="Arial" w:cstheme="minorHAnsi"/>
          <w:color w:val="010202"/>
          <w:lang w:val="en-AU"/>
        </w:rPr>
      </w:pPr>
      <w:r w:rsidRPr="00316643">
        <w:rPr>
          <w:noProof/>
          <w:szCs w:val="20"/>
          <w:lang w:val="en-AU" w:eastAsia="en-AU"/>
        </w:rPr>
        <w:drawing>
          <wp:inline distT="0" distB="0" distL="0" distR="0" wp14:anchorId="5BB8DD42" wp14:editId="5E0D216A">
            <wp:extent cx="3240000" cy="2549228"/>
            <wp:effectExtent l="19050" t="0" r="0" b="0"/>
            <wp:docPr id="78" name="il_fi" descr="http://www.yegopto.co.uk/assets/content/images/Expertise/volt_current%20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yegopto.co.uk/assets/content/images/Expertise/volt_current%20graph.jpg"/>
                    <pic:cNvPicPr>
                      <a:picLocks noChangeAspect="1" noChangeArrowheads="1"/>
                    </pic:cNvPicPr>
                  </pic:nvPicPr>
                  <pic:blipFill>
                    <a:blip r:embed="rId78"/>
                    <a:srcRect b="2609"/>
                    <a:stretch>
                      <a:fillRect/>
                    </a:stretch>
                  </pic:blipFill>
                  <pic:spPr bwMode="auto">
                    <a:xfrm>
                      <a:off x="0" y="0"/>
                      <a:ext cx="3240000" cy="2549228"/>
                    </a:xfrm>
                    <a:prstGeom prst="rect">
                      <a:avLst/>
                    </a:prstGeom>
                    <a:noFill/>
                    <a:ln w="9525">
                      <a:noFill/>
                      <a:miter lim="800000"/>
                      <a:headEnd/>
                      <a:tailEnd/>
                    </a:ln>
                  </pic:spPr>
                </pic:pic>
              </a:graphicData>
            </a:graphic>
          </wp:inline>
        </w:drawing>
      </w:r>
    </w:p>
    <w:p w14:paraId="61A203E8" w14:textId="77777777" w:rsidR="00F4210F" w:rsidRPr="00316643" w:rsidRDefault="00F4210F" w:rsidP="00F4210F">
      <w:pPr>
        <w:spacing w:before="120" w:after="120" w:line="240" w:lineRule="auto"/>
        <w:ind w:left="142" w:right="118"/>
        <w:jc w:val="center"/>
        <w:rPr>
          <w:rFonts w:eastAsia="Times New Roman" w:cstheme="minorHAnsi"/>
          <w:i/>
          <w:lang w:val="en-AU"/>
        </w:rPr>
      </w:pPr>
      <w:r w:rsidRPr="00316643">
        <w:rPr>
          <w:rFonts w:eastAsia="Times New Roman" w:cstheme="minorHAnsi"/>
          <w:i/>
          <w:lang w:val="en-AU"/>
        </w:rPr>
        <w:t>Typical LED I-V (current-voltage) curve</w:t>
      </w:r>
    </w:p>
    <w:p w14:paraId="2918F027" w14:textId="77777777" w:rsidR="00D7441D" w:rsidRDefault="00D7441D" w:rsidP="00F4210F">
      <w:pPr>
        <w:rPr>
          <w:lang w:val="en-AU"/>
        </w:rPr>
      </w:pPr>
    </w:p>
    <w:p w14:paraId="1F7CC409" w14:textId="77777777" w:rsidR="00F4210F" w:rsidRPr="00316643" w:rsidRDefault="00F4210F" w:rsidP="00F4210F">
      <w:pPr>
        <w:rPr>
          <w:lang w:val="en-AU"/>
        </w:rPr>
      </w:pPr>
      <w:r w:rsidRPr="00316643">
        <w:rPr>
          <w:lang w:val="en-AU"/>
        </w:rPr>
        <w:t>Taken from Osram material, this is a typical naming convention for an LED driver;</w:t>
      </w:r>
    </w:p>
    <w:p w14:paraId="10793E33" w14:textId="77777777" w:rsidR="00F4210F" w:rsidRPr="00316643" w:rsidRDefault="00F4210F" w:rsidP="00F4210F">
      <w:pPr>
        <w:spacing w:before="120" w:after="120" w:line="240" w:lineRule="auto"/>
        <w:ind w:left="3034" w:right="-20"/>
        <w:rPr>
          <w:rFonts w:eastAsia="Times New Roman" w:cstheme="minorHAnsi"/>
          <w:lang w:val="en-AU"/>
        </w:rPr>
      </w:pPr>
      <w:r w:rsidRPr="00316643">
        <w:rPr>
          <w:rFonts w:cstheme="minorHAnsi"/>
          <w:noProof/>
          <w:lang w:val="en-AU" w:eastAsia="en-AU"/>
        </w:rPr>
        <w:drawing>
          <wp:inline distT="0" distB="0" distL="0" distR="0" wp14:anchorId="38C7C3B0" wp14:editId="62AB0B28">
            <wp:extent cx="1913890" cy="775970"/>
            <wp:effectExtent l="0" t="0" r="0" b="1143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13890" cy="775970"/>
                    </a:xfrm>
                    <a:prstGeom prst="rect">
                      <a:avLst/>
                    </a:prstGeom>
                    <a:noFill/>
                    <a:ln>
                      <a:noFill/>
                    </a:ln>
                  </pic:spPr>
                </pic:pic>
              </a:graphicData>
            </a:graphic>
          </wp:inline>
        </w:drawing>
      </w:r>
    </w:p>
    <w:p w14:paraId="1653F575" w14:textId="77777777" w:rsidR="00F4210F" w:rsidRPr="00316643" w:rsidRDefault="00F4210F" w:rsidP="00F4210F">
      <w:pPr>
        <w:rPr>
          <w:lang w:val="en-AU"/>
        </w:rPr>
      </w:pPr>
      <w:r w:rsidRPr="00316643">
        <w:rPr>
          <w:lang w:val="en-AU"/>
        </w:rPr>
        <w:t>The output voltage in the naming system above is sometimes followed by one or two characters, which denote the case style (E for external use, CE for compact external, L for long, S for square).</w:t>
      </w:r>
    </w:p>
    <w:p w14:paraId="2DFC558F" w14:textId="77777777" w:rsidR="00F4210F" w:rsidRPr="00316643" w:rsidRDefault="00F4210F" w:rsidP="00F4210F">
      <w:pPr>
        <w:rPr>
          <w:lang w:val="en-AU"/>
        </w:rPr>
      </w:pPr>
    </w:p>
    <w:p w14:paraId="446B1070" w14:textId="77777777" w:rsidR="00F4210F" w:rsidRPr="00316643" w:rsidRDefault="00F4210F" w:rsidP="00F4210F">
      <w:pPr>
        <w:rPr>
          <w:lang w:val="en-AU"/>
        </w:rPr>
      </w:pPr>
      <w:r w:rsidRPr="00316643">
        <w:rPr>
          <w:lang w:val="en-AU"/>
        </w:rPr>
        <w:t xml:space="preserve">Currently, the most common thermal management technique for LED light engines, lamps, or luminaires involves the attachment of LED dies, packages or modules/arrays to aluminium heat sinks.  These pieces of aluminium conduct the heat away from the LED and it is dissipated by convection on the surface of the heat sink.  These heat sinks can be bulky and heavy.  Some </w:t>
      </w:r>
      <w:r w:rsidRPr="00316643">
        <w:rPr>
          <w:lang w:val="en-AU"/>
        </w:rPr>
        <w:lastRenderedPageBreak/>
        <w:t xml:space="preserve">research is underway investigating the feasibility of using thermally conductive plastics as heat sinks, to minimize the weight of LED luminaires.  Other thermal management techniques include the use of fans or even circulating water.  These methods may introduce noise and can limit the lifetime of the system. </w:t>
      </w:r>
    </w:p>
    <w:p w14:paraId="5A626916" w14:textId="77777777" w:rsidR="00F4210F" w:rsidRPr="00316643" w:rsidRDefault="00F4210F" w:rsidP="00F4210F">
      <w:pPr>
        <w:rPr>
          <w:lang w:val="en-AU"/>
        </w:rPr>
      </w:pPr>
    </w:p>
    <w:p w14:paraId="0C664703" w14:textId="77777777" w:rsidR="00F4210F" w:rsidRPr="00316643" w:rsidRDefault="00F4210F" w:rsidP="00F4210F">
      <w:pPr>
        <w:pStyle w:val="Heading3"/>
        <w:rPr>
          <w:rFonts w:eastAsia="Arial"/>
          <w:lang w:val="en-AU"/>
        </w:rPr>
      </w:pPr>
      <w:bookmarkStart w:id="129" w:name="_Toc341953732"/>
      <w:bookmarkStart w:id="130" w:name="_Toc341965456"/>
      <w:bookmarkStart w:id="131" w:name="_Toc11421448"/>
      <w:r w:rsidRPr="00316643">
        <w:rPr>
          <w:rFonts w:eastAsia="Arial"/>
          <w:lang w:val="en-AU"/>
        </w:rPr>
        <w:t>Efficacy</w:t>
      </w:r>
      <w:bookmarkEnd w:id="129"/>
      <w:bookmarkEnd w:id="130"/>
      <w:bookmarkEnd w:id="131"/>
    </w:p>
    <w:p w14:paraId="4ABF05A5" w14:textId="77777777" w:rsidR="00F4210F" w:rsidRPr="00316643" w:rsidRDefault="00F4210F" w:rsidP="00F4210F">
      <w:pPr>
        <w:rPr>
          <w:lang w:val="en-AU"/>
        </w:rPr>
      </w:pPr>
    </w:p>
    <w:p w14:paraId="1D4876B1" w14:textId="77777777" w:rsidR="00F4210F" w:rsidRPr="00316643" w:rsidRDefault="00F4210F" w:rsidP="00F4210F">
      <w:pPr>
        <w:rPr>
          <w:lang w:val="en-AU"/>
        </w:rPr>
      </w:pPr>
      <w:r w:rsidRPr="00316643">
        <w:rPr>
          <w:lang w:val="en-AU"/>
        </w:rPr>
        <w:t xml:space="preserve">Not all of the light produced at the p-n junction escapes from the LED die.  Some light is reabsorbed by the semiconducting materials or other components in the die and converted to heat.  The luminous efficacy of LED dies has been steadily improving in recent years and improvements are expected to continue. </w:t>
      </w:r>
    </w:p>
    <w:p w14:paraId="7FFE1F6A" w14:textId="77777777" w:rsidR="00F4210F" w:rsidRPr="00316643" w:rsidRDefault="00F4210F" w:rsidP="00F4210F">
      <w:pPr>
        <w:rPr>
          <w:rFonts w:eastAsia="Arial"/>
          <w:color w:val="010202"/>
          <w:lang w:val="en-AU"/>
        </w:rPr>
      </w:pPr>
    </w:p>
    <w:p w14:paraId="530831C6" w14:textId="77777777" w:rsidR="00F4210F" w:rsidRPr="00316643" w:rsidRDefault="00F4210F" w:rsidP="00F4210F">
      <w:pPr>
        <w:rPr>
          <w:rFonts w:eastAsia="Arial"/>
          <w:color w:val="010202"/>
          <w:lang w:val="en-AU"/>
        </w:rPr>
      </w:pPr>
      <w:r w:rsidRPr="00316643">
        <w:rPr>
          <w:rFonts w:eastAsia="Arial"/>
          <w:color w:val="010202"/>
          <w:lang w:val="en-AU"/>
        </w:rPr>
        <w:t>LEDs suffer from a phenomenon called droop.  Droop can be divided into two types:  current droop and thermal droop.  Current droop refers to the finding that the luminous efficacy of LEDs decreases as electrical current is increased.  The causes of current droop are not fully understood, but this is a topic of much research.  Thermal droop refers to the fact that the luminous efficacy of LEDs decreases as the temperature of the p-n junction increases.  Furthermore, increased junction temperature can reduce the lifetime of LEDs and induced shifts in their spectral output.  This is why thermal management is important for efficient, reliable operation of LEDs.</w:t>
      </w:r>
    </w:p>
    <w:p w14:paraId="7C6A53F7" w14:textId="77777777" w:rsidR="00F4210F" w:rsidRPr="00316643" w:rsidRDefault="00F4210F" w:rsidP="00F4210F">
      <w:pPr>
        <w:spacing w:before="120" w:after="120" w:line="240" w:lineRule="auto"/>
        <w:ind w:left="142" w:right="512"/>
        <w:rPr>
          <w:rFonts w:eastAsia="Arial" w:cstheme="minorHAnsi"/>
          <w:color w:val="010202"/>
          <w:lang w:val="en-AU"/>
        </w:rPr>
      </w:pPr>
    </w:p>
    <w:p w14:paraId="16241F2C" w14:textId="77777777" w:rsidR="00F4210F" w:rsidRPr="00316643" w:rsidRDefault="00F4210F" w:rsidP="00F4210F">
      <w:pPr>
        <w:spacing w:before="120" w:after="120" w:line="240" w:lineRule="auto"/>
        <w:ind w:left="142" w:right="259"/>
        <w:jc w:val="center"/>
        <w:rPr>
          <w:rFonts w:eastAsia="Arial" w:cstheme="minorHAnsi"/>
          <w:color w:val="010202"/>
          <w:lang w:val="en-AU"/>
        </w:rPr>
      </w:pPr>
      <w:r w:rsidRPr="00316643">
        <w:rPr>
          <w:noProof/>
          <w:szCs w:val="20"/>
          <w:lang w:val="en-AU" w:eastAsia="en-AU"/>
        </w:rPr>
        <w:lastRenderedPageBreak/>
        <w:drawing>
          <wp:inline distT="0" distB="0" distL="0" distR="0" wp14:anchorId="56D7DDAA" wp14:editId="325F9E52">
            <wp:extent cx="3604683" cy="2140613"/>
            <wp:effectExtent l="19050" t="0" r="0" b="0"/>
            <wp:docPr id="80" name="il_fi" descr="http://eetweb.com/lighting/1211-LED-luminous-flu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etweb.com/lighting/1211-LED-luminous-flux.gif"/>
                    <pic:cNvPicPr>
                      <a:picLocks noChangeAspect="1" noChangeArrowheads="1"/>
                    </pic:cNvPicPr>
                  </pic:nvPicPr>
                  <pic:blipFill>
                    <a:blip r:embed="rId80"/>
                    <a:srcRect l="1181" t="10737" r="1181" b="1790"/>
                    <a:stretch>
                      <a:fillRect/>
                    </a:stretch>
                  </pic:blipFill>
                  <pic:spPr bwMode="auto">
                    <a:xfrm>
                      <a:off x="0" y="0"/>
                      <a:ext cx="3604683" cy="2140613"/>
                    </a:xfrm>
                    <a:prstGeom prst="rect">
                      <a:avLst/>
                    </a:prstGeom>
                    <a:noFill/>
                    <a:ln w="9525">
                      <a:noFill/>
                      <a:miter lim="800000"/>
                      <a:headEnd/>
                      <a:tailEnd/>
                    </a:ln>
                  </pic:spPr>
                </pic:pic>
              </a:graphicData>
            </a:graphic>
          </wp:inline>
        </w:drawing>
      </w:r>
    </w:p>
    <w:p w14:paraId="02CC98F4" w14:textId="77777777" w:rsidR="00F4210F" w:rsidRPr="00316643" w:rsidRDefault="00F4210F" w:rsidP="00F4210F">
      <w:pPr>
        <w:spacing w:before="120" w:after="120" w:line="240" w:lineRule="auto"/>
        <w:ind w:left="142" w:right="118"/>
        <w:jc w:val="center"/>
        <w:rPr>
          <w:rFonts w:eastAsia="Times New Roman" w:cstheme="minorHAnsi"/>
          <w:i/>
          <w:lang w:val="en-AU"/>
        </w:rPr>
      </w:pPr>
      <w:r w:rsidRPr="00316643">
        <w:rPr>
          <w:rFonts w:eastAsia="Times New Roman" w:cstheme="minorHAnsi"/>
          <w:i/>
          <w:lang w:val="en-AU"/>
        </w:rPr>
        <w:t>Typical LED luminous flux as a function of current</w:t>
      </w:r>
    </w:p>
    <w:p w14:paraId="7E14846E" w14:textId="77777777" w:rsidR="00F4210F" w:rsidRPr="00316643" w:rsidRDefault="00F4210F" w:rsidP="00F4210F">
      <w:pPr>
        <w:spacing w:before="120" w:after="120" w:line="240" w:lineRule="auto"/>
        <w:ind w:left="142" w:right="118"/>
        <w:jc w:val="center"/>
        <w:rPr>
          <w:rFonts w:eastAsia="Times New Roman" w:cstheme="minorHAnsi"/>
          <w:i/>
          <w:lang w:val="en-AU"/>
        </w:rPr>
      </w:pPr>
      <w:r w:rsidRPr="00316643">
        <w:rPr>
          <w:noProof/>
          <w:szCs w:val="20"/>
          <w:lang w:val="en-AU" w:eastAsia="en-AU"/>
        </w:rPr>
        <w:drawing>
          <wp:inline distT="0" distB="0" distL="0" distR="0" wp14:anchorId="19498848" wp14:editId="34FDF97D">
            <wp:extent cx="3600000" cy="2241711"/>
            <wp:effectExtent l="19050" t="0" r="450" b="0"/>
            <wp:docPr id="81" name="il_fi" descr="http://www.digikey.com/Web%20Export/techzone/lighting/TZL112_Driving_LEDs_How_Fig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igikey.com/Web%20Export/techzone/lighting/TZL112_Driving_LEDs_How_Fig_4.jpg"/>
                    <pic:cNvPicPr>
                      <a:picLocks noChangeAspect="1" noChangeArrowheads="1"/>
                    </pic:cNvPicPr>
                  </pic:nvPicPr>
                  <pic:blipFill>
                    <a:blip r:embed="rId81"/>
                    <a:srcRect/>
                    <a:stretch>
                      <a:fillRect/>
                    </a:stretch>
                  </pic:blipFill>
                  <pic:spPr bwMode="auto">
                    <a:xfrm>
                      <a:off x="0" y="0"/>
                      <a:ext cx="3600000" cy="2241711"/>
                    </a:xfrm>
                    <a:prstGeom prst="rect">
                      <a:avLst/>
                    </a:prstGeom>
                    <a:noFill/>
                    <a:ln w="9525">
                      <a:noFill/>
                      <a:miter lim="800000"/>
                      <a:headEnd/>
                      <a:tailEnd/>
                    </a:ln>
                  </pic:spPr>
                </pic:pic>
              </a:graphicData>
            </a:graphic>
          </wp:inline>
        </w:drawing>
      </w:r>
    </w:p>
    <w:p w14:paraId="74296E37" w14:textId="77777777" w:rsidR="00F4210F" w:rsidRPr="00316643" w:rsidRDefault="00F4210F" w:rsidP="00F4210F">
      <w:pPr>
        <w:spacing w:before="120" w:after="120" w:line="240" w:lineRule="auto"/>
        <w:ind w:left="142" w:right="118"/>
        <w:jc w:val="center"/>
        <w:rPr>
          <w:rFonts w:eastAsia="Times New Roman" w:cstheme="minorHAnsi"/>
          <w:i/>
          <w:lang w:val="en-AU"/>
        </w:rPr>
      </w:pPr>
      <w:r w:rsidRPr="00316643">
        <w:rPr>
          <w:rFonts w:eastAsia="Times New Roman" w:cstheme="minorHAnsi"/>
          <w:i/>
          <w:lang w:val="en-AU"/>
        </w:rPr>
        <w:t>Typical LED luminous flux as a function of temperature</w:t>
      </w:r>
    </w:p>
    <w:p w14:paraId="7476274B" w14:textId="77777777" w:rsidR="00F4210F" w:rsidRPr="00316643" w:rsidRDefault="00F4210F" w:rsidP="00F4210F">
      <w:pPr>
        <w:rPr>
          <w:lang w:val="en-AU"/>
        </w:rPr>
      </w:pPr>
      <w:r w:rsidRPr="00316643">
        <w:rPr>
          <w:lang w:val="en-AU"/>
        </w:rPr>
        <w:t>As with all lighting technologies, the spectral output of any given LED will impact its luminous efficacy.  LEDs with spectral power concentrated near the peak of the Spectral Luminous Efficiency Function will produce more lumens per radiometric watt of light than LEDs that emit light primarily in the very long or very short wavelengths.</w:t>
      </w:r>
    </w:p>
    <w:p w14:paraId="73CE5710" w14:textId="77777777" w:rsidR="00F4210F" w:rsidRPr="00316643" w:rsidRDefault="00F4210F" w:rsidP="00F4210F">
      <w:pPr>
        <w:rPr>
          <w:lang w:val="en-AU"/>
        </w:rPr>
      </w:pPr>
    </w:p>
    <w:p w14:paraId="4DEEF387" w14:textId="77777777" w:rsidR="00F4210F" w:rsidRPr="00316643" w:rsidRDefault="00F4210F" w:rsidP="00F4210F">
      <w:pPr>
        <w:rPr>
          <w:lang w:val="en-AU"/>
        </w:rPr>
      </w:pPr>
      <w:r w:rsidRPr="00316643">
        <w:rPr>
          <w:lang w:val="en-AU"/>
        </w:rPr>
        <w:t xml:space="preserve">The luminous efficacy of an LED light engine, lamp, or luminaire will depend on the way that all of the components of the product are integrated.  LED drivers and power supplies introduce </w:t>
      </w:r>
      <w:r w:rsidRPr="00316643">
        <w:rPr>
          <w:lang w:val="en-AU"/>
        </w:rPr>
        <w:lastRenderedPageBreak/>
        <w:t>electrical losses and also generate heat.  If placed too close to LED dies, packages, or arrays/modules (as is often required in a retrofit lamp), the heat can raise the LEDs’ junction temperature.  Due these types of interdependencies, absolute photometry is widely used for LED luminaires.</w:t>
      </w:r>
    </w:p>
    <w:p w14:paraId="63015F7A" w14:textId="77777777" w:rsidR="00F4210F" w:rsidRPr="00316643" w:rsidRDefault="00F4210F" w:rsidP="00F4210F">
      <w:pPr>
        <w:rPr>
          <w:lang w:val="en-AU"/>
        </w:rPr>
      </w:pPr>
    </w:p>
    <w:p w14:paraId="46B8B891" w14:textId="77777777" w:rsidR="00F4210F" w:rsidRPr="00316643" w:rsidRDefault="00F4210F" w:rsidP="00F4210F">
      <w:pPr>
        <w:rPr>
          <w:lang w:val="en-AU"/>
        </w:rPr>
      </w:pPr>
      <w:r w:rsidRPr="00316643">
        <w:rPr>
          <w:lang w:val="en-AU"/>
        </w:rPr>
        <w:t>The efficacy of LED luminaires is rapidly improving.  For the most part, they are more efficient than similar incandescent luminaires and are increasingly competitive without fluorescent alternatives.  However, because many factors influence the efficacy of an integrated product that utilizes LEDs, designers must rely on photometric test reports to determine the efficacy of any particular LED luminaire, light engine, or lamp.</w:t>
      </w:r>
    </w:p>
    <w:p w14:paraId="378D6612" w14:textId="77777777" w:rsidR="00F4210F" w:rsidRPr="00316643" w:rsidRDefault="00F4210F" w:rsidP="00F4210F">
      <w:pPr>
        <w:rPr>
          <w:lang w:val="en-AU"/>
        </w:rPr>
      </w:pPr>
    </w:p>
    <w:p w14:paraId="4691A0BF" w14:textId="77777777" w:rsidR="00F4210F" w:rsidRPr="00316643" w:rsidRDefault="00F4210F" w:rsidP="00F4210F">
      <w:pPr>
        <w:pStyle w:val="Heading3"/>
        <w:rPr>
          <w:rFonts w:eastAsia="Arial"/>
          <w:lang w:val="en-AU"/>
        </w:rPr>
      </w:pPr>
      <w:bookmarkStart w:id="132" w:name="_Toc341953733"/>
      <w:bookmarkStart w:id="133" w:name="_Toc341965457"/>
      <w:bookmarkStart w:id="134" w:name="_Toc11421449"/>
      <w:r w:rsidRPr="00316643">
        <w:rPr>
          <w:rFonts w:eastAsia="Arial"/>
          <w:lang w:val="en-AU"/>
        </w:rPr>
        <w:t>LED Manufacture</w:t>
      </w:r>
      <w:bookmarkEnd w:id="132"/>
      <w:bookmarkEnd w:id="133"/>
      <w:bookmarkEnd w:id="134"/>
    </w:p>
    <w:p w14:paraId="5BD0A1EB" w14:textId="77777777" w:rsidR="00F4210F" w:rsidRPr="00316643" w:rsidRDefault="00F4210F" w:rsidP="00F4210F">
      <w:pPr>
        <w:spacing w:before="120" w:after="120" w:line="240" w:lineRule="auto"/>
        <w:rPr>
          <w:rFonts w:cstheme="minorHAnsi"/>
          <w:lang w:val="en-AU"/>
        </w:rPr>
      </w:pPr>
      <w:r w:rsidRPr="00316643">
        <w:rPr>
          <w:lang w:val="en-AU"/>
        </w:rPr>
        <w:t>An LED die is manufactured in a wafer fabrication plant.  In the plant, chemicals called dopants are passed over circular wafers of pure semiconducting material (the substrate) as gasses or liquids at high temperatures. Two different sets of dopants diffuse into the wafer to form two distinct layers with different atomic and therefore different electrical properties.  The boundary between these two la</w:t>
      </w:r>
      <w:r w:rsidRPr="00316643">
        <w:rPr>
          <w:rFonts w:cstheme="minorHAnsi"/>
          <w:lang w:val="en-AU"/>
        </w:rPr>
        <w:t>yers forms the p-n junction.</w:t>
      </w:r>
    </w:p>
    <w:p w14:paraId="6DE088BD" w14:textId="77777777" w:rsidR="00F4210F" w:rsidRPr="00316643" w:rsidRDefault="00F4210F" w:rsidP="00F4210F">
      <w:pPr>
        <w:spacing w:before="120" w:after="120" w:line="240" w:lineRule="auto"/>
        <w:rPr>
          <w:rFonts w:cstheme="minorHAnsi"/>
          <w:lang w:val="en-AU"/>
        </w:rPr>
      </w:pPr>
    </w:p>
    <w:p w14:paraId="59EAA8BB" w14:textId="77777777" w:rsidR="00F4210F" w:rsidRPr="00316643" w:rsidRDefault="00F4210F" w:rsidP="00F4210F">
      <w:pPr>
        <w:spacing w:before="120" w:after="120" w:line="240" w:lineRule="auto"/>
        <w:ind w:left="2972" w:right="-20" w:hanging="2830"/>
        <w:jc w:val="center"/>
        <w:rPr>
          <w:rFonts w:eastAsia="Times New Roman" w:cstheme="minorHAnsi"/>
          <w:lang w:val="en-AU"/>
        </w:rPr>
      </w:pPr>
      <w:r w:rsidRPr="00316643">
        <w:rPr>
          <w:rFonts w:cstheme="minorHAnsi"/>
          <w:noProof/>
          <w:lang w:val="en-AU" w:eastAsia="en-AU"/>
        </w:rPr>
        <w:drawing>
          <wp:inline distT="0" distB="0" distL="0" distR="0" wp14:anchorId="0E590741" wp14:editId="08781019">
            <wp:extent cx="3240000" cy="2335366"/>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40000" cy="2335366"/>
                    </a:xfrm>
                    <a:prstGeom prst="rect">
                      <a:avLst/>
                    </a:prstGeom>
                    <a:noFill/>
                    <a:ln>
                      <a:noFill/>
                    </a:ln>
                  </pic:spPr>
                </pic:pic>
              </a:graphicData>
            </a:graphic>
          </wp:inline>
        </w:drawing>
      </w:r>
    </w:p>
    <w:p w14:paraId="1A57E155" w14:textId="77777777" w:rsidR="00F4210F" w:rsidRPr="00316643" w:rsidRDefault="00F4210F" w:rsidP="00F4210F">
      <w:pPr>
        <w:spacing w:before="120" w:after="120" w:line="240" w:lineRule="auto"/>
        <w:ind w:left="142"/>
        <w:rPr>
          <w:rFonts w:cstheme="minorHAnsi"/>
          <w:lang w:val="en-AU"/>
        </w:rPr>
      </w:pPr>
    </w:p>
    <w:p w14:paraId="386C33B9" w14:textId="77777777" w:rsidR="00F4210F" w:rsidRPr="00316643" w:rsidRDefault="00F4210F" w:rsidP="00F4210F">
      <w:pPr>
        <w:rPr>
          <w:lang w:val="en-AU"/>
        </w:rPr>
      </w:pPr>
      <w:r w:rsidRPr="00316643">
        <w:rPr>
          <w:lang w:val="en-AU"/>
        </w:rPr>
        <w:t>When the diffusion process is complete, the surface of the die can then be shaped to help light escape from it by masking and etching the surface.  This is followed by the formation of a very fine metal pattern on the top of the die (metallisation), which will be used to carry electrical current.</w:t>
      </w:r>
    </w:p>
    <w:p w14:paraId="2A0922BD" w14:textId="77777777" w:rsidR="00F4210F" w:rsidRPr="00316643" w:rsidRDefault="00F4210F" w:rsidP="00F4210F">
      <w:pPr>
        <w:rPr>
          <w:lang w:val="en-AU"/>
        </w:rPr>
      </w:pPr>
    </w:p>
    <w:p w14:paraId="3B868108" w14:textId="58438286" w:rsidR="00F4210F" w:rsidRPr="00316643" w:rsidRDefault="00F4210F" w:rsidP="00F4210F">
      <w:pPr>
        <w:rPr>
          <w:lang w:val="en-AU"/>
        </w:rPr>
      </w:pPr>
      <w:r w:rsidRPr="00316643">
        <w:rPr>
          <w:lang w:val="en-AU"/>
        </w:rPr>
        <w:t xml:space="preserve">Finally, the wafer is cut into individual LED dies and transferred to another facility (backend production) where they are mounted individually onto </w:t>
      </w:r>
      <w:r w:rsidR="00DD0F6E">
        <w:rPr>
          <w:lang w:val="en-AU"/>
        </w:rPr>
        <w:t>one side of a fine metal frame.</w:t>
      </w:r>
      <w:r w:rsidRPr="00316643">
        <w:rPr>
          <w:lang w:val="en-AU"/>
        </w:rPr>
        <w:t xml:space="preserve">  A bond wire, a very fine wire, is then attached to the metal pattern on the top of the LED and the other end is attached to the other side of the frame.</w:t>
      </w:r>
    </w:p>
    <w:p w14:paraId="3210D79D" w14:textId="77777777" w:rsidR="00F4210F" w:rsidRPr="00316643" w:rsidRDefault="00F4210F" w:rsidP="00F4210F">
      <w:pPr>
        <w:rPr>
          <w:lang w:val="en-AU"/>
        </w:rPr>
      </w:pPr>
    </w:p>
    <w:p w14:paraId="4B2C755B" w14:textId="77777777" w:rsidR="00F4210F" w:rsidRPr="00316643" w:rsidRDefault="00F4210F" w:rsidP="00F4210F">
      <w:pPr>
        <w:rPr>
          <w:lang w:val="en-AU"/>
        </w:rPr>
      </w:pPr>
      <w:r w:rsidRPr="00316643">
        <w:rPr>
          <w:lang w:val="en-AU"/>
        </w:rPr>
        <w:t>The frame is then moulded into a solid epoxy block to give the whole assembly strength and a final casting protects the die.  The LEDs are then automatically tested and grouped before being packaged and sent to the warehouse.</w:t>
      </w:r>
    </w:p>
    <w:p w14:paraId="039EFD4D" w14:textId="77777777" w:rsidR="00F4210F" w:rsidRPr="00316643" w:rsidRDefault="00F4210F" w:rsidP="00F4210F">
      <w:pPr>
        <w:rPr>
          <w:lang w:val="en-AU"/>
        </w:rPr>
      </w:pPr>
    </w:p>
    <w:p w14:paraId="05683344" w14:textId="77777777" w:rsidR="00F4210F" w:rsidRPr="00316643" w:rsidRDefault="00F4210F" w:rsidP="00F4210F">
      <w:pPr>
        <w:pStyle w:val="Heading3"/>
        <w:rPr>
          <w:rFonts w:eastAsia="Arial"/>
          <w:lang w:val="en-AU"/>
        </w:rPr>
      </w:pPr>
      <w:bookmarkStart w:id="135" w:name="_Toc341953734"/>
      <w:bookmarkStart w:id="136" w:name="_Toc341965458"/>
      <w:bookmarkStart w:id="137" w:name="_Toc11421450"/>
      <w:r w:rsidRPr="00316643">
        <w:rPr>
          <w:rFonts w:eastAsia="Arial"/>
          <w:lang w:val="en-AU"/>
        </w:rPr>
        <w:t>LED Spectra</w:t>
      </w:r>
      <w:bookmarkEnd w:id="135"/>
      <w:bookmarkEnd w:id="136"/>
      <w:bookmarkEnd w:id="137"/>
    </w:p>
    <w:p w14:paraId="09836557" w14:textId="77777777" w:rsidR="00F4210F" w:rsidRPr="00316643" w:rsidRDefault="00F4210F" w:rsidP="00F4210F">
      <w:pPr>
        <w:rPr>
          <w:lang w:val="en-AU"/>
        </w:rPr>
      </w:pPr>
    </w:p>
    <w:p w14:paraId="18026686" w14:textId="70E667FD" w:rsidR="00F4210F" w:rsidRPr="00316643" w:rsidRDefault="00F4210F" w:rsidP="00F4210F">
      <w:pPr>
        <w:rPr>
          <w:lang w:val="en-AU"/>
        </w:rPr>
      </w:pPr>
      <w:r w:rsidRPr="00316643">
        <w:rPr>
          <w:lang w:val="en-AU"/>
        </w:rPr>
        <w:t>The light emitted by an LED is of a specific range of wavelengths and, therefore, colour.  The spectrum of an LED depends on the dopant chemicals that we</w:t>
      </w:r>
      <w:r w:rsidR="00D7441D">
        <w:rPr>
          <w:lang w:val="en-AU"/>
        </w:rPr>
        <w:t xml:space="preserve">re diffused into the die.  The </w:t>
      </w:r>
      <w:r w:rsidRPr="00316643">
        <w:rPr>
          <w:lang w:val="en-AU"/>
        </w:rPr>
        <w:t>spectral range is quite narrow, resulting in a highly saturated colour.  Phosphors can also be used within LEDs, allowing more spectral options for the emitted light.</w:t>
      </w:r>
    </w:p>
    <w:p w14:paraId="2F23D3AF" w14:textId="77777777" w:rsidR="00F4210F" w:rsidRPr="00316643" w:rsidRDefault="00F4210F" w:rsidP="00F4210F">
      <w:pPr>
        <w:rPr>
          <w:lang w:val="en-AU"/>
        </w:rPr>
      </w:pPr>
    </w:p>
    <w:p w14:paraId="0C7CB279" w14:textId="77777777" w:rsidR="00F4210F" w:rsidRPr="00316643" w:rsidRDefault="00F4210F" w:rsidP="00F4210F">
      <w:pPr>
        <w:rPr>
          <w:lang w:val="en-AU"/>
        </w:rPr>
      </w:pPr>
      <w:r w:rsidRPr="00316643">
        <w:rPr>
          <w:lang w:val="en-AU"/>
        </w:rPr>
        <w:t>Indium, gallium and nitrogen dopant chemicals produce LEDs that emit light in bands ranging from blue through to green. These are called InGaN LEDs after the chemical symbols for the dopants (In, Ga and N).</w:t>
      </w:r>
    </w:p>
    <w:p w14:paraId="26D793E4" w14:textId="77777777" w:rsidR="00F4210F" w:rsidRPr="00316643" w:rsidRDefault="00F4210F" w:rsidP="00F4210F">
      <w:pPr>
        <w:rPr>
          <w:lang w:val="en-AU"/>
        </w:rPr>
      </w:pPr>
    </w:p>
    <w:p w14:paraId="375153B1" w14:textId="77777777" w:rsidR="00F4210F" w:rsidRPr="00316643" w:rsidRDefault="00F4210F" w:rsidP="00F4210F">
      <w:pPr>
        <w:rPr>
          <w:lang w:val="en-AU"/>
        </w:rPr>
      </w:pPr>
      <w:r w:rsidRPr="00316643">
        <w:rPr>
          <w:lang w:val="en-AU"/>
        </w:rPr>
        <w:lastRenderedPageBreak/>
        <w:t xml:space="preserve">Indium, gallium, aluminium and phosphor dopants produce LEDs that emit light in bands ranging from green to red. These are often called InGaAlP LEDs after the chemical symbols for the dopants (In, Ga, Al, P). </w:t>
      </w:r>
    </w:p>
    <w:p w14:paraId="46047A2D" w14:textId="77777777" w:rsidR="00F4210F" w:rsidRPr="00316643" w:rsidRDefault="00F4210F" w:rsidP="00F4210F">
      <w:pPr>
        <w:spacing w:before="120" w:after="120" w:line="240" w:lineRule="auto"/>
        <w:jc w:val="center"/>
        <w:rPr>
          <w:rFonts w:cstheme="minorHAnsi"/>
          <w:lang w:val="en-AU"/>
        </w:rPr>
      </w:pPr>
      <w:r w:rsidRPr="00316643">
        <w:rPr>
          <w:rFonts w:cstheme="minorHAnsi"/>
          <w:noProof/>
          <w:lang w:val="en-AU" w:eastAsia="en-AU"/>
        </w:rPr>
        <w:drawing>
          <wp:inline distT="0" distB="0" distL="0" distR="0" wp14:anchorId="010E4D80" wp14:editId="1CBFE6BE">
            <wp:extent cx="3239770" cy="1958340"/>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39770" cy="19583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34CFF820" w14:textId="77777777" w:rsidR="00F4210F" w:rsidRPr="00316643" w:rsidRDefault="00F4210F" w:rsidP="00F4210F">
      <w:pPr>
        <w:spacing w:before="120" w:after="120" w:line="240" w:lineRule="auto"/>
        <w:ind w:left="142" w:right="118"/>
        <w:jc w:val="center"/>
        <w:rPr>
          <w:rFonts w:eastAsia="Times New Roman" w:cstheme="minorHAnsi"/>
          <w:i/>
          <w:lang w:val="en-AU"/>
        </w:rPr>
      </w:pPr>
      <w:r w:rsidRPr="00316643">
        <w:rPr>
          <w:rFonts w:eastAsia="Times New Roman" w:cstheme="minorHAnsi"/>
          <w:i/>
          <w:lang w:val="en-AU"/>
        </w:rPr>
        <w:t>Typical spectral curve of power versus wavelength for a specific LED</w:t>
      </w:r>
    </w:p>
    <w:p w14:paraId="296EAD0E" w14:textId="77777777" w:rsidR="00F4210F" w:rsidRPr="00316643" w:rsidRDefault="00F4210F" w:rsidP="00F4210F">
      <w:pPr>
        <w:spacing w:before="120" w:after="120" w:line="240" w:lineRule="auto"/>
        <w:ind w:left="3465" w:right="-20"/>
        <w:rPr>
          <w:rFonts w:eastAsia="Times New Roman" w:cstheme="minorHAnsi"/>
          <w:lang w:val="en-AU"/>
        </w:rPr>
      </w:pPr>
    </w:p>
    <w:p w14:paraId="15F1CC3A" w14:textId="77777777" w:rsidR="00F4210F" w:rsidRPr="00316643" w:rsidRDefault="00F4210F" w:rsidP="00F4210F">
      <w:pPr>
        <w:pStyle w:val="Heading4"/>
        <w:rPr>
          <w:rFonts w:eastAsia="Arial"/>
          <w:lang w:val="en-AU"/>
        </w:rPr>
      </w:pPr>
      <w:bookmarkStart w:id="138" w:name="_Toc341953735"/>
      <w:r w:rsidRPr="00316643">
        <w:rPr>
          <w:rFonts w:eastAsia="Arial"/>
          <w:lang w:val="en-AU"/>
        </w:rPr>
        <w:t>Multi-colour LEDs</w:t>
      </w:r>
      <w:bookmarkEnd w:id="138"/>
    </w:p>
    <w:p w14:paraId="78349440" w14:textId="77777777" w:rsidR="00F4210F" w:rsidRPr="00316643" w:rsidRDefault="00F4210F" w:rsidP="00F4210F">
      <w:pPr>
        <w:rPr>
          <w:lang w:val="en-AU"/>
        </w:rPr>
      </w:pPr>
    </w:p>
    <w:p w14:paraId="14284A86" w14:textId="77777777" w:rsidR="00F4210F" w:rsidRPr="00316643" w:rsidRDefault="00F4210F" w:rsidP="00F4210F">
      <w:pPr>
        <w:rPr>
          <w:lang w:val="en-AU"/>
        </w:rPr>
      </w:pPr>
      <w:r w:rsidRPr="00316643">
        <w:rPr>
          <w:lang w:val="en-AU"/>
        </w:rPr>
        <w:t>The light from individual LEDs, often a combination of red, green, blue (RGB) or red, green, blue, and yellow (RGBY), can be mixed together to produce white light.  Manufacturers produce a number of LED packages that contain three or four die rather than one.  These types of LEDs can be used for a variety of applications including large area video screens, media facades, and colour-tuneable architectural luminaires.  Multi-colour LEDs pose some technical challenges.  For instance, the light from the different coloured components must be thoroughly mixed before light is emitted; otherwise, coloured shadows can result.  Often, the different coloured LEDs will change differently in response to temperature changes or over the course of their lifetimes.  Therefore, RGB and RGY luminaires may experience colour shifts if the differing behaviour of the components is not considered.</w:t>
      </w:r>
    </w:p>
    <w:p w14:paraId="68BFA01D" w14:textId="77777777" w:rsidR="00F4210F" w:rsidRPr="00316643" w:rsidRDefault="00F4210F" w:rsidP="00F4210F">
      <w:pPr>
        <w:rPr>
          <w:lang w:val="en-AU"/>
        </w:rPr>
      </w:pPr>
    </w:p>
    <w:p w14:paraId="1A6E6389" w14:textId="77777777" w:rsidR="00F4210F" w:rsidRPr="00316643" w:rsidRDefault="00F4210F" w:rsidP="00F4210F">
      <w:pPr>
        <w:pStyle w:val="Heading4"/>
        <w:rPr>
          <w:rFonts w:eastAsia="Arial"/>
          <w:lang w:val="en-AU"/>
        </w:rPr>
      </w:pPr>
      <w:bookmarkStart w:id="139" w:name="_Toc341953736"/>
      <w:r w:rsidRPr="00316643">
        <w:rPr>
          <w:rFonts w:eastAsia="Arial"/>
          <w:lang w:val="en-AU"/>
        </w:rPr>
        <w:lastRenderedPageBreak/>
        <w:t>Phosphor White LEDs</w:t>
      </w:r>
      <w:bookmarkEnd w:id="139"/>
    </w:p>
    <w:p w14:paraId="17ED40EF" w14:textId="77777777" w:rsidR="00F4210F" w:rsidRPr="00316643" w:rsidRDefault="00F4210F" w:rsidP="00F4210F">
      <w:pPr>
        <w:rPr>
          <w:lang w:val="en-AU"/>
        </w:rPr>
      </w:pPr>
    </w:p>
    <w:p w14:paraId="03E0D337" w14:textId="77777777" w:rsidR="00F4210F" w:rsidRPr="00316643" w:rsidRDefault="00F4210F" w:rsidP="00F4210F">
      <w:pPr>
        <w:rPr>
          <w:lang w:val="en-AU"/>
        </w:rPr>
      </w:pPr>
      <w:r w:rsidRPr="00316643">
        <w:rPr>
          <w:lang w:val="en-AU"/>
        </w:rPr>
        <w:t>An LED die emits coloured light of a very narrow spectral region. The technique used to directly produce white light from a single LED die is similar to that used in fluorescent tubes.  In a fluorescent tube, the excitation of mercury vapour produces ultraviolet radiation, which causes a phosphor coating mix on the inside of the glass tube to fluoresce and emit usable white light.</w:t>
      </w:r>
    </w:p>
    <w:p w14:paraId="631395E8" w14:textId="77777777" w:rsidR="00F4210F" w:rsidRPr="00316643" w:rsidRDefault="00F4210F" w:rsidP="00F4210F">
      <w:pPr>
        <w:rPr>
          <w:lang w:val="en-AU"/>
        </w:rPr>
      </w:pPr>
    </w:p>
    <w:p w14:paraId="016AD694" w14:textId="77777777" w:rsidR="00F4210F" w:rsidRPr="00316643" w:rsidRDefault="00F4210F" w:rsidP="00F4210F">
      <w:pPr>
        <w:rPr>
          <w:lang w:val="en-AU"/>
        </w:rPr>
      </w:pPr>
      <w:r w:rsidRPr="00316643">
        <w:rPr>
          <w:lang w:val="en-AU"/>
        </w:rPr>
        <w:t>Structure of a single chip white LED:</w:t>
      </w:r>
    </w:p>
    <w:p w14:paraId="7AB69174" w14:textId="77777777" w:rsidR="00F4210F" w:rsidRPr="00316643" w:rsidRDefault="00F4210F" w:rsidP="00F4210F">
      <w:pPr>
        <w:pStyle w:val="ListParagraph"/>
        <w:numPr>
          <w:ilvl w:val="0"/>
          <w:numId w:val="73"/>
        </w:numPr>
        <w:rPr>
          <w:lang w:val="en-AU"/>
        </w:rPr>
      </w:pPr>
      <w:r w:rsidRPr="00316643">
        <w:rPr>
          <w:lang w:val="en-AU"/>
        </w:rPr>
        <w:t>A phosphor is added to the top of the LED die (chip-level conversion) or a pool of phosphor is placed above the die (volumetric conversion, shown in the figure below).</w:t>
      </w:r>
    </w:p>
    <w:p w14:paraId="48F6F6FE" w14:textId="77777777" w:rsidR="00F4210F" w:rsidRPr="00316643" w:rsidRDefault="00F4210F" w:rsidP="00F4210F">
      <w:pPr>
        <w:pStyle w:val="ListParagraph"/>
        <w:numPr>
          <w:ilvl w:val="0"/>
          <w:numId w:val="73"/>
        </w:numPr>
        <w:rPr>
          <w:lang w:val="en-AU"/>
        </w:rPr>
      </w:pPr>
      <w:r w:rsidRPr="00316643">
        <w:rPr>
          <w:lang w:val="en-AU"/>
        </w:rPr>
        <w:t>Blue light from the LED die stimulates the phosphor</w:t>
      </w:r>
    </w:p>
    <w:p w14:paraId="456E4A36" w14:textId="77777777" w:rsidR="00F4210F" w:rsidRPr="00316643" w:rsidRDefault="00F4210F" w:rsidP="00F4210F">
      <w:pPr>
        <w:pStyle w:val="ListParagraph"/>
        <w:numPr>
          <w:ilvl w:val="0"/>
          <w:numId w:val="73"/>
        </w:numPr>
        <w:rPr>
          <w:lang w:val="en-AU"/>
        </w:rPr>
      </w:pPr>
      <w:r w:rsidRPr="00316643">
        <w:rPr>
          <w:lang w:val="en-AU"/>
        </w:rPr>
        <w:t>The phosphor emits a broadband yellowish light</w:t>
      </w:r>
    </w:p>
    <w:p w14:paraId="3321CE96" w14:textId="77777777" w:rsidR="00F4210F" w:rsidRPr="00316643" w:rsidRDefault="00F4210F" w:rsidP="00F4210F">
      <w:pPr>
        <w:pStyle w:val="ListParagraph"/>
        <w:numPr>
          <w:ilvl w:val="0"/>
          <w:numId w:val="73"/>
        </w:numPr>
        <w:rPr>
          <w:lang w:val="en-AU"/>
        </w:rPr>
      </w:pPr>
      <w:r w:rsidRPr="00316643">
        <w:rPr>
          <w:lang w:val="en-AU"/>
        </w:rPr>
        <w:t>The light from the phosphor and the blue LED combine to produce white light of different correlated colour temperatures</w:t>
      </w:r>
    </w:p>
    <w:p w14:paraId="32FF2995" w14:textId="77777777" w:rsidR="00F4210F" w:rsidRPr="00316643" w:rsidRDefault="00F4210F" w:rsidP="00F4210F">
      <w:pPr>
        <w:spacing w:before="120" w:after="120" w:line="240" w:lineRule="auto"/>
        <w:ind w:left="2227" w:right="-20" w:hanging="2085"/>
        <w:jc w:val="center"/>
        <w:rPr>
          <w:rFonts w:eastAsia="Times New Roman" w:cstheme="minorHAnsi"/>
          <w:lang w:val="en-AU"/>
        </w:rPr>
      </w:pPr>
      <w:r w:rsidRPr="00316643">
        <w:rPr>
          <w:rFonts w:cstheme="minorHAnsi"/>
          <w:noProof/>
          <w:lang w:val="en-AU" w:eastAsia="en-AU"/>
        </w:rPr>
        <w:drawing>
          <wp:inline distT="0" distB="0" distL="0" distR="0" wp14:anchorId="0903C631" wp14:editId="70D7097F">
            <wp:extent cx="3240000" cy="2104396"/>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40000" cy="2104396"/>
                    </a:xfrm>
                    <a:prstGeom prst="rect">
                      <a:avLst/>
                    </a:prstGeom>
                    <a:noFill/>
                    <a:ln>
                      <a:noFill/>
                    </a:ln>
                  </pic:spPr>
                </pic:pic>
              </a:graphicData>
            </a:graphic>
          </wp:inline>
        </w:drawing>
      </w:r>
    </w:p>
    <w:p w14:paraId="01EB11D9" w14:textId="77777777" w:rsidR="00F4210F" w:rsidRPr="00316643" w:rsidRDefault="00F4210F" w:rsidP="00F4210F">
      <w:pPr>
        <w:rPr>
          <w:lang w:val="en-AU"/>
        </w:rPr>
      </w:pPr>
      <w:r w:rsidRPr="00316643">
        <w:rPr>
          <w:lang w:val="en-AU"/>
        </w:rPr>
        <w:t>Many different phosphors, that convert different wavelengths and emit different spectra, exist.  Therefore, it is possible to create phosphor LEDs that emit a wide variety of spectral power distributions.  At the present time, though, only a few broadly emitting phosphors are widely used in commercially-available LEDs.</w:t>
      </w:r>
    </w:p>
    <w:p w14:paraId="321867B5" w14:textId="77777777" w:rsidR="00F4210F" w:rsidRPr="00316643" w:rsidRDefault="00F4210F" w:rsidP="00F4210F">
      <w:pPr>
        <w:rPr>
          <w:lang w:val="en-AU"/>
        </w:rPr>
      </w:pPr>
    </w:p>
    <w:p w14:paraId="6D4F553C" w14:textId="77777777" w:rsidR="00F4210F" w:rsidRPr="00316643" w:rsidRDefault="00F4210F" w:rsidP="00F4210F">
      <w:pPr>
        <w:pStyle w:val="Heading4"/>
        <w:rPr>
          <w:rFonts w:eastAsia="Arial"/>
          <w:lang w:val="en-AU"/>
        </w:rPr>
      </w:pPr>
      <w:bookmarkStart w:id="140" w:name="_Toc341953737"/>
      <w:r w:rsidRPr="00316643">
        <w:rPr>
          <w:rFonts w:eastAsia="Arial"/>
          <w:lang w:val="en-AU"/>
        </w:rPr>
        <w:lastRenderedPageBreak/>
        <w:t>Remote Phosphors</w:t>
      </w:r>
      <w:bookmarkEnd w:id="140"/>
    </w:p>
    <w:p w14:paraId="1785BE68" w14:textId="77777777" w:rsidR="00F4210F" w:rsidRPr="00316643" w:rsidRDefault="00F4210F" w:rsidP="00F4210F">
      <w:pPr>
        <w:rPr>
          <w:lang w:val="en-AU"/>
        </w:rPr>
      </w:pPr>
    </w:p>
    <w:p w14:paraId="00E66CEF" w14:textId="77777777" w:rsidR="00F4210F" w:rsidRPr="00316643" w:rsidRDefault="00F4210F" w:rsidP="00F4210F">
      <w:pPr>
        <w:rPr>
          <w:lang w:val="en-AU"/>
        </w:rPr>
      </w:pPr>
      <w:r w:rsidRPr="00316643">
        <w:rPr>
          <w:lang w:val="en-AU"/>
        </w:rPr>
        <w:t>Since most phosphor white LEDs emit relatively little light in the long (red) wavelengths, their colour rendering can be unimpressive.  To remedy this, it is currently common practice for LED luminaire manufacturers to include another element to add long wavelength power to the emitted light.  Sometimes, this involves the use of red LED packages.  Remote phosphors are also widely used.  These phosphors convert some of the light incident upon them to longer wavelengths.  Remote phosphors can be placed anywhere outside the LED die. The yellow-coloured optics (when the light is turned off) present on some LED luminaires and lamps are remote phosphors.  Remote phosphors could be used to manipulate in the spectral output of an LED product in numerous ways, but at the present time, they are only widely used to increase the power of long-wavelength light.</w:t>
      </w:r>
    </w:p>
    <w:p w14:paraId="22EDB570" w14:textId="77777777" w:rsidR="00F4210F" w:rsidRPr="00316643" w:rsidRDefault="00F4210F" w:rsidP="00F4210F">
      <w:pPr>
        <w:rPr>
          <w:lang w:val="en-AU"/>
        </w:rPr>
      </w:pPr>
    </w:p>
    <w:p w14:paraId="14564E67" w14:textId="77777777" w:rsidR="00F4210F" w:rsidRPr="00316643" w:rsidRDefault="00F4210F" w:rsidP="00F4210F">
      <w:pPr>
        <w:pStyle w:val="Heading3"/>
        <w:rPr>
          <w:rFonts w:eastAsia="Arial"/>
          <w:lang w:val="en-AU"/>
        </w:rPr>
      </w:pPr>
      <w:bookmarkStart w:id="141" w:name="_Toc341953738"/>
      <w:bookmarkStart w:id="142" w:name="_Toc341965459"/>
      <w:bookmarkStart w:id="143" w:name="_Toc11421451"/>
      <w:r w:rsidRPr="00316643">
        <w:rPr>
          <w:rFonts w:eastAsia="Arial"/>
          <w:lang w:val="en-AU"/>
        </w:rPr>
        <w:t>Use of LEDs for Lighting</w:t>
      </w:r>
      <w:bookmarkEnd w:id="141"/>
      <w:bookmarkEnd w:id="142"/>
      <w:bookmarkEnd w:id="143"/>
    </w:p>
    <w:p w14:paraId="4E0A73B0" w14:textId="77777777" w:rsidR="00F4210F" w:rsidRPr="00316643" w:rsidRDefault="00F4210F" w:rsidP="00F4210F">
      <w:pPr>
        <w:rPr>
          <w:lang w:val="en-AU"/>
        </w:rPr>
      </w:pPr>
    </w:p>
    <w:p w14:paraId="0204F3DB" w14:textId="77777777" w:rsidR="00F4210F" w:rsidRPr="00316643" w:rsidRDefault="00F4210F" w:rsidP="00F4210F">
      <w:pPr>
        <w:rPr>
          <w:lang w:val="en-AU"/>
        </w:rPr>
      </w:pPr>
      <w:r w:rsidRPr="00316643">
        <w:rPr>
          <w:lang w:val="en-AU"/>
        </w:rPr>
        <w:t>LEDs</w:t>
      </w:r>
      <w:r w:rsidRPr="00316643">
        <w:rPr>
          <w:spacing w:val="11"/>
          <w:lang w:val="en-AU"/>
        </w:rPr>
        <w:t xml:space="preserve"> </w:t>
      </w:r>
      <w:r w:rsidRPr="00316643">
        <w:rPr>
          <w:lang w:val="en-AU"/>
        </w:rPr>
        <w:t>are</w:t>
      </w:r>
      <w:r w:rsidRPr="00316643">
        <w:rPr>
          <w:spacing w:val="7"/>
          <w:lang w:val="en-AU"/>
        </w:rPr>
        <w:t xml:space="preserve"> </w:t>
      </w:r>
      <w:r w:rsidRPr="00316643">
        <w:rPr>
          <w:lang w:val="en-AU"/>
        </w:rPr>
        <w:t>very</w:t>
      </w:r>
      <w:r w:rsidRPr="00316643">
        <w:rPr>
          <w:spacing w:val="9"/>
          <w:lang w:val="en-AU"/>
        </w:rPr>
        <w:t xml:space="preserve"> </w:t>
      </w:r>
      <w:r w:rsidRPr="00316643">
        <w:rPr>
          <w:lang w:val="en-AU"/>
        </w:rPr>
        <w:t>small</w:t>
      </w:r>
      <w:r w:rsidRPr="00316643">
        <w:rPr>
          <w:spacing w:val="10"/>
          <w:lang w:val="en-AU"/>
        </w:rPr>
        <w:t xml:space="preserve"> </w:t>
      </w:r>
      <w:r w:rsidRPr="00316643">
        <w:rPr>
          <w:lang w:val="en-AU"/>
        </w:rPr>
        <w:t>light</w:t>
      </w:r>
      <w:r w:rsidRPr="00316643">
        <w:rPr>
          <w:spacing w:val="9"/>
          <w:lang w:val="en-AU"/>
        </w:rPr>
        <w:t xml:space="preserve"> </w:t>
      </w:r>
      <w:r w:rsidRPr="00316643">
        <w:rPr>
          <w:lang w:val="en-AU"/>
        </w:rPr>
        <w:t>sources, which can</w:t>
      </w:r>
      <w:r w:rsidRPr="00316643">
        <w:rPr>
          <w:spacing w:val="14"/>
          <w:lang w:val="en-AU"/>
        </w:rPr>
        <w:t xml:space="preserve"> </w:t>
      </w:r>
      <w:r w:rsidRPr="00316643">
        <w:rPr>
          <w:lang w:val="en-AU"/>
        </w:rPr>
        <w:t>be</w:t>
      </w:r>
      <w:r w:rsidRPr="00316643">
        <w:rPr>
          <w:spacing w:val="6"/>
          <w:lang w:val="en-AU"/>
        </w:rPr>
        <w:t xml:space="preserve"> </w:t>
      </w:r>
      <w:r w:rsidRPr="00316643">
        <w:rPr>
          <w:lang w:val="en-AU"/>
        </w:rPr>
        <w:t>advantageous</w:t>
      </w:r>
      <w:r w:rsidRPr="00316643">
        <w:rPr>
          <w:spacing w:val="25"/>
          <w:lang w:val="en-AU"/>
        </w:rPr>
        <w:t xml:space="preserve"> </w:t>
      </w:r>
      <w:r w:rsidRPr="00316643">
        <w:rPr>
          <w:lang w:val="en-AU"/>
        </w:rPr>
        <w:t>in</w:t>
      </w:r>
      <w:r w:rsidRPr="00316643">
        <w:rPr>
          <w:spacing w:val="5"/>
          <w:lang w:val="en-AU"/>
        </w:rPr>
        <w:t xml:space="preserve"> </w:t>
      </w:r>
      <w:r w:rsidRPr="00316643">
        <w:rPr>
          <w:w w:val="102"/>
          <w:lang w:val="en-AU"/>
        </w:rPr>
        <w:t xml:space="preserve">the </w:t>
      </w:r>
      <w:r w:rsidRPr="00316643">
        <w:rPr>
          <w:lang w:val="en-AU"/>
        </w:rPr>
        <w:t>design</w:t>
      </w:r>
      <w:r w:rsidRPr="00316643">
        <w:rPr>
          <w:spacing w:val="13"/>
          <w:lang w:val="en-AU"/>
        </w:rPr>
        <w:t xml:space="preserve"> </w:t>
      </w:r>
      <w:r w:rsidRPr="00316643">
        <w:rPr>
          <w:lang w:val="en-AU"/>
        </w:rPr>
        <w:t>of</w:t>
      </w:r>
      <w:r w:rsidRPr="00316643">
        <w:rPr>
          <w:spacing w:val="6"/>
          <w:lang w:val="en-AU"/>
        </w:rPr>
        <w:t xml:space="preserve"> </w:t>
      </w:r>
      <w:r w:rsidRPr="00316643">
        <w:rPr>
          <w:lang w:val="en-AU"/>
        </w:rPr>
        <w:t>small</w:t>
      </w:r>
      <w:r w:rsidRPr="00316643">
        <w:rPr>
          <w:spacing w:val="10"/>
          <w:lang w:val="en-AU"/>
        </w:rPr>
        <w:t xml:space="preserve"> </w:t>
      </w:r>
      <w:r w:rsidRPr="00316643">
        <w:rPr>
          <w:lang w:val="en-AU"/>
        </w:rPr>
        <w:t>compact</w:t>
      </w:r>
      <w:r w:rsidRPr="00316643">
        <w:rPr>
          <w:spacing w:val="16"/>
          <w:lang w:val="en-AU"/>
        </w:rPr>
        <w:t xml:space="preserve"> </w:t>
      </w:r>
      <w:r w:rsidRPr="00316643">
        <w:rPr>
          <w:lang w:val="en-AU"/>
        </w:rPr>
        <w:t>light</w:t>
      </w:r>
      <w:r w:rsidRPr="00316643">
        <w:rPr>
          <w:spacing w:val="9"/>
          <w:lang w:val="en-AU"/>
        </w:rPr>
        <w:t xml:space="preserve"> </w:t>
      </w:r>
      <w:r w:rsidRPr="00316643">
        <w:rPr>
          <w:lang w:val="en-AU"/>
        </w:rPr>
        <w:t>sources.</w:t>
      </w:r>
      <w:r w:rsidRPr="00316643">
        <w:rPr>
          <w:spacing w:val="15"/>
          <w:lang w:val="en-AU"/>
        </w:rPr>
        <w:t xml:space="preserve"> </w:t>
      </w:r>
      <w:r w:rsidRPr="00316643">
        <w:rPr>
          <w:lang w:val="en-AU"/>
        </w:rPr>
        <w:t>The</w:t>
      </w:r>
      <w:r w:rsidRPr="00316643">
        <w:rPr>
          <w:spacing w:val="8"/>
          <w:lang w:val="en-AU"/>
        </w:rPr>
        <w:t xml:space="preserve"> </w:t>
      </w:r>
      <w:r w:rsidRPr="00316643">
        <w:rPr>
          <w:lang w:val="en-AU"/>
        </w:rPr>
        <w:t>other</w:t>
      </w:r>
      <w:r w:rsidRPr="00316643">
        <w:rPr>
          <w:spacing w:val="10"/>
          <w:lang w:val="en-AU"/>
        </w:rPr>
        <w:t xml:space="preserve"> </w:t>
      </w:r>
      <w:r w:rsidRPr="00316643">
        <w:rPr>
          <w:lang w:val="en-AU"/>
        </w:rPr>
        <w:t>key</w:t>
      </w:r>
      <w:r w:rsidRPr="00316643">
        <w:rPr>
          <w:spacing w:val="8"/>
          <w:lang w:val="en-AU"/>
        </w:rPr>
        <w:t xml:space="preserve"> </w:t>
      </w:r>
      <w:r w:rsidRPr="00316643">
        <w:rPr>
          <w:lang w:val="en-AU"/>
        </w:rPr>
        <w:t>advantages</w:t>
      </w:r>
      <w:r w:rsidRPr="00316643">
        <w:rPr>
          <w:spacing w:val="13"/>
          <w:lang w:val="en-AU"/>
        </w:rPr>
        <w:t xml:space="preserve"> </w:t>
      </w:r>
      <w:r w:rsidRPr="00316643">
        <w:rPr>
          <w:w w:val="102"/>
          <w:lang w:val="en-AU"/>
        </w:rPr>
        <w:t>are:</w:t>
      </w:r>
    </w:p>
    <w:p w14:paraId="130BCA50" w14:textId="77777777" w:rsidR="00F4210F" w:rsidRPr="00316643" w:rsidRDefault="00F4210F" w:rsidP="00F4210F">
      <w:pPr>
        <w:pStyle w:val="ListParagraph"/>
        <w:numPr>
          <w:ilvl w:val="0"/>
          <w:numId w:val="74"/>
        </w:numPr>
        <w:rPr>
          <w:w w:val="102"/>
          <w:lang w:val="en-AU"/>
        </w:rPr>
      </w:pPr>
      <w:r w:rsidRPr="00316643">
        <w:rPr>
          <w:w w:val="102"/>
          <w:lang w:val="en-AU"/>
        </w:rPr>
        <w:t>Robustness</w:t>
      </w:r>
    </w:p>
    <w:p w14:paraId="465D29EB" w14:textId="77777777" w:rsidR="00F4210F" w:rsidRPr="00316643" w:rsidRDefault="00F4210F" w:rsidP="00F4210F">
      <w:pPr>
        <w:pStyle w:val="ListParagraph"/>
        <w:numPr>
          <w:ilvl w:val="0"/>
          <w:numId w:val="74"/>
        </w:numPr>
        <w:rPr>
          <w:lang w:val="en-AU"/>
        </w:rPr>
      </w:pPr>
      <w:r w:rsidRPr="00316643">
        <w:rPr>
          <w:w w:val="102"/>
          <w:lang w:val="en-AU"/>
        </w:rPr>
        <w:t>Efficiency</w:t>
      </w:r>
    </w:p>
    <w:p w14:paraId="7F1DF874" w14:textId="77777777" w:rsidR="00F4210F" w:rsidRPr="00316643" w:rsidRDefault="00F4210F" w:rsidP="00F4210F">
      <w:pPr>
        <w:rPr>
          <w:lang w:val="en-AU"/>
        </w:rPr>
      </w:pPr>
    </w:p>
    <w:p w14:paraId="3BD18369" w14:textId="77777777" w:rsidR="00F4210F" w:rsidRPr="00316643" w:rsidRDefault="00F4210F" w:rsidP="00F4210F">
      <w:pPr>
        <w:rPr>
          <w:lang w:val="en-AU"/>
        </w:rPr>
      </w:pPr>
      <w:r w:rsidRPr="00316643">
        <w:rPr>
          <w:lang w:val="en-AU"/>
        </w:rPr>
        <w:t>Care should be taken when selecting LED lamps and luminaires; designers should ensure that appropriate measurement standards were used to determine photometric quantities.</w:t>
      </w:r>
    </w:p>
    <w:p w14:paraId="6FAB23FD" w14:textId="77777777" w:rsidR="00F4210F" w:rsidRPr="00316643" w:rsidRDefault="00F4210F" w:rsidP="00F4210F">
      <w:pPr>
        <w:rPr>
          <w:lang w:val="en-AU"/>
        </w:rPr>
      </w:pPr>
    </w:p>
    <w:p w14:paraId="1390A0BE" w14:textId="77777777" w:rsidR="00F4210F" w:rsidRPr="00316643" w:rsidRDefault="00F4210F" w:rsidP="00F4210F">
      <w:pPr>
        <w:rPr>
          <w:lang w:val="en-AU"/>
        </w:rPr>
      </w:pPr>
      <w:r w:rsidRPr="00316643">
        <w:rPr>
          <w:lang w:val="en-AU"/>
        </w:rPr>
        <w:t>Though individual LED dies emit light omni-directionally, in current practice most LEDs are mounted on pc boards and heat sinks, making the light emitted from them quite directional.  Disappointment with LED products can arise when designers expect them to mimic older lighting technologies.  Though some retrofit LED lamps emulate incandescent or fluorescent lamps successfully, many do not.</w:t>
      </w:r>
    </w:p>
    <w:p w14:paraId="2E734801" w14:textId="77777777" w:rsidR="00F4210F" w:rsidRPr="00316643" w:rsidRDefault="00F4210F" w:rsidP="00F4210F">
      <w:pPr>
        <w:rPr>
          <w:lang w:val="en-AU"/>
        </w:rPr>
      </w:pPr>
    </w:p>
    <w:p w14:paraId="179E23EF" w14:textId="77777777" w:rsidR="00F4210F" w:rsidRPr="00316643" w:rsidRDefault="00F4210F" w:rsidP="00F4210F">
      <w:pPr>
        <w:pStyle w:val="Heading3"/>
        <w:rPr>
          <w:rFonts w:eastAsia="Arial"/>
          <w:lang w:val="en-AU"/>
        </w:rPr>
      </w:pPr>
      <w:bookmarkStart w:id="144" w:name="_Toc341953739"/>
      <w:bookmarkStart w:id="145" w:name="_Toc341965460"/>
      <w:bookmarkStart w:id="146" w:name="_Toc11421452"/>
      <w:r w:rsidRPr="00316643">
        <w:rPr>
          <w:rFonts w:eastAsia="Arial"/>
          <w:lang w:val="en-AU"/>
        </w:rPr>
        <w:t>Reliability</w:t>
      </w:r>
      <w:bookmarkEnd w:id="144"/>
      <w:bookmarkEnd w:id="145"/>
      <w:bookmarkEnd w:id="146"/>
    </w:p>
    <w:p w14:paraId="28D54BF0" w14:textId="77777777" w:rsidR="00F4210F" w:rsidRPr="00316643" w:rsidRDefault="00F4210F" w:rsidP="00F4210F">
      <w:pPr>
        <w:rPr>
          <w:lang w:val="en-AU"/>
        </w:rPr>
      </w:pPr>
    </w:p>
    <w:p w14:paraId="19CEEDF0" w14:textId="77777777" w:rsidR="00F4210F" w:rsidRPr="00316643" w:rsidRDefault="00F4210F" w:rsidP="00F4210F">
      <w:pPr>
        <w:rPr>
          <w:lang w:val="en-AU"/>
        </w:rPr>
      </w:pPr>
      <w:r w:rsidRPr="00316643">
        <w:rPr>
          <w:lang w:val="en-AU"/>
        </w:rPr>
        <w:t>In normal operation, the luminous flux from an LED gradually reduces over time.  The decrease in luminous flux depends largely on the average operating junction temperature.</w:t>
      </w:r>
    </w:p>
    <w:p w14:paraId="328AC90F" w14:textId="77777777" w:rsidR="00F4210F" w:rsidRPr="00316643" w:rsidRDefault="00F4210F" w:rsidP="00F4210F">
      <w:pPr>
        <w:rPr>
          <w:lang w:val="en-AU"/>
        </w:rPr>
      </w:pPr>
    </w:p>
    <w:p w14:paraId="1150191F" w14:textId="77777777" w:rsidR="00F4210F" w:rsidRPr="00316643" w:rsidRDefault="00F4210F" w:rsidP="00F4210F">
      <w:pPr>
        <w:rPr>
          <w:lang w:val="en-AU"/>
        </w:rPr>
      </w:pPr>
      <w:r w:rsidRPr="00316643">
        <w:rPr>
          <w:lang w:val="en-AU"/>
        </w:rPr>
        <w:t>It can take many years of constant operation for the luminous flux of an LED to decline to a level where it is no longer usable. The most common method for specifying LED lifetime estimates the time after which the light output falls to 70% of its original value (L70).  Even with this method, the lifetime for LEDs under the right conditions can be very long.  In real applications, other components in LED luminaires, lamps, and light engines can have shorter lifetimes than the actual LEDs.  For instance, an LED luminaire with a low-quality power supply, optics likely to darken over time, or non-durable mechanical casing may fail long before the LEDs reach end-of-life.</w:t>
      </w:r>
    </w:p>
    <w:p w14:paraId="48E0777A" w14:textId="77777777" w:rsidR="00F4210F" w:rsidRPr="00316643" w:rsidRDefault="00F4210F" w:rsidP="00F4210F">
      <w:pPr>
        <w:rPr>
          <w:lang w:val="en-AU"/>
        </w:rPr>
      </w:pPr>
    </w:p>
    <w:p w14:paraId="66546C85" w14:textId="77777777" w:rsidR="00F4210F" w:rsidRPr="00316643" w:rsidRDefault="00F4210F" w:rsidP="00F4210F">
      <w:pPr>
        <w:rPr>
          <w:lang w:val="en-AU"/>
        </w:rPr>
      </w:pPr>
      <w:r w:rsidRPr="00316643">
        <w:rPr>
          <w:lang w:val="en-AU"/>
        </w:rPr>
        <w:t xml:space="preserve">LEDs are robust and not made from fragile materials.  They have a high tolerance to shock and vibration. </w:t>
      </w:r>
    </w:p>
    <w:p w14:paraId="4FD4050E" w14:textId="77777777" w:rsidR="00F4210F" w:rsidRPr="00316643" w:rsidRDefault="00F4210F" w:rsidP="00F4210F">
      <w:pPr>
        <w:spacing w:line="240" w:lineRule="auto"/>
        <w:rPr>
          <w:szCs w:val="20"/>
          <w:lang w:val="en-AU"/>
        </w:rPr>
      </w:pPr>
    </w:p>
    <w:p w14:paraId="13D2C2A7" w14:textId="77777777" w:rsidR="00F4210F" w:rsidRPr="00316643" w:rsidRDefault="00F4210F" w:rsidP="00F4210F">
      <w:pPr>
        <w:pStyle w:val="Heading3"/>
        <w:rPr>
          <w:lang w:val="en-AU"/>
        </w:rPr>
      </w:pPr>
      <w:bookmarkStart w:id="147" w:name="_Toc341953740"/>
      <w:bookmarkStart w:id="148" w:name="_Toc341965461"/>
      <w:bookmarkStart w:id="149" w:name="_Toc11421453"/>
      <w:r w:rsidRPr="00316643">
        <w:rPr>
          <w:lang w:val="en-AU"/>
        </w:rPr>
        <w:t>Product Performance</w:t>
      </w:r>
      <w:bookmarkEnd w:id="147"/>
      <w:bookmarkEnd w:id="148"/>
      <w:r w:rsidRPr="00316643">
        <w:rPr>
          <w:lang w:val="en-AU"/>
        </w:rPr>
        <w:t xml:space="preserve"> - Choosing a Good LED</w:t>
      </w:r>
      <w:bookmarkEnd w:id="149"/>
    </w:p>
    <w:p w14:paraId="17824EF9" w14:textId="77777777" w:rsidR="00F4210F" w:rsidRPr="00316643" w:rsidRDefault="00F4210F" w:rsidP="00F4210F">
      <w:pPr>
        <w:spacing w:line="240" w:lineRule="auto"/>
        <w:rPr>
          <w:szCs w:val="20"/>
          <w:lang w:val="en-AU"/>
        </w:rPr>
      </w:pPr>
    </w:p>
    <w:p w14:paraId="7D1C52D0" w14:textId="77777777" w:rsidR="00F4210F" w:rsidRPr="00316643" w:rsidRDefault="00F4210F" w:rsidP="00F4210F">
      <w:pPr>
        <w:spacing w:line="240" w:lineRule="auto"/>
        <w:rPr>
          <w:szCs w:val="20"/>
          <w:lang w:val="en-AU"/>
        </w:rPr>
      </w:pPr>
      <w:r w:rsidRPr="00316643">
        <w:rPr>
          <w:szCs w:val="20"/>
          <w:lang w:val="en-AU"/>
        </w:rPr>
        <w:t>The selection of appropriate performance levels for LEDs can be complex and challenging, especially in light of the rapid improvements in technology that are being realised.  The International Energy Agency’s 4E SSL Annex has developed a number of “Product Performance Tiers” for LED lamps and luminaires.  These are voluntary quality and performance tiers to address important product attributes such as:</w:t>
      </w:r>
    </w:p>
    <w:p w14:paraId="42A1E3C8" w14:textId="77777777" w:rsidR="00F4210F" w:rsidRPr="00316643" w:rsidRDefault="00F4210F" w:rsidP="00F4210F">
      <w:pPr>
        <w:pStyle w:val="ListParagraph"/>
        <w:numPr>
          <w:ilvl w:val="0"/>
          <w:numId w:val="77"/>
        </w:numPr>
        <w:spacing w:line="240" w:lineRule="auto"/>
        <w:rPr>
          <w:szCs w:val="20"/>
          <w:lang w:val="en-AU"/>
        </w:rPr>
      </w:pPr>
      <w:r w:rsidRPr="00316643">
        <w:rPr>
          <w:szCs w:val="20"/>
          <w:lang w:val="en-AU"/>
        </w:rPr>
        <w:t xml:space="preserve">Efficacy </w:t>
      </w:r>
    </w:p>
    <w:p w14:paraId="57AC50FD" w14:textId="77777777" w:rsidR="00F4210F" w:rsidRPr="00316643" w:rsidRDefault="00F4210F" w:rsidP="00F4210F">
      <w:pPr>
        <w:pStyle w:val="ListParagraph"/>
        <w:numPr>
          <w:ilvl w:val="0"/>
          <w:numId w:val="77"/>
        </w:numPr>
        <w:spacing w:line="240" w:lineRule="auto"/>
        <w:rPr>
          <w:szCs w:val="20"/>
          <w:lang w:val="en-AU"/>
        </w:rPr>
      </w:pPr>
      <w:r w:rsidRPr="00316643">
        <w:rPr>
          <w:szCs w:val="20"/>
          <w:lang w:val="en-AU"/>
        </w:rPr>
        <w:t>Colour</w:t>
      </w:r>
    </w:p>
    <w:p w14:paraId="08ABD1E1" w14:textId="77777777" w:rsidR="00F4210F" w:rsidRPr="00316643" w:rsidRDefault="00F4210F" w:rsidP="00F4210F">
      <w:pPr>
        <w:pStyle w:val="ListParagraph"/>
        <w:numPr>
          <w:ilvl w:val="0"/>
          <w:numId w:val="77"/>
        </w:numPr>
        <w:spacing w:line="240" w:lineRule="auto"/>
        <w:rPr>
          <w:szCs w:val="20"/>
          <w:lang w:val="en-AU"/>
        </w:rPr>
      </w:pPr>
      <w:r w:rsidRPr="00316643">
        <w:rPr>
          <w:szCs w:val="20"/>
          <w:lang w:val="en-AU"/>
        </w:rPr>
        <w:t>Lifetime</w:t>
      </w:r>
    </w:p>
    <w:p w14:paraId="429F61A8" w14:textId="77777777" w:rsidR="00F4210F" w:rsidRPr="00316643" w:rsidRDefault="00F4210F" w:rsidP="00F4210F">
      <w:pPr>
        <w:spacing w:line="240" w:lineRule="auto"/>
        <w:rPr>
          <w:szCs w:val="20"/>
          <w:lang w:val="en-AU"/>
        </w:rPr>
      </w:pPr>
    </w:p>
    <w:p w14:paraId="7772375B" w14:textId="7B6647FC" w:rsidR="00F4210F" w:rsidRPr="00316643" w:rsidRDefault="00F4210F" w:rsidP="00F4210F">
      <w:pPr>
        <w:spacing w:line="240" w:lineRule="auto"/>
        <w:rPr>
          <w:szCs w:val="20"/>
          <w:lang w:val="en-AU"/>
        </w:rPr>
      </w:pPr>
      <w:r w:rsidRPr="00316643">
        <w:rPr>
          <w:szCs w:val="20"/>
          <w:lang w:val="en-AU"/>
        </w:rPr>
        <w:lastRenderedPageBreak/>
        <w:t>These product performance tiers are a limited number of proposed performance levels, agree</w:t>
      </w:r>
      <w:r w:rsidR="00DD0F6E">
        <w:rPr>
          <w:szCs w:val="20"/>
          <w:lang w:val="en-AU"/>
        </w:rPr>
        <w:t>d upon by IEA SSL Annex members</w:t>
      </w:r>
      <w:r w:rsidRPr="00316643">
        <w:rPr>
          <w:szCs w:val="20"/>
          <w:lang w:val="en-AU"/>
        </w:rPr>
        <w:t xml:space="preserve"> that could be utilised by government, non-profit and donor agencies when designing programmes and policies. Tier 1 (guidance on minimum performance), and Tier 2 (high performance) are the most relevant for product specification. The objective is to provide a limited number of levels that can be utilised by programme designers to reduce costs of writing specifications and to facilitate economic advantages for industry/trade.  Further, they help minimise compliance costs with SSL programmes and policies. </w:t>
      </w:r>
    </w:p>
    <w:p w14:paraId="73C28947" w14:textId="77777777" w:rsidR="00F4210F" w:rsidRPr="00316643" w:rsidRDefault="00F4210F" w:rsidP="00F4210F">
      <w:pPr>
        <w:spacing w:line="240" w:lineRule="auto"/>
        <w:rPr>
          <w:szCs w:val="20"/>
          <w:lang w:val="en-AU"/>
        </w:rPr>
      </w:pPr>
    </w:p>
    <w:p w14:paraId="0919664D" w14:textId="77777777" w:rsidR="00F4210F" w:rsidRPr="00316643" w:rsidRDefault="00F4210F" w:rsidP="00F4210F">
      <w:pPr>
        <w:spacing w:line="240" w:lineRule="auto"/>
        <w:rPr>
          <w:szCs w:val="20"/>
          <w:lang w:val="en-AU"/>
        </w:rPr>
      </w:pPr>
      <w:r w:rsidRPr="00316643">
        <w:rPr>
          <w:szCs w:val="20"/>
          <w:lang w:val="en-AU"/>
        </w:rPr>
        <w:t>At the time of writing, performance tiers were available for the following types of LEDs:</w:t>
      </w:r>
    </w:p>
    <w:p w14:paraId="2E76550A" w14:textId="77777777" w:rsidR="00F4210F" w:rsidRPr="00316643" w:rsidRDefault="00F4210F" w:rsidP="00F4210F">
      <w:pPr>
        <w:spacing w:line="240" w:lineRule="auto"/>
        <w:rPr>
          <w:szCs w:val="20"/>
          <w:lang w:val="en-AU"/>
        </w:rPr>
      </w:pPr>
    </w:p>
    <w:p w14:paraId="0CA93BE6" w14:textId="77777777" w:rsidR="00F4210F" w:rsidRPr="00316643" w:rsidRDefault="00F4210F" w:rsidP="00F4210F">
      <w:pPr>
        <w:pStyle w:val="ListParagraph"/>
        <w:numPr>
          <w:ilvl w:val="0"/>
          <w:numId w:val="76"/>
        </w:numPr>
        <w:spacing w:line="240" w:lineRule="auto"/>
        <w:rPr>
          <w:szCs w:val="20"/>
          <w:lang w:val="en-AU"/>
        </w:rPr>
      </w:pPr>
      <w:r w:rsidRPr="00316643">
        <w:rPr>
          <w:szCs w:val="20"/>
          <w:lang w:val="en-AU"/>
        </w:rPr>
        <w:t xml:space="preserve">Non-directional Lamps          </w:t>
      </w:r>
    </w:p>
    <w:p w14:paraId="536BA32C" w14:textId="77777777" w:rsidR="00F4210F" w:rsidRPr="00316643" w:rsidRDefault="00F4210F" w:rsidP="00F4210F">
      <w:pPr>
        <w:pStyle w:val="ListParagraph"/>
        <w:numPr>
          <w:ilvl w:val="0"/>
          <w:numId w:val="76"/>
        </w:numPr>
        <w:spacing w:line="240" w:lineRule="auto"/>
        <w:rPr>
          <w:szCs w:val="20"/>
          <w:lang w:val="en-AU"/>
        </w:rPr>
      </w:pPr>
      <w:r w:rsidRPr="00316643">
        <w:rPr>
          <w:szCs w:val="20"/>
          <w:lang w:val="en-AU"/>
        </w:rPr>
        <w:t>Directional Lamps</w:t>
      </w:r>
    </w:p>
    <w:p w14:paraId="635FA6CC" w14:textId="77777777" w:rsidR="00F4210F" w:rsidRPr="00316643" w:rsidRDefault="00F4210F" w:rsidP="00F4210F">
      <w:pPr>
        <w:pStyle w:val="ListParagraph"/>
        <w:numPr>
          <w:ilvl w:val="0"/>
          <w:numId w:val="76"/>
        </w:numPr>
        <w:spacing w:line="240" w:lineRule="auto"/>
        <w:rPr>
          <w:szCs w:val="20"/>
          <w:lang w:val="en-AU"/>
        </w:rPr>
      </w:pPr>
      <w:r w:rsidRPr="00316643">
        <w:rPr>
          <w:szCs w:val="20"/>
          <w:lang w:val="en-AU"/>
        </w:rPr>
        <w:t>Downlight Luminaires</w:t>
      </w:r>
    </w:p>
    <w:p w14:paraId="678EDBD0" w14:textId="77777777" w:rsidR="00F4210F" w:rsidRPr="00316643" w:rsidRDefault="00F4210F" w:rsidP="00F4210F">
      <w:pPr>
        <w:pStyle w:val="ListParagraph"/>
        <w:numPr>
          <w:ilvl w:val="0"/>
          <w:numId w:val="76"/>
        </w:numPr>
        <w:spacing w:line="240" w:lineRule="auto"/>
        <w:rPr>
          <w:szCs w:val="20"/>
          <w:lang w:val="en-AU"/>
        </w:rPr>
      </w:pPr>
      <w:r w:rsidRPr="00316643">
        <w:rPr>
          <w:szCs w:val="20"/>
          <w:lang w:val="en-AU"/>
        </w:rPr>
        <w:t xml:space="preserve">Linear LED Lamps </w:t>
      </w:r>
    </w:p>
    <w:p w14:paraId="6E93B67E" w14:textId="77777777" w:rsidR="00F4210F" w:rsidRPr="00316643" w:rsidRDefault="00F4210F" w:rsidP="00F4210F">
      <w:pPr>
        <w:pStyle w:val="ListParagraph"/>
        <w:numPr>
          <w:ilvl w:val="0"/>
          <w:numId w:val="76"/>
        </w:numPr>
        <w:spacing w:line="240" w:lineRule="auto"/>
        <w:rPr>
          <w:szCs w:val="20"/>
          <w:lang w:val="en-AU"/>
        </w:rPr>
      </w:pPr>
      <w:r w:rsidRPr="00316643">
        <w:rPr>
          <w:szCs w:val="20"/>
          <w:lang w:val="en-AU"/>
        </w:rPr>
        <w:t>Outdoor Lighting (Street Lighting)</w:t>
      </w:r>
    </w:p>
    <w:p w14:paraId="33CCEA3F" w14:textId="77777777" w:rsidR="00F4210F" w:rsidRPr="00316643" w:rsidRDefault="00F4210F" w:rsidP="00F4210F">
      <w:pPr>
        <w:pStyle w:val="ListParagraph"/>
        <w:numPr>
          <w:ilvl w:val="0"/>
          <w:numId w:val="76"/>
        </w:numPr>
        <w:spacing w:line="240" w:lineRule="auto"/>
        <w:rPr>
          <w:szCs w:val="20"/>
          <w:lang w:val="en-AU"/>
        </w:rPr>
      </w:pPr>
      <w:r w:rsidRPr="00316643">
        <w:rPr>
          <w:szCs w:val="20"/>
          <w:lang w:val="en-AU"/>
        </w:rPr>
        <w:t>High/Low Bay LED Luminaires</w:t>
      </w:r>
    </w:p>
    <w:p w14:paraId="57435112" w14:textId="77777777" w:rsidR="00F4210F" w:rsidRPr="00316643" w:rsidRDefault="00F4210F" w:rsidP="00F4210F">
      <w:pPr>
        <w:pStyle w:val="ListParagraph"/>
        <w:numPr>
          <w:ilvl w:val="0"/>
          <w:numId w:val="76"/>
        </w:numPr>
        <w:spacing w:line="240" w:lineRule="auto"/>
        <w:rPr>
          <w:szCs w:val="20"/>
          <w:lang w:val="en-AU"/>
        </w:rPr>
      </w:pPr>
      <w:r w:rsidRPr="00316643">
        <w:rPr>
          <w:szCs w:val="20"/>
          <w:lang w:val="en-AU"/>
        </w:rPr>
        <w:t>Planar Luminaires</w:t>
      </w:r>
    </w:p>
    <w:p w14:paraId="4C8A05BE" w14:textId="77777777" w:rsidR="00F4210F" w:rsidRPr="00316643" w:rsidRDefault="00F4210F" w:rsidP="00F4210F">
      <w:pPr>
        <w:spacing w:line="240" w:lineRule="auto"/>
        <w:rPr>
          <w:szCs w:val="20"/>
          <w:lang w:val="en-AU"/>
        </w:rPr>
      </w:pPr>
    </w:p>
    <w:p w14:paraId="660B1A92" w14:textId="77777777" w:rsidR="00F4210F" w:rsidRPr="00316643" w:rsidRDefault="00F4210F" w:rsidP="00F4210F">
      <w:pPr>
        <w:spacing w:line="240" w:lineRule="auto"/>
        <w:rPr>
          <w:szCs w:val="20"/>
          <w:lang w:val="en-AU"/>
        </w:rPr>
      </w:pPr>
      <w:r w:rsidRPr="00316643">
        <w:rPr>
          <w:szCs w:val="20"/>
          <w:lang w:val="en-AU"/>
        </w:rPr>
        <w:t xml:space="preserve">The latest version of the tiers can be found on the 4E SSL website:  </w:t>
      </w:r>
      <w:hyperlink r:id="rId85" w:history="1">
        <w:r w:rsidRPr="00316643">
          <w:rPr>
            <w:rStyle w:val="Hyperlink"/>
            <w:szCs w:val="20"/>
            <w:lang w:val="en-AU"/>
          </w:rPr>
          <w:t>http://ssl.iea-4e.org</w:t>
        </w:r>
      </w:hyperlink>
      <w:r w:rsidRPr="00316643">
        <w:rPr>
          <w:szCs w:val="20"/>
          <w:lang w:val="en-AU"/>
        </w:rPr>
        <w:t xml:space="preserve"> </w:t>
      </w:r>
    </w:p>
    <w:p w14:paraId="530736FE" w14:textId="77777777" w:rsidR="00F4210F" w:rsidRPr="00316643" w:rsidRDefault="00F4210F" w:rsidP="00F4210F">
      <w:pPr>
        <w:spacing w:line="240" w:lineRule="auto"/>
        <w:rPr>
          <w:szCs w:val="20"/>
          <w:lang w:val="en-AU"/>
        </w:rPr>
      </w:pPr>
    </w:p>
    <w:p w14:paraId="56D593F3" w14:textId="77777777" w:rsidR="00F4210F" w:rsidRDefault="00F4210F" w:rsidP="00F4210F">
      <w:pPr>
        <w:spacing w:line="240" w:lineRule="auto"/>
        <w:rPr>
          <w:szCs w:val="20"/>
          <w:lang w:val="en-AU"/>
        </w:rPr>
      </w:pPr>
    </w:p>
    <w:p w14:paraId="453D3A6D" w14:textId="77777777" w:rsidR="0091402B" w:rsidRPr="00316643" w:rsidRDefault="0091402B" w:rsidP="00F4210F">
      <w:pPr>
        <w:spacing w:line="240" w:lineRule="auto"/>
        <w:rPr>
          <w:szCs w:val="20"/>
          <w:lang w:val="en-AU"/>
        </w:rPr>
      </w:pPr>
    </w:p>
    <w:p w14:paraId="5A99BDC6" w14:textId="77777777" w:rsidR="00F4210F" w:rsidRPr="00316643" w:rsidRDefault="00F4210F" w:rsidP="00F4210F">
      <w:pPr>
        <w:pStyle w:val="Heading3"/>
        <w:rPr>
          <w:lang w:val="en-AU"/>
        </w:rPr>
      </w:pPr>
      <w:bookmarkStart w:id="150" w:name="_Toc341965462"/>
      <w:bookmarkStart w:id="151" w:name="_Toc11421454"/>
      <w:r w:rsidRPr="00316643">
        <w:rPr>
          <w:lang w:val="en-AU"/>
        </w:rPr>
        <w:t>Product Labelling Schemes</w:t>
      </w:r>
      <w:bookmarkEnd w:id="150"/>
      <w:bookmarkEnd w:id="151"/>
    </w:p>
    <w:p w14:paraId="57122F5E" w14:textId="77777777" w:rsidR="00F4210F" w:rsidRPr="00316643" w:rsidRDefault="00F4210F" w:rsidP="00F4210F">
      <w:pPr>
        <w:rPr>
          <w:lang w:val="en-AU"/>
        </w:rPr>
      </w:pPr>
    </w:p>
    <w:p w14:paraId="6FB00C33" w14:textId="77777777" w:rsidR="00F4210F" w:rsidRPr="00316643" w:rsidRDefault="00F4210F" w:rsidP="00F4210F">
      <w:pPr>
        <w:rPr>
          <w:lang w:val="en-AU"/>
        </w:rPr>
      </w:pPr>
      <w:r w:rsidRPr="00316643">
        <w:rPr>
          <w:lang w:val="en-AU"/>
        </w:rPr>
        <w:t>In Australia, at the time of writing there was no energy labelling system in place for lamps or luminaires.  However in the US, the ENERGY STAR® endorsement label is applied to products and appliances with superior energy efficiency within their category. It‘s a voluntary programme where industry partners identify and promote superior energy efficient products.  The ENERGY STAR® logo can be seen in the figure below.</w:t>
      </w:r>
    </w:p>
    <w:p w14:paraId="4FD105AD" w14:textId="77777777" w:rsidR="00F4210F" w:rsidRPr="00316643" w:rsidRDefault="00F4210F" w:rsidP="00F4210F">
      <w:pPr>
        <w:jc w:val="center"/>
        <w:rPr>
          <w:lang w:val="en-AU"/>
        </w:rPr>
      </w:pPr>
      <w:r w:rsidRPr="00316643">
        <w:rPr>
          <w:rFonts w:ascii="Helvetica" w:eastAsia="Arial" w:hAnsi="Helvetica" w:cs="Helvetica"/>
          <w:noProof/>
          <w:sz w:val="24"/>
          <w:szCs w:val="24"/>
          <w:lang w:val="en-AU" w:eastAsia="en-AU"/>
        </w:rPr>
        <w:lastRenderedPageBreak/>
        <w:drawing>
          <wp:inline distT="0" distB="0" distL="0" distR="0" wp14:anchorId="04943E78" wp14:editId="462D3E10">
            <wp:extent cx="2734734" cy="2734734"/>
            <wp:effectExtent l="0" t="0" r="8890" b="8890"/>
            <wp:docPr id="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34734" cy="2734734"/>
                    </a:xfrm>
                    <a:prstGeom prst="rect">
                      <a:avLst/>
                    </a:prstGeom>
                    <a:noFill/>
                    <a:ln>
                      <a:noFill/>
                    </a:ln>
                  </pic:spPr>
                </pic:pic>
              </a:graphicData>
            </a:graphic>
          </wp:inline>
        </w:drawing>
      </w:r>
    </w:p>
    <w:p w14:paraId="20D38F26" w14:textId="77777777" w:rsidR="00F4210F" w:rsidRPr="00316643" w:rsidRDefault="00F4210F" w:rsidP="00F4210F">
      <w:pPr>
        <w:rPr>
          <w:lang w:val="en-AU"/>
        </w:rPr>
      </w:pPr>
    </w:p>
    <w:p w14:paraId="6F275B5A" w14:textId="77777777" w:rsidR="00F4210F" w:rsidRPr="00316643" w:rsidRDefault="00F4210F" w:rsidP="00F4210F">
      <w:pPr>
        <w:spacing w:line="240" w:lineRule="auto"/>
        <w:rPr>
          <w:szCs w:val="20"/>
          <w:lang w:val="en-AU"/>
        </w:rPr>
      </w:pPr>
    </w:p>
    <w:p w14:paraId="53E86E86" w14:textId="77777777" w:rsidR="00F4210F" w:rsidRPr="00316643" w:rsidRDefault="00F4210F" w:rsidP="00F4210F">
      <w:pPr>
        <w:pStyle w:val="Heading3"/>
        <w:rPr>
          <w:lang w:val="en-AU"/>
        </w:rPr>
      </w:pPr>
      <w:bookmarkStart w:id="152" w:name="_Toc341953741"/>
      <w:bookmarkStart w:id="153" w:name="_Toc341965463"/>
      <w:bookmarkStart w:id="154" w:name="_Toc11421455"/>
      <w:r w:rsidRPr="00316643">
        <w:rPr>
          <w:lang w:val="en-AU"/>
        </w:rPr>
        <w:t>Other Resources</w:t>
      </w:r>
      <w:bookmarkEnd w:id="152"/>
      <w:bookmarkEnd w:id="153"/>
      <w:bookmarkEnd w:id="154"/>
    </w:p>
    <w:p w14:paraId="16E4FB00" w14:textId="77777777" w:rsidR="00F4210F" w:rsidRPr="00316643" w:rsidRDefault="00F4210F" w:rsidP="00F4210F">
      <w:pPr>
        <w:rPr>
          <w:lang w:val="en-AU"/>
        </w:rPr>
      </w:pPr>
    </w:p>
    <w:p w14:paraId="697DED30" w14:textId="404EA795" w:rsidR="00F4210F" w:rsidRPr="00316643" w:rsidRDefault="00F4210F" w:rsidP="00F4210F">
      <w:pPr>
        <w:rPr>
          <w:lang w:val="en-AU"/>
        </w:rPr>
      </w:pPr>
      <w:r w:rsidRPr="00316643">
        <w:rPr>
          <w:lang w:val="en-AU"/>
        </w:rPr>
        <w:t>There are a number of other resources available related to LEDs, their performance and how to select an appropriate LED product.  The Australian Government’s LED Buyers’ Guide is inclu</w:t>
      </w:r>
      <w:r w:rsidR="00B357B8">
        <w:rPr>
          <w:lang w:val="en-AU"/>
        </w:rPr>
        <w:t>ded in this manual as Appendix 5</w:t>
      </w:r>
      <w:r w:rsidRPr="00316643">
        <w:rPr>
          <w:lang w:val="en-AU"/>
        </w:rPr>
        <w:t xml:space="preserve">.  </w:t>
      </w:r>
    </w:p>
    <w:p w14:paraId="1F014180" w14:textId="77777777" w:rsidR="00F4210F" w:rsidRPr="00316643" w:rsidRDefault="00F4210F" w:rsidP="00F4210F">
      <w:pPr>
        <w:rPr>
          <w:lang w:val="en-AU"/>
        </w:rPr>
      </w:pPr>
    </w:p>
    <w:p w14:paraId="0E3A9708" w14:textId="77777777" w:rsidR="00F4210F" w:rsidRPr="00316643" w:rsidRDefault="00F4210F" w:rsidP="00F4210F">
      <w:pPr>
        <w:rPr>
          <w:lang w:val="en-AU"/>
        </w:rPr>
      </w:pPr>
      <w:r w:rsidRPr="00316643">
        <w:rPr>
          <w:lang w:val="en-AU"/>
        </w:rPr>
        <w:t>The Australian Government has also published a guide for lighting retailers, available from:</w:t>
      </w:r>
    </w:p>
    <w:p w14:paraId="78C0C4FA" w14:textId="77777777" w:rsidR="00F4210F" w:rsidRPr="00316643" w:rsidRDefault="009A2C04" w:rsidP="00F4210F">
      <w:pPr>
        <w:rPr>
          <w:lang w:val="en-AU"/>
        </w:rPr>
      </w:pPr>
      <w:hyperlink r:id="rId87" w:history="1">
        <w:r w:rsidR="00F4210F" w:rsidRPr="00316643">
          <w:rPr>
            <w:rStyle w:val="Hyperlink"/>
            <w:lang w:val="en-AU"/>
          </w:rPr>
          <w:t>http://www.energyrating.gov.au/document/lighting-retailer-training-guide-0</w:t>
        </w:r>
      </w:hyperlink>
      <w:r w:rsidR="00F4210F" w:rsidRPr="00316643">
        <w:rPr>
          <w:lang w:val="en-AU"/>
        </w:rPr>
        <w:t xml:space="preserve"> </w:t>
      </w:r>
    </w:p>
    <w:p w14:paraId="16519812" w14:textId="77777777" w:rsidR="00F4210F" w:rsidRPr="00316643" w:rsidRDefault="00F4210F" w:rsidP="00F4210F">
      <w:pPr>
        <w:rPr>
          <w:lang w:val="en-AU"/>
        </w:rPr>
      </w:pPr>
    </w:p>
    <w:p w14:paraId="534397B8" w14:textId="77777777" w:rsidR="00F4210F" w:rsidRPr="00316643" w:rsidRDefault="00F4210F" w:rsidP="00F4210F">
      <w:pPr>
        <w:rPr>
          <w:szCs w:val="20"/>
          <w:lang w:val="en-AU"/>
        </w:rPr>
      </w:pPr>
    </w:p>
    <w:p w14:paraId="6B75D332" w14:textId="77777777" w:rsidR="00F4210F" w:rsidRPr="00316643" w:rsidRDefault="00F4210F" w:rsidP="00F4210F">
      <w:pPr>
        <w:pStyle w:val="Heading2"/>
        <w:rPr>
          <w:lang w:val="en-AU"/>
        </w:rPr>
      </w:pPr>
      <w:bookmarkStart w:id="155" w:name="_Toc112815113"/>
      <w:bookmarkStart w:id="156" w:name="_Toc341953742"/>
      <w:bookmarkStart w:id="157" w:name="_Toc341965464"/>
      <w:bookmarkStart w:id="158" w:name="_Toc11421456"/>
      <w:r w:rsidRPr="00316643">
        <w:rPr>
          <w:lang w:val="en-AU"/>
        </w:rPr>
        <w:t>Fluorescent Lamps</w:t>
      </w:r>
      <w:bookmarkEnd w:id="155"/>
      <w:bookmarkEnd w:id="156"/>
      <w:bookmarkEnd w:id="157"/>
      <w:bookmarkEnd w:id="158"/>
    </w:p>
    <w:p w14:paraId="2315A9AA" w14:textId="356AE10B"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tblBorders>
        <w:shd w:val="clear" w:color="auto" w:fill="FFCC99"/>
        <w:tblLook w:val="00A0" w:firstRow="1" w:lastRow="0" w:firstColumn="1" w:lastColumn="0" w:noHBand="0" w:noVBand="0"/>
      </w:tblPr>
      <w:tblGrid>
        <w:gridCol w:w="9736"/>
      </w:tblGrid>
      <w:tr w:rsidR="00D34444" w:rsidRPr="00316643" w14:paraId="04A08AED" w14:textId="77777777" w:rsidTr="0091402B">
        <w:tc>
          <w:tcPr>
            <w:tcW w:w="9962" w:type="dxa"/>
            <w:shd w:val="clear" w:color="auto" w:fill="FFCC99"/>
          </w:tcPr>
          <w:p w14:paraId="4473EEE8" w14:textId="77777777" w:rsidR="00D34444" w:rsidRPr="00316643" w:rsidRDefault="00D34444" w:rsidP="00D34444">
            <w:pPr>
              <w:jc w:val="center"/>
              <w:rPr>
                <w:b/>
                <w:szCs w:val="20"/>
                <w:lang w:val="en-AU"/>
              </w:rPr>
            </w:pPr>
            <w:r w:rsidRPr="00316643">
              <w:rPr>
                <w:b/>
                <w:szCs w:val="20"/>
                <w:lang w:val="en-AU"/>
              </w:rPr>
              <w:t>HEADS UP:  Fluorescent Lamps and Energy Efficiency</w:t>
            </w:r>
          </w:p>
          <w:p w14:paraId="48CBD28C" w14:textId="77777777" w:rsidR="00D34444" w:rsidRPr="00316643" w:rsidRDefault="00D34444" w:rsidP="00D34444">
            <w:pPr>
              <w:rPr>
                <w:szCs w:val="20"/>
                <w:lang w:val="en-AU"/>
              </w:rPr>
            </w:pPr>
            <w:r w:rsidRPr="00316643">
              <w:rPr>
                <w:szCs w:val="20"/>
                <w:lang w:val="en-AU"/>
              </w:rPr>
              <w:t xml:space="preserve">Fluorescent lamps are typically very efficient in comparison to incandescent lamps, although LEDs can now surpass fluorescent lamps in terms of efficacy.  Within fluorescent lamps there is also a range of efficiency </w:t>
            </w:r>
            <w:r w:rsidRPr="00316643">
              <w:rPr>
                <w:szCs w:val="20"/>
                <w:lang w:val="en-AU"/>
              </w:rPr>
              <w:lastRenderedPageBreak/>
              <w:t xml:space="preserve">and ballast choice also has a significant effect on efficacy – electronic ballasts allow the lamp to run more efficiently.  </w:t>
            </w:r>
          </w:p>
          <w:p w14:paraId="100400D4" w14:textId="4BB68DCD" w:rsidR="00D34444" w:rsidRPr="00D34444" w:rsidRDefault="00D34444" w:rsidP="00D34444">
            <w:pPr>
              <w:rPr>
                <w:szCs w:val="20"/>
                <w:lang w:val="en-AU"/>
              </w:rPr>
            </w:pPr>
            <w:r w:rsidRPr="00316643">
              <w:rPr>
                <w:szCs w:val="20"/>
                <w:lang w:val="en-AU"/>
              </w:rPr>
              <w:t>When selecting fluorescent lamps for any use, the choice of colour temperature is critical to the quality of the lighting design.</w:t>
            </w:r>
          </w:p>
        </w:tc>
      </w:tr>
    </w:tbl>
    <w:p w14:paraId="45CD1DEC" w14:textId="77777777" w:rsidR="00F4210F" w:rsidRPr="00316643" w:rsidRDefault="00F4210F" w:rsidP="00F4210F">
      <w:pPr>
        <w:rPr>
          <w:szCs w:val="20"/>
          <w:lang w:val="en-AU"/>
        </w:rPr>
      </w:pPr>
    </w:p>
    <w:p w14:paraId="6901C4B1" w14:textId="77777777" w:rsidR="00F4210F" w:rsidRPr="00316643" w:rsidRDefault="00F4210F" w:rsidP="00F4210F">
      <w:pPr>
        <w:rPr>
          <w:szCs w:val="20"/>
          <w:lang w:val="en-AU"/>
        </w:rPr>
      </w:pPr>
      <w:r w:rsidRPr="00316643">
        <w:rPr>
          <w:szCs w:val="20"/>
          <w:lang w:val="en-AU"/>
        </w:rPr>
        <w:t>Fluorescent lamps work by causing a phosphor coating in the inside of a glass tube to glow.  Different types of phosphor give different coloured light.  Although more expensive to buy, they are much cheaper to run and can last up to 15,000 hours.  With careful design, they can replace incandescent and halogen lights in most situations.</w:t>
      </w:r>
    </w:p>
    <w:p w14:paraId="03E3B1F7" w14:textId="77777777" w:rsidR="00F4210F" w:rsidRPr="00316643" w:rsidRDefault="00F4210F" w:rsidP="00F4210F">
      <w:pPr>
        <w:rPr>
          <w:szCs w:val="20"/>
          <w:lang w:val="en-AU"/>
        </w:rPr>
      </w:pPr>
    </w:p>
    <w:p w14:paraId="512F0747" w14:textId="77777777" w:rsidR="00F4210F" w:rsidRPr="00316643" w:rsidRDefault="00F4210F" w:rsidP="00F4210F">
      <w:pPr>
        <w:rPr>
          <w:szCs w:val="20"/>
          <w:lang w:val="en-AU"/>
        </w:rPr>
      </w:pPr>
      <w:r w:rsidRPr="00316643">
        <w:rPr>
          <w:szCs w:val="20"/>
          <w:lang w:val="en-AU"/>
        </w:rPr>
        <w:t>Materials that give off visible light when exposed to other forms of radiation, such as ultraviolet or infrared, are described as being 'phosphorescent' or 'fluorescent'.  Phosphorescent materials continue to glow after the exposing radiation is removed (such as the luminous paint used on wrist watches to make them visible in the dark).  In contrast, fluorescent materials instantly cease to glow once the exposing radiation is removed (such as the powders used on the inside of TV screens).</w:t>
      </w:r>
    </w:p>
    <w:p w14:paraId="143711A0" w14:textId="77777777" w:rsidR="00F4210F" w:rsidRPr="00316643" w:rsidRDefault="00F4210F" w:rsidP="00F4210F">
      <w:pPr>
        <w:rPr>
          <w:szCs w:val="20"/>
          <w:lang w:val="en-AU"/>
        </w:rPr>
      </w:pPr>
    </w:p>
    <w:p w14:paraId="1FABF102" w14:textId="77777777" w:rsidR="00F4210F" w:rsidRPr="00316643" w:rsidRDefault="00F4210F" w:rsidP="00F4210F">
      <w:pPr>
        <w:rPr>
          <w:szCs w:val="20"/>
          <w:lang w:val="en-AU"/>
        </w:rPr>
      </w:pPr>
      <w:r w:rsidRPr="00316643">
        <w:rPr>
          <w:szCs w:val="20"/>
          <w:lang w:val="en-AU"/>
        </w:rPr>
        <w:t>The first fluorescent lamps were developed in 1940.  These were straight tubes because the technology to make them in other forms was not available until the 1970s.  Most fluorescent lamps in use today are still the straight tube type because they are relatively cheap and provide excellent light quality and economy of operation.</w:t>
      </w:r>
    </w:p>
    <w:p w14:paraId="224990F3" w14:textId="77777777" w:rsidR="00F4210F" w:rsidRPr="00316643" w:rsidRDefault="00F4210F" w:rsidP="00F4210F">
      <w:pPr>
        <w:rPr>
          <w:szCs w:val="20"/>
          <w:lang w:val="en-AU"/>
        </w:rPr>
      </w:pPr>
    </w:p>
    <w:p w14:paraId="7B4A8F18" w14:textId="77777777" w:rsidR="00F4210F" w:rsidRPr="00316643" w:rsidRDefault="00F4210F" w:rsidP="00F4210F">
      <w:pPr>
        <w:rPr>
          <w:szCs w:val="20"/>
          <w:lang w:val="en-AU"/>
        </w:rPr>
      </w:pPr>
      <w:r w:rsidRPr="00316643">
        <w:rPr>
          <w:szCs w:val="20"/>
          <w:lang w:val="en-AU"/>
        </w:rPr>
        <w:t>Because of their high luminous efficacy and long lamp life (compared with incandescent lamps), virtually all commercial and industrial lighting installations use fluorescent tubes.  The technology continuously advances, with smaller diameter tubes, offering more light for longer and using less power.</w:t>
      </w:r>
    </w:p>
    <w:p w14:paraId="76607D3B" w14:textId="77777777" w:rsidR="00F4210F" w:rsidRPr="00316643" w:rsidRDefault="00F4210F" w:rsidP="00F4210F">
      <w:pPr>
        <w:rPr>
          <w:szCs w:val="20"/>
          <w:lang w:val="en-AU"/>
        </w:rPr>
      </w:pPr>
    </w:p>
    <w:p w14:paraId="6EB147D4" w14:textId="77777777" w:rsidR="00F4210F" w:rsidRPr="00316643" w:rsidRDefault="00F4210F" w:rsidP="00F4210F">
      <w:pPr>
        <w:rPr>
          <w:szCs w:val="20"/>
          <w:lang w:val="en-AU"/>
        </w:rPr>
      </w:pPr>
      <w:r w:rsidRPr="00316643">
        <w:rPr>
          <w:szCs w:val="20"/>
          <w:lang w:val="en-AU"/>
        </w:rPr>
        <w:t xml:space="preserve">The more recently introduced induction fluorescent lamps are special fluorescent lamps that work by inducing a current in the lamp from electrical coils around the outside of the tube.  </w:t>
      </w:r>
      <w:r w:rsidRPr="00316643">
        <w:rPr>
          <w:szCs w:val="20"/>
          <w:lang w:val="en-AU"/>
        </w:rPr>
        <w:lastRenderedPageBreak/>
        <w:t>There are no electrical components inside the lamp, so no internal components to fail. In theory, an induction fluorescent lamp should never fail.</w:t>
      </w:r>
    </w:p>
    <w:p w14:paraId="221D728C" w14:textId="77777777"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6866"/>
      </w:tblGrid>
      <w:tr w:rsidR="00F4210F" w:rsidRPr="00316643" w14:paraId="0F633404" w14:textId="77777777" w:rsidTr="00C47BC5">
        <w:tc>
          <w:tcPr>
            <w:tcW w:w="9242" w:type="dxa"/>
            <w:gridSpan w:val="2"/>
            <w:shd w:val="clear" w:color="auto" w:fill="D9D9D9"/>
          </w:tcPr>
          <w:p w14:paraId="5EC0394D" w14:textId="77777777" w:rsidR="00F4210F" w:rsidRPr="00316643" w:rsidRDefault="00F4210F" w:rsidP="00C47BC5">
            <w:pPr>
              <w:rPr>
                <w:szCs w:val="20"/>
                <w:lang w:val="en-AU"/>
              </w:rPr>
            </w:pPr>
            <w:r w:rsidRPr="00316643">
              <w:rPr>
                <w:b/>
                <w:szCs w:val="20"/>
                <w:lang w:val="en-AU"/>
              </w:rPr>
              <w:t>Performance summary (linear fluorescent tubes)</w:t>
            </w:r>
          </w:p>
        </w:tc>
      </w:tr>
      <w:tr w:rsidR="00F4210F" w:rsidRPr="00316643" w14:paraId="6F24F144" w14:textId="77777777" w:rsidTr="00C47BC5">
        <w:tc>
          <w:tcPr>
            <w:tcW w:w="2376" w:type="dxa"/>
            <w:tcBorders>
              <w:bottom w:val="single" w:sz="4" w:space="0" w:color="000000"/>
            </w:tcBorders>
          </w:tcPr>
          <w:p w14:paraId="6BCF2649" w14:textId="77777777" w:rsidR="00F4210F" w:rsidRPr="00316643" w:rsidRDefault="00F4210F" w:rsidP="00C47BC5">
            <w:pPr>
              <w:rPr>
                <w:szCs w:val="20"/>
                <w:lang w:val="en-AU"/>
              </w:rPr>
            </w:pPr>
            <w:r w:rsidRPr="00316643">
              <w:rPr>
                <w:szCs w:val="20"/>
                <w:lang w:val="en-AU"/>
              </w:rPr>
              <w:t>Range</w:t>
            </w:r>
          </w:p>
        </w:tc>
        <w:tc>
          <w:tcPr>
            <w:tcW w:w="6866" w:type="dxa"/>
            <w:tcBorders>
              <w:bottom w:val="single" w:sz="4" w:space="0" w:color="000000"/>
            </w:tcBorders>
          </w:tcPr>
          <w:p w14:paraId="04FCBE80" w14:textId="77777777" w:rsidR="00F4210F" w:rsidRPr="00316643" w:rsidRDefault="00F4210F" w:rsidP="00C47BC5">
            <w:pPr>
              <w:rPr>
                <w:szCs w:val="20"/>
                <w:lang w:val="en-AU"/>
              </w:rPr>
            </w:pPr>
            <w:r w:rsidRPr="00316643">
              <w:rPr>
                <w:szCs w:val="20"/>
                <w:lang w:val="en-AU"/>
              </w:rPr>
              <w:t>8 – 300 watt</w:t>
            </w:r>
          </w:p>
        </w:tc>
      </w:tr>
      <w:tr w:rsidR="00F4210F" w:rsidRPr="00316643" w14:paraId="5B2BAC71" w14:textId="77777777" w:rsidTr="00C47BC5">
        <w:tc>
          <w:tcPr>
            <w:tcW w:w="2376" w:type="dxa"/>
            <w:shd w:val="clear" w:color="auto" w:fill="D9D9D9"/>
          </w:tcPr>
          <w:p w14:paraId="7748A374" w14:textId="77777777" w:rsidR="00F4210F" w:rsidRPr="00316643" w:rsidRDefault="00F4210F" w:rsidP="00C47BC5">
            <w:pPr>
              <w:rPr>
                <w:szCs w:val="20"/>
                <w:lang w:val="en-AU"/>
              </w:rPr>
            </w:pPr>
            <w:r w:rsidRPr="00316643">
              <w:rPr>
                <w:szCs w:val="20"/>
                <w:lang w:val="en-AU"/>
              </w:rPr>
              <w:t>Colour temperature</w:t>
            </w:r>
          </w:p>
        </w:tc>
        <w:tc>
          <w:tcPr>
            <w:tcW w:w="6866" w:type="dxa"/>
            <w:shd w:val="clear" w:color="auto" w:fill="D9D9D9"/>
          </w:tcPr>
          <w:p w14:paraId="38B38CC1" w14:textId="77777777" w:rsidR="00F4210F" w:rsidRPr="00316643" w:rsidRDefault="00F4210F" w:rsidP="00C47BC5">
            <w:pPr>
              <w:rPr>
                <w:szCs w:val="20"/>
                <w:lang w:val="en-AU"/>
              </w:rPr>
            </w:pPr>
            <w:r w:rsidRPr="00316643">
              <w:rPr>
                <w:szCs w:val="20"/>
                <w:lang w:val="en-AU"/>
              </w:rPr>
              <w:t>2,700 – 6,500 Kelvin</w:t>
            </w:r>
          </w:p>
        </w:tc>
      </w:tr>
      <w:tr w:rsidR="00F4210F" w:rsidRPr="00316643" w14:paraId="6E65E1C0" w14:textId="77777777" w:rsidTr="00C47BC5">
        <w:tc>
          <w:tcPr>
            <w:tcW w:w="2376" w:type="dxa"/>
            <w:tcBorders>
              <w:bottom w:val="single" w:sz="4" w:space="0" w:color="000000"/>
            </w:tcBorders>
          </w:tcPr>
          <w:p w14:paraId="35834D35" w14:textId="77777777" w:rsidR="00F4210F" w:rsidRPr="00316643" w:rsidRDefault="00F4210F" w:rsidP="00C47BC5">
            <w:pPr>
              <w:rPr>
                <w:szCs w:val="20"/>
                <w:lang w:val="en-AU"/>
              </w:rPr>
            </w:pPr>
            <w:r w:rsidRPr="00316643">
              <w:rPr>
                <w:szCs w:val="20"/>
                <w:lang w:val="en-AU"/>
              </w:rPr>
              <w:t>Life</w:t>
            </w:r>
          </w:p>
        </w:tc>
        <w:tc>
          <w:tcPr>
            <w:tcW w:w="6866" w:type="dxa"/>
            <w:tcBorders>
              <w:bottom w:val="single" w:sz="4" w:space="0" w:color="000000"/>
            </w:tcBorders>
          </w:tcPr>
          <w:p w14:paraId="0935C226" w14:textId="77777777" w:rsidR="00F4210F" w:rsidRPr="00316643" w:rsidRDefault="00F4210F" w:rsidP="00C47BC5">
            <w:pPr>
              <w:rPr>
                <w:szCs w:val="20"/>
                <w:lang w:val="en-AU"/>
              </w:rPr>
            </w:pPr>
            <w:r w:rsidRPr="00316643">
              <w:rPr>
                <w:szCs w:val="20"/>
                <w:lang w:val="en-AU"/>
              </w:rPr>
              <w:t>800 – 16,000 hours</w:t>
            </w:r>
          </w:p>
        </w:tc>
      </w:tr>
      <w:tr w:rsidR="00F4210F" w:rsidRPr="00316643" w14:paraId="69CC0E91" w14:textId="77777777" w:rsidTr="00C47BC5">
        <w:tc>
          <w:tcPr>
            <w:tcW w:w="2376" w:type="dxa"/>
            <w:shd w:val="clear" w:color="auto" w:fill="D9D9D9"/>
          </w:tcPr>
          <w:p w14:paraId="55927A8F" w14:textId="77777777" w:rsidR="00F4210F" w:rsidRPr="00316643" w:rsidRDefault="00F4210F" w:rsidP="00C47BC5">
            <w:pPr>
              <w:rPr>
                <w:szCs w:val="20"/>
                <w:lang w:val="en-AU"/>
              </w:rPr>
            </w:pPr>
            <w:r w:rsidRPr="00316643">
              <w:rPr>
                <w:szCs w:val="20"/>
                <w:lang w:val="en-AU"/>
              </w:rPr>
              <w:t>CRI</w:t>
            </w:r>
          </w:p>
        </w:tc>
        <w:tc>
          <w:tcPr>
            <w:tcW w:w="6866" w:type="dxa"/>
            <w:shd w:val="clear" w:color="auto" w:fill="D9D9D9"/>
          </w:tcPr>
          <w:p w14:paraId="6F74AADF" w14:textId="77777777" w:rsidR="00F4210F" w:rsidRPr="00316643" w:rsidRDefault="00F4210F" w:rsidP="00C47BC5">
            <w:pPr>
              <w:rPr>
                <w:szCs w:val="20"/>
                <w:lang w:val="en-AU"/>
              </w:rPr>
            </w:pPr>
            <w:r w:rsidRPr="00316643">
              <w:rPr>
                <w:szCs w:val="20"/>
                <w:lang w:val="en-AU"/>
              </w:rPr>
              <w:t>50 – 98</w:t>
            </w:r>
          </w:p>
        </w:tc>
      </w:tr>
      <w:tr w:rsidR="00F4210F" w:rsidRPr="00316643" w14:paraId="5A72C686" w14:textId="77777777" w:rsidTr="00C47BC5">
        <w:tc>
          <w:tcPr>
            <w:tcW w:w="2376" w:type="dxa"/>
          </w:tcPr>
          <w:p w14:paraId="5457BDB2" w14:textId="77777777" w:rsidR="00F4210F" w:rsidRPr="00316643" w:rsidRDefault="00F4210F" w:rsidP="00C47BC5">
            <w:pPr>
              <w:rPr>
                <w:szCs w:val="20"/>
                <w:lang w:val="en-AU"/>
              </w:rPr>
            </w:pPr>
            <w:r w:rsidRPr="00316643">
              <w:rPr>
                <w:szCs w:val="20"/>
                <w:lang w:val="en-AU"/>
              </w:rPr>
              <w:t>Efficacy</w:t>
            </w:r>
          </w:p>
        </w:tc>
        <w:tc>
          <w:tcPr>
            <w:tcW w:w="6866" w:type="dxa"/>
          </w:tcPr>
          <w:p w14:paraId="45153A84" w14:textId="77777777" w:rsidR="00F4210F" w:rsidRPr="00316643" w:rsidRDefault="00F4210F" w:rsidP="00C47BC5">
            <w:pPr>
              <w:rPr>
                <w:szCs w:val="20"/>
                <w:lang w:val="en-AU"/>
              </w:rPr>
            </w:pPr>
            <w:r w:rsidRPr="00316643">
              <w:rPr>
                <w:szCs w:val="20"/>
                <w:lang w:val="en-AU"/>
              </w:rPr>
              <w:t>35 – 104 lm/watt</w:t>
            </w:r>
          </w:p>
        </w:tc>
      </w:tr>
    </w:tbl>
    <w:p w14:paraId="0036E417" w14:textId="77777777"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F4210F" w:rsidRPr="00316643" w14:paraId="7E42250F" w14:textId="77777777" w:rsidTr="00C47BC5">
        <w:tc>
          <w:tcPr>
            <w:tcW w:w="4621" w:type="dxa"/>
            <w:shd w:val="clear" w:color="auto" w:fill="D9D9D9"/>
          </w:tcPr>
          <w:p w14:paraId="54D8FEED" w14:textId="77777777" w:rsidR="00F4210F" w:rsidRPr="00316643" w:rsidRDefault="00F4210F" w:rsidP="00C47BC5">
            <w:pPr>
              <w:rPr>
                <w:b/>
                <w:szCs w:val="20"/>
                <w:lang w:val="en-AU"/>
              </w:rPr>
            </w:pPr>
            <w:r w:rsidRPr="00316643">
              <w:rPr>
                <w:b/>
                <w:szCs w:val="20"/>
                <w:lang w:val="en-AU"/>
              </w:rPr>
              <w:t>Pros</w:t>
            </w:r>
          </w:p>
        </w:tc>
        <w:tc>
          <w:tcPr>
            <w:tcW w:w="4621" w:type="dxa"/>
            <w:shd w:val="clear" w:color="auto" w:fill="D9D9D9"/>
          </w:tcPr>
          <w:p w14:paraId="23B8A943" w14:textId="77777777" w:rsidR="00F4210F" w:rsidRPr="00316643" w:rsidRDefault="00F4210F" w:rsidP="00C47BC5">
            <w:pPr>
              <w:rPr>
                <w:b/>
                <w:szCs w:val="20"/>
                <w:lang w:val="en-AU"/>
              </w:rPr>
            </w:pPr>
            <w:r w:rsidRPr="00316643">
              <w:rPr>
                <w:b/>
                <w:szCs w:val="20"/>
                <w:lang w:val="en-AU"/>
              </w:rPr>
              <w:t>Cons</w:t>
            </w:r>
          </w:p>
        </w:tc>
      </w:tr>
      <w:tr w:rsidR="00F4210F" w:rsidRPr="00316643" w14:paraId="59DF97C4" w14:textId="77777777" w:rsidTr="00C47BC5">
        <w:tc>
          <w:tcPr>
            <w:tcW w:w="4621" w:type="dxa"/>
            <w:tcBorders>
              <w:bottom w:val="single" w:sz="4" w:space="0" w:color="000000"/>
            </w:tcBorders>
          </w:tcPr>
          <w:p w14:paraId="4A94B9B8" w14:textId="77777777" w:rsidR="00F4210F" w:rsidRPr="00316643" w:rsidRDefault="00F4210F" w:rsidP="00C47BC5">
            <w:pPr>
              <w:rPr>
                <w:szCs w:val="20"/>
                <w:lang w:val="en-AU"/>
              </w:rPr>
            </w:pPr>
            <w:r w:rsidRPr="00316643">
              <w:rPr>
                <w:szCs w:val="20"/>
                <w:lang w:val="en-AU"/>
              </w:rPr>
              <w:t>Economical to operate</w:t>
            </w:r>
          </w:p>
        </w:tc>
        <w:tc>
          <w:tcPr>
            <w:tcW w:w="4621" w:type="dxa"/>
            <w:tcBorders>
              <w:bottom w:val="single" w:sz="4" w:space="0" w:color="000000"/>
            </w:tcBorders>
          </w:tcPr>
          <w:p w14:paraId="46A598B1" w14:textId="77777777" w:rsidR="00F4210F" w:rsidRPr="00316643" w:rsidRDefault="00F4210F" w:rsidP="00C47BC5">
            <w:pPr>
              <w:rPr>
                <w:szCs w:val="20"/>
                <w:lang w:val="en-AU"/>
              </w:rPr>
            </w:pPr>
            <w:r w:rsidRPr="00316643">
              <w:rPr>
                <w:szCs w:val="20"/>
                <w:lang w:val="en-AU"/>
              </w:rPr>
              <w:t>Expensive to purchase</w:t>
            </w:r>
          </w:p>
        </w:tc>
      </w:tr>
      <w:tr w:rsidR="00F4210F" w:rsidRPr="00316643" w14:paraId="4B95C34A" w14:textId="77777777" w:rsidTr="00C47BC5">
        <w:tc>
          <w:tcPr>
            <w:tcW w:w="4621" w:type="dxa"/>
            <w:shd w:val="clear" w:color="auto" w:fill="D9D9D9"/>
          </w:tcPr>
          <w:p w14:paraId="71CE0F65" w14:textId="77777777" w:rsidR="00F4210F" w:rsidRPr="00316643" w:rsidRDefault="00F4210F" w:rsidP="00C47BC5">
            <w:pPr>
              <w:rPr>
                <w:szCs w:val="20"/>
                <w:lang w:val="en-AU"/>
              </w:rPr>
            </w:pPr>
            <w:r w:rsidRPr="00316643">
              <w:rPr>
                <w:szCs w:val="20"/>
                <w:lang w:val="en-AU"/>
              </w:rPr>
              <w:t>Large colour range</w:t>
            </w:r>
          </w:p>
        </w:tc>
        <w:tc>
          <w:tcPr>
            <w:tcW w:w="4621" w:type="dxa"/>
            <w:shd w:val="clear" w:color="auto" w:fill="D9D9D9"/>
          </w:tcPr>
          <w:p w14:paraId="093183B1" w14:textId="77777777" w:rsidR="00F4210F" w:rsidRPr="00316643" w:rsidRDefault="00F4210F" w:rsidP="00C47BC5">
            <w:pPr>
              <w:rPr>
                <w:szCs w:val="20"/>
                <w:lang w:val="en-AU"/>
              </w:rPr>
            </w:pPr>
            <w:r w:rsidRPr="00316643">
              <w:rPr>
                <w:szCs w:val="20"/>
                <w:lang w:val="en-AU"/>
              </w:rPr>
              <w:t>Sometimes requires ballast and starter</w:t>
            </w:r>
          </w:p>
        </w:tc>
      </w:tr>
      <w:tr w:rsidR="00F4210F" w:rsidRPr="00316643" w14:paraId="719262FC" w14:textId="77777777" w:rsidTr="00C47BC5">
        <w:tc>
          <w:tcPr>
            <w:tcW w:w="4621" w:type="dxa"/>
            <w:tcBorders>
              <w:bottom w:val="single" w:sz="4" w:space="0" w:color="000000"/>
            </w:tcBorders>
          </w:tcPr>
          <w:p w14:paraId="4B71CB3E" w14:textId="77777777" w:rsidR="00F4210F" w:rsidRPr="00316643" w:rsidRDefault="00F4210F" w:rsidP="00C47BC5">
            <w:pPr>
              <w:rPr>
                <w:szCs w:val="20"/>
                <w:lang w:val="en-AU"/>
              </w:rPr>
            </w:pPr>
            <w:r w:rsidRPr="00316643">
              <w:rPr>
                <w:szCs w:val="20"/>
                <w:lang w:val="en-AU"/>
              </w:rPr>
              <w:t>Cool operation</w:t>
            </w:r>
          </w:p>
        </w:tc>
        <w:tc>
          <w:tcPr>
            <w:tcW w:w="4621" w:type="dxa"/>
            <w:tcBorders>
              <w:bottom w:val="single" w:sz="4" w:space="0" w:color="000000"/>
            </w:tcBorders>
          </w:tcPr>
          <w:p w14:paraId="678EEFCC" w14:textId="77777777" w:rsidR="00F4210F" w:rsidRPr="00316643" w:rsidRDefault="00F4210F" w:rsidP="00C47BC5">
            <w:pPr>
              <w:rPr>
                <w:szCs w:val="20"/>
                <w:lang w:val="en-AU"/>
              </w:rPr>
            </w:pPr>
            <w:r w:rsidRPr="00316643">
              <w:rPr>
                <w:szCs w:val="20"/>
                <w:lang w:val="en-AU"/>
              </w:rPr>
              <w:t>Slow to full brightness</w:t>
            </w:r>
          </w:p>
        </w:tc>
      </w:tr>
      <w:tr w:rsidR="00F4210F" w:rsidRPr="00316643" w14:paraId="47E4DFBF" w14:textId="77777777" w:rsidTr="00C47BC5">
        <w:tc>
          <w:tcPr>
            <w:tcW w:w="4621" w:type="dxa"/>
            <w:tcBorders>
              <w:bottom w:val="single" w:sz="4" w:space="0" w:color="000000"/>
            </w:tcBorders>
            <w:shd w:val="clear" w:color="auto" w:fill="D9D9D9"/>
          </w:tcPr>
          <w:p w14:paraId="17EC63BF" w14:textId="77777777" w:rsidR="00F4210F" w:rsidRPr="00316643" w:rsidRDefault="00F4210F" w:rsidP="00C47BC5">
            <w:pPr>
              <w:rPr>
                <w:szCs w:val="20"/>
                <w:lang w:val="en-AU"/>
              </w:rPr>
            </w:pPr>
            <w:r w:rsidRPr="00316643">
              <w:rPr>
                <w:szCs w:val="20"/>
                <w:lang w:val="en-AU"/>
              </w:rPr>
              <w:t>Long life</w:t>
            </w:r>
          </w:p>
        </w:tc>
        <w:tc>
          <w:tcPr>
            <w:tcW w:w="4621" w:type="dxa"/>
            <w:tcBorders>
              <w:bottom w:val="single" w:sz="4" w:space="0" w:color="000000"/>
            </w:tcBorders>
            <w:shd w:val="clear" w:color="auto" w:fill="D9D9D9"/>
          </w:tcPr>
          <w:p w14:paraId="62BB5626" w14:textId="77777777" w:rsidR="00F4210F" w:rsidRPr="00316643" w:rsidRDefault="00F4210F" w:rsidP="00C47BC5">
            <w:pPr>
              <w:rPr>
                <w:szCs w:val="20"/>
                <w:lang w:val="en-AU"/>
              </w:rPr>
            </w:pPr>
            <w:r w:rsidRPr="00316643">
              <w:rPr>
                <w:szCs w:val="20"/>
                <w:lang w:val="en-AU"/>
              </w:rPr>
              <w:t>Often unattractive</w:t>
            </w:r>
          </w:p>
        </w:tc>
      </w:tr>
      <w:tr w:rsidR="00F4210F" w:rsidRPr="00316643" w14:paraId="371D7FA4" w14:textId="77777777" w:rsidTr="00C47BC5">
        <w:tc>
          <w:tcPr>
            <w:tcW w:w="4621" w:type="dxa"/>
            <w:shd w:val="clear" w:color="auto" w:fill="auto"/>
          </w:tcPr>
          <w:p w14:paraId="32688A77" w14:textId="77777777" w:rsidR="00F4210F" w:rsidRPr="00316643" w:rsidRDefault="00F4210F" w:rsidP="00C47BC5">
            <w:pPr>
              <w:rPr>
                <w:szCs w:val="20"/>
                <w:lang w:val="en-AU"/>
              </w:rPr>
            </w:pPr>
            <w:r w:rsidRPr="00316643">
              <w:rPr>
                <w:szCs w:val="20"/>
                <w:lang w:val="en-AU"/>
              </w:rPr>
              <w:t>Soft light</w:t>
            </w:r>
          </w:p>
        </w:tc>
        <w:tc>
          <w:tcPr>
            <w:tcW w:w="4621" w:type="dxa"/>
            <w:shd w:val="clear" w:color="auto" w:fill="auto"/>
          </w:tcPr>
          <w:p w14:paraId="6F94B62B" w14:textId="77777777" w:rsidR="00F4210F" w:rsidRPr="00316643" w:rsidRDefault="00F4210F" w:rsidP="00C47BC5">
            <w:pPr>
              <w:rPr>
                <w:szCs w:val="20"/>
                <w:lang w:val="en-AU"/>
              </w:rPr>
            </w:pPr>
            <w:r w:rsidRPr="00316643">
              <w:rPr>
                <w:szCs w:val="20"/>
                <w:lang w:val="en-AU"/>
              </w:rPr>
              <w:t>Contains mercury</w:t>
            </w:r>
          </w:p>
        </w:tc>
      </w:tr>
    </w:tbl>
    <w:p w14:paraId="300A8DEB" w14:textId="77777777" w:rsidR="0062310C" w:rsidRDefault="0062310C" w:rsidP="0062310C">
      <w:pPr>
        <w:rPr>
          <w:lang w:val="en-AU"/>
        </w:rPr>
      </w:pPr>
      <w:bookmarkStart w:id="159" w:name="_Toc112815114"/>
      <w:bookmarkStart w:id="160" w:name="_Toc341953743"/>
      <w:bookmarkStart w:id="161" w:name="_Toc341965465"/>
    </w:p>
    <w:p w14:paraId="1FF32B6B" w14:textId="77777777" w:rsidR="0062310C" w:rsidRPr="0062310C" w:rsidRDefault="0062310C" w:rsidP="0062310C">
      <w:pPr>
        <w:rPr>
          <w:lang w:val="en-AU"/>
        </w:rPr>
      </w:pPr>
    </w:p>
    <w:p w14:paraId="513FC807" w14:textId="77777777" w:rsidR="00F4210F" w:rsidRPr="00316643" w:rsidRDefault="00F4210F" w:rsidP="00F4210F">
      <w:pPr>
        <w:pStyle w:val="Heading3"/>
        <w:rPr>
          <w:lang w:val="en-AU"/>
        </w:rPr>
      </w:pPr>
      <w:bookmarkStart w:id="162" w:name="_Toc11421457"/>
      <w:r w:rsidRPr="00316643">
        <w:rPr>
          <w:lang w:val="en-AU"/>
        </w:rPr>
        <w:t>Fluorescent Lamps Components</w:t>
      </w:r>
      <w:bookmarkEnd w:id="159"/>
      <w:bookmarkEnd w:id="160"/>
      <w:bookmarkEnd w:id="161"/>
      <w:bookmarkEnd w:id="162"/>
    </w:p>
    <w:p w14:paraId="16E9A0D2" w14:textId="77777777" w:rsidR="00F4210F" w:rsidRPr="00316643" w:rsidRDefault="00F4210F" w:rsidP="00F4210F">
      <w:pPr>
        <w:rPr>
          <w:lang w:val="en-AU"/>
        </w:rPr>
      </w:pPr>
    </w:p>
    <w:p w14:paraId="1BCB4E77" w14:textId="77777777" w:rsidR="00F4210F" w:rsidRPr="00316643" w:rsidRDefault="00F4210F" w:rsidP="00F4210F">
      <w:pPr>
        <w:jc w:val="center"/>
        <w:rPr>
          <w:lang w:val="en-AU"/>
        </w:rPr>
      </w:pPr>
      <w:r w:rsidRPr="00316643">
        <w:rPr>
          <w:noProof/>
          <w:lang w:val="en-AU" w:eastAsia="en-AU"/>
        </w:rPr>
        <w:drawing>
          <wp:inline distT="0" distB="0" distL="0" distR="0" wp14:anchorId="50B2B5B1" wp14:editId="72F124E2">
            <wp:extent cx="4241800" cy="2125345"/>
            <wp:effectExtent l="0" t="0" r="0" b="8255"/>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41800" cy="2125345"/>
                    </a:xfrm>
                    <a:prstGeom prst="rect">
                      <a:avLst/>
                    </a:prstGeom>
                    <a:noFill/>
                    <a:ln>
                      <a:noFill/>
                    </a:ln>
                  </pic:spPr>
                </pic:pic>
              </a:graphicData>
            </a:graphic>
          </wp:inline>
        </w:drawing>
      </w:r>
    </w:p>
    <w:p w14:paraId="618DEB38" w14:textId="77777777" w:rsidR="00F4210F" w:rsidRPr="00316643" w:rsidRDefault="00F4210F" w:rsidP="00F4210F">
      <w:pPr>
        <w:rPr>
          <w:szCs w:val="20"/>
          <w:lang w:val="en-AU"/>
        </w:rPr>
      </w:pPr>
    </w:p>
    <w:p w14:paraId="1C85A1D5" w14:textId="77777777" w:rsidR="00F4210F" w:rsidRPr="00316643" w:rsidRDefault="00F4210F" w:rsidP="00F4210F">
      <w:pPr>
        <w:rPr>
          <w:szCs w:val="20"/>
          <w:lang w:val="en-AU"/>
        </w:rPr>
      </w:pPr>
      <w:r w:rsidRPr="00316643">
        <w:rPr>
          <w:szCs w:val="20"/>
          <w:lang w:val="en-AU"/>
        </w:rPr>
        <w:lastRenderedPageBreak/>
        <w:t>Inside the glass tube of the lamp is an inert gas, either argon or a mixture of argon and krypton, at a pressure of only about 0.2% of atmospheric pressure.  Also in the tube is a very small quantity of mercury between 3mg and 15mg depending on the size and type of the lamp.  Mercury is a metal that is liquid at normal room temperature, but inside an operating lamp (which is hot), the mercury is in a vapour form, but its vapour pressure is extremely low in fact only about 0.0007% of atmospheric pressure.  Fluorescent tubes (and CFLs) are technically referred to as 'low pressure gas discharge lamps'.</w:t>
      </w:r>
    </w:p>
    <w:p w14:paraId="4D9E1DBA" w14:textId="77777777" w:rsidR="00F4210F" w:rsidRPr="00316643" w:rsidRDefault="00F4210F" w:rsidP="00F4210F">
      <w:pPr>
        <w:rPr>
          <w:szCs w:val="20"/>
          <w:lang w:val="en-AU"/>
        </w:rPr>
      </w:pPr>
    </w:p>
    <w:p w14:paraId="45E74EFF" w14:textId="77777777" w:rsidR="00F4210F" w:rsidRPr="00316643" w:rsidRDefault="00F4210F" w:rsidP="00F4210F">
      <w:pPr>
        <w:rPr>
          <w:szCs w:val="20"/>
          <w:lang w:val="en-AU"/>
        </w:rPr>
      </w:pPr>
      <w:r w:rsidRPr="00316643">
        <w:rPr>
          <w:szCs w:val="20"/>
          <w:lang w:val="en-AU"/>
        </w:rPr>
        <w:t>At the ends of the tube are electrodes - usually referred to as cathodes - which are electrically heated tungsten coils coated with barium oxide which when hot, have the property of releasing electrons.</w:t>
      </w:r>
    </w:p>
    <w:p w14:paraId="55CE7217" w14:textId="77777777" w:rsidR="00F4210F" w:rsidRPr="00316643" w:rsidRDefault="00F4210F" w:rsidP="00F4210F">
      <w:pPr>
        <w:rPr>
          <w:szCs w:val="20"/>
          <w:lang w:val="en-AU"/>
        </w:rPr>
      </w:pPr>
    </w:p>
    <w:p w14:paraId="6BFBB3F2" w14:textId="77777777" w:rsidR="00F4210F" w:rsidRPr="00316643" w:rsidRDefault="00F4210F" w:rsidP="00F4210F">
      <w:pPr>
        <w:pStyle w:val="Heading3"/>
        <w:rPr>
          <w:lang w:val="en-AU"/>
        </w:rPr>
      </w:pPr>
      <w:bookmarkStart w:id="163" w:name="_Toc112815115"/>
      <w:bookmarkStart w:id="164" w:name="_Toc341953744"/>
      <w:bookmarkStart w:id="165" w:name="_Toc341965466"/>
      <w:bookmarkStart w:id="166" w:name="_Toc11421458"/>
      <w:r w:rsidRPr="00316643">
        <w:rPr>
          <w:lang w:val="en-AU"/>
        </w:rPr>
        <w:t>Operation</w:t>
      </w:r>
      <w:bookmarkEnd w:id="163"/>
      <w:bookmarkEnd w:id="164"/>
      <w:bookmarkEnd w:id="165"/>
      <w:bookmarkEnd w:id="166"/>
    </w:p>
    <w:p w14:paraId="323331B8" w14:textId="77777777" w:rsidR="00F4210F" w:rsidRPr="00316643" w:rsidRDefault="00F4210F" w:rsidP="00F4210F">
      <w:pPr>
        <w:rPr>
          <w:szCs w:val="20"/>
          <w:lang w:val="en-AU"/>
        </w:rPr>
      </w:pPr>
    </w:p>
    <w:p w14:paraId="71071B69" w14:textId="77777777" w:rsidR="00F4210F" w:rsidRPr="00316643" w:rsidRDefault="00F4210F" w:rsidP="00F4210F">
      <w:pPr>
        <w:rPr>
          <w:szCs w:val="20"/>
          <w:lang w:val="en-AU"/>
        </w:rPr>
      </w:pPr>
      <w:r w:rsidRPr="00316643">
        <w:rPr>
          <w:szCs w:val="20"/>
          <w:lang w:val="en-AU"/>
        </w:rPr>
        <w:t>When the lamp is started, the cathodes are first heated for a short time (1 to 2 seconds) in order to heat the cathodes so they release electrons.  A high voltage is then applied across the two cathodes and a discharge is created as the gas and mercury vapour conducts the electrical current.  The flow of electrons (i.e. the current), energises the vaporised mercury atoms to make them give off ultraviolet (UV) radiation.  The inside of the glass tube is coated with a fluorescent powder, which is referred to as the 'phosphor'.  The UV radiation makes the phosphor give off visible light but only whilst exposed to the UV (i.e. the process of fluorescence).</w:t>
      </w:r>
    </w:p>
    <w:p w14:paraId="38B3747F" w14:textId="77777777" w:rsidR="00F4210F" w:rsidRPr="00316643" w:rsidRDefault="00F4210F" w:rsidP="00F4210F">
      <w:pPr>
        <w:rPr>
          <w:szCs w:val="20"/>
          <w:lang w:val="en-AU"/>
        </w:rPr>
      </w:pPr>
    </w:p>
    <w:p w14:paraId="5788EE99" w14:textId="77777777" w:rsidR="00F4210F" w:rsidRPr="00316643" w:rsidRDefault="00F4210F" w:rsidP="00F4210F">
      <w:pPr>
        <w:rPr>
          <w:szCs w:val="20"/>
          <w:lang w:val="en-AU"/>
        </w:rPr>
      </w:pPr>
      <w:r w:rsidRPr="00316643">
        <w:rPr>
          <w:szCs w:val="20"/>
          <w:lang w:val="en-AU"/>
        </w:rPr>
        <w:t>The discharge in the argon or argon/krypton gas causes the gas to give off a bluish glow, which can only be observed in a tube without the phosphor coating.  This light constitutes only about 3% of the total light output from the lamp, the remaining 97% is generated by the phosphor.</w:t>
      </w:r>
    </w:p>
    <w:p w14:paraId="3B3641D8" w14:textId="77777777" w:rsidR="00F4210F" w:rsidRPr="00316643" w:rsidRDefault="00F4210F" w:rsidP="00F4210F">
      <w:pPr>
        <w:rPr>
          <w:szCs w:val="20"/>
          <w:lang w:val="en-AU"/>
        </w:rPr>
      </w:pPr>
    </w:p>
    <w:p w14:paraId="2B88C247" w14:textId="77777777" w:rsidR="00F4210F" w:rsidRPr="00316643" w:rsidRDefault="00F4210F" w:rsidP="00F4210F">
      <w:pPr>
        <w:pStyle w:val="Heading4"/>
        <w:rPr>
          <w:lang w:val="en-AU"/>
        </w:rPr>
      </w:pPr>
      <w:bookmarkStart w:id="167" w:name="_Toc112815116"/>
      <w:r w:rsidRPr="00316643">
        <w:rPr>
          <w:lang w:val="en-AU"/>
        </w:rPr>
        <w:t xml:space="preserve"> </w:t>
      </w:r>
      <w:bookmarkStart w:id="168" w:name="_Toc341953745"/>
      <w:r w:rsidRPr="00316643">
        <w:rPr>
          <w:lang w:val="en-AU"/>
        </w:rPr>
        <w:t>Cold spot temperature</w:t>
      </w:r>
      <w:bookmarkEnd w:id="167"/>
      <w:bookmarkEnd w:id="168"/>
    </w:p>
    <w:p w14:paraId="3891EA38" w14:textId="77777777" w:rsidR="00F4210F" w:rsidRPr="00316643" w:rsidRDefault="00F4210F" w:rsidP="00F4210F">
      <w:pPr>
        <w:rPr>
          <w:szCs w:val="20"/>
          <w:lang w:val="en-AU"/>
        </w:rPr>
      </w:pPr>
    </w:p>
    <w:p w14:paraId="50D34AAC" w14:textId="77777777" w:rsidR="00F4210F" w:rsidRPr="00316643" w:rsidRDefault="00F4210F" w:rsidP="00F4210F">
      <w:pPr>
        <w:rPr>
          <w:szCs w:val="20"/>
          <w:lang w:val="en-AU"/>
        </w:rPr>
      </w:pPr>
      <w:r w:rsidRPr="00316643">
        <w:rPr>
          <w:szCs w:val="20"/>
          <w:lang w:val="en-AU"/>
        </w:rPr>
        <w:lastRenderedPageBreak/>
        <w:t>The efficiency of the fluorescence process is dependent upon the mercury vapour pressure, which in turn is governed by the temperature of the residual liquid mercury.  Mercury vapour condenses back to the liquid form in the cooler parts of the tube.  The lowest temperature region of the fluorescent lamp is called the 'cold-spot' and it's temperature is crucial in controlling how well the fluorescence process works.</w:t>
      </w:r>
    </w:p>
    <w:p w14:paraId="54E48AA4" w14:textId="77777777" w:rsidR="00F4210F" w:rsidRPr="00316643" w:rsidRDefault="00F4210F" w:rsidP="00F4210F">
      <w:pPr>
        <w:rPr>
          <w:szCs w:val="20"/>
          <w:lang w:val="en-AU"/>
        </w:rPr>
      </w:pPr>
    </w:p>
    <w:p w14:paraId="4ED56071" w14:textId="61195DCC" w:rsidR="0062310C" w:rsidRPr="00316643" w:rsidRDefault="00F4210F" w:rsidP="00F4210F">
      <w:pPr>
        <w:rPr>
          <w:szCs w:val="20"/>
          <w:lang w:val="en-AU"/>
        </w:rPr>
      </w:pPr>
      <w:r w:rsidRPr="00316643">
        <w:rPr>
          <w:szCs w:val="20"/>
          <w:lang w:val="en-AU"/>
        </w:rPr>
        <w:t>The optimum mercury vapour pressure for the highest light output occurs when the cold-spot temperature is in the region of 40°C - 44°C.  Fluorescent lamps are usually designed so that they achieve this cold-spot temperature when operating in an ambient temperature of about 25°C (i.e. typical room temperature).</w:t>
      </w:r>
    </w:p>
    <w:p w14:paraId="5CEB10E7" w14:textId="77777777" w:rsidR="00F4210F" w:rsidRPr="00316643" w:rsidRDefault="00F4210F" w:rsidP="00F4210F">
      <w:pPr>
        <w:rPr>
          <w:szCs w:val="20"/>
          <w:lang w:val="en-AU"/>
        </w:rPr>
      </w:pPr>
    </w:p>
    <w:p w14:paraId="40F465BB" w14:textId="77777777" w:rsidR="00F4210F" w:rsidRPr="00316643" w:rsidRDefault="00F4210F" w:rsidP="00F4210F">
      <w:pPr>
        <w:pStyle w:val="Heading3"/>
        <w:rPr>
          <w:lang w:val="en-AU"/>
        </w:rPr>
      </w:pPr>
      <w:bookmarkStart w:id="169" w:name="_Toc112815117"/>
      <w:bookmarkStart w:id="170" w:name="_Toc341953746"/>
      <w:bookmarkStart w:id="171" w:name="_Toc341965467"/>
      <w:bookmarkStart w:id="172" w:name="_Toc11421459"/>
      <w:r w:rsidRPr="00316643">
        <w:rPr>
          <w:lang w:val="en-AU"/>
        </w:rPr>
        <w:t>Fluorescent Control gear</w:t>
      </w:r>
      <w:bookmarkEnd w:id="169"/>
      <w:bookmarkEnd w:id="170"/>
      <w:bookmarkEnd w:id="171"/>
      <w:bookmarkEnd w:id="172"/>
    </w:p>
    <w:p w14:paraId="7AEF7B6A" w14:textId="77777777" w:rsidR="00F4210F" w:rsidRPr="00316643" w:rsidRDefault="00F4210F" w:rsidP="00F4210F">
      <w:pPr>
        <w:rPr>
          <w:szCs w:val="20"/>
          <w:lang w:val="en-AU"/>
        </w:rPr>
      </w:pPr>
    </w:p>
    <w:p w14:paraId="505E9275" w14:textId="77777777" w:rsidR="00F4210F" w:rsidRPr="00316643" w:rsidRDefault="00F4210F" w:rsidP="00F4210F">
      <w:pPr>
        <w:rPr>
          <w:szCs w:val="20"/>
          <w:lang w:val="en-AU"/>
        </w:rPr>
      </w:pPr>
      <w:r w:rsidRPr="00316643">
        <w:rPr>
          <w:szCs w:val="20"/>
          <w:lang w:val="en-AU"/>
        </w:rPr>
        <w:t>Fluorescent lamps are not designed to be operated directly from the mains supply. All fluorescent lamps require a device to generate a high voltage (more than 230V) to initiate the discharge and an additional device to control the discharge current.  Unlike incandescent lamps, fluorescent lamps cannot control the current on their own and would draw such high currents from the mains that they would destroy themselves.</w:t>
      </w:r>
    </w:p>
    <w:p w14:paraId="57258392" w14:textId="77777777" w:rsidR="00F4210F" w:rsidRPr="00316643" w:rsidRDefault="00F4210F" w:rsidP="00F4210F">
      <w:pPr>
        <w:rPr>
          <w:szCs w:val="20"/>
          <w:lang w:val="en-AU"/>
        </w:rPr>
      </w:pPr>
    </w:p>
    <w:p w14:paraId="5535558C" w14:textId="77777777" w:rsidR="00F4210F" w:rsidRPr="00316643" w:rsidRDefault="00F4210F" w:rsidP="00F4210F">
      <w:pPr>
        <w:rPr>
          <w:szCs w:val="20"/>
          <w:lang w:val="en-AU"/>
        </w:rPr>
      </w:pPr>
      <w:r w:rsidRPr="00316643">
        <w:rPr>
          <w:szCs w:val="20"/>
          <w:lang w:val="en-AU"/>
        </w:rPr>
        <w:t>Control gear is essentially a device connected in series with a lamp to limit the current it draws down.  Whether the control gear is electronic or non-electronic (conventional), it is necessary for the operation of discharge lamps, both fluorescent and high intensity discharge.</w:t>
      </w:r>
    </w:p>
    <w:p w14:paraId="7A1FD012" w14:textId="77777777" w:rsidR="00F4210F" w:rsidRPr="00316643" w:rsidRDefault="00F4210F" w:rsidP="00F4210F">
      <w:pPr>
        <w:rPr>
          <w:szCs w:val="20"/>
          <w:lang w:val="en-AU"/>
        </w:rPr>
      </w:pPr>
    </w:p>
    <w:p w14:paraId="317E382D" w14:textId="77777777" w:rsidR="00F4210F" w:rsidRPr="00316643" w:rsidRDefault="00F4210F" w:rsidP="00F4210F">
      <w:pPr>
        <w:rPr>
          <w:szCs w:val="20"/>
          <w:lang w:val="en-AU"/>
        </w:rPr>
      </w:pPr>
      <w:r w:rsidRPr="00316643">
        <w:rPr>
          <w:szCs w:val="20"/>
          <w:lang w:val="en-AU"/>
        </w:rPr>
        <w:t>All discharge lamps have a negative current-voltage characteristic, which means that voltage decreases with increasing current and, unlike incandescent lamps, their electrical resistance decreases with increasing temperature.  A discharge lamp without control gear would draw an ever increasing current as it runs up, and in the process destroy itself.</w:t>
      </w:r>
    </w:p>
    <w:p w14:paraId="67E7A080" w14:textId="77777777" w:rsidR="00F4210F" w:rsidRPr="00316643" w:rsidRDefault="00F4210F" w:rsidP="00F4210F">
      <w:pPr>
        <w:rPr>
          <w:szCs w:val="20"/>
          <w:lang w:val="en-AU"/>
        </w:rPr>
      </w:pPr>
    </w:p>
    <w:p w14:paraId="3C053F31" w14:textId="77777777" w:rsidR="00F4210F" w:rsidRPr="00316643" w:rsidRDefault="00F4210F" w:rsidP="00F4210F">
      <w:pPr>
        <w:rPr>
          <w:szCs w:val="20"/>
          <w:lang w:val="en-AU"/>
        </w:rPr>
      </w:pPr>
      <w:r w:rsidRPr="00316643">
        <w:rPr>
          <w:szCs w:val="20"/>
          <w:lang w:val="en-AU"/>
        </w:rPr>
        <w:lastRenderedPageBreak/>
        <w:t>Transformers for operating low voltage incandescent lamps are also classed as control gear as they control the voltage and current to the lamp.  Traditionally, transformers are big, heavy devices but they are being progressively replaced by more efficient, smaller lightweight electronic versions which are significantly more efficient.</w:t>
      </w:r>
    </w:p>
    <w:p w14:paraId="30561BD6" w14:textId="77777777" w:rsidR="00F4210F" w:rsidRPr="00316643" w:rsidRDefault="00F4210F" w:rsidP="00F4210F">
      <w:pPr>
        <w:rPr>
          <w:szCs w:val="20"/>
          <w:lang w:val="en-AU"/>
        </w:rPr>
      </w:pPr>
    </w:p>
    <w:p w14:paraId="72769CD5" w14:textId="77777777" w:rsidR="00F4210F" w:rsidRPr="00316643" w:rsidRDefault="00F4210F" w:rsidP="00F4210F">
      <w:pPr>
        <w:pStyle w:val="Heading4"/>
        <w:rPr>
          <w:lang w:val="en-AU"/>
        </w:rPr>
      </w:pPr>
      <w:bookmarkStart w:id="173" w:name="_Toc112815118"/>
      <w:bookmarkStart w:id="174" w:name="_Toc341953747"/>
      <w:r w:rsidRPr="00316643">
        <w:rPr>
          <w:lang w:val="en-AU"/>
        </w:rPr>
        <w:t>Conventional Control Gear</w:t>
      </w:r>
      <w:bookmarkEnd w:id="173"/>
      <w:bookmarkEnd w:id="174"/>
    </w:p>
    <w:p w14:paraId="4B6B8B25" w14:textId="77777777" w:rsidR="00F4210F" w:rsidRPr="00316643" w:rsidRDefault="00F4210F" w:rsidP="00F4210F">
      <w:pPr>
        <w:rPr>
          <w:szCs w:val="20"/>
          <w:lang w:val="en-AU"/>
        </w:rPr>
      </w:pPr>
    </w:p>
    <w:p w14:paraId="77C5D657" w14:textId="77777777" w:rsidR="00F4210F" w:rsidRPr="00316643" w:rsidRDefault="00F4210F" w:rsidP="00F4210F">
      <w:pPr>
        <w:rPr>
          <w:szCs w:val="20"/>
          <w:lang w:val="en-AU"/>
        </w:rPr>
      </w:pPr>
      <w:r w:rsidRPr="00316643">
        <w:rPr>
          <w:szCs w:val="20"/>
          <w:lang w:val="en-AU"/>
        </w:rPr>
        <w:t>It is first necessary to explain how conventional control gear (CCG) works as electronic versions work on similar principles but do so more efficiently.</w:t>
      </w:r>
    </w:p>
    <w:p w14:paraId="7BBCC7E1" w14:textId="77777777" w:rsidR="00F4210F" w:rsidRPr="00316643" w:rsidRDefault="00F4210F" w:rsidP="00F4210F">
      <w:pPr>
        <w:jc w:val="center"/>
        <w:rPr>
          <w:lang w:val="en-AU"/>
        </w:rPr>
      </w:pPr>
      <w:r w:rsidRPr="00316643">
        <w:rPr>
          <w:noProof/>
          <w:lang w:val="en-AU" w:eastAsia="en-AU"/>
        </w:rPr>
        <w:drawing>
          <wp:inline distT="0" distB="0" distL="0" distR="0" wp14:anchorId="2820ED49" wp14:editId="123BD4AD">
            <wp:extent cx="3073400" cy="2616200"/>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73400" cy="2616200"/>
                    </a:xfrm>
                    <a:prstGeom prst="rect">
                      <a:avLst/>
                    </a:prstGeom>
                    <a:noFill/>
                    <a:ln>
                      <a:noFill/>
                    </a:ln>
                  </pic:spPr>
                </pic:pic>
              </a:graphicData>
            </a:graphic>
          </wp:inline>
        </w:drawing>
      </w:r>
    </w:p>
    <w:p w14:paraId="144D01BF" w14:textId="77777777" w:rsidR="00F4210F" w:rsidRPr="00316643" w:rsidRDefault="00F4210F" w:rsidP="00F4210F">
      <w:pPr>
        <w:rPr>
          <w:szCs w:val="20"/>
          <w:lang w:val="en-AU"/>
        </w:rPr>
      </w:pPr>
      <w:r w:rsidRPr="00316643">
        <w:rPr>
          <w:szCs w:val="20"/>
          <w:lang w:val="en-AU"/>
        </w:rPr>
        <w:t>The key components in the circuit are:</w:t>
      </w:r>
    </w:p>
    <w:p w14:paraId="6948AB5D" w14:textId="77777777" w:rsidR="00F4210F" w:rsidRPr="00316643" w:rsidRDefault="00F4210F" w:rsidP="00F4210F">
      <w:pPr>
        <w:rPr>
          <w:szCs w:val="20"/>
          <w:lang w:val="en-AU"/>
        </w:rPr>
      </w:pPr>
    </w:p>
    <w:p w14:paraId="23E30AB8" w14:textId="77777777" w:rsidR="00F4210F" w:rsidRPr="00316643" w:rsidRDefault="00F4210F" w:rsidP="00F4210F">
      <w:pPr>
        <w:numPr>
          <w:ilvl w:val="0"/>
          <w:numId w:val="32"/>
        </w:numPr>
        <w:rPr>
          <w:szCs w:val="20"/>
          <w:lang w:val="en-AU"/>
        </w:rPr>
      </w:pPr>
      <w:r w:rsidRPr="00316643">
        <w:rPr>
          <w:b/>
          <w:szCs w:val="20"/>
          <w:lang w:val="en-AU"/>
        </w:rPr>
        <w:t>Ballast (or choke)</w:t>
      </w:r>
      <w:r w:rsidRPr="00316643">
        <w:rPr>
          <w:szCs w:val="20"/>
          <w:lang w:val="en-AU"/>
        </w:rPr>
        <w:t xml:space="preserve"> - the device that controls the current through the lamp</w:t>
      </w:r>
    </w:p>
    <w:p w14:paraId="581EF8F4" w14:textId="77777777" w:rsidR="00F4210F" w:rsidRPr="00316643" w:rsidRDefault="00F4210F" w:rsidP="00F4210F">
      <w:pPr>
        <w:numPr>
          <w:ilvl w:val="0"/>
          <w:numId w:val="32"/>
        </w:numPr>
        <w:rPr>
          <w:szCs w:val="20"/>
          <w:lang w:val="en-AU"/>
        </w:rPr>
      </w:pPr>
      <w:r w:rsidRPr="00316643">
        <w:rPr>
          <w:b/>
          <w:szCs w:val="20"/>
          <w:lang w:val="en-AU"/>
        </w:rPr>
        <w:t>Starter</w:t>
      </w:r>
      <w:r w:rsidRPr="00316643">
        <w:rPr>
          <w:szCs w:val="20"/>
          <w:lang w:val="en-AU"/>
        </w:rPr>
        <w:t xml:space="preserve"> - the switch that starts the lamp</w:t>
      </w:r>
    </w:p>
    <w:p w14:paraId="374186C0" w14:textId="77777777" w:rsidR="00F4210F" w:rsidRPr="00316643" w:rsidRDefault="00F4210F" w:rsidP="00F4210F">
      <w:pPr>
        <w:numPr>
          <w:ilvl w:val="0"/>
          <w:numId w:val="32"/>
        </w:numPr>
        <w:rPr>
          <w:szCs w:val="20"/>
          <w:lang w:val="en-AU"/>
        </w:rPr>
      </w:pPr>
      <w:r w:rsidRPr="00316643">
        <w:rPr>
          <w:b/>
          <w:szCs w:val="20"/>
          <w:lang w:val="en-AU"/>
        </w:rPr>
        <w:t>Capacitor</w:t>
      </w:r>
      <w:r w:rsidRPr="00316643">
        <w:rPr>
          <w:szCs w:val="20"/>
          <w:lang w:val="en-AU"/>
        </w:rPr>
        <w:t xml:space="preserve"> - the component that corrects the power factor</w:t>
      </w:r>
    </w:p>
    <w:p w14:paraId="67DB52FB" w14:textId="77777777" w:rsidR="00F4210F" w:rsidRDefault="00F4210F" w:rsidP="00F4210F">
      <w:pPr>
        <w:rPr>
          <w:szCs w:val="20"/>
          <w:lang w:val="en-AU"/>
        </w:rPr>
      </w:pPr>
    </w:p>
    <w:p w14:paraId="253046B5" w14:textId="77777777" w:rsidR="00235BD2" w:rsidRPr="00316643" w:rsidRDefault="00235BD2" w:rsidP="00F4210F">
      <w:pPr>
        <w:rPr>
          <w:szCs w:val="20"/>
          <w:lang w:val="en-AU"/>
        </w:rPr>
      </w:pPr>
    </w:p>
    <w:p w14:paraId="640B6237" w14:textId="77777777" w:rsidR="00F4210F" w:rsidRPr="00316643" w:rsidRDefault="00F4210F" w:rsidP="00F4210F">
      <w:pPr>
        <w:pStyle w:val="Heading4"/>
        <w:rPr>
          <w:i w:val="0"/>
          <w:lang w:val="en-AU"/>
        </w:rPr>
      </w:pPr>
      <w:bookmarkStart w:id="175" w:name="_Toc112815119"/>
      <w:r w:rsidRPr="00316643">
        <w:rPr>
          <w:i w:val="0"/>
          <w:lang w:val="en-AU"/>
        </w:rPr>
        <w:lastRenderedPageBreak/>
        <w:t xml:space="preserve"> </w:t>
      </w:r>
      <w:bookmarkStart w:id="176" w:name="_Toc341953748"/>
      <w:r w:rsidRPr="00316643">
        <w:rPr>
          <w:i w:val="0"/>
          <w:lang w:val="en-AU"/>
        </w:rPr>
        <w:t>Ballast</w:t>
      </w:r>
      <w:bookmarkEnd w:id="175"/>
      <w:bookmarkEnd w:id="176"/>
    </w:p>
    <w:p w14:paraId="23C3BB90" w14:textId="77777777" w:rsidR="00F4210F" w:rsidRPr="00316643" w:rsidRDefault="00F4210F" w:rsidP="00F4210F">
      <w:pPr>
        <w:rPr>
          <w:lang w:val="en-AU"/>
        </w:rPr>
      </w:pPr>
    </w:p>
    <w:tbl>
      <w:tblPr>
        <w:tblW w:w="0" w:type="auto"/>
        <w:tblBorders>
          <w:top w:val="single" w:sz="4" w:space="0" w:color="000000"/>
          <w:left w:val="single" w:sz="4" w:space="0" w:color="000000"/>
          <w:bottom w:val="single" w:sz="4" w:space="0" w:color="000000"/>
          <w:right w:val="single" w:sz="4" w:space="0" w:color="000000"/>
        </w:tblBorders>
        <w:shd w:val="clear" w:color="auto" w:fill="FFCC99"/>
        <w:tblLook w:val="00A0" w:firstRow="1" w:lastRow="0" w:firstColumn="1" w:lastColumn="0" w:noHBand="0" w:noVBand="0"/>
      </w:tblPr>
      <w:tblGrid>
        <w:gridCol w:w="9736"/>
      </w:tblGrid>
      <w:tr w:rsidR="00F4210F" w:rsidRPr="00316643" w14:paraId="00C27F11" w14:textId="77777777" w:rsidTr="00C47BC5">
        <w:tc>
          <w:tcPr>
            <w:tcW w:w="9962" w:type="dxa"/>
            <w:shd w:val="clear" w:color="auto" w:fill="FFCC99"/>
          </w:tcPr>
          <w:p w14:paraId="26FF4627" w14:textId="77777777" w:rsidR="00F4210F" w:rsidRPr="00316643" w:rsidRDefault="00F4210F" w:rsidP="00C47BC5">
            <w:pPr>
              <w:pStyle w:val="Callout"/>
              <w:jc w:val="center"/>
              <w:rPr>
                <w:b/>
                <w:lang w:val="en-AU"/>
              </w:rPr>
            </w:pPr>
            <w:r w:rsidRPr="00316643">
              <w:rPr>
                <w:b/>
                <w:lang w:val="en-AU"/>
              </w:rPr>
              <w:t>HEADS UP:  Ballasts and Energy Efficiency</w:t>
            </w:r>
          </w:p>
          <w:p w14:paraId="2A32FA8B" w14:textId="77777777" w:rsidR="00F4210F" w:rsidRPr="00316643" w:rsidRDefault="00F4210F" w:rsidP="00C47BC5">
            <w:pPr>
              <w:pStyle w:val="Callout"/>
              <w:rPr>
                <w:lang w:val="en-AU"/>
              </w:rPr>
            </w:pPr>
            <w:r w:rsidRPr="00316643">
              <w:rPr>
                <w:lang w:val="en-AU"/>
              </w:rPr>
              <w:t>Electronic ballasts allow the lamp to run more efficiently and have significantly lower losses than wire-wound ballasts.</w:t>
            </w:r>
          </w:p>
        </w:tc>
      </w:tr>
    </w:tbl>
    <w:p w14:paraId="4091571D" w14:textId="77777777" w:rsidR="00F4210F" w:rsidRPr="00316643" w:rsidRDefault="00F4210F" w:rsidP="00F4210F">
      <w:pPr>
        <w:rPr>
          <w:szCs w:val="20"/>
          <w:lang w:val="en-AU"/>
        </w:rPr>
      </w:pPr>
    </w:p>
    <w:p w14:paraId="22C7C642" w14:textId="77777777" w:rsidR="00F4210F" w:rsidRPr="00316643" w:rsidRDefault="00F4210F" w:rsidP="00F4210F">
      <w:pPr>
        <w:rPr>
          <w:szCs w:val="20"/>
          <w:lang w:val="en-AU"/>
        </w:rPr>
      </w:pPr>
      <w:r w:rsidRPr="00316643">
        <w:rPr>
          <w:szCs w:val="20"/>
          <w:lang w:val="en-AU"/>
        </w:rPr>
        <w:t>Ballast can also be referred to as a choke. It is a device for restricting (or 'choking') the current through the lamp.  It is always connected in series with the lamp.  In electrical terms, the ballast is a ‘self-inductance’ and consists of a coil of copper wire wound around a heavy iron core.  As the alternating mains current passes through the coil, it generates an alternating magnetic field in the iron core.  This alternating magnetic field induces a current in the coil opposing the mains current.  The net effect is a limited current through the ballast and the lamp.  The current limiting effect is very dependent upon the frequency of the supply current - the higher the frequency, the greater is the 'choking' effect.</w:t>
      </w:r>
    </w:p>
    <w:p w14:paraId="650DA54B" w14:textId="77777777" w:rsidR="00F4210F" w:rsidRPr="00316643" w:rsidRDefault="00F4210F" w:rsidP="00F4210F">
      <w:pPr>
        <w:rPr>
          <w:szCs w:val="20"/>
          <w:lang w:val="en-AU"/>
        </w:rPr>
      </w:pPr>
    </w:p>
    <w:p w14:paraId="578B2DD9" w14:textId="77777777" w:rsidR="00F4210F" w:rsidRPr="00316643" w:rsidRDefault="00F4210F" w:rsidP="00F4210F">
      <w:pPr>
        <w:rPr>
          <w:szCs w:val="20"/>
          <w:lang w:val="en-AU"/>
        </w:rPr>
      </w:pPr>
      <w:r w:rsidRPr="00316643">
        <w:rPr>
          <w:szCs w:val="20"/>
          <w:lang w:val="en-AU"/>
        </w:rPr>
        <w:t>Ballasts for use in the Australia are designed to operate at 230-240V and at the supply frequency of 50 Hz (cycles / second), which is the Australian mains supply frequency.  The inherent resistance of the copper wire coil absorbs some of the power (given out as heat).  Typically, the power absorbed by the ballast (known as 'ballast losses'), is about 25% of the rated power of the lamp being operated.</w:t>
      </w:r>
    </w:p>
    <w:p w14:paraId="116AC47D" w14:textId="77777777" w:rsidR="00F4210F" w:rsidRPr="00316643" w:rsidRDefault="00F4210F" w:rsidP="00F4210F">
      <w:pPr>
        <w:rPr>
          <w:szCs w:val="20"/>
          <w:lang w:val="en-AU"/>
        </w:rPr>
      </w:pPr>
    </w:p>
    <w:p w14:paraId="48009D0B" w14:textId="77777777" w:rsidR="00F4210F" w:rsidRPr="00316643" w:rsidRDefault="00F4210F" w:rsidP="00F4210F">
      <w:pPr>
        <w:rPr>
          <w:szCs w:val="20"/>
          <w:lang w:val="en-AU"/>
        </w:rPr>
      </w:pPr>
      <w:r w:rsidRPr="00316643">
        <w:rPr>
          <w:szCs w:val="20"/>
          <w:lang w:val="en-AU"/>
        </w:rPr>
        <w:t>For example, the total circuit power of a 40W T12 fluorescent tube operated on CCG is about 50W.  The lamp consumes 40W and the ballast absorbs 10W, which is 25% of the lamp power.</w:t>
      </w:r>
    </w:p>
    <w:p w14:paraId="5A957A39" w14:textId="77777777" w:rsidR="00F4210F" w:rsidRPr="00316643" w:rsidRDefault="00F4210F" w:rsidP="00F4210F">
      <w:pPr>
        <w:rPr>
          <w:szCs w:val="20"/>
          <w:lang w:val="en-AU"/>
        </w:rPr>
      </w:pPr>
    </w:p>
    <w:p w14:paraId="47B31274" w14:textId="63B5BD12" w:rsidR="00F4210F" w:rsidRPr="00316643" w:rsidRDefault="00F4210F" w:rsidP="00F4210F">
      <w:pPr>
        <w:rPr>
          <w:szCs w:val="20"/>
          <w:lang w:val="en-AU"/>
        </w:rPr>
      </w:pPr>
      <w:r w:rsidRPr="00316643">
        <w:rPr>
          <w:szCs w:val="20"/>
          <w:lang w:val="en-AU"/>
        </w:rPr>
        <w:t xml:space="preserve">There are more efficient ballast known as ‘low-loss’ ballasts available.  They are slightly more efficient in that they absorb less of the total circuit power compared with normal ballasts.  This is achieved by a more complex design of the iron core and by using much thicker copper wire, </w:t>
      </w:r>
      <w:r w:rsidRPr="00316643">
        <w:rPr>
          <w:szCs w:val="20"/>
          <w:lang w:val="en-AU"/>
        </w:rPr>
        <w:lastRenderedPageBreak/>
        <w:t>which by having a lower electrical resistance, absorbs less power but makes ‘low-loss’ ballasts more expensive.</w:t>
      </w:r>
    </w:p>
    <w:p w14:paraId="3BD7D45E" w14:textId="77777777" w:rsidR="00F4210F" w:rsidRDefault="00F4210F" w:rsidP="00F4210F">
      <w:pPr>
        <w:rPr>
          <w:szCs w:val="20"/>
          <w:lang w:val="en-AU"/>
        </w:rPr>
      </w:pPr>
    </w:p>
    <w:p w14:paraId="4815614C" w14:textId="77777777" w:rsidR="00235BD2" w:rsidRPr="00316643" w:rsidRDefault="00235BD2" w:rsidP="00F4210F">
      <w:pPr>
        <w:rPr>
          <w:szCs w:val="20"/>
          <w:lang w:val="en-AU"/>
        </w:rPr>
      </w:pPr>
    </w:p>
    <w:p w14:paraId="61FAE706" w14:textId="77777777" w:rsidR="00F4210F" w:rsidRPr="00316643" w:rsidRDefault="00F4210F" w:rsidP="00F4210F">
      <w:pPr>
        <w:pStyle w:val="Heading4"/>
        <w:rPr>
          <w:lang w:val="en-AU"/>
        </w:rPr>
      </w:pPr>
      <w:bookmarkStart w:id="177" w:name="_Toc112815120"/>
      <w:r w:rsidRPr="00316643">
        <w:rPr>
          <w:lang w:val="en-AU"/>
        </w:rPr>
        <w:t xml:space="preserve"> </w:t>
      </w:r>
      <w:bookmarkStart w:id="178" w:name="_Toc341953749"/>
      <w:r w:rsidRPr="00316643">
        <w:rPr>
          <w:lang w:val="en-AU"/>
        </w:rPr>
        <w:t>Starter</w:t>
      </w:r>
      <w:bookmarkEnd w:id="177"/>
      <w:bookmarkEnd w:id="178"/>
    </w:p>
    <w:p w14:paraId="717DB8F4" w14:textId="77777777" w:rsidR="00F4210F" w:rsidRPr="00316643" w:rsidRDefault="00F4210F" w:rsidP="00F4210F">
      <w:pPr>
        <w:rPr>
          <w:szCs w:val="20"/>
          <w:lang w:val="en-AU"/>
        </w:rPr>
      </w:pPr>
    </w:p>
    <w:p w14:paraId="7F2D586E" w14:textId="77777777" w:rsidR="00F4210F" w:rsidRPr="00316643" w:rsidRDefault="00F4210F" w:rsidP="00F4210F">
      <w:pPr>
        <w:rPr>
          <w:szCs w:val="20"/>
          <w:lang w:val="en-AU"/>
        </w:rPr>
      </w:pPr>
      <w:r w:rsidRPr="00316643">
        <w:rPr>
          <w:szCs w:val="20"/>
          <w:lang w:val="en-AU"/>
        </w:rPr>
        <w:t>This is the switching device used to start fluorescent lamps.  Essentially, it is a switch that first completes a circuit to heat up the lamp cathodes and then instantly breaks the circuit, which induces a very high voltage across the ballast and lamp.  This high voltage starts the discharge in the lamp which then runs up to its normal operation.  If the lamp fails to light first time, the starter automatically repeats the process until the lamp strikes.  This is what causes a fluorescent tube to flash during start-up.  Once the lamp is running, the starter no longer attempts to start the lamp.</w:t>
      </w:r>
    </w:p>
    <w:p w14:paraId="09A67477" w14:textId="77777777" w:rsidR="00F4210F" w:rsidRPr="00316643" w:rsidRDefault="00F4210F" w:rsidP="00F4210F">
      <w:pPr>
        <w:rPr>
          <w:szCs w:val="20"/>
          <w:lang w:val="en-AU"/>
        </w:rPr>
      </w:pPr>
    </w:p>
    <w:p w14:paraId="51CEC07D" w14:textId="77777777" w:rsidR="00F4210F" w:rsidRPr="00316643" w:rsidRDefault="00F4210F" w:rsidP="00F4210F">
      <w:pPr>
        <w:rPr>
          <w:szCs w:val="20"/>
          <w:lang w:val="en-AU"/>
        </w:rPr>
      </w:pPr>
      <w:r w:rsidRPr="00316643">
        <w:rPr>
          <w:szCs w:val="20"/>
          <w:lang w:val="en-AU"/>
        </w:rPr>
        <w:t>The modern fluorescent starter is known as a 'glow' starter because it glows in operation and is designed to be an easily replaceable item.</w:t>
      </w:r>
    </w:p>
    <w:p w14:paraId="03BB4B4A" w14:textId="77777777" w:rsidR="00F4210F" w:rsidRPr="00316643" w:rsidRDefault="00F4210F" w:rsidP="00F4210F">
      <w:pPr>
        <w:rPr>
          <w:szCs w:val="20"/>
          <w:lang w:val="en-AU"/>
        </w:rPr>
      </w:pPr>
    </w:p>
    <w:p w14:paraId="4343FB1F" w14:textId="77777777" w:rsidR="00F4210F" w:rsidRPr="00316643" w:rsidRDefault="00F4210F" w:rsidP="00F4210F">
      <w:pPr>
        <w:jc w:val="center"/>
        <w:rPr>
          <w:szCs w:val="20"/>
          <w:lang w:val="en-AU"/>
        </w:rPr>
      </w:pPr>
      <w:r w:rsidRPr="00316643">
        <w:rPr>
          <w:noProof/>
          <w:szCs w:val="20"/>
          <w:lang w:val="en-AU" w:eastAsia="en-AU"/>
        </w:rPr>
        <w:drawing>
          <wp:inline distT="0" distB="0" distL="0" distR="0" wp14:anchorId="1C5AAB72" wp14:editId="5D6FE989">
            <wp:extent cx="4394200" cy="1642745"/>
            <wp:effectExtent l="0" t="0" r="0" b="8255"/>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94200" cy="1642745"/>
                    </a:xfrm>
                    <a:prstGeom prst="rect">
                      <a:avLst/>
                    </a:prstGeom>
                    <a:noFill/>
                    <a:ln>
                      <a:noFill/>
                    </a:ln>
                  </pic:spPr>
                </pic:pic>
              </a:graphicData>
            </a:graphic>
          </wp:inline>
        </w:drawing>
      </w:r>
    </w:p>
    <w:p w14:paraId="2205B8AB" w14:textId="77777777" w:rsidR="00F4210F" w:rsidRPr="00316643" w:rsidRDefault="00F4210F" w:rsidP="00F4210F">
      <w:pPr>
        <w:rPr>
          <w:szCs w:val="20"/>
          <w:lang w:val="en-AU"/>
        </w:rPr>
      </w:pPr>
    </w:p>
    <w:p w14:paraId="508A3AE2" w14:textId="77777777" w:rsidR="00F4210F" w:rsidRPr="00316643" w:rsidRDefault="00F4210F" w:rsidP="00F4210F">
      <w:pPr>
        <w:pStyle w:val="Heading4"/>
        <w:rPr>
          <w:lang w:val="en-AU"/>
        </w:rPr>
      </w:pPr>
      <w:bookmarkStart w:id="179" w:name="_Toc112815121"/>
      <w:r w:rsidRPr="00316643">
        <w:rPr>
          <w:lang w:val="en-AU"/>
        </w:rPr>
        <w:t xml:space="preserve"> </w:t>
      </w:r>
      <w:bookmarkStart w:id="180" w:name="_Toc341953750"/>
      <w:r w:rsidRPr="00316643">
        <w:rPr>
          <w:lang w:val="en-AU"/>
        </w:rPr>
        <w:t>Capacitor</w:t>
      </w:r>
      <w:bookmarkEnd w:id="179"/>
      <w:bookmarkEnd w:id="180"/>
    </w:p>
    <w:p w14:paraId="6201C3DF" w14:textId="77777777" w:rsidR="00F4210F" w:rsidRPr="00316643" w:rsidRDefault="00F4210F" w:rsidP="00F4210F">
      <w:pPr>
        <w:rPr>
          <w:szCs w:val="20"/>
          <w:lang w:val="en-AU"/>
        </w:rPr>
      </w:pPr>
    </w:p>
    <w:p w14:paraId="78C41EB2" w14:textId="77777777" w:rsidR="00F4210F" w:rsidRPr="00316643" w:rsidRDefault="00F4210F" w:rsidP="00F4210F">
      <w:pPr>
        <w:rPr>
          <w:szCs w:val="20"/>
          <w:lang w:val="en-AU"/>
        </w:rPr>
      </w:pPr>
      <w:r w:rsidRPr="00316643">
        <w:rPr>
          <w:szCs w:val="20"/>
          <w:lang w:val="en-AU"/>
        </w:rPr>
        <w:lastRenderedPageBreak/>
        <w:t>The current restricting effect of the ballast prevents the alternating mains current from being synchronous with the alternating mains voltage.  The current is said to 'lag' behind the voltage and the magnitude of this 'lagging' is referred to as the 'power factor' of the circuit.</w:t>
      </w:r>
    </w:p>
    <w:p w14:paraId="16DA86F5" w14:textId="77777777" w:rsidR="00F4210F" w:rsidRPr="00316643" w:rsidRDefault="00F4210F" w:rsidP="00F4210F">
      <w:pPr>
        <w:rPr>
          <w:szCs w:val="20"/>
          <w:lang w:val="en-AU"/>
        </w:rPr>
      </w:pPr>
    </w:p>
    <w:p w14:paraId="587814E2" w14:textId="77777777" w:rsidR="00F4210F" w:rsidRPr="00316643" w:rsidRDefault="00F4210F" w:rsidP="00F4210F">
      <w:pPr>
        <w:rPr>
          <w:szCs w:val="20"/>
          <w:lang w:val="en-AU"/>
        </w:rPr>
      </w:pPr>
      <w:r w:rsidRPr="00316643">
        <w:rPr>
          <w:szCs w:val="20"/>
          <w:lang w:val="en-AU"/>
        </w:rPr>
        <w:t>A capacitor has the opposite effect in that it makes the alternating current 'lead' the alternating supply voltage.  By choice of suitable capacitor, connected across the L and N supply terminals, the 'lagging' effect of the ballast can be completely offset by the 'leading' effect of the capacitor.  Such capacitors are referred to as 'power factor correction' capacitors (or PFC capacitors).Capacitors designed for power correction as part of fluorescent lamp control gear come in varying shapes and sizes.  Many now have a plastic body.</w:t>
      </w:r>
    </w:p>
    <w:p w14:paraId="11C5FE91" w14:textId="77777777" w:rsidR="00F4210F" w:rsidRPr="00316643" w:rsidRDefault="00F4210F" w:rsidP="00F4210F">
      <w:pPr>
        <w:rPr>
          <w:szCs w:val="20"/>
          <w:lang w:val="en-AU"/>
        </w:rPr>
      </w:pPr>
    </w:p>
    <w:p w14:paraId="73C3B9B2" w14:textId="77777777" w:rsidR="00F4210F" w:rsidRPr="00316643" w:rsidRDefault="00F4210F" w:rsidP="00F4210F">
      <w:pPr>
        <w:rPr>
          <w:szCs w:val="20"/>
          <w:lang w:val="en-AU"/>
        </w:rPr>
      </w:pPr>
      <w:r w:rsidRPr="00316643">
        <w:rPr>
          <w:szCs w:val="20"/>
          <w:lang w:val="en-AU"/>
        </w:rPr>
        <w:t>The ideal power factor is 1.  Without a PFC capacitor, the power factor is usually less than 0.5 in a fluorescent circuit.  With a PFC capacitor, the power factor is restored to almost 1.</w:t>
      </w:r>
    </w:p>
    <w:p w14:paraId="36B7C445" w14:textId="77777777" w:rsidR="00F4210F" w:rsidRPr="00316643" w:rsidRDefault="00F4210F" w:rsidP="00F4210F">
      <w:pPr>
        <w:rPr>
          <w:szCs w:val="20"/>
          <w:lang w:val="en-AU"/>
        </w:rPr>
      </w:pPr>
    </w:p>
    <w:p w14:paraId="42F16667" w14:textId="77777777" w:rsidR="00F4210F" w:rsidRPr="00316643" w:rsidRDefault="00F4210F" w:rsidP="00F4210F">
      <w:pPr>
        <w:rPr>
          <w:szCs w:val="20"/>
          <w:lang w:val="en-AU"/>
        </w:rPr>
      </w:pPr>
      <w:r w:rsidRPr="00316643">
        <w:rPr>
          <w:szCs w:val="20"/>
          <w:lang w:val="en-AU"/>
        </w:rPr>
        <w:t>The fluorescent lamp circuit will operate normally without the PFC capacitor, but the power meter would register less than half of the apparent power being transmitted - a situation not encouraged by the electricity generation companies.</w:t>
      </w:r>
    </w:p>
    <w:p w14:paraId="41F2675E" w14:textId="77777777" w:rsidR="00F4210F" w:rsidRPr="00316643" w:rsidRDefault="00F4210F" w:rsidP="00F4210F">
      <w:pPr>
        <w:rPr>
          <w:szCs w:val="20"/>
          <w:lang w:val="en-AU"/>
        </w:rPr>
      </w:pPr>
    </w:p>
    <w:p w14:paraId="0B7454D9" w14:textId="77777777" w:rsidR="00F4210F" w:rsidRPr="00316643" w:rsidRDefault="00F4210F" w:rsidP="00F4210F">
      <w:pPr>
        <w:pStyle w:val="Heading3"/>
        <w:rPr>
          <w:lang w:val="en-AU"/>
        </w:rPr>
      </w:pPr>
      <w:bookmarkStart w:id="181" w:name="_Toc112815122"/>
      <w:bookmarkStart w:id="182" w:name="_Toc341953751"/>
      <w:bookmarkStart w:id="183" w:name="_Toc341965468"/>
      <w:bookmarkStart w:id="184" w:name="_Toc11421460"/>
      <w:r w:rsidRPr="00316643">
        <w:rPr>
          <w:lang w:val="en-AU"/>
        </w:rPr>
        <w:t>Starter-less circuits</w:t>
      </w:r>
      <w:bookmarkEnd w:id="181"/>
      <w:bookmarkEnd w:id="182"/>
      <w:bookmarkEnd w:id="183"/>
      <w:bookmarkEnd w:id="184"/>
    </w:p>
    <w:p w14:paraId="08E7B831" w14:textId="77777777" w:rsidR="00F4210F" w:rsidRPr="00316643" w:rsidRDefault="00F4210F" w:rsidP="00F4210F">
      <w:pPr>
        <w:rPr>
          <w:szCs w:val="20"/>
          <w:lang w:val="en-AU"/>
        </w:rPr>
      </w:pPr>
    </w:p>
    <w:p w14:paraId="0858CE86" w14:textId="221C85FC" w:rsidR="006F5F9D" w:rsidRDefault="00F4210F" w:rsidP="00F4210F">
      <w:pPr>
        <w:rPr>
          <w:szCs w:val="20"/>
          <w:lang w:val="en-AU"/>
        </w:rPr>
      </w:pPr>
      <w:r w:rsidRPr="00316643">
        <w:rPr>
          <w:szCs w:val="20"/>
          <w:lang w:val="en-AU"/>
        </w:rPr>
        <w:t>'Switch start' circuits, as described above are the most commonly used CCG</w:t>
      </w:r>
      <w:r w:rsidR="006F5F9D">
        <w:rPr>
          <w:szCs w:val="20"/>
          <w:lang w:val="en-AU"/>
        </w:rPr>
        <w:t xml:space="preserve"> systems for fluorescent lamps.</w:t>
      </w:r>
    </w:p>
    <w:p w14:paraId="3B4CCB9F" w14:textId="77777777" w:rsidR="006F5F9D" w:rsidRPr="00316643" w:rsidRDefault="006F5F9D" w:rsidP="00F4210F">
      <w:pPr>
        <w:rPr>
          <w:szCs w:val="20"/>
          <w:lang w:val="en-AU"/>
        </w:rPr>
      </w:pPr>
    </w:p>
    <w:p w14:paraId="4F1A8EE6" w14:textId="6AE1AE35" w:rsidR="00F4210F" w:rsidRPr="00316643" w:rsidRDefault="00F4210F" w:rsidP="00F4210F">
      <w:pPr>
        <w:rPr>
          <w:szCs w:val="20"/>
          <w:lang w:val="en-AU"/>
        </w:rPr>
      </w:pPr>
      <w:r w:rsidRPr="00316643">
        <w:rPr>
          <w:szCs w:val="20"/>
          <w:lang w:val="en-AU"/>
        </w:rPr>
        <w:t>There are other types of fluorescent circuits that employ only ballasts and transformers to operate the lamps.  They need no power factor correction or starters - hence the name 'starter-less' circuits.  These types of circuits are only seen in older light fittings and are not used in new installations.</w:t>
      </w:r>
    </w:p>
    <w:p w14:paraId="64C4B09C" w14:textId="77777777" w:rsidR="00235BD2" w:rsidRPr="00316643" w:rsidRDefault="00235BD2" w:rsidP="00F4210F">
      <w:pPr>
        <w:rPr>
          <w:szCs w:val="20"/>
          <w:lang w:val="en-AU"/>
        </w:rPr>
      </w:pPr>
    </w:p>
    <w:p w14:paraId="2B0A5378" w14:textId="77777777" w:rsidR="00F4210F" w:rsidRPr="00316643" w:rsidRDefault="00F4210F" w:rsidP="00F4210F">
      <w:pPr>
        <w:pStyle w:val="Heading4"/>
        <w:rPr>
          <w:lang w:val="en-AU"/>
        </w:rPr>
      </w:pPr>
      <w:bookmarkStart w:id="185" w:name="_Toc112815123"/>
      <w:r w:rsidRPr="00316643">
        <w:rPr>
          <w:lang w:val="en-AU"/>
        </w:rPr>
        <w:lastRenderedPageBreak/>
        <w:t xml:space="preserve"> </w:t>
      </w:r>
      <w:bookmarkStart w:id="186" w:name="_Toc341953752"/>
      <w:r w:rsidRPr="00316643">
        <w:rPr>
          <w:lang w:val="en-AU"/>
        </w:rPr>
        <w:t>Resonant start (RS) circuits</w:t>
      </w:r>
      <w:bookmarkEnd w:id="185"/>
      <w:bookmarkEnd w:id="186"/>
    </w:p>
    <w:p w14:paraId="4630DA1E" w14:textId="77777777" w:rsidR="00F4210F" w:rsidRPr="00316643" w:rsidRDefault="00F4210F" w:rsidP="00F4210F">
      <w:pPr>
        <w:rPr>
          <w:szCs w:val="20"/>
          <w:lang w:val="en-AU"/>
        </w:rPr>
      </w:pPr>
    </w:p>
    <w:p w14:paraId="5B2C7B3A" w14:textId="77777777" w:rsidR="00F4210F" w:rsidRPr="00316643" w:rsidRDefault="00F4210F" w:rsidP="00F4210F">
      <w:pPr>
        <w:rPr>
          <w:szCs w:val="20"/>
          <w:lang w:val="en-AU"/>
        </w:rPr>
      </w:pPr>
      <w:r w:rsidRPr="00316643">
        <w:rPr>
          <w:szCs w:val="20"/>
          <w:lang w:val="en-AU"/>
        </w:rPr>
        <w:t>These circuits use two ballasts in series, one of which is connected to a capacitor to produce a high resonant voltage to start the lamp.  The second ballast operates normally in controlling the lamp current.</w:t>
      </w:r>
    </w:p>
    <w:p w14:paraId="5480411A" w14:textId="77777777" w:rsidR="00F4210F" w:rsidRPr="00316643" w:rsidRDefault="00F4210F" w:rsidP="00F4210F">
      <w:pPr>
        <w:rPr>
          <w:szCs w:val="20"/>
          <w:lang w:val="en-AU"/>
        </w:rPr>
      </w:pPr>
    </w:p>
    <w:p w14:paraId="574E64E6" w14:textId="77777777" w:rsidR="00F4210F" w:rsidRPr="00316643" w:rsidRDefault="00F4210F" w:rsidP="00F4210F">
      <w:pPr>
        <w:spacing w:line="240" w:lineRule="auto"/>
        <w:rPr>
          <w:b/>
          <w:i/>
          <w:szCs w:val="20"/>
          <w:lang w:val="en-AU"/>
        </w:rPr>
      </w:pPr>
      <w:r w:rsidRPr="00316643">
        <w:rPr>
          <w:b/>
          <w:i/>
          <w:szCs w:val="20"/>
          <w:lang w:val="en-AU"/>
        </w:rPr>
        <w:t>Semi-resonant start (SRS) circuits</w:t>
      </w:r>
    </w:p>
    <w:p w14:paraId="7581BF51" w14:textId="77777777" w:rsidR="00F4210F" w:rsidRPr="00316643" w:rsidRDefault="00F4210F" w:rsidP="00F4210F">
      <w:pPr>
        <w:rPr>
          <w:szCs w:val="20"/>
          <w:lang w:val="en-AU"/>
        </w:rPr>
      </w:pPr>
    </w:p>
    <w:p w14:paraId="0D95789F" w14:textId="77777777" w:rsidR="00F4210F" w:rsidRPr="00316643" w:rsidRDefault="00F4210F" w:rsidP="00F4210F">
      <w:pPr>
        <w:rPr>
          <w:szCs w:val="20"/>
          <w:lang w:val="en-AU"/>
        </w:rPr>
      </w:pPr>
      <w:r w:rsidRPr="00316643">
        <w:rPr>
          <w:szCs w:val="20"/>
          <w:lang w:val="en-AU"/>
        </w:rPr>
        <w:t>These circuits have a single ballast in series and a capacitor connected in parallel with the lamp.  The voltage produced by this combination is sufficient to start the lamp and the ballast then operates normally to control the lamp current.</w:t>
      </w:r>
    </w:p>
    <w:p w14:paraId="3A411858" w14:textId="77777777" w:rsidR="00F4210F" w:rsidRPr="00316643" w:rsidRDefault="00F4210F" w:rsidP="00F4210F">
      <w:pPr>
        <w:rPr>
          <w:szCs w:val="20"/>
          <w:lang w:val="en-AU"/>
        </w:rPr>
      </w:pPr>
    </w:p>
    <w:p w14:paraId="6E4FC4BA" w14:textId="77777777" w:rsidR="00F4210F" w:rsidRPr="00316643" w:rsidRDefault="00F4210F" w:rsidP="00F4210F">
      <w:pPr>
        <w:pStyle w:val="Heading4"/>
        <w:rPr>
          <w:lang w:val="en-AU"/>
        </w:rPr>
      </w:pPr>
      <w:bookmarkStart w:id="187" w:name="_Toc112815124"/>
      <w:r w:rsidRPr="00316643">
        <w:rPr>
          <w:lang w:val="en-AU"/>
        </w:rPr>
        <w:t xml:space="preserve"> </w:t>
      </w:r>
      <w:bookmarkStart w:id="188" w:name="_Toc341953753"/>
      <w:r w:rsidRPr="00316643">
        <w:rPr>
          <w:lang w:val="en-AU"/>
        </w:rPr>
        <w:t>Instant start (IS) circuits</w:t>
      </w:r>
      <w:bookmarkEnd w:id="187"/>
      <w:bookmarkEnd w:id="188"/>
    </w:p>
    <w:p w14:paraId="053B0ED5" w14:textId="77777777" w:rsidR="00F4210F" w:rsidRPr="00316643" w:rsidRDefault="00F4210F" w:rsidP="00F4210F">
      <w:pPr>
        <w:rPr>
          <w:szCs w:val="20"/>
          <w:lang w:val="en-AU"/>
        </w:rPr>
      </w:pPr>
    </w:p>
    <w:p w14:paraId="45B4AD36" w14:textId="77777777" w:rsidR="00F4210F" w:rsidRPr="00316643" w:rsidRDefault="00F4210F" w:rsidP="00F4210F">
      <w:pPr>
        <w:rPr>
          <w:szCs w:val="20"/>
          <w:lang w:val="en-AU"/>
        </w:rPr>
      </w:pPr>
      <w:r w:rsidRPr="00316643">
        <w:rPr>
          <w:szCs w:val="20"/>
          <w:lang w:val="en-AU"/>
        </w:rPr>
        <w:t>These circuits use part of the ballast windings to act as a preheat transformer to rapidly heat the lamp cathodes.  The main part of the ballast is combined with a capacitor to produce a resonant high voltage to strike the lamp, which starts up very quickly, warranting the name 'instant start'.  The ballast then operates normally to control the lamp current.</w:t>
      </w:r>
    </w:p>
    <w:p w14:paraId="3F65D46C" w14:textId="77777777" w:rsidR="00F4210F" w:rsidRPr="00316643" w:rsidRDefault="00F4210F" w:rsidP="00F4210F">
      <w:pPr>
        <w:rPr>
          <w:szCs w:val="20"/>
          <w:lang w:val="en-AU"/>
        </w:rPr>
      </w:pPr>
    </w:p>
    <w:p w14:paraId="40930AFA" w14:textId="77777777" w:rsidR="00F4210F" w:rsidRPr="00316643" w:rsidRDefault="00F4210F" w:rsidP="00F4210F">
      <w:pPr>
        <w:pStyle w:val="Heading3"/>
        <w:rPr>
          <w:lang w:val="en-AU"/>
        </w:rPr>
      </w:pPr>
      <w:bookmarkStart w:id="189" w:name="_Toc112815125"/>
      <w:bookmarkStart w:id="190" w:name="_Toc341953754"/>
      <w:bookmarkStart w:id="191" w:name="_Toc341965469"/>
      <w:bookmarkStart w:id="192" w:name="_Toc11421461"/>
      <w:r w:rsidRPr="00316643">
        <w:rPr>
          <w:lang w:val="en-AU"/>
        </w:rPr>
        <w:t>Fluorescent Phosphors</w:t>
      </w:r>
      <w:bookmarkEnd w:id="189"/>
      <w:bookmarkEnd w:id="190"/>
      <w:bookmarkEnd w:id="191"/>
      <w:bookmarkEnd w:id="192"/>
    </w:p>
    <w:p w14:paraId="6418E732" w14:textId="77777777" w:rsidR="00F4210F" w:rsidRPr="00316643" w:rsidRDefault="00F4210F" w:rsidP="00F4210F">
      <w:pPr>
        <w:rPr>
          <w:szCs w:val="20"/>
          <w:lang w:val="en-AU"/>
        </w:rPr>
      </w:pPr>
    </w:p>
    <w:p w14:paraId="2A6A42DB" w14:textId="77777777" w:rsidR="00F4210F" w:rsidRPr="00316643" w:rsidRDefault="00F4210F" w:rsidP="00F4210F">
      <w:pPr>
        <w:rPr>
          <w:szCs w:val="20"/>
          <w:lang w:val="en-AU"/>
        </w:rPr>
      </w:pPr>
      <w:r w:rsidRPr="00316643">
        <w:rPr>
          <w:szCs w:val="20"/>
          <w:lang w:val="en-AU"/>
        </w:rPr>
        <w:t>Phosphors are special photo-luminescent chemical compounds that produce visible light when exposed to other forms of radiation, such as UV radiation.  Chemically, phosphors used in fluorescent lamps are derived from mixtures of halogenated phosphates of calcium, barium and strontium.</w:t>
      </w:r>
    </w:p>
    <w:p w14:paraId="49938F4B" w14:textId="77777777" w:rsidR="00F4210F" w:rsidRPr="00316643" w:rsidRDefault="00F4210F" w:rsidP="00F4210F">
      <w:pPr>
        <w:rPr>
          <w:szCs w:val="20"/>
          <w:lang w:val="en-AU"/>
        </w:rPr>
      </w:pPr>
    </w:p>
    <w:p w14:paraId="3CED11E1" w14:textId="77777777" w:rsidR="00F4210F" w:rsidRPr="00316643" w:rsidRDefault="00F4210F" w:rsidP="00F4210F">
      <w:pPr>
        <w:rPr>
          <w:szCs w:val="20"/>
          <w:lang w:val="en-AU"/>
        </w:rPr>
      </w:pPr>
      <w:r w:rsidRPr="00316643">
        <w:rPr>
          <w:szCs w:val="20"/>
          <w:lang w:val="en-AU"/>
        </w:rPr>
        <w:t>Phosphors used in 'basic' tubes are referred to as 'halophosphate'.  The light these 'halophosphate' phosphors generate have high levels of blue and green but very little red.  This bluish-</w:t>
      </w:r>
      <w:r w:rsidRPr="00316643">
        <w:rPr>
          <w:szCs w:val="20"/>
          <w:lang w:val="en-AU"/>
        </w:rPr>
        <w:lastRenderedPageBreak/>
        <w:t>green dominance results in poor colour rendering, and this disadvantage is typical of all 'basic' tubes.</w:t>
      </w:r>
    </w:p>
    <w:p w14:paraId="6DD3B236" w14:textId="77777777" w:rsidR="00F4210F" w:rsidRDefault="00F4210F" w:rsidP="00F4210F">
      <w:pPr>
        <w:rPr>
          <w:szCs w:val="20"/>
          <w:lang w:val="en-AU"/>
        </w:rPr>
      </w:pPr>
    </w:p>
    <w:p w14:paraId="6D68BAC6" w14:textId="2C8AE952" w:rsidR="00F4210F" w:rsidRPr="00316643" w:rsidRDefault="00F4210F" w:rsidP="00F4210F">
      <w:pPr>
        <w:pStyle w:val="Heading4"/>
        <w:rPr>
          <w:lang w:val="en-AU"/>
        </w:rPr>
      </w:pPr>
      <w:bookmarkStart w:id="193" w:name="_Toc112815126"/>
      <w:bookmarkStart w:id="194" w:name="_Toc341953755"/>
      <w:r w:rsidRPr="00316643">
        <w:rPr>
          <w:lang w:val="en-AU"/>
        </w:rPr>
        <w:t>Triphosphor fluorescent lamps</w:t>
      </w:r>
      <w:bookmarkEnd w:id="193"/>
      <w:bookmarkEnd w:id="194"/>
    </w:p>
    <w:p w14:paraId="65D23331" w14:textId="77777777" w:rsidR="00F4210F" w:rsidRPr="00316643" w:rsidRDefault="00F4210F" w:rsidP="00F4210F">
      <w:pPr>
        <w:rPr>
          <w:szCs w:val="20"/>
          <w:lang w:val="en-AU"/>
        </w:rPr>
      </w:pPr>
    </w:p>
    <w:p w14:paraId="4C02C2FB" w14:textId="77777777" w:rsidR="00F4210F" w:rsidRPr="00316643" w:rsidRDefault="00F4210F" w:rsidP="00F4210F">
      <w:pPr>
        <w:rPr>
          <w:szCs w:val="20"/>
          <w:lang w:val="en-AU"/>
        </w:rPr>
      </w:pPr>
      <w:r w:rsidRPr="00316643">
        <w:rPr>
          <w:szCs w:val="20"/>
          <w:lang w:val="en-AU"/>
        </w:rPr>
        <w:t>Triphosphor fluorescent lamps, tubes and CFLs, not only have the 'basic' halophosphate phosphor but also have three additional phosphors which give out peaks of light in the blue, green and red parts of the spectrum.  Although these lamps actually have four phosphors, they are always referred to as 'triphosphor' lamps.  Their advantage over 'basic' halophosphate lamps is that they reproduce colours of objects they illuminate very accurately i.e. they have very good colour rendering, with a colour rendering index of around 85.</w:t>
      </w:r>
    </w:p>
    <w:p w14:paraId="20FEEB68" w14:textId="77777777" w:rsidR="00F4210F" w:rsidRPr="00316643" w:rsidRDefault="00F4210F" w:rsidP="00F4210F">
      <w:pPr>
        <w:rPr>
          <w:szCs w:val="20"/>
          <w:lang w:val="en-AU"/>
        </w:rPr>
      </w:pPr>
    </w:p>
    <w:p w14:paraId="6E99AE8C" w14:textId="77777777" w:rsidR="00F4210F" w:rsidRPr="00316643" w:rsidRDefault="00F4210F" w:rsidP="00F4210F">
      <w:pPr>
        <w:pStyle w:val="Heading4"/>
        <w:rPr>
          <w:lang w:val="en-AU"/>
        </w:rPr>
      </w:pPr>
      <w:bookmarkStart w:id="195" w:name="_Toc112815127"/>
      <w:r w:rsidRPr="00316643">
        <w:rPr>
          <w:lang w:val="en-AU"/>
        </w:rPr>
        <w:t xml:space="preserve"> </w:t>
      </w:r>
      <w:bookmarkStart w:id="196" w:name="_Toc341953756"/>
      <w:r w:rsidRPr="00316643">
        <w:rPr>
          <w:lang w:val="en-AU"/>
        </w:rPr>
        <w:t>De luxe phosphor lamps</w:t>
      </w:r>
      <w:bookmarkEnd w:id="195"/>
      <w:bookmarkEnd w:id="196"/>
    </w:p>
    <w:p w14:paraId="18CA32CA" w14:textId="77777777" w:rsidR="00F4210F" w:rsidRPr="00316643" w:rsidRDefault="00F4210F" w:rsidP="00F4210F">
      <w:pPr>
        <w:rPr>
          <w:szCs w:val="20"/>
          <w:lang w:val="en-AU"/>
        </w:rPr>
      </w:pPr>
    </w:p>
    <w:p w14:paraId="200B21A9" w14:textId="77777777" w:rsidR="00F4210F" w:rsidRPr="00316643" w:rsidRDefault="00F4210F" w:rsidP="00F4210F">
      <w:pPr>
        <w:rPr>
          <w:szCs w:val="20"/>
          <w:lang w:val="en-AU"/>
        </w:rPr>
      </w:pPr>
      <w:r w:rsidRPr="00316643">
        <w:rPr>
          <w:szCs w:val="20"/>
          <w:lang w:val="en-AU"/>
        </w:rPr>
        <w:t>Even better colour rendering is achieved with de luxe phosphor lamps, which have a colour rendering index from 93 to 98 and give light also as good as natural daylight.  This is made possible by the addition of two extra phosphors to fill the spectral gap in the blue-green and orange-red parts of the spectral output where the triphosphors are slightly deficient.  In fact, de luxe phosphor lamps have at least six different phosphors, and for this reason are also termed 'multi-phosphor' lamps.</w:t>
      </w:r>
    </w:p>
    <w:p w14:paraId="661725A9" w14:textId="77777777" w:rsidR="00F4210F" w:rsidRPr="00316643" w:rsidRDefault="00F4210F" w:rsidP="00F4210F">
      <w:pPr>
        <w:rPr>
          <w:szCs w:val="20"/>
          <w:lang w:val="en-AU"/>
        </w:rPr>
      </w:pPr>
    </w:p>
    <w:p w14:paraId="210CB95C" w14:textId="77777777" w:rsidR="00F4210F" w:rsidRDefault="00F4210F" w:rsidP="00F4210F">
      <w:pPr>
        <w:rPr>
          <w:szCs w:val="20"/>
          <w:lang w:val="en-AU"/>
        </w:rPr>
      </w:pPr>
      <w:r w:rsidRPr="00316643">
        <w:rPr>
          <w:szCs w:val="20"/>
          <w:lang w:val="en-AU"/>
        </w:rPr>
        <w:t>These lamps are used almost exclusively for making critical colour comparison, such as colour matching of fabrics, paint mixing and colour printing. The application of so many phosphors on the inside of the glass tube has the disadvantage of absorbing and obscuring some of the light generated in the fluorescence process.  As a result, de luxe phosphor lamps give out only about 70% of the light of their triphosphor equivalents, making them about 30% less luminous efficient.</w:t>
      </w:r>
    </w:p>
    <w:p w14:paraId="3C689C2D" w14:textId="77777777" w:rsidR="00F4210F" w:rsidRPr="00316643" w:rsidRDefault="00F4210F" w:rsidP="00F4210F">
      <w:pPr>
        <w:rPr>
          <w:szCs w:val="20"/>
          <w:lang w:val="en-AU"/>
        </w:rPr>
      </w:pPr>
    </w:p>
    <w:p w14:paraId="143C3BA6" w14:textId="77777777" w:rsidR="00F4210F" w:rsidRPr="00316643" w:rsidRDefault="00F4210F" w:rsidP="00F4210F">
      <w:pPr>
        <w:pStyle w:val="Heading4"/>
        <w:rPr>
          <w:lang w:val="en-AU"/>
        </w:rPr>
      </w:pPr>
      <w:bookmarkStart w:id="197" w:name="_Toc112815128"/>
      <w:r w:rsidRPr="00316643">
        <w:rPr>
          <w:lang w:val="en-AU"/>
        </w:rPr>
        <w:lastRenderedPageBreak/>
        <w:t xml:space="preserve"> </w:t>
      </w:r>
      <w:bookmarkStart w:id="198" w:name="_Toc341953757"/>
      <w:r w:rsidRPr="00316643">
        <w:rPr>
          <w:lang w:val="en-AU"/>
        </w:rPr>
        <w:t>Special phosphors</w:t>
      </w:r>
      <w:bookmarkEnd w:id="197"/>
      <w:bookmarkEnd w:id="198"/>
    </w:p>
    <w:p w14:paraId="65C905DA" w14:textId="77777777" w:rsidR="00F4210F" w:rsidRPr="00316643" w:rsidRDefault="00F4210F" w:rsidP="00F4210F">
      <w:pPr>
        <w:rPr>
          <w:szCs w:val="20"/>
          <w:lang w:val="en-AU"/>
        </w:rPr>
      </w:pPr>
    </w:p>
    <w:p w14:paraId="6BF25F06" w14:textId="77777777" w:rsidR="00F4210F" w:rsidRPr="00316643" w:rsidRDefault="00F4210F" w:rsidP="00F4210F">
      <w:pPr>
        <w:rPr>
          <w:szCs w:val="20"/>
          <w:lang w:val="en-AU"/>
        </w:rPr>
      </w:pPr>
      <w:r w:rsidRPr="00316643">
        <w:rPr>
          <w:szCs w:val="20"/>
          <w:lang w:val="en-AU"/>
        </w:rPr>
        <w:t>Red, green and blue coloured tubes contain only the phosphor that gives that particular colour - so there is minimal light loss and the colour is saturated. Because there is no suitable phosphor that produces a saturated yellow colour, yellow tubes have to be made from normal white triphosphor tubes that have a yellow coloured plastic coating on the outside of the tube.  Coloured fluorescent lamps are used mostly for special colour effect displays in shops, pubs, bars and in the theatre.</w:t>
      </w:r>
    </w:p>
    <w:p w14:paraId="4C34596C" w14:textId="77777777" w:rsidR="00F4210F" w:rsidRPr="00316643" w:rsidRDefault="00F4210F" w:rsidP="00F4210F">
      <w:pPr>
        <w:rPr>
          <w:szCs w:val="20"/>
          <w:lang w:val="en-AU"/>
        </w:rPr>
      </w:pPr>
    </w:p>
    <w:p w14:paraId="0F5761F9" w14:textId="77777777" w:rsidR="00F4210F" w:rsidRPr="00316643" w:rsidRDefault="00F4210F" w:rsidP="00F4210F">
      <w:pPr>
        <w:rPr>
          <w:szCs w:val="20"/>
          <w:lang w:val="en-AU"/>
        </w:rPr>
      </w:pPr>
      <w:r w:rsidRPr="00316643">
        <w:rPr>
          <w:szCs w:val="20"/>
          <w:lang w:val="en-AU"/>
        </w:rPr>
        <w:t>For example, fluorescent tubes that have a higher emission in the red parts of the spectral output produce light that has a warmer touch and is ideal for meat and delicatessen displays (it makes meat look fresh!).  Fluorescent tubes that have a higher red and blue component are used exclusively in horticultural applications for promoting the photosynthesis of plants in order to encourage their growth.</w:t>
      </w:r>
    </w:p>
    <w:p w14:paraId="265649DA" w14:textId="77777777" w:rsidR="00F4210F" w:rsidRPr="00316643" w:rsidRDefault="00F4210F" w:rsidP="00F4210F">
      <w:pPr>
        <w:rPr>
          <w:szCs w:val="20"/>
          <w:lang w:val="en-AU"/>
        </w:rPr>
      </w:pPr>
    </w:p>
    <w:p w14:paraId="575BF31B" w14:textId="77777777" w:rsidR="00F4210F" w:rsidRPr="00316643" w:rsidRDefault="00F4210F" w:rsidP="00F4210F">
      <w:pPr>
        <w:pStyle w:val="Heading3"/>
        <w:rPr>
          <w:lang w:val="en-AU"/>
        </w:rPr>
      </w:pPr>
      <w:bookmarkStart w:id="199" w:name="_Toc112815129"/>
      <w:bookmarkStart w:id="200" w:name="_Toc341953758"/>
      <w:bookmarkStart w:id="201" w:name="_Toc341965470"/>
      <w:bookmarkStart w:id="202" w:name="_Toc11421462"/>
      <w:r w:rsidRPr="00316643">
        <w:rPr>
          <w:lang w:val="en-AU"/>
        </w:rPr>
        <w:t>Colour Characteristics</w:t>
      </w:r>
      <w:bookmarkEnd w:id="199"/>
      <w:bookmarkEnd w:id="200"/>
      <w:bookmarkEnd w:id="201"/>
      <w:bookmarkEnd w:id="202"/>
    </w:p>
    <w:p w14:paraId="7D8A3483" w14:textId="77777777" w:rsidR="00F4210F" w:rsidRPr="00316643" w:rsidRDefault="00F4210F" w:rsidP="00F4210F">
      <w:pPr>
        <w:rPr>
          <w:szCs w:val="20"/>
          <w:lang w:val="en-AU"/>
        </w:rPr>
      </w:pPr>
    </w:p>
    <w:p w14:paraId="3A0D8066" w14:textId="77777777" w:rsidR="00F4210F" w:rsidRPr="00316643" w:rsidRDefault="00F4210F" w:rsidP="00F4210F">
      <w:pPr>
        <w:rPr>
          <w:szCs w:val="20"/>
          <w:lang w:val="en-AU"/>
        </w:rPr>
      </w:pPr>
      <w:r w:rsidRPr="00316643">
        <w:rPr>
          <w:szCs w:val="20"/>
          <w:lang w:val="en-AU"/>
        </w:rPr>
        <w:t>Apart from light output (measured in lumens) of fluorescent lamps, the other two most important characteristics are 'colour appearance' (measured as colour temperature in Kelvin) and 'colour rendering' (measured in terms of colour rendering index).</w:t>
      </w:r>
    </w:p>
    <w:p w14:paraId="330397CE" w14:textId="77777777" w:rsidR="00F4210F" w:rsidRPr="00316643" w:rsidRDefault="00F4210F" w:rsidP="00F4210F">
      <w:pPr>
        <w:rPr>
          <w:szCs w:val="20"/>
          <w:lang w:val="en-AU"/>
        </w:rPr>
      </w:pPr>
    </w:p>
    <w:p w14:paraId="2BE39001" w14:textId="77777777" w:rsidR="00F4210F" w:rsidRPr="00316643" w:rsidRDefault="00F4210F" w:rsidP="00F4210F">
      <w:pPr>
        <w:pStyle w:val="Heading4"/>
        <w:rPr>
          <w:lang w:val="en-AU"/>
        </w:rPr>
      </w:pPr>
      <w:bookmarkStart w:id="203" w:name="_Toc112815130"/>
      <w:r w:rsidRPr="00316643">
        <w:rPr>
          <w:lang w:val="en-AU"/>
        </w:rPr>
        <w:t xml:space="preserve"> </w:t>
      </w:r>
      <w:bookmarkStart w:id="204" w:name="_Toc341953759"/>
      <w:r w:rsidRPr="00316643">
        <w:rPr>
          <w:lang w:val="en-AU"/>
        </w:rPr>
        <w:t>Colour appearance</w:t>
      </w:r>
      <w:bookmarkEnd w:id="203"/>
      <w:bookmarkEnd w:id="204"/>
    </w:p>
    <w:p w14:paraId="54184BDB" w14:textId="77777777" w:rsidR="00F4210F" w:rsidRPr="00316643" w:rsidRDefault="00F4210F" w:rsidP="00F4210F">
      <w:pPr>
        <w:rPr>
          <w:szCs w:val="20"/>
          <w:lang w:val="en-AU"/>
        </w:rPr>
      </w:pPr>
    </w:p>
    <w:p w14:paraId="4322F410" w14:textId="77777777" w:rsidR="00F4210F" w:rsidRPr="00316643" w:rsidRDefault="00F4210F" w:rsidP="00F4210F">
      <w:pPr>
        <w:rPr>
          <w:szCs w:val="20"/>
          <w:lang w:val="en-AU"/>
        </w:rPr>
      </w:pPr>
      <w:r w:rsidRPr="00316643">
        <w:rPr>
          <w:szCs w:val="20"/>
          <w:lang w:val="en-AU"/>
        </w:rPr>
        <w:t>'Colour appearance' is how 'warm' or 'cold' a lamp's light appears.  It is quantified by its colour temperature in Kelvin (the absolute temperature scale).  The higher the temperature, the 'colder' the light appears.  For example, Warm White which has more red and less blue is 3,000K, and daylight which has less red and more blue is 6,500K.</w:t>
      </w:r>
    </w:p>
    <w:p w14:paraId="2EF9EC0B" w14:textId="77777777" w:rsidR="00F4210F" w:rsidRPr="00316643" w:rsidRDefault="00F4210F" w:rsidP="00F4210F">
      <w:pPr>
        <w:rPr>
          <w:szCs w:val="20"/>
          <w:lang w:val="en-AU"/>
        </w:rPr>
      </w:pPr>
    </w:p>
    <w:p w14:paraId="44E140DB" w14:textId="77777777" w:rsidR="00F4210F" w:rsidRPr="00316643" w:rsidRDefault="00F4210F" w:rsidP="00F4210F">
      <w:pPr>
        <w:rPr>
          <w:szCs w:val="20"/>
          <w:lang w:val="en-AU"/>
        </w:rPr>
      </w:pPr>
      <w:r w:rsidRPr="00316643">
        <w:rPr>
          <w:szCs w:val="20"/>
          <w:lang w:val="en-AU"/>
        </w:rPr>
        <w:lastRenderedPageBreak/>
        <w:t>Quoting just a number to characterise a colour appearance is only of use to those who are familiar with the concept of colour temperature and the Kelvin scale.  For triphosphor lamps, colour descriptions are used as well as the colour temperature because they are more easily remembered than numbers (see table).  This helps guide users to the correct lamp for their particular application.</w:t>
      </w:r>
    </w:p>
    <w:p w14:paraId="1081E9C1" w14:textId="77777777" w:rsidR="00F4210F" w:rsidRPr="00316643" w:rsidRDefault="00F4210F" w:rsidP="00F4210F">
      <w:pPr>
        <w:rPr>
          <w:szCs w:val="20"/>
          <w:lang w:val="en-A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F4210F" w:rsidRPr="00316643" w14:paraId="2D21A022" w14:textId="77777777" w:rsidTr="00C47BC5">
        <w:tc>
          <w:tcPr>
            <w:tcW w:w="4621" w:type="dxa"/>
            <w:shd w:val="clear" w:color="auto" w:fill="D9D9D9"/>
          </w:tcPr>
          <w:p w14:paraId="62F13C92" w14:textId="77777777" w:rsidR="00F4210F" w:rsidRPr="00316643" w:rsidRDefault="00F4210F" w:rsidP="00C47BC5">
            <w:pPr>
              <w:spacing w:line="360" w:lineRule="auto"/>
              <w:jc w:val="center"/>
              <w:rPr>
                <w:b/>
                <w:szCs w:val="20"/>
                <w:lang w:val="en-AU"/>
              </w:rPr>
            </w:pPr>
            <w:r w:rsidRPr="00316643">
              <w:rPr>
                <w:b/>
                <w:szCs w:val="20"/>
                <w:lang w:val="en-AU"/>
              </w:rPr>
              <w:t>Colour description</w:t>
            </w:r>
          </w:p>
        </w:tc>
        <w:tc>
          <w:tcPr>
            <w:tcW w:w="4621" w:type="dxa"/>
            <w:shd w:val="clear" w:color="auto" w:fill="D9D9D9"/>
          </w:tcPr>
          <w:p w14:paraId="5BAD945D" w14:textId="77777777" w:rsidR="00F4210F" w:rsidRPr="00316643" w:rsidRDefault="00F4210F" w:rsidP="00C47BC5">
            <w:pPr>
              <w:spacing w:line="360" w:lineRule="auto"/>
              <w:jc w:val="center"/>
              <w:rPr>
                <w:b/>
                <w:szCs w:val="20"/>
                <w:lang w:val="en-AU"/>
              </w:rPr>
            </w:pPr>
            <w:r w:rsidRPr="00316643">
              <w:rPr>
                <w:b/>
                <w:szCs w:val="20"/>
                <w:lang w:val="en-AU"/>
              </w:rPr>
              <w:t>Approximate colour temperature</w:t>
            </w:r>
          </w:p>
        </w:tc>
      </w:tr>
      <w:tr w:rsidR="00F4210F" w:rsidRPr="00316643" w14:paraId="57FB61CF" w14:textId="77777777" w:rsidTr="00C47BC5">
        <w:tc>
          <w:tcPr>
            <w:tcW w:w="4621" w:type="dxa"/>
          </w:tcPr>
          <w:p w14:paraId="7E0904DA" w14:textId="77777777" w:rsidR="00F4210F" w:rsidRPr="00316643" w:rsidRDefault="00F4210F" w:rsidP="00C47BC5">
            <w:pPr>
              <w:spacing w:line="360" w:lineRule="auto"/>
              <w:jc w:val="center"/>
              <w:rPr>
                <w:szCs w:val="20"/>
                <w:lang w:val="en-AU"/>
              </w:rPr>
            </w:pPr>
            <w:r w:rsidRPr="00316643">
              <w:rPr>
                <w:szCs w:val="20"/>
                <w:lang w:val="en-AU"/>
              </w:rPr>
              <w:t>Very warm white</w:t>
            </w:r>
          </w:p>
        </w:tc>
        <w:tc>
          <w:tcPr>
            <w:tcW w:w="4621" w:type="dxa"/>
          </w:tcPr>
          <w:p w14:paraId="3B0C0A7E" w14:textId="77777777" w:rsidR="00F4210F" w:rsidRPr="00316643" w:rsidRDefault="00F4210F" w:rsidP="00C47BC5">
            <w:pPr>
              <w:spacing w:line="360" w:lineRule="auto"/>
              <w:jc w:val="center"/>
              <w:rPr>
                <w:szCs w:val="20"/>
                <w:lang w:val="en-AU"/>
              </w:rPr>
            </w:pPr>
            <w:r w:rsidRPr="00316643">
              <w:rPr>
                <w:szCs w:val="20"/>
                <w:lang w:val="en-AU"/>
              </w:rPr>
              <w:t>2,700K</w:t>
            </w:r>
          </w:p>
        </w:tc>
      </w:tr>
      <w:tr w:rsidR="00F4210F" w:rsidRPr="00316643" w14:paraId="2C514306" w14:textId="77777777" w:rsidTr="00C47BC5">
        <w:tc>
          <w:tcPr>
            <w:tcW w:w="4621" w:type="dxa"/>
            <w:shd w:val="clear" w:color="auto" w:fill="D9D9D9"/>
          </w:tcPr>
          <w:p w14:paraId="61E41A77" w14:textId="77777777" w:rsidR="00F4210F" w:rsidRPr="00316643" w:rsidRDefault="00F4210F" w:rsidP="00C47BC5">
            <w:pPr>
              <w:spacing w:line="360" w:lineRule="auto"/>
              <w:jc w:val="center"/>
              <w:rPr>
                <w:szCs w:val="20"/>
                <w:lang w:val="en-AU"/>
              </w:rPr>
            </w:pPr>
            <w:r w:rsidRPr="00316643">
              <w:rPr>
                <w:szCs w:val="20"/>
                <w:lang w:val="en-AU"/>
              </w:rPr>
              <w:t>Warm white</w:t>
            </w:r>
          </w:p>
        </w:tc>
        <w:tc>
          <w:tcPr>
            <w:tcW w:w="4621" w:type="dxa"/>
            <w:shd w:val="clear" w:color="auto" w:fill="D9D9D9"/>
          </w:tcPr>
          <w:p w14:paraId="06D82006" w14:textId="77777777" w:rsidR="00F4210F" w:rsidRPr="00316643" w:rsidRDefault="00F4210F" w:rsidP="00C47BC5">
            <w:pPr>
              <w:spacing w:line="360" w:lineRule="auto"/>
              <w:jc w:val="center"/>
              <w:rPr>
                <w:szCs w:val="20"/>
                <w:lang w:val="en-AU"/>
              </w:rPr>
            </w:pPr>
            <w:r w:rsidRPr="00316643">
              <w:rPr>
                <w:szCs w:val="20"/>
                <w:lang w:val="en-AU"/>
              </w:rPr>
              <w:t>3,000K</w:t>
            </w:r>
          </w:p>
        </w:tc>
      </w:tr>
      <w:tr w:rsidR="00F4210F" w:rsidRPr="00316643" w14:paraId="2A89C53B" w14:textId="77777777" w:rsidTr="00C47BC5">
        <w:tc>
          <w:tcPr>
            <w:tcW w:w="4621" w:type="dxa"/>
          </w:tcPr>
          <w:p w14:paraId="4485038A" w14:textId="77777777" w:rsidR="00F4210F" w:rsidRPr="00316643" w:rsidRDefault="00F4210F" w:rsidP="00C47BC5">
            <w:pPr>
              <w:spacing w:line="360" w:lineRule="auto"/>
              <w:jc w:val="center"/>
              <w:rPr>
                <w:szCs w:val="20"/>
                <w:lang w:val="en-AU"/>
              </w:rPr>
            </w:pPr>
            <w:r w:rsidRPr="00316643">
              <w:rPr>
                <w:szCs w:val="20"/>
                <w:lang w:val="en-AU"/>
              </w:rPr>
              <w:t>White</w:t>
            </w:r>
          </w:p>
        </w:tc>
        <w:tc>
          <w:tcPr>
            <w:tcW w:w="4621" w:type="dxa"/>
          </w:tcPr>
          <w:p w14:paraId="3DE58E1D" w14:textId="77777777" w:rsidR="00F4210F" w:rsidRPr="00316643" w:rsidRDefault="00F4210F" w:rsidP="00C47BC5">
            <w:pPr>
              <w:spacing w:line="360" w:lineRule="auto"/>
              <w:jc w:val="center"/>
              <w:rPr>
                <w:szCs w:val="20"/>
                <w:lang w:val="en-AU"/>
              </w:rPr>
            </w:pPr>
            <w:r w:rsidRPr="00316643">
              <w:rPr>
                <w:szCs w:val="20"/>
                <w:lang w:val="en-AU"/>
              </w:rPr>
              <w:t>3,500K</w:t>
            </w:r>
          </w:p>
        </w:tc>
      </w:tr>
      <w:tr w:rsidR="00F4210F" w:rsidRPr="00316643" w14:paraId="6C03FCF5" w14:textId="77777777" w:rsidTr="00C47BC5">
        <w:tc>
          <w:tcPr>
            <w:tcW w:w="4621" w:type="dxa"/>
            <w:shd w:val="clear" w:color="auto" w:fill="D9D9D9"/>
          </w:tcPr>
          <w:p w14:paraId="026021FC" w14:textId="77777777" w:rsidR="00F4210F" w:rsidRPr="00316643" w:rsidRDefault="00F4210F" w:rsidP="00C47BC5">
            <w:pPr>
              <w:spacing w:line="360" w:lineRule="auto"/>
              <w:jc w:val="center"/>
              <w:rPr>
                <w:szCs w:val="20"/>
                <w:lang w:val="en-AU"/>
              </w:rPr>
            </w:pPr>
            <w:r w:rsidRPr="00316643">
              <w:rPr>
                <w:szCs w:val="20"/>
                <w:lang w:val="en-AU"/>
              </w:rPr>
              <w:t>Cool white</w:t>
            </w:r>
          </w:p>
        </w:tc>
        <w:tc>
          <w:tcPr>
            <w:tcW w:w="4621" w:type="dxa"/>
            <w:shd w:val="clear" w:color="auto" w:fill="D9D9D9"/>
          </w:tcPr>
          <w:p w14:paraId="3D0460D7" w14:textId="77777777" w:rsidR="00F4210F" w:rsidRPr="00316643" w:rsidRDefault="00F4210F" w:rsidP="00C47BC5">
            <w:pPr>
              <w:spacing w:line="360" w:lineRule="auto"/>
              <w:jc w:val="center"/>
              <w:rPr>
                <w:szCs w:val="20"/>
                <w:lang w:val="en-AU"/>
              </w:rPr>
            </w:pPr>
            <w:r w:rsidRPr="00316643">
              <w:rPr>
                <w:szCs w:val="20"/>
                <w:lang w:val="en-AU"/>
              </w:rPr>
              <w:t>4,000K</w:t>
            </w:r>
          </w:p>
        </w:tc>
      </w:tr>
      <w:tr w:rsidR="00F4210F" w:rsidRPr="00316643" w14:paraId="6CFF0FA4" w14:textId="77777777" w:rsidTr="00C47BC5">
        <w:tc>
          <w:tcPr>
            <w:tcW w:w="4621" w:type="dxa"/>
          </w:tcPr>
          <w:p w14:paraId="700C4693" w14:textId="77777777" w:rsidR="00F4210F" w:rsidRPr="00316643" w:rsidRDefault="00F4210F" w:rsidP="00C47BC5">
            <w:pPr>
              <w:spacing w:line="360" w:lineRule="auto"/>
              <w:jc w:val="center"/>
              <w:rPr>
                <w:szCs w:val="20"/>
                <w:lang w:val="en-AU"/>
              </w:rPr>
            </w:pPr>
            <w:r w:rsidRPr="00316643">
              <w:rPr>
                <w:szCs w:val="20"/>
                <w:lang w:val="en-AU"/>
              </w:rPr>
              <w:t>Daylight</w:t>
            </w:r>
          </w:p>
        </w:tc>
        <w:tc>
          <w:tcPr>
            <w:tcW w:w="4621" w:type="dxa"/>
          </w:tcPr>
          <w:p w14:paraId="21FC741C" w14:textId="77777777" w:rsidR="00F4210F" w:rsidRPr="00316643" w:rsidRDefault="00F4210F" w:rsidP="00C47BC5">
            <w:pPr>
              <w:spacing w:line="360" w:lineRule="auto"/>
              <w:jc w:val="center"/>
              <w:rPr>
                <w:szCs w:val="20"/>
                <w:lang w:val="en-AU"/>
              </w:rPr>
            </w:pPr>
            <w:r w:rsidRPr="00316643">
              <w:rPr>
                <w:szCs w:val="20"/>
                <w:lang w:val="en-AU"/>
              </w:rPr>
              <w:t>5,400K</w:t>
            </w:r>
          </w:p>
        </w:tc>
      </w:tr>
      <w:tr w:rsidR="00F4210F" w:rsidRPr="00316643" w14:paraId="7A62EBCD" w14:textId="77777777" w:rsidTr="00C47BC5">
        <w:tc>
          <w:tcPr>
            <w:tcW w:w="4621" w:type="dxa"/>
            <w:shd w:val="clear" w:color="auto" w:fill="D9D9D9"/>
          </w:tcPr>
          <w:p w14:paraId="1007ECA2" w14:textId="77777777" w:rsidR="00F4210F" w:rsidRPr="00316643" w:rsidRDefault="00F4210F" w:rsidP="00C47BC5">
            <w:pPr>
              <w:spacing w:line="360" w:lineRule="auto"/>
              <w:jc w:val="center"/>
              <w:rPr>
                <w:szCs w:val="20"/>
                <w:lang w:val="en-AU"/>
              </w:rPr>
            </w:pPr>
            <w:r w:rsidRPr="00316643">
              <w:rPr>
                <w:szCs w:val="20"/>
                <w:lang w:val="en-AU"/>
              </w:rPr>
              <w:t>Cool daylight</w:t>
            </w:r>
          </w:p>
        </w:tc>
        <w:tc>
          <w:tcPr>
            <w:tcW w:w="4621" w:type="dxa"/>
            <w:shd w:val="clear" w:color="auto" w:fill="D9D9D9"/>
          </w:tcPr>
          <w:p w14:paraId="1B0DC59E" w14:textId="77777777" w:rsidR="00F4210F" w:rsidRPr="00316643" w:rsidRDefault="00F4210F" w:rsidP="00C47BC5">
            <w:pPr>
              <w:spacing w:line="360" w:lineRule="auto"/>
              <w:jc w:val="center"/>
              <w:rPr>
                <w:szCs w:val="20"/>
                <w:lang w:val="en-AU"/>
              </w:rPr>
            </w:pPr>
            <w:r w:rsidRPr="00316643">
              <w:rPr>
                <w:szCs w:val="20"/>
                <w:lang w:val="en-AU"/>
              </w:rPr>
              <w:t>6,500K</w:t>
            </w:r>
          </w:p>
        </w:tc>
      </w:tr>
      <w:tr w:rsidR="00F4210F" w:rsidRPr="00316643" w14:paraId="5790746C" w14:textId="77777777" w:rsidTr="00C47BC5">
        <w:tc>
          <w:tcPr>
            <w:tcW w:w="4621" w:type="dxa"/>
          </w:tcPr>
          <w:p w14:paraId="3FFD1A86" w14:textId="77777777" w:rsidR="00F4210F" w:rsidRPr="00316643" w:rsidRDefault="00F4210F" w:rsidP="00C47BC5">
            <w:pPr>
              <w:spacing w:line="360" w:lineRule="auto"/>
              <w:jc w:val="center"/>
              <w:rPr>
                <w:szCs w:val="20"/>
                <w:lang w:val="en-AU"/>
              </w:rPr>
            </w:pPr>
            <w:r w:rsidRPr="00316643">
              <w:rPr>
                <w:szCs w:val="20"/>
                <w:lang w:val="en-AU"/>
              </w:rPr>
              <w:t>Sky white</w:t>
            </w:r>
          </w:p>
        </w:tc>
        <w:tc>
          <w:tcPr>
            <w:tcW w:w="4621" w:type="dxa"/>
          </w:tcPr>
          <w:p w14:paraId="6BEF54AD" w14:textId="77777777" w:rsidR="00F4210F" w:rsidRPr="00316643" w:rsidRDefault="00F4210F" w:rsidP="00C47BC5">
            <w:pPr>
              <w:spacing w:line="360" w:lineRule="auto"/>
              <w:jc w:val="center"/>
              <w:rPr>
                <w:szCs w:val="20"/>
                <w:lang w:val="en-AU"/>
              </w:rPr>
            </w:pPr>
            <w:r w:rsidRPr="00316643">
              <w:rPr>
                <w:szCs w:val="20"/>
                <w:lang w:val="en-AU"/>
              </w:rPr>
              <w:t>8,000K</w:t>
            </w:r>
          </w:p>
        </w:tc>
      </w:tr>
    </w:tbl>
    <w:p w14:paraId="35C78629" w14:textId="77777777" w:rsidR="00F4210F" w:rsidRPr="00316643" w:rsidRDefault="00F4210F" w:rsidP="00F4210F">
      <w:pPr>
        <w:pStyle w:val="Heading4"/>
        <w:numPr>
          <w:ilvl w:val="0"/>
          <w:numId w:val="0"/>
        </w:numPr>
        <w:rPr>
          <w:lang w:val="en-AU"/>
        </w:rPr>
      </w:pPr>
      <w:bookmarkStart w:id="205" w:name="_Toc112815131"/>
    </w:p>
    <w:p w14:paraId="4272B1FB" w14:textId="77777777" w:rsidR="00F4210F" w:rsidRPr="00316643" w:rsidRDefault="00F4210F" w:rsidP="00F4210F">
      <w:pPr>
        <w:rPr>
          <w:lang w:val="en-AU"/>
        </w:rPr>
      </w:pPr>
    </w:p>
    <w:p w14:paraId="4522B0EA" w14:textId="77777777" w:rsidR="00F4210F" w:rsidRPr="00316643" w:rsidRDefault="00F4210F" w:rsidP="00F4210F">
      <w:pPr>
        <w:pStyle w:val="Heading4"/>
        <w:rPr>
          <w:lang w:val="en-AU"/>
        </w:rPr>
      </w:pPr>
      <w:bookmarkStart w:id="206" w:name="_Toc341953760"/>
      <w:r w:rsidRPr="00316643">
        <w:rPr>
          <w:lang w:val="en-AU"/>
        </w:rPr>
        <w:t>Colour rendering index (CRI)</w:t>
      </w:r>
      <w:bookmarkEnd w:id="205"/>
      <w:bookmarkEnd w:id="206"/>
    </w:p>
    <w:p w14:paraId="5EE9ECD4" w14:textId="77777777" w:rsidR="00F4210F" w:rsidRPr="00316643" w:rsidRDefault="00F4210F" w:rsidP="00F4210F">
      <w:pPr>
        <w:rPr>
          <w:szCs w:val="20"/>
          <w:lang w:val="en-AU"/>
        </w:rPr>
      </w:pPr>
    </w:p>
    <w:p w14:paraId="4F2F6977" w14:textId="77777777" w:rsidR="00F4210F" w:rsidRPr="00316643" w:rsidRDefault="00F4210F" w:rsidP="00F4210F">
      <w:pPr>
        <w:rPr>
          <w:szCs w:val="20"/>
          <w:lang w:val="en-AU"/>
        </w:rPr>
      </w:pPr>
      <w:r w:rsidRPr="00316643">
        <w:rPr>
          <w:szCs w:val="20"/>
          <w:lang w:val="en-AU"/>
        </w:rPr>
        <w:t>Also referred to as Ra, this is a numerical value up to 100 maximum (there is no minimum value).  It indicates how good the light source is in rendering colours correctly (i.e. as they would appear in natural daylight).</w:t>
      </w:r>
    </w:p>
    <w:p w14:paraId="68EDDC02" w14:textId="77777777" w:rsidR="00F4210F" w:rsidRPr="00316643" w:rsidRDefault="00F4210F" w:rsidP="00F4210F">
      <w:pPr>
        <w:rPr>
          <w:szCs w:val="20"/>
          <w:lang w:val="en-AU"/>
        </w:rPr>
      </w:pPr>
    </w:p>
    <w:p w14:paraId="0AB7316C" w14:textId="1C77E257" w:rsidR="00F4210F" w:rsidRPr="00316643" w:rsidRDefault="00F4210F" w:rsidP="00F4210F">
      <w:pPr>
        <w:rPr>
          <w:szCs w:val="20"/>
          <w:lang w:val="en-AU"/>
        </w:rPr>
      </w:pPr>
      <w:r w:rsidRPr="00316643">
        <w:rPr>
          <w:szCs w:val="20"/>
          <w:lang w:val="en-AU"/>
        </w:rPr>
        <w:t>The higher the number, the better the colour rendering.  Natural daylight would give a CRI of 100.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F4210F" w:rsidRPr="00316643" w14:paraId="59DA35C0" w14:textId="77777777" w:rsidTr="00C47BC5">
        <w:tc>
          <w:tcPr>
            <w:tcW w:w="4621" w:type="dxa"/>
            <w:shd w:val="clear" w:color="auto" w:fill="D9D9D9"/>
          </w:tcPr>
          <w:p w14:paraId="30EFA572" w14:textId="77777777" w:rsidR="00F4210F" w:rsidRPr="00316643" w:rsidRDefault="00F4210F" w:rsidP="00C47BC5">
            <w:pPr>
              <w:spacing w:line="360" w:lineRule="auto"/>
              <w:jc w:val="center"/>
              <w:rPr>
                <w:b/>
                <w:szCs w:val="20"/>
                <w:lang w:val="en-AU"/>
              </w:rPr>
            </w:pPr>
            <w:r w:rsidRPr="00316643">
              <w:rPr>
                <w:b/>
                <w:szCs w:val="20"/>
                <w:lang w:val="en-AU"/>
              </w:rPr>
              <w:t>Phosphor type</w:t>
            </w:r>
          </w:p>
        </w:tc>
        <w:tc>
          <w:tcPr>
            <w:tcW w:w="4621" w:type="dxa"/>
            <w:shd w:val="clear" w:color="auto" w:fill="D9D9D9"/>
          </w:tcPr>
          <w:p w14:paraId="74AADC81" w14:textId="77777777" w:rsidR="00F4210F" w:rsidRPr="00316643" w:rsidRDefault="00F4210F" w:rsidP="00C47BC5">
            <w:pPr>
              <w:spacing w:line="360" w:lineRule="auto"/>
              <w:jc w:val="center"/>
              <w:rPr>
                <w:b/>
                <w:szCs w:val="20"/>
                <w:lang w:val="en-AU"/>
              </w:rPr>
            </w:pPr>
            <w:r w:rsidRPr="00316643">
              <w:rPr>
                <w:b/>
                <w:szCs w:val="20"/>
                <w:lang w:val="en-AU"/>
              </w:rPr>
              <w:t>Colour rendering ability</w:t>
            </w:r>
          </w:p>
        </w:tc>
      </w:tr>
      <w:tr w:rsidR="00F4210F" w:rsidRPr="00316643" w14:paraId="15457A51" w14:textId="77777777" w:rsidTr="00C47BC5">
        <w:tc>
          <w:tcPr>
            <w:tcW w:w="4621" w:type="dxa"/>
          </w:tcPr>
          <w:p w14:paraId="234CEE61" w14:textId="77777777" w:rsidR="00F4210F" w:rsidRPr="00316643" w:rsidRDefault="00F4210F" w:rsidP="00C47BC5">
            <w:pPr>
              <w:spacing w:line="360" w:lineRule="auto"/>
              <w:jc w:val="center"/>
              <w:rPr>
                <w:szCs w:val="20"/>
                <w:lang w:val="en-AU"/>
              </w:rPr>
            </w:pPr>
            <w:r w:rsidRPr="00316643">
              <w:rPr>
                <w:szCs w:val="20"/>
                <w:lang w:val="en-AU"/>
              </w:rPr>
              <w:t>Halophosphate (basic)</w:t>
            </w:r>
          </w:p>
        </w:tc>
        <w:tc>
          <w:tcPr>
            <w:tcW w:w="4621" w:type="dxa"/>
          </w:tcPr>
          <w:p w14:paraId="5961BABB" w14:textId="77777777" w:rsidR="00F4210F" w:rsidRPr="00316643" w:rsidRDefault="00F4210F" w:rsidP="00C47BC5">
            <w:pPr>
              <w:spacing w:line="360" w:lineRule="auto"/>
              <w:jc w:val="center"/>
              <w:rPr>
                <w:szCs w:val="20"/>
                <w:lang w:val="en-AU"/>
              </w:rPr>
            </w:pPr>
            <w:r w:rsidRPr="00316643">
              <w:rPr>
                <w:szCs w:val="20"/>
                <w:lang w:val="en-AU"/>
              </w:rPr>
              <w:t>CRI 40 – 56 (fair)</w:t>
            </w:r>
          </w:p>
        </w:tc>
      </w:tr>
      <w:tr w:rsidR="00F4210F" w:rsidRPr="00316643" w14:paraId="0798DB96" w14:textId="77777777" w:rsidTr="00C47BC5">
        <w:tc>
          <w:tcPr>
            <w:tcW w:w="4621" w:type="dxa"/>
            <w:shd w:val="clear" w:color="auto" w:fill="D9D9D9"/>
          </w:tcPr>
          <w:p w14:paraId="25723BDC" w14:textId="77777777" w:rsidR="00F4210F" w:rsidRPr="00316643" w:rsidRDefault="00F4210F" w:rsidP="00C47BC5">
            <w:pPr>
              <w:spacing w:line="360" w:lineRule="auto"/>
              <w:jc w:val="center"/>
              <w:rPr>
                <w:szCs w:val="20"/>
                <w:lang w:val="en-AU"/>
              </w:rPr>
            </w:pPr>
            <w:r w:rsidRPr="00316643">
              <w:rPr>
                <w:szCs w:val="20"/>
                <w:lang w:val="en-AU"/>
              </w:rPr>
              <w:t>Triphosphor</w:t>
            </w:r>
          </w:p>
        </w:tc>
        <w:tc>
          <w:tcPr>
            <w:tcW w:w="4621" w:type="dxa"/>
            <w:shd w:val="clear" w:color="auto" w:fill="D9D9D9"/>
          </w:tcPr>
          <w:p w14:paraId="2A6F36DF" w14:textId="77777777" w:rsidR="00F4210F" w:rsidRPr="00316643" w:rsidRDefault="00F4210F" w:rsidP="00C47BC5">
            <w:pPr>
              <w:spacing w:line="360" w:lineRule="auto"/>
              <w:jc w:val="center"/>
              <w:rPr>
                <w:szCs w:val="20"/>
                <w:lang w:val="en-AU"/>
              </w:rPr>
            </w:pPr>
            <w:r w:rsidRPr="00316643">
              <w:rPr>
                <w:szCs w:val="20"/>
                <w:lang w:val="en-AU"/>
              </w:rPr>
              <w:t>CRI 80 -89 (very good)</w:t>
            </w:r>
          </w:p>
        </w:tc>
      </w:tr>
      <w:tr w:rsidR="00F4210F" w:rsidRPr="00316643" w14:paraId="5F279630" w14:textId="77777777" w:rsidTr="00C47BC5">
        <w:tc>
          <w:tcPr>
            <w:tcW w:w="4621" w:type="dxa"/>
          </w:tcPr>
          <w:p w14:paraId="0E2CC36A" w14:textId="77777777" w:rsidR="00F4210F" w:rsidRPr="00316643" w:rsidRDefault="00F4210F" w:rsidP="00C47BC5">
            <w:pPr>
              <w:spacing w:line="360" w:lineRule="auto"/>
              <w:jc w:val="center"/>
              <w:rPr>
                <w:szCs w:val="20"/>
                <w:lang w:val="en-AU"/>
              </w:rPr>
            </w:pPr>
            <w:r w:rsidRPr="00316643">
              <w:rPr>
                <w:szCs w:val="20"/>
                <w:lang w:val="en-AU"/>
              </w:rPr>
              <w:t>De luxe phosphor</w:t>
            </w:r>
          </w:p>
        </w:tc>
        <w:tc>
          <w:tcPr>
            <w:tcW w:w="4621" w:type="dxa"/>
          </w:tcPr>
          <w:p w14:paraId="66517CA4" w14:textId="77777777" w:rsidR="00F4210F" w:rsidRPr="00316643" w:rsidRDefault="00F4210F" w:rsidP="00C47BC5">
            <w:pPr>
              <w:spacing w:line="360" w:lineRule="auto"/>
              <w:jc w:val="center"/>
              <w:rPr>
                <w:szCs w:val="20"/>
                <w:lang w:val="en-AU"/>
              </w:rPr>
            </w:pPr>
            <w:r w:rsidRPr="00316643">
              <w:rPr>
                <w:szCs w:val="20"/>
                <w:lang w:val="en-AU"/>
              </w:rPr>
              <w:t>CRI 90 – 100 (excellent)</w:t>
            </w:r>
          </w:p>
        </w:tc>
      </w:tr>
    </w:tbl>
    <w:p w14:paraId="0CB99DE3" w14:textId="77777777" w:rsidR="00F4210F" w:rsidRPr="00316643" w:rsidRDefault="00F4210F" w:rsidP="00F4210F">
      <w:pPr>
        <w:rPr>
          <w:szCs w:val="20"/>
          <w:lang w:val="en-AU"/>
        </w:rPr>
      </w:pPr>
    </w:p>
    <w:p w14:paraId="47EAB6E6" w14:textId="77777777" w:rsidR="00F4210F" w:rsidRPr="00316643" w:rsidRDefault="00F4210F" w:rsidP="00F4210F">
      <w:pPr>
        <w:rPr>
          <w:szCs w:val="20"/>
          <w:lang w:val="en-AU"/>
        </w:rPr>
      </w:pPr>
      <w:r w:rsidRPr="00316643">
        <w:rPr>
          <w:szCs w:val="20"/>
          <w:lang w:val="en-AU"/>
        </w:rPr>
        <w:t>Note: CRI values are not given to special coloured tubes and CFLs because the value could be negative and would be of no meaningful use.</w:t>
      </w:r>
    </w:p>
    <w:p w14:paraId="1277808E" w14:textId="77777777" w:rsidR="00F4210F" w:rsidRPr="00316643" w:rsidRDefault="00F4210F" w:rsidP="00F4210F">
      <w:pPr>
        <w:rPr>
          <w:szCs w:val="20"/>
          <w:lang w:val="en-AU"/>
        </w:rPr>
      </w:pPr>
    </w:p>
    <w:p w14:paraId="0D8B89C0" w14:textId="77777777" w:rsidR="00F4210F" w:rsidRPr="00316643" w:rsidRDefault="00F4210F" w:rsidP="00F4210F">
      <w:pPr>
        <w:pStyle w:val="Heading3"/>
        <w:rPr>
          <w:lang w:val="en-AU"/>
        </w:rPr>
      </w:pPr>
      <w:bookmarkStart w:id="207" w:name="_Toc112815132"/>
      <w:bookmarkStart w:id="208" w:name="_Toc341953761"/>
      <w:bookmarkStart w:id="209" w:name="_Toc341965471"/>
      <w:bookmarkStart w:id="210" w:name="_Toc11421463"/>
      <w:r w:rsidRPr="00316643">
        <w:rPr>
          <w:lang w:val="en-AU"/>
        </w:rPr>
        <w:t>Types of fluorescent tubes</w:t>
      </w:r>
      <w:bookmarkEnd w:id="207"/>
      <w:bookmarkEnd w:id="208"/>
      <w:bookmarkEnd w:id="209"/>
      <w:bookmarkEnd w:id="210"/>
    </w:p>
    <w:p w14:paraId="3D304D23" w14:textId="77777777" w:rsidR="00F4210F" w:rsidRPr="00316643" w:rsidRDefault="00F4210F" w:rsidP="00F4210F">
      <w:pPr>
        <w:rPr>
          <w:lang w:val="en-AU"/>
        </w:rPr>
      </w:pPr>
    </w:p>
    <w:p w14:paraId="010C0F03" w14:textId="77777777" w:rsidR="00F4210F" w:rsidRPr="00316643" w:rsidRDefault="00F4210F" w:rsidP="00F4210F">
      <w:pPr>
        <w:pStyle w:val="Heading4"/>
        <w:rPr>
          <w:lang w:val="en-AU"/>
        </w:rPr>
      </w:pPr>
      <w:r w:rsidRPr="00316643">
        <w:rPr>
          <w:lang w:val="en-AU"/>
        </w:rPr>
        <w:t xml:space="preserve"> </w:t>
      </w:r>
      <w:bookmarkStart w:id="211" w:name="_Toc112815133"/>
      <w:bookmarkStart w:id="212" w:name="_Toc341953762"/>
      <w:r w:rsidRPr="00316643">
        <w:rPr>
          <w:lang w:val="en-AU"/>
        </w:rPr>
        <w:t>‘T’ Designation</w:t>
      </w:r>
      <w:bookmarkEnd w:id="211"/>
      <w:bookmarkEnd w:id="212"/>
    </w:p>
    <w:p w14:paraId="46A88AA8" w14:textId="77777777" w:rsidR="00F4210F" w:rsidRPr="00316643" w:rsidRDefault="00F4210F" w:rsidP="00F4210F">
      <w:pPr>
        <w:rPr>
          <w:szCs w:val="20"/>
          <w:lang w:val="en-AU"/>
        </w:rPr>
      </w:pPr>
    </w:p>
    <w:p w14:paraId="4ADC1B16" w14:textId="77777777" w:rsidR="00F4210F" w:rsidRPr="00316643" w:rsidRDefault="00F4210F" w:rsidP="00F4210F">
      <w:pPr>
        <w:rPr>
          <w:szCs w:val="20"/>
          <w:lang w:val="en-AU"/>
        </w:rPr>
      </w:pPr>
      <w:r w:rsidRPr="00316643">
        <w:rPr>
          <w:szCs w:val="20"/>
          <w:lang w:val="en-AU"/>
        </w:rPr>
        <w:t>Different types of fluorescent tubes are identified by their diameter and length (as well as their wattage).  Although the European lamp manufacturers specify lamp dimensions in millimetres, the original (American) system of specifying diameter in the number of eighths of an inch and the length in feet, still persists in the lamp/electrical industry today.</w:t>
      </w:r>
    </w:p>
    <w:p w14:paraId="7907E7F1" w14:textId="77777777" w:rsidR="00F4210F" w:rsidRPr="00316643" w:rsidRDefault="00F4210F" w:rsidP="00F4210F">
      <w:pPr>
        <w:rPr>
          <w:szCs w:val="20"/>
          <w:lang w:val="en-A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3081"/>
        <w:gridCol w:w="3081"/>
      </w:tblGrid>
      <w:tr w:rsidR="00F4210F" w:rsidRPr="00316643" w14:paraId="08F1040F" w14:textId="77777777" w:rsidTr="00C47BC5">
        <w:tc>
          <w:tcPr>
            <w:tcW w:w="3080" w:type="dxa"/>
            <w:shd w:val="clear" w:color="auto" w:fill="D9D9D9"/>
          </w:tcPr>
          <w:p w14:paraId="3F59F74C" w14:textId="77777777" w:rsidR="00F4210F" w:rsidRPr="00316643" w:rsidRDefault="00F4210F" w:rsidP="00C47BC5">
            <w:pPr>
              <w:spacing w:line="360" w:lineRule="auto"/>
              <w:jc w:val="center"/>
              <w:rPr>
                <w:b/>
                <w:szCs w:val="20"/>
                <w:lang w:val="en-AU"/>
              </w:rPr>
            </w:pPr>
            <w:r w:rsidRPr="00316643">
              <w:rPr>
                <w:b/>
                <w:szCs w:val="20"/>
                <w:lang w:val="en-AU"/>
              </w:rPr>
              <w:t>T designation</w:t>
            </w:r>
          </w:p>
        </w:tc>
        <w:tc>
          <w:tcPr>
            <w:tcW w:w="3081" w:type="dxa"/>
            <w:shd w:val="clear" w:color="auto" w:fill="D9D9D9"/>
          </w:tcPr>
          <w:p w14:paraId="7970E411" w14:textId="77777777" w:rsidR="00F4210F" w:rsidRPr="00316643" w:rsidRDefault="00F4210F" w:rsidP="00C47BC5">
            <w:pPr>
              <w:spacing w:line="360" w:lineRule="auto"/>
              <w:jc w:val="center"/>
              <w:rPr>
                <w:b/>
                <w:szCs w:val="20"/>
                <w:lang w:val="en-AU"/>
              </w:rPr>
            </w:pPr>
            <w:r w:rsidRPr="00316643">
              <w:rPr>
                <w:b/>
                <w:szCs w:val="20"/>
                <w:lang w:val="en-AU"/>
              </w:rPr>
              <w:t>Diameter (inches)</w:t>
            </w:r>
          </w:p>
        </w:tc>
        <w:tc>
          <w:tcPr>
            <w:tcW w:w="3081" w:type="dxa"/>
            <w:shd w:val="clear" w:color="auto" w:fill="D9D9D9"/>
          </w:tcPr>
          <w:p w14:paraId="7AEA489F" w14:textId="77777777" w:rsidR="00F4210F" w:rsidRPr="00316643" w:rsidRDefault="00F4210F" w:rsidP="00C47BC5">
            <w:pPr>
              <w:spacing w:line="360" w:lineRule="auto"/>
              <w:jc w:val="center"/>
              <w:rPr>
                <w:b/>
                <w:szCs w:val="20"/>
                <w:lang w:val="en-AU"/>
              </w:rPr>
            </w:pPr>
            <w:r w:rsidRPr="00316643">
              <w:rPr>
                <w:b/>
                <w:szCs w:val="20"/>
                <w:lang w:val="en-AU"/>
              </w:rPr>
              <w:t>Diameter (mm)</w:t>
            </w:r>
          </w:p>
        </w:tc>
      </w:tr>
      <w:tr w:rsidR="00F4210F" w:rsidRPr="00316643" w14:paraId="53F99067" w14:textId="77777777" w:rsidTr="00C47BC5">
        <w:tc>
          <w:tcPr>
            <w:tcW w:w="3080" w:type="dxa"/>
          </w:tcPr>
          <w:p w14:paraId="21357683" w14:textId="77777777" w:rsidR="00F4210F" w:rsidRPr="00316643" w:rsidRDefault="00F4210F" w:rsidP="00C47BC5">
            <w:pPr>
              <w:spacing w:line="360" w:lineRule="auto"/>
              <w:jc w:val="center"/>
              <w:rPr>
                <w:szCs w:val="20"/>
                <w:lang w:val="en-AU"/>
              </w:rPr>
            </w:pPr>
            <w:r w:rsidRPr="00316643">
              <w:rPr>
                <w:szCs w:val="20"/>
                <w:lang w:val="en-AU"/>
              </w:rPr>
              <w:t>T2</w:t>
            </w:r>
          </w:p>
        </w:tc>
        <w:tc>
          <w:tcPr>
            <w:tcW w:w="3081" w:type="dxa"/>
          </w:tcPr>
          <w:p w14:paraId="1B1048DF" w14:textId="77777777" w:rsidR="00F4210F" w:rsidRPr="00316643" w:rsidRDefault="00F4210F" w:rsidP="00C47BC5">
            <w:pPr>
              <w:spacing w:line="360" w:lineRule="auto"/>
              <w:jc w:val="center"/>
              <w:rPr>
                <w:szCs w:val="20"/>
                <w:lang w:val="en-AU"/>
              </w:rPr>
            </w:pPr>
            <w:r w:rsidRPr="00316643">
              <w:rPr>
                <w:szCs w:val="20"/>
                <w:lang w:val="en-AU"/>
              </w:rPr>
              <w:t>2 x 1/8” = 1/4"</w:t>
            </w:r>
          </w:p>
        </w:tc>
        <w:tc>
          <w:tcPr>
            <w:tcW w:w="3081" w:type="dxa"/>
          </w:tcPr>
          <w:p w14:paraId="5AC85F36" w14:textId="77777777" w:rsidR="00F4210F" w:rsidRPr="00316643" w:rsidRDefault="00F4210F" w:rsidP="00C47BC5">
            <w:pPr>
              <w:spacing w:line="360" w:lineRule="auto"/>
              <w:jc w:val="center"/>
              <w:rPr>
                <w:szCs w:val="20"/>
                <w:lang w:val="en-AU"/>
              </w:rPr>
            </w:pPr>
            <w:r w:rsidRPr="00316643">
              <w:rPr>
                <w:szCs w:val="20"/>
                <w:lang w:val="en-AU"/>
              </w:rPr>
              <w:t>7mm</w:t>
            </w:r>
          </w:p>
        </w:tc>
      </w:tr>
      <w:tr w:rsidR="00F4210F" w:rsidRPr="00316643" w14:paraId="765141DA" w14:textId="77777777" w:rsidTr="00C47BC5">
        <w:tc>
          <w:tcPr>
            <w:tcW w:w="3080" w:type="dxa"/>
            <w:shd w:val="clear" w:color="auto" w:fill="D9D9D9"/>
          </w:tcPr>
          <w:p w14:paraId="2825ADF0" w14:textId="77777777" w:rsidR="00F4210F" w:rsidRPr="00316643" w:rsidRDefault="00F4210F" w:rsidP="00C47BC5">
            <w:pPr>
              <w:spacing w:line="360" w:lineRule="auto"/>
              <w:jc w:val="center"/>
              <w:rPr>
                <w:szCs w:val="20"/>
                <w:lang w:val="en-AU"/>
              </w:rPr>
            </w:pPr>
            <w:r w:rsidRPr="00316643">
              <w:rPr>
                <w:szCs w:val="20"/>
                <w:lang w:val="en-AU"/>
              </w:rPr>
              <w:t>T5</w:t>
            </w:r>
          </w:p>
        </w:tc>
        <w:tc>
          <w:tcPr>
            <w:tcW w:w="3081" w:type="dxa"/>
            <w:shd w:val="clear" w:color="auto" w:fill="D9D9D9"/>
          </w:tcPr>
          <w:p w14:paraId="488EA6F4" w14:textId="77777777" w:rsidR="00F4210F" w:rsidRPr="00316643" w:rsidRDefault="00F4210F" w:rsidP="00C47BC5">
            <w:pPr>
              <w:spacing w:line="360" w:lineRule="auto"/>
              <w:jc w:val="center"/>
              <w:rPr>
                <w:szCs w:val="20"/>
                <w:lang w:val="en-AU"/>
              </w:rPr>
            </w:pPr>
            <w:r w:rsidRPr="00316643">
              <w:rPr>
                <w:szCs w:val="20"/>
                <w:lang w:val="en-AU"/>
              </w:rPr>
              <w:t>5 x 1/8” = 5/8"</w:t>
            </w:r>
          </w:p>
        </w:tc>
        <w:tc>
          <w:tcPr>
            <w:tcW w:w="3081" w:type="dxa"/>
            <w:shd w:val="clear" w:color="auto" w:fill="D9D9D9"/>
          </w:tcPr>
          <w:p w14:paraId="23A7C585" w14:textId="77777777" w:rsidR="00F4210F" w:rsidRPr="00316643" w:rsidRDefault="00F4210F" w:rsidP="00C47BC5">
            <w:pPr>
              <w:spacing w:line="360" w:lineRule="auto"/>
              <w:jc w:val="center"/>
              <w:rPr>
                <w:szCs w:val="20"/>
                <w:lang w:val="en-AU"/>
              </w:rPr>
            </w:pPr>
            <w:r w:rsidRPr="00316643">
              <w:rPr>
                <w:szCs w:val="20"/>
                <w:lang w:val="en-AU"/>
              </w:rPr>
              <w:t>16mm</w:t>
            </w:r>
          </w:p>
        </w:tc>
      </w:tr>
      <w:tr w:rsidR="00F4210F" w:rsidRPr="00316643" w14:paraId="4D7DF67D" w14:textId="77777777" w:rsidTr="00C47BC5">
        <w:tc>
          <w:tcPr>
            <w:tcW w:w="3080" w:type="dxa"/>
          </w:tcPr>
          <w:p w14:paraId="26582D6D" w14:textId="77777777" w:rsidR="00F4210F" w:rsidRPr="00316643" w:rsidRDefault="00F4210F" w:rsidP="00C47BC5">
            <w:pPr>
              <w:spacing w:line="360" w:lineRule="auto"/>
              <w:jc w:val="center"/>
              <w:rPr>
                <w:szCs w:val="20"/>
                <w:lang w:val="en-AU"/>
              </w:rPr>
            </w:pPr>
            <w:r w:rsidRPr="00316643">
              <w:rPr>
                <w:szCs w:val="20"/>
                <w:lang w:val="en-AU"/>
              </w:rPr>
              <w:t>T8</w:t>
            </w:r>
          </w:p>
        </w:tc>
        <w:tc>
          <w:tcPr>
            <w:tcW w:w="3081" w:type="dxa"/>
          </w:tcPr>
          <w:p w14:paraId="1FD3715C" w14:textId="77777777" w:rsidR="00F4210F" w:rsidRPr="00316643" w:rsidRDefault="00F4210F" w:rsidP="00C47BC5">
            <w:pPr>
              <w:spacing w:line="360" w:lineRule="auto"/>
              <w:jc w:val="center"/>
              <w:rPr>
                <w:szCs w:val="20"/>
                <w:lang w:val="en-AU"/>
              </w:rPr>
            </w:pPr>
            <w:r w:rsidRPr="00316643">
              <w:rPr>
                <w:szCs w:val="20"/>
                <w:lang w:val="en-AU"/>
              </w:rPr>
              <w:t>8 x 1/8” = 1"</w:t>
            </w:r>
          </w:p>
        </w:tc>
        <w:tc>
          <w:tcPr>
            <w:tcW w:w="3081" w:type="dxa"/>
          </w:tcPr>
          <w:p w14:paraId="0DB0AA32" w14:textId="77777777" w:rsidR="00F4210F" w:rsidRPr="00316643" w:rsidRDefault="00F4210F" w:rsidP="00C47BC5">
            <w:pPr>
              <w:spacing w:line="360" w:lineRule="auto"/>
              <w:jc w:val="center"/>
              <w:rPr>
                <w:szCs w:val="20"/>
                <w:lang w:val="en-AU"/>
              </w:rPr>
            </w:pPr>
            <w:r w:rsidRPr="00316643">
              <w:rPr>
                <w:szCs w:val="20"/>
                <w:lang w:val="en-AU"/>
              </w:rPr>
              <w:t>26mm</w:t>
            </w:r>
          </w:p>
        </w:tc>
      </w:tr>
      <w:tr w:rsidR="00F4210F" w:rsidRPr="00316643" w14:paraId="33920B7B" w14:textId="77777777" w:rsidTr="00C47BC5">
        <w:tc>
          <w:tcPr>
            <w:tcW w:w="3080" w:type="dxa"/>
            <w:shd w:val="clear" w:color="auto" w:fill="D9D9D9"/>
          </w:tcPr>
          <w:p w14:paraId="7465E755" w14:textId="77777777" w:rsidR="00F4210F" w:rsidRPr="00316643" w:rsidRDefault="00F4210F" w:rsidP="00C47BC5">
            <w:pPr>
              <w:spacing w:line="360" w:lineRule="auto"/>
              <w:jc w:val="center"/>
              <w:rPr>
                <w:szCs w:val="20"/>
                <w:lang w:val="en-AU"/>
              </w:rPr>
            </w:pPr>
            <w:r w:rsidRPr="00316643">
              <w:rPr>
                <w:szCs w:val="20"/>
                <w:lang w:val="en-AU"/>
              </w:rPr>
              <w:t>T12</w:t>
            </w:r>
          </w:p>
        </w:tc>
        <w:tc>
          <w:tcPr>
            <w:tcW w:w="3081" w:type="dxa"/>
            <w:shd w:val="clear" w:color="auto" w:fill="D9D9D9"/>
          </w:tcPr>
          <w:p w14:paraId="0468A47D" w14:textId="77777777" w:rsidR="00F4210F" w:rsidRPr="00316643" w:rsidRDefault="00F4210F" w:rsidP="00C47BC5">
            <w:pPr>
              <w:spacing w:line="360" w:lineRule="auto"/>
              <w:jc w:val="center"/>
              <w:rPr>
                <w:szCs w:val="20"/>
                <w:lang w:val="en-AU"/>
              </w:rPr>
            </w:pPr>
            <w:r w:rsidRPr="00316643">
              <w:rPr>
                <w:szCs w:val="20"/>
                <w:lang w:val="en-AU"/>
              </w:rPr>
              <w:t>12 x 1/8” = 1½"</w:t>
            </w:r>
          </w:p>
        </w:tc>
        <w:tc>
          <w:tcPr>
            <w:tcW w:w="3081" w:type="dxa"/>
            <w:shd w:val="clear" w:color="auto" w:fill="D9D9D9"/>
          </w:tcPr>
          <w:p w14:paraId="3D7B0595" w14:textId="77777777" w:rsidR="00F4210F" w:rsidRPr="00316643" w:rsidRDefault="00F4210F" w:rsidP="00C47BC5">
            <w:pPr>
              <w:spacing w:line="360" w:lineRule="auto"/>
              <w:jc w:val="center"/>
              <w:rPr>
                <w:szCs w:val="20"/>
                <w:lang w:val="en-AU"/>
              </w:rPr>
            </w:pPr>
            <w:r w:rsidRPr="00316643">
              <w:rPr>
                <w:szCs w:val="20"/>
                <w:lang w:val="en-AU"/>
              </w:rPr>
              <w:t>38mm</w:t>
            </w:r>
          </w:p>
        </w:tc>
      </w:tr>
    </w:tbl>
    <w:p w14:paraId="04CF4C2C" w14:textId="77777777" w:rsidR="00F4210F" w:rsidRPr="00316643" w:rsidRDefault="00F4210F" w:rsidP="00F4210F">
      <w:pPr>
        <w:rPr>
          <w:szCs w:val="20"/>
          <w:lang w:val="en-AU"/>
        </w:rPr>
      </w:pPr>
    </w:p>
    <w:p w14:paraId="1FA9E956" w14:textId="77777777" w:rsidR="00F4210F" w:rsidRPr="00316643" w:rsidRDefault="00F4210F" w:rsidP="00F4210F">
      <w:pPr>
        <w:rPr>
          <w:szCs w:val="20"/>
          <w:lang w:val="en-AU"/>
        </w:rPr>
      </w:pPr>
      <w:r w:rsidRPr="00316643">
        <w:rPr>
          <w:szCs w:val="20"/>
          <w:lang w:val="en-AU"/>
        </w:rPr>
        <w:t>It is still common to refer to fluorescent tubes by their 'T' designation to specify the diameter - see table above and images below.</w:t>
      </w:r>
    </w:p>
    <w:p w14:paraId="5469484E" w14:textId="77777777" w:rsidR="00F4210F" w:rsidRPr="00316643" w:rsidRDefault="00F4210F" w:rsidP="00F4210F">
      <w:pPr>
        <w:jc w:val="center"/>
        <w:rPr>
          <w:lang w:val="en-AU"/>
        </w:rPr>
      </w:pPr>
      <w:r w:rsidRPr="00316643">
        <w:rPr>
          <w:noProof/>
          <w:lang w:val="en-AU" w:eastAsia="en-AU"/>
        </w:rPr>
        <w:lastRenderedPageBreak/>
        <w:drawing>
          <wp:inline distT="0" distB="0" distL="0" distR="0" wp14:anchorId="295F24A8" wp14:editId="420E0C7C">
            <wp:extent cx="4089400" cy="2108200"/>
            <wp:effectExtent l="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t="10541"/>
                    <a:stretch>
                      <a:fillRect/>
                    </a:stretch>
                  </pic:blipFill>
                  <pic:spPr bwMode="auto">
                    <a:xfrm>
                      <a:off x="0" y="0"/>
                      <a:ext cx="4089400" cy="2108200"/>
                    </a:xfrm>
                    <a:prstGeom prst="rect">
                      <a:avLst/>
                    </a:prstGeom>
                    <a:noFill/>
                    <a:ln>
                      <a:noFill/>
                    </a:ln>
                  </pic:spPr>
                </pic:pic>
              </a:graphicData>
            </a:graphic>
          </wp:inline>
        </w:drawing>
      </w:r>
    </w:p>
    <w:p w14:paraId="6607BDC9" w14:textId="77777777" w:rsidR="00F4210F" w:rsidRPr="00316643" w:rsidRDefault="00F4210F" w:rsidP="00F4210F">
      <w:pPr>
        <w:jc w:val="center"/>
        <w:rPr>
          <w:lang w:val="en-AU"/>
        </w:rPr>
      </w:pPr>
      <w:r w:rsidRPr="00316643">
        <w:rPr>
          <w:noProof/>
          <w:lang w:val="en-AU" w:eastAsia="en-AU"/>
        </w:rPr>
        <w:drawing>
          <wp:inline distT="0" distB="0" distL="0" distR="0" wp14:anchorId="3001C784" wp14:editId="4F4FDDF5">
            <wp:extent cx="5147945" cy="1887855"/>
            <wp:effectExtent l="0" t="0" r="8255" b="0"/>
            <wp:docPr id="9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a:extLst>
                        <a:ext uri="{28A0092B-C50C-407E-A947-70E740481C1C}">
                          <a14:useLocalDpi xmlns:a14="http://schemas.microsoft.com/office/drawing/2010/main" val="0"/>
                        </a:ext>
                      </a:extLst>
                    </a:blip>
                    <a:srcRect l="10136" t="52394" r="51781" b="25266"/>
                    <a:stretch>
                      <a:fillRect/>
                    </a:stretch>
                  </pic:blipFill>
                  <pic:spPr bwMode="auto">
                    <a:xfrm>
                      <a:off x="0" y="0"/>
                      <a:ext cx="5147945" cy="1887855"/>
                    </a:xfrm>
                    <a:prstGeom prst="rect">
                      <a:avLst/>
                    </a:prstGeom>
                    <a:noFill/>
                    <a:ln>
                      <a:noFill/>
                    </a:ln>
                  </pic:spPr>
                </pic:pic>
              </a:graphicData>
            </a:graphic>
          </wp:inline>
        </w:drawing>
      </w:r>
    </w:p>
    <w:p w14:paraId="5208C5F9" w14:textId="77777777" w:rsidR="00F4210F" w:rsidRPr="00316643" w:rsidRDefault="00F4210F" w:rsidP="00F4210F">
      <w:pPr>
        <w:jc w:val="center"/>
        <w:rPr>
          <w:szCs w:val="20"/>
          <w:lang w:val="en-AU"/>
        </w:rPr>
      </w:pPr>
    </w:p>
    <w:p w14:paraId="4DD26DE8" w14:textId="3E32DD73" w:rsidR="00F4210F" w:rsidRPr="00316643" w:rsidRDefault="00F4210F" w:rsidP="00F4210F">
      <w:pPr>
        <w:rPr>
          <w:szCs w:val="20"/>
          <w:lang w:val="en-AU"/>
        </w:rPr>
      </w:pPr>
      <w:r w:rsidRPr="00316643">
        <w:rPr>
          <w:szCs w:val="20"/>
          <w:lang w:val="en-AU"/>
        </w:rPr>
        <w:t>Because T8 and T12 tubes date back several decades, they still tend to be specified by their T designation and by their nominal length in imperial measurement (tube lengths are specified from end to end):</w:t>
      </w:r>
    </w:p>
    <w:p w14:paraId="1CCF46A2" w14:textId="77777777" w:rsidR="00F4210F" w:rsidRPr="00316643" w:rsidRDefault="00F4210F" w:rsidP="00F4210F">
      <w:pPr>
        <w:rPr>
          <w:szCs w:val="20"/>
          <w:lang w:val="en-AU"/>
        </w:rPr>
      </w:pPr>
    </w:p>
    <w:p w14:paraId="56D57729" w14:textId="77777777" w:rsidR="00F4210F" w:rsidRPr="00316643" w:rsidRDefault="00F4210F" w:rsidP="00F4210F">
      <w:pPr>
        <w:pStyle w:val="Heading4"/>
        <w:rPr>
          <w:lang w:val="en-AU"/>
        </w:rPr>
      </w:pPr>
      <w:bookmarkStart w:id="213" w:name="_Toc112815134"/>
      <w:r w:rsidRPr="00316643">
        <w:rPr>
          <w:lang w:val="en-AU"/>
        </w:rPr>
        <w:t xml:space="preserve"> </w:t>
      </w:r>
      <w:bookmarkStart w:id="214" w:name="_Toc341953763"/>
      <w:r w:rsidRPr="00316643">
        <w:rPr>
          <w:lang w:val="en-AU"/>
        </w:rPr>
        <w:t>Bases</w:t>
      </w:r>
      <w:bookmarkEnd w:id="213"/>
      <w:bookmarkEnd w:id="214"/>
    </w:p>
    <w:p w14:paraId="56495694" w14:textId="77777777" w:rsidR="00F4210F" w:rsidRPr="00316643" w:rsidRDefault="00F4210F" w:rsidP="00F4210F">
      <w:pPr>
        <w:rPr>
          <w:szCs w:val="20"/>
          <w:lang w:val="en-AU"/>
        </w:rPr>
      </w:pPr>
    </w:p>
    <w:p w14:paraId="568B612D" w14:textId="77777777" w:rsidR="00F4210F" w:rsidRPr="00316643" w:rsidRDefault="00F4210F" w:rsidP="00F4210F">
      <w:pPr>
        <w:rPr>
          <w:szCs w:val="20"/>
          <w:lang w:val="en-AU"/>
        </w:rPr>
      </w:pPr>
      <w:r w:rsidRPr="00316643">
        <w:rPr>
          <w:szCs w:val="20"/>
          <w:lang w:val="en-AU"/>
        </w:rPr>
        <w:t>Because of their straight format, fluorescent tubes require electrical connections at both ends.  Usually, each end of the tube has two pins so that each cathode can be electrically heated to facilitate starting the lamp.  The exception is type 'X' tubes which are designed for use in explosive atmospheres and do not have cathode heating, and therefore have only one contact pin at each end.</w:t>
      </w:r>
    </w:p>
    <w:p w14:paraId="3C1BED64" w14:textId="77777777" w:rsidR="00F4210F" w:rsidRPr="00316643" w:rsidRDefault="00F4210F" w:rsidP="00F4210F">
      <w:pPr>
        <w:rPr>
          <w:szCs w:val="20"/>
          <w:lang w:val="en-AU"/>
        </w:rPr>
      </w:pPr>
    </w:p>
    <w:p w14:paraId="166EDA57" w14:textId="77777777" w:rsidR="00F4210F" w:rsidRPr="00316643" w:rsidRDefault="00F4210F" w:rsidP="00F4210F">
      <w:pPr>
        <w:rPr>
          <w:szCs w:val="20"/>
          <w:lang w:val="en-AU"/>
        </w:rPr>
      </w:pPr>
      <w:r w:rsidRPr="00316643">
        <w:rPr>
          <w:szCs w:val="20"/>
          <w:lang w:val="en-AU"/>
        </w:rPr>
        <w:t>Two pin fluorescent tube bases are all given the prefix 'G', followed by a number which is the separation of the pins, in mm.  Single pin fluorescent tube bases are given the prefix 'Fa', followed by a number which is the diameter of the pin, in mm.</w:t>
      </w:r>
    </w:p>
    <w:p w14:paraId="35BAFA3F" w14:textId="77777777" w:rsidR="00F4210F" w:rsidRPr="00316643" w:rsidRDefault="00F4210F" w:rsidP="00F4210F">
      <w:pPr>
        <w:jc w:val="center"/>
        <w:rPr>
          <w:lang w:val="en-AU"/>
        </w:rPr>
      </w:pPr>
      <w:r w:rsidRPr="00316643">
        <w:rPr>
          <w:noProof/>
          <w:szCs w:val="20"/>
          <w:lang w:val="en-AU" w:eastAsia="en-AU"/>
        </w:rPr>
        <w:drawing>
          <wp:inline distT="0" distB="0" distL="0" distR="0" wp14:anchorId="4602D306" wp14:editId="756670E8">
            <wp:extent cx="3378200" cy="1854200"/>
            <wp:effectExtent l="0" t="0" r="0" b="0"/>
            <wp:docPr id="9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extLst>
                        <a:ext uri="{28A0092B-C50C-407E-A947-70E740481C1C}">
                          <a14:useLocalDpi xmlns:a14="http://schemas.microsoft.com/office/drawing/2010/main" val="0"/>
                        </a:ext>
                      </a:extLst>
                    </a:blip>
                    <a:srcRect l="13628" t="45479" r="52470" b="24734"/>
                    <a:stretch>
                      <a:fillRect/>
                    </a:stretch>
                  </pic:blipFill>
                  <pic:spPr bwMode="auto">
                    <a:xfrm>
                      <a:off x="0" y="0"/>
                      <a:ext cx="3378200" cy="1854200"/>
                    </a:xfrm>
                    <a:prstGeom prst="rect">
                      <a:avLst/>
                    </a:prstGeom>
                    <a:noFill/>
                    <a:ln>
                      <a:noFill/>
                    </a:ln>
                  </pic:spPr>
                </pic:pic>
              </a:graphicData>
            </a:graphic>
          </wp:inline>
        </w:drawing>
      </w:r>
    </w:p>
    <w:p w14:paraId="611F1708" w14:textId="77777777" w:rsidR="00F4210F" w:rsidRPr="00316643" w:rsidRDefault="00F4210F" w:rsidP="00F4210F">
      <w:pPr>
        <w:jc w:val="center"/>
        <w:rPr>
          <w:lang w:val="en-AU"/>
        </w:rPr>
      </w:pPr>
      <w:r w:rsidRPr="00316643">
        <w:rPr>
          <w:noProof/>
          <w:lang w:val="en-AU" w:eastAsia="en-AU"/>
        </w:rPr>
        <w:drawing>
          <wp:inline distT="0" distB="0" distL="0" distR="0" wp14:anchorId="76066B6A" wp14:editId="6F53BA84">
            <wp:extent cx="3293745" cy="2413000"/>
            <wp:effectExtent l="0" t="0" r="8255" b="0"/>
            <wp:docPr id="9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a:extLst>
                        <a:ext uri="{28A0092B-C50C-407E-A947-70E740481C1C}">
                          <a14:useLocalDpi xmlns:a14="http://schemas.microsoft.com/office/drawing/2010/main" val="0"/>
                        </a:ext>
                      </a:extLst>
                    </a:blip>
                    <a:srcRect l="12630" t="32713" r="54465" b="28725"/>
                    <a:stretch>
                      <a:fillRect/>
                    </a:stretch>
                  </pic:blipFill>
                  <pic:spPr bwMode="auto">
                    <a:xfrm>
                      <a:off x="0" y="0"/>
                      <a:ext cx="3293745" cy="2413000"/>
                    </a:xfrm>
                    <a:prstGeom prst="rect">
                      <a:avLst/>
                    </a:prstGeom>
                    <a:noFill/>
                    <a:ln>
                      <a:noFill/>
                    </a:ln>
                  </pic:spPr>
                </pic:pic>
              </a:graphicData>
            </a:graphic>
          </wp:inline>
        </w:drawing>
      </w:r>
    </w:p>
    <w:p w14:paraId="00C36713" w14:textId="77777777" w:rsidR="00F4210F" w:rsidRPr="00316643" w:rsidRDefault="00F4210F" w:rsidP="00F4210F">
      <w:pPr>
        <w:jc w:val="center"/>
        <w:rPr>
          <w:lang w:val="en-AU"/>
        </w:rPr>
      </w:pPr>
      <w:r w:rsidRPr="00316643">
        <w:rPr>
          <w:noProof/>
          <w:lang w:val="en-AU" w:eastAsia="en-AU"/>
        </w:rPr>
        <w:drawing>
          <wp:inline distT="0" distB="0" distL="0" distR="0" wp14:anchorId="7A274147" wp14:editId="4F002D37">
            <wp:extent cx="2903855" cy="1371600"/>
            <wp:effectExtent l="0" t="0" r="0" b="0"/>
            <wp:docPr id="9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a:extLst>
                        <a:ext uri="{28A0092B-C50C-407E-A947-70E740481C1C}">
                          <a14:useLocalDpi xmlns:a14="http://schemas.microsoft.com/office/drawing/2010/main" val="0"/>
                        </a:ext>
                      </a:extLst>
                    </a:blip>
                    <a:srcRect l="14787" t="54256" r="55296" b="23138"/>
                    <a:stretch>
                      <a:fillRect/>
                    </a:stretch>
                  </pic:blipFill>
                  <pic:spPr bwMode="auto">
                    <a:xfrm>
                      <a:off x="0" y="0"/>
                      <a:ext cx="2903855" cy="1371600"/>
                    </a:xfrm>
                    <a:prstGeom prst="rect">
                      <a:avLst/>
                    </a:prstGeom>
                    <a:noFill/>
                    <a:ln>
                      <a:noFill/>
                    </a:ln>
                  </pic:spPr>
                </pic:pic>
              </a:graphicData>
            </a:graphic>
          </wp:inline>
        </w:drawing>
      </w:r>
    </w:p>
    <w:p w14:paraId="6355FD38" w14:textId="77777777" w:rsidR="00F4210F" w:rsidRPr="00316643" w:rsidRDefault="00F4210F" w:rsidP="00F4210F">
      <w:pPr>
        <w:jc w:val="center"/>
        <w:rPr>
          <w:lang w:val="en-AU"/>
        </w:rPr>
      </w:pPr>
    </w:p>
    <w:p w14:paraId="74E04BD2" w14:textId="77777777" w:rsidR="00F4210F" w:rsidRPr="00316643" w:rsidRDefault="00F4210F" w:rsidP="00F4210F">
      <w:pPr>
        <w:jc w:val="center"/>
        <w:rPr>
          <w:lang w:val="en-AU"/>
        </w:rPr>
      </w:pPr>
    </w:p>
    <w:p w14:paraId="5BC9B3F8" w14:textId="77777777" w:rsidR="00F4210F" w:rsidRPr="00316643" w:rsidRDefault="00F4210F" w:rsidP="00F4210F">
      <w:pPr>
        <w:rPr>
          <w:lang w:val="en-AU"/>
        </w:rPr>
      </w:pPr>
    </w:p>
    <w:p w14:paraId="640A1486" w14:textId="77777777" w:rsidR="00F4210F" w:rsidRPr="00316643" w:rsidRDefault="00F4210F" w:rsidP="00F4210F">
      <w:pPr>
        <w:pStyle w:val="Heading4"/>
        <w:rPr>
          <w:lang w:val="en-AU"/>
        </w:rPr>
      </w:pPr>
      <w:bookmarkStart w:id="215" w:name="_Toc112815135"/>
      <w:r w:rsidRPr="00316643">
        <w:rPr>
          <w:lang w:val="en-AU"/>
        </w:rPr>
        <w:t xml:space="preserve"> </w:t>
      </w:r>
      <w:bookmarkStart w:id="216" w:name="_Toc341953764"/>
      <w:r w:rsidRPr="00316643">
        <w:rPr>
          <w:lang w:val="en-AU"/>
        </w:rPr>
        <w:t>Cold cathode fluorescent lamps</w:t>
      </w:r>
      <w:bookmarkEnd w:id="215"/>
      <w:bookmarkEnd w:id="216"/>
    </w:p>
    <w:p w14:paraId="71C233F1" w14:textId="77777777" w:rsidR="00F4210F" w:rsidRPr="00316643" w:rsidRDefault="00F4210F" w:rsidP="00F4210F">
      <w:pPr>
        <w:rPr>
          <w:szCs w:val="20"/>
          <w:lang w:val="en-AU"/>
        </w:rPr>
      </w:pPr>
    </w:p>
    <w:p w14:paraId="424F8788" w14:textId="77777777" w:rsidR="00F4210F" w:rsidRPr="00316643" w:rsidRDefault="00F4210F" w:rsidP="00F4210F">
      <w:pPr>
        <w:rPr>
          <w:szCs w:val="20"/>
          <w:lang w:val="en-AU"/>
        </w:rPr>
      </w:pPr>
      <w:r w:rsidRPr="00316643">
        <w:rPr>
          <w:szCs w:val="20"/>
          <w:lang w:val="en-AU"/>
        </w:rPr>
        <w:t>Cold cathode lamps are special fluorescent tubes that do not have heated cathodes.  They have very long lifetimes, but are expensive and require special control gear to operate them.  Their primary use is in decorative lighting and they have found many applications in the illumination of advertising displays.</w:t>
      </w:r>
    </w:p>
    <w:p w14:paraId="000F444D" w14:textId="77777777" w:rsidR="00F4210F" w:rsidRPr="00316643" w:rsidRDefault="00F4210F" w:rsidP="00F4210F">
      <w:pPr>
        <w:rPr>
          <w:szCs w:val="20"/>
          <w:lang w:val="en-AU"/>
        </w:rPr>
      </w:pPr>
    </w:p>
    <w:p w14:paraId="64BBF3EB" w14:textId="77777777" w:rsidR="00F4210F" w:rsidRPr="00316643" w:rsidRDefault="00F4210F" w:rsidP="00F4210F">
      <w:pPr>
        <w:pStyle w:val="Heading4"/>
        <w:rPr>
          <w:lang w:val="en-AU"/>
        </w:rPr>
      </w:pPr>
      <w:bookmarkStart w:id="217" w:name="_Toc112815136"/>
      <w:r w:rsidRPr="00316643">
        <w:rPr>
          <w:lang w:val="en-AU"/>
        </w:rPr>
        <w:t xml:space="preserve"> </w:t>
      </w:r>
      <w:bookmarkStart w:id="218" w:name="_Toc341953765"/>
      <w:r w:rsidRPr="00316643">
        <w:rPr>
          <w:lang w:val="en-AU"/>
        </w:rPr>
        <w:t>Type X fluorescent tubes</w:t>
      </w:r>
      <w:bookmarkEnd w:id="217"/>
      <w:bookmarkEnd w:id="218"/>
    </w:p>
    <w:p w14:paraId="1989762F" w14:textId="77777777" w:rsidR="00F4210F" w:rsidRPr="00316643" w:rsidRDefault="00F4210F" w:rsidP="00F4210F">
      <w:pPr>
        <w:rPr>
          <w:szCs w:val="20"/>
          <w:lang w:val="en-AU"/>
        </w:rPr>
      </w:pPr>
    </w:p>
    <w:p w14:paraId="4987BB32" w14:textId="77777777" w:rsidR="00F4210F" w:rsidRPr="00316643" w:rsidRDefault="00F4210F" w:rsidP="00F4210F">
      <w:pPr>
        <w:rPr>
          <w:szCs w:val="20"/>
          <w:lang w:val="en-AU"/>
        </w:rPr>
      </w:pPr>
      <w:r w:rsidRPr="00316643">
        <w:rPr>
          <w:szCs w:val="20"/>
          <w:lang w:val="en-AU"/>
        </w:rPr>
        <w:t>Type X fluorescent tubes are characterised by having a single contact pin at each end of the tube.  The design of the lamp is similar to T12 fluorescent tubes, but the single pin connection prevents the X type lamps from being used in normal 'cathode preheat' circuits.</w:t>
      </w:r>
    </w:p>
    <w:p w14:paraId="772549FF" w14:textId="77777777" w:rsidR="00F4210F" w:rsidRPr="00316643" w:rsidRDefault="00F4210F" w:rsidP="00F4210F">
      <w:pPr>
        <w:rPr>
          <w:szCs w:val="20"/>
          <w:lang w:val="en-AU"/>
        </w:rPr>
      </w:pPr>
    </w:p>
    <w:p w14:paraId="6C94BDDC" w14:textId="77777777" w:rsidR="00F4210F" w:rsidRPr="00316643" w:rsidRDefault="00F4210F" w:rsidP="00F4210F">
      <w:pPr>
        <w:rPr>
          <w:szCs w:val="20"/>
          <w:lang w:val="en-AU"/>
        </w:rPr>
      </w:pPr>
      <w:r w:rsidRPr="00316643">
        <w:rPr>
          <w:szCs w:val="20"/>
          <w:lang w:val="en-AU"/>
        </w:rPr>
        <w:t>These lamps are only for use in special fully enclosed light fittings that are used to provide illumination in dangerous explosive atmospheres such as encountered on gas and oil rigs.  The fact that the cathodes have no means of being electrically heated means that they pose no risk of being a source of ignition in an explosive atmosphere (should the light fitting be accidentally broken open, breaking the tubes and exposing the lamps’ cathodes to potentially explosive gases).</w:t>
      </w:r>
    </w:p>
    <w:p w14:paraId="21449570" w14:textId="77777777" w:rsidR="00F4210F" w:rsidRPr="00316643" w:rsidRDefault="00F4210F" w:rsidP="00F4210F">
      <w:pPr>
        <w:rPr>
          <w:szCs w:val="20"/>
          <w:lang w:val="en-AU"/>
        </w:rPr>
      </w:pPr>
    </w:p>
    <w:p w14:paraId="5F25AE8C" w14:textId="77777777" w:rsidR="00F4210F" w:rsidRPr="00316643" w:rsidRDefault="00F4210F" w:rsidP="00F4210F">
      <w:pPr>
        <w:pStyle w:val="Heading4"/>
        <w:rPr>
          <w:lang w:val="en-AU"/>
        </w:rPr>
      </w:pPr>
      <w:bookmarkStart w:id="219" w:name="_Toc112815137"/>
      <w:r w:rsidRPr="00316643">
        <w:rPr>
          <w:lang w:val="en-AU"/>
        </w:rPr>
        <w:t xml:space="preserve"> </w:t>
      </w:r>
      <w:bookmarkStart w:id="220" w:name="_Toc341953766"/>
      <w:r w:rsidRPr="00316643">
        <w:rPr>
          <w:lang w:val="en-AU"/>
        </w:rPr>
        <w:t>Induction fluorescent tubes</w:t>
      </w:r>
      <w:bookmarkEnd w:id="219"/>
      <w:bookmarkEnd w:id="220"/>
    </w:p>
    <w:p w14:paraId="43A607ED" w14:textId="77777777" w:rsidR="00F4210F" w:rsidRPr="00316643" w:rsidRDefault="00F4210F" w:rsidP="00F4210F">
      <w:pPr>
        <w:rPr>
          <w:szCs w:val="20"/>
          <w:lang w:val="en-AU"/>
        </w:rPr>
      </w:pPr>
    </w:p>
    <w:p w14:paraId="1038390D" w14:textId="6F647A34" w:rsidR="0062310C" w:rsidRPr="00316643" w:rsidRDefault="00F4210F" w:rsidP="00F4210F">
      <w:pPr>
        <w:rPr>
          <w:szCs w:val="20"/>
          <w:lang w:val="en-AU"/>
        </w:rPr>
      </w:pPr>
      <w:r w:rsidRPr="00316643">
        <w:rPr>
          <w:szCs w:val="20"/>
          <w:lang w:val="en-AU"/>
        </w:rPr>
        <w:t xml:space="preserve">Induction fluorescent lamps operate on the principle of induction.  Unlike incandescent or conventional fluorescent lamps, they have no electrical connection going inside the glass bulb; the energy needed to generate light is transferred </w:t>
      </w:r>
      <w:r w:rsidRPr="00316643">
        <w:rPr>
          <w:i/>
          <w:iCs/>
          <w:szCs w:val="20"/>
          <w:lang w:val="en-AU"/>
        </w:rPr>
        <w:t>through</w:t>
      </w:r>
      <w:r w:rsidRPr="00316643">
        <w:rPr>
          <w:szCs w:val="20"/>
          <w:lang w:val="en-AU"/>
        </w:rPr>
        <w:t xml:space="preserve"> the glass envelope solely by electro</w:t>
      </w:r>
      <w:r w:rsidRPr="00316643">
        <w:rPr>
          <w:szCs w:val="20"/>
          <w:lang w:val="en-AU"/>
        </w:rPr>
        <w:lastRenderedPageBreak/>
        <w:t>magnetic induction. Typically they are a closed rectangular tube, 54mm in diameter, with a triphosphor coating.  It employs amalgam technology because their high wattages (up to 150W) generate high operating temperatures.</w:t>
      </w:r>
    </w:p>
    <w:p w14:paraId="1378CC77" w14:textId="77777777" w:rsidR="00F4210F" w:rsidRPr="00316643" w:rsidRDefault="00F4210F" w:rsidP="00F4210F">
      <w:pPr>
        <w:rPr>
          <w:szCs w:val="20"/>
          <w:lang w:val="en-AU"/>
        </w:rPr>
      </w:pPr>
    </w:p>
    <w:p w14:paraId="1C48B199" w14:textId="77777777" w:rsidR="00F4210F" w:rsidRPr="00316643" w:rsidRDefault="00F4210F" w:rsidP="00F4210F">
      <w:pPr>
        <w:rPr>
          <w:b/>
          <w:i/>
          <w:szCs w:val="20"/>
          <w:lang w:val="en-AU"/>
        </w:rPr>
      </w:pPr>
      <w:r w:rsidRPr="00316643">
        <w:rPr>
          <w:b/>
          <w:i/>
          <w:szCs w:val="20"/>
          <w:lang w:val="en-AU"/>
        </w:rPr>
        <w:t>Operation</w:t>
      </w:r>
    </w:p>
    <w:p w14:paraId="2BD1EF2F" w14:textId="77777777" w:rsidR="00F4210F" w:rsidRPr="00316643" w:rsidRDefault="00F4210F" w:rsidP="00F4210F">
      <w:pPr>
        <w:rPr>
          <w:szCs w:val="20"/>
          <w:lang w:val="en-AU"/>
        </w:rPr>
      </w:pPr>
    </w:p>
    <w:p w14:paraId="2FD1A52F" w14:textId="77777777" w:rsidR="00F4210F" w:rsidRPr="00316643" w:rsidRDefault="00F4210F" w:rsidP="00F4210F">
      <w:pPr>
        <w:rPr>
          <w:szCs w:val="20"/>
          <w:lang w:val="en-AU"/>
        </w:rPr>
      </w:pPr>
      <w:r w:rsidRPr="00316643">
        <w:rPr>
          <w:szCs w:val="20"/>
          <w:lang w:val="en-AU"/>
        </w:rPr>
        <w:t>Coils of wire around the short sides of the lamp carry a high frequency current (supplied by specialist electronic control gear).  The magnetic field generated by these coils induces a current to flow through the gas around the inside of the closed tube.  The current excites the mercury in the amalgam to emit ultraviolet which then causes the phosphor to fluoresce, in the same way as a normal fluorescent tube.</w:t>
      </w:r>
    </w:p>
    <w:p w14:paraId="18BABE04" w14:textId="77777777" w:rsidR="00F4210F" w:rsidRPr="00316643" w:rsidRDefault="00F4210F" w:rsidP="00F4210F">
      <w:pPr>
        <w:rPr>
          <w:szCs w:val="20"/>
          <w:lang w:val="en-AU"/>
        </w:rPr>
      </w:pPr>
    </w:p>
    <w:p w14:paraId="4F184CEF" w14:textId="77777777" w:rsidR="00F4210F" w:rsidRPr="00316643" w:rsidRDefault="00F4210F" w:rsidP="00F4210F">
      <w:pPr>
        <w:rPr>
          <w:szCs w:val="20"/>
          <w:lang w:val="en-AU"/>
        </w:rPr>
      </w:pPr>
      <w:r w:rsidRPr="00316643">
        <w:rPr>
          <w:szCs w:val="20"/>
          <w:lang w:val="en-AU"/>
        </w:rPr>
        <w:t>The luminous efficacy is around 80 lm/W - not quite as high as the T5 &amp; T8 triphosphor tubes.  However, the outstanding advantage of induction fluorescent tubes is that with no internal cathodes to fail, they will theoretically never fail.  Their useful life is stated as 60,000 – 100,000 hours (more than 10 years continual use) and this is based on a lumen maintenance of 70%.</w:t>
      </w:r>
    </w:p>
    <w:p w14:paraId="724C507A" w14:textId="77777777" w:rsidR="00F4210F" w:rsidRPr="00316643" w:rsidRDefault="00F4210F" w:rsidP="00F4210F">
      <w:pPr>
        <w:rPr>
          <w:szCs w:val="20"/>
          <w:lang w:val="en-AU"/>
        </w:rPr>
      </w:pPr>
    </w:p>
    <w:p w14:paraId="74B8487C" w14:textId="77777777" w:rsidR="00F4210F" w:rsidRPr="00316643" w:rsidRDefault="00F4210F" w:rsidP="00F4210F">
      <w:pPr>
        <w:rPr>
          <w:b/>
          <w:i/>
          <w:szCs w:val="20"/>
          <w:lang w:val="en-AU"/>
        </w:rPr>
      </w:pPr>
      <w:r w:rsidRPr="00316643">
        <w:rPr>
          <w:b/>
          <w:i/>
          <w:szCs w:val="20"/>
          <w:lang w:val="en-AU"/>
        </w:rPr>
        <w:t>Uses</w:t>
      </w:r>
    </w:p>
    <w:p w14:paraId="5CC1BA1A" w14:textId="77777777" w:rsidR="00F4210F" w:rsidRPr="00316643" w:rsidRDefault="00F4210F" w:rsidP="00F4210F">
      <w:pPr>
        <w:rPr>
          <w:szCs w:val="20"/>
          <w:lang w:val="en-AU"/>
        </w:rPr>
      </w:pPr>
    </w:p>
    <w:p w14:paraId="0F0D576F" w14:textId="77777777" w:rsidR="00F4210F" w:rsidRPr="00316643" w:rsidRDefault="00F4210F" w:rsidP="00F4210F">
      <w:pPr>
        <w:rPr>
          <w:szCs w:val="20"/>
          <w:lang w:val="en-AU"/>
        </w:rPr>
      </w:pPr>
      <w:r w:rsidRPr="00316643">
        <w:rPr>
          <w:szCs w:val="20"/>
          <w:lang w:val="en-AU"/>
        </w:rPr>
        <w:t>Induction fluorescent tubes are a truly 'fit and forget' light source - ideal for installations where accessibility for maintenance is difficult and costly, such as factories and road/rail tunnels.  Lamps are available in 75W, 100W and 150W ratings.  However, they can only be operated with specialist electronic control gear.</w:t>
      </w:r>
    </w:p>
    <w:p w14:paraId="0DDFE497" w14:textId="77777777" w:rsidR="00F4210F" w:rsidRPr="00316643" w:rsidRDefault="00F4210F" w:rsidP="00F4210F">
      <w:pPr>
        <w:rPr>
          <w:szCs w:val="20"/>
          <w:lang w:val="en-AU"/>
        </w:rPr>
      </w:pPr>
    </w:p>
    <w:p w14:paraId="61512F39" w14:textId="77777777" w:rsidR="00F4210F" w:rsidRPr="00316643" w:rsidRDefault="00F4210F" w:rsidP="00F4210F">
      <w:pPr>
        <w:pStyle w:val="Heading3"/>
        <w:rPr>
          <w:lang w:val="en-AU"/>
        </w:rPr>
      </w:pPr>
      <w:bookmarkStart w:id="221" w:name="_Toc112815138"/>
      <w:bookmarkStart w:id="222" w:name="_Toc341953767"/>
      <w:bookmarkStart w:id="223" w:name="_Toc341965472"/>
      <w:bookmarkStart w:id="224" w:name="_Toc11421464"/>
      <w:r w:rsidRPr="00316643">
        <w:rPr>
          <w:lang w:val="en-AU"/>
        </w:rPr>
        <w:t>Characteristics of Tubes</w:t>
      </w:r>
      <w:bookmarkEnd w:id="221"/>
      <w:bookmarkEnd w:id="222"/>
      <w:bookmarkEnd w:id="223"/>
      <w:bookmarkEnd w:id="224"/>
    </w:p>
    <w:p w14:paraId="028D8AA8" w14:textId="77777777" w:rsidR="00F4210F" w:rsidRPr="00316643" w:rsidRDefault="00F4210F" w:rsidP="00F4210F">
      <w:pPr>
        <w:rPr>
          <w:lang w:val="en-AU"/>
        </w:rPr>
      </w:pPr>
    </w:p>
    <w:p w14:paraId="0B0D068F" w14:textId="77777777" w:rsidR="00F4210F" w:rsidRPr="00316643" w:rsidRDefault="00F4210F" w:rsidP="00F4210F">
      <w:pPr>
        <w:pStyle w:val="Heading4"/>
        <w:rPr>
          <w:lang w:val="en-AU"/>
        </w:rPr>
      </w:pPr>
      <w:bookmarkStart w:id="225" w:name="_Toc112815139"/>
      <w:r w:rsidRPr="00316643">
        <w:rPr>
          <w:lang w:val="en-AU"/>
        </w:rPr>
        <w:t xml:space="preserve"> </w:t>
      </w:r>
      <w:bookmarkStart w:id="226" w:name="_Toc341953768"/>
      <w:r w:rsidRPr="00316643">
        <w:rPr>
          <w:lang w:val="en-AU"/>
        </w:rPr>
        <w:t>T12 (38mm diameter) tubes</w:t>
      </w:r>
      <w:bookmarkEnd w:id="225"/>
      <w:bookmarkEnd w:id="226"/>
    </w:p>
    <w:p w14:paraId="0DC13FEC" w14:textId="77777777" w:rsidR="00F4210F" w:rsidRPr="00316643" w:rsidRDefault="00F4210F" w:rsidP="00F4210F">
      <w:pPr>
        <w:rPr>
          <w:szCs w:val="20"/>
          <w:lang w:val="en-AU"/>
        </w:rPr>
      </w:pPr>
    </w:p>
    <w:p w14:paraId="49BDEC09" w14:textId="77777777" w:rsidR="00F4210F" w:rsidRPr="00316643" w:rsidRDefault="00F4210F" w:rsidP="00F4210F">
      <w:pPr>
        <w:rPr>
          <w:szCs w:val="20"/>
          <w:lang w:val="en-AU"/>
        </w:rPr>
      </w:pPr>
      <w:r w:rsidRPr="00316643">
        <w:rPr>
          <w:szCs w:val="20"/>
          <w:lang w:val="en-AU"/>
        </w:rPr>
        <w:lastRenderedPageBreak/>
        <w:t>This is the original design from the 1930s, but in spite of being old technology, is still in use today, although the demand is declining in favour of more efficient T8 and T5 tubes.  With a few exceptions, T12 tubes are 'basic' tubes using halophosphate phosphors.  They are not recommended for applications where good quality lighting is required or where energy saving lighting is specified.  Their use is restricted to industrial and amenity lighting where good colour rendering is not of paramount importance.</w:t>
      </w:r>
    </w:p>
    <w:p w14:paraId="1614DF6A" w14:textId="77777777" w:rsidR="00F4210F" w:rsidRPr="00316643" w:rsidRDefault="00F4210F" w:rsidP="00F4210F">
      <w:pPr>
        <w:rPr>
          <w:szCs w:val="20"/>
          <w:lang w:val="en-A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7433"/>
      </w:tblGrid>
      <w:tr w:rsidR="00F4210F" w:rsidRPr="00316643" w14:paraId="540EDDD4" w14:textId="77777777" w:rsidTr="00C47BC5">
        <w:tc>
          <w:tcPr>
            <w:tcW w:w="9242" w:type="dxa"/>
            <w:gridSpan w:val="2"/>
            <w:shd w:val="clear" w:color="auto" w:fill="D9D9D9"/>
          </w:tcPr>
          <w:p w14:paraId="39CBA1E7" w14:textId="77777777" w:rsidR="00F4210F" w:rsidRPr="00316643" w:rsidRDefault="00F4210F" w:rsidP="00C47BC5">
            <w:pPr>
              <w:spacing w:line="360" w:lineRule="auto"/>
              <w:rPr>
                <w:b/>
                <w:szCs w:val="20"/>
                <w:lang w:val="en-AU"/>
              </w:rPr>
            </w:pPr>
            <w:r w:rsidRPr="00316643">
              <w:rPr>
                <w:b/>
                <w:szCs w:val="20"/>
                <w:lang w:val="en-AU"/>
              </w:rPr>
              <w:t>T12 Fluorescent tubes</w:t>
            </w:r>
          </w:p>
        </w:tc>
      </w:tr>
      <w:tr w:rsidR="00F4210F" w:rsidRPr="00316643" w14:paraId="0C5DB559" w14:textId="77777777" w:rsidTr="00C47BC5">
        <w:tc>
          <w:tcPr>
            <w:tcW w:w="1809" w:type="dxa"/>
          </w:tcPr>
          <w:p w14:paraId="5960EFB9" w14:textId="77777777" w:rsidR="00F4210F" w:rsidRPr="00316643" w:rsidRDefault="00F4210F" w:rsidP="00C47BC5">
            <w:pPr>
              <w:spacing w:line="360" w:lineRule="auto"/>
              <w:rPr>
                <w:szCs w:val="20"/>
                <w:lang w:val="en-AU"/>
              </w:rPr>
            </w:pPr>
            <w:r w:rsidRPr="00316643">
              <w:rPr>
                <w:szCs w:val="20"/>
                <w:lang w:val="en-AU"/>
              </w:rPr>
              <w:t>Sizes</w:t>
            </w:r>
          </w:p>
        </w:tc>
        <w:tc>
          <w:tcPr>
            <w:tcW w:w="7433" w:type="dxa"/>
          </w:tcPr>
          <w:p w14:paraId="76D960A6" w14:textId="77777777" w:rsidR="00F4210F" w:rsidRPr="00316643" w:rsidRDefault="00F4210F" w:rsidP="00C47BC5">
            <w:pPr>
              <w:spacing w:line="360" w:lineRule="auto"/>
              <w:rPr>
                <w:szCs w:val="20"/>
                <w:lang w:val="en-AU"/>
              </w:rPr>
            </w:pPr>
            <w:r w:rsidRPr="00316643">
              <w:rPr>
                <w:szCs w:val="20"/>
                <w:lang w:val="en-AU"/>
              </w:rPr>
              <w:t>Starts at 2ft (20W) and goes up to 6 ft (80W)</w:t>
            </w:r>
          </w:p>
        </w:tc>
      </w:tr>
      <w:tr w:rsidR="00F4210F" w:rsidRPr="00316643" w14:paraId="06AFB3B7" w14:textId="77777777" w:rsidTr="00C47BC5">
        <w:tc>
          <w:tcPr>
            <w:tcW w:w="1809" w:type="dxa"/>
            <w:shd w:val="clear" w:color="auto" w:fill="D9D9D9"/>
          </w:tcPr>
          <w:p w14:paraId="0202C052" w14:textId="77777777" w:rsidR="00F4210F" w:rsidRPr="00316643" w:rsidRDefault="00F4210F" w:rsidP="00C47BC5">
            <w:pPr>
              <w:spacing w:line="360" w:lineRule="auto"/>
              <w:rPr>
                <w:szCs w:val="20"/>
                <w:lang w:val="en-AU"/>
              </w:rPr>
            </w:pPr>
            <w:r w:rsidRPr="00316643">
              <w:rPr>
                <w:szCs w:val="20"/>
                <w:lang w:val="en-AU"/>
              </w:rPr>
              <w:t>Efficacy:</w:t>
            </w:r>
          </w:p>
        </w:tc>
        <w:tc>
          <w:tcPr>
            <w:tcW w:w="7433" w:type="dxa"/>
            <w:shd w:val="clear" w:color="auto" w:fill="D9D9D9"/>
          </w:tcPr>
          <w:p w14:paraId="3E98CAFA" w14:textId="77777777" w:rsidR="00F4210F" w:rsidRPr="00316643" w:rsidRDefault="00F4210F" w:rsidP="00C47BC5">
            <w:pPr>
              <w:spacing w:line="360" w:lineRule="auto"/>
              <w:rPr>
                <w:szCs w:val="20"/>
                <w:lang w:val="en-AU"/>
              </w:rPr>
            </w:pPr>
            <w:r w:rsidRPr="00316643">
              <w:rPr>
                <w:szCs w:val="20"/>
                <w:lang w:val="en-AU"/>
              </w:rPr>
              <w:t>Luminous efficacy is in the range of 61 to 86 lm/W</w:t>
            </w:r>
          </w:p>
        </w:tc>
      </w:tr>
    </w:tbl>
    <w:p w14:paraId="1D8E2443" w14:textId="77777777" w:rsidR="00F4210F" w:rsidRPr="00316643" w:rsidRDefault="00F4210F" w:rsidP="00F4210F">
      <w:pPr>
        <w:rPr>
          <w:szCs w:val="20"/>
          <w:lang w:val="en-AU"/>
        </w:rPr>
      </w:pPr>
      <w:r w:rsidRPr="00316643">
        <w:rPr>
          <w:szCs w:val="20"/>
          <w:lang w:val="en-AU"/>
        </w:rPr>
        <w:t xml:space="preserve">New installations rarely use T12 tubes.  Modern T8 and T5 fluorescent tubes offer greater energy savings, as well as superior light output and quality.  The only exception is when 8ft tubes are required. </w:t>
      </w:r>
    </w:p>
    <w:p w14:paraId="7111DB54" w14:textId="77777777" w:rsidR="00F4210F" w:rsidRPr="00316643" w:rsidRDefault="00F4210F" w:rsidP="00F4210F">
      <w:pPr>
        <w:rPr>
          <w:szCs w:val="20"/>
          <w:lang w:val="en-AU"/>
        </w:rPr>
      </w:pPr>
    </w:p>
    <w:p w14:paraId="5518202C" w14:textId="77777777" w:rsidR="00F4210F" w:rsidRPr="00316643" w:rsidRDefault="00F4210F" w:rsidP="00F4210F">
      <w:pPr>
        <w:pStyle w:val="Heading4"/>
        <w:rPr>
          <w:lang w:val="en-AU"/>
        </w:rPr>
      </w:pPr>
      <w:bookmarkStart w:id="227" w:name="_Toc112815140"/>
      <w:r w:rsidRPr="00316643">
        <w:rPr>
          <w:lang w:val="en-AU"/>
        </w:rPr>
        <w:t xml:space="preserve"> </w:t>
      </w:r>
      <w:bookmarkStart w:id="228" w:name="_Toc341953769"/>
      <w:r w:rsidRPr="00316643">
        <w:rPr>
          <w:lang w:val="en-AU"/>
        </w:rPr>
        <w:t>T8 (26mm diameter) tubes</w:t>
      </w:r>
      <w:bookmarkEnd w:id="227"/>
      <w:bookmarkEnd w:id="228"/>
    </w:p>
    <w:p w14:paraId="19971F2A" w14:textId="77777777" w:rsidR="00F4210F" w:rsidRPr="00316643" w:rsidRDefault="00F4210F" w:rsidP="00F4210F">
      <w:pPr>
        <w:rPr>
          <w:szCs w:val="20"/>
          <w:lang w:val="en-AU"/>
        </w:rPr>
      </w:pPr>
    </w:p>
    <w:p w14:paraId="5593464E" w14:textId="77777777" w:rsidR="00F4210F" w:rsidRPr="00316643" w:rsidRDefault="00F4210F" w:rsidP="00F4210F">
      <w:pPr>
        <w:rPr>
          <w:szCs w:val="20"/>
          <w:lang w:val="en-AU"/>
        </w:rPr>
      </w:pPr>
      <w:r w:rsidRPr="00316643">
        <w:rPr>
          <w:szCs w:val="20"/>
          <w:lang w:val="en-AU"/>
        </w:rPr>
        <w:t>These tubes were introduced in the 1970s in the halophosphate version.  T8 fluorescent tubes are designed to replace similar wattage T12 tubes as they come in the same lengths and have the same G13 base connections.  The only exception is the 8 ft T12 tubes for which there are no T8 equivalents.  The maximum practical length for T8 (1 inch) diameter glass tube is 6 ft. as a 1 inch diameter glass tube in an 8 ft. length would be too 'bendy' and too easily broken during insertion or removal.</w:t>
      </w:r>
    </w:p>
    <w:p w14:paraId="0DFCF315" w14:textId="77777777" w:rsidR="00F4210F" w:rsidRPr="00316643" w:rsidRDefault="00F4210F" w:rsidP="00F4210F">
      <w:pPr>
        <w:rPr>
          <w:szCs w:val="20"/>
          <w:lang w:val="en-A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8"/>
        <w:gridCol w:w="7928"/>
      </w:tblGrid>
      <w:tr w:rsidR="00F4210F" w:rsidRPr="00316643" w14:paraId="548B80A4" w14:textId="77777777" w:rsidTr="00C47BC5">
        <w:tc>
          <w:tcPr>
            <w:tcW w:w="9747" w:type="dxa"/>
            <w:gridSpan w:val="2"/>
            <w:shd w:val="clear" w:color="auto" w:fill="D9D9D9"/>
          </w:tcPr>
          <w:p w14:paraId="3C0630D0" w14:textId="77777777" w:rsidR="00F4210F" w:rsidRPr="00316643" w:rsidRDefault="00F4210F" w:rsidP="00C47BC5">
            <w:pPr>
              <w:spacing w:line="360" w:lineRule="auto"/>
              <w:rPr>
                <w:b/>
                <w:szCs w:val="20"/>
                <w:lang w:val="en-AU"/>
              </w:rPr>
            </w:pPr>
            <w:r w:rsidRPr="00316643">
              <w:rPr>
                <w:b/>
                <w:szCs w:val="20"/>
                <w:lang w:val="en-AU"/>
              </w:rPr>
              <w:t>T8 Fluorescent tubes</w:t>
            </w:r>
          </w:p>
        </w:tc>
      </w:tr>
      <w:tr w:rsidR="00F4210F" w:rsidRPr="00316643" w14:paraId="6E915435" w14:textId="77777777" w:rsidTr="00C47BC5">
        <w:tc>
          <w:tcPr>
            <w:tcW w:w="1809" w:type="dxa"/>
          </w:tcPr>
          <w:p w14:paraId="06D2EEB2" w14:textId="77777777" w:rsidR="00F4210F" w:rsidRPr="00316643" w:rsidRDefault="00F4210F" w:rsidP="00C47BC5">
            <w:pPr>
              <w:spacing w:before="120" w:line="240" w:lineRule="auto"/>
              <w:rPr>
                <w:szCs w:val="20"/>
                <w:lang w:val="en-AU"/>
              </w:rPr>
            </w:pPr>
            <w:r w:rsidRPr="00316643">
              <w:rPr>
                <w:szCs w:val="20"/>
                <w:lang w:val="en-AU"/>
              </w:rPr>
              <w:t>Phosphors and sizes</w:t>
            </w:r>
          </w:p>
        </w:tc>
        <w:tc>
          <w:tcPr>
            <w:tcW w:w="7938" w:type="dxa"/>
          </w:tcPr>
          <w:p w14:paraId="651BD158" w14:textId="77777777" w:rsidR="00F4210F" w:rsidRPr="00316643" w:rsidRDefault="00F4210F" w:rsidP="00C47BC5">
            <w:pPr>
              <w:rPr>
                <w:szCs w:val="20"/>
                <w:lang w:val="en-AU"/>
              </w:rPr>
            </w:pPr>
            <w:r w:rsidRPr="00316643">
              <w:rPr>
                <w:szCs w:val="20"/>
                <w:lang w:val="en-AU"/>
              </w:rPr>
              <w:t>Halophosphate phosphor (‘basic’) lamps from 18" (15W) to 6 ft (70W), CRI 50 - 60</w:t>
            </w:r>
          </w:p>
          <w:p w14:paraId="773AFD06" w14:textId="77777777" w:rsidR="00F4210F" w:rsidRPr="00316643" w:rsidRDefault="00F4210F" w:rsidP="00C47BC5">
            <w:pPr>
              <w:rPr>
                <w:szCs w:val="20"/>
                <w:lang w:val="en-AU"/>
              </w:rPr>
            </w:pPr>
          </w:p>
          <w:p w14:paraId="2D09CA23" w14:textId="77777777" w:rsidR="00F4210F" w:rsidRPr="00316643" w:rsidRDefault="00F4210F" w:rsidP="00C47BC5">
            <w:pPr>
              <w:rPr>
                <w:szCs w:val="20"/>
                <w:lang w:val="en-AU"/>
              </w:rPr>
            </w:pPr>
            <w:r w:rsidRPr="00316643">
              <w:rPr>
                <w:szCs w:val="20"/>
                <w:lang w:val="en-AU"/>
              </w:rPr>
              <w:t>Triphosphor phosphor lamps from 19" (10W) to 6 ft (70W), CRI 85.</w:t>
            </w:r>
          </w:p>
          <w:p w14:paraId="6B9C7D66" w14:textId="77777777" w:rsidR="00F4210F" w:rsidRPr="00316643" w:rsidRDefault="00F4210F" w:rsidP="00C47BC5">
            <w:pPr>
              <w:rPr>
                <w:szCs w:val="20"/>
                <w:lang w:val="en-AU"/>
              </w:rPr>
            </w:pPr>
          </w:p>
          <w:p w14:paraId="6D83A657" w14:textId="77777777" w:rsidR="00F4210F" w:rsidRPr="00316643" w:rsidRDefault="00F4210F" w:rsidP="00C47BC5">
            <w:pPr>
              <w:rPr>
                <w:szCs w:val="20"/>
                <w:lang w:val="en-AU"/>
              </w:rPr>
            </w:pPr>
            <w:r w:rsidRPr="00316643">
              <w:rPr>
                <w:szCs w:val="20"/>
                <w:lang w:val="en-AU"/>
              </w:rPr>
              <w:t>Multi-phosphor lamps from 18" (15W) to 5 ft (58W), CRI 93 - 98)</w:t>
            </w:r>
          </w:p>
        </w:tc>
      </w:tr>
      <w:tr w:rsidR="00F4210F" w:rsidRPr="00316643" w14:paraId="2AD8DFC8" w14:textId="77777777" w:rsidTr="00C47BC5">
        <w:tc>
          <w:tcPr>
            <w:tcW w:w="1809" w:type="dxa"/>
            <w:shd w:val="clear" w:color="auto" w:fill="D9D9D9"/>
          </w:tcPr>
          <w:p w14:paraId="58587827" w14:textId="77777777" w:rsidR="00F4210F" w:rsidRPr="00316643" w:rsidRDefault="00F4210F" w:rsidP="00C47BC5">
            <w:pPr>
              <w:spacing w:before="120" w:line="240" w:lineRule="auto"/>
              <w:rPr>
                <w:szCs w:val="20"/>
                <w:lang w:val="en-AU"/>
              </w:rPr>
            </w:pPr>
            <w:r w:rsidRPr="00316643">
              <w:rPr>
                <w:szCs w:val="20"/>
                <w:lang w:val="en-AU"/>
              </w:rPr>
              <w:lastRenderedPageBreak/>
              <w:t>Efficacy</w:t>
            </w:r>
          </w:p>
        </w:tc>
        <w:tc>
          <w:tcPr>
            <w:tcW w:w="7938" w:type="dxa"/>
            <w:shd w:val="clear" w:color="auto" w:fill="D9D9D9"/>
          </w:tcPr>
          <w:p w14:paraId="55065698" w14:textId="77777777" w:rsidR="00F4210F" w:rsidRPr="00316643" w:rsidRDefault="00F4210F" w:rsidP="00C47BC5">
            <w:pPr>
              <w:rPr>
                <w:szCs w:val="20"/>
                <w:lang w:val="en-AU"/>
              </w:rPr>
            </w:pPr>
            <w:r w:rsidRPr="00316643">
              <w:rPr>
                <w:szCs w:val="20"/>
                <w:lang w:val="en-AU"/>
              </w:rPr>
              <w:t>Halophosphate and multi-phosphor T8 fluorescent tubes have similar luminous efficacy to their T12 equivalents.</w:t>
            </w:r>
          </w:p>
          <w:p w14:paraId="6F34EAAB" w14:textId="77777777" w:rsidR="00F4210F" w:rsidRPr="00316643" w:rsidRDefault="00F4210F" w:rsidP="00C47BC5">
            <w:pPr>
              <w:rPr>
                <w:szCs w:val="20"/>
                <w:lang w:val="en-AU"/>
              </w:rPr>
            </w:pPr>
          </w:p>
          <w:p w14:paraId="5C1BA013" w14:textId="77777777" w:rsidR="00F4210F" w:rsidRPr="00316643" w:rsidRDefault="00F4210F" w:rsidP="00C47BC5">
            <w:pPr>
              <w:rPr>
                <w:szCs w:val="20"/>
                <w:lang w:val="en-AU"/>
              </w:rPr>
            </w:pPr>
            <w:r w:rsidRPr="00316643">
              <w:rPr>
                <w:szCs w:val="20"/>
                <w:lang w:val="en-AU"/>
              </w:rPr>
              <w:t>Triphosphor T8 tubes are 10-15% more luminous efficient, even when operated on conventional control gear.  If operated on modern high frequency control gear, the improvement in luminous efficacy is then as high as 30%.</w:t>
            </w:r>
          </w:p>
        </w:tc>
      </w:tr>
    </w:tbl>
    <w:p w14:paraId="5D0DBE31" w14:textId="77777777" w:rsidR="00F4210F" w:rsidRPr="00316643" w:rsidRDefault="00F4210F" w:rsidP="00F4210F">
      <w:pPr>
        <w:rPr>
          <w:szCs w:val="20"/>
          <w:lang w:val="en-AU"/>
        </w:rPr>
      </w:pPr>
    </w:p>
    <w:p w14:paraId="73464307" w14:textId="77777777" w:rsidR="00F4210F" w:rsidRPr="00316643" w:rsidRDefault="00F4210F" w:rsidP="00F4210F">
      <w:pPr>
        <w:rPr>
          <w:szCs w:val="20"/>
          <w:lang w:val="en-AU"/>
        </w:rPr>
      </w:pPr>
      <w:r w:rsidRPr="00316643">
        <w:rPr>
          <w:szCs w:val="20"/>
          <w:lang w:val="en-AU"/>
        </w:rPr>
        <w:t>T8 triphosphor tubes are actively promoted as energy saving alternatives to T12 tubes.  For example, by replacing a 40W (4 ft.) T12 tube with a 36W (4 ft.) T8 tube, the energy saved is 4W (i.e. 10%) and the light output from the triphosphor tube is also 10% more.</w:t>
      </w:r>
    </w:p>
    <w:p w14:paraId="69864C97" w14:textId="77777777" w:rsidR="00F4210F" w:rsidRPr="00316643" w:rsidRDefault="00F4210F" w:rsidP="00F4210F">
      <w:pPr>
        <w:rPr>
          <w:szCs w:val="20"/>
          <w:lang w:val="en-AU"/>
        </w:rPr>
      </w:pPr>
    </w:p>
    <w:p w14:paraId="6035302B" w14:textId="77777777" w:rsidR="00F4210F" w:rsidRPr="00316643" w:rsidRDefault="00F4210F" w:rsidP="00F4210F">
      <w:pPr>
        <w:pStyle w:val="Heading4"/>
        <w:rPr>
          <w:lang w:val="en-AU"/>
        </w:rPr>
      </w:pPr>
      <w:bookmarkStart w:id="229" w:name="_Toc112815141"/>
      <w:r w:rsidRPr="00316643">
        <w:rPr>
          <w:lang w:val="en-AU"/>
        </w:rPr>
        <w:t xml:space="preserve"> </w:t>
      </w:r>
      <w:bookmarkStart w:id="230" w:name="_Toc341953770"/>
      <w:r w:rsidRPr="00316643">
        <w:rPr>
          <w:lang w:val="en-AU"/>
        </w:rPr>
        <w:t>T5 (16mm diameter) tubes</w:t>
      </w:r>
      <w:bookmarkEnd w:id="229"/>
      <w:bookmarkEnd w:id="230"/>
    </w:p>
    <w:p w14:paraId="7385D05D" w14:textId="77777777" w:rsidR="00F4210F" w:rsidRPr="00316643" w:rsidRDefault="00F4210F" w:rsidP="00F4210F">
      <w:pPr>
        <w:rPr>
          <w:szCs w:val="20"/>
          <w:lang w:val="en-AU"/>
        </w:rPr>
      </w:pPr>
    </w:p>
    <w:p w14:paraId="6F976B74" w14:textId="77777777" w:rsidR="00F4210F" w:rsidRPr="00316643" w:rsidRDefault="00F4210F" w:rsidP="00F4210F">
      <w:pPr>
        <w:rPr>
          <w:szCs w:val="20"/>
          <w:lang w:val="en-AU"/>
        </w:rPr>
      </w:pPr>
      <w:r w:rsidRPr="00316643">
        <w:rPr>
          <w:szCs w:val="20"/>
          <w:lang w:val="en-AU"/>
        </w:rPr>
        <w:t>T5 fluorescent tubes can be divided into two technologies - 'old' and 'new'.</w:t>
      </w:r>
    </w:p>
    <w:p w14:paraId="1F024218" w14:textId="77777777" w:rsidR="00F4210F" w:rsidRPr="00316643" w:rsidRDefault="00F4210F" w:rsidP="00F4210F">
      <w:pPr>
        <w:rPr>
          <w:szCs w:val="20"/>
          <w:lang w:val="en-AU"/>
        </w:rPr>
      </w:pPr>
    </w:p>
    <w:p w14:paraId="34AE5D6C" w14:textId="77777777" w:rsidR="00F4210F" w:rsidRPr="00316643" w:rsidRDefault="00F4210F" w:rsidP="00F4210F">
      <w:pPr>
        <w:rPr>
          <w:szCs w:val="20"/>
          <w:lang w:val="en-AU"/>
        </w:rPr>
      </w:pPr>
      <w:r w:rsidRPr="00316643">
        <w:rPr>
          <w:b/>
          <w:i/>
          <w:szCs w:val="20"/>
          <w:lang w:val="en-AU"/>
        </w:rPr>
        <w:t>Old technology</w:t>
      </w:r>
      <w:r w:rsidRPr="00316643">
        <w:rPr>
          <w:szCs w:val="20"/>
          <w:lang w:val="en-AU"/>
        </w:rPr>
        <w:t>: These first appeared in the early 1970s.  They generally use halophosphate phosphors and have relatively low luminous efficacies (40 to 66 lm/W).  Because of their small size and low wattage - ranging from 4W (6") to 13W (21"), they have restricted use.  Their application is in small illuminated road signs, battery powered emergency lighting and domestically in under cupboard kitchen lighting.</w:t>
      </w:r>
    </w:p>
    <w:p w14:paraId="2042D5BF" w14:textId="77777777" w:rsidR="00F4210F" w:rsidRPr="00316643" w:rsidRDefault="00F4210F" w:rsidP="00F4210F">
      <w:pPr>
        <w:rPr>
          <w:szCs w:val="20"/>
          <w:lang w:val="en-AU"/>
        </w:rPr>
      </w:pPr>
    </w:p>
    <w:p w14:paraId="3F0ECE3D" w14:textId="77777777" w:rsidR="00F4210F" w:rsidRPr="00316643" w:rsidRDefault="00F4210F" w:rsidP="00F4210F">
      <w:pPr>
        <w:rPr>
          <w:szCs w:val="20"/>
          <w:lang w:val="en-AU"/>
        </w:rPr>
      </w:pPr>
      <w:r w:rsidRPr="00316643">
        <w:rPr>
          <w:b/>
          <w:i/>
          <w:szCs w:val="20"/>
          <w:lang w:val="en-AU"/>
        </w:rPr>
        <w:t>New technology</w:t>
      </w:r>
      <w:r w:rsidRPr="00316643">
        <w:rPr>
          <w:szCs w:val="20"/>
          <w:lang w:val="en-AU"/>
        </w:rPr>
        <w:t>: The 'new' technology T5 fluorescent tubes were first introduced to the market (in Europe) in 1996.  These tubes represent the latest developments in triphosphor fluorescent tube technology.  They are currently the most luminous efficient of all fluorescent lamps.  They are specifically designed to be operated only with high frequency electronic control gear, making 'new' T5 lighting systems the most energy efficient currently available.</w:t>
      </w:r>
    </w:p>
    <w:p w14:paraId="360AC96F" w14:textId="77777777" w:rsidR="00F4210F" w:rsidRPr="00316643" w:rsidRDefault="00F4210F" w:rsidP="00F4210F">
      <w:pPr>
        <w:rPr>
          <w:szCs w:val="20"/>
          <w:lang w:val="en-AU"/>
        </w:rPr>
      </w:pPr>
    </w:p>
    <w:p w14:paraId="56DE87E8" w14:textId="77777777" w:rsidR="00F4210F" w:rsidRPr="00316643" w:rsidRDefault="00F4210F" w:rsidP="00F4210F">
      <w:pPr>
        <w:rPr>
          <w:szCs w:val="20"/>
          <w:lang w:val="en-AU"/>
        </w:rPr>
      </w:pPr>
      <w:r w:rsidRPr="00316643">
        <w:rPr>
          <w:szCs w:val="20"/>
          <w:lang w:val="en-AU"/>
        </w:rPr>
        <w:t xml:space="preserve">They are not interchangeable with either T8 or T12 tubes.  They have different pin base connections to T8 and T12, and are approximately 2" shorter than the standard imperial lengths.  'New' T5 tubes are for use only in dedicated light fittings that have specially designed reflectors </w:t>
      </w:r>
      <w:r w:rsidRPr="00316643">
        <w:rPr>
          <w:szCs w:val="20"/>
          <w:lang w:val="en-AU"/>
        </w:rPr>
        <w:lastRenderedPageBreak/>
        <w:t>that take advantage of the narrower light source.  Smaller light sources produce less obscuration of the reflected light, allowing more of the light generated by the lamp to come out of the fitting.</w:t>
      </w:r>
    </w:p>
    <w:p w14:paraId="3210AE4B" w14:textId="77777777"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8"/>
        <w:gridCol w:w="7928"/>
      </w:tblGrid>
      <w:tr w:rsidR="00F4210F" w:rsidRPr="00316643" w14:paraId="73E0C3AB" w14:textId="77777777" w:rsidTr="00C47BC5">
        <w:tc>
          <w:tcPr>
            <w:tcW w:w="9747" w:type="dxa"/>
            <w:gridSpan w:val="2"/>
            <w:shd w:val="clear" w:color="auto" w:fill="D9D9D9"/>
          </w:tcPr>
          <w:p w14:paraId="44FB3303" w14:textId="77777777" w:rsidR="00F4210F" w:rsidRPr="00316643" w:rsidRDefault="00F4210F" w:rsidP="00C47BC5">
            <w:pPr>
              <w:rPr>
                <w:b/>
                <w:szCs w:val="20"/>
                <w:lang w:val="en-AU"/>
              </w:rPr>
            </w:pPr>
            <w:r w:rsidRPr="00316643">
              <w:rPr>
                <w:b/>
                <w:szCs w:val="20"/>
                <w:lang w:val="en-AU"/>
              </w:rPr>
              <w:t>T5 Fluorescent tubes</w:t>
            </w:r>
          </w:p>
        </w:tc>
      </w:tr>
      <w:tr w:rsidR="00F4210F" w:rsidRPr="00316643" w14:paraId="7B01C200" w14:textId="77777777" w:rsidTr="00C47BC5">
        <w:tc>
          <w:tcPr>
            <w:tcW w:w="1809" w:type="dxa"/>
          </w:tcPr>
          <w:p w14:paraId="10BF5F33" w14:textId="77777777" w:rsidR="00F4210F" w:rsidRPr="00316643" w:rsidRDefault="00F4210F" w:rsidP="00C47BC5">
            <w:pPr>
              <w:rPr>
                <w:szCs w:val="20"/>
                <w:lang w:val="en-AU"/>
              </w:rPr>
            </w:pPr>
            <w:r w:rsidRPr="00316643">
              <w:rPr>
                <w:szCs w:val="20"/>
                <w:lang w:val="en-AU"/>
              </w:rPr>
              <w:t>Variations available</w:t>
            </w:r>
          </w:p>
        </w:tc>
        <w:tc>
          <w:tcPr>
            <w:tcW w:w="7938" w:type="dxa"/>
          </w:tcPr>
          <w:p w14:paraId="18B3E68B" w14:textId="77777777" w:rsidR="00F4210F" w:rsidRPr="00316643" w:rsidRDefault="00F4210F" w:rsidP="00C47BC5">
            <w:pPr>
              <w:rPr>
                <w:szCs w:val="20"/>
                <w:lang w:val="en-AU"/>
              </w:rPr>
            </w:pPr>
            <w:r w:rsidRPr="00316643">
              <w:rPr>
                <w:szCs w:val="20"/>
                <w:lang w:val="en-AU"/>
              </w:rPr>
              <w:t xml:space="preserve">HE (HE = High Efficacy) </w:t>
            </w:r>
          </w:p>
          <w:p w14:paraId="48A0331E" w14:textId="77777777" w:rsidR="00F4210F" w:rsidRPr="00316643" w:rsidRDefault="00F4210F" w:rsidP="00C47BC5">
            <w:pPr>
              <w:rPr>
                <w:szCs w:val="20"/>
                <w:lang w:val="en-AU"/>
              </w:rPr>
            </w:pPr>
            <w:r w:rsidRPr="00316643">
              <w:rPr>
                <w:szCs w:val="20"/>
                <w:lang w:val="en-AU"/>
              </w:rPr>
              <w:t>Wattages: 14W, 21W, 28W and 35W</w:t>
            </w:r>
          </w:p>
          <w:p w14:paraId="44D5F0D2" w14:textId="77777777" w:rsidR="00F4210F" w:rsidRPr="00316643" w:rsidRDefault="00F4210F" w:rsidP="00C47BC5">
            <w:pPr>
              <w:rPr>
                <w:szCs w:val="20"/>
                <w:lang w:val="en-AU"/>
              </w:rPr>
            </w:pPr>
            <w:r w:rsidRPr="00316643">
              <w:rPr>
                <w:szCs w:val="20"/>
                <w:lang w:val="en-AU"/>
              </w:rPr>
              <w:t>Lengths: 549 mm (21W) to 1449 mm (35W)</w:t>
            </w:r>
          </w:p>
          <w:p w14:paraId="5E8489D8" w14:textId="77777777" w:rsidR="00F4210F" w:rsidRPr="00316643" w:rsidRDefault="00F4210F" w:rsidP="00C47BC5">
            <w:pPr>
              <w:rPr>
                <w:szCs w:val="20"/>
                <w:lang w:val="en-AU"/>
              </w:rPr>
            </w:pPr>
            <w:r w:rsidRPr="00316643">
              <w:rPr>
                <w:szCs w:val="20"/>
                <w:lang w:val="en-AU"/>
              </w:rPr>
              <w:t>Use: HE tubes are used where the most energy efficient system is required.</w:t>
            </w:r>
          </w:p>
          <w:p w14:paraId="1DA91058" w14:textId="77777777" w:rsidR="00F4210F" w:rsidRPr="00316643" w:rsidRDefault="00F4210F" w:rsidP="00C47BC5">
            <w:pPr>
              <w:rPr>
                <w:szCs w:val="20"/>
                <w:lang w:val="en-AU"/>
              </w:rPr>
            </w:pPr>
          </w:p>
          <w:p w14:paraId="79E4B085" w14:textId="77777777" w:rsidR="00F4210F" w:rsidRPr="00316643" w:rsidRDefault="00F4210F" w:rsidP="00C47BC5">
            <w:pPr>
              <w:rPr>
                <w:szCs w:val="20"/>
                <w:lang w:val="en-AU"/>
              </w:rPr>
            </w:pPr>
            <w:r w:rsidRPr="00316643">
              <w:rPr>
                <w:szCs w:val="20"/>
                <w:lang w:val="en-AU"/>
              </w:rPr>
              <w:t>HO (HO = High Output)</w:t>
            </w:r>
          </w:p>
          <w:p w14:paraId="5554D321" w14:textId="77777777" w:rsidR="00F4210F" w:rsidRPr="00316643" w:rsidRDefault="00F4210F" w:rsidP="00C47BC5">
            <w:pPr>
              <w:rPr>
                <w:szCs w:val="20"/>
                <w:lang w:val="en-AU"/>
              </w:rPr>
            </w:pPr>
            <w:r w:rsidRPr="00316643">
              <w:rPr>
                <w:szCs w:val="20"/>
                <w:lang w:val="en-AU"/>
              </w:rPr>
              <w:t>Same lengths as HE but in larger wattages for higher light output.</w:t>
            </w:r>
          </w:p>
          <w:p w14:paraId="323479B9" w14:textId="77777777" w:rsidR="00F4210F" w:rsidRPr="00316643" w:rsidRDefault="00F4210F" w:rsidP="00C47BC5">
            <w:pPr>
              <w:rPr>
                <w:szCs w:val="20"/>
                <w:lang w:val="en-AU"/>
              </w:rPr>
            </w:pPr>
            <w:r w:rsidRPr="00316643">
              <w:rPr>
                <w:szCs w:val="20"/>
                <w:lang w:val="en-AU"/>
              </w:rPr>
              <w:t>Wattages: 24W, 39W, 49W, 54W, 80W</w:t>
            </w:r>
          </w:p>
          <w:p w14:paraId="222E74CB" w14:textId="77777777" w:rsidR="00F4210F" w:rsidRPr="00316643" w:rsidRDefault="00F4210F" w:rsidP="00C47BC5">
            <w:pPr>
              <w:rPr>
                <w:szCs w:val="20"/>
                <w:lang w:val="en-AU"/>
              </w:rPr>
            </w:pPr>
            <w:r w:rsidRPr="00316643">
              <w:rPr>
                <w:szCs w:val="20"/>
                <w:lang w:val="en-AU"/>
              </w:rPr>
              <w:t>Lengths: 549 mm (24W) to 1449 mm (80W)</w:t>
            </w:r>
          </w:p>
          <w:p w14:paraId="6B434744" w14:textId="77777777" w:rsidR="00F4210F" w:rsidRPr="00316643" w:rsidRDefault="00F4210F" w:rsidP="00C47BC5">
            <w:pPr>
              <w:rPr>
                <w:szCs w:val="20"/>
                <w:lang w:val="en-AU"/>
              </w:rPr>
            </w:pPr>
            <w:r w:rsidRPr="00316643">
              <w:rPr>
                <w:szCs w:val="20"/>
                <w:lang w:val="en-AU"/>
              </w:rPr>
              <w:t>Use: HO tubes are used where the requirement for high light levels is more important than energy efficiency.</w:t>
            </w:r>
          </w:p>
          <w:p w14:paraId="0F11EC66" w14:textId="77777777" w:rsidR="00F4210F" w:rsidRPr="00316643" w:rsidRDefault="00F4210F" w:rsidP="00C47BC5">
            <w:pPr>
              <w:rPr>
                <w:szCs w:val="20"/>
                <w:lang w:val="en-AU"/>
              </w:rPr>
            </w:pPr>
          </w:p>
          <w:p w14:paraId="3DA6BFB9" w14:textId="77777777" w:rsidR="00F4210F" w:rsidRPr="00316643" w:rsidRDefault="00F4210F" w:rsidP="00C47BC5">
            <w:pPr>
              <w:rPr>
                <w:szCs w:val="20"/>
                <w:lang w:val="en-AU"/>
              </w:rPr>
            </w:pPr>
            <w:r w:rsidRPr="00316643">
              <w:rPr>
                <w:szCs w:val="20"/>
                <w:lang w:val="en-AU"/>
              </w:rPr>
              <w:t>FC (C = Circular)</w:t>
            </w:r>
          </w:p>
          <w:p w14:paraId="4115FEAA" w14:textId="77777777" w:rsidR="00F4210F" w:rsidRPr="00316643" w:rsidRDefault="00F4210F" w:rsidP="00C47BC5">
            <w:pPr>
              <w:rPr>
                <w:szCs w:val="20"/>
                <w:lang w:val="en-AU"/>
              </w:rPr>
            </w:pPr>
            <w:r w:rsidRPr="00316643">
              <w:rPr>
                <w:szCs w:val="20"/>
                <w:lang w:val="en-AU"/>
              </w:rPr>
              <w:t>Essentially HO tubes in circular format.</w:t>
            </w:r>
          </w:p>
          <w:p w14:paraId="03D78D2A" w14:textId="77777777" w:rsidR="00F4210F" w:rsidRPr="00316643" w:rsidRDefault="00F4210F" w:rsidP="00C47BC5">
            <w:pPr>
              <w:rPr>
                <w:szCs w:val="20"/>
                <w:lang w:val="en-AU"/>
              </w:rPr>
            </w:pPr>
            <w:r w:rsidRPr="00316643">
              <w:rPr>
                <w:szCs w:val="20"/>
                <w:lang w:val="en-AU"/>
              </w:rPr>
              <w:t>Wattages: 22W , 40W and 55W</w:t>
            </w:r>
          </w:p>
          <w:p w14:paraId="7F4F29B8" w14:textId="77777777" w:rsidR="00F4210F" w:rsidRPr="00316643" w:rsidRDefault="00F4210F" w:rsidP="00C47BC5">
            <w:pPr>
              <w:rPr>
                <w:szCs w:val="20"/>
                <w:lang w:val="en-AU"/>
              </w:rPr>
            </w:pPr>
            <w:r w:rsidRPr="00316643">
              <w:rPr>
                <w:szCs w:val="20"/>
                <w:lang w:val="en-AU"/>
              </w:rPr>
              <w:t>Overall diameter: 225 mm (22W) and 300 mm (40W &amp; 55W)</w:t>
            </w:r>
          </w:p>
          <w:p w14:paraId="1B007128" w14:textId="77777777" w:rsidR="00F4210F" w:rsidRPr="00316643" w:rsidRDefault="00F4210F" w:rsidP="00C47BC5">
            <w:pPr>
              <w:rPr>
                <w:szCs w:val="20"/>
                <w:lang w:val="en-AU"/>
              </w:rPr>
            </w:pPr>
            <w:r w:rsidRPr="00316643">
              <w:rPr>
                <w:szCs w:val="20"/>
                <w:lang w:val="en-AU"/>
              </w:rPr>
              <w:t>Use: FC circular tubes are used in applications where more attractive, aesthetically designed light fittings are preferred to the conventional long narrow types</w:t>
            </w:r>
          </w:p>
        </w:tc>
      </w:tr>
      <w:tr w:rsidR="00F4210F" w:rsidRPr="00316643" w14:paraId="32341643" w14:textId="77777777" w:rsidTr="00C47BC5">
        <w:tc>
          <w:tcPr>
            <w:tcW w:w="1809" w:type="dxa"/>
            <w:shd w:val="clear" w:color="auto" w:fill="D9D9D9"/>
          </w:tcPr>
          <w:p w14:paraId="0D7C7C3B" w14:textId="77777777" w:rsidR="00F4210F" w:rsidRPr="00316643" w:rsidRDefault="00F4210F" w:rsidP="00C47BC5">
            <w:pPr>
              <w:rPr>
                <w:szCs w:val="20"/>
                <w:lang w:val="en-AU"/>
              </w:rPr>
            </w:pPr>
            <w:r w:rsidRPr="00316643">
              <w:rPr>
                <w:szCs w:val="20"/>
                <w:lang w:val="en-AU"/>
              </w:rPr>
              <w:t>Efficacy</w:t>
            </w:r>
          </w:p>
        </w:tc>
        <w:tc>
          <w:tcPr>
            <w:tcW w:w="7938" w:type="dxa"/>
            <w:shd w:val="clear" w:color="auto" w:fill="D9D9D9"/>
          </w:tcPr>
          <w:p w14:paraId="7BB68B38" w14:textId="77777777" w:rsidR="00F4210F" w:rsidRPr="00316643" w:rsidRDefault="00F4210F" w:rsidP="00C47BC5">
            <w:pPr>
              <w:rPr>
                <w:szCs w:val="20"/>
                <w:lang w:val="en-AU"/>
              </w:rPr>
            </w:pPr>
            <w:r w:rsidRPr="00316643">
              <w:rPr>
                <w:szCs w:val="20"/>
                <w:lang w:val="en-AU"/>
              </w:rPr>
              <w:t>The HE version is highly efficient at 104 lm/W.  About 20% more luminous efficient than T8 triphosphor tubes.</w:t>
            </w:r>
          </w:p>
          <w:p w14:paraId="2507CE7E" w14:textId="77777777" w:rsidR="00F4210F" w:rsidRPr="00316643" w:rsidRDefault="00F4210F" w:rsidP="00C47BC5">
            <w:pPr>
              <w:rPr>
                <w:szCs w:val="20"/>
                <w:lang w:val="en-AU"/>
              </w:rPr>
            </w:pPr>
          </w:p>
          <w:p w14:paraId="37898806" w14:textId="77777777" w:rsidR="00F4210F" w:rsidRPr="00316643" w:rsidRDefault="00F4210F" w:rsidP="00C47BC5">
            <w:pPr>
              <w:rPr>
                <w:szCs w:val="20"/>
                <w:lang w:val="en-AU"/>
              </w:rPr>
            </w:pPr>
            <w:r w:rsidRPr="00316643">
              <w:rPr>
                <w:szCs w:val="20"/>
                <w:lang w:val="en-AU"/>
              </w:rPr>
              <w:t>HO and FC versions have slightly lower luminous efficiency than HE</w:t>
            </w:r>
          </w:p>
        </w:tc>
      </w:tr>
      <w:tr w:rsidR="00F4210F" w:rsidRPr="00316643" w14:paraId="16C2BCCF" w14:textId="77777777" w:rsidTr="00C47BC5">
        <w:tc>
          <w:tcPr>
            <w:tcW w:w="1809" w:type="dxa"/>
            <w:shd w:val="clear" w:color="auto" w:fill="auto"/>
          </w:tcPr>
          <w:p w14:paraId="1346D824" w14:textId="77777777" w:rsidR="00F4210F" w:rsidRPr="00316643" w:rsidRDefault="00F4210F" w:rsidP="00C47BC5">
            <w:pPr>
              <w:rPr>
                <w:szCs w:val="20"/>
                <w:lang w:val="en-AU"/>
              </w:rPr>
            </w:pPr>
            <w:r w:rsidRPr="00316643">
              <w:rPr>
                <w:szCs w:val="20"/>
                <w:lang w:val="en-AU"/>
              </w:rPr>
              <w:t>Colour</w:t>
            </w:r>
          </w:p>
        </w:tc>
        <w:tc>
          <w:tcPr>
            <w:tcW w:w="7938" w:type="dxa"/>
            <w:shd w:val="clear" w:color="auto" w:fill="auto"/>
          </w:tcPr>
          <w:p w14:paraId="1FDEA1B7" w14:textId="77777777" w:rsidR="00F4210F" w:rsidRPr="00316643" w:rsidRDefault="00F4210F" w:rsidP="00C47BC5">
            <w:pPr>
              <w:rPr>
                <w:szCs w:val="20"/>
                <w:lang w:val="en-AU"/>
              </w:rPr>
            </w:pPr>
            <w:r w:rsidRPr="00316643">
              <w:rPr>
                <w:szCs w:val="20"/>
                <w:lang w:val="en-AU"/>
              </w:rPr>
              <w:t>'New' T5 tubes are available in triphosphor with HO also available in Deluxe triphosphor.</w:t>
            </w:r>
          </w:p>
          <w:p w14:paraId="3AEEABA5" w14:textId="77777777" w:rsidR="00F4210F" w:rsidRPr="00316643" w:rsidRDefault="00F4210F" w:rsidP="00C47BC5">
            <w:pPr>
              <w:rPr>
                <w:szCs w:val="20"/>
                <w:lang w:val="en-AU"/>
              </w:rPr>
            </w:pPr>
          </w:p>
          <w:p w14:paraId="713B9B53" w14:textId="77777777" w:rsidR="00F4210F" w:rsidRPr="00316643" w:rsidRDefault="00F4210F" w:rsidP="00C47BC5">
            <w:pPr>
              <w:rPr>
                <w:szCs w:val="20"/>
                <w:lang w:val="en-AU"/>
              </w:rPr>
            </w:pPr>
            <w:r w:rsidRPr="00316643">
              <w:rPr>
                <w:szCs w:val="20"/>
                <w:lang w:val="en-AU"/>
              </w:rPr>
              <w:t>They are available in all the colour appearances - from Very Warm White at 2,700K to Sky White at 8,000K.</w:t>
            </w:r>
          </w:p>
        </w:tc>
      </w:tr>
    </w:tbl>
    <w:p w14:paraId="47D21C34" w14:textId="77777777" w:rsidR="00F4210F" w:rsidRPr="00316643" w:rsidRDefault="00F4210F" w:rsidP="00F4210F">
      <w:pPr>
        <w:rPr>
          <w:szCs w:val="20"/>
          <w:lang w:val="en-AU"/>
        </w:rPr>
      </w:pPr>
    </w:p>
    <w:p w14:paraId="6290C9E9" w14:textId="77777777" w:rsidR="00F4210F" w:rsidRPr="00316643" w:rsidRDefault="00F4210F" w:rsidP="00F4210F">
      <w:pPr>
        <w:rPr>
          <w:szCs w:val="20"/>
          <w:lang w:val="en-AU"/>
        </w:rPr>
      </w:pPr>
      <w:r w:rsidRPr="00316643">
        <w:rPr>
          <w:szCs w:val="20"/>
          <w:lang w:val="en-AU"/>
        </w:rPr>
        <w:t xml:space="preserve">The advantage of using 'new' T5 lighting systems is that the light fittings are much smaller and compact.  Also, because the fitting efficiency is higher, less are required (than T8 fittings) to provide the required illumination levels.  This is a significant factor in keeping the installation </w:t>
      </w:r>
      <w:r w:rsidRPr="00316643">
        <w:rPr>
          <w:szCs w:val="20"/>
          <w:lang w:val="en-AU"/>
        </w:rPr>
        <w:lastRenderedPageBreak/>
        <w:t>and operating energy costs as low as possible, without sacrificing the level or quality of the light.</w:t>
      </w:r>
    </w:p>
    <w:p w14:paraId="679ED35F" w14:textId="77777777" w:rsidR="00F4210F" w:rsidRPr="00316643" w:rsidRDefault="00F4210F" w:rsidP="00F4210F">
      <w:pPr>
        <w:rPr>
          <w:szCs w:val="20"/>
          <w:lang w:val="en-AU"/>
        </w:rPr>
      </w:pPr>
    </w:p>
    <w:p w14:paraId="531FDAA6" w14:textId="77777777" w:rsidR="00F4210F" w:rsidRPr="00316643" w:rsidRDefault="00F4210F" w:rsidP="00F4210F">
      <w:pPr>
        <w:pStyle w:val="Heading4"/>
        <w:rPr>
          <w:lang w:val="en-AU"/>
        </w:rPr>
      </w:pPr>
      <w:bookmarkStart w:id="231" w:name="_Toc112815142"/>
      <w:r w:rsidRPr="00316643">
        <w:rPr>
          <w:lang w:val="en-AU"/>
        </w:rPr>
        <w:t xml:space="preserve"> </w:t>
      </w:r>
      <w:bookmarkStart w:id="232" w:name="_Toc341953771"/>
      <w:r w:rsidRPr="00316643">
        <w:rPr>
          <w:lang w:val="en-AU"/>
        </w:rPr>
        <w:t>T2 (7mm diameter) tubes</w:t>
      </w:r>
      <w:bookmarkEnd w:id="231"/>
      <w:bookmarkEnd w:id="232"/>
    </w:p>
    <w:p w14:paraId="0813E4CE" w14:textId="77777777" w:rsidR="00F4210F" w:rsidRPr="00316643" w:rsidRDefault="00F4210F" w:rsidP="00F4210F">
      <w:pPr>
        <w:rPr>
          <w:szCs w:val="20"/>
          <w:lang w:val="en-AU"/>
        </w:rPr>
      </w:pPr>
    </w:p>
    <w:p w14:paraId="7E3D65C9" w14:textId="77777777" w:rsidR="00F4210F" w:rsidRPr="00316643" w:rsidRDefault="00F4210F" w:rsidP="00F4210F">
      <w:pPr>
        <w:rPr>
          <w:szCs w:val="20"/>
          <w:lang w:val="en-AU"/>
        </w:rPr>
      </w:pPr>
      <w:r w:rsidRPr="00316643">
        <w:rPr>
          <w:szCs w:val="20"/>
          <w:lang w:val="en-AU"/>
        </w:rPr>
        <w:t>These 'pencil slim' fluorescent tubes are only 1/4" (7 mm) in diameter.  They have a unique base connection (referred to as W4.3) used only for this T2 tube.  It needs special electronic control gear for its operation.</w:t>
      </w:r>
    </w:p>
    <w:p w14:paraId="1476BDA5" w14:textId="77777777" w:rsidR="00F4210F" w:rsidRPr="00316643" w:rsidRDefault="00F4210F" w:rsidP="00F4210F">
      <w:pPr>
        <w:rPr>
          <w:szCs w:val="20"/>
          <w:lang w:val="en-A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7433"/>
      </w:tblGrid>
      <w:tr w:rsidR="00F4210F" w:rsidRPr="00316643" w14:paraId="422B699D" w14:textId="77777777" w:rsidTr="00C47BC5">
        <w:tc>
          <w:tcPr>
            <w:tcW w:w="9242" w:type="dxa"/>
            <w:gridSpan w:val="2"/>
            <w:shd w:val="clear" w:color="auto" w:fill="D9D9D9"/>
          </w:tcPr>
          <w:p w14:paraId="2A560C87" w14:textId="77777777" w:rsidR="00F4210F" w:rsidRPr="00316643" w:rsidRDefault="00F4210F" w:rsidP="00C47BC5">
            <w:pPr>
              <w:spacing w:line="360" w:lineRule="auto"/>
              <w:rPr>
                <w:b/>
                <w:szCs w:val="20"/>
                <w:lang w:val="en-AU"/>
              </w:rPr>
            </w:pPr>
            <w:r w:rsidRPr="00316643">
              <w:rPr>
                <w:b/>
                <w:szCs w:val="20"/>
                <w:lang w:val="en-AU"/>
              </w:rPr>
              <w:t>T2 Fluorescent tubes</w:t>
            </w:r>
          </w:p>
        </w:tc>
      </w:tr>
      <w:tr w:rsidR="00F4210F" w:rsidRPr="00316643" w14:paraId="5A84CA69" w14:textId="77777777" w:rsidTr="00C47BC5">
        <w:tc>
          <w:tcPr>
            <w:tcW w:w="1809" w:type="dxa"/>
          </w:tcPr>
          <w:p w14:paraId="167F8C52" w14:textId="77777777" w:rsidR="00F4210F" w:rsidRPr="00316643" w:rsidRDefault="00F4210F" w:rsidP="00C47BC5">
            <w:pPr>
              <w:rPr>
                <w:szCs w:val="20"/>
                <w:lang w:val="en-AU"/>
              </w:rPr>
            </w:pPr>
            <w:r w:rsidRPr="00316643">
              <w:rPr>
                <w:szCs w:val="20"/>
                <w:lang w:val="en-AU"/>
              </w:rPr>
              <w:t>Sizes</w:t>
            </w:r>
          </w:p>
        </w:tc>
        <w:tc>
          <w:tcPr>
            <w:tcW w:w="7433" w:type="dxa"/>
          </w:tcPr>
          <w:p w14:paraId="3636E8ED" w14:textId="77777777" w:rsidR="00F4210F" w:rsidRPr="00316643" w:rsidRDefault="00F4210F" w:rsidP="00C47BC5">
            <w:pPr>
              <w:rPr>
                <w:szCs w:val="20"/>
                <w:lang w:val="en-AU"/>
              </w:rPr>
            </w:pPr>
            <w:r w:rsidRPr="00316643">
              <w:rPr>
                <w:szCs w:val="20"/>
                <w:lang w:val="en-AU"/>
              </w:rPr>
              <w:t>Available in 4 sizes:</w:t>
            </w:r>
          </w:p>
          <w:p w14:paraId="73929C58" w14:textId="77777777" w:rsidR="00F4210F" w:rsidRPr="00316643" w:rsidRDefault="00F4210F" w:rsidP="00C47BC5">
            <w:pPr>
              <w:rPr>
                <w:szCs w:val="20"/>
                <w:lang w:val="en-AU"/>
              </w:rPr>
            </w:pPr>
            <w:r w:rsidRPr="00316643">
              <w:rPr>
                <w:szCs w:val="20"/>
                <w:lang w:val="en-AU"/>
              </w:rPr>
              <w:t>219mm(6W), 321mm(8W), 423mm(11W) and 524mm(13W)</w:t>
            </w:r>
          </w:p>
        </w:tc>
      </w:tr>
      <w:tr w:rsidR="00F4210F" w:rsidRPr="00316643" w14:paraId="1A930093" w14:textId="77777777" w:rsidTr="00C47BC5">
        <w:tc>
          <w:tcPr>
            <w:tcW w:w="1809" w:type="dxa"/>
            <w:shd w:val="clear" w:color="auto" w:fill="D9D9D9"/>
          </w:tcPr>
          <w:p w14:paraId="33561475" w14:textId="77777777" w:rsidR="00F4210F" w:rsidRPr="00316643" w:rsidRDefault="00F4210F" w:rsidP="00C47BC5">
            <w:pPr>
              <w:rPr>
                <w:szCs w:val="20"/>
                <w:lang w:val="en-AU"/>
              </w:rPr>
            </w:pPr>
            <w:r w:rsidRPr="00316643">
              <w:rPr>
                <w:szCs w:val="20"/>
                <w:lang w:val="en-AU"/>
              </w:rPr>
              <w:t>Colour</w:t>
            </w:r>
          </w:p>
        </w:tc>
        <w:tc>
          <w:tcPr>
            <w:tcW w:w="7433" w:type="dxa"/>
            <w:shd w:val="clear" w:color="auto" w:fill="D9D9D9"/>
          </w:tcPr>
          <w:p w14:paraId="085B9F14" w14:textId="77777777" w:rsidR="00F4210F" w:rsidRPr="00316643" w:rsidRDefault="00F4210F" w:rsidP="00C47BC5">
            <w:pPr>
              <w:rPr>
                <w:szCs w:val="20"/>
                <w:lang w:val="en-AU"/>
              </w:rPr>
            </w:pPr>
            <w:r w:rsidRPr="00316643">
              <w:rPr>
                <w:szCs w:val="20"/>
                <w:lang w:val="en-AU"/>
              </w:rPr>
              <w:t>Colour appearances in Warm White (3,000K), Cool White (4,000K) and Daylight (6,000K).</w:t>
            </w:r>
          </w:p>
          <w:p w14:paraId="3DF27C30" w14:textId="77777777" w:rsidR="00F4210F" w:rsidRPr="00316643" w:rsidRDefault="00F4210F" w:rsidP="00C47BC5">
            <w:pPr>
              <w:rPr>
                <w:szCs w:val="20"/>
                <w:lang w:val="en-AU"/>
              </w:rPr>
            </w:pPr>
            <w:r w:rsidRPr="00316643">
              <w:rPr>
                <w:szCs w:val="20"/>
                <w:lang w:val="en-AU"/>
              </w:rPr>
              <w:t>All offer good colour rendering with CRI 70 - 79</w:t>
            </w:r>
          </w:p>
        </w:tc>
      </w:tr>
    </w:tbl>
    <w:p w14:paraId="1489D7A7" w14:textId="77777777" w:rsidR="00F4210F" w:rsidRPr="00316643" w:rsidRDefault="00F4210F" w:rsidP="00F4210F">
      <w:pPr>
        <w:rPr>
          <w:szCs w:val="20"/>
          <w:lang w:val="en-AU"/>
        </w:rPr>
      </w:pPr>
    </w:p>
    <w:p w14:paraId="0722E9C1" w14:textId="77777777" w:rsidR="00F4210F" w:rsidRPr="00316643" w:rsidRDefault="00F4210F" w:rsidP="00F4210F">
      <w:pPr>
        <w:rPr>
          <w:szCs w:val="20"/>
          <w:lang w:val="en-AU"/>
        </w:rPr>
      </w:pPr>
      <w:r w:rsidRPr="00316643">
        <w:rPr>
          <w:szCs w:val="20"/>
          <w:lang w:val="en-AU"/>
        </w:rPr>
        <w:t>FM (T2) tubes are not designed for general lighting as their wattages and hence their light outputs are too low.  However, because of their very small diameter they are used extensively in display cabinets, for illuminating signs, picture lighting or any application where unobtrusive lighting is required.</w:t>
      </w:r>
    </w:p>
    <w:p w14:paraId="5CC8F7DB" w14:textId="77777777" w:rsidR="00F4210F" w:rsidRPr="00316643" w:rsidRDefault="00F4210F" w:rsidP="00F4210F">
      <w:pPr>
        <w:rPr>
          <w:szCs w:val="20"/>
          <w:lang w:val="en-AU"/>
        </w:rPr>
      </w:pPr>
    </w:p>
    <w:p w14:paraId="24D97516" w14:textId="77777777" w:rsidR="00F4210F" w:rsidRPr="00316643" w:rsidRDefault="00F4210F" w:rsidP="00F4210F">
      <w:pPr>
        <w:pStyle w:val="Heading3"/>
        <w:rPr>
          <w:lang w:val="en-AU"/>
        </w:rPr>
      </w:pPr>
      <w:bookmarkStart w:id="233" w:name="_Toc112815143"/>
      <w:bookmarkStart w:id="234" w:name="_Toc341953772"/>
      <w:bookmarkStart w:id="235" w:name="_Toc341965473"/>
      <w:bookmarkStart w:id="236" w:name="_Toc11421465"/>
      <w:r w:rsidRPr="00316643">
        <w:rPr>
          <w:lang w:val="en-AU"/>
        </w:rPr>
        <w:t>Lamp Performance</w:t>
      </w:r>
      <w:bookmarkEnd w:id="233"/>
      <w:bookmarkEnd w:id="234"/>
      <w:bookmarkEnd w:id="235"/>
      <w:bookmarkEnd w:id="236"/>
    </w:p>
    <w:p w14:paraId="456D8F61" w14:textId="77777777" w:rsidR="00F4210F" w:rsidRPr="00316643" w:rsidRDefault="00F4210F" w:rsidP="00F4210F">
      <w:pPr>
        <w:rPr>
          <w:szCs w:val="20"/>
          <w:lang w:val="en-AU"/>
        </w:rPr>
      </w:pPr>
    </w:p>
    <w:p w14:paraId="17225388" w14:textId="77777777" w:rsidR="00F4210F" w:rsidRPr="00316643" w:rsidRDefault="00F4210F" w:rsidP="00F4210F">
      <w:pPr>
        <w:rPr>
          <w:szCs w:val="20"/>
          <w:lang w:val="en-AU"/>
        </w:rPr>
      </w:pPr>
      <w:r w:rsidRPr="00316643">
        <w:rPr>
          <w:szCs w:val="20"/>
          <w:lang w:val="en-AU"/>
        </w:rPr>
        <w:t>For fluorescent tubes (and CFLs), the most important aspects of their performance are the following:</w:t>
      </w:r>
    </w:p>
    <w:p w14:paraId="1AEB5356" w14:textId="77777777" w:rsidR="00F4210F" w:rsidRPr="00316643" w:rsidRDefault="00F4210F" w:rsidP="00F4210F">
      <w:pPr>
        <w:rPr>
          <w:szCs w:val="20"/>
          <w:lang w:val="en-AU"/>
        </w:rPr>
      </w:pPr>
    </w:p>
    <w:p w14:paraId="50E8D64B" w14:textId="77777777" w:rsidR="00F4210F" w:rsidRPr="00316643" w:rsidRDefault="00F4210F" w:rsidP="00F4210F">
      <w:pPr>
        <w:numPr>
          <w:ilvl w:val="0"/>
          <w:numId w:val="18"/>
        </w:numPr>
        <w:rPr>
          <w:szCs w:val="20"/>
          <w:lang w:val="en-AU"/>
        </w:rPr>
      </w:pPr>
      <w:r w:rsidRPr="00316643">
        <w:rPr>
          <w:szCs w:val="20"/>
          <w:lang w:val="en-AU"/>
        </w:rPr>
        <w:t>Efficacy</w:t>
      </w:r>
    </w:p>
    <w:p w14:paraId="0F71E31A" w14:textId="77777777" w:rsidR="00F4210F" w:rsidRPr="00316643" w:rsidRDefault="00F4210F" w:rsidP="00F4210F">
      <w:pPr>
        <w:numPr>
          <w:ilvl w:val="0"/>
          <w:numId w:val="18"/>
        </w:numPr>
        <w:rPr>
          <w:szCs w:val="20"/>
          <w:lang w:val="en-AU"/>
        </w:rPr>
      </w:pPr>
      <w:r w:rsidRPr="00316643">
        <w:rPr>
          <w:b/>
          <w:szCs w:val="20"/>
          <w:lang w:val="en-AU"/>
        </w:rPr>
        <w:t>Lifetime</w:t>
      </w:r>
      <w:r w:rsidRPr="00316643">
        <w:rPr>
          <w:szCs w:val="20"/>
          <w:lang w:val="en-AU"/>
        </w:rPr>
        <w:t xml:space="preserve"> - the average operating hours</w:t>
      </w:r>
    </w:p>
    <w:p w14:paraId="1F22067B" w14:textId="77777777" w:rsidR="00F4210F" w:rsidRPr="00316643" w:rsidRDefault="00F4210F" w:rsidP="00F4210F">
      <w:pPr>
        <w:numPr>
          <w:ilvl w:val="0"/>
          <w:numId w:val="18"/>
        </w:numPr>
        <w:rPr>
          <w:szCs w:val="20"/>
          <w:lang w:val="en-AU"/>
        </w:rPr>
      </w:pPr>
      <w:r w:rsidRPr="00316643">
        <w:rPr>
          <w:b/>
          <w:szCs w:val="20"/>
          <w:lang w:val="en-AU"/>
        </w:rPr>
        <w:t>Lumen maintenance</w:t>
      </w:r>
      <w:r w:rsidRPr="00316643">
        <w:rPr>
          <w:szCs w:val="20"/>
          <w:lang w:val="en-AU"/>
        </w:rPr>
        <w:t xml:space="preserve"> - how the light output changes over the lifetime of the lamp</w:t>
      </w:r>
    </w:p>
    <w:p w14:paraId="775F72B3" w14:textId="77777777" w:rsidR="00F4210F" w:rsidRPr="00316643" w:rsidRDefault="00F4210F" w:rsidP="00F4210F">
      <w:pPr>
        <w:numPr>
          <w:ilvl w:val="0"/>
          <w:numId w:val="18"/>
        </w:numPr>
        <w:rPr>
          <w:szCs w:val="20"/>
          <w:lang w:val="en-AU"/>
        </w:rPr>
      </w:pPr>
      <w:r w:rsidRPr="00316643">
        <w:rPr>
          <w:b/>
          <w:szCs w:val="20"/>
          <w:lang w:val="en-AU"/>
        </w:rPr>
        <w:lastRenderedPageBreak/>
        <w:t>Frequent switching</w:t>
      </w:r>
      <w:r w:rsidRPr="00316643">
        <w:rPr>
          <w:szCs w:val="20"/>
          <w:lang w:val="en-AU"/>
        </w:rPr>
        <w:t xml:space="preserve"> - how the life is reduced from the effect of being switched on and off</w:t>
      </w:r>
    </w:p>
    <w:p w14:paraId="23C02AF3" w14:textId="77777777" w:rsidR="00F4210F" w:rsidRPr="00316643" w:rsidRDefault="00F4210F" w:rsidP="00F4210F">
      <w:pPr>
        <w:numPr>
          <w:ilvl w:val="0"/>
          <w:numId w:val="18"/>
        </w:numPr>
        <w:rPr>
          <w:szCs w:val="20"/>
          <w:lang w:val="en-AU"/>
        </w:rPr>
      </w:pPr>
      <w:r w:rsidRPr="00316643">
        <w:rPr>
          <w:b/>
          <w:szCs w:val="20"/>
          <w:lang w:val="en-AU"/>
        </w:rPr>
        <w:t>Ambient temperature</w:t>
      </w:r>
      <w:r w:rsidRPr="00316643">
        <w:rPr>
          <w:szCs w:val="20"/>
          <w:lang w:val="en-AU"/>
        </w:rPr>
        <w:t xml:space="preserve"> - how the ambient temperature around the lamp affects its light output</w:t>
      </w:r>
    </w:p>
    <w:p w14:paraId="1E3C71BD" w14:textId="77777777" w:rsidR="00F4210F" w:rsidRPr="00316643" w:rsidRDefault="00F4210F" w:rsidP="00F4210F">
      <w:pPr>
        <w:rPr>
          <w:szCs w:val="20"/>
          <w:lang w:val="en-AU"/>
        </w:rPr>
      </w:pPr>
    </w:p>
    <w:p w14:paraId="0FE421C0" w14:textId="77777777" w:rsidR="00F4210F" w:rsidRPr="00316643" w:rsidRDefault="00F4210F" w:rsidP="00F4210F">
      <w:pPr>
        <w:pStyle w:val="Heading4"/>
        <w:rPr>
          <w:lang w:val="en-AU"/>
        </w:rPr>
      </w:pPr>
      <w:bookmarkStart w:id="237" w:name="_Toc112815144"/>
      <w:r w:rsidRPr="00316643">
        <w:rPr>
          <w:lang w:val="en-AU"/>
        </w:rPr>
        <w:t xml:space="preserve"> </w:t>
      </w:r>
      <w:bookmarkStart w:id="238" w:name="_Toc341953773"/>
      <w:r w:rsidRPr="00316643">
        <w:rPr>
          <w:lang w:val="en-AU"/>
        </w:rPr>
        <w:t>Lifetime</w:t>
      </w:r>
      <w:bookmarkEnd w:id="237"/>
      <w:bookmarkEnd w:id="238"/>
    </w:p>
    <w:p w14:paraId="3DEF7E2B" w14:textId="77777777" w:rsidR="00F4210F" w:rsidRPr="00316643" w:rsidRDefault="00F4210F" w:rsidP="00F4210F">
      <w:pPr>
        <w:rPr>
          <w:szCs w:val="20"/>
          <w:lang w:val="en-AU"/>
        </w:rPr>
      </w:pPr>
    </w:p>
    <w:p w14:paraId="27C81309" w14:textId="77777777" w:rsidR="00F4210F" w:rsidRPr="00316643" w:rsidRDefault="00F4210F" w:rsidP="00F4210F">
      <w:pPr>
        <w:rPr>
          <w:szCs w:val="20"/>
          <w:lang w:val="en-AU"/>
        </w:rPr>
      </w:pPr>
      <w:r w:rsidRPr="00316643">
        <w:rPr>
          <w:szCs w:val="20"/>
          <w:lang w:val="en-AU"/>
        </w:rPr>
        <w:t>The industry states that fluorescent lamps will last for a 'rated average life', which is the time, in hours, when 50% of the lamps in a test batch would be expected to have failed.  This is the same as saying when 50% are still surviving and is defined as the “mortality” rate of the lamp.</w:t>
      </w:r>
    </w:p>
    <w:p w14:paraId="418F0AD3" w14:textId="77777777" w:rsidR="00F4210F" w:rsidRPr="00316643" w:rsidRDefault="00F4210F" w:rsidP="00F4210F">
      <w:pPr>
        <w:rPr>
          <w:szCs w:val="20"/>
          <w:lang w:val="en-AU"/>
        </w:rPr>
      </w:pPr>
    </w:p>
    <w:p w14:paraId="279F103A" w14:textId="77777777" w:rsidR="00F4210F" w:rsidRPr="00316643" w:rsidRDefault="00F4210F" w:rsidP="00F4210F">
      <w:pPr>
        <w:rPr>
          <w:szCs w:val="20"/>
          <w:lang w:val="en-AU"/>
        </w:rPr>
      </w:pPr>
      <w:r w:rsidRPr="00316643">
        <w:rPr>
          <w:szCs w:val="20"/>
          <w:lang w:val="en-AU"/>
        </w:rPr>
        <w:t>Manufacturers state a figure for 'rated average life' in their literature, such as 10,000 hours or 15,000 hours; but for the lighting designer and even the end user, it is important to know the rate at which lamps in an installation will fail so that the annual lamp replacement cost can be estimated.  For this reason, the life performance of fluorescent lamps is expressed in the form of a 'survivor graph', which shows the percentage of surviving lamps relative to the cumulative burning hours.  The time at which 50% of the lamps are still operating (i.e. when 50% have failed) is what is stated as the 'rated average life'.</w:t>
      </w:r>
    </w:p>
    <w:p w14:paraId="1C3E572A" w14:textId="77777777" w:rsidR="00F4210F" w:rsidRPr="00316643" w:rsidRDefault="00F4210F" w:rsidP="00F4210F">
      <w:pPr>
        <w:rPr>
          <w:szCs w:val="20"/>
          <w:lang w:val="en-AU"/>
        </w:rPr>
      </w:pPr>
    </w:p>
    <w:p w14:paraId="1EA2B4C9" w14:textId="77777777" w:rsidR="00F4210F" w:rsidRPr="00316643" w:rsidRDefault="00F4210F" w:rsidP="00F4210F">
      <w:pPr>
        <w:jc w:val="center"/>
        <w:rPr>
          <w:lang w:val="en-AU"/>
        </w:rPr>
      </w:pPr>
      <w:r w:rsidRPr="00316643">
        <w:rPr>
          <w:noProof/>
          <w:lang w:val="en-AU" w:eastAsia="en-AU"/>
        </w:rPr>
        <w:drawing>
          <wp:inline distT="0" distB="0" distL="0" distR="0" wp14:anchorId="54D36A86" wp14:editId="4DAA84D3">
            <wp:extent cx="4935855" cy="1905000"/>
            <wp:effectExtent l="0" t="0" r="0" b="0"/>
            <wp:docPr id="9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6">
                      <a:extLst>
                        <a:ext uri="{28A0092B-C50C-407E-A947-70E740481C1C}">
                          <a14:useLocalDpi xmlns:a14="http://schemas.microsoft.com/office/drawing/2010/main" val="0"/>
                        </a:ext>
                      </a:extLst>
                    </a:blip>
                    <a:srcRect l="13792" t="56398" r="55103" b="24358"/>
                    <a:stretch>
                      <a:fillRect/>
                    </a:stretch>
                  </pic:blipFill>
                  <pic:spPr bwMode="auto">
                    <a:xfrm>
                      <a:off x="0" y="0"/>
                      <a:ext cx="4935855" cy="1905000"/>
                    </a:xfrm>
                    <a:prstGeom prst="rect">
                      <a:avLst/>
                    </a:prstGeom>
                    <a:noFill/>
                    <a:ln>
                      <a:noFill/>
                    </a:ln>
                  </pic:spPr>
                </pic:pic>
              </a:graphicData>
            </a:graphic>
          </wp:inline>
        </w:drawing>
      </w:r>
    </w:p>
    <w:p w14:paraId="62FE4448" w14:textId="77777777" w:rsidR="00F4210F" w:rsidRPr="00316643" w:rsidRDefault="00F4210F" w:rsidP="00F4210F">
      <w:pPr>
        <w:rPr>
          <w:lang w:val="en-AU"/>
        </w:rPr>
      </w:pPr>
    </w:p>
    <w:p w14:paraId="4F8E6003" w14:textId="77777777" w:rsidR="00F4210F" w:rsidRPr="00316643" w:rsidRDefault="00F4210F" w:rsidP="00F4210F">
      <w:pPr>
        <w:pStyle w:val="Heading4"/>
        <w:rPr>
          <w:lang w:val="en-AU"/>
        </w:rPr>
      </w:pPr>
      <w:bookmarkStart w:id="239" w:name="_Toc112815145"/>
      <w:r w:rsidRPr="00316643">
        <w:rPr>
          <w:lang w:val="en-AU"/>
        </w:rPr>
        <w:lastRenderedPageBreak/>
        <w:t xml:space="preserve"> </w:t>
      </w:r>
      <w:bookmarkStart w:id="240" w:name="_Toc341953774"/>
      <w:r w:rsidRPr="00316643">
        <w:rPr>
          <w:lang w:val="en-AU"/>
        </w:rPr>
        <w:t>Lumen maintenance</w:t>
      </w:r>
      <w:bookmarkEnd w:id="239"/>
      <w:bookmarkEnd w:id="240"/>
    </w:p>
    <w:p w14:paraId="24063579" w14:textId="77777777" w:rsidR="00F4210F" w:rsidRPr="00316643" w:rsidRDefault="00F4210F" w:rsidP="00F4210F">
      <w:pPr>
        <w:rPr>
          <w:szCs w:val="20"/>
          <w:lang w:val="en-AU"/>
        </w:rPr>
      </w:pPr>
    </w:p>
    <w:p w14:paraId="1D3E2964" w14:textId="77777777" w:rsidR="00F4210F" w:rsidRPr="00316643" w:rsidRDefault="00F4210F" w:rsidP="00F4210F">
      <w:pPr>
        <w:rPr>
          <w:szCs w:val="20"/>
          <w:lang w:val="en-AU"/>
        </w:rPr>
      </w:pPr>
      <w:r w:rsidRPr="00316643">
        <w:rPr>
          <w:szCs w:val="20"/>
          <w:lang w:val="en-AU"/>
        </w:rPr>
        <w:t>Knowing the rate at which the light output from a fluorescent lamp declines during its lifetime is quoted as 'lumen maintenance'.  It is important in designing light schemes to be sure there is always enough illumination for the particular tasks being undertaken.  Too much light can be uncomfortable, but not enough light can be stressful and potentially dangerous.</w:t>
      </w:r>
    </w:p>
    <w:p w14:paraId="74C6B146" w14:textId="77777777" w:rsidR="00F4210F" w:rsidRPr="00316643" w:rsidRDefault="00F4210F" w:rsidP="00F4210F">
      <w:pPr>
        <w:rPr>
          <w:szCs w:val="20"/>
          <w:lang w:val="en-AU"/>
        </w:rPr>
      </w:pPr>
    </w:p>
    <w:p w14:paraId="058BC35E" w14:textId="77777777" w:rsidR="00F4210F" w:rsidRPr="00316643" w:rsidRDefault="00F4210F" w:rsidP="00F4210F">
      <w:pPr>
        <w:rPr>
          <w:szCs w:val="20"/>
          <w:lang w:val="en-AU"/>
        </w:rPr>
      </w:pPr>
      <w:r w:rsidRPr="00316643">
        <w:rPr>
          <w:szCs w:val="20"/>
          <w:lang w:val="en-AU"/>
        </w:rPr>
        <w:t>Lumen maintenance is always shown graphically, otherwise it would require a long list of lumen levels at different operating hours.</w:t>
      </w:r>
    </w:p>
    <w:p w14:paraId="5DD2A737" w14:textId="77777777" w:rsidR="00F4210F" w:rsidRPr="00316643" w:rsidRDefault="00F4210F" w:rsidP="00F4210F">
      <w:pPr>
        <w:rPr>
          <w:szCs w:val="20"/>
          <w:lang w:val="en-AU"/>
        </w:rPr>
      </w:pPr>
    </w:p>
    <w:p w14:paraId="7565E06A" w14:textId="77777777" w:rsidR="00F4210F" w:rsidRPr="00316643" w:rsidRDefault="00F4210F" w:rsidP="00F4210F">
      <w:pPr>
        <w:rPr>
          <w:szCs w:val="20"/>
          <w:lang w:val="en-AU"/>
        </w:rPr>
      </w:pPr>
      <w:r w:rsidRPr="00316643">
        <w:rPr>
          <w:szCs w:val="20"/>
          <w:lang w:val="en-AU"/>
        </w:rPr>
        <w:t>Triphosphor fluorescent tubes (T8 &amp; T5 FH/HO/FC) all have excellent lumen maintenance, losing only about 10% of their initial output over their lifetime.  Triphosphor CFLs perform less well, with about a 20% light loss over their lifetime.  'Basic' halophosphate tubes tend to suffer the largest light loss, with about 30% loss over their generally shorter lifetime.</w:t>
      </w:r>
    </w:p>
    <w:p w14:paraId="605F30E0" w14:textId="77777777" w:rsidR="00F4210F" w:rsidRPr="00316643" w:rsidRDefault="00F4210F" w:rsidP="00F4210F">
      <w:pPr>
        <w:rPr>
          <w:lang w:val="en-AU"/>
        </w:rPr>
      </w:pPr>
    </w:p>
    <w:p w14:paraId="3EE2F0A5" w14:textId="77777777" w:rsidR="00F4210F" w:rsidRPr="00316643" w:rsidRDefault="00F4210F" w:rsidP="00F4210F">
      <w:pPr>
        <w:jc w:val="center"/>
        <w:rPr>
          <w:lang w:val="en-AU"/>
        </w:rPr>
      </w:pPr>
      <w:r w:rsidRPr="00316643">
        <w:rPr>
          <w:noProof/>
          <w:lang w:val="en-AU" w:eastAsia="en-AU"/>
        </w:rPr>
        <w:drawing>
          <wp:inline distT="0" distB="0" distL="0" distR="0" wp14:anchorId="21B66CF1" wp14:editId="6E7E2EAB">
            <wp:extent cx="3987800" cy="2785745"/>
            <wp:effectExtent l="0" t="0" r="0" b="8255"/>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l="25095" t="37766" r="44844" b="28723"/>
                    <a:stretch>
                      <a:fillRect/>
                    </a:stretch>
                  </pic:blipFill>
                  <pic:spPr bwMode="auto">
                    <a:xfrm>
                      <a:off x="0" y="0"/>
                      <a:ext cx="3987800" cy="2785745"/>
                    </a:xfrm>
                    <a:prstGeom prst="rect">
                      <a:avLst/>
                    </a:prstGeom>
                    <a:noFill/>
                    <a:ln>
                      <a:noFill/>
                    </a:ln>
                  </pic:spPr>
                </pic:pic>
              </a:graphicData>
            </a:graphic>
          </wp:inline>
        </w:drawing>
      </w:r>
    </w:p>
    <w:p w14:paraId="2336B9AB" w14:textId="77777777" w:rsidR="00F4210F" w:rsidRPr="00316643" w:rsidRDefault="00F4210F" w:rsidP="00F4210F">
      <w:pPr>
        <w:rPr>
          <w:lang w:val="en-AU"/>
        </w:rPr>
      </w:pPr>
    </w:p>
    <w:p w14:paraId="057D92CA" w14:textId="77777777" w:rsidR="00F4210F" w:rsidRPr="00316643" w:rsidRDefault="00F4210F" w:rsidP="00F4210F">
      <w:pPr>
        <w:pStyle w:val="Heading4"/>
        <w:rPr>
          <w:lang w:val="en-AU"/>
        </w:rPr>
      </w:pPr>
      <w:bookmarkStart w:id="241" w:name="_Toc112815146"/>
      <w:r w:rsidRPr="00316643">
        <w:rPr>
          <w:lang w:val="en-AU"/>
        </w:rPr>
        <w:lastRenderedPageBreak/>
        <w:t xml:space="preserve"> </w:t>
      </w:r>
      <w:bookmarkStart w:id="242" w:name="_Toc341953775"/>
      <w:r w:rsidRPr="00316643">
        <w:rPr>
          <w:lang w:val="en-AU"/>
        </w:rPr>
        <w:t>Frequent switching</w:t>
      </w:r>
      <w:bookmarkEnd w:id="241"/>
      <w:bookmarkEnd w:id="242"/>
    </w:p>
    <w:p w14:paraId="3D7515AB" w14:textId="77777777" w:rsidR="00F4210F" w:rsidRPr="00316643" w:rsidRDefault="00F4210F" w:rsidP="00F4210F">
      <w:pPr>
        <w:rPr>
          <w:szCs w:val="20"/>
          <w:lang w:val="en-AU"/>
        </w:rPr>
      </w:pPr>
    </w:p>
    <w:p w14:paraId="4FCD0322" w14:textId="77777777" w:rsidR="00F4210F" w:rsidRPr="00316643" w:rsidRDefault="00F4210F" w:rsidP="00F4210F">
      <w:pPr>
        <w:rPr>
          <w:szCs w:val="20"/>
          <w:lang w:val="en-AU"/>
        </w:rPr>
      </w:pPr>
      <w:r w:rsidRPr="00316643">
        <w:rPr>
          <w:szCs w:val="20"/>
          <w:lang w:val="en-AU"/>
        </w:rPr>
        <w:t>All fluorescent lamps (with the exception of certain specialist lamps), suffer from reduced life if subjected to abnormally frequent on / off switching.  This is because the high starting voltage gradually erodes the cathodes, which fail sooner if the lamp is given frequent starts.  The effect is more pronounced with lamps operated from conventional (magnetic) control gear.  With electronic control gear the effect is less severe, but there can be still a reduction in lamp life.</w:t>
      </w:r>
    </w:p>
    <w:p w14:paraId="5AD8CCCA" w14:textId="77777777" w:rsidR="00F4210F" w:rsidRPr="00316643" w:rsidRDefault="00F4210F" w:rsidP="00F4210F">
      <w:pPr>
        <w:rPr>
          <w:szCs w:val="20"/>
          <w:lang w:val="en-AU"/>
        </w:rPr>
      </w:pPr>
      <w:r w:rsidRPr="00316643">
        <w:rPr>
          <w:szCs w:val="20"/>
          <w:lang w:val="en-AU"/>
        </w:rPr>
        <w:t>The life reduction varies according to how frequently the lamp is switched.  Life claims for fluorescent lamps are based on life testing with one switch cycle every 3 hrs (i.e. 2¾ hrs /¼ hr OFF).  This equates to about 3 switching cycles in an average working day.  More frequent switching can result in reduced lamp life.</w:t>
      </w:r>
    </w:p>
    <w:p w14:paraId="4A3551ED" w14:textId="77777777" w:rsidR="00F4210F" w:rsidRPr="00316643" w:rsidRDefault="00F4210F" w:rsidP="00F4210F">
      <w:pPr>
        <w:rPr>
          <w:szCs w:val="20"/>
          <w:lang w:val="en-AU"/>
        </w:rPr>
      </w:pPr>
    </w:p>
    <w:p w14:paraId="7A94C431" w14:textId="77777777" w:rsidR="00F4210F" w:rsidRPr="00316643" w:rsidRDefault="00F4210F" w:rsidP="00F4210F">
      <w:pPr>
        <w:rPr>
          <w:szCs w:val="20"/>
          <w:lang w:val="en-AU"/>
        </w:rPr>
      </w:pPr>
      <w:r w:rsidRPr="00316643">
        <w:rPr>
          <w:szCs w:val="20"/>
          <w:lang w:val="en-AU"/>
        </w:rPr>
        <w:t>This effect is very important to be aware of, especially with installations using presence detectors, where switch frequencies could be several hundred times a day.  Under such conditions, the cost of having to frequently replace lamps would considerably outweigh any savings in energy costs by installing presence detectors.</w:t>
      </w:r>
    </w:p>
    <w:p w14:paraId="38377680" w14:textId="77777777" w:rsidR="00F4210F" w:rsidRPr="00316643" w:rsidRDefault="00F4210F" w:rsidP="00F4210F">
      <w:pPr>
        <w:rPr>
          <w:szCs w:val="20"/>
          <w:lang w:val="en-AU"/>
        </w:rPr>
      </w:pPr>
    </w:p>
    <w:p w14:paraId="42C9D927" w14:textId="77777777" w:rsidR="00F4210F" w:rsidRPr="00316643" w:rsidRDefault="00F4210F" w:rsidP="00F4210F">
      <w:pPr>
        <w:pStyle w:val="Heading4"/>
        <w:rPr>
          <w:lang w:val="en-AU"/>
        </w:rPr>
      </w:pPr>
      <w:bookmarkStart w:id="243" w:name="_Toc112815147"/>
      <w:r w:rsidRPr="00316643">
        <w:rPr>
          <w:lang w:val="en-AU"/>
        </w:rPr>
        <w:t xml:space="preserve"> </w:t>
      </w:r>
      <w:bookmarkStart w:id="244" w:name="_Toc341953776"/>
      <w:r w:rsidRPr="00316643">
        <w:rPr>
          <w:lang w:val="en-AU"/>
        </w:rPr>
        <w:t>Ambient temperature</w:t>
      </w:r>
      <w:bookmarkEnd w:id="243"/>
      <w:bookmarkEnd w:id="244"/>
    </w:p>
    <w:p w14:paraId="549C800A" w14:textId="77777777" w:rsidR="00F4210F" w:rsidRPr="00316643" w:rsidRDefault="00F4210F" w:rsidP="00F4210F">
      <w:pPr>
        <w:rPr>
          <w:szCs w:val="20"/>
          <w:lang w:val="en-AU"/>
        </w:rPr>
      </w:pPr>
    </w:p>
    <w:p w14:paraId="12E8D56E" w14:textId="77777777" w:rsidR="00F4210F" w:rsidRPr="00316643" w:rsidRDefault="00F4210F" w:rsidP="00F4210F">
      <w:pPr>
        <w:rPr>
          <w:szCs w:val="20"/>
          <w:lang w:val="en-AU"/>
        </w:rPr>
      </w:pPr>
      <w:r w:rsidRPr="00316643">
        <w:rPr>
          <w:szCs w:val="20"/>
          <w:lang w:val="en-AU"/>
        </w:rPr>
        <w:t>The ambient temperature of the atmosphere surrounding an operating fluorescent lamp can significantly affect its luminous output.  Both very low and very high ambient temperatures result in reduced light output - although amalgam technology has improved the high and low temperature performance.</w:t>
      </w:r>
    </w:p>
    <w:p w14:paraId="09508F9E" w14:textId="77777777" w:rsidR="00F4210F" w:rsidRPr="00316643" w:rsidRDefault="00F4210F" w:rsidP="00F4210F">
      <w:pPr>
        <w:rPr>
          <w:szCs w:val="20"/>
          <w:lang w:val="en-AU"/>
        </w:rPr>
      </w:pPr>
    </w:p>
    <w:p w14:paraId="72A24BC7" w14:textId="77777777" w:rsidR="00F4210F" w:rsidRPr="00316643" w:rsidRDefault="00F4210F" w:rsidP="00F4210F">
      <w:pPr>
        <w:rPr>
          <w:szCs w:val="20"/>
          <w:lang w:val="en-AU"/>
        </w:rPr>
      </w:pPr>
      <w:r w:rsidRPr="00316643">
        <w:rPr>
          <w:szCs w:val="20"/>
          <w:lang w:val="en-AU"/>
        </w:rPr>
        <w:t>For 'new' T5 FC , T8 and T12 tubes, the peak light output is achieved at an ambient temperature around 25°C.  For 'new' T5 tubes, the peak light output is achieved at an ambient temperature of around 35°C.</w:t>
      </w:r>
    </w:p>
    <w:p w14:paraId="57421803" w14:textId="77777777" w:rsidR="00F4210F" w:rsidRPr="00316643" w:rsidRDefault="00F4210F" w:rsidP="00F4210F">
      <w:pPr>
        <w:rPr>
          <w:szCs w:val="20"/>
          <w:lang w:val="en-AU"/>
        </w:rPr>
      </w:pPr>
    </w:p>
    <w:p w14:paraId="1DA01BB6" w14:textId="77777777" w:rsidR="00F4210F" w:rsidRPr="00316643" w:rsidRDefault="00F4210F" w:rsidP="00F4210F">
      <w:pPr>
        <w:rPr>
          <w:szCs w:val="20"/>
          <w:lang w:val="en-AU"/>
        </w:rPr>
      </w:pPr>
      <w:r w:rsidRPr="00316643">
        <w:rPr>
          <w:szCs w:val="20"/>
          <w:lang w:val="en-AU"/>
        </w:rPr>
        <w:lastRenderedPageBreak/>
        <w:t>CFLs are sensitive to ambient temperature as well as their operating position.  Mercury only CFLs give their peak light output in the 20° - 25°C region, with the lamp in either base up or horizontal position.  In the base down orientation, the peak light output occurs at a much lower ambient temperature of 5° - 10°C.  This is the recommended burning position for the CFL used outdoors, where the ambient temperature is lower, especially in winter.</w:t>
      </w:r>
    </w:p>
    <w:p w14:paraId="2253C8D2" w14:textId="77777777" w:rsidR="00F4210F" w:rsidRPr="00316643" w:rsidRDefault="00F4210F" w:rsidP="00F4210F">
      <w:pPr>
        <w:rPr>
          <w:szCs w:val="20"/>
          <w:lang w:val="en-AU"/>
        </w:rPr>
      </w:pPr>
    </w:p>
    <w:p w14:paraId="034BE082" w14:textId="2218B2DD" w:rsidR="00F4210F" w:rsidRDefault="00F4210F" w:rsidP="00F4210F">
      <w:pPr>
        <w:rPr>
          <w:szCs w:val="20"/>
          <w:lang w:val="en-AU"/>
        </w:rPr>
      </w:pPr>
      <w:r w:rsidRPr="00316643">
        <w:rPr>
          <w:szCs w:val="20"/>
          <w:lang w:val="en-AU"/>
        </w:rPr>
        <w:t>Amalgam lamps have the advantage of maintaining more than 90% of the peak light output in an ambient temperature range of around 5° - 70°C.</w:t>
      </w:r>
    </w:p>
    <w:p w14:paraId="2892855A" w14:textId="1812A8F6" w:rsidR="00993915" w:rsidRDefault="00993915" w:rsidP="00F4210F">
      <w:pPr>
        <w:rPr>
          <w:szCs w:val="20"/>
          <w:lang w:val="en-AU"/>
        </w:rPr>
      </w:pPr>
    </w:p>
    <w:p w14:paraId="5D9B185D" w14:textId="77777777" w:rsidR="00993915" w:rsidRPr="00316643" w:rsidRDefault="00993915" w:rsidP="00993915">
      <w:pPr>
        <w:pStyle w:val="Heading3"/>
        <w:rPr>
          <w:lang w:val="en-AU"/>
        </w:rPr>
      </w:pPr>
      <w:bookmarkStart w:id="245" w:name="_Toc112815235"/>
      <w:bookmarkStart w:id="246" w:name="_Toc357251744"/>
      <w:bookmarkStart w:id="247" w:name="_Toc11421466"/>
      <w:r w:rsidRPr="00316643">
        <w:rPr>
          <w:lang w:val="en-AU"/>
        </w:rPr>
        <w:t>Marking of Fluorescent Lamps</w:t>
      </w:r>
      <w:r w:rsidRPr="00316643">
        <w:rPr>
          <w:rStyle w:val="FootnoteReference"/>
          <w:lang w:val="en-AU"/>
        </w:rPr>
        <w:footnoteReference w:id="2"/>
      </w:r>
      <w:bookmarkEnd w:id="245"/>
      <w:bookmarkEnd w:id="246"/>
      <w:bookmarkEnd w:id="247"/>
    </w:p>
    <w:p w14:paraId="22027D21" w14:textId="77777777" w:rsidR="00993915" w:rsidRPr="00316643" w:rsidRDefault="00993915" w:rsidP="00993915">
      <w:pPr>
        <w:rPr>
          <w:szCs w:val="20"/>
          <w:lang w:val="en-AU"/>
        </w:rPr>
      </w:pPr>
    </w:p>
    <w:p w14:paraId="5487308E" w14:textId="77777777" w:rsidR="00993915" w:rsidRPr="00316643" w:rsidRDefault="00993915" w:rsidP="00993915">
      <w:pPr>
        <w:rPr>
          <w:szCs w:val="20"/>
          <w:lang w:val="en-AU"/>
        </w:rPr>
      </w:pPr>
      <w:r w:rsidRPr="00316643">
        <w:rPr>
          <w:szCs w:val="20"/>
          <w:lang w:val="en-AU"/>
        </w:rPr>
        <w:t>Fluorescent lamps are identified by a standardised code that reveals valuable information about operating characteristics and physical dimensions.  Manufacturers' codes, found on the lamps and in catalogues, may vary slightly from the generic designations. However all major lamp manufacturers base their codes closely on the identification system discussed below.</w:t>
      </w:r>
    </w:p>
    <w:p w14:paraId="615EA20F" w14:textId="77777777" w:rsidR="00993915" w:rsidRPr="00316643" w:rsidRDefault="00993915" w:rsidP="00993915">
      <w:pPr>
        <w:rPr>
          <w:szCs w:val="20"/>
          <w:lang w:val="en-AU"/>
        </w:rPr>
      </w:pPr>
    </w:p>
    <w:p w14:paraId="067BF790" w14:textId="77777777" w:rsidR="00993915" w:rsidRPr="00316643" w:rsidRDefault="00993915" w:rsidP="00993915">
      <w:pPr>
        <w:rPr>
          <w:szCs w:val="20"/>
          <w:lang w:val="en-AU"/>
        </w:rPr>
      </w:pPr>
      <w:r w:rsidRPr="00316643">
        <w:rPr>
          <w:szCs w:val="20"/>
          <w:lang w:val="en-AU"/>
        </w:rPr>
        <w:t>The coding system provides the user with the three essential parameters of the tube: Lamp power (wattage), colour rendering (CRI value) and colour temperature (K).  Some examples are shown below:</w:t>
      </w:r>
    </w:p>
    <w:p w14:paraId="5CD5082F" w14:textId="77777777" w:rsidR="00993915" w:rsidRPr="00316643" w:rsidRDefault="00993915" w:rsidP="00993915">
      <w:pPr>
        <w:rPr>
          <w:szCs w:val="20"/>
          <w:lang w:val="en-AU"/>
        </w:rPr>
      </w:pPr>
    </w:p>
    <w:p w14:paraId="73A7C7BE" w14:textId="77777777" w:rsidR="00993915" w:rsidRPr="00316643" w:rsidRDefault="00993915" w:rsidP="00993915">
      <w:pPr>
        <w:rPr>
          <w:bCs/>
          <w:i/>
          <w:szCs w:val="20"/>
          <w:lang w:val="en-AU"/>
        </w:rPr>
      </w:pPr>
      <w:r w:rsidRPr="00316643">
        <w:rPr>
          <w:bCs/>
          <w:i/>
          <w:szCs w:val="20"/>
          <w:lang w:val="en-AU"/>
        </w:rPr>
        <w:t>Rapid-start (40 watts or less) and preheat lamps</w:t>
      </w:r>
    </w:p>
    <w:p w14:paraId="06A6A79B" w14:textId="77777777" w:rsidR="00993915" w:rsidRPr="00316643" w:rsidRDefault="00993915" w:rsidP="00993915">
      <w:pPr>
        <w:rPr>
          <w:bCs/>
          <w:i/>
          <w:szCs w:val="20"/>
          <w:lang w:val="en-AU"/>
        </w:rPr>
      </w:pPr>
    </w:p>
    <w:p w14:paraId="4278A838" w14:textId="77777777" w:rsidR="00993915" w:rsidRPr="00316643" w:rsidRDefault="00993915" w:rsidP="00993915">
      <w:pPr>
        <w:rPr>
          <w:szCs w:val="20"/>
          <w:lang w:val="en-AU"/>
        </w:rPr>
      </w:pPr>
      <w:r w:rsidRPr="00316643">
        <w:rPr>
          <w:szCs w:val="20"/>
          <w:lang w:val="en-AU"/>
        </w:rPr>
        <w:t>Rapid-start lamps are the most popular fluorescent lamp type used in commercial applications such as office buildings.</w:t>
      </w:r>
    </w:p>
    <w:p w14:paraId="29DA4E0D" w14:textId="77777777" w:rsidR="00993915" w:rsidRPr="00316643" w:rsidRDefault="00993915" w:rsidP="00993915">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8141"/>
      </w:tblGrid>
      <w:tr w:rsidR="00993915" w:rsidRPr="00316643" w14:paraId="5AF8C94B" w14:textId="77777777" w:rsidTr="0003100E">
        <w:tc>
          <w:tcPr>
            <w:tcW w:w="9242" w:type="dxa"/>
            <w:gridSpan w:val="2"/>
            <w:shd w:val="clear" w:color="auto" w:fill="D9D9D9"/>
          </w:tcPr>
          <w:p w14:paraId="36F11D2B" w14:textId="77777777" w:rsidR="00993915" w:rsidRPr="00316643" w:rsidRDefault="00993915" w:rsidP="0003100E">
            <w:pPr>
              <w:rPr>
                <w:szCs w:val="20"/>
                <w:lang w:val="en-AU"/>
              </w:rPr>
            </w:pPr>
            <w:r w:rsidRPr="00316643">
              <w:rPr>
                <w:szCs w:val="20"/>
                <w:lang w:val="en-AU"/>
              </w:rPr>
              <w:t>F30T12/CW/RS</w:t>
            </w:r>
          </w:p>
        </w:tc>
      </w:tr>
      <w:tr w:rsidR="00993915" w:rsidRPr="00316643" w14:paraId="3CDCE3B1" w14:textId="77777777" w:rsidTr="0003100E">
        <w:tc>
          <w:tcPr>
            <w:tcW w:w="1101" w:type="dxa"/>
          </w:tcPr>
          <w:p w14:paraId="154F37D0" w14:textId="77777777" w:rsidR="00993915" w:rsidRPr="00316643" w:rsidRDefault="00993915" w:rsidP="0003100E">
            <w:pPr>
              <w:rPr>
                <w:szCs w:val="20"/>
                <w:lang w:val="en-AU"/>
              </w:rPr>
            </w:pPr>
            <w:r w:rsidRPr="00316643">
              <w:rPr>
                <w:szCs w:val="20"/>
                <w:lang w:val="en-AU"/>
              </w:rPr>
              <w:lastRenderedPageBreak/>
              <w:t>F</w:t>
            </w:r>
          </w:p>
        </w:tc>
        <w:tc>
          <w:tcPr>
            <w:tcW w:w="8141" w:type="dxa"/>
          </w:tcPr>
          <w:p w14:paraId="1B1CD9D1" w14:textId="77777777" w:rsidR="00993915" w:rsidRPr="00316643" w:rsidRDefault="00993915" w:rsidP="0003100E">
            <w:pPr>
              <w:rPr>
                <w:szCs w:val="20"/>
                <w:lang w:val="en-AU"/>
              </w:rPr>
            </w:pPr>
            <w:r w:rsidRPr="00316643">
              <w:rPr>
                <w:szCs w:val="20"/>
                <w:lang w:val="en-AU"/>
              </w:rPr>
              <w:t>Fluorescent</w:t>
            </w:r>
          </w:p>
        </w:tc>
      </w:tr>
      <w:tr w:rsidR="00993915" w:rsidRPr="00316643" w14:paraId="00F9D0C3" w14:textId="77777777" w:rsidTr="0003100E">
        <w:tc>
          <w:tcPr>
            <w:tcW w:w="1101" w:type="dxa"/>
          </w:tcPr>
          <w:p w14:paraId="0117E30F" w14:textId="77777777" w:rsidR="00993915" w:rsidRPr="00316643" w:rsidRDefault="00993915" w:rsidP="0003100E">
            <w:pPr>
              <w:rPr>
                <w:szCs w:val="20"/>
                <w:lang w:val="en-AU"/>
              </w:rPr>
            </w:pPr>
            <w:r w:rsidRPr="00316643">
              <w:rPr>
                <w:szCs w:val="20"/>
                <w:lang w:val="en-AU"/>
              </w:rPr>
              <w:t>30</w:t>
            </w:r>
          </w:p>
        </w:tc>
        <w:tc>
          <w:tcPr>
            <w:tcW w:w="8141" w:type="dxa"/>
          </w:tcPr>
          <w:p w14:paraId="0C6E5D31" w14:textId="77777777" w:rsidR="00993915" w:rsidRPr="00316643" w:rsidRDefault="00993915" w:rsidP="0003100E">
            <w:pPr>
              <w:rPr>
                <w:szCs w:val="20"/>
                <w:lang w:val="en-AU"/>
              </w:rPr>
            </w:pPr>
            <w:r w:rsidRPr="00316643">
              <w:rPr>
                <w:szCs w:val="20"/>
                <w:lang w:val="en-AU"/>
              </w:rPr>
              <w:t>Rated nominal wattage</w:t>
            </w:r>
          </w:p>
        </w:tc>
      </w:tr>
      <w:tr w:rsidR="00993915" w:rsidRPr="00316643" w14:paraId="57A0A92D" w14:textId="77777777" w:rsidTr="0003100E">
        <w:tc>
          <w:tcPr>
            <w:tcW w:w="1101" w:type="dxa"/>
          </w:tcPr>
          <w:p w14:paraId="0ACA6B0C" w14:textId="77777777" w:rsidR="00993915" w:rsidRPr="00316643" w:rsidRDefault="00993915" w:rsidP="0003100E">
            <w:pPr>
              <w:rPr>
                <w:szCs w:val="20"/>
                <w:lang w:val="en-AU"/>
              </w:rPr>
            </w:pPr>
            <w:r w:rsidRPr="00316643">
              <w:rPr>
                <w:szCs w:val="20"/>
                <w:lang w:val="en-AU"/>
              </w:rPr>
              <w:t>T</w:t>
            </w:r>
          </w:p>
        </w:tc>
        <w:tc>
          <w:tcPr>
            <w:tcW w:w="8141" w:type="dxa"/>
          </w:tcPr>
          <w:p w14:paraId="12796EE9" w14:textId="77777777" w:rsidR="00993915" w:rsidRPr="00316643" w:rsidRDefault="00993915" w:rsidP="0003100E">
            <w:pPr>
              <w:rPr>
                <w:szCs w:val="20"/>
                <w:lang w:val="en-AU"/>
              </w:rPr>
            </w:pPr>
            <w:r w:rsidRPr="00316643">
              <w:rPr>
                <w:szCs w:val="20"/>
                <w:lang w:val="en-AU"/>
              </w:rPr>
              <w:t>Shape - this lamp is shaped like a tube</w:t>
            </w:r>
          </w:p>
        </w:tc>
      </w:tr>
      <w:tr w:rsidR="00993915" w:rsidRPr="00316643" w14:paraId="2859612F" w14:textId="77777777" w:rsidTr="0003100E">
        <w:tc>
          <w:tcPr>
            <w:tcW w:w="1101" w:type="dxa"/>
          </w:tcPr>
          <w:p w14:paraId="4986F698" w14:textId="77777777" w:rsidR="00993915" w:rsidRPr="00316643" w:rsidRDefault="00993915" w:rsidP="0003100E">
            <w:pPr>
              <w:rPr>
                <w:szCs w:val="20"/>
                <w:lang w:val="en-AU"/>
              </w:rPr>
            </w:pPr>
            <w:r w:rsidRPr="00316643">
              <w:rPr>
                <w:szCs w:val="20"/>
                <w:lang w:val="en-AU"/>
              </w:rPr>
              <w:t>12</w:t>
            </w:r>
          </w:p>
        </w:tc>
        <w:tc>
          <w:tcPr>
            <w:tcW w:w="8141" w:type="dxa"/>
          </w:tcPr>
          <w:p w14:paraId="59AEF77D" w14:textId="77777777" w:rsidR="00993915" w:rsidRPr="00316643" w:rsidRDefault="00993915" w:rsidP="0003100E">
            <w:pPr>
              <w:rPr>
                <w:szCs w:val="20"/>
                <w:lang w:val="en-AU"/>
              </w:rPr>
            </w:pPr>
            <w:r w:rsidRPr="00316643">
              <w:rPr>
                <w:szCs w:val="20"/>
                <w:lang w:val="en-AU"/>
              </w:rPr>
              <w:t>Diameter in eighths of an inch; this lamp is 12/8 (1.5) inches in diameter</w:t>
            </w:r>
          </w:p>
        </w:tc>
      </w:tr>
      <w:tr w:rsidR="00993915" w:rsidRPr="00316643" w14:paraId="74BC9AAC" w14:textId="77777777" w:rsidTr="0003100E">
        <w:tc>
          <w:tcPr>
            <w:tcW w:w="1101" w:type="dxa"/>
          </w:tcPr>
          <w:p w14:paraId="07F21BB3" w14:textId="77777777" w:rsidR="00993915" w:rsidRPr="00316643" w:rsidRDefault="00993915" w:rsidP="0003100E">
            <w:pPr>
              <w:rPr>
                <w:szCs w:val="20"/>
                <w:lang w:val="en-AU"/>
              </w:rPr>
            </w:pPr>
            <w:r w:rsidRPr="00316643">
              <w:rPr>
                <w:szCs w:val="20"/>
                <w:lang w:val="en-AU"/>
              </w:rPr>
              <w:t>CW</w:t>
            </w:r>
          </w:p>
        </w:tc>
        <w:tc>
          <w:tcPr>
            <w:tcW w:w="8141" w:type="dxa"/>
          </w:tcPr>
          <w:p w14:paraId="6E1D4A69" w14:textId="77777777" w:rsidR="00993915" w:rsidRPr="00316643" w:rsidRDefault="00993915" w:rsidP="0003100E">
            <w:pPr>
              <w:rPr>
                <w:szCs w:val="20"/>
                <w:lang w:val="en-AU"/>
              </w:rPr>
            </w:pPr>
            <w:r w:rsidRPr="00316643">
              <w:rPr>
                <w:szCs w:val="20"/>
                <w:lang w:val="en-AU"/>
              </w:rPr>
              <w:t>Colour; this lamp is a cool white lamp</w:t>
            </w:r>
          </w:p>
        </w:tc>
      </w:tr>
      <w:tr w:rsidR="00993915" w:rsidRPr="00316643" w14:paraId="51BD4C91" w14:textId="77777777" w:rsidTr="0003100E">
        <w:tc>
          <w:tcPr>
            <w:tcW w:w="1101" w:type="dxa"/>
          </w:tcPr>
          <w:p w14:paraId="0286B47F" w14:textId="77777777" w:rsidR="00993915" w:rsidRPr="00316643" w:rsidRDefault="00993915" w:rsidP="0003100E">
            <w:pPr>
              <w:rPr>
                <w:szCs w:val="20"/>
                <w:lang w:val="en-AU"/>
              </w:rPr>
            </w:pPr>
            <w:r w:rsidRPr="00316643">
              <w:rPr>
                <w:szCs w:val="20"/>
                <w:lang w:val="en-AU"/>
              </w:rPr>
              <w:t>RS</w:t>
            </w:r>
          </w:p>
        </w:tc>
        <w:tc>
          <w:tcPr>
            <w:tcW w:w="8141" w:type="dxa"/>
          </w:tcPr>
          <w:p w14:paraId="04C710EE" w14:textId="77777777" w:rsidR="00993915" w:rsidRPr="00316643" w:rsidRDefault="00993915" w:rsidP="0003100E">
            <w:pPr>
              <w:rPr>
                <w:szCs w:val="20"/>
                <w:lang w:val="en-AU"/>
              </w:rPr>
            </w:pPr>
            <w:r w:rsidRPr="00316643">
              <w:rPr>
                <w:szCs w:val="20"/>
                <w:lang w:val="en-AU"/>
              </w:rPr>
              <w:t>Mode of starting; the lamp is a rapid-start lamp</w:t>
            </w:r>
          </w:p>
          <w:p w14:paraId="63E1350E" w14:textId="77777777" w:rsidR="00993915" w:rsidRPr="00316643" w:rsidRDefault="00993915" w:rsidP="0003100E">
            <w:pPr>
              <w:rPr>
                <w:szCs w:val="20"/>
                <w:lang w:val="en-AU"/>
              </w:rPr>
            </w:pPr>
            <w:r w:rsidRPr="00316643">
              <w:rPr>
                <w:szCs w:val="20"/>
                <w:lang w:val="en-AU"/>
              </w:rPr>
              <w:t>Preheat lamps do not have "RS" as a suffix</w:t>
            </w:r>
          </w:p>
        </w:tc>
      </w:tr>
    </w:tbl>
    <w:p w14:paraId="662F3635" w14:textId="77777777" w:rsidR="00993915" w:rsidRPr="00316643" w:rsidRDefault="00993915" w:rsidP="00993915">
      <w:pPr>
        <w:rPr>
          <w:szCs w:val="20"/>
          <w:lang w:val="en-AU"/>
        </w:rPr>
      </w:pPr>
    </w:p>
    <w:p w14:paraId="3C3F7FCC" w14:textId="77777777" w:rsidR="00993915" w:rsidRPr="00316643" w:rsidRDefault="00993915" w:rsidP="00993915">
      <w:pPr>
        <w:rPr>
          <w:szCs w:val="20"/>
          <w:lang w:val="en-AU"/>
        </w:rPr>
      </w:pPr>
      <w:r w:rsidRPr="00316643">
        <w:rPr>
          <w:szCs w:val="20"/>
          <w:lang w:val="en-AU"/>
        </w:rPr>
        <w:t>Note: Some lamps may be designated F40T12/ES, but the lamp draws 34 instead of 40 watts; the ‘ES,’ a modifier which stands for ‘energy-saving,’ indicates this. ES is a generic designation; actual manufacturer designations may be ‘SS’ for Supersaver, ‘EW’ for Econ-o-Watt, ‘WM’ for Watt-Miser and others.</w:t>
      </w:r>
    </w:p>
    <w:p w14:paraId="6B168834" w14:textId="77777777" w:rsidR="00993915" w:rsidRPr="00316643" w:rsidRDefault="00993915" w:rsidP="00993915">
      <w:pPr>
        <w:rPr>
          <w:lang w:val="en-AU"/>
        </w:rPr>
      </w:pPr>
    </w:p>
    <w:p w14:paraId="5A741D96" w14:textId="77777777" w:rsidR="00993915" w:rsidRPr="00316643" w:rsidRDefault="00993915" w:rsidP="00993915">
      <w:pPr>
        <w:rPr>
          <w:szCs w:val="20"/>
          <w:lang w:val="en-AU"/>
        </w:rPr>
      </w:pPr>
      <w:r w:rsidRPr="00316643">
        <w:rPr>
          <w:szCs w:val="20"/>
          <w:lang w:val="en-AU"/>
        </w:rPr>
        <w:t>After the mode of starting, another number may be added to indicate colour rendering and colour temperature if the lamp's colour (CW, WW, WWX, etc.) is not indicated. The number will often be three digits, the first indicating colour rendering (a ‘7’ standing for ‘75,’ for example) and then the next two indicating colour temperature (a ‘41’ standing for ‘4,100K,’ for example).</w:t>
      </w:r>
    </w:p>
    <w:p w14:paraId="339FF682" w14:textId="77777777" w:rsidR="00993915" w:rsidRPr="00316643" w:rsidRDefault="00993915" w:rsidP="00993915">
      <w:pPr>
        <w:rPr>
          <w:szCs w:val="20"/>
          <w:lang w:val="en-AU"/>
        </w:rPr>
      </w:pPr>
    </w:p>
    <w:p w14:paraId="1AC0AC1A" w14:textId="77777777" w:rsidR="00993915" w:rsidRPr="00316643" w:rsidRDefault="00993915" w:rsidP="00993915">
      <w:pPr>
        <w:rPr>
          <w:i/>
          <w:szCs w:val="20"/>
          <w:lang w:val="en-AU"/>
        </w:rPr>
      </w:pPr>
      <w:r w:rsidRPr="00316643">
        <w:rPr>
          <w:bCs/>
          <w:i/>
          <w:szCs w:val="20"/>
          <w:lang w:val="en-AU"/>
        </w:rPr>
        <w:t>High-output rapid-start lamps</w:t>
      </w:r>
    </w:p>
    <w:p w14:paraId="6C9710DF" w14:textId="77777777" w:rsidR="00993915" w:rsidRPr="00316643" w:rsidRDefault="00993915" w:rsidP="00993915">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8141"/>
      </w:tblGrid>
      <w:tr w:rsidR="00993915" w:rsidRPr="00316643" w14:paraId="181FE014" w14:textId="77777777" w:rsidTr="0003100E">
        <w:tc>
          <w:tcPr>
            <w:tcW w:w="9242" w:type="dxa"/>
            <w:gridSpan w:val="2"/>
            <w:shd w:val="clear" w:color="auto" w:fill="D9D9D9"/>
          </w:tcPr>
          <w:p w14:paraId="7A6F3A63" w14:textId="77777777" w:rsidR="00993915" w:rsidRPr="00316643" w:rsidRDefault="00993915" w:rsidP="0003100E">
            <w:pPr>
              <w:rPr>
                <w:szCs w:val="20"/>
                <w:lang w:val="en-AU"/>
              </w:rPr>
            </w:pPr>
            <w:r w:rsidRPr="00316643">
              <w:rPr>
                <w:szCs w:val="20"/>
                <w:lang w:val="en-AU"/>
              </w:rPr>
              <w:t>F48T12/WW/HO</w:t>
            </w:r>
          </w:p>
        </w:tc>
      </w:tr>
      <w:tr w:rsidR="00993915" w:rsidRPr="00316643" w14:paraId="25B3F06F" w14:textId="77777777" w:rsidTr="0003100E">
        <w:tc>
          <w:tcPr>
            <w:tcW w:w="1101" w:type="dxa"/>
          </w:tcPr>
          <w:p w14:paraId="19E41956" w14:textId="77777777" w:rsidR="00993915" w:rsidRPr="00316643" w:rsidRDefault="00993915" w:rsidP="0003100E">
            <w:pPr>
              <w:rPr>
                <w:szCs w:val="20"/>
                <w:lang w:val="en-AU"/>
              </w:rPr>
            </w:pPr>
            <w:r w:rsidRPr="00316643">
              <w:rPr>
                <w:szCs w:val="20"/>
                <w:lang w:val="en-AU"/>
              </w:rPr>
              <w:t>F</w:t>
            </w:r>
          </w:p>
        </w:tc>
        <w:tc>
          <w:tcPr>
            <w:tcW w:w="8141" w:type="dxa"/>
          </w:tcPr>
          <w:p w14:paraId="5EACC950" w14:textId="77777777" w:rsidR="00993915" w:rsidRPr="00316643" w:rsidRDefault="00993915" w:rsidP="0003100E">
            <w:pPr>
              <w:rPr>
                <w:szCs w:val="20"/>
                <w:lang w:val="en-AU"/>
              </w:rPr>
            </w:pPr>
            <w:r w:rsidRPr="00316643">
              <w:rPr>
                <w:szCs w:val="20"/>
                <w:lang w:val="en-AU"/>
              </w:rPr>
              <w:t>Fluorescent</w:t>
            </w:r>
          </w:p>
        </w:tc>
      </w:tr>
      <w:tr w:rsidR="00993915" w:rsidRPr="00316643" w14:paraId="318FD6AC" w14:textId="77777777" w:rsidTr="0003100E">
        <w:tc>
          <w:tcPr>
            <w:tcW w:w="1101" w:type="dxa"/>
          </w:tcPr>
          <w:p w14:paraId="031B9B29" w14:textId="77777777" w:rsidR="00993915" w:rsidRPr="00316643" w:rsidRDefault="00993915" w:rsidP="0003100E">
            <w:pPr>
              <w:rPr>
                <w:szCs w:val="20"/>
                <w:lang w:val="en-AU"/>
              </w:rPr>
            </w:pPr>
            <w:r w:rsidRPr="00316643">
              <w:rPr>
                <w:szCs w:val="20"/>
                <w:lang w:val="en-AU"/>
              </w:rPr>
              <w:t>48</w:t>
            </w:r>
          </w:p>
        </w:tc>
        <w:tc>
          <w:tcPr>
            <w:tcW w:w="8141" w:type="dxa"/>
          </w:tcPr>
          <w:p w14:paraId="551C1649" w14:textId="77777777" w:rsidR="00993915" w:rsidRPr="00316643" w:rsidRDefault="00993915" w:rsidP="0003100E">
            <w:pPr>
              <w:rPr>
                <w:szCs w:val="20"/>
                <w:lang w:val="en-AU"/>
              </w:rPr>
            </w:pPr>
            <w:r w:rsidRPr="00316643">
              <w:rPr>
                <w:szCs w:val="20"/>
                <w:lang w:val="en-AU"/>
              </w:rPr>
              <w:t>Rated nominal wattage</w:t>
            </w:r>
          </w:p>
        </w:tc>
      </w:tr>
      <w:tr w:rsidR="00993915" w:rsidRPr="00316643" w14:paraId="4AB8D8A2" w14:textId="77777777" w:rsidTr="0003100E">
        <w:tc>
          <w:tcPr>
            <w:tcW w:w="1101" w:type="dxa"/>
          </w:tcPr>
          <w:p w14:paraId="762B6164" w14:textId="77777777" w:rsidR="00993915" w:rsidRPr="00316643" w:rsidRDefault="00993915" w:rsidP="0003100E">
            <w:pPr>
              <w:rPr>
                <w:szCs w:val="20"/>
                <w:lang w:val="en-AU"/>
              </w:rPr>
            </w:pPr>
            <w:r w:rsidRPr="00316643">
              <w:rPr>
                <w:szCs w:val="20"/>
                <w:lang w:val="en-AU"/>
              </w:rPr>
              <w:t>T</w:t>
            </w:r>
          </w:p>
        </w:tc>
        <w:tc>
          <w:tcPr>
            <w:tcW w:w="8141" w:type="dxa"/>
          </w:tcPr>
          <w:p w14:paraId="79444285" w14:textId="77777777" w:rsidR="00993915" w:rsidRPr="00316643" w:rsidRDefault="00993915" w:rsidP="0003100E">
            <w:pPr>
              <w:rPr>
                <w:szCs w:val="20"/>
                <w:lang w:val="en-AU"/>
              </w:rPr>
            </w:pPr>
            <w:r w:rsidRPr="00316643">
              <w:rPr>
                <w:szCs w:val="20"/>
                <w:lang w:val="en-AU"/>
              </w:rPr>
              <w:t xml:space="preserve">Shape - </w:t>
            </w:r>
            <w:r w:rsidRPr="00316643">
              <w:rPr>
                <w:i/>
                <w:szCs w:val="20"/>
                <w:lang w:val="en-AU"/>
              </w:rPr>
              <w:t>this lamp is shaped like a tube</w:t>
            </w:r>
          </w:p>
        </w:tc>
      </w:tr>
      <w:tr w:rsidR="00993915" w:rsidRPr="00316643" w14:paraId="5624AD1A" w14:textId="77777777" w:rsidTr="0003100E">
        <w:tc>
          <w:tcPr>
            <w:tcW w:w="1101" w:type="dxa"/>
          </w:tcPr>
          <w:p w14:paraId="305BA37B" w14:textId="77777777" w:rsidR="00993915" w:rsidRPr="00316643" w:rsidRDefault="00993915" w:rsidP="0003100E">
            <w:pPr>
              <w:rPr>
                <w:szCs w:val="20"/>
                <w:lang w:val="en-AU"/>
              </w:rPr>
            </w:pPr>
            <w:r w:rsidRPr="00316643">
              <w:rPr>
                <w:szCs w:val="20"/>
                <w:lang w:val="en-AU"/>
              </w:rPr>
              <w:t>12</w:t>
            </w:r>
          </w:p>
        </w:tc>
        <w:tc>
          <w:tcPr>
            <w:tcW w:w="8141" w:type="dxa"/>
          </w:tcPr>
          <w:p w14:paraId="469B7D5A" w14:textId="77777777" w:rsidR="00993915" w:rsidRPr="00316643" w:rsidRDefault="00993915" w:rsidP="0003100E">
            <w:pPr>
              <w:rPr>
                <w:szCs w:val="20"/>
                <w:lang w:val="en-AU"/>
              </w:rPr>
            </w:pPr>
            <w:r w:rsidRPr="00316643">
              <w:rPr>
                <w:szCs w:val="20"/>
                <w:lang w:val="en-AU"/>
              </w:rPr>
              <w:t>Diameter in eighths of an inch; this lamp is 12/8 (1.5) inches in diameter</w:t>
            </w:r>
          </w:p>
        </w:tc>
      </w:tr>
      <w:tr w:rsidR="00993915" w:rsidRPr="00316643" w14:paraId="591DEF65" w14:textId="77777777" w:rsidTr="0003100E">
        <w:tc>
          <w:tcPr>
            <w:tcW w:w="1101" w:type="dxa"/>
          </w:tcPr>
          <w:p w14:paraId="58119C41" w14:textId="77777777" w:rsidR="00993915" w:rsidRPr="00316643" w:rsidRDefault="00993915" w:rsidP="0003100E">
            <w:pPr>
              <w:rPr>
                <w:szCs w:val="20"/>
                <w:lang w:val="en-AU"/>
              </w:rPr>
            </w:pPr>
            <w:r w:rsidRPr="00316643">
              <w:rPr>
                <w:szCs w:val="20"/>
                <w:lang w:val="en-AU"/>
              </w:rPr>
              <w:t>WW</w:t>
            </w:r>
          </w:p>
        </w:tc>
        <w:tc>
          <w:tcPr>
            <w:tcW w:w="8141" w:type="dxa"/>
          </w:tcPr>
          <w:p w14:paraId="36A45357" w14:textId="77777777" w:rsidR="00993915" w:rsidRPr="00316643" w:rsidRDefault="00993915" w:rsidP="0003100E">
            <w:pPr>
              <w:rPr>
                <w:szCs w:val="20"/>
                <w:lang w:val="en-AU"/>
              </w:rPr>
            </w:pPr>
            <w:r w:rsidRPr="00316643">
              <w:rPr>
                <w:szCs w:val="20"/>
                <w:lang w:val="en-AU"/>
              </w:rPr>
              <w:t xml:space="preserve">Colour - </w:t>
            </w:r>
            <w:r w:rsidRPr="00316643">
              <w:rPr>
                <w:i/>
                <w:szCs w:val="20"/>
                <w:lang w:val="en-AU"/>
              </w:rPr>
              <w:t>this lamp is a warm white lamp</w:t>
            </w:r>
          </w:p>
        </w:tc>
      </w:tr>
      <w:tr w:rsidR="00993915" w:rsidRPr="00316643" w14:paraId="594566A0" w14:textId="77777777" w:rsidTr="0003100E">
        <w:tc>
          <w:tcPr>
            <w:tcW w:w="1101" w:type="dxa"/>
          </w:tcPr>
          <w:p w14:paraId="6C75D7C5" w14:textId="77777777" w:rsidR="00993915" w:rsidRPr="00316643" w:rsidRDefault="00993915" w:rsidP="0003100E">
            <w:pPr>
              <w:rPr>
                <w:szCs w:val="20"/>
                <w:lang w:val="en-AU"/>
              </w:rPr>
            </w:pPr>
            <w:r w:rsidRPr="00316643">
              <w:rPr>
                <w:szCs w:val="20"/>
                <w:lang w:val="en-AU"/>
              </w:rPr>
              <w:t>HO</w:t>
            </w:r>
          </w:p>
        </w:tc>
        <w:tc>
          <w:tcPr>
            <w:tcW w:w="8141" w:type="dxa"/>
          </w:tcPr>
          <w:p w14:paraId="7FE397D9" w14:textId="77777777" w:rsidR="00993915" w:rsidRPr="00316643" w:rsidRDefault="00993915" w:rsidP="0003100E">
            <w:pPr>
              <w:rPr>
                <w:szCs w:val="20"/>
                <w:lang w:val="en-AU"/>
              </w:rPr>
            </w:pPr>
            <w:r w:rsidRPr="00316643">
              <w:rPr>
                <w:szCs w:val="20"/>
                <w:lang w:val="en-AU"/>
              </w:rPr>
              <w:t>High output lamp operating on 800mA current</w:t>
            </w:r>
          </w:p>
        </w:tc>
      </w:tr>
    </w:tbl>
    <w:p w14:paraId="567EFFA2" w14:textId="77777777" w:rsidR="00993915" w:rsidRPr="00316643" w:rsidRDefault="00993915" w:rsidP="00993915">
      <w:pPr>
        <w:rPr>
          <w:szCs w:val="20"/>
          <w:lang w:val="en-AU"/>
        </w:rPr>
      </w:pPr>
    </w:p>
    <w:p w14:paraId="7CB1063D" w14:textId="77777777" w:rsidR="00235BD2" w:rsidRDefault="00235BD2" w:rsidP="00993915">
      <w:pPr>
        <w:rPr>
          <w:bCs/>
          <w:i/>
          <w:szCs w:val="20"/>
          <w:lang w:val="en-AU"/>
        </w:rPr>
      </w:pPr>
    </w:p>
    <w:p w14:paraId="2E493AFC" w14:textId="77777777" w:rsidR="00235BD2" w:rsidRDefault="00235BD2" w:rsidP="00993915">
      <w:pPr>
        <w:rPr>
          <w:bCs/>
          <w:i/>
          <w:szCs w:val="20"/>
          <w:lang w:val="en-AU"/>
        </w:rPr>
      </w:pPr>
    </w:p>
    <w:p w14:paraId="4A68B3E2" w14:textId="77777777" w:rsidR="00235BD2" w:rsidRDefault="00235BD2" w:rsidP="00993915">
      <w:pPr>
        <w:rPr>
          <w:bCs/>
          <w:i/>
          <w:szCs w:val="20"/>
          <w:lang w:val="en-AU"/>
        </w:rPr>
      </w:pPr>
    </w:p>
    <w:p w14:paraId="2DC9B2E1" w14:textId="77777777" w:rsidR="00235BD2" w:rsidRDefault="00235BD2" w:rsidP="00993915">
      <w:pPr>
        <w:rPr>
          <w:bCs/>
          <w:i/>
          <w:szCs w:val="20"/>
          <w:lang w:val="en-AU"/>
        </w:rPr>
      </w:pPr>
    </w:p>
    <w:p w14:paraId="6121DF30" w14:textId="77777777" w:rsidR="00993915" w:rsidRPr="00316643" w:rsidRDefault="00993915" w:rsidP="00993915">
      <w:pPr>
        <w:rPr>
          <w:i/>
          <w:szCs w:val="20"/>
          <w:lang w:val="en-AU"/>
        </w:rPr>
      </w:pPr>
      <w:r w:rsidRPr="00316643">
        <w:rPr>
          <w:bCs/>
          <w:i/>
          <w:szCs w:val="20"/>
          <w:lang w:val="en-AU"/>
        </w:rPr>
        <w:t>Very high-output rapid-start lamps</w:t>
      </w:r>
    </w:p>
    <w:p w14:paraId="6B7C1F82" w14:textId="77777777" w:rsidR="00993915" w:rsidRPr="00316643" w:rsidRDefault="00993915" w:rsidP="00993915">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8141"/>
      </w:tblGrid>
      <w:tr w:rsidR="00993915" w:rsidRPr="00316643" w14:paraId="6E025078" w14:textId="77777777" w:rsidTr="0003100E">
        <w:tc>
          <w:tcPr>
            <w:tcW w:w="9242" w:type="dxa"/>
            <w:gridSpan w:val="2"/>
            <w:shd w:val="clear" w:color="auto" w:fill="D9D9D9"/>
          </w:tcPr>
          <w:p w14:paraId="13D1ADB9" w14:textId="77777777" w:rsidR="00993915" w:rsidRPr="00316643" w:rsidRDefault="00993915" w:rsidP="0003100E">
            <w:pPr>
              <w:rPr>
                <w:szCs w:val="20"/>
                <w:lang w:val="en-AU"/>
              </w:rPr>
            </w:pPr>
            <w:r w:rsidRPr="00316643">
              <w:rPr>
                <w:szCs w:val="20"/>
                <w:lang w:val="en-AU"/>
              </w:rPr>
              <w:t>F72T12/CW/VHO</w:t>
            </w:r>
          </w:p>
        </w:tc>
      </w:tr>
      <w:tr w:rsidR="00993915" w:rsidRPr="00316643" w14:paraId="40D92CF5" w14:textId="77777777" w:rsidTr="0003100E">
        <w:tc>
          <w:tcPr>
            <w:tcW w:w="1101" w:type="dxa"/>
          </w:tcPr>
          <w:p w14:paraId="69D6099F" w14:textId="77777777" w:rsidR="00993915" w:rsidRPr="00316643" w:rsidRDefault="00993915" w:rsidP="0003100E">
            <w:pPr>
              <w:rPr>
                <w:szCs w:val="20"/>
                <w:lang w:val="en-AU"/>
              </w:rPr>
            </w:pPr>
            <w:r w:rsidRPr="00316643">
              <w:rPr>
                <w:szCs w:val="20"/>
                <w:lang w:val="en-AU"/>
              </w:rPr>
              <w:t>F</w:t>
            </w:r>
          </w:p>
        </w:tc>
        <w:tc>
          <w:tcPr>
            <w:tcW w:w="8141" w:type="dxa"/>
          </w:tcPr>
          <w:p w14:paraId="533C06AE" w14:textId="77777777" w:rsidR="00993915" w:rsidRPr="00316643" w:rsidRDefault="00993915" w:rsidP="0003100E">
            <w:pPr>
              <w:rPr>
                <w:szCs w:val="20"/>
                <w:lang w:val="en-AU"/>
              </w:rPr>
            </w:pPr>
            <w:r w:rsidRPr="00316643">
              <w:rPr>
                <w:szCs w:val="20"/>
                <w:lang w:val="en-AU"/>
              </w:rPr>
              <w:t>Fluorescent</w:t>
            </w:r>
          </w:p>
        </w:tc>
      </w:tr>
      <w:tr w:rsidR="00993915" w:rsidRPr="00316643" w14:paraId="3382CB51" w14:textId="77777777" w:rsidTr="0003100E">
        <w:tc>
          <w:tcPr>
            <w:tcW w:w="1101" w:type="dxa"/>
          </w:tcPr>
          <w:p w14:paraId="669E947C" w14:textId="77777777" w:rsidR="00993915" w:rsidRPr="00316643" w:rsidRDefault="00993915" w:rsidP="0003100E">
            <w:pPr>
              <w:rPr>
                <w:szCs w:val="20"/>
                <w:lang w:val="en-AU"/>
              </w:rPr>
            </w:pPr>
            <w:r w:rsidRPr="00316643">
              <w:rPr>
                <w:szCs w:val="20"/>
                <w:lang w:val="en-AU"/>
              </w:rPr>
              <w:t>72</w:t>
            </w:r>
          </w:p>
        </w:tc>
        <w:tc>
          <w:tcPr>
            <w:tcW w:w="8141" w:type="dxa"/>
          </w:tcPr>
          <w:p w14:paraId="6CB33EF2" w14:textId="77777777" w:rsidR="00993915" w:rsidRPr="00316643" w:rsidRDefault="00993915" w:rsidP="0003100E">
            <w:pPr>
              <w:rPr>
                <w:szCs w:val="20"/>
                <w:lang w:val="en-AU"/>
              </w:rPr>
            </w:pPr>
            <w:r w:rsidRPr="00316643">
              <w:rPr>
                <w:szCs w:val="20"/>
                <w:lang w:val="en-AU"/>
              </w:rPr>
              <w:t>Nominal length of the lamp in inches</w:t>
            </w:r>
          </w:p>
        </w:tc>
      </w:tr>
      <w:tr w:rsidR="00993915" w:rsidRPr="00316643" w14:paraId="27680B53" w14:textId="77777777" w:rsidTr="0003100E">
        <w:tc>
          <w:tcPr>
            <w:tcW w:w="1101" w:type="dxa"/>
          </w:tcPr>
          <w:p w14:paraId="3BBEB094" w14:textId="77777777" w:rsidR="00993915" w:rsidRPr="00316643" w:rsidRDefault="00993915" w:rsidP="0003100E">
            <w:pPr>
              <w:rPr>
                <w:szCs w:val="20"/>
                <w:lang w:val="en-AU"/>
              </w:rPr>
            </w:pPr>
            <w:r w:rsidRPr="00316643">
              <w:rPr>
                <w:szCs w:val="20"/>
                <w:lang w:val="en-AU"/>
              </w:rPr>
              <w:t>T</w:t>
            </w:r>
          </w:p>
        </w:tc>
        <w:tc>
          <w:tcPr>
            <w:tcW w:w="8141" w:type="dxa"/>
          </w:tcPr>
          <w:p w14:paraId="1D88E28D" w14:textId="77777777" w:rsidR="00993915" w:rsidRPr="00316643" w:rsidRDefault="00993915" w:rsidP="0003100E">
            <w:pPr>
              <w:rPr>
                <w:szCs w:val="20"/>
                <w:lang w:val="en-AU"/>
              </w:rPr>
            </w:pPr>
            <w:r w:rsidRPr="00316643">
              <w:rPr>
                <w:szCs w:val="20"/>
                <w:lang w:val="en-AU"/>
              </w:rPr>
              <w:t xml:space="preserve">Shape - </w:t>
            </w:r>
            <w:r w:rsidRPr="00316643">
              <w:rPr>
                <w:i/>
                <w:szCs w:val="20"/>
                <w:lang w:val="en-AU"/>
              </w:rPr>
              <w:t>this lamp is shaped like a tube</w:t>
            </w:r>
          </w:p>
        </w:tc>
      </w:tr>
      <w:tr w:rsidR="00993915" w:rsidRPr="00316643" w14:paraId="5B196A8D" w14:textId="77777777" w:rsidTr="0003100E">
        <w:tc>
          <w:tcPr>
            <w:tcW w:w="1101" w:type="dxa"/>
          </w:tcPr>
          <w:p w14:paraId="5D87294C" w14:textId="77777777" w:rsidR="00993915" w:rsidRPr="00316643" w:rsidRDefault="00993915" w:rsidP="0003100E">
            <w:pPr>
              <w:rPr>
                <w:szCs w:val="20"/>
                <w:lang w:val="en-AU"/>
              </w:rPr>
            </w:pPr>
            <w:r w:rsidRPr="00316643">
              <w:rPr>
                <w:szCs w:val="20"/>
                <w:lang w:val="en-AU"/>
              </w:rPr>
              <w:t>12</w:t>
            </w:r>
          </w:p>
        </w:tc>
        <w:tc>
          <w:tcPr>
            <w:tcW w:w="8141" w:type="dxa"/>
          </w:tcPr>
          <w:p w14:paraId="254820A7" w14:textId="77777777" w:rsidR="00993915" w:rsidRPr="00316643" w:rsidRDefault="00993915" w:rsidP="0003100E">
            <w:pPr>
              <w:rPr>
                <w:szCs w:val="20"/>
                <w:lang w:val="en-AU"/>
              </w:rPr>
            </w:pPr>
            <w:r w:rsidRPr="00316643">
              <w:rPr>
                <w:szCs w:val="20"/>
                <w:lang w:val="en-AU"/>
              </w:rPr>
              <w:t>Diameter in eighths of an inch; this lamp is 12/8 (1.5) inches in diameter</w:t>
            </w:r>
          </w:p>
        </w:tc>
      </w:tr>
      <w:tr w:rsidR="00993915" w:rsidRPr="00316643" w14:paraId="46E082BB" w14:textId="77777777" w:rsidTr="0003100E">
        <w:tc>
          <w:tcPr>
            <w:tcW w:w="1101" w:type="dxa"/>
          </w:tcPr>
          <w:p w14:paraId="791992CA" w14:textId="77777777" w:rsidR="00993915" w:rsidRPr="00316643" w:rsidRDefault="00993915" w:rsidP="0003100E">
            <w:pPr>
              <w:rPr>
                <w:szCs w:val="20"/>
                <w:lang w:val="en-AU"/>
              </w:rPr>
            </w:pPr>
            <w:r w:rsidRPr="00316643">
              <w:rPr>
                <w:szCs w:val="20"/>
                <w:lang w:val="en-AU"/>
              </w:rPr>
              <w:t>CW</w:t>
            </w:r>
          </w:p>
        </w:tc>
        <w:tc>
          <w:tcPr>
            <w:tcW w:w="8141" w:type="dxa"/>
          </w:tcPr>
          <w:p w14:paraId="65213AFA" w14:textId="77777777" w:rsidR="00993915" w:rsidRPr="00316643" w:rsidRDefault="00993915" w:rsidP="0003100E">
            <w:pPr>
              <w:rPr>
                <w:szCs w:val="20"/>
                <w:lang w:val="en-AU"/>
              </w:rPr>
            </w:pPr>
            <w:r w:rsidRPr="00316643">
              <w:rPr>
                <w:szCs w:val="20"/>
                <w:lang w:val="en-AU"/>
              </w:rPr>
              <w:t xml:space="preserve">Colour -  </w:t>
            </w:r>
            <w:r w:rsidRPr="00316643">
              <w:rPr>
                <w:i/>
                <w:szCs w:val="20"/>
                <w:lang w:val="en-AU"/>
              </w:rPr>
              <w:t>this lamp is a cool white lamp</w:t>
            </w:r>
          </w:p>
        </w:tc>
      </w:tr>
      <w:tr w:rsidR="00993915" w:rsidRPr="00316643" w14:paraId="468447AF" w14:textId="77777777" w:rsidTr="0003100E">
        <w:tc>
          <w:tcPr>
            <w:tcW w:w="1101" w:type="dxa"/>
          </w:tcPr>
          <w:p w14:paraId="2E0407B7" w14:textId="77777777" w:rsidR="00993915" w:rsidRPr="00316643" w:rsidRDefault="00993915" w:rsidP="0003100E">
            <w:pPr>
              <w:rPr>
                <w:szCs w:val="20"/>
                <w:lang w:val="en-AU"/>
              </w:rPr>
            </w:pPr>
            <w:r w:rsidRPr="00316643">
              <w:rPr>
                <w:szCs w:val="20"/>
                <w:lang w:val="en-AU"/>
              </w:rPr>
              <w:t>VHO</w:t>
            </w:r>
          </w:p>
        </w:tc>
        <w:tc>
          <w:tcPr>
            <w:tcW w:w="8141" w:type="dxa"/>
          </w:tcPr>
          <w:p w14:paraId="6BA8D1C4" w14:textId="77777777" w:rsidR="00993915" w:rsidRPr="00316643" w:rsidRDefault="00993915" w:rsidP="0003100E">
            <w:pPr>
              <w:rPr>
                <w:szCs w:val="20"/>
                <w:lang w:val="en-AU"/>
              </w:rPr>
            </w:pPr>
            <w:r w:rsidRPr="00316643">
              <w:rPr>
                <w:szCs w:val="20"/>
                <w:lang w:val="en-AU"/>
              </w:rPr>
              <w:t>Very high output lamp operating on 1500mA current</w:t>
            </w:r>
          </w:p>
        </w:tc>
      </w:tr>
    </w:tbl>
    <w:p w14:paraId="5BBEEB99" w14:textId="77777777" w:rsidR="00993915" w:rsidRPr="00316643" w:rsidRDefault="00993915" w:rsidP="00993915">
      <w:pPr>
        <w:rPr>
          <w:szCs w:val="20"/>
          <w:lang w:val="en-AU"/>
        </w:rPr>
      </w:pPr>
    </w:p>
    <w:p w14:paraId="4661436B" w14:textId="77777777" w:rsidR="00993915" w:rsidRPr="00316643" w:rsidRDefault="00993915" w:rsidP="00993915">
      <w:pPr>
        <w:rPr>
          <w:szCs w:val="20"/>
          <w:lang w:val="en-AU"/>
        </w:rPr>
      </w:pPr>
      <w:r w:rsidRPr="00316643">
        <w:rPr>
          <w:szCs w:val="20"/>
          <w:lang w:val="en-AU"/>
        </w:rPr>
        <w:t xml:space="preserve">Note: Instead of VHO, lamps may use brand names such as ‘1500’ or ‘PowerGroove’ </w:t>
      </w:r>
    </w:p>
    <w:p w14:paraId="1C643CDC" w14:textId="77777777" w:rsidR="00993915" w:rsidRPr="00316643" w:rsidRDefault="00993915" w:rsidP="00993915">
      <w:pPr>
        <w:rPr>
          <w:szCs w:val="20"/>
          <w:lang w:val="en-AU"/>
        </w:rPr>
      </w:pPr>
    </w:p>
    <w:p w14:paraId="4C7F875B" w14:textId="77777777" w:rsidR="00993915" w:rsidRPr="00316643" w:rsidRDefault="00993915" w:rsidP="00993915">
      <w:pPr>
        <w:rPr>
          <w:i/>
          <w:szCs w:val="20"/>
          <w:lang w:val="en-AU"/>
        </w:rPr>
      </w:pPr>
      <w:r w:rsidRPr="00316643">
        <w:rPr>
          <w:bCs/>
          <w:i/>
          <w:szCs w:val="20"/>
          <w:lang w:val="en-AU"/>
        </w:rPr>
        <w:t>Instant-start lamps</w:t>
      </w:r>
    </w:p>
    <w:p w14:paraId="53789A2E" w14:textId="77777777" w:rsidR="00993915" w:rsidRPr="00316643" w:rsidRDefault="00993915" w:rsidP="00993915">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8141"/>
      </w:tblGrid>
      <w:tr w:rsidR="00993915" w:rsidRPr="00316643" w14:paraId="5982FBC8" w14:textId="77777777" w:rsidTr="0003100E">
        <w:tc>
          <w:tcPr>
            <w:tcW w:w="9242" w:type="dxa"/>
            <w:gridSpan w:val="2"/>
            <w:shd w:val="clear" w:color="auto" w:fill="D9D9D9"/>
          </w:tcPr>
          <w:p w14:paraId="54BFB4AC" w14:textId="77777777" w:rsidR="00993915" w:rsidRPr="00316643" w:rsidRDefault="00993915" w:rsidP="0003100E">
            <w:pPr>
              <w:rPr>
                <w:szCs w:val="20"/>
                <w:lang w:val="en-AU"/>
              </w:rPr>
            </w:pPr>
            <w:r w:rsidRPr="00316643">
              <w:rPr>
                <w:szCs w:val="20"/>
                <w:lang w:val="en-AU"/>
              </w:rPr>
              <w:t>F96T12/WWX</w:t>
            </w:r>
          </w:p>
        </w:tc>
      </w:tr>
      <w:tr w:rsidR="00993915" w:rsidRPr="00316643" w14:paraId="6D8A721A" w14:textId="77777777" w:rsidTr="0003100E">
        <w:tc>
          <w:tcPr>
            <w:tcW w:w="1101" w:type="dxa"/>
          </w:tcPr>
          <w:p w14:paraId="11020492" w14:textId="77777777" w:rsidR="00993915" w:rsidRPr="00316643" w:rsidRDefault="00993915" w:rsidP="0003100E">
            <w:pPr>
              <w:rPr>
                <w:szCs w:val="20"/>
                <w:lang w:val="en-AU"/>
              </w:rPr>
            </w:pPr>
            <w:r w:rsidRPr="00316643">
              <w:rPr>
                <w:szCs w:val="20"/>
                <w:lang w:val="en-AU"/>
              </w:rPr>
              <w:t>F</w:t>
            </w:r>
          </w:p>
        </w:tc>
        <w:tc>
          <w:tcPr>
            <w:tcW w:w="8141" w:type="dxa"/>
          </w:tcPr>
          <w:p w14:paraId="15761182" w14:textId="77777777" w:rsidR="00993915" w:rsidRPr="00316643" w:rsidRDefault="00993915" w:rsidP="0003100E">
            <w:pPr>
              <w:rPr>
                <w:szCs w:val="20"/>
                <w:lang w:val="en-AU"/>
              </w:rPr>
            </w:pPr>
            <w:r w:rsidRPr="00316643">
              <w:rPr>
                <w:szCs w:val="20"/>
                <w:lang w:val="en-AU"/>
              </w:rPr>
              <w:t>Fluorescent</w:t>
            </w:r>
          </w:p>
        </w:tc>
      </w:tr>
      <w:tr w:rsidR="00993915" w:rsidRPr="00316643" w14:paraId="710632B0" w14:textId="77777777" w:rsidTr="0003100E">
        <w:tc>
          <w:tcPr>
            <w:tcW w:w="1101" w:type="dxa"/>
          </w:tcPr>
          <w:p w14:paraId="73485364" w14:textId="77777777" w:rsidR="00993915" w:rsidRPr="00316643" w:rsidRDefault="00993915" w:rsidP="0003100E">
            <w:pPr>
              <w:rPr>
                <w:szCs w:val="20"/>
                <w:lang w:val="en-AU"/>
              </w:rPr>
            </w:pPr>
            <w:r w:rsidRPr="00316643">
              <w:rPr>
                <w:szCs w:val="20"/>
                <w:lang w:val="en-AU"/>
              </w:rPr>
              <w:t>96</w:t>
            </w:r>
          </w:p>
        </w:tc>
        <w:tc>
          <w:tcPr>
            <w:tcW w:w="8141" w:type="dxa"/>
          </w:tcPr>
          <w:p w14:paraId="38B41E96" w14:textId="77777777" w:rsidR="00993915" w:rsidRPr="00316643" w:rsidRDefault="00993915" w:rsidP="0003100E">
            <w:pPr>
              <w:rPr>
                <w:szCs w:val="20"/>
                <w:lang w:val="en-AU"/>
              </w:rPr>
            </w:pPr>
            <w:r w:rsidRPr="00316643">
              <w:rPr>
                <w:szCs w:val="20"/>
                <w:lang w:val="en-AU"/>
              </w:rPr>
              <w:t>Nominal length of the lamp in inches</w:t>
            </w:r>
          </w:p>
        </w:tc>
      </w:tr>
      <w:tr w:rsidR="00993915" w:rsidRPr="00316643" w14:paraId="2885D294" w14:textId="77777777" w:rsidTr="0003100E">
        <w:tc>
          <w:tcPr>
            <w:tcW w:w="1101" w:type="dxa"/>
          </w:tcPr>
          <w:p w14:paraId="15D36DBF" w14:textId="77777777" w:rsidR="00993915" w:rsidRPr="00316643" w:rsidRDefault="00993915" w:rsidP="0003100E">
            <w:pPr>
              <w:rPr>
                <w:szCs w:val="20"/>
                <w:lang w:val="en-AU"/>
              </w:rPr>
            </w:pPr>
            <w:r w:rsidRPr="00316643">
              <w:rPr>
                <w:szCs w:val="20"/>
                <w:lang w:val="en-AU"/>
              </w:rPr>
              <w:t>T</w:t>
            </w:r>
          </w:p>
        </w:tc>
        <w:tc>
          <w:tcPr>
            <w:tcW w:w="8141" w:type="dxa"/>
          </w:tcPr>
          <w:p w14:paraId="6B25E9C3" w14:textId="77777777" w:rsidR="00993915" w:rsidRPr="00316643" w:rsidRDefault="00993915" w:rsidP="0003100E">
            <w:pPr>
              <w:rPr>
                <w:szCs w:val="20"/>
                <w:lang w:val="en-AU"/>
              </w:rPr>
            </w:pPr>
            <w:r w:rsidRPr="00316643">
              <w:rPr>
                <w:szCs w:val="20"/>
                <w:lang w:val="en-AU"/>
              </w:rPr>
              <w:t xml:space="preserve">Shape - </w:t>
            </w:r>
            <w:r w:rsidRPr="00316643">
              <w:rPr>
                <w:i/>
                <w:szCs w:val="20"/>
                <w:lang w:val="en-AU"/>
              </w:rPr>
              <w:t>this lamp is shaped like a tube</w:t>
            </w:r>
          </w:p>
        </w:tc>
      </w:tr>
      <w:tr w:rsidR="00993915" w:rsidRPr="00316643" w14:paraId="21450E93" w14:textId="77777777" w:rsidTr="0003100E">
        <w:tc>
          <w:tcPr>
            <w:tcW w:w="1101" w:type="dxa"/>
          </w:tcPr>
          <w:p w14:paraId="30EC519B" w14:textId="77777777" w:rsidR="00993915" w:rsidRPr="00316643" w:rsidRDefault="00993915" w:rsidP="0003100E">
            <w:pPr>
              <w:rPr>
                <w:szCs w:val="20"/>
                <w:lang w:val="en-AU"/>
              </w:rPr>
            </w:pPr>
            <w:r w:rsidRPr="00316643">
              <w:rPr>
                <w:szCs w:val="20"/>
                <w:lang w:val="en-AU"/>
              </w:rPr>
              <w:t>12</w:t>
            </w:r>
          </w:p>
        </w:tc>
        <w:tc>
          <w:tcPr>
            <w:tcW w:w="8141" w:type="dxa"/>
          </w:tcPr>
          <w:p w14:paraId="750378FA" w14:textId="77777777" w:rsidR="00993915" w:rsidRPr="00316643" w:rsidRDefault="00993915" w:rsidP="0003100E">
            <w:pPr>
              <w:rPr>
                <w:szCs w:val="20"/>
                <w:lang w:val="en-AU"/>
              </w:rPr>
            </w:pPr>
            <w:r w:rsidRPr="00316643">
              <w:rPr>
                <w:szCs w:val="20"/>
                <w:lang w:val="en-AU"/>
              </w:rPr>
              <w:t>Diameter in eighths of an inch; this lamp is 12/8 (1.5) inches in diameter</w:t>
            </w:r>
          </w:p>
        </w:tc>
      </w:tr>
      <w:tr w:rsidR="00993915" w:rsidRPr="00316643" w14:paraId="74B1BF63" w14:textId="77777777" w:rsidTr="0003100E">
        <w:tc>
          <w:tcPr>
            <w:tcW w:w="1101" w:type="dxa"/>
          </w:tcPr>
          <w:p w14:paraId="714CEBB3" w14:textId="77777777" w:rsidR="00993915" w:rsidRPr="00316643" w:rsidRDefault="00993915" w:rsidP="0003100E">
            <w:pPr>
              <w:rPr>
                <w:szCs w:val="20"/>
                <w:lang w:val="en-AU"/>
              </w:rPr>
            </w:pPr>
            <w:r w:rsidRPr="00316643">
              <w:rPr>
                <w:szCs w:val="20"/>
                <w:lang w:val="en-AU"/>
              </w:rPr>
              <w:t>WWX</w:t>
            </w:r>
          </w:p>
        </w:tc>
        <w:tc>
          <w:tcPr>
            <w:tcW w:w="8141" w:type="dxa"/>
          </w:tcPr>
          <w:p w14:paraId="2EFB2B1D" w14:textId="77777777" w:rsidR="00993915" w:rsidRPr="00316643" w:rsidRDefault="00993915" w:rsidP="0003100E">
            <w:pPr>
              <w:rPr>
                <w:szCs w:val="20"/>
                <w:lang w:val="en-AU"/>
              </w:rPr>
            </w:pPr>
            <w:r w:rsidRPr="00316643">
              <w:rPr>
                <w:szCs w:val="20"/>
                <w:lang w:val="en-AU"/>
              </w:rPr>
              <w:t xml:space="preserve">Colour - </w:t>
            </w:r>
            <w:r w:rsidRPr="00316643">
              <w:rPr>
                <w:i/>
                <w:szCs w:val="20"/>
                <w:lang w:val="en-AU"/>
              </w:rPr>
              <w:t>this lamp is a deluxe warm white lamp</w:t>
            </w:r>
          </w:p>
        </w:tc>
      </w:tr>
    </w:tbl>
    <w:p w14:paraId="62084095" w14:textId="77777777" w:rsidR="00993915" w:rsidRPr="00316643" w:rsidRDefault="00993915" w:rsidP="00993915">
      <w:pPr>
        <w:rPr>
          <w:szCs w:val="20"/>
          <w:lang w:val="en-AU"/>
        </w:rPr>
      </w:pPr>
    </w:p>
    <w:p w14:paraId="71A28BA3" w14:textId="77777777" w:rsidR="00993915" w:rsidRPr="00316643" w:rsidRDefault="00993915" w:rsidP="00993915">
      <w:pPr>
        <w:rPr>
          <w:bCs/>
          <w:i/>
          <w:szCs w:val="20"/>
          <w:lang w:val="en-AU"/>
        </w:rPr>
      </w:pPr>
      <w:r w:rsidRPr="00316643">
        <w:rPr>
          <w:bCs/>
          <w:i/>
          <w:szCs w:val="20"/>
          <w:lang w:val="en-AU"/>
        </w:rPr>
        <w:t>Other fluorescent lamps</w:t>
      </w:r>
    </w:p>
    <w:p w14:paraId="03D3E18E" w14:textId="77777777" w:rsidR="00993915" w:rsidRPr="00316643" w:rsidRDefault="00993915" w:rsidP="00993915">
      <w:pPr>
        <w:rPr>
          <w:bCs/>
          <w:i/>
          <w:szCs w:val="20"/>
          <w:lang w:val="en-AU"/>
        </w:rPr>
      </w:pPr>
    </w:p>
    <w:p w14:paraId="7280C971" w14:textId="77777777" w:rsidR="00993915" w:rsidRPr="00316643" w:rsidRDefault="00993915" w:rsidP="00993915">
      <w:pPr>
        <w:numPr>
          <w:ilvl w:val="0"/>
          <w:numId w:val="8"/>
        </w:numPr>
        <w:rPr>
          <w:szCs w:val="20"/>
          <w:lang w:val="en-AU"/>
        </w:rPr>
      </w:pPr>
      <w:r w:rsidRPr="00316643">
        <w:rPr>
          <w:szCs w:val="20"/>
          <w:lang w:val="en-AU"/>
        </w:rPr>
        <w:t>‘FC’ instead of ‘F’ means the lamp is circular.</w:t>
      </w:r>
    </w:p>
    <w:p w14:paraId="51BCF17B" w14:textId="77777777" w:rsidR="00993915" w:rsidRPr="00316643" w:rsidRDefault="00993915" w:rsidP="00993915">
      <w:pPr>
        <w:numPr>
          <w:ilvl w:val="0"/>
          <w:numId w:val="8"/>
        </w:numPr>
        <w:rPr>
          <w:szCs w:val="20"/>
          <w:lang w:val="en-AU"/>
        </w:rPr>
      </w:pPr>
      <w:r w:rsidRPr="00316643">
        <w:rPr>
          <w:szCs w:val="20"/>
          <w:lang w:val="en-AU"/>
        </w:rPr>
        <w:t>‘FB’ or ‘FU’ instead of ‘F’ means the lamp is bent or U-shaped. The suffix ‘U’ may also be followed by a ‘/’ and a number that indicates the distance between the lamp's legs in inches</w:t>
      </w:r>
    </w:p>
    <w:p w14:paraId="169D2936" w14:textId="7EAE20CD" w:rsidR="00235BD2" w:rsidRPr="00235BD2" w:rsidRDefault="00993915" w:rsidP="00235BD2">
      <w:pPr>
        <w:numPr>
          <w:ilvl w:val="0"/>
          <w:numId w:val="8"/>
        </w:numPr>
        <w:rPr>
          <w:szCs w:val="20"/>
          <w:lang w:val="en-AU"/>
        </w:rPr>
      </w:pPr>
      <w:r w:rsidRPr="00316643">
        <w:rPr>
          <w:szCs w:val="20"/>
          <w:lang w:val="en-AU"/>
        </w:rPr>
        <w:t>‘FT’ instead of ‘F’ is used for twin-tube T5 lamps</w:t>
      </w:r>
    </w:p>
    <w:p w14:paraId="437B4ED6" w14:textId="77777777" w:rsidR="0062310C" w:rsidRPr="00316643" w:rsidRDefault="0062310C" w:rsidP="00F4210F">
      <w:pPr>
        <w:rPr>
          <w:szCs w:val="20"/>
          <w:lang w:val="en-AU"/>
        </w:rPr>
      </w:pPr>
    </w:p>
    <w:p w14:paraId="75B3D72D" w14:textId="77777777" w:rsidR="00F4210F" w:rsidRPr="00316643" w:rsidRDefault="00F4210F" w:rsidP="00F4210F">
      <w:pPr>
        <w:pStyle w:val="Heading2"/>
        <w:rPr>
          <w:lang w:val="en-AU"/>
        </w:rPr>
      </w:pPr>
      <w:bookmarkStart w:id="248" w:name="_Toc112815148"/>
      <w:bookmarkStart w:id="249" w:name="_Toc341953777"/>
      <w:bookmarkStart w:id="250" w:name="_Toc341965474"/>
      <w:bookmarkStart w:id="251" w:name="_Toc11421467"/>
      <w:r w:rsidRPr="00316643">
        <w:rPr>
          <w:lang w:val="en-AU"/>
        </w:rPr>
        <w:lastRenderedPageBreak/>
        <w:t>Compact fluorescent lamps</w:t>
      </w:r>
      <w:bookmarkEnd w:id="248"/>
      <w:bookmarkEnd w:id="249"/>
      <w:bookmarkEnd w:id="250"/>
      <w:bookmarkEnd w:id="251"/>
    </w:p>
    <w:p w14:paraId="0F52D7E8" w14:textId="77777777" w:rsidR="00F4210F" w:rsidRPr="00316643" w:rsidRDefault="00F4210F" w:rsidP="00F4210F">
      <w:pPr>
        <w:rPr>
          <w:lang w:val="en-AU"/>
        </w:rPr>
      </w:pPr>
    </w:p>
    <w:tbl>
      <w:tblPr>
        <w:tblW w:w="0" w:type="auto"/>
        <w:tblBorders>
          <w:top w:val="single" w:sz="4" w:space="0" w:color="000000"/>
          <w:left w:val="single" w:sz="4" w:space="0" w:color="000000"/>
          <w:bottom w:val="single" w:sz="4" w:space="0" w:color="000000"/>
          <w:right w:val="single" w:sz="4" w:space="0" w:color="000000"/>
        </w:tblBorders>
        <w:shd w:val="clear" w:color="auto" w:fill="FFCC99"/>
        <w:tblLook w:val="00A0" w:firstRow="1" w:lastRow="0" w:firstColumn="1" w:lastColumn="0" w:noHBand="0" w:noVBand="0"/>
      </w:tblPr>
      <w:tblGrid>
        <w:gridCol w:w="9736"/>
      </w:tblGrid>
      <w:tr w:rsidR="00F4210F" w:rsidRPr="00316643" w14:paraId="6DB028C8" w14:textId="77777777" w:rsidTr="00C47BC5">
        <w:tc>
          <w:tcPr>
            <w:tcW w:w="9962" w:type="dxa"/>
            <w:shd w:val="clear" w:color="auto" w:fill="FFCC99"/>
          </w:tcPr>
          <w:p w14:paraId="78318AD0" w14:textId="77777777" w:rsidR="00F4210F" w:rsidRPr="00316643" w:rsidRDefault="00F4210F" w:rsidP="00C47BC5">
            <w:pPr>
              <w:pStyle w:val="Callout"/>
              <w:jc w:val="center"/>
              <w:rPr>
                <w:b/>
                <w:lang w:val="en-AU"/>
              </w:rPr>
            </w:pPr>
            <w:r w:rsidRPr="00316643">
              <w:rPr>
                <w:b/>
                <w:lang w:val="en-AU"/>
              </w:rPr>
              <w:t>HEADS UP:  Compact Fluorescent Lamps and Energy Efficiency</w:t>
            </w:r>
          </w:p>
          <w:p w14:paraId="1FA73BDC" w14:textId="67BCF121" w:rsidR="00F4210F" w:rsidRPr="00316643" w:rsidRDefault="00F4210F" w:rsidP="005A0CA1">
            <w:pPr>
              <w:pStyle w:val="Callout"/>
              <w:rPr>
                <w:lang w:val="en-AU"/>
              </w:rPr>
            </w:pPr>
            <w:r w:rsidRPr="00316643">
              <w:rPr>
                <w:lang w:val="en-AU"/>
              </w:rPr>
              <w:t>Compact fluorescent lamps (CFLs) represent a very efficient choice for residential applications and where linear fluorescent tubes are not suitable</w:t>
            </w:r>
            <w:r w:rsidR="005A0CA1">
              <w:rPr>
                <w:lang w:val="en-AU"/>
              </w:rPr>
              <w:t xml:space="preserve">, </w:t>
            </w:r>
            <w:r w:rsidR="005A0CA1" w:rsidRPr="00316643">
              <w:rPr>
                <w:szCs w:val="20"/>
                <w:lang w:val="en-AU"/>
              </w:rPr>
              <w:t xml:space="preserve">although LEDs can now surpass </w:t>
            </w:r>
            <w:r w:rsidR="005A0CA1">
              <w:rPr>
                <w:szCs w:val="20"/>
                <w:lang w:val="en-AU"/>
              </w:rPr>
              <w:t>CFLs</w:t>
            </w:r>
            <w:r w:rsidR="005A0CA1" w:rsidRPr="00316643">
              <w:rPr>
                <w:szCs w:val="20"/>
                <w:lang w:val="en-AU"/>
              </w:rPr>
              <w:t xml:space="preserve"> in terms of efficacy</w:t>
            </w:r>
            <w:r w:rsidRPr="00316643">
              <w:rPr>
                <w:lang w:val="en-AU"/>
              </w:rPr>
              <w:t>.  CFL quality has improved significantly in recent years and they have become popular in almost all Australian households.  Once again, choice of colour temperature is critical to good lighting design.</w:t>
            </w:r>
          </w:p>
        </w:tc>
      </w:tr>
    </w:tbl>
    <w:p w14:paraId="1A1973E6" w14:textId="77777777" w:rsidR="00F4210F" w:rsidRPr="00316643" w:rsidRDefault="00F4210F" w:rsidP="00F4210F">
      <w:pPr>
        <w:rPr>
          <w:szCs w:val="20"/>
          <w:lang w:val="en-AU"/>
        </w:rPr>
      </w:pPr>
    </w:p>
    <w:p w14:paraId="5D80001E" w14:textId="77777777" w:rsidR="00F4210F" w:rsidRPr="00316643" w:rsidRDefault="00F4210F" w:rsidP="00F4210F">
      <w:pPr>
        <w:rPr>
          <w:szCs w:val="20"/>
          <w:lang w:val="en-AU"/>
        </w:rPr>
      </w:pPr>
      <w:r w:rsidRPr="00316643">
        <w:rPr>
          <w:szCs w:val="20"/>
          <w:lang w:val="en-AU"/>
        </w:rPr>
        <w:t>Compact fluorescent lamps (CFLs) have all the benefits of fluorescent tubes but take advantage of the fact that fluorescent lamps will operate just as well even if the tube is bent double (or even treble).  The electrical discharge follows the bore of the tube irrespective of its contour.  This allows for all the electrical connections to be at one end of the lamp and they can be designed to fit into conventional bayonet or screw fitting light sockets, greatly extending the scope of CFL applications as a more energy efficient replacement for incandescent lamps in many light fittings.</w:t>
      </w:r>
    </w:p>
    <w:p w14:paraId="12915645" w14:textId="77777777" w:rsidR="00F4210F" w:rsidRPr="00316643" w:rsidRDefault="00F4210F" w:rsidP="00F4210F">
      <w:pPr>
        <w:rPr>
          <w:szCs w:val="20"/>
          <w:lang w:val="en-AU"/>
        </w:rPr>
      </w:pPr>
    </w:p>
    <w:p w14:paraId="6CA74099" w14:textId="77777777" w:rsidR="00F4210F" w:rsidRPr="00316643" w:rsidRDefault="00F4210F" w:rsidP="00F4210F">
      <w:pPr>
        <w:rPr>
          <w:szCs w:val="20"/>
          <w:lang w:val="en-AU"/>
        </w:rPr>
      </w:pPr>
      <w:r w:rsidRPr="00316643">
        <w:rPr>
          <w:szCs w:val="20"/>
          <w:lang w:val="en-AU"/>
        </w:rPr>
        <w:t>The operation and performance characteristics modes of CFLs, are the same as for fluorescent lamps, as covered in the previous section.</w:t>
      </w:r>
    </w:p>
    <w:p w14:paraId="67661BE0" w14:textId="77777777"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6866"/>
      </w:tblGrid>
      <w:tr w:rsidR="00F4210F" w:rsidRPr="00316643" w14:paraId="171608D3" w14:textId="77777777" w:rsidTr="00C47BC5">
        <w:tc>
          <w:tcPr>
            <w:tcW w:w="9242" w:type="dxa"/>
            <w:gridSpan w:val="2"/>
            <w:shd w:val="clear" w:color="auto" w:fill="D9D9D9"/>
          </w:tcPr>
          <w:p w14:paraId="53484899" w14:textId="77777777" w:rsidR="00F4210F" w:rsidRPr="00316643" w:rsidRDefault="00F4210F" w:rsidP="00C47BC5">
            <w:pPr>
              <w:rPr>
                <w:szCs w:val="20"/>
                <w:lang w:val="en-AU"/>
              </w:rPr>
            </w:pPr>
            <w:r w:rsidRPr="00316643">
              <w:rPr>
                <w:b/>
                <w:szCs w:val="20"/>
                <w:lang w:val="en-AU"/>
              </w:rPr>
              <w:t>Performance summary</w:t>
            </w:r>
          </w:p>
        </w:tc>
      </w:tr>
      <w:tr w:rsidR="00F4210F" w:rsidRPr="00316643" w14:paraId="570E6C08" w14:textId="77777777" w:rsidTr="00C47BC5">
        <w:tc>
          <w:tcPr>
            <w:tcW w:w="2376" w:type="dxa"/>
            <w:tcBorders>
              <w:bottom w:val="single" w:sz="4" w:space="0" w:color="000000"/>
            </w:tcBorders>
          </w:tcPr>
          <w:p w14:paraId="435D4811" w14:textId="77777777" w:rsidR="00F4210F" w:rsidRPr="00316643" w:rsidRDefault="00F4210F" w:rsidP="00C47BC5">
            <w:pPr>
              <w:rPr>
                <w:szCs w:val="20"/>
                <w:lang w:val="en-AU"/>
              </w:rPr>
            </w:pPr>
            <w:r w:rsidRPr="00316643">
              <w:rPr>
                <w:szCs w:val="20"/>
                <w:lang w:val="en-AU"/>
              </w:rPr>
              <w:t>Range</w:t>
            </w:r>
          </w:p>
        </w:tc>
        <w:tc>
          <w:tcPr>
            <w:tcW w:w="6866" w:type="dxa"/>
            <w:tcBorders>
              <w:bottom w:val="single" w:sz="4" w:space="0" w:color="000000"/>
            </w:tcBorders>
          </w:tcPr>
          <w:p w14:paraId="6CA27D9A" w14:textId="77777777" w:rsidR="00F4210F" w:rsidRPr="00316643" w:rsidRDefault="00F4210F" w:rsidP="00C47BC5">
            <w:pPr>
              <w:rPr>
                <w:szCs w:val="20"/>
                <w:lang w:val="en-AU"/>
              </w:rPr>
            </w:pPr>
            <w:r w:rsidRPr="00316643">
              <w:rPr>
                <w:szCs w:val="20"/>
                <w:lang w:val="en-AU"/>
              </w:rPr>
              <w:t>Compact fluorescent integrated: 6 – 42 watt</w:t>
            </w:r>
          </w:p>
          <w:p w14:paraId="30B97D73" w14:textId="77777777" w:rsidR="00F4210F" w:rsidRPr="00316643" w:rsidRDefault="00F4210F" w:rsidP="00C47BC5">
            <w:pPr>
              <w:rPr>
                <w:szCs w:val="20"/>
                <w:lang w:val="en-AU"/>
              </w:rPr>
            </w:pPr>
            <w:r w:rsidRPr="00316643">
              <w:rPr>
                <w:szCs w:val="20"/>
                <w:lang w:val="en-AU"/>
              </w:rPr>
              <w:t>Compact fluorescent non-integrated: 5 – 55 watt</w:t>
            </w:r>
          </w:p>
        </w:tc>
      </w:tr>
      <w:tr w:rsidR="00F4210F" w:rsidRPr="00316643" w14:paraId="0F0A9C2F" w14:textId="77777777" w:rsidTr="00C47BC5">
        <w:tc>
          <w:tcPr>
            <w:tcW w:w="2376" w:type="dxa"/>
            <w:shd w:val="clear" w:color="auto" w:fill="D9D9D9"/>
          </w:tcPr>
          <w:p w14:paraId="5F536524" w14:textId="77777777" w:rsidR="00F4210F" w:rsidRPr="00316643" w:rsidRDefault="00F4210F" w:rsidP="00C47BC5">
            <w:pPr>
              <w:rPr>
                <w:szCs w:val="20"/>
                <w:lang w:val="en-AU"/>
              </w:rPr>
            </w:pPr>
            <w:r w:rsidRPr="00316643">
              <w:rPr>
                <w:szCs w:val="20"/>
                <w:lang w:val="en-AU"/>
              </w:rPr>
              <w:t>Colour temperature</w:t>
            </w:r>
          </w:p>
        </w:tc>
        <w:tc>
          <w:tcPr>
            <w:tcW w:w="6866" w:type="dxa"/>
            <w:shd w:val="clear" w:color="auto" w:fill="D9D9D9"/>
          </w:tcPr>
          <w:p w14:paraId="1D5C080C" w14:textId="77777777" w:rsidR="00F4210F" w:rsidRPr="00316643" w:rsidRDefault="00F4210F" w:rsidP="00C47BC5">
            <w:pPr>
              <w:rPr>
                <w:szCs w:val="20"/>
                <w:lang w:val="en-AU"/>
              </w:rPr>
            </w:pPr>
            <w:r w:rsidRPr="00316643">
              <w:rPr>
                <w:szCs w:val="20"/>
                <w:lang w:val="en-AU"/>
              </w:rPr>
              <w:t>Compact fluorescent integrated: 2,700 – 6,500 Kelvin</w:t>
            </w:r>
          </w:p>
          <w:p w14:paraId="6EAD7266" w14:textId="77777777" w:rsidR="00F4210F" w:rsidRPr="00316643" w:rsidRDefault="00F4210F" w:rsidP="00C47BC5">
            <w:pPr>
              <w:rPr>
                <w:szCs w:val="20"/>
                <w:lang w:val="en-AU"/>
              </w:rPr>
            </w:pPr>
            <w:r w:rsidRPr="00316643">
              <w:rPr>
                <w:szCs w:val="20"/>
                <w:lang w:val="en-AU"/>
              </w:rPr>
              <w:t>Compact fluorescent non-integrated: 2,700 – 6,500 Kelvin</w:t>
            </w:r>
          </w:p>
        </w:tc>
      </w:tr>
      <w:tr w:rsidR="00F4210F" w:rsidRPr="00316643" w14:paraId="4B4A3754" w14:textId="77777777" w:rsidTr="00C47BC5">
        <w:tc>
          <w:tcPr>
            <w:tcW w:w="2376" w:type="dxa"/>
            <w:tcBorders>
              <w:bottom w:val="single" w:sz="4" w:space="0" w:color="000000"/>
            </w:tcBorders>
          </w:tcPr>
          <w:p w14:paraId="2516648F" w14:textId="77777777" w:rsidR="00F4210F" w:rsidRPr="00316643" w:rsidRDefault="00F4210F" w:rsidP="00C47BC5">
            <w:pPr>
              <w:rPr>
                <w:szCs w:val="20"/>
                <w:lang w:val="en-AU"/>
              </w:rPr>
            </w:pPr>
            <w:r w:rsidRPr="00316643">
              <w:rPr>
                <w:szCs w:val="20"/>
                <w:lang w:val="en-AU"/>
              </w:rPr>
              <w:t>Life</w:t>
            </w:r>
          </w:p>
        </w:tc>
        <w:tc>
          <w:tcPr>
            <w:tcW w:w="6866" w:type="dxa"/>
            <w:tcBorders>
              <w:bottom w:val="single" w:sz="4" w:space="0" w:color="000000"/>
            </w:tcBorders>
          </w:tcPr>
          <w:p w14:paraId="671C7F3D" w14:textId="77777777" w:rsidR="00F4210F" w:rsidRPr="00316643" w:rsidRDefault="00F4210F" w:rsidP="00C47BC5">
            <w:pPr>
              <w:rPr>
                <w:szCs w:val="20"/>
                <w:lang w:val="en-AU"/>
              </w:rPr>
            </w:pPr>
            <w:r w:rsidRPr="00316643">
              <w:rPr>
                <w:szCs w:val="20"/>
                <w:lang w:val="en-AU"/>
              </w:rPr>
              <w:t>800 – 16000 hours</w:t>
            </w:r>
          </w:p>
        </w:tc>
      </w:tr>
      <w:tr w:rsidR="00F4210F" w:rsidRPr="00316643" w14:paraId="425DD388" w14:textId="77777777" w:rsidTr="00C47BC5">
        <w:tc>
          <w:tcPr>
            <w:tcW w:w="2376" w:type="dxa"/>
            <w:shd w:val="clear" w:color="auto" w:fill="D9D9D9"/>
          </w:tcPr>
          <w:p w14:paraId="79396821" w14:textId="77777777" w:rsidR="00F4210F" w:rsidRPr="00316643" w:rsidRDefault="00F4210F" w:rsidP="00C47BC5">
            <w:pPr>
              <w:rPr>
                <w:szCs w:val="20"/>
                <w:lang w:val="en-AU"/>
              </w:rPr>
            </w:pPr>
            <w:r w:rsidRPr="00316643">
              <w:rPr>
                <w:szCs w:val="20"/>
                <w:lang w:val="en-AU"/>
              </w:rPr>
              <w:t>CRI</w:t>
            </w:r>
          </w:p>
        </w:tc>
        <w:tc>
          <w:tcPr>
            <w:tcW w:w="6866" w:type="dxa"/>
            <w:shd w:val="clear" w:color="auto" w:fill="D9D9D9"/>
          </w:tcPr>
          <w:p w14:paraId="2A5CB94B" w14:textId="77777777" w:rsidR="00F4210F" w:rsidRPr="00316643" w:rsidRDefault="00F4210F" w:rsidP="00C47BC5">
            <w:pPr>
              <w:rPr>
                <w:szCs w:val="20"/>
                <w:lang w:val="en-AU"/>
              </w:rPr>
            </w:pPr>
            <w:r w:rsidRPr="00316643">
              <w:rPr>
                <w:szCs w:val="20"/>
                <w:lang w:val="en-AU"/>
              </w:rPr>
              <w:t>Compact fluorescent integrated: 76 – 82</w:t>
            </w:r>
          </w:p>
          <w:p w14:paraId="423D3D1A" w14:textId="77777777" w:rsidR="00F4210F" w:rsidRPr="00316643" w:rsidRDefault="00F4210F" w:rsidP="00C47BC5">
            <w:pPr>
              <w:rPr>
                <w:szCs w:val="20"/>
                <w:lang w:val="en-AU"/>
              </w:rPr>
            </w:pPr>
            <w:r w:rsidRPr="00316643">
              <w:rPr>
                <w:szCs w:val="20"/>
                <w:lang w:val="en-AU"/>
              </w:rPr>
              <w:t>Compact fluorescent non-integrated: 80 – 92</w:t>
            </w:r>
          </w:p>
        </w:tc>
      </w:tr>
      <w:tr w:rsidR="00F4210F" w:rsidRPr="00316643" w14:paraId="710B4815" w14:textId="77777777" w:rsidTr="00C47BC5">
        <w:tc>
          <w:tcPr>
            <w:tcW w:w="2376" w:type="dxa"/>
          </w:tcPr>
          <w:p w14:paraId="2488CE04" w14:textId="77777777" w:rsidR="00F4210F" w:rsidRPr="00316643" w:rsidRDefault="00F4210F" w:rsidP="00C47BC5">
            <w:pPr>
              <w:rPr>
                <w:szCs w:val="20"/>
                <w:lang w:val="en-AU"/>
              </w:rPr>
            </w:pPr>
            <w:r w:rsidRPr="00316643">
              <w:rPr>
                <w:szCs w:val="20"/>
                <w:lang w:val="en-AU"/>
              </w:rPr>
              <w:t>Efficacy</w:t>
            </w:r>
          </w:p>
        </w:tc>
        <w:tc>
          <w:tcPr>
            <w:tcW w:w="6866" w:type="dxa"/>
          </w:tcPr>
          <w:p w14:paraId="2F543F7A" w14:textId="77777777" w:rsidR="00F4210F" w:rsidRPr="00316643" w:rsidRDefault="00F4210F" w:rsidP="00C47BC5">
            <w:pPr>
              <w:rPr>
                <w:szCs w:val="20"/>
                <w:lang w:val="en-AU"/>
              </w:rPr>
            </w:pPr>
            <w:r w:rsidRPr="00316643">
              <w:rPr>
                <w:szCs w:val="20"/>
                <w:lang w:val="en-AU"/>
              </w:rPr>
              <w:t>Compact fluorescent integrated: 33 – 65 lm/watt</w:t>
            </w:r>
          </w:p>
          <w:p w14:paraId="4E1404DC" w14:textId="77777777" w:rsidR="00F4210F" w:rsidRPr="00316643" w:rsidRDefault="00F4210F" w:rsidP="00C47BC5">
            <w:pPr>
              <w:rPr>
                <w:szCs w:val="20"/>
                <w:lang w:val="en-AU"/>
              </w:rPr>
            </w:pPr>
            <w:r w:rsidRPr="00316643">
              <w:rPr>
                <w:szCs w:val="20"/>
                <w:lang w:val="en-AU"/>
              </w:rPr>
              <w:t>Compact fluorescent non-integrated: 46 – 82 lm/watt</w:t>
            </w:r>
          </w:p>
        </w:tc>
      </w:tr>
    </w:tbl>
    <w:p w14:paraId="58D93780" w14:textId="77777777"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F4210F" w:rsidRPr="00316643" w14:paraId="113A363B" w14:textId="77777777" w:rsidTr="00C47BC5">
        <w:tc>
          <w:tcPr>
            <w:tcW w:w="4621" w:type="dxa"/>
            <w:shd w:val="clear" w:color="auto" w:fill="D9D9D9"/>
          </w:tcPr>
          <w:p w14:paraId="20331CAB" w14:textId="77777777" w:rsidR="00F4210F" w:rsidRPr="00316643" w:rsidRDefault="00F4210F" w:rsidP="00C47BC5">
            <w:pPr>
              <w:rPr>
                <w:b/>
                <w:szCs w:val="20"/>
                <w:lang w:val="en-AU"/>
              </w:rPr>
            </w:pPr>
            <w:r w:rsidRPr="00316643">
              <w:rPr>
                <w:b/>
                <w:szCs w:val="20"/>
                <w:lang w:val="en-AU"/>
              </w:rPr>
              <w:t>Pros</w:t>
            </w:r>
          </w:p>
        </w:tc>
        <w:tc>
          <w:tcPr>
            <w:tcW w:w="4621" w:type="dxa"/>
            <w:shd w:val="clear" w:color="auto" w:fill="D9D9D9"/>
          </w:tcPr>
          <w:p w14:paraId="63DF8690" w14:textId="77777777" w:rsidR="00F4210F" w:rsidRPr="00316643" w:rsidRDefault="00F4210F" w:rsidP="00C47BC5">
            <w:pPr>
              <w:rPr>
                <w:b/>
                <w:szCs w:val="20"/>
                <w:lang w:val="en-AU"/>
              </w:rPr>
            </w:pPr>
            <w:r w:rsidRPr="00316643">
              <w:rPr>
                <w:b/>
                <w:szCs w:val="20"/>
                <w:lang w:val="en-AU"/>
              </w:rPr>
              <w:t>Cons</w:t>
            </w:r>
          </w:p>
        </w:tc>
      </w:tr>
      <w:tr w:rsidR="00F4210F" w:rsidRPr="00316643" w14:paraId="163046EE" w14:textId="77777777" w:rsidTr="00C47BC5">
        <w:tc>
          <w:tcPr>
            <w:tcW w:w="4621" w:type="dxa"/>
            <w:tcBorders>
              <w:bottom w:val="single" w:sz="4" w:space="0" w:color="000000"/>
            </w:tcBorders>
          </w:tcPr>
          <w:p w14:paraId="013F28D7" w14:textId="77777777" w:rsidR="00F4210F" w:rsidRPr="00316643" w:rsidRDefault="00F4210F" w:rsidP="00C47BC5">
            <w:pPr>
              <w:rPr>
                <w:szCs w:val="20"/>
                <w:lang w:val="en-AU"/>
              </w:rPr>
            </w:pPr>
            <w:r w:rsidRPr="00316643">
              <w:rPr>
                <w:szCs w:val="20"/>
                <w:lang w:val="en-AU"/>
              </w:rPr>
              <w:t>Economical to operate</w:t>
            </w:r>
          </w:p>
        </w:tc>
        <w:tc>
          <w:tcPr>
            <w:tcW w:w="4621" w:type="dxa"/>
            <w:tcBorders>
              <w:bottom w:val="single" w:sz="4" w:space="0" w:color="000000"/>
            </w:tcBorders>
          </w:tcPr>
          <w:p w14:paraId="6F0E6471" w14:textId="77777777" w:rsidR="00F4210F" w:rsidRPr="00316643" w:rsidRDefault="00F4210F" w:rsidP="00C47BC5">
            <w:pPr>
              <w:rPr>
                <w:szCs w:val="20"/>
                <w:lang w:val="en-AU"/>
              </w:rPr>
            </w:pPr>
            <w:r w:rsidRPr="00316643">
              <w:rPr>
                <w:szCs w:val="20"/>
                <w:lang w:val="en-AU"/>
              </w:rPr>
              <w:t>Expensive to purchase</w:t>
            </w:r>
          </w:p>
        </w:tc>
      </w:tr>
      <w:tr w:rsidR="00F4210F" w:rsidRPr="00316643" w14:paraId="6C3360F7" w14:textId="77777777" w:rsidTr="00C47BC5">
        <w:tc>
          <w:tcPr>
            <w:tcW w:w="4621" w:type="dxa"/>
            <w:shd w:val="clear" w:color="auto" w:fill="D9D9D9"/>
          </w:tcPr>
          <w:p w14:paraId="551DCB7C" w14:textId="77777777" w:rsidR="00F4210F" w:rsidRPr="00316643" w:rsidRDefault="00F4210F" w:rsidP="00C47BC5">
            <w:pPr>
              <w:rPr>
                <w:szCs w:val="20"/>
                <w:lang w:val="en-AU"/>
              </w:rPr>
            </w:pPr>
            <w:r w:rsidRPr="00316643">
              <w:rPr>
                <w:szCs w:val="20"/>
                <w:lang w:val="en-AU"/>
              </w:rPr>
              <w:lastRenderedPageBreak/>
              <w:t>Large colour range</w:t>
            </w:r>
          </w:p>
        </w:tc>
        <w:tc>
          <w:tcPr>
            <w:tcW w:w="4621" w:type="dxa"/>
            <w:shd w:val="clear" w:color="auto" w:fill="D9D9D9"/>
          </w:tcPr>
          <w:p w14:paraId="731448A2" w14:textId="77777777" w:rsidR="00F4210F" w:rsidRPr="00316643" w:rsidRDefault="00F4210F" w:rsidP="00C47BC5">
            <w:pPr>
              <w:rPr>
                <w:szCs w:val="20"/>
                <w:lang w:val="en-AU"/>
              </w:rPr>
            </w:pPr>
            <w:r w:rsidRPr="00316643">
              <w:rPr>
                <w:szCs w:val="20"/>
                <w:lang w:val="en-AU"/>
              </w:rPr>
              <w:t>Sometimes requires ballast and starter</w:t>
            </w:r>
          </w:p>
        </w:tc>
      </w:tr>
      <w:tr w:rsidR="00F4210F" w:rsidRPr="00316643" w14:paraId="54B9BA84" w14:textId="77777777" w:rsidTr="00C47BC5">
        <w:tc>
          <w:tcPr>
            <w:tcW w:w="4621" w:type="dxa"/>
            <w:tcBorders>
              <w:bottom w:val="single" w:sz="4" w:space="0" w:color="000000"/>
            </w:tcBorders>
          </w:tcPr>
          <w:p w14:paraId="0A1BD626" w14:textId="77777777" w:rsidR="00F4210F" w:rsidRPr="00316643" w:rsidRDefault="00F4210F" w:rsidP="00C47BC5">
            <w:pPr>
              <w:rPr>
                <w:szCs w:val="20"/>
                <w:lang w:val="en-AU"/>
              </w:rPr>
            </w:pPr>
            <w:r w:rsidRPr="00316643">
              <w:rPr>
                <w:szCs w:val="20"/>
                <w:lang w:val="en-AU"/>
              </w:rPr>
              <w:t>Cool operation</w:t>
            </w:r>
          </w:p>
        </w:tc>
        <w:tc>
          <w:tcPr>
            <w:tcW w:w="4621" w:type="dxa"/>
            <w:tcBorders>
              <w:bottom w:val="single" w:sz="4" w:space="0" w:color="000000"/>
            </w:tcBorders>
          </w:tcPr>
          <w:p w14:paraId="68F3315D" w14:textId="77777777" w:rsidR="00F4210F" w:rsidRPr="00316643" w:rsidRDefault="00F4210F" w:rsidP="00C47BC5">
            <w:pPr>
              <w:rPr>
                <w:szCs w:val="20"/>
                <w:lang w:val="en-AU"/>
              </w:rPr>
            </w:pPr>
            <w:r w:rsidRPr="00316643">
              <w:rPr>
                <w:szCs w:val="20"/>
                <w:lang w:val="en-AU"/>
              </w:rPr>
              <w:t>Slow to full brightness</w:t>
            </w:r>
          </w:p>
        </w:tc>
      </w:tr>
      <w:tr w:rsidR="00F4210F" w:rsidRPr="00316643" w14:paraId="4D243DDA" w14:textId="77777777" w:rsidTr="00C47BC5">
        <w:tc>
          <w:tcPr>
            <w:tcW w:w="4621" w:type="dxa"/>
            <w:tcBorders>
              <w:bottom w:val="single" w:sz="4" w:space="0" w:color="000000"/>
            </w:tcBorders>
            <w:shd w:val="clear" w:color="auto" w:fill="D9D9D9"/>
          </w:tcPr>
          <w:p w14:paraId="74352BD9" w14:textId="77777777" w:rsidR="00F4210F" w:rsidRPr="00316643" w:rsidRDefault="00F4210F" w:rsidP="00C47BC5">
            <w:pPr>
              <w:rPr>
                <w:szCs w:val="20"/>
                <w:lang w:val="en-AU"/>
              </w:rPr>
            </w:pPr>
            <w:r w:rsidRPr="00316643">
              <w:rPr>
                <w:szCs w:val="20"/>
                <w:lang w:val="en-AU"/>
              </w:rPr>
              <w:t>Long life</w:t>
            </w:r>
          </w:p>
        </w:tc>
        <w:tc>
          <w:tcPr>
            <w:tcW w:w="4621" w:type="dxa"/>
            <w:tcBorders>
              <w:bottom w:val="single" w:sz="4" w:space="0" w:color="000000"/>
            </w:tcBorders>
            <w:shd w:val="clear" w:color="auto" w:fill="D9D9D9"/>
          </w:tcPr>
          <w:p w14:paraId="36E01221" w14:textId="77777777" w:rsidR="00F4210F" w:rsidRPr="00316643" w:rsidRDefault="00F4210F" w:rsidP="00C47BC5">
            <w:pPr>
              <w:rPr>
                <w:szCs w:val="20"/>
                <w:lang w:val="en-AU"/>
              </w:rPr>
            </w:pPr>
            <w:r w:rsidRPr="00316643">
              <w:rPr>
                <w:szCs w:val="20"/>
                <w:lang w:val="en-AU"/>
              </w:rPr>
              <w:t>Often unattractive</w:t>
            </w:r>
          </w:p>
        </w:tc>
      </w:tr>
      <w:tr w:rsidR="00F4210F" w:rsidRPr="00316643" w14:paraId="494847DC" w14:textId="77777777" w:rsidTr="00C47BC5">
        <w:tc>
          <w:tcPr>
            <w:tcW w:w="4621" w:type="dxa"/>
            <w:shd w:val="clear" w:color="auto" w:fill="auto"/>
          </w:tcPr>
          <w:p w14:paraId="0265A113" w14:textId="77777777" w:rsidR="00F4210F" w:rsidRPr="00316643" w:rsidRDefault="00F4210F" w:rsidP="00C47BC5">
            <w:pPr>
              <w:rPr>
                <w:szCs w:val="20"/>
                <w:lang w:val="en-AU"/>
              </w:rPr>
            </w:pPr>
            <w:r w:rsidRPr="00316643">
              <w:rPr>
                <w:szCs w:val="20"/>
                <w:lang w:val="en-AU"/>
              </w:rPr>
              <w:t>Soft light</w:t>
            </w:r>
          </w:p>
        </w:tc>
        <w:tc>
          <w:tcPr>
            <w:tcW w:w="4621" w:type="dxa"/>
            <w:shd w:val="clear" w:color="auto" w:fill="auto"/>
          </w:tcPr>
          <w:p w14:paraId="0FE11751" w14:textId="77777777" w:rsidR="00F4210F" w:rsidRPr="00316643" w:rsidRDefault="00F4210F" w:rsidP="00C47BC5">
            <w:pPr>
              <w:rPr>
                <w:szCs w:val="20"/>
                <w:lang w:val="en-AU"/>
              </w:rPr>
            </w:pPr>
          </w:p>
        </w:tc>
      </w:tr>
    </w:tbl>
    <w:p w14:paraId="74F98DB3" w14:textId="77777777" w:rsidR="00F4210F" w:rsidRPr="00316643" w:rsidRDefault="00F4210F" w:rsidP="00F4210F">
      <w:pPr>
        <w:rPr>
          <w:szCs w:val="20"/>
          <w:lang w:val="en-AU"/>
        </w:rPr>
      </w:pPr>
    </w:p>
    <w:p w14:paraId="24BDF082" w14:textId="77777777" w:rsidR="00F4210F" w:rsidRPr="00316643" w:rsidRDefault="00F4210F" w:rsidP="00F4210F">
      <w:pPr>
        <w:rPr>
          <w:szCs w:val="20"/>
          <w:lang w:val="en-AU"/>
        </w:rPr>
      </w:pPr>
      <w:r w:rsidRPr="00316643">
        <w:rPr>
          <w:lang w:val="en-AU"/>
        </w:rPr>
        <w:t xml:space="preserve">A new standard will be introduced for CFLs sold in Australia from November 2009. This standard will specify requirements for a range of efficiency and quality issues including lifetime requirements. </w:t>
      </w:r>
    </w:p>
    <w:p w14:paraId="25C07508" w14:textId="77777777" w:rsidR="00F4210F" w:rsidRPr="00316643" w:rsidRDefault="00F4210F" w:rsidP="00F4210F">
      <w:pPr>
        <w:rPr>
          <w:szCs w:val="20"/>
          <w:lang w:val="en-AU"/>
        </w:rPr>
      </w:pPr>
    </w:p>
    <w:p w14:paraId="63568A86" w14:textId="77777777" w:rsidR="00F4210F" w:rsidRPr="00316643" w:rsidRDefault="00F4210F" w:rsidP="00F4210F">
      <w:pPr>
        <w:pStyle w:val="Heading3"/>
        <w:rPr>
          <w:lang w:val="en-AU"/>
        </w:rPr>
      </w:pPr>
      <w:bookmarkStart w:id="252" w:name="_Toc112815149"/>
      <w:bookmarkStart w:id="253" w:name="_Toc341953778"/>
      <w:bookmarkStart w:id="254" w:name="_Toc341965475"/>
      <w:bookmarkStart w:id="255" w:name="_Toc11421468"/>
      <w:r w:rsidRPr="00316643">
        <w:rPr>
          <w:lang w:val="en-AU"/>
        </w:rPr>
        <w:t>Types of CFLs</w:t>
      </w:r>
      <w:bookmarkEnd w:id="252"/>
      <w:bookmarkEnd w:id="253"/>
      <w:bookmarkEnd w:id="254"/>
      <w:bookmarkEnd w:id="255"/>
    </w:p>
    <w:p w14:paraId="0A0D0FA0" w14:textId="77777777" w:rsidR="00F4210F" w:rsidRPr="00316643" w:rsidRDefault="00F4210F" w:rsidP="00F4210F">
      <w:pPr>
        <w:rPr>
          <w:szCs w:val="20"/>
          <w:lang w:val="en-AU"/>
        </w:rPr>
      </w:pPr>
    </w:p>
    <w:p w14:paraId="321D118B" w14:textId="77777777" w:rsidR="00F4210F" w:rsidRPr="00316643" w:rsidRDefault="00F4210F" w:rsidP="00F4210F">
      <w:pPr>
        <w:rPr>
          <w:szCs w:val="20"/>
          <w:lang w:val="en-AU"/>
        </w:rPr>
      </w:pPr>
      <w:r w:rsidRPr="00316643">
        <w:rPr>
          <w:szCs w:val="20"/>
          <w:lang w:val="en-AU"/>
        </w:rPr>
        <w:t>There are two types of CFLs:</w:t>
      </w:r>
    </w:p>
    <w:p w14:paraId="2036BF9D" w14:textId="77777777" w:rsidR="00F4210F" w:rsidRPr="00316643" w:rsidRDefault="00F4210F" w:rsidP="00F4210F">
      <w:pPr>
        <w:rPr>
          <w:szCs w:val="20"/>
          <w:lang w:val="en-AU"/>
        </w:rPr>
      </w:pPr>
    </w:p>
    <w:p w14:paraId="6F61B3C3" w14:textId="77777777" w:rsidR="00F4210F" w:rsidRPr="00316643" w:rsidRDefault="00F4210F" w:rsidP="00F4210F">
      <w:pPr>
        <w:numPr>
          <w:ilvl w:val="0"/>
          <w:numId w:val="17"/>
        </w:numPr>
        <w:rPr>
          <w:szCs w:val="20"/>
          <w:lang w:val="en-AU"/>
        </w:rPr>
      </w:pPr>
      <w:r w:rsidRPr="00316643">
        <w:rPr>
          <w:b/>
          <w:i/>
          <w:szCs w:val="20"/>
          <w:lang w:val="en-AU"/>
        </w:rPr>
        <w:t>Pin-based CFLs</w:t>
      </w:r>
      <w:r w:rsidRPr="00316643">
        <w:rPr>
          <w:szCs w:val="20"/>
          <w:lang w:val="en-AU"/>
        </w:rPr>
        <w:t xml:space="preserve"> - with pin base connections for operation from control gear that is separate from the lamp</w:t>
      </w:r>
    </w:p>
    <w:p w14:paraId="123A35DB" w14:textId="77777777" w:rsidR="00F4210F" w:rsidRPr="00316643" w:rsidRDefault="00F4210F" w:rsidP="00F4210F">
      <w:pPr>
        <w:rPr>
          <w:szCs w:val="20"/>
          <w:lang w:val="en-AU"/>
        </w:rPr>
      </w:pPr>
    </w:p>
    <w:p w14:paraId="5E30C954" w14:textId="77777777" w:rsidR="00F4210F" w:rsidRDefault="00F4210F" w:rsidP="00F4210F">
      <w:pPr>
        <w:numPr>
          <w:ilvl w:val="0"/>
          <w:numId w:val="17"/>
        </w:numPr>
        <w:rPr>
          <w:szCs w:val="20"/>
          <w:lang w:val="en-AU"/>
        </w:rPr>
      </w:pPr>
      <w:r w:rsidRPr="00316643">
        <w:rPr>
          <w:b/>
          <w:i/>
          <w:szCs w:val="20"/>
          <w:lang w:val="en-AU"/>
        </w:rPr>
        <w:t>Integral ballast CFLs</w:t>
      </w:r>
      <w:r w:rsidRPr="00316643">
        <w:rPr>
          <w:szCs w:val="20"/>
          <w:lang w:val="en-AU"/>
        </w:rPr>
        <w:t xml:space="preserve"> - where the control gear is an integral part of the lamp and housed in the base of the CFL</w:t>
      </w:r>
    </w:p>
    <w:p w14:paraId="6C8C3E82" w14:textId="77777777" w:rsidR="0062310C" w:rsidRPr="00316643" w:rsidRDefault="0062310C" w:rsidP="0062310C">
      <w:pPr>
        <w:rPr>
          <w:szCs w:val="20"/>
          <w:lang w:val="en-AU"/>
        </w:rPr>
      </w:pPr>
    </w:p>
    <w:p w14:paraId="10A89341" w14:textId="77777777" w:rsidR="00F4210F" w:rsidRPr="00316643" w:rsidRDefault="00F4210F" w:rsidP="00F4210F">
      <w:pPr>
        <w:rPr>
          <w:szCs w:val="20"/>
          <w:lang w:val="en-AU"/>
        </w:rPr>
      </w:pPr>
    </w:p>
    <w:p w14:paraId="2E25E221" w14:textId="77777777" w:rsidR="00F4210F" w:rsidRPr="00316643" w:rsidRDefault="00F4210F" w:rsidP="00F4210F">
      <w:pPr>
        <w:pStyle w:val="Heading4"/>
        <w:rPr>
          <w:lang w:val="en-AU"/>
        </w:rPr>
      </w:pPr>
      <w:bookmarkStart w:id="256" w:name="_Toc112815150"/>
      <w:bookmarkStart w:id="257" w:name="_Toc341953779"/>
      <w:r w:rsidRPr="00316643">
        <w:rPr>
          <w:lang w:val="en-AU"/>
        </w:rPr>
        <w:t>Pin based CFLs</w:t>
      </w:r>
      <w:bookmarkEnd w:id="256"/>
      <w:bookmarkEnd w:id="257"/>
    </w:p>
    <w:p w14:paraId="7E60EAB2" w14:textId="77777777" w:rsidR="00F4210F" w:rsidRPr="00316643" w:rsidRDefault="00F4210F" w:rsidP="00F4210F">
      <w:pPr>
        <w:rPr>
          <w:szCs w:val="20"/>
          <w:lang w:val="en-AU"/>
        </w:rPr>
      </w:pPr>
    </w:p>
    <w:p w14:paraId="67189F47" w14:textId="77777777" w:rsidR="00F4210F" w:rsidRPr="00316643" w:rsidRDefault="00F4210F" w:rsidP="00F4210F">
      <w:pPr>
        <w:rPr>
          <w:szCs w:val="20"/>
          <w:lang w:val="en-AU"/>
        </w:rPr>
      </w:pPr>
      <w:r w:rsidRPr="00316643">
        <w:rPr>
          <w:szCs w:val="20"/>
          <w:lang w:val="en-AU"/>
        </w:rPr>
        <w:t>Pin-based CFLs have connections for operation from control gear that is separate from the lamp, i.e. the control gear is NOT housed within the lamp.  They have bases with either 2 pins or 4 pins for making the electrical connections to the lamp.  Pin-based CFLs cover a very large range of wattages from 5W to 120W increasing in size with increasing wattages.</w:t>
      </w:r>
    </w:p>
    <w:p w14:paraId="36A3674C" w14:textId="77777777" w:rsidR="00F4210F" w:rsidRPr="00316643" w:rsidRDefault="00F4210F" w:rsidP="00F4210F">
      <w:pPr>
        <w:rPr>
          <w:szCs w:val="20"/>
          <w:lang w:val="en-AU"/>
        </w:rPr>
      </w:pPr>
    </w:p>
    <w:p w14:paraId="35BE95CB" w14:textId="77777777" w:rsidR="00F4210F" w:rsidRPr="00316643" w:rsidRDefault="00F4210F" w:rsidP="00F4210F">
      <w:pPr>
        <w:rPr>
          <w:szCs w:val="20"/>
          <w:lang w:val="en-AU"/>
        </w:rPr>
      </w:pPr>
      <w:r w:rsidRPr="00316643">
        <w:rPr>
          <w:szCs w:val="20"/>
          <w:lang w:val="en-AU"/>
        </w:rPr>
        <w:t xml:space="preserve">CFLs with 2 pin bases are for operation only from conventional magnetic ballasts.  The starter switch for striking the lamp is contained inside the base of the lamp.  This circuit arrangement </w:t>
      </w:r>
      <w:r w:rsidRPr="00316643">
        <w:rPr>
          <w:szCs w:val="20"/>
          <w:lang w:val="en-AU"/>
        </w:rPr>
        <w:lastRenderedPageBreak/>
        <w:t>only needs two electrical connections to the lamp - hence the 2 pins.  These CFLs will not operate from electronic control gear.</w:t>
      </w:r>
    </w:p>
    <w:p w14:paraId="6B8555A6" w14:textId="77777777" w:rsidR="00F4210F" w:rsidRPr="00316643" w:rsidRDefault="00F4210F" w:rsidP="00F4210F">
      <w:pPr>
        <w:rPr>
          <w:szCs w:val="20"/>
          <w:lang w:val="en-AU"/>
        </w:rPr>
      </w:pPr>
    </w:p>
    <w:p w14:paraId="7533B764" w14:textId="77777777" w:rsidR="00F4210F" w:rsidRPr="00316643" w:rsidRDefault="00F4210F" w:rsidP="00F4210F">
      <w:pPr>
        <w:rPr>
          <w:szCs w:val="20"/>
          <w:lang w:val="en-AU"/>
        </w:rPr>
      </w:pPr>
      <w:r w:rsidRPr="00316643">
        <w:rPr>
          <w:szCs w:val="20"/>
          <w:lang w:val="en-AU"/>
        </w:rPr>
        <w:t xml:space="preserve">CFLs with 4 pin bases are usually for use only with electronic control gear (ECG).  They do not have integral starter switches as the starting circuit is part of the separate electronic control gear.  Both cathodes in the lamp each require 2 connections for their electrical heating during starting - hence 4 pins in total.  </w:t>
      </w:r>
    </w:p>
    <w:p w14:paraId="5C0F5B5B" w14:textId="77777777" w:rsidR="00F4210F" w:rsidRPr="00316643" w:rsidRDefault="00F4210F" w:rsidP="00F4210F">
      <w:pPr>
        <w:rPr>
          <w:szCs w:val="20"/>
          <w:lang w:val="en-AU"/>
        </w:rPr>
      </w:pPr>
    </w:p>
    <w:p w14:paraId="54309EC7" w14:textId="77777777" w:rsidR="00F4210F" w:rsidRPr="00316643" w:rsidRDefault="00F4210F" w:rsidP="00F4210F">
      <w:pPr>
        <w:rPr>
          <w:b/>
          <w:i/>
          <w:szCs w:val="20"/>
          <w:lang w:val="en-AU"/>
        </w:rPr>
      </w:pPr>
      <w:r w:rsidRPr="00316643">
        <w:rPr>
          <w:b/>
          <w:i/>
          <w:szCs w:val="20"/>
          <w:lang w:val="en-AU"/>
        </w:rPr>
        <w:t>Pin bases</w:t>
      </w:r>
    </w:p>
    <w:p w14:paraId="684827A2" w14:textId="77777777" w:rsidR="00F4210F" w:rsidRPr="00316643" w:rsidRDefault="00F4210F" w:rsidP="00F4210F">
      <w:pPr>
        <w:rPr>
          <w:szCs w:val="20"/>
          <w:lang w:val="en-AU"/>
        </w:rPr>
      </w:pPr>
    </w:p>
    <w:p w14:paraId="33256EE8" w14:textId="77777777" w:rsidR="00F4210F" w:rsidRPr="00316643" w:rsidRDefault="00F4210F" w:rsidP="00F4210F">
      <w:pPr>
        <w:rPr>
          <w:szCs w:val="20"/>
          <w:lang w:val="en-AU"/>
        </w:rPr>
      </w:pPr>
      <w:r w:rsidRPr="00316643">
        <w:rPr>
          <w:szCs w:val="20"/>
          <w:lang w:val="en-AU"/>
        </w:rPr>
        <w:t>There are a variety of styles of CFL bases.  Within each style there can be several variations that superficially all look the same, but in fact they are all slightly different from each other.  Although they have the same pin positions, each base has two small flanges, the position of which is unique to that wattage of lamp.  The flanges line up with corresponding slots in the lamp holder, preventing the CFL being put into the wrong light fitting where it would be operated incorrectly, causing possible damage to both lamp and control gear.</w:t>
      </w:r>
    </w:p>
    <w:p w14:paraId="3E1C9A31" w14:textId="77777777" w:rsidR="00F4210F" w:rsidRPr="00316643" w:rsidRDefault="00F4210F" w:rsidP="00F4210F">
      <w:pPr>
        <w:rPr>
          <w:szCs w:val="20"/>
          <w:lang w:val="en-AU"/>
        </w:rPr>
      </w:pPr>
    </w:p>
    <w:p w14:paraId="6A541075" w14:textId="77777777" w:rsidR="00F4210F" w:rsidRPr="00316643" w:rsidRDefault="00F4210F" w:rsidP="00F4210F">
      <w:pPr>
        <w:rPr>
          <w:szCs w:val="20"/>
          <w:lang w:val="en-AU"/>
        </w:rPr>
      </w:pPr>
      <w:r w:rsidRPr="00316643">
        <w:rPr>
          <w:szCs w:val="20"/>
          <w:lang w:val="en-AU"/>
        </w:rPr>
        <w:t>The following diagrams show some of the base variations and refer to the manufacturers’ lighting catalogues to see which lamp has which base.</w:t>
      </w:r>
    </w:p>
    <w:p w14:paraId="36083D5C" w14:textId="77777777" w:rsidR="00F4210F" w:rsidRPr="00316643" w:rsidRDefault="00F4210F" w:rsidP="00F4210F">
      <w:pPr>
        <w:rPr>
          <w:szCs w:val="20"/>
          <w:lang w:val="en-AU"/>
        </w:rPr>
      </w:pPr>
    </w:p>
    <w:p w14:paraId="7526B8A0" w14:textId="77777777" w:rsidR="00F4210F" w:rsidRPr="00316643" w:rsidRDefault="00F4210F" w:rsidP="00F4210F">
      <w:pPr>
        <w:rPr>
          <w:i/>
          <w:lang w:val="en-AU"/>
        </w:rPr>
      </w:pPr>
      <w:r w:rsidRPr="00316643">
        <w:rPr>
          <w:i/>
          <w:szCs w:val="20"/>
          <w:lang w:val="en-AU"/>
        </w:rPr>
        <w:t>2 pin bases:</w:t>
      </w:r>
    </w:p>
    <w:p w14:paraId="6985D9E5" w14:textId="77777777" w:rsidR="00F4210F" w:rsidRPr="00316643" w:rsidRDefault="00F4210F" w:rsidP="00F4210F">
      <w:pPr>
        <w:jc w:val="center"/>
        <w:rPr>
          <w:lang w:val="en-AU"/>
        </w:rPr>
      </w:pPr>
      <w:r w:rsidRPr="00316643">
        <w:rPr>
          <w:noProof/>
          <w:lang w:val="en-AU" w:eastAsia="en-AU"/>
        </w:rPr>
        <w:lastRenderedPageBreak/>
        <w:drawing>
          <wp:inline distT="0" distB="0" distL="0" distR="0" wp14:anchorId="79D13D25" wp14:editId="6B23AB5A">
            <wp:extent cx="4631055" cy="1828800"/>
            <wp:effectExtent l="0" t="0" r="0" b="0"/>
            <wp:docPr id="92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8">
                      <a:extLst>
                        <a:ext uri="{28A0092B-C50C-407E-A947-70E740481C1C}">
                          <a14:useLocalDpi xmlns:a14="http://schemas.microsoft.com/office/drawing/2010/main" val="0"/>
                        </a:ext>
                      </a:extLst>
                    </a:blip>
                    <a:srcRect l="9473" t="51634" r="50951" b="23404"/>
                    <a:stretch>
                      <a:fillRect/>
                    </a:stretch>
                  </pic:blipFill>
                  <pic:spPr bwMode="auto">
                    <a:xfrm>
                      <a:off x="0" y="0"/>
                      <a:ext cx="4631055" cy="1828800"/>
                    </a:xfrm>
                    <a:prstGeom prst="rect">
                      <a:avLst/>
                    </a:prstGeom>
                    <a:noFill/>
                    <a:ln>
                      <a:noFill/>
                    </a:ln>
                  </pic:spPr>
                </pic:pic>
              </a:graphicData>
            </a:graphic>
          </wp:inline>
        </w:drawing>
      </w:r>
    </w:p>
    <w:p w14:paraId="792D487D" w14:textId="77777777" w:rsidR="00235BD2" w:rsidRDefault="00235BD2" w:rsidP="00F4210F">
      <w:pPr>
        <w:rPr>
          <w:i/>
          <w:lang w:val="en-AU"/>
        </w:rPr>
      </w:pPr>
    </w:p>
    <w:p w14:paraId="2E67DABD" w14:textId="1618E6D9" w:rsidR="00F4210F" w:rsidRPr="00316643" w:rsidRDefault="00F4210F" w:rsidP="00F4210F">
      <w:pPr>
        <w:rPr>
          <w:i/>
          <w:lang w:val="en-AU"/>
        </w:rPr>
      </w:pPr>
      <w:r w:rsidRPr="00316643">
        <w:rPr>
          <w:i/>
          <w:lang w:val="en-AU"/>
        </w:rPr>
        <w:t>4 pin bases:</w:t>
      </w:r>
    </w:p>
    <w:p w14:paraId="613F5D99" w14:textId="77777777" w:rsidR="00F4210F" w:rsidRPr="00316643" w:rsidRDefault="00F4210F" w:rsidP="00F4210F">
      <w:pPr>
        <w:jc w:val="center"/>
        <w:rPr>
          <w:lang w:val="en-AU"/>
        </w:rPr>
      </w:pPr>
      <w:r w:rsidRPr="00316643">
        <w:rPr>
          <w:noProof/>
          <w:lang w:val="en-AU" w:eastAsia="en-AU"/>
        </w:rPr>
        <w:drawing>
          <wp:inline distT="0" distB="0" distL="0" distR="0" wp14:anchorId="52717FB9" wp14:editId="673DC8ED">
            <wp:extent cx="5080000" cy="3183255"/>
            <wp:effectExtent l="0" t="0" r="0"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
                      <a:extLst>
                        <a:ext uri="{28A0092B-C50C-407E-A947-70E740481C1C}">
                          <a14:useLocalDpi xmlns:a14="http://schemas.microsoft.com/office/drawing/2010/main" val="0"/>
                        </a:ext>
                      </a:extLst>
                    </a:blip>
                    <a:srcRect l="7478" t="31117" r="48459" b="24734"/>
                    <a:stretch>
                      <a:fillRect/>
                    </a:stretch>
                  </pic:blipFill>
                  <pic:spPr bwMode="auto">
                    <a:xfrm>
                      <a:off x="0" y="0"/>
                      <a:ext cx="5080000" cy="3183255"/>
                    </a:xfrm>
                    <a:prstGeom prst="rect">
                      <a:avLst/>
                    </a:prstGeom>
                    <a:noFill/>
                    <a:ln>
                      <a:noFill/>
                    </a:ln>
                  </pic:spPr>
                </pic:pic>
              </a:graphicData>
            </a:graphic>
          </wp:inline>
        </w:drawing>
      </w:r>
    </w:p>
    <w:p w14:paraId="56F6A7B9" w14:textId="77777777" w:rsidR="00F4210F" w:rsidRPr="00316643" w:rsidRDefault="00F4210F" w:rsidP="00F4210F">
      <w:pPr>
        <w:rPr>
          <w:lang w:val="en-AU"/>
        </w:rPr>
      </w:pPr>
    </w:p>
    <w:p w14:paraId="4F8D48AF" w14:textId="77777777" w:rsidR="00F4210F" w:rsidRPr="00316643" w:rsidRDefault="00F4210F" w:rsidP="00F4210F">
      <w:pPr>
        <w:pStyle w:val="Heading4"/>
        <w:rPr>
          <w:lang w:val="en-AU"/>
        </w:rPr>
      </w:pPr>
      <w:bookmarkStart w:id="258" w:name="_Toc112815151"/>
      <w:r w:rsidRPr="00316643">
        <w:rPr>
          <w:lang w:val="en-AU"/>
        </w:rPr>
        <w:t xml:space="preserve"> </w:t>
      </w:r>
      <w:bookmarkStart w:id="259" w:name="_Toc341953780"/>
      <w:r w:rsidRPr="00316643">
        <w:rPr>
          <w:lang w:val="en-AU"/>
        </w:rPr>
        <w:t>Integral Ballast CFLs</w:t>
      </w:r>
      <w:bookmarkEnd w:id="258"/>
      <w:bookmarkEnd w:id="259"/>
    </w:p>
    <w:p w14:paraId="7A2A51AA" w14:textId="77777777" w:rsidR="00F4210F" w:rsidRPr="00316643" w:rsidRDefault="00F4210F" w:rsidP="00F4210F">
      <w:pPr>
        <w:rPr>
          <w:szCs w:val="20"/>
          <w:lang w:val="en-AU"/>
        </w:rPr>
      </w:pPr>
    </w:p>
    <w:p w14:paraId="448BDCC5" w14:textId="77777777" w:rsidR="00F4210F" w:rsidRPr="00316643" w:rsidRDefault="00F4210F" w:rsidP="00F4210F">
      <w:pPr>
        <w:rPr>
          <w:szCs w:val="20"/>
          <w:lang w:val="en-AU"/>
        </w:rPr>
      </w:pPr>
      <w:r w:rsidRPr="00316643">
        <w:rPr>
          <w:szCs w:val="20"/>
          <w:lang w:val="en-AU"/>
        </w:rPr>
        <w:t xml:space="preserve">CFLs with the control gear (usually electronic) built into the lamp base are generally referred to as 'integral ballast' CFLs - sometimes written in abbreviated form as CFLi.  These CFLs are the </w:t>
      </w:r>
      <w:r w:rsidRPr="00316643">
        <w:rPr>
          <w:szCs w:val="20"/>
          <w:lang w:val="en-AU"/>
        </w:rPr>
        <w:lastRenderedPageBreak/>
        <w:t>well known 'energy saving lamps' used extensively in the home.  They are fitted with normal Edison screw bases to enable them to be directly inserted into normal domestic lamp-holders.  They can provide up to 80% energy saving over normal incandescent lamps (more details below).</w:t>
      </w:r>
    </w:p>
    <w:p w14:paraId="44A14EB4" w14:textId="77777777" w:rsidR="00F4210F" w:rsidRPr="00316643" w:rsidRDefault="00F4210F" w:rsidP="00F4210F">
      <w:pPr>
        <w:rPr>
          <w:szCs w:val="20"/>
          <w:lang w:val="en-AU"/>
        </w:rPr>
      </w:pPr>
    </w:p>
    <w:p w14:paraId="7B5520C2" w14:textId="77777777" w:rsidR="00F4210F" w:rsidRPr="00316643" w:rsidRDefault="00F4210F" w:rsidP="00F4210F">
      <w:pPr>
        <w:rPr>
          <w:szCs w:val="20"/>
          <w:lang w:val="en-AU"/>
        </w:rPr>
      </w:pPr>
      <w:r w:rsidRPr="00316643">
        <w:rPr>
          <w:szCs w:val="20"/>
          <w:lang w:val="en-AU"/>
        </w:rPr>
        <w:t>The very first 'integral ballast' CFLs used magnetic control gear and appeared on the market in 1979.  These lamps were big and heavy, but were superseded by the more compact lightweight versions using electronic control gear in 1984.</w:t>
      </w:r>
    </w:p>
    <w:p w14:paraId="0BD6BCB9" w14:textId="77777777" w:rsidR="00F4210F" w:rsidRPr="00316643" w:rsidRDefault="00F4210F" w:rsidP="00F4210F">
      <w:pPr>
        <w:rPr>
          <w:szCs w:val="20"/>
          <w:lang w:val="en-AU"/>
        </w:rPr>
      </w:pPr>
    </w:p>
    <w:p w14:paraId="4812BDA1" w14:textId="77777777" w:rsidR="00F4210F" w:rsidRPr="00316643" w:rsidRDefault="00F4210F" w:rsidP="00F4210F">
      <w:pPr>
        <w:rPr>
          <w:szCs w:val="20"/>
          <w:lang w:val="en-AU"/>
        </w:rPr>
      </w:pPr>
      <w:r w:rsidRPr="00316643">
        <w:rPr>
          <w:szCs w:val="20"/>
          <w:lang w:val="en-AU"/>
        </w:rPr>
        <w:t>Most integral ballast CFLs sold in Europe use a triphosphor (2,700K) to produce a warm effect lighting with very good colour rendering - similar to the conventional lamps they are designed to replace.</w:t>
      </w:r>
    </w:p>
    <w:p w14:paraId="12019AB7" w14:textId="77777777" w:rsidR="00F4210F" w:rsidRPr="00316643" w:rsidRDefault="00F4210F" w:rsidP="00F4210F">
      <w:pPr>
        <w:rPr>
          <w:szCs w:val="20"/>
          <w:lang w:val="en-AU"/>
        </w:rPr>
      </w:pPr>
    </w:p>
    <w:p w14:paraId="62990E0F" w14:textId="77777777" w:rsidR="00F4210F" w:rsidRPr="00316643" w:rsidRDefault="00F4210F" w:rsidP="00F4210F">
      <w:pPr>
        <w:rPr>
          <w:szCs w:val="20"/>
          <w:lang w:val="en-AU"/>
        </w:rPr>
      </w:pPr>
      <w:r w:rsidRPr="00316643">
        <w:rPr>
          <w:szCs w:val="20"/>
          <w:lang w:val="en-AU"/>
        </w:rPr>
        <w:t>Lamps are also manufactured with Cool White and Daylight triphosphors, but these are not popular in the Northern Hemisphere as the colour appearance is too 'cold'.  However, they are more popular in tropical countries where a 'cold' effect light is preferred.</w:t>
      </w:r>
    </w:p>
    <w:p w14:paraId="24BD3C67" w14:textId="77777777" w:rsidR="00F4210F" w:rsidRPr="00316643" w:rsidRDefault="00F4210F" w:rsidP="00F4210F">
      <w:pPr>
        <w:rPr>
          <w:szCs w:val="20"/>
          <w:lang w:val="en-AU"/>
        </w:rPr>
      </w:pPr>
    </w:p>
    <w:p w14:paraId="0AC304ED" w14:textId="77777777" w:rsidR="00F4210F" w:rsidRPr="00316643" w:rsidRDefault="00F4210F" w:rsidP="00F4210F">
      <w:pPr>
        <w:rPr>
          <w:szCs w:val="20"/>
          <w:lang w:val="en-AU"/>
        </w:rPr>
      </w:pPr>
      <w:r w:rsidRPr="00316643">
        <w:rPr>
          <w:szCs w:val="20"/>
          <w:lang w:val="en-AU"/>
        </w:rPr>
        <w:t>Since their introduction in the mid 1980s, integral ballast CFLs have continually improved.  Not only has the range and variety increased, but they have become much smaller, with their life virtually doubling - from 8000 hours in 1984 to 15000 hours today.  Integral ballast CFLs range from 3W (single turn) to 30W (quadruple turn).</w:t>
      </w:r>
    </w:p>
    <w:p w14:paraId="76A0B2D7" w14:textId="77777777" w:rsidR="00F4210F" w:rsidRPr="00316643" w:rsidRDefault="00F4210F" w:rsidP="00F4210F">
      <w:pPr>
        <w:rPr>
          <w:szCs w:val="20"/>
          <w:lang w:val="en-AU"/>
        </w:rPr>
      </w:pPr>
    </w:p>
    <w:p w14:paraId="0DF9CB88" w14:textId="77777777" w:rsidR="00F4210F" w:rsidRPr="00316643" w:rsidRDefault="00F4210F" w:rsidP="00F4210F">
      <w:pPr>
        <w:rPr>
          <w:szCs w:val="20"/>
          <w:lang w:val="en-AU"/>
        </w:rPr>
      </w:pPr>
      <w:r w:rsidRPr="00316643">
        <w:rPr>
          <w:szCs w:val="20"/>
          <w:lang w:val="en-AU"/>
        </w:rPr>
        <w:t>Until the mid 1990s, these 'integral ballast' CFLs were all of the parallel tube design (and are sometimes called 'stick' lamps).  The public preference has always been for CFLs to be the same size and shape as conventional incandescent lamps, but it was not until 1995 that the technology was able to produce energy saving lamps that looked like normal incandescent lamps.  They are available in a range of wattages to replace conventional incandescent lamps and candle lamps.</w:t>
      </w:r>
    </w:p>
    <w:p w14:paraId="4301E9C3" w14:textId="77777777" w:rsidR="00F4210F" w:rsidRPr="00316643" w:rsidRDefault="00F4210F" w:rsidP="00F4210F">
      <w:pPr>
        <w:rPr>
          <w:szCs w:val="20"/>
          <w:lang w:val="en-AU"/>
        </w:rPr>
      </w:pPr>
    </w:p>
    <w:p w14:paraId="3B71B103" w14:textId="77777777" w:rsidR="00F4210F" w:rsidRPr="00316643" w:rsidRDefault="00F4210F" w:rsidP="00F4210F">
      <w:pPr>
        <w:jc w:val="center"/>
        <w:rPr>
          <w:lang w:val="en-AU" w:eastAsia="en-GB"/>
        </w:rPr>
      </w:pPr>
      <w:r w:rsidRPr="00316643">
        <w:rPr>
          <w:noProof/>
          <w:lang w:val="en-AU" w:eastAsia="en-AU"/>
        </w:rPr>
        <w:drawing>
          <wp:inline distT="0" distB="0" distL="0" distR="0" wp14:anchorId="48521B71" wp14:editId="10F394BF">
            <wp:extent cx="5274945" cy="1227455"/>
            <wp:effectExtent l="0" t="0" r="8255" b="0"/>
            <wp:docPr id="921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4945" cy="1227455"/>
                    </a:xfrm>
                    <a:prstGeom prst="rect">
                      <a:avLst/>
                    </a:prstGeom>
                    <a:noFill/>
                    <a:ln>
                      <a:noFill/>
                    </a:ln>
                  </pic:spPr>
                </pic:pic>
              </a:graphicData>
            </a:graphic>
          </wp:inline>
        </w:drawing>
      </w:r>
    </w:p>
    <w:p w14:paraId="13A08B65" w14:textId="77777777" w:rsidR="00F4210F" w:rsidRPr="00316643" w:rsidRDefault="00F4210F" w:rsidP="00F4210F">
      <w:pPr>
        <w:rPr>
          <w:szCs w:val="20"/>
          <w:lang w:val="en-AU"/>
        </w:rPr>
      </w:pPr>
    </w:p>
    <w:p w14:paraId="11106A3A" w14:textId="77777777" w:rsidR="00F4210F" w:rsidRPr="00316643" w:rsidRDefault="00F4210F" w:rsidP="00F4210F">
      <w:pPr>
        <w:rPr>
          <w:szCs w:val="20"/>
          <w:lang w:val="en-AU"/>
        </w:rPr>
      </w:pPr>
      <w:r w:rsidRPr="00316643">
        <w:rPr>
          <w:szCs w:val="20"/>
          <w:lang w:val="en-AU"/>
        </w:rPr>
        <w:t>“Double-envelope” CFLs are in essence the same as the tubular types but with an outer glass or plastic bulb to give them the familiar shape of conventional incandescent lamps.</w:t>
      </w:r>
    </w:p>
    <w:p w14:paraId="3DC7DFF4" w14:textId="77777777" w:rsidR="00F4210F" w:rsidRPr="00316643" w:rsidRDefault="00F4210F" w:rsidP="00F4210F">
      <w:pPr>
        <w:rPr>
          <w:szCs w:val="20"/>
          <w:lang w:val="en-AU"/>
        </w:rPr>
      </w:pPr>
    </w:p>
    <w:p w14:paraId="37E765EA" w14:textId="77777777" w:rsidR="00F4210F" w:rsidRPr="00316643" w:rsidRDefault="00F4210F" w:rsidP="00F4210F">
      <w:pPr>
        <w:rPr>
          <w:szCs w:val="20"/>
          <w:lang w:val="en-AU"/>
        </w:rPr>
      </w:pPr>
      <w:r w:rsidRPr="00316643">
        <w:rPr>
          <w:szCs w:val="20"/>
          <w:lang w:val="en-AU"/>
        </w:rPr>
        <w:t>Because of the enclosed design, the operating temperatures of the fluorescent tubes inside the outer bulb are much higher than normal, so these lamps use amalgam technology to maximise the light output.</w:t>
      </w:r>
    </w:p>
    <w:p w14:paraId="433D866B" w14:textId="77777777" w:rsidR="00F4210F" w:rsidRPr="00316643" w:rsidRDefault="00F4210F" w:rsidP="00F4210F">
      <w:pPr>
        <w:rPr>
          <w:szCs w:val="20"/>
          <w:lang w:val="en-AU"/>
        </w:rPr>
      </w:pPr>
    </w:p>
    <w:p w14:paraId="2A5A8A7E" w14:textId="77777777" w:rsidR="00F4210F" w:rsidRPr="00316643" w:rsidRDefault="00F4210F" w:rsidP="00F4210F">
      <w:pPr>
        <w:rPr>
          <w:b/>
          <w:i/>
          <w:szCs w:val="20"/>
          <w:lang w:val="en-AU"/>
        </w:rPr>
      </w:pPr>
      <w:r w:rsidRPr="00316643">
        <w:rPr>
          <w:b/>
          <w:i/>
          <w:szCs w:val="20"/>
          <w:lang w:val="en-AU"/>
        </w:rPr>
        <w:t>Special integral ballast CFLs</w:t>
      </w:r>
    </w:p>
    <w:p w14:paraId="6E7FD285" w14:textId="77777777" w:rsidR="00F4210F" w:rsidRPr="00316643" w:rsidRDefault="00F4210F" w:rsidP="00F4210F">
      <w:pPr>
        <w:rPr>
          <w:szCs w:val="20"/>
          <w:lang w:val="en-AU"/>
        </w:rPr>
      </w:pPr>
    </w:p>
    <w:p w14:paraId="38BC34D9" w14:textId="77777777" w:rsidR="00F4210F" w:rsidRPr="00316643" w:rsidRDefault="00F4210F" w:rsidP="00F4210F">
      <w:pPr>
        <w:rPr>
          <w:szCs w:val="20"/>
          <w:lang w:val="en-AU"/>
        </w:rPr>
      </w:pPr>
      <w:r w:rsidRPr="00316643">
        <w:rPr>
          <w:szCs w:val="20"/>
          <w:lang w:val="en-AU"/>
        </w:rPr>
        <w:t>Manufacturers have also developed some special 'integral ballast' CFLs with unique features for particular applications:</w:t>
      </w:r>
    </w:p>
    <w:p w14:paraId="27443E7A" w14:textId="77777777" w:rsidR="00F4210F" w:rsidRPr="00316643" w:rsidRDefault="00F4210F" w:rsidP="00F4210F">
      <w:pPr>
        <w:rPr>
          <w:szCs w:val="20"/>
          <w:lang w:val="en-AU"/>
        </w:rPr>
      </w:pPr>
    </w:p>
    <w:p w14:paraId="001D9967" w14:textId="77777777" w:rsidR="00F4210F" w:rsidRPr="00316643" w:rsidRDefault="00F4210F" w:rsidP="00F4210F">
      <w:pPr>
        <w:pStyle w:val="ListParagraph"/>
        <w:numPr>
          <w:ilvl w:val="0"/>
          <w:numId w:val="16"/>
        </w:numPr>
        <w:rPr>
          <w:szCs w:val="20"/>
          <w:lang w:val="en-AU"/>
        </w:rPr>
      </w:pPr>
      <w:r w:rsidRPr="00316643">
        <w:rPr>
          <w:szCs w:val="20"/>
          <w:lang w:val="en-AU"/>
        </w:rPr>
        <w:t>Integral ballast CFLs with special electronic control gear that allows them to have a high and a low light output - controlled by the mains switch.  This switch dimming feature is suited to mood lighting in living rooms or for low level night time lighting on stairs, landings or children's bedrooms.</w:t>
      </w:r>
    </w:p>
    <w:p w14:paraId="0A92B80C" w14:textId="77777777" w:rsidR="00F4210F" w:rsidRPr="00316643" w:rsidRDefault="00F4210F" w:rsidP="00F4210F">
      <w:pPr>
        <w:pStyle w:val="ListParagraph"/>
        <w:numPr>
          <w:ilvl w:val="0"/>
          <w:numId w:val="16"/>
        </w:numPr>
        <w:rPr>
          <w:szCs w:val="20"/>
          <w:lang w:val="en-AU"/>
        </w:rPr>
      </w:pPr>
      <w:r w:rsidRPr="00316643">
        <w:rPr>
          <w:szCs w:val="20"/>
          <w:lang w:val="en-AU"/>
        </w:rPr>
        <w:t>Integral ballast CFLs have infinitely variable light output, and as such can be introduced into all applications in combination with adequate phase control dimmers.</w:t>
      </w:r>
    </w:p>
    <w:p w14:paraId="39AB5D9B" w14:textId="77777777" w:rsidR="00F4210F" w:rsidRPr="00316643" w:rsidRDefault="00F4210F" w:rsidP="00F4210F">
      <w:pPr>
        <w:pStyle w:val="ListParagraph"/>
        <w:numPr>
          <w:ilvl w:val="0"/>
          <w:numId w:val="16"/>
        </w:numPr>
        <w:rPr>
          <w:szCs w:val="20"/>
          <w:lang w:val="en-AU"/>
        </w:rPr>
      </w:pPr>
      <w:r w:rsidRPr="00316643">
        <w:rPr>
          <w:szCs w:val="20"/>
          <w:lang w:val="en-AU"/>
        </w:rPr>
        <w:t>Energy saving integral ballast CFLs that can provide automatic outdoor security lighting via a light sensor built into the base.  They automatically switch on at dusk and off at dawn, without the need for a time switch.</w:t>
      </w:r>
    </w:p>
    <w:p w14:paraId="7E32E2D4" w14:textId="77777777" w:rsidR="00F4210F" w:rsidRPr="00316643" w:rsidRDefault="00F4210F" w:rsidP="00F4210F">
      <w:pPr>
        <w:pStyle w:val="ListParagraph"/>
        <w:numPr>
          <w:ilvl w:val="0"/>
          <w:numId w:val="16"/>
        </w:numPr>
        <w:rPr>
          <w:szCs w:val="20"/>
          <w:lang w:val="en-AU"/>
        </w:rPr>
      </w:pPr>
      <w:r w:rsidRPr="00316643">
        <w:rPr>
          <w:szCs w:val="20"/>
          <w:lang w:val="en-AU"/>
        </w:rPr>
        <w:lastRenderedPageBreak/>
        <w:t>Integral ballast CFLs with special electronic control gear, gives the lamp a preheat 'boost' start so that it provides a high light output much quicker than other CFLs and prolongs the life of the cathodes.  These lamps are ideal for installations that are frequently switched, e.g. for use on frequently operated timed switches in corridors, entrances and stairwells in multi-occupancy dwellings, as they can be switched on and off any number of times without reducing the lifetime of the lamp.</w:t>
      </w:r>
    </w:p>
    <w:p w14:paraId="0134E6A4" w14:textId="77777777" w:rsidR="00F4210F" w:rsidRPr="00316643" w:rsidRDefault="00F4210F" w:rsidP="00F4210F">
      <w:pPr>
        <w:pStyle w:val="ListParagraph"/>
        <w:numPr>
          <w:ilvl w:val="0"/>
          <w:numId w:val="16"/>
        </w:numPr>
        <w:rPr>
          <w:szCs w:val="20"/>
          <w:lang w:val="en-AU"/>
        </w:rPr>
      </w:pPr>
      <w:r w:rsidRPr="00316643">
        <w:rPr>
          <w:szCs w:val="20"/>
          <w:lang w:val="en-AU"/>
        </w:rPr>
        <w:t>Integral ballast CFLs enclosed in a large-bulb lamp.  They are designed for use in luminaires where the lamp is visible.  The outer bulb is made of plastic, which helps reduce weight and improve impact resistance.</w:t>
      </w:r>
    </w:p>
    <w:p w14:paraId="6580CC5C" w14:textId="77777777" w:rsidR="00F4210F" w:rsidRPr="00316643" w:rsidRDefault="00F4210F" w:rsidP="00F4210F">
      <w:pPr>
        <w:pStyle w:val="ListParagraph"/>
        <w:numPr>
          <w:ilvl w:val="0"/>
          <w:numId w:val="16"/>
        </w:numPr>
        <w:rPr>
          <w:szCs w:val="20"/>
          <w:lang w:val="en-AU"/>
        </w:rPr>
      </w:pPr>
      <w:r w:rsidRPr="00316643">
        <w:rPr>
          <w:szCs w:val="20"/>
          <w:lang w:val="en-AU"/>
        </w:rPr>
        <w:t>Integral ballast CFLs designed to replace conventional incandescent reflector lamps (e.g. R80, R95 or PAR 38).  These can greatly reduce the thermal load on the objects they illuminate.</w:t>
      </w:r>
    </w:p>
    <w:p w14:paraId="192CDAC3" w14:textId="77777777" w:rsidR="00F4210F" w:rsidRPr="00316643" w:rsidRDefault="00F4210F" w:rsidP="00F4210F">
      <w:pPr>
        <w:rPr>
          <w:szCs w:val="20"/>
          <w:lang w:val="en-AU"/>
        </w:rPr>
      </w:pPr>
    </w:p>
    <w:p w14:paraId="68D13B03" w14:textId="77777777" w:rsidR="00F4210F" w:rsidRPr="00316643" w:rsidRDefault="00F4210F" w:rsidP="00F4210F">
      <w:pPr>
        <w:pStyle w:val="Heading3"/>
        <w:rPr>
          <w:lang w:val="en-AU"/>
        </w:rPr>
      </w:pPr>
      <w:bookmarkStart w:id="260" w:name="_Toc112815152"/>
      <w:bookmarkStart w:id="261" w:name="_Toc341953781"/>
      <w:bookmarkStart w:id="262" w:name="_Toc341965476"/>
      <w:bookmarkStart w:id="263" w:name="_Toc11421469"/>
      <w:r w:rsidRPr="00316643">
        <w:rPr>
          <w:lang w:val="en-AU"/>
        </w:rPr>
        <w:t>Amalgam Technology</w:t>
      </w:r>
      <w:bookmarkEnd w:id="260"/>
      <w:bookmarkEnd w:id="261"/>
      <w:bookmarkEnd w:id="262"/>
      <w:bookmarkEnd w:id="263"/>
    </w:p>
    <w:p w14:paraId="3DD1C991" w14:textId="77777777" w:rsidR="00F4210F" w:rsidRPr="00316643" w:rsidRDefault="00F4210F" w:rsidP="00F4210F">
      <w:pPr>
        <w:rPr>
          <w:szCs w:val="20"/>
          <w:lang w:val="en-AU"/>
        </w:rPr>
      </w:pPr>
    </w:p>
    <w:p w14:paraId="342E9399" w14:textId="77777777" w:rsidR="00F4210F" w:rsidRPr="00316643" w:rsidRDefault="00F4210F" w:rsidP="00F4210F">
      <w:pPr>
        <w:rPr>
          <w:szCs w:val="20"/>
          <w:lang w:val="en-AU"/>
        </w:rPr>
      </w:pPr>
      <w:r w:rsidRPr="00316643">
        <w:rPr>
          <w:szCs w:val="20"/>
          <w:lang w:val="en-AU"/>
        </w:rPr>
        <w:t>When fluorescent lamps operate in conditions where the temperature of the lamp is much higher than normal, the fluorescence process becomes less efficient, making the lamp lose light output.  This happens because the high operating temperature increases the mercury vapour pressure in the lamp and this results in reduced UV for the fluorescence process.  This is very apparent where CFLs (especially the higher wattage versions that give out more heat) are operated in compact, often enclosed, fittings in interior installations.</w:t>
      </w:r>
    </w:p>
    <w:p w14:paraId="79E118D7" w14:textId="77777777" w:rsidR="00F4210F" w:rsidRPr="00316643" w:rsidRDefault="00F4210F" w:rsidP="00F4210F">
      <w:pPr>
        <w:rPr>
          <w:szCs w:val="20"/>
          <w:lang w:val="en-AU"/>
        </w:rPr>
      </w:pPr>
    </w:p>
    <w:p w14:paraId="4B82DC27" w14:textId="77777777" w:rsidR="00F4210F" w:rsidRPr="00316643" w:rsidRDefault="00F4210F" w:rsidP="00F4210F">
      <w:pPr>
        <w:rPr>
          <w:szCs w:val="20"/>
          <w:lang w:val="en-AU"/>
        </w:rPr>
      </w:pPr>
      <w:r w:rsidRPr="00316643">
        <w:rPr>
          <w:szCs w:val="20"/>
          <w:lang w:val="en-AU"/>
        </w:rPr>
        <w:t>The following graph shows how lumen output is affected by ambient temperature for both mercury and amalgam CFLs.</w:t>
      </w:r>
    </w:p>
    <w:p w14:paraId="76449B4E" w14:textId="77777777" w:rsidR="00F4210F" w:rsidRPr="00316643" w:rsidRDefault="00F4210F" w:rsidP="00F4210F">
      <w:pPr>
        <w:jc w:val="center"/>
        <w:rPr>
          <w:lang w:val="en-AU"/>
        </w:rPr>
      </w:pPr>
      <w:r w:rsidRPr="00316643">
        <w:rPr>
          <w:noProof/>
          <w:lang w:val="en-AU" w:eastAsia="en-AU"/>
        </w:rPr>
        <w:lastRenderedPageBreak/>
        <w:drawing>
          <wp:inline distT="0" distB="0" distL="0" distR="0" wp14:anchorId="6B9E1CEE" wp14:editId="2BC8C37C">
            <wp:extent cx="3217545" cy="2116455"/>
            <wp:effectExtent l="0" t="0" r="8255" b="0"/>
            <wp:docPr id="92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
                      <a:extLst>
                        <a:ext uri="{28A0092B-C50C-407E-A947-70E740481C1C}">
                          <a14:useLocalDpi xmlns:a14="http://schemas.microsoft.com/office/drawing/2010/main" val="0"/>
                        </a:ext>
                      </a:extLst>
                    </a:blip>
                    <a:srcRect l="7352" t="55005" r="72101" b="23232"/>
                    <a:stretch>
                      <a:fillRect/>
                    </a:stretch>
                  </pic:blipFill>
                  <pic:spPr bwMode="auto">
                    <a:xfrm>
                      <a:off x="0" y="0"/>
                      <a:ext cx="3217545" cy="2116455"/>
                    </a:xfrm>
                    <a:prstGeom prst="rect">
                      <a:avLst/>
                    </a:prstGeom>
                    <a:noFill/>
                    <a:ln>
                      <a:noFill/>
                    </a:ln>
                  </pic:spPr>
                </pic:pic>
              </a:graphicData>
            </a:graphic>
          </wp:inline>
        </w:drawing>
      </w:r>
    </w:p>
    <w:p w14:paraId="4107090E" w14:textId="77777777" w:rsidR="00F4210F" w:rsidRPr="00316643" w:rsidRDefault="00F4210F" w:rsidP="00F4210F">
      <w:pPr>
        <w:rPr>
          <w:szCs w:val="20"/>
          <w:lang w:val="en-AU"/>
        </w:rPr>
      </w:pPr>
    </w:p>
    <w:p w14:paraId="45F33288" w14:textId="77777777" w:rsidR="00F4210F" w:rsidRPr="00316643" w:rsidRDefault="00F4210F" w:rsidP="00F4210F">
      <w:pPr>
        <w:rPr>
          <w:szCs w:val="20"/>
          <w:lang w:val="en-AU"/>
        </w:rPr>
      </w:pPr>
      <w:r w:rsidRPr="00316643">
        <w:rPr>
          <w:szCs w:val="20"/>
          <w:lang w:val="en-AU"/>
        </w:rPr>
        <w:t>The light output loss problem is most pronounced with interior lighting installations where room temperatures are generally high, especially at ceiling level.  For this reason the industry has developed 'amalgam CFLs'.</w:t>
      </w:r>
    </w:p>
    <w:p w14:paraId="1DE65A15" w14:textId="77777777" w:rsidR="00F4210F" w:rsidRPr="00316643" w:rsidRDefault="00F4210F" w:rsidP="00F4210F">
      <w:pPr>
        <w:rPr>
          <w:szCs w:val="20"/>
          <w:lang w:val="en-AU"/>
        </w:rPr>
      </w:pPr>
    </w:p>
    <w:p w14:paraId="291AA6D4" w14:textId="77777777" w:rsidR="00F4210F" w:rsidRPr="00316643" w:rsidRDefault="00F4210F" w:rsidP="00F4210F">
      <w:pPr>
        <w:rPr>
          <w:szCs w:val="20"/>
          <w:lang w:val="en-AU"/>
        </w:rPr>
      </w:pPr>
      <w:r w:rsidRPr="00316643">
        <w:rPr>
          <w:szCs w:val="20"/>
          <w:lang w:val="en-AU"/>
        </w:rPr>
        <w:t>Amalgam lamps use a low mercury content alloy (the amalgam), often in pellet form, to stabilise the mercury vapour pressure inside the lamp.  This keeps the lamp efficacy high over a wider range of ambient temperatures and virtually eliminates the fluctuations of light output at varying temperatures.  In addition, amalgam technology allows a reduction in the amount of mercury used in fluorescent lamps.</w:t>
      </w:r>
    </w:p>
    <w:p w14:paraId="7E7EECA0" w14:textId="77777777" w:rsidR="00F4210F" w:rsidRPr="00316643" w:rsidRDefault="00F4210F" w:rsidP="00F4210F">
      <w:pPr>
        <w:rPr>
          <w:szCs w:val="20"/>
          <w:lang w:val="en-AU"/>
        </w:rPr>
      </w:pPr>
    </w:p>
    <w:p w14:paraId="6648BF9E" w14:textId="3045DCDA" w:rsidR="00F4210F" w:rsidRDefault="00F4210F" w:rsidP="00F4210F">
      <w:pPr>
        <w:rPr>
          <w:szCs w:val="20"/>
          <w:lang w:val="en-AU"/>
        </w:rPr>
      </w:pPr>
      <w:r w:rsidRPr="00316643">
        <w:rPr>
          <w:szCs w:val="20"/>
          <w:lang w:val="en-AU"/>
        </w:rPr>
        <w:t>The disadvantage of amalgam technology is that there is a noticeable ‘warm-up time’ when the lamps are switched on.</w:t>
      </w:r>
    </w:p>
    <w:p w14:paraId="033675E9" w14:textId="77777777" w:rsidR="00205427" w:rsidRDefault="00205427" w:rsidP="00F4210F">
      <w:pPr>
        <w:rPr>
          <w:szCs w:val="20"/>
          <w:lang w:val="en-AU"/>
        </w:rPr>
      </w:pPr>
    </w:p>
    <w:p w14:paraId="04D8F407" w14:textId="6FA490DA" w:rsidR="00205427" w:rsidRPr="00316643" w:rsidRDefault="00205427" w:rsidP="00205427">
      <w:pPr>
        <w:pStyle w:val="Heading3"/>
        <w:rPr>
          <w:lang w:val="en-AU"/>
        </w:rPr>
      </w:pPr>
      <w:bookmarkStart w:id="264" w:name="_Toc112815236"/>
      <w:bookmarkStart w:id="265" w:name="_Toc357251745"/>
      <w:bookmarkStart w:id="266" w:name="_Toc11421470"/>
      <w:r>
        <w:rPr>
          <w:lang w:val="en-AU"/>
        </w:rPr>
        <w:t xml:space="preserve">Marking of </w:t>
      </w:r>
      <w:r w:rsidRPr="00316643">
        <w:rPr>
          <w:lang w:val="en-AU"/>
        </w:rPr>
        <w:t>Compact Fluorescent Lamp</w:t>
      </w:r>
      <w:bookmarkEnd w:id="264"/>
      <w:bookmarkEnd w:id="265"/>
      <w:r>
        <w:rPr>
          <w:lang w:val="en-AU"/>
        </w:rPr>
        <w:t>s</w:t>
      </w:r>
      <w:bookmarkEnd w:id="266"/>
    </w:p>
    <w:p w14:paraId="12166C6A" w14:textId="77777777" w:rsidR="00205427" w:rsidRPr="00316643" w:rsidRDefault="00205427" w:rsidP="00205427">
      <w:pPr>
        <w:rPr>
          <w:szCs w:val="20"/>
          <w:lang w:val="en-AU"/>
        </w:rPr>
      </w:pPr>
    </w:p>
    <w:p w14:paraId="0149D702" w14:textId="77777777" w:rsidR="00205427" w:rsidRPr="00316643" w:rsidRDefault="00205427" w:rsidP="00205427">
      <w:pPr>
        <w:rPr>
          <w:szCs w:val="20"/>
          <w:lang w:val="en-AU"/>
        </w:rPr>
      </w:pPr>
      <w:r w:rsidRPr="00316643">
        <w:rPr>
          <w:szCs w:val="20"/>
          <w:lang w:val="en-AU"/>
        </w:rPr>
        <w:t xml:space="preserve">Compact Fluorescent lamps are either pin-based (they plug into a socket) or they are medium screw-based (they screw into the same socket as common incandescent lamps). The following </w:t>
      </w:r>
      <w:r w:rsidRPr="00316643">
        <w:rPr>
          <w:szCs w:val="20"/>
          <w:lang w:val="en-AU"/>
        </w:rPr>
        <w:lastRenderedPageBreak/>
        <w:t>describes the National Electrical Manufacturers Association (NEMA) generic designation system for pin-based compact fluorescent lamps. The NEMA generic designation system for pin-based compact fluorescent lamps consists of four parts:</w:t>
      </w:r>
    </w:p>
    <w:p w14:paraId="08CA198F" w14:textId="77777777" w:rsidR="00205427" w:rsidRPr="00316643" w:rsidRDefault="00205427" w:rsidP="00205427">
      <w:pPr>
        <w:rPr>
          <w:szCs w:val="20"/>
          <w:lang w:val="en-AU"/>
        </w:rPr>
      </w:pPr>
    </w:p>
    <w:p w14:paraId="4C432E69" w14:textId="77777777" w:rsidR="00205427" w:rsidRPr="00316643" w:rsidRDefault="00205427" w:rsidP="00205427">
      <w:pPr>
        <w:jc w:val="center"/>
        <w:rPr>
          <w:szCs w:val="20"/>
          <w:lang w:val="en-AU"/>
        </w:rPr>
      </w:pPr>
      <w:r w:rsidRPr="00316643">
        <w:rPr>
          <w:szCs w:val="20"/>
          <w:lang w:val="en-AU"/>
        </w:rPr>
        <w:t>CF + shape + wattage / abbreviated base designation</w:t>
      </w:r>
    </w:p>
    <w:p w14:paraId="48583E9C" w14:textId="77777777" w:rsidR="00205427" w:rsidRPr="00316643" w:rsidRDefault="00205427" w:rsidP="00205427">
      <w:pPr>
        <w:numPr>
          <w:ilvl w:val="0"/>
          <w:numId w:val="56"/>
        </w:numPr>
        <w:rPr>
          <w:szCs w:val="20"/>
          <w:lang w:val="en-AU"/>
        </w:rPr>
      </w:pPr>
      <w:r w:rsidRPr="00316643">
        <w:rPr>
          <w:szCs w:val="20"/>
          <w:lang w:val="en-AU"/>
        </w:rPr>
        <w:t>The prefix ‘CF’ is used for all types of compact fluorescent lamps that comply with the American National Standards Institute (ANSI) definition of a self-supporting lamp with a single base.</w:t>
      </w:r>
    </w:p>
    <w:p w14:paraId="7C66BB56" w14:textId="77777777" w:rsidR="00205427" w:rsidRPr="00316643" w:rsidRDefault="00205427" w:rsidP="00205427">
      <w:pPr>
        <w:numPr>
          <w:ilvl w:val="0"/>
          <w:numId w:val="56"/>
        </w:numPr>
        <w:rPr>
          <w:szCs w:val="20"/>
          <w:lang w:val="en-AU"/>
        </w:rPr>
      </w:pPr>
      <w:r w:rsidRPr="00316643">
        <w:rPr>
          <w:szCs w:val="20"/>
          <w:lang w:val="en-AU"/>
        </w:rPr>
        <w:t xml:space="preserve">The ‘shape’ designator is chosen from the following: </w:t>
      </w:r>
    </w:p>
    <w:p w14:paraId="0C2DDC30" w14:textId="77777777" w:rsidR="00205427" w:rsidRPr="00316643" w:rsidRDefault="00205427" w:rsidP="00205427">
      <w:pPr>
        <w:numPr>
          <w:ilvl w:val="1"/>
          <w:numId w:val="56"/>
        </w:numPr>
        <w:rPr>
          <w:szCs w:val="20"/>
          <w:lang w:val="en-AU"/>
        </w:rPr>
      </w:pPr>
      <w:r w:rsidRPr="00316643">
        <w:rPr>
          <w:szCs w:val="20"/>
          <w:lang w:val="en-AU"/>
        </w:rPr>
        <w:t>T - twin parallel tubes</w:t>
      </w:r>
    </w:p>
    <w:p w14:paraId="5664E059" w14:textId="77777777" w:rsidR="00205427" w:rsidRPr="00316643" w:rsidRDefault="00205427" w:rsidP="00205427">
      <w:pPr>
        <w:numPr>
          <w:ilvl w:val="1"/>
          <w:numId w:val="56"/>
        </w:numPr>
        <w:rPr>
          <w:szCs w:val="20"/>
          <w:lang w:val="en-AU"/>
        </w:rPr>
      </w:pPr>
      <w:r w:rsidRPr="00316643">
        <w:rPr>
          <w:szCs w:val="20"/>
          <w:lang w:val="en-AU"/>
        </w:rPr>
        <w:t>Q - four tubes in a quad formation</w:t>
      </w:r>
    </w:p>
    <w:p w14:paraId="76FF9809" w14:textId="77777777" w:rsidR="00205427" w:rsidRPr="00316643" w:rsidRDefault="00205427" w:rsidP="00205427">
      <w:pPr>
        <w:numPr>
          <w:ilvl w:val="1"/>
          <w:numId w:val="56"/>
        </w:numPr>
        <w:rPr>
          <w:szCs w:val="20"/>
          <w:lang w:val="en-AU"/>
        </w:rPr>
      </w:pPr>
      <w:r w:rsidRPr="00316643">
        <w:rPr>
          <w:szCs w:val="20"/>
          <w:lang w:val="en-AU"/>
        </w:rPr>
        <w:t>TR - triple tube (including three twin tubes in a delta formation or three tubes in an arch). This is new shape designator to address the increased use of this lamp type.  Some publications may refer to triple tube using their former 'M' designator</w:t>
      </w:r>
    </w:p>
    <w:p w14:paraId="46788C14" w14:textId="77777777" w:rsidR="00205427" w:rsidRPr="00316643" w:rsidRDefault="00205427" w:rsidP="00205427">
      <w:pPr>
        <w:numPr>
          <w:ilvl w:val="1"/>
          <w:numId w:val="56"/>
        </w:numPr>
        <w:rPr>
          <w:szCs w:val="20"/>
          <w:lang w:val="en-AU"/>
        </w:rPr>
      </w:pPr>
      <w:r w:rsidRPr="00316643">
        <w:rPr>
          <w:szCs w:val="20"/>
          <w:lang w:val="en-AU"/>
        </w:rPr>
        <w:t>S - square shaped</w:t>
      </w:r>
    </w:p>
    <w:p w14:paraId="19A2AA05" w14:textId="77777777" w:rsidR="00205427" w:rsidRPr="00316643" w:rsidRDefault="00205427" w:rsidP="00205427">
      <w:pPr>
        <w:numPr>
          <w:ilvl w:val="1"/>
          <w:numId w:val="56"/>
        </w:numPr>
        <w:rPr>
          <w:szCs w:val="20"/>
          <w:lang w:val="en-AU"/>
        </w:rPr>
      </w:pPr>
      <w:r w:rsidRPr="00316643">
        <w:rPr>
          <w:szCs w:val="20"/>
          <w:lang w:val="en-AU"/>
        </w:rPr>
        <w:t>M - a combination of tubes (multiple) not covered by any of the above shape designators</w:t>
      </w:r>
    </w:p>
    <w:p w14:paraId="106131A0" w14:textId="77777777" w:rsidR="00205427" w:rsidRPr="00316643" w:rsidRDefault="00205427" w:rsidP="00205427">
      <w:pPr>
        <w:numPr>
          <w:ilvl w:val="0"/>
          <w:numId w:val="56"/>
        </w:numPr>
        <w:rPr>
          <w:szCs w:val="20"/>
          <w:lang w:val="en-AU"/>
        </w:rPr>
      </w:pPr>
      <w:r w:rsidRPr="00316643">
        <w:rPr>
          <w:szCs w:val="20"/>
          <w:lang w:val="en-AU"/>
        </w:rPr>
        <w:t>The ‘wattage’ is the nominal wattage, followed by ‘W’.</w:t>
      </w:r>
    </w:p>
    <w:p w14:paraId="7BB97640" w14:textId="77777777" w:rsidR="00205427" w:rsidRPr="00316643" w:rsidRDefault="00205427" w:rsidP="00205427">
      <w:pPr>
        <w:numPr>
          <w:ilvl w:val="0"/>
          <w:numId w:val="56"/>
        </w:numPr>
        <w:rPr>
          <w:szCs w:val="20"/>
          <w:lang w:val="en-AU"/>
        </w:rPr>
      </w:pPr>
      <w:r w:rsidRPr="00316643">
        <w:rPr>
          <w:szCs w:val="20"/>
          <w:lang w:val="en-AU"/>
        </w:rPr>
        <w:t>The ‘abbreviated base designation’ after the ‘/’ separator, is the ANSI/IEC (</w:t>
      </w:r>
      <w:r w:rsidRPr="00316643">
        <w:rPr>
          <w:iCs/>
          <w:szCs w:val="20"/>
          <w:lang w:val="en-AU"/>
        </w:rPr>
        <w:t>International Electrotechnical Commission</w:t>
      </w:r>
      <w:r w:rsidRPr="00316643">
        <w:rPr>
          <w:szCs w:val="20"/>
          <w:lang w:val="en-AU"/>
        </w:rPr>
        <w:t>) designation which includes the number of pins, but excludes any keyway information. The base designation, which can be determined from lamp catalogues, is essential to differentiate between lamps of the same wattage, but which have different pin configurations (as described in the section on CFLs).</w:t>
      </w:r>
    </w:p>
    <w:p w14:paraId="68EB8421" w14:textId="1942EDB5" w:rsidR="00205427" w:rsidRPr="00235BD2" w:rsidRDefault="00205427" w:rsidP="00205427">
      <w:pPr>
        <w:numPr>
          <w:ilvl w:val="0"/>
          <w:numId w:val="56"/>
        </w:numPr>
        <w:rPr>
          <w:szCs w:val="20"/>
          <w:lang w:val="en-AU"/>
        </w:rPr>
      </w:pPr>
      <w:r w:rsidRPr="00316643">
        <w:rPr>
          <w:szCs w:val="20"/>
          <w:lang w:val="en-AU"/>
        </w:rPr>
        <w:t>Additional information, such as colour, may be added after a further ‘/’ separator.</w:t>
      </w:r>
    </w:p>
    <w:p w14:paraId="63170A82" w14:textId="77777777" w:rsidR="00B45D86" w:rsidRPr="00316643" w:rsidRDefault="00B45D86" w:rsidP="00205427">
      <w:pPr>
        <w:rPr>
          <w:szCs w:val="20"/>
          <w:lang w:val="en-AU"/>
        </w:rPr>
      </w:pPr>
    </w:p>
    <w:p w14:paraId="2E38C4D9" w14:textId="77777777" w:rsidR="00205427" w:rsidRPr="00316643" w:rsidRDefault="00205427" w:rsidP="00205427">
      <w:pPr>
        <w:rPr>
          <w:szCs w:val="20"/>
          <w:lang w:val="en-AU"/>
        </w:rPr>
      </w:pPr>
      <w:r w:rsidRPr="00316643">
        <w:rPr>
          <w:szCs w:val="20"/>
          <w:lang w:val="en-AU"/>
        </w:rPr>
        <w:t>For example:</w:t>
      </w:r>
    </w:p>
    <w:p w14:paraId="52E49106" w14:textId="77777777" w:rsidR="00205427" w:rsidRPr="00316643" w:rsidRDefault="00205427" w:rsidP="00205427">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0"/>
        <w:gridCol w:w="6362"/>
      </w:tblGrid>
      <w:tr w:rsidR="00205427" w:rsidRPr="00316643" w14:paraId="326F9480" w14:textId="77777777" w:rsidTr="0003100E">
        <w:tc>
          <w:tcPr>
            <w:tcW w:w="2880" w:type="dxa"/>
            <w:shd w:val="clear" w:color="auto" w:fill="D9D9D9"/>
          </w:tcPr>
          <w:p w14:paraId="259C6501" w14:textId="77777777" w:rsidR="00205427" w:rsidRPr="00316643" w:rsidRDefault="00205427" w:rsidP="0003100E">
            <w:pPr>
              <w:rPr>
                <w:b/>
                <w:bCs/>
                <w:szCs w:val="20"/>
                <w:lang w:val="en-AU"/>
              </w:rPr>
            </w:pPr>
            <w:r w:rsidRPr="00316643">
              <w:rPr>
                <w:b/>
                <w:szCs w:val="20"/>
                <w:lang w:val="en-AU"/>
              </w:rPr>
              <w:t>Identification mark</w:t>
            </w:r>
          </w:p>
        </w:tc>
        <w:tc>
          <w:tcPr>
            <w:tcW w:w="6362" w:type="dxa"/>
            <w:shd w:val="clear" w:color="auto" w:fill="D9D9D9"/>
          </w:tcPr>
          <w:p w14:paraId="7BDB9853" w14:textId="77777777" w:rsidR="00205427" w:rsidRPr="00316643" w:rsidRDefault="00205427" w:rsidP="0003100E">
            <w:pPr>
              <w:rPr>
                <w:b/>
                <w:szCs w:val="20"/>
                <w:lang w:val="en-AU"/>
              </w:rPr>
            </w:pPr>
            <w:r w:rsidRPr="00316643">
              <w:rPr>
                <w:b/>
                <w:szCs w:val="20"/>
                <w:lang w:val="en-AU"/>
              </w:rPr>
              <w:t>Description</w:t>
            </w:r>
          </w:p>
        </w:tc>
      </w:tr>
      <w:tr w:rsidR="00205427" w:rsidRPr="00316643" w14:paraId="07716B94" w14:textId="77777777" w:rsidTr="0003100E">
        <w:tc>
          <w:tcPr>
            <w:tcW w:w="2880" w:type="dxa"/>
            <w:tcBorders>
              <w:bottom w:val="single" w:sz="4" w:space="0" w:color="000000"/>
            </w:tcBorders>
          </w:tcPr>
          <w:p w14:paraId="7DA0BF26" w14:textId="77777777" w:rsidR="00205427" w:rsidRPr="00316643" w:rsidRDefault="00205427" w:rsidP="0003100E">
            <w:pPr>
              <w:rPr>
                <w:szCs w:val="20"/>
                <w:lang w:val="en-AU"/>
              </w:rPr>
            </w:pPr>
            <w:r w:rsidRPr="00316643">
              <w:rPr>
                <w:bCs/>
                <w:szCs w:val="20"/>
                <w:lang w:val="en-AU"/>
              </w:rPr>
              <w:lastRenderedPageBreak/>
              <w:t>CFT9W/G23</w:t>
            </w:r>
          </w:p>
        </w:tc>
        <w:tc>
          <w:tcPr>
            <w:tcW w:w="6362" w:type="dxa"/>
            <w:tcBorders>
              <w:bottom w:val="single" w:sz="4" w:space="0" w:color="000000"/>
            </w:tcBorders>
          </w:tcPr>
          <w:p w14:paraId="1AD20E0B" w14:textId="77777777" w:rsidR="00205427" w:rsidRPr="00316643" w:rsidRDefault="00205427" w:rsidP="0003100E">
            <w:pPr>
              <w:rPr>
                <w:szCs w:val="20"/>
                <w:lang w:val="en-AU"/>
              </w:rPr>
            </w:pPr>
            <w:r w:rsidRPr="00316643">
              <w:rPr>
                <w:szCs w:val="20"/>
                <w:lang w:val="en-AU"/>
              </w:rPr>
              <w:t>9 watt twin tube with G23 base</w:t>
            </w:r>
          </w:p>
        </w:tc>
      </w:tr>
      <w:tr w:rsidR="00205427" w:rsidRPr="00316643" w14:paraId="7BB5A66B" w14:textId="77777777" w:rsidTr="0003100E">
        <w:tc>
          <w:tcPr>
            <w:tcW w:w="2880" w:type="dxa"/>
            <w:shd w:val="clear" w:color="auto" w:fill="D9D9D9"/>
          </w:tcPr>
          <w:p w14:paraId="2538CD5B" w14:textId="77777777" w:rsidR="00205427" w:rsidRPr="00316643" w:rsidRDefault="00205427" w:rsidP="0003100E">
            <w:pPr>
              <w:rPr>
                <w:szCs w:val="20"/>
                <w:lang w:val="en-AU"/>
              </w:rPr>
            </w:pPr>
            <w:r w:rsidRPr="00316643">
              <w:rPr>
                <w:bCs/>
                <w:szCs w:val="20"/>
                <w:lang w:val="en-AU"/>
              </w:rPr>
              <w:t>CFQ26W/ G24d</w:t>
            </w:r>
          </w:p>
        </w:tc>
        <w:tc>
          <w:tcPr>
            <w:tcW w:w="6362" w:type="dxa"/>
            <w:shd w:val="clear" w:color="auto" w:fill="D9D9D9"/>
          </w:tcPr>
          <w:p w14:paraId="0F2AE591" w14:textId="77777777" w:rsidR="00205427" w:rsidRPr="00316643" w:rsidRDefault="00205427" w:rsidP="0003100E">
            <w:pPr>
              <w:rPr>
                <w:szCs w:val="20"/>
                <w:lang w:val="en-AU"/>
              </w:rPr>
            </w:pPr>
            <w:r w:rsidRPr="00316643">
              <w:rPr>
                <w:szCs w:val="20"/>
                <w:lang w:val="en-AU"/>
              </w:rPr>
              <w:t>26 watt quad tube with 2 pin G24 base</w:t>
            </w:r>
          </w:p>
        </w:tc>
      </w:tr>
      <w:tr w:rsidR="00205427" w:rsidRPr="00316643" w14:paraId="662212E7" w14:textId="77777777" w:rsidTr="0003100E">
        <w:tc>
          <w:tcPr>
            <w:tcW w:w="2880" w:type="dxa"/>
            <w:tcBorders>
              <w:bottom w:val="single" w:sz="4" w:space="0" w:color="000000"/>
            </w:tcBorders>
          </w:tcPr>
          <w:p w14:paraId="02BE404D" w14:textId="77777777" w:rsidR="00205427" w:rsidRPr="00316643" w:rsidRDefault="00205427" w:rsidP="0003100E">
            <w:pPr>
              <w:rPr>
                <w:szCs w:val="20"/>
                <w:lang w:val="en-AU"/>
              </w:rPr>
            </w:pPr>
            <w:r w:rsidRPr="00316643">
              <w:rPr>
                <w:bCs/>
                <w:szCs w:val="20"/>
                <w:lang w:val="en-AU"/>
              </w:rPr>
              <w:t>CFQ26W/G24q</w:t>
            </w:r>
          </w:p>
        </w:tc>
        <w:tc>
          <w:tcPr>
            <w:tcW w:w="6362" w:type="dxa"/>
            <w:tcBorders>
              <w:bottom w:val="single" w:sz="4" w:space="0" w:color="000000"/>
            </w:tcBorders>
          </w:tcPr>
          <w:p w14:paraId="57B56CF7" w14:textId="77777777" w:rsidR="00205427" w:rsidRPr="00316643" w:rsidRDefault="00205427" w:rsidP="0003100E">
            <w:pPr>
              <w:rPr>
                <w:szCs w:val="20"/>
                <w:lang w:val="en-AU"/>
              </w:rPr>
            </w:pPr>
            <w:r w:rsidRPr="00316643">
              <w:rPr>
                <w:szCs w:val="20"/>
                <w:lang w:val="en-AU"/>
              </w:rPr>
              <w:t>26 watt quad tube with 4 pin G24 base</w:t>
            </w:r>
          </w:p>
        </w:tc>
      </w:tr>
      <w:tr w:rsidR="00205427" w:rsidRPr="00316643" w14:paraId="7D10E5D6" w14:textId="77777777" w:rsidTr="0003100E">
        <w:tc>
          <w:tcPr>
            <w:tcW w:w="2880" w:type="dxa"/>
            <w:shd w:val="clear" w:color="auto" w:fill="D9D9D9"/>
          </w:tcPr>
          <w:p w14:paraId="443C0A39" w14:textId="77777777" w:rsidR="00205427" w:rsidRPr="00316643" w:rsidRDefault="00205427" w:rsidP="0003100E">
            <w:pPr>
              <w:rPr>
                <w:szCs w:val="20"/>
                <w:lang w:val="en-AU"/>
              </w:rPr>
            </w:pPr>
            <w:r w:rsidRPr="00316643">
              <w:rPr>
                <w:bCs/>
                <w:szCs w:val="20"/>
                <w:lang w:val="en-AU"/>
              </w:rPr>
              <w:t>CFTR32W/G24q/835</w:t>
            </w:r>
          </w:p>
        </w:tc>
        <w:tc>
          <w:tcPr>
            <w:tcW w:w="6362" w:type="dxa"/>
            <w:shd w:val="clear" w:color="auto" w:fill="D9D9D9"/>
          </w:tcPr>
          <w:p w14:paraId="4E611289" w14:textId="77777777" w:rsidR="00205427" w:rsidRPr="00316643" w:rsidRDefault="00205427" w:rsidP="0003100E">
            <w:pPr>
              <w:rPr>
                <w:szCs w:val="20"/>
                <w:lang w:val="en-AU"/>
              </w:rPr>
            </w:pPr>
            <w:r w:rsidRPr="00316643">
              <w:rPr>
                <w:szCs w:val="20"/>
                <w:lang w:val="en-AU"/>
              </w:rPr>
              <w:t>32 watt triple tube with 4 pin G24 base, &gt;80CRI, 3,500K</w:t>
            </w:r>
          </w:p>
        </w:tc>
      </w:tr>
    </w:tbl>
    <w:p w14:paraId="0C4E3B4E" w14:textId="77777777" w:rsidR="00205427" w:rsidRPr="00316643" w:rsidRDefault="00205427" w:rsidP="00205427">
      <w:pPr>
        <w:rPr>
          <w:szCs w:val="20"/>
          <w:lang w:val="en-AU"/>
        </w:rPr>
      </w:pPr>
    </w:p>
    <w:p w14:paraId="0FEBF63B" w14:textId="77777777" w:rsidR="00F4210F" w:rsidRPr="00316643" w:rsidRDefault="00F4210F" w:rsidP="00F4210F">
      <w:pPr>
        <w:rPr>
          <w:szCs w:val="20"/>
          <w:lang w:val="en-AU"/>
        </w:rPr>
      </w:pPr>
    </w:p>
    <w:p w14:paraId="6A51E323" w14:textId="77777777" w:rsidR="00F4210F" w:rsidRPr="00316643" w:rsidRDefault="00F4210F" w:rsidP="00F4210F">
      <w:pPr>
        <w:pStyle w:val="Heading2"/>
        <w:rPr>
          <w:lang w:val="en-AU"/>
        </w:rPr>
      </w:pPr>
      <w:bookmarkStart w:id="267" w:name="_Toc112815153"/>
      <w:bookmarkStart w:id="268" w:name="_Toc341953782"/>
      <w:bookmarkStart w:id="269" w:name="_Toc341965477"/>
      <w:bookmarkStart w:id="270" w:name="_Toc11421471"/>
      <w:r w:rsidRPr="00316643">
        <w:rPr>
          <w:lang w:val="en-AU"/>
        </w:rPr>
        <w:t>High Intensity Discharge Lamps</w:t>
      </w:r>
      <w:bookmarkEnd w:id="267"/>
      <w:bookmarkEnd w:id="268"/>
      <w:bookmarkEnd w:id="269"/>
      <w:bookmarkEnd w:id="270"/>
    </w:p>
    <w:p w14:paraId="6283AE46" w14:textId="77777777" w:rsidR="00F4210F" w:rsidRPr="00316643" w:rsidRDefault="00F4210F" w:rsidP="00F4210F">
      <w:pPr>
        <w:rPr>
          <w:lang w:val="en-AU"/>
        </w:rPr>
      </w:pPr>
    </w:p>
    <w:tbl>
      <w:tblPr>
        <w:tblW w:w="0" w:type="auto"/>
        <w:tblBorders>
          <w:top w:val="single" w:sz="4" w:space="0" w:color="000000"/>
          <w:left w:val="single" w:sz="4" w:space="0" w:color="000000"/>
          <w:bottom w:val="single" w:sz="4" w:space="0" w:color="000000"/>
          <w:right w:val="single" w:sz="4" w:space="0" w:color="000000"/>
        </w:tblBorders>
        <w:shd w:val="clear" w:color="auto" w:fill="FFCC99"/>
        <w:tblLook w:val="00A0" w:firstRow="1" w:lastRow="0" w:firstColumn="1" w:lastColumn="0" w:noHBand="0" w:noVBand="0"/>
      </w:tblPr>
      <w:tblGrid>
        <w:gridCol w:w="9736"/>
      </w:tblGrid>
      <w:tr w:rsidR="00F4210F" w:rsidRPr="00316643" w14:paraId="22DA70CA" w14:textId="77777777" w:rsidTr="00C47BC5">
        <w:tc>
          <w:tcPr>
            <w:tcW w:w="9962" w:type="dxa"/>
            <w:shd w:val="clear" w:color="auto" w:fill="FFCC99"/>
          </w:tcPr>
          <w:p w14:paraId="70C1973B" w14:textId="77777777" w:rsidR="00F4210F" w:rsidRPr="00316643" w:rsidRDefault="00F4210F" w:rsidP="00C47BC5">
            <w:pPr>
              <w:pStyle w:val="Callout"/>
              <w:jc w:val="center"/>
              <w:rPr>
                <w:b/>
                <w:lang w:val="en-AU"/>
              </w:rPr>
            </w:pPr>
            <w:r w:rsidRPr="00316643">
              <w:rPr>
                <w:b/>
                <w:lang w:val="en-AU"/>
              </w:rPr>
              <w:t>HEADS UP:  High Intensity Discharge Lamps and Energy Efficiency</w:t>
            </w:r>
          </w:p>
          <w:p w14:paraId="4DD3B08A" w14:textId="31B18AE2" w:rsidR="00F4210F" w:rsidRPr="00316643" w:rsidRDefault="00F4210F" w:rsidP="00C47BC5">
            <w:pPr>
              <w:pStyle w:val="Callout"/>
              <w:rPr>
                <w:lang w:val="en-AU"/>
              </w:rPr>
            </w:pPr>
            <w:r w:rsidRPr="00316643">
              <w:rPr>
                <w:lang w:val="en-AU"/>
              </w:rPr>
              <w:t>High intensity discharge (HID) lamps are usually very efficient.  The exception is high pressure mercury (or ‘mercury vapour’) lamps which are being phased out in various parts of the world due to their poor efficiency and high mercury content.</w:t>
            </w:r>
            <w:r w:rsidR="005A0CA1">
              <w:rPr>
                <w:lang w:val="en-AU"/>
              </w:rPr>
              <w:t xml:space="preserve"> LED lighting is now becoming a more efficient alternative in many applications.</w:t>
            </w:r>
          </w:p>
          <w:p w14:paraId="4D286C95" w14:textId="77777777" w:rsidR="00F4210F" w:rsidRPr="00316643" w:rsidRDefault="00F4210F" w:rsidP="00C47BC5">
            <w:pPr>
              <w:pStyle w:val="Callout"/>
              <w:rPr>
                <w:lang w:val="en-AU"/>
              </w:rPr>
            </w:pPr>
            <w:r w:rsidRPr="00316643">
              <w:rPr>
                <w:lang w:val="en-AU"/>
              </w:rPr>
              <w:t>Electronic control gear for HID lamps will also reduce energy consumption and should be selected where feasible.</w:t>
            </w:r>
          </w:p>
        </w:tc>
      </w:tr>
    </w:tbl>
    <w:p w14:paraId="3125B500" w14:textId="77777777" w:rsidR="00F4210F" w:rsidRPr="00316643" w:rsidRDefault="00F4210F" w:rsidP="00F4210F">
      <w:pPr>
        <w:rPr>
          <w:szCs w:val="20"/>
          <w:lang w:val="en-AU"/>
        </w:rPr>
      </w:pPr>
    </w:p>
    <w:p w14:paraId="0E9D7CA5" w14:textId="77777777" w:rsidR="00F4210F" w:rsidRPr="00316643" w:rsidRDefault="00F4210F" w:rsidP="00F4210F">
      <w:pPr>
        <w:rPr>
          <w:szCs w:val="20"/>
          <w:lang w:val="en-AU"/>
        </w:rPr>
      </w:pPr>
      <w:r w:rsidRPr="00316643">
        <w:rPr>
          <w:szCs w:val="20"/>
          <w:lang w:val="en-AU"/>
        </w:rPr>
        <w:t>H</w:t>
      </w:r>
      <w:r w:rsidRPr="00316643">
        <w:rPr>
          <w:bCs/>
          <w:szCs w:val="20"/>
          <w:lang w:val="en-AU"/>
        </w:rPr>
        <w:t>igh-intensity discharge</w:t>
      </w:r>
      <w:r w:rsidRPr="00316643">
        <w:rPr>
          <w:szCs w:val="20"/>
          <w:lang w:val="en-AU"/>
        </w:rPr>
        <w:t xml:space="preserve"> (HID) lamps are a type of electrical lamp that produces light by means of an electric arc between tungsten electrodes housed inside a translucent or transparent fused quartz or fused alumina </w:t>
      </w:r>
      <w:r w:rsidRPr="00316643">
        <w:rPr>
          <w:bCs/>
          <w:szCs w:val="20"/>
          <w:lang w:val="en-AU"/>
        </w:rPr>
        <w:t>arc tube</w:t>
      </w:r>
      <w:r w:rsidRPr="00316643">
        <w:rPr>
          <w:szCs w:val="20"/>
          <w:lang w:val="en-AU"/>
        </w:rPr>
        <w:t>. This tube is filled with both gas and metal salts. The gas facilitates the arc's initial strike. Once the arc is started, it heats and evaporates the metal salts forming a plasma, which greatly increases the intensity of light produced by the arc and reduces its power consumption.  This is the same principle as lightning where the high voltage that builds up in the storm clouds discharges itself through to the ground.  The passage of electrical current through the atmosphere (mainly nitrogen) 'excites' the nitrogen atoms to give out a bluish-white light during that split second of the discharge.</w:t>
      </w:r>
    </w:p>
    <w:p w14:paraId="4AC38FE5" w14:textId="77777777" w:rsidR="00F4210F" w:rsidRPr="00316643" w:rsidRDefault="00F4210F" w:rsidP="00F4210F">
      <w:pPr>
        <w:rPr>
          <w:szCs w:val="20"/>
          <w:lang w:val="en-AU"/>
        </w:rPr>
      </w:pPr>
    </w:p>
    <w:p w14:paraId="4B7428BF" w14:textId="77777777" w:rsidR="00F4210F" w:rsidRPr="00316643" w:rsidRDefault="00F4210F" w:rsidP="00F4210F">
      <w:pPr>
        <w:rPr>
          <w:szCs w:val="20"/>
          <w:lang w:val="en-AU"/>
        </w:rPr>
      </w:pPr>
      <w:r w:rsidRPr="00316643">
        <w:rPr>
          <w:szCs w:val="20"/>
          <w:lang w:val="en-AU"/>
        </w:rPr>
        <w:t xml:space="preserve">High intensity discharge lamps produce a range of visible radiation at specific wavelengths consistent with the metal used in the lamp.  Typical metals are mercury, sodium and a combination of metal halides, which effect their colour appearance and colour rendering properties.  Mercury and sodium lamps have their characteristic colours and are not renowned for their good </w:t>
      </w:r>
      <w:r w:rsidRPr="00316643">
        <w:rPr>
          <w:szCs w:val="20"/>
          <w:lang w:val="en-AU"/>
        </w:rPr>
        <w:lastRenderedPageBreak/>
        <w:t>colour rendition.  They tend to be used where good colour rendering is not the main requirement.  Metal halide lamps produce ‘daylight’ quality white light with extremely good colour rendering and so are used in applications where accurate colour reproduction is paramount.</w:t>
      </w:r>
    </w:p>
    <w:p w14:paraId="424BF816" w14:textId="77777777" w:rsidR="00F4210F" w:rsidRPr="00316643" w:rsidRDefault="00F4210F" w:rsidP="00F4210F">
      <w:pPr>
        <w:rPr>
          <w:szCs w:val="20"/>
          <w:lang w:val="en-AU"/>
        </w:rPr>
      </w:pPr>
    </w:p>
    <w:p w14:paraId="77792F84" w14:textId="77777777" w:rsidR="00F4210F" w:rsidRPr="00316643" w:rsidRDefault="00F4210F" w:rsidP="00F4210F">
      <w:pPr>
        <w:rPr>
          <w:szCs w:val="20"/>
          <w:lang w:val="en-AU"/>
        </w:rPr>
      </w:pPr>
      <w:r w:rsidRPr="00316643">
        <w:rPr>
          <w:szCs w:val="20"/>
          <w:lang w:val="en-AU"/>
        </w:rPr>
        <w:t xml:space="preserve">Compared with fluorescent and incandescent lamps, HID lamps have higher luminous efficacy since a greater proportion (about 25%) of their radiation is in visible light as opposed to heat. Their overall luminous efficacy is also much higher as they give a greater amount of light output per watt of electricity input. </w:t>
      </w:r>
    </w:p>
    <w:p w14:paraId="7F20DEC0" w14:textId="77777777" w:rsidR="00F4210F" w:rsidRPr="00316643" w:rsidRDefault="00F4210F" w:rsidP="00F4210F">
      <w:pPr>
        <w:rPr>
          <w:szCs w:val="20"/>
          <w:lang w:val="en-AU"/>
        </w:rPr>
      </w:pPr>
    </w:p>
    <w:p w14:paraId="2B0E5912" w14:textId="77777777" w:rsidR="00F4210F" w:rsidRPr="00316643" w:rsidRDefault="00F4210F" w:rsidP="00F4210F">
      <w:pPr>
        <w:rPr>
          <w:szCs w:val="20"/>
          <w:lang w:val="en-AU"/>
        </w:rPr>
      </w:pPr>
      <w:r w:rsidRPr="00316643">
        <w:rPr>
          <w:szCs w:val="20"/>
          <w:lang w:val="en-AU"/>
        </w:rPr>
        <w:t>During the 1930s when fluorescent tubes were being developed, scientists also looked into ways of making sodium and mercury generate visible light. By the mid 1930s, the first commercial high pressure mercury and low pressure sodium lamps became available. Almost 30 years later, the high pressure sodium lamp was developed and about the same time the first metal halide discharge lamps appeared. There is also a type of discharge lamp that does not use metals to generate the light but relies on the excitation of xenon gas.</w:t>
      </w:r>
    </w:p>
    <w:p w14:paraId="607BE1FA" w14:textId="77777777" w:rsidR="00F4210F" w:rsidRPr="00316643" w:rsidRDefault="00F4210F" w:rsidP="00F4210F">
      <w:pPr>
        <w:rPr>
          <w:szCs w:val="20"/>
          <w:lang w:val="en-AU"/>
        </w:rPr>
      </w:pPr>
    </w:p>
    <w:p w14:paraId="0B9916E1" w14:textId="05FAF87E" w:rsidR="00F4210F" w:rsidRDefault="00F4210F" w:rsidP="00F4210F">
      <w:pPr>
        <w:rPr>
          <w:szCs w:val="20"/>
          <w:lang w:val="en-AU"/>
        </w:rPr>
      </w:pPr>
      <w:r w:rsidRPr="00316643">
        <w:rPr>
          <w:szCs w:val="20"/>
          <w:lang w:val="en-AU"/>
        </w:rPr>
        <w:t>The name high intensity discharge lamp has been adopted because all these discharge lamps produce light from a relatively small intense electrical discharge (i.e. compared with the larger discharge in a fluorescent tube).  The table below summarises the key properties of the different types of HID lamps.</w:t>
      </w:r>
    </w:p>
    <w:p w14:paraId="081BB665" w14:textId="77777777" w:rsidR="00B45D86" w:rsidRPr="00316643" w:rsidRDefault="00B45D86" w:rsidP="00F4210F">
      <w:pPr>
        <w:rPr>
          <w:szCs w:val="20"/>
          <w:lang w:val="en-AU"/>
        </w:rPr>
      </w:pPr>
    </w:p>
    <w:p w14:paraId="0B0F6E2A" w14:textId="77777777"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1276"/>
        <w:gridCol w:w="2126"/>
        <w:gridCol w:w="1701"/>
        <w:gridCol w:w="1134"/>
        <w:gridCol w:w="1418"/>
      </w:tblGrid>
      <w:tr w:rsidR="00F4210F" w:rsidRPr="00316643" w14:paraId="50E6C4A5" w14:textId="77777777" w:rsidTr="00C47BC5">
        <w:tc>
          <w:tcPr>
            <w:tcW w:w="1951" w:type="dxa"/>
            <w:shd w:val="clear" w:color="auto" w:fill="D9D9D9"/>
          </w:tcPr>
          <w:p w14:paraId="6A01EC1D" w14:textId="77777777" w:rsidR="00F4210F" w:rsidRPr="00316643" w:rsidRDefault="00F4210F" w:rsidP="00C47BC5">
            <w:pPr>
              <w:jc w:val="center"/>
              <w:rPr>
                <w:b/>
                <w:szCs w:val="20"/>
                <w:lang w:val="en-AU"/>
              </w:rPr>
            </w:pPr>
            <w:r w:rsidRPr="00316643">
              <w:rPr>
                <w:b/>
                <w:szCs w:val="20"/>
                <w:lang w:val="en-AU"/>
              </w:rPr>
              <w:t>Lamp type</w:t>
            </w:r>
          </w:p>
        </w:tc>
        <w:tc>
          <w:tcPr>
            <w:tcW w:w="1276" w:type="dxa"/>
            <w:shd w:val="clear" w:color="auto" w:fill="D9D9D9"/>
          </w:tcPr>
          <w:p w14:paraId="66CC10D7" w14:textId="77777777" w:rsidR="00F4210F" w:rsidRPr="00316643" w:rsidRDefault="00F4210F" w:rsidP="00C47BC5">
            <w:pPr>
              <w:jc w:val="center"/>
              <w:rPr>
                <w:b/>
                <w:szCs w:val="20"/>
                <w:lang w:val="en-AU"/>
              </w:rPr>
            </w:pPr>
            <w:r w:rsidRPr="00316643">
              <w:rPr>
                <w:b/>
                <w:szCs w:val="20"/>
                <w:lang w:val="en-AU"/>
              </w:rPr>
              <w:t>Range</w:t>
            </w:r>
          </w:p>
          <w:p w14:paraId="3DAEEF0F" w14:textId="77777777" w:rsidR="00F4210F" w:rsidRPr="00316643" w:rsidRDefault="00F4210F" w:rsidP="00C47BC5">
            <w:pPr>
              <w:jc w:val="center"/>
              <w:rPr>
                <w:b/>
                <w:szCs w:val="20"/>
                <w:lang w:val="en-AU"/>
              </w:rPr>
            </w:pPr>
            <w:r w:rsidRPr="00316643">
              <w:rPr>
                <w:b/>
                <w:szCs w:val="20"/>
                <w:lang w:val="en-AU"/>
              </w:rPr>
              <w:t>(watts)</w:t>
            </w:r>
          </w:p>
        </w:tc>
        <w:tc>
          <w:tcPr>
            <w:tcW w:w="2126" w:type="dxa"/>
            <w:shd w:val="clear" w:color="auto" w:fill="D9D9D9"/>
          </w:tcPr>
          <w:p w14:paraId="7B15DBF3" w14:textId="77777777" w:rsidR="00F4210F" w:rsidRPr="00316643" w:rsidRDefault="00F4210F" w:rsidP="00C47BC5">
            <w:pPr>
              <w:jc w:val="center"/>
              <w:rPr>
                <w:b/>
                <w:szCs w:val="20"/>
                <w:lang w:val="en-AU"/>
              </w:rPr>
            </w:pPr>
            <w:r w:rsidRPr="00316643">
              <w:rPr>
                <w:b/>
                <w:szCs w:val="20"/>
                <w:lang w:val="en-AU"/>
              </w:rPr>
              <w:t>Colour temperature</w:t>
            </w:r>
          </w:p>
          <w:p w14:paraId="10A400C0" w14:textId="77777777" w:rsidR="00F4210F" w:rsidRPr="00316643" w:rsidRDefault="00F4210F" w:rsidP="00C47BC5">
            <w:pPr>
              <w:jc w:val="center"/>
              <w:rPr>
                <w:b/>
                <w:szCs w:val="20"/>
                <w:lang w:val="en-AU"/>
              </w:rPr>
            </w:pPr>
            <w:r w:rsidRPr="00316643">
              <w:rPr>
                <w:b/>
                <w:szCs w:val="20"/>
                <w:lang w:val="en-AU"/>
              </w:rPr>
              <w:t>(Kelvin)</w:t>
            </w:r>
          </w:p>
        </w:tc>
        <w:tc>
          <w:tcPr>
            <w:tcW w:w="1701" w:type="dxa"/>
            <w:shd w:val="clear" w:color="auto" w:fill="D9D9D9"/>
          </w:tcPr>
          <w:p w14:paraId="7EBD88CF" w14:textId="77777777" w:rsidR="00F4210F" w:rsidRPr="00316643" w:rsidRDefault="00F4210F" w:rsidP="00C47BC5">
            <w:pPr>
              <w:jc w:val="center"/>
              <w:rPr>
                <w:b/>
                <w:szCs w:val="20"/>
                <w:lang w:val="en-AU"/>
              </w:rPr>
            </w:pPr>
            <w:r w:rsidRPr="00316643">
              <w:rPr>
                <w:b/>
                <w:szCs w:val="20"/>
                <w:lang w:val="en-AU"/>
              </w:rPr>
              <w:t>Life</w:t>
            </w:r>
          </w:p>
          <w:p w14:paraId="48365CD8" w14:textId="77777777" w:rsidR="00F4210F" w:rsidRPr="00316643" w:rsidRDefault="00F4210F" w:rsidP="00C47BC5">
            <w:pPr>
              <w:jc w:val="center"/>
              <w:rPr>
                <w:b/>
                <w:szCs w:val="20"/>
                <w:lang w:val="en-AU"/>
              </w:rPr>
            </w:pPr>
            <w:r w:rsidRPr="00316643">
              <w:rPr>
                <w:b/>
                <w:szCs w:val="20"/>
                <w:lang w:val="en-AU"/>
              </w:rPr>
              <w:t>(Hours)</w:t>
            </w:r>
          </w:p>
        </w:tc>
        <w:tc>
          <w:tcPr>
            <w:tcW w:w="1134" w:type="dxa"/>
            <w:shd w:val="clear" w:color="auto" w:fill="D9D9D9"/>
          </w:tcPr>
          <w:p w14:paraId="689496D2" w14:textId="77777777" w:rsidR="00F4210F" w:rsidRPr="00316643" w:rsidRDefault="00F4210F" w:rsidP="00C47BC5">
            <w:pPr>
              <w:jc w:val="center"/>
              <w:rPr>
                <w:b/>
                <w:szCs w:val="20"/>
                <w:lang w:val="en-AU"/>
              </w:rPr>
            </w:pPr>
            <w:r w:rsidRPr="00316643">
              <w:rPr>
                <w:b/>
                <w:szCs w:val="20"/>
                <w:lang w:val="en-AU"/>
              </w:rPr>
              <w:t>CRI</w:t>
            </w:r>
          </w:p>
        </w:tc>
        <w:tc>
          <w:tcPr>
            <w:tcW w:w="1418" w:type="dxa"/>
            <w:shd w:val="clear" w:color="auto" w:fill="D9D9D9"/>
          </w:tcPr>
          <w:p w14:paraId="276AD3A7" w14:textId="77777777" w:rsidR="00F4210F" w:rsidRPr="00316643" w:rsidRDefault="00F4210F" w:rsidP="00C47BC5">
            <w:pPr>
              <w:jc w:val="center"/>
              <w:rPr>
                <w:b/>
                <w:szCs w:val="20"/>
                <w:lang w:val="en-AU"/>
              </w:rPr>
            </w:pPr>
            <w:r w:rsidRPr="00316643">
              <w:rPr>
                <w:b/>
                <w:szCs w:val="20"/>
                <w:lang w:val="en-AU"/>
              </w:rPr>
              <w:t>Efficacy</w:t>
            </w:r>
          </w:p>
          <w:p w14:paraId="48466D95" w14:textId="77777777" w:rsidR="00F4210F" w:rsidRPr="00316643" w:rsidRDefault="00F4210F" w:rsidP="00C47BC5">
            <w:pPr>
              <w:jc w:val="center"/>
              <w:rPr>
                <w:b/>
                <w:szCs w:val="20"/>
                <w:lang w:val="en-AU"/>
              </w:rPr>
            </w:pPr>
            <w:r w:rsidRPr="00316643">
              <w:rPr>
                <w:b/>
                <w:szCs w:val="20"/>
                <w:lang w:val="en-AU"/>
              </w:rPr>
              <w:t>(lm/W)</w:t>
            </w:r>
          </w:p>
        </w:tc>
      </w:tr>
      <w:tr w:rsidR="00F4210F" w:rsidRPr="00316643" w14:paraId="515F1722" w14:textId="77777777" w:rsidTr="00C47BC5">
        <w:tc>
          <w:tcPr>
            <w:tcW w:w="1951" w:type="dxa"/>
            <w:tcBorders>
              <w:bottom w:val="single" w:sz="4" w:space="0" w:color="000000"/>
            </w:tcBorders>
            <w:vAlign w:val="center"/>
          </w:tcPr>
          <w:p w14:paraId="4012CDC6" w14:textId="77777777" w:rsidR="00F4210F" w:rsidRPr="00316643" w:rsidRDefault="00F4210F" w:rsidP="00C47BC5">
            <w:pPr>
              <w:rPr>
                <w:b/>
                <w:szCs w:val="20"/>
                <w:lang w:val="en-AU"/>
              </w:rPr>
            </w:pPr>
            <w:r w:rsidRPr="00316643">
              <w:rPr>
                <w:b/>
                <w:szCs w:val="20"/>
                <w:lang w:val="en-AU"/>
              </w:rPr>
              <w:t>High pressure mercury</w:t>
            </w:r>
          </w:p>
        </w:tc>
        <w:tc>
          <w:tcPr>
            <w:tcW w:w="1276" w:type="dxa"/>
            <w:tcBorders>
              <w:bottom w:val="single" w:sz="4" w:space="0" w:color="000000"/>
            </w:tcBorders>
            <w:vAlign w:val="center"/>
          </w:tcPr>
          <w:p w14:paraId="2C6D0AFC" w14:textId="77777777" w:rsidR="00F4210F" w:rsidRPr="00316643" w:rsidRDefault="00F4210F" w:rsidP="00C47BC5">
            <w:pPr>
              <w:jc w:val="center"/>
              <w:rPr>
                <w:szCs w:val="20"/>
                <w:lang w:val="en-AU"/>
              </w:rPr>
            </w:pPr>
            <w:r w:rsidRPr="00316643">
              <w:rPr>
                <w:szCs w:val="20"/>
                <w:lang w:val="en-AU"/>
              </w:rPr>
              <w:t>50 – 1,000</w:t>
            </w:r>
          </w:p>
        </w:tc>
        <w:tc>
          <w:tcPr>
            <w:tcW w:w="2126" w:type="dxa"/>
            <w:tcBorders>
              <w:bottom w:val="single" w:sz="4" w:space="0" w:color="000000"/>
            </w:tcBorders>
            <w:vAlign w:val="center"/>
          </w:tcPr>
          <w:p w14:paraId="6E4B2828" w14:textId="77777777" w:rsidR="00F4210F" w:rsidRPr="00316643" w:rsidRDefault="00F4210F" w:rsidP="00C47BC5">
            <w:pPr>
              <w:jc w:val="center"/>
              <w:rPr>
                <w:szCs w:val="20"/>
                <w:lang w:val="en-AU"/>
              </w:rPr>
            </w:pPr>
            <w:r w:rsidRPr="00316643">
              <w:rPr>
                <w:szCs w:val="20"/>
                <w:lang w:val="en-AU"/>
              </w:rPr>
              <w:t>3,000 – 4,000</w:t>
            </w:r>
          </w:p>
        </w:tc>
        <w:tc>
          <w:tcPr>
            <w:tcW w:w="1701" w:type="dxa"/>
            <w:tcBorders>
              <w:bottom w:val="single" w:sz="4" w:space="0" w:color="000000"/>
            </w:tcBorders>
            <w:vAlign w:val="center"/>
          </w:tcPr>
          <w:p w14:paraId="545072BA" w14:textId="77777777" w:rsidR="00F4210F" w:rsidRPr="00316643" w:rsidRDefault="00F4210F" w:rsidP="00C47BC5">
            <w:pPr>
              <w:jc w:val="center"/>
              <w:rPr>
                <w:szCs w:val="20"/>
                <w:lang w:val="en-AU"/>
              </w:rPr>
            </w:pPr>
            <w:r w:rsidRPr="00316643">
              <w:rPr>
                <w:szCs w:val="20"/>
                <w:lang w:val="en-AU"/>
              </w:rPr>
              <w:t>15,000 - 24,000</w:t>
            </w:r>
          </w:p>
        </w:tc>
        <w:tc>
          <w:tcPr>
            <w:tcW w:w="1134" w:type="dxa"/>
            <w:tcBorders>
              <w:bottom w:val="single" w:sz="4" w:space="0" w:color="000000"/>
            </w:tcBorders>
            <w:vAlign w:val="center"/>
          </w:tcPr>
          <w:p w14:paraId="2D4E2E80" w14:textId="77777777" w:rsidR="00F4210F" w:rsidRPr="00316643" w:rsidRDefault="00F4210F" w:rsidP="00C47BC5">
            <w:pPr>
              <w:jc w:val="center"/>
              <w:rPr>
                <w:szCs w:val="20"/>
                <w:lang w:val="en-AU"/>
              </w:rPr>
            </w:pPr>
            <w:r w:rsidRPr="00316643">
              <w:rPr>
                <w:szCs w:val="20"/>
                <w:lang w:val="en-AU"/>
              </w:rPr>
              <w:t>40 – 60</w:t>
            </w:r>
          </w:p>
        </w:tc>
        <w:tc>
          <w:tcPr>
            <w:tcW w:w="1418" w:type="dxa"/>
            <w:tcBorders>
              <w:bottom w:val="single" w:sz="4" w:space="0" w:color="000000"/>
            </w:tcBorders>
            <w:vAlign w:val="center"/>
          </w:tcPr>
          <w:p w14:paraId="2B5AB1AD" w14:textId="77777777" w:rsidR="00F4210F" w:rsidRPr="00316643" w:rsidRDefault="00F4210F" w:rsidP="00C47BC5">
            <w:pPr>
              <w:jc w:val="center"/>
              <w:rPr>
                <w:szCs w:val="20"/>
                <w:lang w:val="en-AU"/>
              </w:rPr>
            </w:pPr>
            <w:r w:rsidRPr="00316643">
              <w:rPr>
                <w:szCs w:val="20"/>
                <w:lang w:val="en-AU"/>
              </w:rPr>
              <w:t>32 – 60</w:t>
            </w:r>
          </w:p>
        </w:tc>
      </w:tr>
      <w:tr w:rsidR="00F4210F" w:rsidRPr="00316643" w14:paraId="62A12D4E" w14:textId="77777777" w:rsidTr="00C47BC5">
        <w:tc>
          <w:tcPr>
            <w:tcW w:w="1951" w:type="dxa"/>
            <w:shd w:val="clear" w:color="auto" w:fill="D9D9D9"/>
            <w:vAlign w:val="center"/>
          </w:tcPr>
          <w:p w14:paraId="480752A9" w14:textId="77777777" w:rsidR="00F4210F" w:rsidRPr="00316643" w:rsidRDefault="00F4210F" w:rsidP="00C47BC5">
            <w:pPr>
              <w:rPr>
                <w:b/>
                <w:szCs w:val="20"/>
                <w:lang w:val="en-AU"/>
              </w:rPr>
            </w:pPr>
            <w:r w:rsidRPr="00316643">
              <w:rPr>
                <w:b/>
                <w:szCs w:val="20"/>
                <w:lang w:val="en-AU"/>
              </w:rPr>
              <w:t>Low pressure sodium</w:t>
            </w:r>
          </w:p>
        </w:tc>
        <w:tc>
          <w:tcPr>
            <w:tcW w:w="1276" w:type="dxa"/>
            <w:shd w:val="clear" w:color="auto" w:fill="D9D9D9"/>
            <w:vAlign w:val="center"/>
          </w:tcPr>
          <w:p w14:paraId="5BFAF908" w14:textId="77777777" w:rsidR="00F4210F" w:rsidRPr="00316643" w:rsidRDefault="00F4210F" w:rsidP="00C47BC5">
            <w:pPr>
              <w:jc w:val="center"/>
              <w:rPr>
                <w:szCs w:val="20"/>
                <w:lang w:val="en-AU"/>
              </w:rPr>
            </w:pPr>
            <w:r w:rsidRPr="00316643">
              <w:rPr>
                <w:szCs w:val="20"/>
                <w:lang w:val="en-AU"/>
              </w:rPr>
              <w:t>18 - 180</w:t>
            </w:r>
          </w:p>
        </w:tc>
        <w:tc>
          <w:tcPr>
            <w:tcW w:w="2126" w:type="dxa"/>
            <w:shd w:val="clear" w:color="auto" w:fill="D9D9D9"/>
            <w:vAlign w:val="center"/>
          </w:tcPr>
          <w:p w14:paraId="4630875D" w14:textId="77777777" w:rsidR="00F4210F" w:rsidRPr="00316643" w:rsidRDefault="00F4210F" w:rsidP="00C47BC5">
            <w:pPr>
              <w:jc w:val="center"/>
              <w:rPr>
                <w:szCs w:val="20"/>
                <w:lang w:val="en-AU"/>
              </w:rPr>
            </w:pPr>
            <w:r w:rsidRPr="00316643">
              <w:rPr>
                <w:szCs w:val="20"/>
                <w:lang w:val="en-AU"/>
              </w:rPr>
              <w:t>Below 2,000</w:t>
            </w:r>
          </w:p>
        </w:tc>
        <w:tc>
          <w:tcPr>
            <w:tcW w:w="1701" w:type="dxa"/>
            <w:shd w:val="clear" w:color="auto" w:fill="D9D9D9"/>
            <w:vAlign w:val="center"/>
          </w:tcPr>
          <w:p w14:paraId="4EC5E45C" w14:textId="77777777" w:rsidR="00F4210F" w:rsidRPr="00316643" w:rsidRDefault="00F4210F" w:rsidP="00C47BC5">
            <w:pPr>
              <w:jc w:val="center"/>
              <w:rPr>
                <w:szCs w:val="20"/>
                <w:lang w:val="en-AU"/>
              </w:rPr>
            </w:pPr>
            <w:r w:rsidRPr="00316643">
              <w:rPr>
                <w:szCs w:val="20"/>
                <w:lang w:val="en-AU"/>
              </w:rPr>
              <w:t>16,000</w:t>
            </w:r>
          </w:p>
        </w:tc>
        <w:tc>
          <w:tcPr>
            <w:tcW w:w="1134" w:type="dxa"/>
            <w:shd w:val="clear" w:color="auto" w:fill="D9D9D9"/>
            <w:vAlign w:val="center"/>
          </w:tcPr>
          <w:p w14:paraId="18D674A4" w14:textId="77777777" w:rsidR="00F4210F" w:rsidRPr="00316643" w:rsidRDefault="00F4210F" w:rsidP="00C47BC5">
            <w:pPr>
              <w:jc w:val="center"/>
              <w:rPr>
                <w:szCs w:val="20"/>
                <w:lang w:val="en-AU"/>
              </w:rPr>
            </w:pPr>
            <w:r w:rsidRPr="00316643">
              <w:rPr>
                <w:szCs w:val="20"/>
                <w:lang w:val="en-AU"/>
              </w:rPr>
              <w:t>15</w:t>
            </w:r>
          </w:p>
        </w:tc>
        <w:tc>
          <w:tcPr>
            <w:tcW w:w="1418" w:type="dxa"/>
            <w:shd w:val="clear" w:color="auto" w:fill="D9D9D9"/>
            <w:vAlign w:val="center"/>
          </w:tcPr>
          <w:p w14:paraId="76457B89" w14:textId="77777777" w:rsidR="00F4210F" w:rsidRPr="00316643" w:rsidRDefault="00F4210F" w:rsidP="00C47BC5">
            <w:pPr>
              <w:jc w:val="center"/>
              <w:rPr>
                <w:szCs w:val="20"/>
                <w:lang w:val="en-AU"/>
              </w:rPr>
            </w:pPr>
            <w:r w:rsidRPr="00316643">
              <w:rPr>
                <w:szCs w:val="20"/>
                <w:lang w:val="en-AU"/>
              </w:rPr>
              <w:t>100 – 200</w:t>
            </w:r>
          </w:p>
        </w:tc>
      </w:tr>
      <w:tr w:rsidR="00F4210F" w:rsidRPr="00316643" w14:paraId="31E3E410" w14:textId="77777777" w:rsidTr="00C47BC5">
        <w:tc>
          <w:tcPr>
            <w:tcW w:w="1951" w:type="dxa"/>
            <w:tcBorders>
              <w:bottom w:val="single" w:sz="4" w:space="0" w:color="000000"/>
            </w:tcBorders>
            <w:vAlign w:val="center"/>
          </w:tcPr>
          <w:p w14:paraId="5C53F0F6" w14:textId="77777777" w:rsidR="00F4210F" w:rsidRPr="00316643" w:rsidRDefault="00F4210F" w:rsidP="00C47BC5">
            <w:pPr>
              <w:rPr>
                <w:b/>
                <w:szCs w:val="20"/>
                <w:lang w:val="en-AU"/>
              </w:rPr>
            </w:pPr>
            <w:r w:rsidRPr="00316643">
              <w:rPr>
                <w:b/>
                <w:szCs w:val="20"/>
                <w:lang w:val="en-AU"/>
              </w:rPr>
              <w:t>High pressure sodium</w:t>
            </w:r>
          </w:p>
        </w:tc>
        <w:tc>
          <w:tcPr>
            <w:tcW w:w="1276" w:type="dxa"/>
            <w:tcBorders>
              <w:bottom w:val="single" w:sz="4" w:space="0" w:color="000000"/>
            </w:tcBorders>
            <w:vAlign w:val="center"/>
          </w:tcPr>
          <w:p w14:paraId="1B4FEF3A" w14:textId="77777777" w:rsidR="00F4210F" w:rsidRPr="00316643" w:rsidRDefault="00F4210F" w:rsidP="00C47BC5">
            <w:pPr>
              <w:jc w:val="center"/>
              <w:rPr>
                <w:szCs w:val="20"/>
                <w:lang w:val="en-AU"/>
              </w:rPr>
            </w:pPr>
            <w:r w:rsidRPr="00316643">
              <w:rPr>
                <w:szCs w:val="20"/>
                <w:lang w:val="en-AU"/>
              </w:rPr>
              <w:t>70 – 1,000</w:t>
            </w:r>
          </w:p>
        </w:tc>
        <w:tc>
          <w:tcPr>
            <w:tcW w:w="2126" w:type="dxa"/>
            <w:tcBorders>
              <w:bottom w:val="single" w:sz="4" w:space="0" w:color="000000"/>
            </w:tcBorders>
            <w:vAlign w:val="center"/>
          </w:tcPr>
          <w:p w14:paraId="64994016" w14:textId="77777777" w:rsidR="00F4210F" w:rsidRPr="00316643" w:rsidRDefault="00F4210F" w:rsidP="00C47BC5">
            <w:pPr>
              <w:jc w:val="center"/>
              <w:rPr>
                <w:szCs w:val="20"/>
                <w:lang w:val="en-AU"/>
              </w:rPr>
            </w:pPr>
            <w:r w:rsidRPr="00316643">
              <w:rPr>
                <w:szCs w:val="20"/>
                <w:lang w:val="en-AU"/>
              </w:rPr>
              <w:t>1,900 – 2,100</w:t>
            </w:r>
          </w:p>
        </w:tc>
        <w:tc>
          <w:tcPr>
            <w:tcW w:w="1701" w:type="dxa"/>
            <w:tcBorders>
              <w:bottom w:val="single" w:sz="4" w:space="0" w:color="000000"/>
            </w:tcBorders>
            <w:vAlign w:val="center"/>
          </w:tcPr>
          <w:p w14:paraId="663C78C9" w14:textId="77777777" w:rsidR="00F4210F" w:rsidRPr="00316643" w:rsidRDefault="00F4210F" w:rsidP="00C47BC5">
            <w:pPr>
              <w:jc w:val="center"/>
              <w:rPr>
                <w:szCs w:val="20"/>
                <w:lang w:val="en-AU"/>
              </w:rPr>
            </w:pPr>
            <w:r w:rsidRPr="00316643">
              <w:rPr>
                <w:szCs w:val="20"/>
                <w:lang w:val="en-AU"/>
              </w:rPr>
              <w:t>12,000 - 32,000</w:t>
            </w:r>
          </w:p>
        </w:tc>
        <w:tc>
          <w:tcPr>
            <w:tcW w:w="1134" w:type="dxa"/>
            <w:tcBorders>
              <w:bottom w:val="single" w:sz="4" w:space="0" w:color="000000"/>
            </w:tcBorders>
            <w:vAlign w:val="center"/>
          </w:tcPr>
          <w:p w14:paraId="38F2AD55" w14:textId="77777777" w:rsidR="00F4210F" w:rsidRPr="00316643" w:rsidRDefault="00F4210F" w:rsidP="00C47BC5">
            <w:pPr>
              <w:jc w:val="center"/>
              <w:rPr>
                <w:szCs w:val="20"/>
                <w:lang w:val="en-AU"/>
              </w:rPr>
            </w:pPr>
            <w:r w:rsidRPr="00316643">
              <w:rPr>
                <w:szCs w:val="20"/>
                <w:lang w:val="en-AU"/>
              </w:rPr>
              <w:t>23 – 25</w:t>
            </w:r>
          </w:p>
        </w:tc>
        <w:tc>
          <w:tcPr>
            <w:tcW w:w="1418" w:type="dxa"/>
            <w:tcBorders>
              <w:bottom w:val="single" w:sz="4" w:space="0" w:color="000000"/>
            </w:tcBorders>
            <w:vAlign w:val="center"/>
          </w:tcPr>
          <w:p w14:paraId="50F06873" w14:textId="77777777" w:rsidR="00F4210F" w:rsidRPr="00316643" w:rsidRDefault="00F4210F" w:rsidP="00C47BC5">
            <w:pPr>
              <w:jc w:val="center"/>
              <w:rPr>
                <w:szCs w:val="20"/>
                <w:lang w:val="en-AU"/>
              </w:rPr>
            </w:pPr>
            <w:r w:rsidRPr="00316643">
              <w:rPr>
                <w:szCs w:val="20"/>
                <w:lang w:val="en-AU"/>
              </w:rPr>
              <w:t>70 – 120</w:t>
            </w:r>
          </w:p>
        </w:tc>
      </w:tr>
      <w:tr w:rsidR="00F4210F" w:rsidRPr="00316643" w14:paraId="0DB6756E" w14:textId="77777777" w:rsidTr="00C47BC5">
        <w:tc>
          <w:tcPr>
            <w:tcW w:w="1951" w:type="dxa"/>
            <w:shd w:val="clear" w:color="auto" w:fill="D9D9D9"/>
            <w:vAlign w:val="center"/>
          </w:tcPr>
          <w:p w14:paraId="0EB0FCF4" w14:textId="77777777" w:rsidR="00F4210F" w:rsidRPr="00316643" w:rsidRDefault="00F4210F" w:rsidP="00C47BC5">
            <w:pPr>
              <w:rPr>
                <w:b/>
                <w:szCs w:val="20"/>
                <w:lang w:val="en-AU"/>
              </w:rPr>
            </w:pPr>
            <w:r w:rsidRPr="00316643">
              <w:rPr>
                <w:b/>
                <w:szCs w:val="20"/>
                <w:lang w:val="en-AU"/>
              </w:rPr>
              <w:lastRenderedPageBreak/>
              <w:t>Metal halide</w:t>
            </w:r>
          </w:p>
          <w:p w14:paraId="36E4C687" w14:textId="77777777" w:rsidR="00F4210F" w:rsidRPr="00316643" w:rsidRDefault="00F4210F" w:rsidP="00C47BC5">
            <w:pPr>
              <w:rPr>
                <w:b/>
                <w:szCs w:val="20"/>
                <w:lang w:val="en-AU"/>
              </w:rPr>
            </w:pPr>
          </w:p>
        </w:tc>
        <w:tc>
          <w:tcPr>
            <w:tcW w:w="1276" w:type="dxa"/>
            <w:shd w:val="clear" w:color="auto" w:fill="D9D9D9"/>
            <w:vAlign w:val="center"/>
          </w:tcPr>
          <w:p w14:paraId="01A0F121" w14:textId="77777777" w:rsidR="00F4210F" w:rsidRPr="00316643" w:rsidRDefault="00F4210F" w:rsidP="00C47BC5">
            <w:pPr>
              <w:jc w:val="center"/>
              <w:rPr>
                <w:szCs w:val="20"/>
                <w:lang w:val="en-AU"/>
              </w:rPr>
            </w:pPr>
            <w:r w:rsidRPr="00316643">
              <w:rPr>
                <w:szCs w:val="20"/>
                <w:lang w:val="en-AU"/>
              </w:rPr>
              <w:t>50 – 2,000</w:t>
            </w:r>
          </w:p>
        </w:tc>
        <w:tc>
          <w:tcPr>
            <w:tcW w:w="2126" w:type="dxa"/>
            <w:shd w:val="clear" w:color="auto" w:fill="D9D9D9"/>
            <w:vAlign w:val="center"/>
          </w:tcPr>
          <w:p w14:paraId="164F286D" w14:textId="77777777" w:rsidR="00F4210F" w:rsidRPr="00316643" w:rsidRDefault="00F4210F" w:rsidP="00C47BC5">
            <w:pPr>
              <w:jc w:val="center"/>
              <w:rPr>
                <w:szCs w:val="20"/>
                <w:lang w:val="en-AU"/>
              </w:rPr>
            </w:pPr>
            <w:r w:rsidRPr="00316643">
              <w:rPr>
                <w:szCs w:val="20"/>
                <w:lang w:val="en-AU"/>
              </w:rPr>
              <w:t>3,000 – 6,000</w:t>
            </w:r>
          </w:p>
        </w:tc>
        <w:tc>
          <w:tcPr>
            <w:tcW w:w="1701" w:type="dxa"/>
            <w:shd w:val="clear" w:color="auto" w:fill="D9D9D9"/>
            <w:vAlign w:val="center"/>
          </w:tcPr>
          <w:p w14:paraId="75CEA23B" w14:textId="77777777" w:rsidR="00F4210F" w:rsidRPr="00316643" w:rsidRDefault="00F4210F" w:rsidP="00C47BC5">
            <w:pPr>
              <w:jc w:val="center"/>
              <w:rPr>
                <w:szCs w:val="20"/>
                <w:lang w:val="en-AU"/>
              </w:rPr>
            </w:pPr>
            <w:r w:rsidRPr="00316643">
              <w:rPr>
                <w:szCs w:val="20"/>
                <w:lang w:val="en-AU"/>
              </w:rPr>
              <w:t>6,000 - 24,000</w:t>
            </w:r>
          </w:p>
        </w:tc>
        <w:tc>
          <w:tcPr>
            <w:tcW w:w="1134" w:type="dxa"/>
            <w:shd w:val="clear" w:color="auto" w:fill="D9D9D9"/>
            <w:vAlign w:val="center"/>
          </w:tcPr>
          <w:p w14:paraId="1332A577" w14:textId="77777777" w:rsidR="00F4210F" w:rsidRPr="00316643" w:rsidRDefault="00F4210F" w:rsidP="00C47BC5">
            <w:pPr>
              <w:jc w:val="center"/>
              <w:rPr>
                <w:szCs w:val="20"/>
                <w:lang w:val="en-AU"/>
              </w:rPr>
            </w:pPr>
            <w:r w:rsidRPr="00316643">
              <w:rPr>
                <w:szCs w:val="20"/>
                <w:lang w:val="en-AU"/>
              </w:rPr>
              <w:t>60 – 90+</w:t>
            </w:r>
          </w:p>
        </w:tc>
        <w:tc>
          <w:tcPr>
            <w:tcW w:w="1418" w:type="dxa"/>
            <w:shd w:val="clear" w:color="auto" w:fill="D9D9D9"/>
            <w:vAlign w:val="center"/>
          </w:tcPr>
          <w:p w14:paraId="19027104" w14:textId="77777777" w:rsidR="00F4210F" w:rsidRPr="00316643" w:rsidRDefault="00F4210F" w:rsidP="00C47BC5">
            <w:pPr>
              <w:jc w:val="center"/>
              <w:rPr>
                <w:szCs w:val="20"/>
                <w:lang w:val="en-AU"/>
              </w:rPr>
            </w:pPr>
            <w:r w:rsidRPr="00316643">
              <w:rPr>
                <w:szCs w:val="20"/>
                <w:lang w:val="en-AU"/>
              </w:rPr>
              <w:t>65 – 120</w:t>
            </w:r>
          </w:p>
        </w:tc>
      </w:tr>
      <w:tr w:rsidR="00F4210F" w:rsidRPr="00316643" w14:paraId="701EE6B5" w14:textId="77777777" w:rsidTr="00C47BC5">
        <w:tc>
          <w:tcPr>
            <w:tcW w:w="1951" w:type="dxa"/>
            <w:vAlign w:val="center"/>
          </w:tcPr>
          <w:p w14:paraId="2BC3C1AC" w14:textId="77777777" w:rsidR="00F4210F" w:rsidRPr="00316643" w:rsidRDefault="00F4210F" w:rsidP="00C47BC5">
            <w:pPr>
              <w:rPr>
                <w:b/>
                <w:szCs w:val="20"/>
                <w:lang w:val="en-AU"/>
              </w:rPr>
            </w:pPr>
            <w:r w:rsidRPr="00316643">
              <w:rPr>
                <w:b/>
                <w:szCs w:val="20"/>
                <w:lang w:val="en-AU"/>
              </w:rPr>
              <w:t>Xenon discharge</w:t>
            </w:r>
          </w:p>
        </w:tc>
        <w:tc>
          <w:tcPr>
            <w:tcW w:w="1276" w:type="dxa"/>
            <w:vAlign w:val="center"/>
          </w:tcPr>
          <w:p w14:paraId="0FE9AC9E" w14:textId="77777777" w:rsidR="00F4210F" w:rsidRPr="00316643" w:rsidRDefault="00F4210F" w:rsidP="00C47BC5">
            <w:pPr>
              <w:jc w:val="center"/>
              <w:rPr>
                <w:szCs w:val="20"/>
                <w:lang w:val="en-AU"/>
              </w:rPr>
            </w:pPr>
          </w:p>
        </w:tc>
        <w:tc>
          <w:tcPr>
            <w:tcW w:w="2126" w:type="dxa"/>
            <w:vAlign w:val="center"/>
          </w:tcPr>
          <w:p w14:paraId="128FE7AB" w14:textId="77777777" w:rsidR="00F4210F" w:rsidRPr="00316643" w:rsidRDefault="00F4210F" w:rsidP="00C47BC5">
            <w:pPr>
              <w:jc w:val="center"/>
              <w:rPr>
                <w:szCs w:val="20"/>
                <w:lang w:val="en-AU"/>
              </w:rPr>
            </w:pPr>
            <w:r w:rsidRPr="00316643">
              <w:rPr>
                <w:szCs w:val="20"/>
                <w:lang w:val="en-AU"/>
              </w:rPr>
              <w:t>6,000 – 6,500</w:t>
            </w:r>
          </w:p>
        </w:tc>
        <w:tc>
          <w:tcPr>
            <w:tcW w:w="1701" w:type="dxa"/>
            <w:vAlign w:val="center"/>
          </w:tcPr>
          <w:p w14:paraId="35B73C6D" w14:textId="77777777" w:rsidR="00F4210F" w:rsidRPr="00316643" w:rsidRDefault="00F4210F" w:rsidP="00C47BC5">
            <w:pPr>
              <w:jc w:val="center"/>
              <w:rPr>
                <w:szCs w:val="20"/>
                <w:lang w:val="en-AU"/>
              </w:rPr>
            </w:pPr>
          </w:p>
        </w:tc>
        <w:tc>
          <w:tcPr>
            <w:tcW w:w="1134" w:type="dxa"/>
            <w:vAlign w:val="center"/>
          </w:tcPr>
          <w:p w14:paraId="5195E901" w14:textId="77777777" w:rsidR="00F4210F" w:rsidRPr="00316643" w:rsidRDefault="00F4210F" w:rsidP="00C47BC5">
            <w:pPr>
              <w:jc w:val="center"/>
              <w:rPr>
                <w:szCs w:val="20"/>
                <w:lang w:val="en-AU"/>
              </w:rPr>
            </w:pPr>
            <w:r w:rsidRPr="00316643">
              <w:rPr>
                <w:szCs w:val="20"/>
                <w:lang w:val="en-AU"/>
              </w:rPr>
              <w:t>&gt;90</w:t>
            </w:r>
          </w:p>
        </w:tc>
        <w:tc>
          <w:tcPr>
            <w:tcW w:w="1418" w:type="dxa"/>
            <w:vAlign w:val="center"/>
          </w:tcPr>
          <w:p w14:paraId="7F18A92C" w14:textId="77777777" w:rsidR="00F4210F" w:rsidRPr="00316643" w:rsidRDefault="00F4210F" w:rsidP="00C47BC5">
            <w:pPr>
              <w:jc w:val="center"/>
              <w:rPr>
                <w:szCs w:val="20"/>
                <w:lang w:val="en-AU"/>
              </w:rPr>
            </w:pPr>
          </w:p>
        </w:tc>
      </w:tr>
    </w:tbl>
    <w:p w14:paraId="6C8592FB" w14:textId="77777777"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985"/>
      </w:tblGrid>
      <w:tr w:rsidR="00F4210F" w:rsidRPr="00316643" w14:paraId="0C988A27" w14:textId="77777777" w:rsidTr="00C47BC5">
        <w:tc>
          <w:tcPr>
            <w:tcW w:w="4621" w:type="dxa"/>
            <w:shd w:val="clear" w:color="auto" w:fill="D9D9D9"/>
          </w:tcPr>
          <w:p w14:paraId="5B64904F" w14:textId="77777777" w:rsidR="00F4210F" w:rsidRPr="00316643" w:rsidRDefault="00F4210F" w:rsidP="00C47BC5">
            <w:pPr>
              <w:rPr>
                <w:b/>
                <w:szCs w:val="20"/>
                <w:lang w:val="en-AU"/>
              </w:rPr>
            </w:pPr>
            <w:r w:rsidRPr="00316643">
              <w:rPr>
                <w:b/>
                <w:szCs w:val="20"/>
                <w:lang w:val="en-AU"/>
              </w:rPr>
              <w:t>Pros</w:t>
            </w:r>
          </w:p>
        </w:tc>
        <w:tc>
          <w:tcPr>
            <w:tcW w:w="4985" w:type="dxa"/>
            <w:shd w:val="clear" w:color="auto" w:fill="D9D9D9"/>
          </w:tcPr>
          <w:p w14:paraId="3C00FA8B" w14:textId="77777777" w:rsidR="00F4210F" w:rsidRPr="00316643" w:rsidRDefault="00F4210F" w:rsidP="00C47BC5">
            <w:pPr>
              <w:rPr>
                <w:b/>
                <w:szCs w:val="20"/>
                <w:lang w:val="en-AU"/>
              </w:rPr>
            </w:pPr>
            <w:r w:rsidRPr="00316643">
              <w:rPr>
                <w:b/>
                <w:szCs w:val="20"/>
                <w:lang w:val="en-AU"/>
              </w:rPr>
              <w:t>Cons</w:t>
            </w:r>
          </w:p>
        </w:tc>
      </w:tr>
      <w:tr w:rsidR="00F4210F" w:rsidRPr="00316643" w14:paraId="3859F7D8" w14:textId="77777777" w:rsidTr="00C47BC5">
        <w:tc>
          <w:tcPr>
            <w:tcW w:w="4621" w:type="dxa"/>
            <w:tcBorders>
              <w:bottom w:val="single" w:sz="4" w:space="0" w:color="000000"/>
            </w:tcBorders>
          </w:tcPr>
          <w:p w14:paraId="52F8C3F9" w14:textId="77777777" w:rsidR="00F4210F" w:rsidRPr="00316643" w:rsidRDefault="00F4210F" w:rsidP="00C47BC5">
            <w:pPr>
              <w:rPr>
                <w:szCs w:val="20"/>
                <w:lang w:val="en-AU"/>
              </w:rPr>
            </w:pPr>
            <w:r w:rsidRPr="00316643">
              <w:rPr>
                <w:szCs w:val="20"/>
                <w:lang w:val="en-AU"/>
              </w:rPr>
              <w:t>Usually very economical to operate</w:t>
            </w:r>
          </w:p>
        </w:tc>
        <w:tc>
          <w:tcPr>
            <w:tcW w:w="4985" w:type="dxa"/>
            <w:tcBorders>
              <w:bottom w:val="single" w:sz="4" w:space="0" w:color="000000"/>
            </w:tcBorders>
          </w:tcPr>
          <w:p w14:paraId="2C82FE13" w14:textId="77777777" w:rsidR="00F4210F" w:rsidRPr="00316643" w:rsidRDefault="00F4210F" w:rsidP="00C47BC5">
            <w:pPr>
              <w:rPr>
                <w:szCs w:val="20"/>
                <w:lang w:val="en-AU"/>
              </w:rPr>
            </w:pPr>
            <w:r w:rsidRPr="00316643">
              <w:rPr>
                <w:szCs w:val="20"/>
                <w:lang w:val="en-AU"/>
              </w:rPr>
              <w:t>Expensive to install and re-lamp</w:t>
            </w:r>
          </w:p>
        </w:tc>
      </w:tr>
      <w:tr w:rsidR="00F4210F" w:rsidRPr="00316643" w14:paraId="7F49C4F3" w14:textId="77777777" w:rsidTr="00C47BC5">
        <w:tc>
          <w:tcPr>
            <w:tcW w:w="4621" w:type="dxa"/>
            <w:shd w:val="clear" w:color="auto" w:fill="D9D9D9"/>
          </w:tcPr>
          <w:p w14:paraId="6E85E43F" w14:textId="77777777" w:rsidR="00F4210F" w:rsidRPr="00316643" w:rsidRDefault="00F4210F" w:rsidP="00C47BC5">
            <w:pPr>
              <w:rPr>
                <w:szCs w:val="20"/>
                <w:lang w:val="en-AU"/>
              </w:rPr>
            </w:pPr>
            <w:r w:rsidRPr="00316643">
              <w:rPr>
                <w:szCs w:val="20"/>
                <w:lang w:val="en-AU"/>
              </w:rPr>
              <w:t>Long to extremely long life (up to 32,000 hours)</w:t>
            </w:r>
          </w:p>
        </w:tc>
        <w:tc>
          <w:tcPr>
            <w:tcW w:w="4985" w:type="dxa"/>
            <w:shd w:val="clear" w:color="auto" w:fill="D9D9D9"/>
          </w:tcPr>
          <w:p w14:paraId="2192295E" w14:textId="77777777" w:rsidR="00F4210F" w:rsidRPr="00316643" w:rsidRDefault="00F4210F" w:rsidP="00C47BC5">
            <w:pPr>
              <w:rPr>
                <w:szCs w:val="20"/>
                <w:lang w:val="en-AU"/>
              </w:rPr>
            </w:pPr>
            <w:r w:rsidRPr="00316643">
              <w:rPr>
                <w:szCs w:val="20"/>
                <w:lang w:val="en-AU"/>
              </w:rPr>
              <w:t>Control gear required for operation</w:t>
            </w:r>
          </w:p>
        </w:tc>
      </w:tr>
      <w:tr w:rsidR="00F4210F" w:rsidRPr="00316643" w14:paraId="27C00127" w14:textId="77777777" w:rsidTr="00C47BC5">
        <w:tc>
          <w:tcPr>
            <w:tcW w:w="4621" w:type="dxa"/>
            <w:tcBorders>
              <w:bottom w:val="single" w:sz="4" w:space="0" w:color="000000"/>
            </w:tcBorders>
          </w:tcPr>
          <w:p w14:paraId="4C159B42" w14:textId="77777777" w:rsidR="00F4210F" w:rsidRPr="00316643" w:rsidRDefault="00F4210F" w:rsidP="00C47BC5">
            <w:pPr>
              <w:rPr>
                <w:szCs w:val="20"/>
                <w:lang w:val="en-AU"/>
              </w:rPr>
            </w:pPr>
            <w:r w:rsidRPr="00316643">
              <w:rPr>
                <w:szCs w:val="20"/>
                <w:lang w:val="en-AU"/>
              </w:rPr>
              <w:t>Metal halide lamps give good colour rendition</w:t>
            </w:r>
          </w:p>
        </w:tc>
        <w:tc>
          <w:tcPr>
            <w:tcW w:w="4985" w:type="dxa"/>
            <w:tcBorders>
              <w:bottom w:val="single" w:sz="4" w:space="0" w:color="000000"/>
            </w:tcBorders>
          </w:tcPr>
          <w:p w14:paraId="73F20BEA" w14:textId="77777777" w:rsidR="00F4210F" w:rsidRPr="00316643" w:rsidRDefault="00F4210F" w:rsidP="00C47BC5">
            <w:pPr>
              <w:rPr>
                <w:szCs w:val="20"/>
                <w:lang w:val="en-AU"/>
              </w:rPr>
            </w:pPr>
            <w:r w:rsidRPr="00316643">
              <w:rPr>
                <w:szCs w:val="20"/>
                <w:lang w:val="en-AU"/>
              </w:rPr>
              <w:t>Sodium lamps give poor colour rendition</w:t>
            </w:r>
          </w:p>
        </w:tc>
      </w:tr>
      <w:tr w:rsidR="00F4210F" w:rsidRPr="00316643" w14:paraId="53BB97AE" w14:textId="77777777" w:rsidTr="00C47BC5">
        <w:tc>
          <w:tcPr>
            <w:tcW w:w="4621" w:type="dxa"/>
            <w:tcBorders>
              <w:bottom w:val="single" w:sz="4" w:space="0" w:color="000000"/>
            </w:tcBorders>
            <w:shd w:val="clear" w:color="auto" w:fill="D9D9D9"/>
          </w:tcPr>
          <w:p w14:paraId="0BF8F370" w14:textId="77777777" w:rsidR="00F4210F" w:rsidRPr="00316643" w:rsidRDefault="00F4210F" w:rsidP="00C47BC5">
            <w:pPr>
              <w:rPr>
                <w:szCs w:val="20"/>
                <w:lang w:val="en-AU"/>
              </w:rPr>
            </w:pPr>
          </w:p>
        </w:tc>
        <w:tc>
          <w:tcPr>
            <w:tcW w:w="4985" w:type="dxa"/>
            <w:tcBorders>
              <w:bottom w:val="single" w:sz="4" w:space="0" w:color="000000"/>
            </w:tcBorders>
            <w:shd w:val="clear" w:color="auto" w:fill="D9D9D9"/>
          </w:tcPr>
          <w:p w14:paraId="689FC0FD" w14:textId="77777777" w:rsidR="00F4210F" w:rsidRPr="00316643" w:rsidRDefault="00F4210F" w:rsidP="00C47BC5">
            <w:pPr>
              <w:rPr>
                <w:szCs w:val="20"/>
                <w:lang w:val="en-AU"/>
              </w:rPr>
            </w:pPr>
            <w:r w:rsidRPr="00316643">
              <w:rPr>
                <w:szCs w:val="20"/>
                <w:lang w:val="en-AU"/>
              </w:rPr>
              <w:t>May require the use of safety screens</w:t>
            </w:r>
          </w:p>
        </w:tc>
      </w:tr>
      <w:tr w:rsidR="00F4210F" w:rsidRPr="00316643" w14:paraId="7C502448" w14:textId="77777777" w:rsidTr="00C47BC5">
        <w:tc>
          <w:tcPr>
            <w:tcW w:w="4621" w:type="dxa"/>
            <w:tcBorders>
              <w:bottom w:val="single" w:sz="4" w:space="0" w:color="000000"/>
            </w:tcBorders>
            <w:shd w:val="clear" w:color="auto" w:fill="auto"/>
          </w:tcPr>
          <w:p w14:paraId="5EB6CC05" w14:textId="77777777" w:rsidR="00F4210F" w:rsidRPr="00316643" w:rsidRDefault="00F4210F" w:rsidP="00C47BC5">
            <w:pPr>
              <w:rPr>
                <w:szCs w:val="20"/>
                <w:lang w:val="en-AU"/>
              </w:rPr>
            </w:pPr>
          </w:p>
        </w:tc>
        <w:tc>
          <w:tcPr>
            <w:tcW w:w="4985" w:type="dxa"/>
            <w:tcBorders>
              <w:bottom w:val="single" w:sz="4" w:space="0" w:color="000000"/>
            </w:tcBorders>
            <w:shd w:val="clear" w:color="auto" w:fill="auto"/>
          </w:tcPr>
          <w:p w14:paraId="25BDC58B" w14:textId="77777777" w:rsidR="00F4210F" w:rsidRPr="00316643" w:rsidRDefault="00F4210F" w:rsidP="00C47BC5">
            <w:pPr>
              <w:rPr>
                <w:szCs w:val="20"/>
                <w:lang w:val="en-AU"/>
              </w:rPr>
            </w:pPr>
            <w:r w:rsidRPr="00316643">
              <w:rPr>
                <w:szCs w:val="20"/>
                <w:lang w:val="en-AU"/>
              </w:rPr>
              <w:t>Time delay before full light output &amp; re-strike</w:t>
            </w:r>
          </w:p>
        </w:tc>
      </w:tr>
      <w:tr w:rsidR="00F4210F" w:rsidRPr="00316643" w14:paraId="0A816EF5" w14:textId="77777777" w:rsidTr="00C47BC5">
        <w:tc>
          <w:tcPr>
            <w:tcW w:w="4621" w:type="dxa"/>
            <w:tcBorders>
              <w:top w:val="single" w:sz="4" w:space="0" w:color="000000"/>
              <w:left w:val="single" w:sz="4" w:space="0" w:color="000000"/>
              <w:bottom w:val="single" w:sz="4" w:space="0" w:color="000000"/>
              <w:right w:val="single" w:sz="4" w:space="0" w:color="000000"/>
            </w:tcBorders>
            <w:shd w:val="pct12" w:color="auto" w:fill="auto"/>
          </w:tcPr>
          <w:p w14:paraId="298CE69A" w14:textId="77777777" w:rsidR="00F4210F" w:rsidRPr="00316643" w:rsidRDefault="00F4210F" w:rsidP="00C47BC5">
            <w:pPr>
              <w:rPr>
                <w:szCs w:val="20"/>
                <w:lang w:val="en-AU"/>
              </w:rPr>
            </w:pPr>
          </w:p>
        </w:tc>
        <w:tc>
          <w:tcPr>
            <w:tcW w:w="4985" w:type="dxa"/>
            <w:tcBorders>
              <w:top w:val="single" w:sz="4" w:space="0" w:color="000000"/>
              <w:left w:val="single" w:sz="4" w:space="0" w:color="000000"/>
              <w:bottom w:val="single" w:sz="4" w:space="0" w:color="000000"/>
              <w:right w:val="single" w:sz="4" w:space="0" w:color="000000"/>
            </w:tcBorders>
            <w:shd w:val="pct12" w:color="auto" w:fill="auto"/>
          </w:tcPr>
          <w:p w14:paraId="1D7772F2" w14:textId="77777777" w:rsidR="00F4210F" w:rsidRPr="00316643" w:rsidRDefault="00F4210F" w:rsidP="00C47BC5">
            <w:pPr>
              <w:rPr>
                <w:szCs w:val="20"/>
                <w:lang w:val="en-AU"/>
              </w:rPr>
            </w:pPr>
            <w:r w:rsidRPr="00316643">
              <w:rPr>
                <w:szCs w:val="20"/>
                <w:lang w:val="en-AU"/>
              </w:rPr>
              <w:t>Not suitable for dimming</w:t>
            </w:r>
          </w:p>
        </w:tc>
      </w:tr>
    </w:tbl>
    <w:p w14:paraId="228A5398" w14:textId="77777777" w:rsidR="00F4210F" w:rsidRPr="00316643" w:rsidRDefault="00F4210F" w:rsidP="00F4210F">
      <w:pPr>
        <w:rPr>
          <w:szCs w:val="20"/>
          <w:lang w:val="en-AU"/>
        </w:rPr>
      </w:pPr>
    </w:p>
    <w:p w14:paraId="2FB5B69A" w14:textId="77777777" w:rsidR="00F4210F" w:rsidRPr="00316643" w:rsidRDefault="00F4210F" w:rsidP="00F4210F">
      <w:pPr>
        <w:pStyle w:val="Heading3"/>
        <w:rPr>
          <w:lang w:val="en-AU"/>
        </w:rPr>
      </w:pPr>
      <w:bookmarkStart w:id="271" w:name="_Toc112815154"/>
      <w:bookmarkStart w:id="272" w:name="_Toc341953783"/>
      <w:bookmarkStart w:id="273" w:name="_Toc341965478"/>
      <w:bookmarkStart w:id="274" w:name="_Toc11421472"/>
      <w:r w:rsidRPr="00316643">
        <w:rPr>
          <w:lang w:val="en-AU"/>
        </w:rPr>
        <w:t>Performance of HID Lamps</w:t>
      </w:r>
      <w:bookmarkEnd w:id="271"/>
      <w:bookmarkEnd w:id="272"/>
      <w:bookmarkEnd w:id="273"/>
      <w:bookmarkEnd w:id="274"/>
    </w:p>
    <w:p w14:paraId="692AF740" w14:textId="77777777" w:rsidR="00F4210F" w:rsidRPr="00316643" w:rsidRDefault="00F4210F" w:rsidP="00F4210F">
      <w:pPr>
        <w:rPr>
          <w:szCs w:val="20"/>
          <w:lang w:val="en-AU"/>
        </w:rPr>
      </w:pPr>
    </w:p>
    <w:p w14:paraId="305C5321" w14:textId="77777777" w:rsidR="00F4210F" w:rsidRPr="00316643" w:rsidRDefault="00F4210F" w:rsidP="00F4210F">
      <w:pPr>
        <w:rPr>
          <w:szCs w:val="20"/>
          <w:lang w:val="en-AU"/>
        </w:rPr>
      </w:pPr>
      <w:r w:rsidRPr="00316643">
        <w:rPr>
          <w:szCs w:val="20"/>
          <w:lang w:val="en-AU"/>
        </w:rPr>
        <w:t>Unlike fluorescent lamps, HID lamps are not adversely affected by either high or low ambient temperatures.  In fact, high pressure sodium and metal halide lamps are frequently used to provide the permanent lighting in cold storage areas.  Obviously, excessively high ambient temperatures will have a damaging effect by causing the lamps to overheat and fail prematurely.</w:t>
      </w:r>
    </w:p>
    <w:p w14:paraId="60EDDCA6" w14:textId="77777777" w:rsidR="00F4210F" w:rsidRPr="00316643" w:rsidRDefault="00F4210F" w:rsidP="00F4210F">
      <w:pPr>
        <w:rPr>
          <w:szCs w:val="20"/>
          <w:lang w:val="en-AU"/>
        </w:rPr>
      </w:pPr>
    </w:p>
    <w:p w14:paraId="2036A6F8" w14:textId="77777777" w:rsidR="00F4210F" w:rsidRPr="00316643" w:rsidRDefault="00F4210F" w:rsidP="00F4210F">
      <w:pPr>
        <w:rPr>
          <w:szCs w:val="20"/>
          <w:lang w:val="en-AU"/>
        </w:rPr>
      </w:pPr>
      <w:r w:rsidRPr="00316643">
        <w:rPr>
          <w:szCs w:val="20"/>
          <w:lang w:val="en-AU"/>
        </w:rPr>
        <w:t xml:space="preserve">The essential factors for the performance of HID lamps are: </w:t>
      </w:r>
    </w:p>
    <w:p w14:paraId="6BB049B0" w14:textId="77777777" w:rsidR="00F4210F" w:rsidRPr="00316643" w:rsidRDefault="00F4210F" w:rsidP="00F4210F">
      <w:pPr>
        <w:rPr>
          <w:szCs w:val="20"/>
          <w:lang w:val="en-AU"/>
        </w:rPr>
      </w:pPr>
    </w:p>
    <w:p w14:paraId="6507DDB8" w14:textId="77777777" w:rsidR="00F4210F" w:rsidRPr="00316643" w:rsidRDefault="00F4210F" w:rsidP="00F4210F">
      <w:pPr>
        <w:numPr>
          <w:ilvl w:val="0"/>
          <w:numId w:val="27"/>
        </w:numPr>
        <w:rPr>
          <w:szCs w:val="20"/>
          <w:lang w:val="en-AU"/>
        </w:rPr>
      </w:pPr>
      <w:r w:rsidRPr="00316643">
        <w:rPr>
          <w:b/>
          <w:szCs w:val="20"/>
          <w:lang w:val="en-AU"/>
        </w:rPr>
        <w:t>Life</w:t>
      </w:r>
      <w:r w:rsidRPr="00316643">
        <w:rPr>
          <w:szCs w:val="20"/>
          <w:lang w:val="en-AU"/>
        </w:rPr>
        <w:t xml:space="preserve"> - how long do they last </w:t>
      </w:r>
    </w:p>
    <w:p w14:paraId="79D1D48D" w14:textId="77777777" w:rsidR="00F4210F" w:rsidRPr="00316643" w:rsidRDefault="00F4210F" w:rsidP="00F4210F">
      <w:pPr>
        <w:numPr>
          <w:ilvl w:val="0"/>
          <w:numId w:val="27"/>
        </w:numPr>
        <w:rPr>
          <w:szCs w:val="20"/>
          <w:lang w:val="en-AU"/>
        </w:rPr>
      </w:pPr>
      <w:r w:rsidRPr="00316643">
        <w:rPr>
          <w:b/>
          <w:szCs w:val="20"/>
          <w:lang w:val="en-AU"/>
        </w:rPr>
        <w:t>Lumen maintenance</w:t>
      </w:r>
      <w:r w:rsidRPr="00316643">
        <w:rPr>
          <w:szCs w:val="20"/>
          <w:lang w:val="en-AU"/>
        </w:rPr>
        <w:t xml:space="preserve"> - how does the light output decline over operating hours </w:t>
      </w:r>
    </w:p>
    <w:p w14:paraId="01D416F8" w14:textId="77777777" w:rsidR="00F4210F" w:rsidRPr="00316643" w:rsidRDefault="00F4210F" w:rsidP="00F4210F">
      <w:pPr>
        <w:numPr>
          <w:ilvl w:val="0"/>
          <w:numId w:val="27"/>
        </w:numPr>
        <w:rPr>
          <w:szCs w:val="20"/>
          <w:lang w:val="en-AU"/>
        </w:rPr>
      </w:pPr>
      <w:r w:rsidRPr="00316643">
        <w:rPr>
          <w:b/>
          <w:szCs w:val="20"/>
          <w:lang w:val="en-AU"/>
        </w:rPr>
        <w:t>Luminous efficacy</w:t>
      </w:r>
      <w:r w:rsidRPr="00316643">
        <w:rPr>
          <w:szCs w:val="20"/>
          <w:lang w:val="en-AU"/>
        </w:rPr>
        <w:t xml:space="preserve"> - how much light is produced for the energy consumed</w:t>
      </w:r>
    </w:p>
    <w:p w14:paraId="4081D161" w14:textId="77777777" w:rsidR="00F4210F" w:rsidRPr="00316643" w:rsidRDefault="00F4210F" w:rsidP="00F4210F">
      <w:pPr>
        <w:rPr>
          <w:szCs w:val="20"/>
          <w:lang w:val="en-AU"/>
        </w:rPr>
      </w:pPr>
    </w:p>
    <w:p w14:paraId="4F4A534D" w14:textId="77777777" w:rsidR="00F4210F" w:rsidRPr="00316643" w:rsidRDefault="00F4210F" w:rsidP="00F4210F">
      <w:pPr>
        <w:rPr>
          <w:szCs w:val="20"/>
          <w:lang w:val="en-AU"/>
        </w:rPr>
      </w:pPr>
      <w:r w:rsidRPr="00316643">
        <w:rPr>
          <w:szCs w:val="20"/>
          <w:lang w:val="en-AU"/>
        </w:rPr>
        <w:t>Like fluorescent lamps, the claimed 'rated average life' represents the operating time (in hours) to a 50% survival level (which is the same as a 50% failure level) for a large group of lamps on a pre-determined switching cycle (hours on and hours off).  Survival levels and lumen depreciation of operating time are usually expressed graphically.</w:t>
      </w:r>
    </w:p>
    <w:p w14:paraId="716A9260" w14:textId="77777777" w:rsidR="00F4210F" w:rsidRPr="00316643" w:rsidRDefault="00F4210F" w:rsidP="00F4210F">
      <w:pPr>
        <w:rPr>
          <w:szCs w:val="20"/>
          <w:lang w:val="en-AU"/>
        </w:rPr>
      </w:pPr>
    </w:p>
    <w:p w14:paraId="207E722D" w14:textId="77777777" w:rsidR="00F4210F" w:rsidRPr="00316643" w:rsidRDefault="00F4210F" w:rsidP="00F4210F">
      <w:pPr>
        <w:pStyle w:val="Heading3"/>
        <w:rPr>
          <w:lang w:val="en-AU"/>
        </w:rPr>
      </w:pPr>
      <w:bookmarkStart w:id="275" w:name="_Toc112815155"/>
      <w:bookmarkStart w:id="276" w:name="_Toc341953784"/>
      <w:bookmarkStart w:id="277" w:name="_Toc341965479"/>
      <w:bookmarkStart w:id="278" w:name="_Toc11421473"/>
      <w:r w:rsidRPr="00316643">
        <w:rPr>
          <w:lang w:val="en-AU"/>
        </w:rPr>
        <w:lastRenderedPageBreak/>
        <w:t>How HID Lamps Work</w:t>
      </w:r>
      <w:bookmarkEnd w:id="275"/>
      <w:bookmarkEnd w:id="276"/>
      <w:bookmarkEnd w:id="277"/>
      <w:bookmarkEnd w:id="278"/>
    </w:p>
    <w:p w14:paraId="2DEEE138" w14:textId="77777777" w:rsidR="00F4210F" w:rsidRPr="00316643" w:rsidRDefault="00F4210F" w:rsidP="00F4210F">
      <w:pPr>
        <w:rPr>
          <w:szCs w:val="20"/>
          <w:lang w:val="en-AU"/>
        </w:rPr>
      </w:pPr>
    </w:p>
    <w:p w14:paraId="4042F603" w14:textId="77777777" w:rsidR="00F4210F" w:rsidRPr="00316643" w:rsidRDefault="00F4210F" w:rsidP="00F4210F">
      <w:pPr>
        <w:rPr>
          <w:szCs w:val="20"/>
          <w:lang w:val="en-AU"/>
        </w:rPr>
      </w:pPr>
      <w:r w:rsidRPr="00316643">
        <w:rPr>
          <w:szCs w:val="20"/>
          <w:lang w:val="en-AU"/>
        </w:rPr>
        <w:t>Apart from xenon discharge lamps, all HID lamps operate on the principle of light being generated from the excitation of atoms of certain metals in an electrical discharge between two electrodes, through inert gases such as neon, argon and xenon.</w:t>
      </w:r>
    </w:p>
    <w:p w14:paraId="63E4B4AB" w14:textId="77777777" w:rsidR="00F4210F" w:rsidRPr="00316643" w:rsidRDefault="00F4210F" w:rsidP="00F4210F">
      <w:pPr>
        <w:rPr>
          <w:szCs w:val="20"/>
          <w:lang w:val="en-AU"/>
        </w:rPr>
      </w:pPr>
    </w:p>
    <w:p w14:paraId="57F3ED52" w14:textId="77777777" w:rsidR="00F4210F" w:rsidRPr="00316643" w:rsidRDefault="00F4210F" w:rsidP="00F4210F">
      <w:pPr>
        <w:rPr>
          <w:szCs w:val="20"/>
          <w:lang w:val="en-AU"/>
        </w:rPr>
      </w:pPr>
      <w:r w:rsidRPr="00316643">
        <w:rPr>
          <w:szCs w:val="20"/>
          <w:lang w:val="en-AU"/>
        </w:rPr>
        <w:t>The bright discharge between the electrodes is not straight, but curved into an arc shape.  This is due to the intense convection movement of the hot gas in the discharge tube.</w:t>
      </w:r>
    </w:p>
    <w:p w14:paraId="43E43D87" w14:textId="77777777" w:rsidR="00F4210F" w:rsidRPr="00316643" w:rsidRDefault="00F4210F" w:rsidP="00F4210F">
      <w:pPr>
        <w:rPr>
          <w:szCs w:val="20"/>
          <w:lang w:val="en-AU"/>
        </w:rPr>
      </w:pPr>
    </w:p>
    <w:p w14:paraId="26193C9C" w14:textId="77777777" w:rsidR="00F4210F" w:rsidRPr="00316643" w:rsidRDefault="00F4210F" w:rsidP="00F4210F">
      <w:pPr>
        <w:pStyle w:val="Heading4"/>
        <w:rPr>
          <w:lang w:val="en-AU"/>
        </w:rPr>
      </w:pPr>
      <w:bookmarkStart w:id="279" w:name="_Toc112815156"/>
      <w:r w:rsidRPr="00316643">
        <w:rPr>
          <w:lang w:val="en-AU"/>
        </w:rPr>
        <w:t xml:space="preserve"> </w:t>
      </w:r>
      <w:bookmarkStart w:id="280" w:name="_Toc341953785"/>
      <w:r w:rsidRPr="00316643">
        <w:rPr>
          <w:lang w:val="en-AU"/>
        </w:rPr>
        <w:t>Control Gear</w:t>
      </w:r>
      <w:bookmarkEnd w:id="279"/>
      <w:bookmarkEnd w:id="280"/>
    </w:p>
    <w:p w14:paraId="3136FAF9" w14:textId="77777777" w:rsidR="00F4210F" w:rsidRPr="00316643" w:rsidRDefault="00F4210F" w:rsidP="00F4210F">
      <w:pPr>
        <w:rPr>
          <w:szCs w:val="20"/>
          <w:lang w:val="en-AU"/>
        </w:rPr>
      </w:pPr>
    </w:p>
    <w:p w14:paraId="2546F52E" w14:textId="77777777" w:rsidR="00F4210F" w:rsidRPr="00316643" w:rsidRDefault="00F4210F" w:rsidP="00F4210F">
      <w:pPr>
        <w:rPr>
          <w:szCs w:val="20"/>
          <w:lang w:val="en-AU"/>
        </w:rPr>
      </w:pPr>
      <w:r w:rsidRPr="00316643">
        <w:rPr>
          <w:szCs w:val="20"/>
          <w:lang w:val="en-AU"/>
        </w:rPr>
        <w:t>As with fluorescent lamps, High Intensity Discharge lamps are not designed to be operated directly from the mains supply, but require control gear for their ignition and operation.  HWL high pressure mercury lamps with their integral filament are the only exception.</w:t>
      </w:r>
    </w:p>
    <w:p w14:paraId="2E38AD92" w14:textId="77777777" w:rsidR="00F4210F" w:rsidRPr="00316643" w:rsidRDefault="00F4210F" w:rsidP="00F4210F">
      <w:pPr>
        <w:rPr>
          <w:szCs w:val="20"/>
          <w:lang w:val="en-AU"/>
        </w:rPr>
      </w:pPr>
    </w:p>
    <w:p w14:paraId="4F6774EF" w14:textId="77777777" w:rsidR="00F4210F" w:rsidRPr="00316643" w:rsidRDefault="00F4210F" w:rsidP="00F4210F">
      <w:pPr>
        <w:rPr>
          <w:szCs w:val="20"/>
          <w:lang w:val="en-AU"/>
        </w:rPr>
      </w:pPr>
      <w:r w:rsidRPr="00316643">
        <w:rPr>
          <w:szCs w:val="20"/>
          <w:lang w:val="en-AU"/>
        </w:rPr>
        <w:t>It is usual to house the control gear in the light fitting.  Sometimes, depending on the aesthetic requirements for the lighting system, the control gear is sited remotely and connected by cable to the light fitting. The remote location of the control gear requires specially designed ignitors and cabling in some cases to ensure an adequate starting voltage at the lamp.</w:t>
      </w:r>
    </w:p>
    <w:p w14:paraId="4EFDC5D2" w14:textId="77777777" w:rsidR="00F4210F" w:rsidRPr="00316643" w:rsidRDefault="00F4210F" w:rsidP="00F4210F">
      <w:pPr>
        <w:rPr>
          <w:szCs w:val="20"/>
          <w:lang w:val="en-AU"/>
        </w:rPr>
      </w:pPr>
    </w:p>
    <w:p w14:paraId="789AF0B0" w14:textId="77777777" w:rsidR="00F4210F" w:rsidRPr="00316643" w:rsidRDefault="00F4210F" w:rsidP="00F4210F">
      <w:pPr>
        <w:pStyle w:val="Heading4"/>
        <w:rPr>
          <w:lang w:val="en-AU"/>
        </w:rPr>
      </w:pPr>
      <w:bookmarkStart w:id="281" w:name="_Toc112815157"/>
      <w:r w:rsidRPr="00316643">
        <w:rPr>
          <w:lang w:val="en-AU"/>
        </w:rPr>
        <w:t xml:space="preserve"> </w:t>
      </w:r>
      <w:bookmarkStart w:id="282" w:name="_Toc341953786"/>
      <w:r w:rsidRPr="00316643">
        <w:rPr>
          <w:lang w:val="en-AU"/>
        </w:rPr>
        <w:t>Ballast</w:t>
      </w:r>
      <w:bookmarkEnd w:id="281"/>
      <w:bookmarkEnd w:id="282"/>
    </w:p>
    <w:p w14:paraId="6B108340" w14:textId="77777777" w:rsidR="00F4210F" w:rsidRPr="00316643" w:rsidRDefault="00F4210F" w:rsidP="00F4210F">
      <w:pPr>
        <w:ind w:left="864"/>
        <w:rPr>
          <w:szCs w:val="20"/>
          <w:lang w:val="en-AU"/>
        </w:rPr>
      </w:pPr>
    </w:p>
    <w:p w14:paraId="73881D11" w14:textId="77777777" w:rsidR="00F4210F" w:rsidRPr="00316643" w:rsidRDefault="00F4210F" w:rsidP="00F4210F">
      <w:pPr>
        <w:rPr>
          <w:szCs w:val="20"/>
          <w:lang w:val="en-AU"/>
        </w:rPr>
      </w:pPr>
      <w:r w:rsidRPr="00316643">
        <w:rPr>
          <w:szCs w:val="20"/>
          <w:lang w:val="en-AU"/>
        </w:rPr>
        <w:t>As with the fluorescent lamp operation, the ballast in an HID circuit can also be referred to as a choke and is defined as a current limiting device.</w:t>
      </w:r>
    </w:p>
    <w:p w14:paraId="47D007E4" w14:textId="77777777" w:rsidR="00F4210F" w:rsidRPr="00316643" w:rsidRDefault="00F4210F" w:rsidP="00F4210F">
      <w:pPr>
        <w:rPr>
          <w:szCs w:val="20"/>
          <w:lang w:val="en-AU"/>
        </w:rPr>
      </w:pPr>
    </w:p>
    <w:p w14:paraId="12CB9344" w14:textId="77777777" w:rsidR="00F4210F" w:rsidRPr="00316643" w:rsidRDefault="00F4210F" w:rsidP="00F4210F">
      <w:pPr>
        <w:pStyle w:val="Heading4"/>
        <w:rPr>
          <w:lang w:val="en-AU"/>
        </w:rPr>
      </w:pPr>
      <w:bookmarkStart w:id="283" w:name="_Toc112815158"/>
      <w:r w:rsidRPr="00316643">
        <w:rPr>
          <w:lang w:val="en-AU"/>
        </w:rPr>
        <w:t xml:space="preserve"> </w:t>
      </w:r>
      <w:bookmarkStart w:id="284" w:name="_Toc341953787"/>
      <w:r w:rsidRPr="00316643">
        <w:rPr>
          <w:lang w:val="en-AU"/>
        </w:rPr>
        <w:t>Ignitor</w:t>
      </w:r>
      <w:bookmarkEnd w:id="283"/>
      <w:bookmarkEnd w:id="284"/>
    </w:p>
    <w:p w14:paraId="26DD5E96" w14:textId="77777777" w:rsidR="00F4210F" w:rsidRPr="00316643" w:rsidRDefault="00F4210F" w:rsidP="00F4210F">
      <w:pPr>
        <w:rPr>
          <w:szCs w:val="20"/>
          <w:lang w:val="en-AU"/>
        </w:rPr>
      </w:pPr>
    </w:p>
    <w:p w14:paraId="158273E4" w14:textId="77777777" w:rsidR="00F4210F" w:rsidRPr="00316643" w:rsidRDefault="00F4210F" w:rsidP="00F4210F">
      <w:pPr>
        <w:rPr>
          <w:szCs w:val="20"/>
          <w:lang w:val="en-AU"/>
        </w:rPr>
      </w:pPr>
      <w:r w:rsidRPr="00316643">
        <w:rPr>
          <w:szCs w:val="20"/>
          <w:lang w:val="en-AU"/>
        </w:rPr>
        <w:lastRenderedPageBreak/>
        <w:t>Switching devices for fluorescent lamps are always referred to as 'starters'.  For high intensity discharge lamps such as high pressure sodium and metal halide, the internal gas pressure is much higher and requires a much higher voltage to strike the lamp.  Typically, this striking voltage is in the region of 3000V to 4500V and the striking pulse needs much more energy than for fluorescent lamps.  For this reason the switching device is always referred to as the 'ignitor'.</w:t>
      </w:r>
    </w:p>
    <w:p w14:paraId="48A4ABAC" w14:textId="77777777" w:rsidR="00F4210F" w:rsidRPr="00316643" w:rsidRDefault="00F4210F" w:rsidP="00F4210F">
      <w:pPr>
        <w:spacing w:line="240" w:lineRule="auto"/>
        <w:rPr>
          <w:szCs w:val="20"/>
          <w:lang w:val="en-AU"/>
        </w:rPr>
      </w:pPr>
    </w:p>
    <w:p w14:paraId="705AC803" w14:textId="77777777" w:rsidR="00F4210F" w:rsidRPr="00316643" w:rsidRDefault="00F4210F" w:rsidP="00F4210F">
      <w:pPr>
        <w:rPr>
          <w:szCs w:val="20"/>
          <w:lang w:val="en-AU"/>
        </w:rPr>
      </w:pPr>
      <w:r w:rsidRPr="00316643">
        <w:rPr>
          <w:szCs w:val="20"/>
          <w:lang w:val="en-AU"/>
        </w:rPr>
        <w:t>There are two types of ignitors used for high pressure discharge lamps.</w:t>
      </w:r>
    </w:p>
    <w:p w14:paraId="65B815D2" w14:textId="77777777" w:rsidR="00F4210F" w:rsidRPr="00316643" w:rsidRDefault="00F4210F" w:rsidP="00F4210F">
      <w:pPr>
        <w:rPr>
          <w:szCs w:val="20"/>
          <w:lang w:val="en-AU"/>
        </w:rPr>
      </w:pPr>
    </w:p>
    <w:p w14:paraId="622A0782" w14:textId="77777777" w:rsidR="00F4210F" w:rsidRPr="001D5E0B" w:rsidRDefault="00F4210F" w:rsidP="00574B5B">
      <w:pPr>
        <w:pStyle w:val="ListParagraph"/>
        <w:numPr>
          <w:ilvl w:val="0"/>
          <w:numId w:val="84"/>
        </w:numPr>
        <w:spacing w:line="240" w:lineRule="auto"/>
        <w:rPr>
          <w:szCs w:val="20"/>
          <w:lang w:val="en-AU"/>
        </w:rPr>
      </w:pPr>
      <w:r w:rsidRPr="00DA1DF4">
        <w:rPr>
          <w:b/>
          <w:i/>
          <w:szCs w:val="20"/>
          <w:lang w:val="en-AU"/>
        </w:rPr>
        <w:t>Impulse type ignitor</w:t>
      </w:r>
      <w:r w:rsidRPr="00DA1DF4">
        <w:rPr>
          <w:szCs w:val="20"/>
          <w:lang w:val="en-AU"/>
        </w:rPr>
        <w:t xml:space="preserve"> - this is a switching device that is connected to part of the ballast coil inducing it to operate as a high voltage transformer to generate sufficiently high voltage to strike the lamp.  The ballast itself also experiences these very high voltages and requires strong insulation to prevent internal short circuiting.  This type of ignitor is mainly used where the lamp is some distance from the control gear, such as tall lamp posts where the control gear is in the base of the column and the lamp is 20m – 30m up in the lamp-house. 2 wire impulse reactor - </w:t>
      </w:r>
      <w:r w:rsidRPr="001D5E0B">
        <w:rPr>
          <w:szCs w:val="20"/>
          <w:lang w:val="en-AU"/>
        </w:rPr>
        <w:t>ignitor circuit shown below:</w:t>
      </w:r>
    </w:p>
    <w:p w14:paraId="016EE77D" w14:textId="77777777" w:rsidR="00F4210F" w:rsidRPr="00316643" w:rsidRDefault="00F4210F" w:rsidP="00F4210F">
      <w:pPr>
        <w:ind w:left="360"/>
        <w:rPr>
          <w:szCs w:val="20"/>
          <w:lang w:val="en-AU"/>
        </w:rPr>
      </w:pPr>
    </w:p>
    <w:p w14:paraId="16B3510C" w14:textId="41C96851" w:rsidR="00F4210F" w:rsidRPr="00316643" w:rsidRDefault="00F4210F" w:rsidP="00F4210F">
      <w:pPr>
        <w:jc w:val="center"/>
        <w:rPr>
          <w:szCs w:val="20"/>
          <w:lang w:val="en-AU"/>
        </w:rPr>
      </w:pPr>
      <w:r w:rsidRPr="00316643">
        <w:rPr>
          <w:noProof/>
          <w:szCs w:val="20"/>
          <w:lang w:val="en-AU" w:eastAsia="en-AU"/>
        </w:rPr>
        <mc:AlternateContent>
          <mc:Choice Requires="wpg">
            <w:drawing>
              <wp:anchor distT="0" distB="0" distL="114300" distR="114300" simplePos="0" relativeHeight="251725312" behindDoc="1" locked="0" layoutInCell="1" allowOverlap="1" wp14:anchorId="0868DCEB" wp14:editId="793649D2">
                <wp:simplePos x="0" y="0"/>
                <wp:positionH relativeFrom="column">
                  <wp:posOffset>542925</wp:posOffset>
                </wp:positionH>
                <wp:positionV relativeFrom="paragraph">
                  <wp:posOffset>7620</wp:posOffset>
                </wp:positionV>
                <wp:extent cx="3152775" cy="2314575"/>
                <wp:effectExtent l="0" t="0" r="9525" b="9525"/>
                <wp:wrapTight wrapText="bothSides">
                  <wp:wrapPolygon edited="0">
                    <wp:start x="0" y="0"/>
                    <wp:lineTo x="0" y="21511"/>
                    <wp:lineTo x="21535" y="21511"/>
                    <wp:lineTo x="21535" y="0"/>
                    <wp:lineTo x="0" y="0"/>
                  </wp:wrapPolygon>
                </wp:wrapTight>
                <wp:docPr id="6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2314575"/>
                          <a:chOff x="762000" y="2209800"/>
                          <a:chExt cx="3223" cy="2308"/>
                        </a:xfrm>
                      </wpg:grpSpPr>
                      <pic:pic xmlns:pic="http://schemas.openxmlformats.org/drawingml/2006/picture">
                        <pic:nvPicPr>
                          <pic:cNvPr id="65" name="Picture 65"/>
                          <pic:cNvPicPr>
                            <a:picLocks noChangeArrowheads="1"/>
                          </pic:cNvPicPr>
                        </pic:nvPicPr>
                        <pic:blipFill>
                          <a:blip r:embed="rId102" cstate="print"/>
                          <a:srcRect/>
                          <a:stretch>
                            <a:fillRect/>
                          </a:stretch>
                        </pic:blipFill>
                        <pic:spPr bwMode="auto">
                          <a:xfrm>
                            <a:off x="762000" y="2209800"/>
                            <a:ext cx="3223" cy="2308"/>
                          </a:xfrm>
                          <a:prstGeom prst="rect">
                            <a:avLst/>
                          </a:prstGeom>
                          <a:noFill/>
                          <a:ln w="12700">
                            <a:noFill/>
                            <a:miter lim="800000"/>
                            <a:headEnd/>
                            <a:tailEnd/>
                          </a:ln>
                        </pic:spPr>
                      </pic:pic>
                      <wps:wsp>
                        <wps:cNvPr id="66" name="Rectangle 66"/>
                        <wps:cNvSpPr>
                          <a:spLocks noChangeArrowheads="1"/>
                        </wps:cNvSpPr>
                        <wps:spPr bwMode="auto">
                          <a:xfrm>
                            <a:off x="762057" y="2209828"/>
                            <a:ext cx="269" cy="2237"/>
                          </a:xfrm>
                          <a:prstGeom prst="rect">
                            <a:avLst/>
                          </a:prstGeom>
                          <a:noFill/>
                          <a:ln w="12700">
                            <a:noFill/>
                            <a:miter lim="800000"/>
                            <a:headEnd/>
                            <a:tailEnd/>
                          </a:ln>
                        </wps:spPr>
                        <wps:txbx>
                          <w:txbxContent>
                            <w:p w14:paraId="1294E5FA" w14:textId="77777777" w:rsidR="00210215" w:rsidRDefault="00210215" w:rsidP="00F4210F">
                              <w:pPr>
                                <w:rPr>
                                  <w:rFonts w:eastAsia="Times New Roman" w:cs="Times New Roman"/>
                                </w:rPr>
                              </w:pPr>
                            </w:p>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w14:anchorId="0868DCEB" id="Group 4" o:spid="_x0000_s1081" style="position:absolute;left:0;text-align:left;margin-left:42.75pt;margin-top:.6pt;width:248.25pt;height:182.25pt;z-index:-251591168;mso-width-relative:margin;mso-height-relative:margin" coordorigin="7620,22098" coordsize="32,2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">
                <v:shape id="Picture 65" o:spid="_x0000_s1082" type="#_x0000_t75" style="position:absolute;left:7620;top:22098;width:32;height: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wiV/FAAAA2wAAAA8AAABkcnMvZG93bnJldi54bWxEj0FrwkAUhO+C/2F5Qm91o1CrqauIsVBE&#10;ELVQentkn9lg9m3MbmP6791CweMwM98w82VnK9FS40vHCkbDBARx7nTJhYLP0/vzFIQPyBorx6Tg&#10;lzwsF/3eHFPtbnyg9hgKESHsU1RgQqhTKX1uyKIfupo4emfXWAxRNoXUDd4i3FZynCQTabHkuGCw&#10;prWh/HL8sQraWThtrxmuN1+74tvsOFvtXzOlngbd6g1EoC48wv/tD61g8gJ/X+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MIlfxQAAANsAAAAPAAAAAAAAAAAAAAAA&#10;AJ8CAABkcnMvZG93bnJldi54bWxQSwUGAAAAAAQABAD3AAAAkQMAAAAA&#10;" strokeweight="1pt">
                  <v:imagedata r:id="rId103" o:title=""/>
                  <o:lock v:ext="edit" aspectratio="f"/>
                </v:shape>
                <v:rect id="Rectangle 66" o:spid="_x0000_s1083" style="position:absolute;left:7620;top:22098;width:3;height:2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TWA8UA&#10;AADbAAAADwAAAGRycy9kb3ducmV2LnhtbESPT2vCQBTE74V+h+UVetNN/RNKzEaqINhjtRR6e2af&#10;2Wj2bchuTeqn7wpCj8PM/IbJl4NtxIU6XztW8DJOQBCXTtdcKfjcb0avIHxA1tg4JgW/5GFZPD7k&#10;mGnX8wdddqESEcI+QwUmhDaT0peGLPqxa4mjd3SdxRBlV0ndYR/htpGTJEmlxZrjgsGW1obK8+7H&#10;KlgdzKZZ91/bd57p6Wk4fqfX6Vyp56fhbQEi0BD+w/f2VitIU7h9iT9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NYDxQAAANsAAAAPAAAAAAAAAAAAAAAAAJgCAABkcnMv&#10;ZG93bnJldi54bWxQSwUGAAAAAAQABAD1AAAAigMAAAAA&#10;" filled="f" stroked="f" strokeweight="1pt">
                  <v:textbox>
                    <w:txbxContent>
                      <w:p w14:paraId="1294E5FA" w14:textId="77777777" w:rsidR="00210215" w:rsidRDefault="00210215" w:rsidP="00F4210F">
                        <w:pPr>
                          <w:rPr>
                            <w:rFonts w:eastAsia="Times New Roman" w:cs="Times New Roman"/>
                          </w:rPr>
                        </w:pPr>
                      </w:p>
                    </w:txbxContent>
                  </v:textbox>
                </v:rect>
                <w10:wrap type="tight"/>
              </v:group>
            </w:pict>
          </mc:Fallback>
        </mc:AlternateContent>
      </w:r>
    </w:p>
    <w:p w14:paraId="7838FA65" w14:textId="5D9810FC" w:rsidR="00F4210F" w:rsidRDefault="00F4210F" w:rsidP="00F4210F">
      <w:pPr>
        <w:jc w:val="center"/>
        <w:rPr>
          <w:szCs w:val="20"/>
          <w:lang w:val="en-AU"/>
        </w:rPr>
      </w:pPr>
    </w:p>
    <w:p w14:paraId="77432EF3" w14:textId="0132AFA9" w:rsidR="00101E3E" w:rsidRDefault="00896535" w:rsidP="00F4210F">
      <w:pPr>
        <w:jc w:val="center"/>
        <w:rPr>
          <w:szCs w:val="20"/>
          <w:lang w:val="en-AU"/>
        </w:rPr>
      </w:pPr>
      <w:r w:rsidRPr="00316643">
        <w:rPr>
          <w:noProof/>
          <w:szCs w:val="20"/>
          <w:lang w:val="en-AU" w:eastAsia="en-AU"/>
        </w:rPr>
        <mc:AlternateContent>
          <mc:Choice Requires="wps">
            <w:drawing>
              <wp:anchor distT="0" distB="0" distL="114300" distR="114300" simplePos="0" relativeHeight="251722240" behindDoc="1" locked="0" layoutInCell="1" allowOverlap="1" wp14:anchorId="7610BA82" wp14:editId="2A19CEC2">
                <wp:simplePos x="0" y="0"/>
                <wp:positionH relativeFrom="margin">
                  <wp:posOffset>3343275</wp:posOffset>
                </wp:positionH>
                <wp:positionV relativeFrom="paragraph">
                  <wp:posOffset>5715</wp:posOffset>
                </wp:positionV>
                <wp:extent cx="2543175" cy="1381125"/>
                <wp:effectExtent l="0" t="0" r="0" b="0"/>
                <wp:wrapTight wrapText="bothSides">
                  <wp:wrapPolygon edited="0">
                    <wp:start x="485" y="0"/>
                    <wp:lineTo x="485" y="21153"/>
                    <wp:lineTo x="21034" y="21153"/>
                    <wp:lineTo x="21034" y="0"/>
                    <wp:lineTo x="485" y="0"/>
                  </wp:wrapPolygon>
                </wp:wrapTight>
                <wp:docPr id="7270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1381125"/>
                        </a:xfrm>
                        <a:prstGeom prst="rect">
                          <a:avLst/>
                        </a:prstGeom>
                        <a:noFill/>
                        <a:ln w="12700">
                          <a:noFill/>
                          <a:miter lim="800000"/>
                          <a:headEnd/>
                          <a:tailEnd/>
                        </a:ln>
                      </wps:spPr>
                      <wps:txbx>
                        <w:txbxContent>
                          <w:p w14:paraId="4CABCE1C" w14:textId="77777777" w:rsidR="00210215" w:rsidRPr="00574B5B" w:rsidRDefault="00210215" w:rsidP="00101E3E">
                            <w:pPr>
                              <w:pStyle w:val="ListParagraph"/>
                              <w:numPr>
                                <w:ilvl w:val="0"/>
                                <w:numId w:val="83"/>
                              </w:numPr>
                              <w:kinsoku w:val="0"/>
                              <w:overflowPunct w:val="0"/>
                              <w:spacing w:line="240" w:lineRule="auto"/>
                              <w:textAlignment w:val="baseline"/>
                              <w:rPr>
                                <w:rFonts w:eastAsia="Times New Roman" w:cs="Times New Roman"/>
                                <w:color w:val="4F81BD"/>
                              </w:rPr>
                            </w:pPr>
                            <w:r w:rsidRPr="00574B5B">
                              <w:rPr>
                                <w:rFonts w:eastAsia="MS PGothic"/>
                                <w:color w:val="000000" w:themeColor="text1"/>
                                <w:kern w:val="24"/>
                                <w:sz w:val="28"/>
                                <w:szCs w:val="48"/>
                                <w:lang w:val="en-US"/>
                              </w:rPr>
                              <w:t xml:space="preserve">Used for American MH lamps </w:t>
                            </w:r>
                            <w:r w:rsidRPr="00574B5B">
                              <w:rPr>
                                <w:rFonts w:eastAsia="MS PGothic"/>
                                <w:color w:val="000000" w:themeColor="text1"/>
                                <w:kern w:val="24"/>
                                <w:sz w:val="28"/>
                                <w:szCs w:val="48"/>
                                <w:u w:val="single"/>
                                <w:lang w:val="en-US"/>
                              </w:rPr>
                              <w:t>only</w:t>
                            </w:r>
                          </w:p>
                          <w:p w14:paraId="760EE801" w14:textId="77777777" w:rsidR="00210215" w:rsidRPr="00574B5B" w:rsidRDefault="00210215" w:rsidP="00101E3E">
                            <w:pPr>
                              <w:pStyle w:val="ListParagraph"/>
                              <w:numPr>
                                <w:ilvl w:val="0"/>
                                <w:numId w:val="83"/>
                              </w:numPr>
                              <w:kinsoku w:val="0"/>
                              <w:overflowPunct w:val="0"/>
                              <w:spacing w:line="240" w:lineRule="auto"/>
                              <w:textAlignment w:val="baseline"/>
                              <w:rPr>
                                <w:rFonts w:eastAsia="Times New Roman" w:cs="Times New Roman"/>
                                <w:color w:val="4F81BD"/>
                              </w:rPr>
                            </w:pPr>
                            <w:r w:rsidRPr="00574B5B">
                              <w:rPr>
                                <w:rFonts w:eastAsia="MS PGothic"/>
                                <w:bCs/>
                                <w:color w:val="000000" w:themeColor="text1"/>
                                <w:kern w:val="24"/>
                                <w:sz w:val="28"/>
                                <w:szCs w:val="48"/>
                                <w:lang w:val="en-US"/>
                              </w:rPr>
                              <w:t>800 - 1,000V pulse</w:t>
                            </w:r>
                          </w:p>
                          <w:p w14:paraId="34E7546B" w14:textId="77777777" w:rsidR="00210215" w:rsidRPr="00574B5B" w:rsidRDefault="00210215" w:rsidP="00101E3E">
                            <w:pPr>
                              <w:pStyle w:val="ListParagraph"/>
                              <w:numPr>
                                <w:ilvl w:val="0"/>
                                <w:numId w:val="83"/>
                              </w:numPr>
                              <w:kinsoku w:val="0"/>
                              <w:overflowPunct w:val="0"/>
                              <w:spacing w:line="240" w:lineRule="auto"/>
                              <w:textAlignment w:val="baseline"/>
                              <w:rPr>
                                <w:rFonts w:eastAsia="Times New Roman" w:cs="Times New Roman"/>
                                <w:color w:val="4F81BD"/>
                              </w:rPr>
                            </w:pPr>
                            <w:r w:rsidRPr="00574B5B">
                              <w:rPr>
                                <w:rFonts w:eastAsia="MS PGothic"/>
                                <w:color w:val="000000" w:themeColor="text1"/>
                                <w:kern w:val="24"/>
                                <w:sz w:val="28"/>
                                <w:szCs w:val="48"/>
                                <w:lang w:val="en-US"/>
                              </w:rPr>
                              <w:t>Ignitor can be mounted a long way from the lamp</w:t>
                            </w:r>
                          </w:p>
                        </w:txbxContent>
                      </wps:txbx>
                      <wps:bodyPr wrap="square" lIns="90488" tIns="44450" rIns="90488" bIns="44450">
                        <a:noAutofit/>
                      </wps:bodyPr>
                    </wps:wsp>
                  </a:graphicData>
                </a:graphic>
                <wp14:sizeRelH relativeFrom="margin">
                  <wp14:pctWidth>0</wp14:pctWidth>
                </wp14:sizeRelH>
                <wp14:sizeRelV relativeFrom="margin">
                  <wp14:pctHeight>0</wp14:pctHeight>
                </wp14:sizeRelV>
              </wp:anchor>
            </w:drawing>
          </mc:Choice>
          <mc:Fallback>
            <w:pict>
              <v:rect w14:anchorId="7610BA82" id="_x0000_s1084" style="position:absolute;left:0;text-align:left;margin-left:263.25pt;margin-top:.45pt;width:200.25pt;height:108.75pt;z-index:-25159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" filled="f" stroked="f" strokeweight="1pt">
                <v:textbox inset="2.51356mm,3.5pt,2.51356mm,3.5pt">
                  <w:txbxContent>
                    <w:p w14:paraId="4CABCE1C" w14:textId="77777777" w:rsidR="00210215" w:rsidRPr="00574B5B" w:rsidRDefault="00210215" w:rsidP="00101E3E">
                      <w:pPr>
                        <w:pStyle w:val="ListParagraph"/>
                        <w:numPr>
                          <w:ilvl w:val="0"/>
                          <w:numId w:val="83"/>
                        </w:numPr>
                        <w:kinsoku w:val="0"/>
                        <w:overflowPunct w:val="0"/>
                        <w:spacing w:line="240" w:lineRule="auto"/>
                        <w:textAlignment w:val="baseline"/>
                        <w:rPr>
                          <w:rFonts w:eastAsia="Times New Roman" w:cs="Times New Roman"/>
                          <w:color w:val="4F81BD"/>
                        </w:rPr>
                      </w:pPr>
                      <w:r w:rsidRPr="00574B5B">
                        <w:rPr>
                          <w:rFonts w:eastAsia="MS PGothic"/>
                          <w:color w:val="000000" w:themeColor="text1"/>
                          <w:kern w:val="24"/>
                          <w:sz w:val="28"/>
                          <w:szCs w:val="48"/>
                          <w:lang w:val="en-US"/>
                        </w:rPr>
                        <w:t xml:space="preserve">Used for American MH lamps </w:t>
                      </w:r>
                      <w:r w:rsidRPr="00574B5B">
                        <w:rPr>
                          <w:rFonts w:eastAsia="MS PGothic"/>
                          <w:color w:val="000000" w:themeColor="text1"/>
                          <w:kern w:val="24"/>
                          <w:sz w:val="28"/>
                          <w:szCs w:val="48"/>
                          <w:u w:val="single"/>
                          <w:lang w:val="en-US"/>
                        </w:rPr>
                        <w:t>only</w:t>
                      </w:r>
                    </w:p>
                    <w:p w14:paraId="760EE801" w14:textId="77777777" w:rsidR="00210215" w:rsidRPr="00574B5B" w:rsidRDefault="00210215" w:rsidP="00101E3E">
                      <w:pPr>
                        <w:pStyle w:val="ListParagraph"/>
                        <w:numPr>
                          <w:ilvl w:val="0"/>
                          <w:numId w:val="83"/>
                        </w:numPr>
                        <w:kinsoku w:val="0"/>
                        <w:overflowPunct w:val="0"/>
                        <w:spacing w:line="240" w:lineRule="auto"/>
                        <w:textAlignment w:val="baseline"/>
                        <w:rPr>
                          <w:rFonts w:eastAsia="Times New Roman" w:cs="Times New Roman"/>
                          <w:color w:val="4F81BD"/>
                        </w:rPr>
                      </w:pPr>
                      <w:r w:rsidRPr="00574B5B">
                        <w:rPr>
                          <w:rFonts w:eastAsia="MS PGothic"/>
                          <w:bCs/>
                          <w:color w:val="000000" w:themeColor="text1"/>
                          <w:kern w:val="24"/>
                          <w:sz w:val="28"/>
                          <w:szCs w:val="48"/>
                          <w:lang w:val="en-US"/>
                        </w:rPr>
                        <w:t>800 - 1,000V pulse</w:t>
                      </w:r>
                    </w:p>
                    <w:p w14:paraId="34E7546B" w14:textId="77777777" w:rsidR="00210215" w:rsidRPr="00574B5B" w:rsidRDefault="00210215" w:rsidP="00101E3E">
                      <w:pPr>
                        <w:pStyle w:val="ListParagraph"/>
                        <w:numPr>
                          <w:ilvl w:val="0"/>
                          <w:numId w:val="83"/>
                        </w:numPr>
                        <w:kinsoku w:val="0"/>
                        <w:overflowPunct w:val="0"/>
                        <w:spacing w:line="240" w:lineRule="auto"/>
                        <w:textAlignment w:val="baseline"/>
                        <w:rPr>
                          <w:rFonts w:eastAsia="Times New Roman" w:cs="Times New Roman"/>
                          <w:color w:val="4F81BD"/>
                        </w:rPr>
                      </w:pPr>
                      <w:r w:rsidRPr="00574B5B">
                        <w:rPr>
                          <w:rFonts w:eastAsia="MS PGothic"/>
                          <w:color w:val="000000" w:themeColor="text1"/>
                          <w:kern w:val="24"/>
                          <w:sz w:val="28"/>
                          <w:szCs w:val="48"/>
                          <w:lang w:val="en-US"/>
                        </w:rPr>
                        <w:t>Ignitor can be mounted a long way from the lamp</w:t>
                      </w:r>
                    </w:p>
                  </w:txbxContent>
                </v:textbox>
                <w10:wrap type="tight" anchorx="margin"/>
              </v:rect>
            </w:pict>
          </mc:Fallback>
        </mc:AlternateContent>
      </w:r>
    </w:p>
    <w:p w14:paraId="6DFAA391" w14:textId="1B64B2F9" w:rsidR="00101E3E" w:rsidRDefault="00101E3E" w:rsidP="00F4210F">
      <w:pPr>
        <w:jc w:val="center"/>
        <w:rPr>
          <w:szCs w:val="20"/>
          <w:lang w:val="en-AU"/>
        </w:rPr>
      </w:pPr>
    </w:p>
    <w:p w14:paraId="174C4BED" w14:textId="77777777" w:rsidR="00101E3E" w:rsidRDefault="00101E3E" w:rsidP="00F4210F">
      <w:pPr>
        <w:jc w:val="center"/>
        <w:rPr>
          <w:szCs w:val="20"/>
          <w:lang w:val="en-AU"/>
        </w:rPr>
      </w:pPr>
    </w:p>
    <w:p w14:paraId="58E8DD7D" w14:textId="77777777" w:rsidR="00101E3E" w:rsidRDefault="00101E3E" w:rsidP="00F4210F">
      <w:pPr>
        <w:jc w:val="center"/>
        <w:rPr>
          <w:szCs w:val="20"/>
          <w:lang w:val="en-AU"/>
        </w:rPr>
      </w:pPr>
    </w:p>
    <w:p w14:paraId="22E81828" w14:textId="77777777" w:rsidR="00101E3E" w:rsidRDefault="00101E3E" w:rsidP="00F4210F">
      <w:pPr>
        <w:jc w:val="center"/>
        <w:rPr>
          <w:szCs w:val="20"/>
          <w:lang w:val="en-AU"/>
        </w:rPr>
      </w:pPr>
    </w:p>
    <w:p w14:paraId="3CEAF382" w14:textId="7C30DA80" w:rsidR="00F4210F" w:rsidRDefault="00F4210F" w:rsidP="00101E3E">
      <w:pPr>
        <w:jc w:val="center"/>
        <w:rPr>
          <w:szCs w:val="20"/>
          <w:lang w:val="en-AU"/>
        </w:rPr>
      </w:pPr>
    </w:p>
    <w:p w14:paraId="46AD29FE" w14:textId="77777777" w:rsidR="00DA1DF4" w:rsidRDefault="00DA1DF4" w:rsidP="00101E3E">
      <w:pPr>
        <w:jc w:val="center"/>
        <w:rPr>
          <w:szCs w:val="20"/>
          <w:lang w:val="en-AU"/>
        </w:rPr>
      </w:pPr>
    </w:p>
    <w:p w14:paraId="7B57F73B" w14:textId="77777777" w:rsidR="00DA1DF4" w:rsidRDefault="00DA1DF4" w:rsidP="00101E3E">
      <w:pPr>
        <w:jc w:val="center"/>
        <w:rPr>
          <w:szCs w:val="20"/>
          <w:lang w:val="en-AU"/>
        </w:rPr>
      </w:pPr>
    </w:p>
    <w:p w14:paraId="25C794DB" w14:textId="77777777" w:rsidR="00DA1DF4" w:rsidRDefault="00DA1DF4" w:rsidP="00574B5B">
      <w:pPr>
        <w:rPr>
          <w:szCs w:val="20"/>
          <w:lang w:val="en-AU"/>
        </w:rPr>
      </w:pPr>
    </w:p>
    <w:p w14:paraId="0FCA0654" w14:textId="77777777" w:rsidR="00DA1DF4" w:rsidRPr="00316643" w:rsidRDefault="00DA1DF4" w:rsidP="00101E3E">
      <w:pPr>
        <w:jc w:val="center"/>
        <w:rPr>
          <w:szCs w:val="20"/>
          <w:lang w:val="en-AU"/>
        </w:rPr>
      </w:pPr>
    </w:p>
    <w:p w14:paraId="31BAA534" w14:textId="77777777" w:rsidR="00DA1DF4" w:rsidRDefault="00DA1DF4" w:rsidP="00574B5B">
      <w:pPr>
        <w:ind w:left="720"/>
        <w:rPr>
          <w:szCs w:val="20"/>
          <w:lang w:val="en-AU"/>
        </w:rPr>
      </w:pPr>
    </w:p>
    <w:p w14:paraId="32BAF374" w14:textId="10D68953" w:rsidR="00896535" w:rsidRDefault="00896535" w:rsidP="00574B5B">
      <w:pPr>
        <w:ind w:left="720"/>
        <w:rPr>
          <w:szCs w:val="20"/>
          <w:lang w:val="en-AU"/>
        </w:rPr>
      </w:pPr>
    </w:p>
    <w:p w14:paraId="750D0DC7" w14:textId="77777777" w:rsidR="00896535" w:rsidRPr="00574B5B" w:rsidRDefault="00896535" w:rsidP="00574B5B">
      <w:pPr>
        <w:ind w:left="720"/>
        <w:rPr>
          <w:szCs w:val="20"/>
          <w:lang w:val="en-AU"/>
        </w:rPr>
      </w:pPr>
    </w:p>
    <w:p w14:paraId="3DABFADA" w14:textId="77777777" w:rsidR="00DA1DF4" w:rsidRPr="00574B5B" w:rsidRDefault="00DA1DF4" w:rsidP="00574B5B">
      <w:pPr>
        <w:ind w:left="720"/>
        <w:rPr>
          <w:szCs w:val="20"/>
          <w:lang w:val="en-AU"/>
        </w:rPr>
      </w:pPr>
    </w:p>
    <w:p w14:paraId="1C8C995F" w14:textId="77777777" w:rsidR="00F4210F" w:rsidRPr="00316643" w:rsidRDefault="00F4210F" w:rsidP="00F4210F">
      <w:pPr>
        <w:numPr>
          <w:ilvl w:val="0"/>
          <w:numId w:val="33"/>
        </w:numPr>
        <w:rPr>
          <w:szCs w:val="20"/>
          <w:lang w:val="en-AU"/>
        </w:rPr>
      </w:pPr>
      <w:r w:rsidRPr="00316643">
        <w:rPr>
          <w:b/>
          <w:i/>
          <w:szCs w:val="20"/>
          <w:lang w:val="en-AU"/>
        </w:rPr>
        <w:t>Super-imposed pulse ignitor</w:t>
      </w:r>
      <w:r w:rsidRPr="00316643">
        <w:rPr>
          <w:szCs w:val="20"/>
          <w:lang w:val="en-AU"/>
        </w:rPr>
        <w:t xml:space="preserve"> - this is in essence a high voltage transformer, the voltage pulse of which is super-imposed on the mains voltage across the ballast.  The ballast is not exposed to high voltages as in the case of impulse type ignitors, so ballast life is generally longer.  Super-imposed pulse ignitors are not suitable for remote siting and must be within a 2m – 3m cable length from the lamp. 3 wire super-imposed pulse ignitor circuit shown below:</w:t>
      </w:r>
    </w:p>
    <w:p w14:paraId="58E48E81" w14:textId="77777777" w:rsidR="00F4210F" w:rsidRDefault="00F4210F" w:rsidP="00F4210F">
      <w:pPr>
        <w:ind w:left="360"/>
        <w:rPr>
          <w:szCs w:val="20"/>
          <w:lang w:val="en-AU"/>
        </w:rPr>
      </w:pPr>
    </w:p>
    <w:p w14:paraId="5A5DA88F" w14:textId="3B6B4382" w:rsidR="00DA1DF4" w:rsidRPr="00316643" w:rsidRDefault="00DA1DF4" w:rsidP="00F4210F">
      <w:pPr>
        <w:ind w:left="360"/>
        <w:rPr>
          <w:szCs w:val="20"/>
          <w:lang w:val="en-AU"/>
        </w:rPr>
      </w:pPr>
    </w:p>
    <w:p w14:paraId="533BBF28" w14:textId="4BD0EB4B" w:rsidR="00F4210F" w:rsidRDefault="00896535" w:rsidP="00F4210F">
      <w:pPr>
        <w:jc w:val="center"/>
        <w:rPr>
          <w:szCs w:val="20"/>
          <w:lang w:val="en-AU"/>
        </w:rPr>
      </w:pPr>
      <w:r w:rsidRPr="00316643">
        <w:rPr>
          <w:noProof/>
          <w:szCs w:val="20"/>
          <w:lang w:val="en-AU" w:eastAsia="en-AU"/>
        </w:rPr>
        <w:drawing>
          <wp:anchor distT="0" distB="0" distL="114300" distR="114300" simplePos="0" relativeHeight="251731456" behindDoc="1" locked="0" layoutInCell="1" allowOverlap="1" wp14:anchorId="39B41B7C" wp14:editId="7BAE255B">
            <wp:simplePos x="0" y="0"/>
            <wp:positionH relativeFrom="column">
              <wp:posOffset>633730</wp:posOffset>
            </wp:positionH>
            <wp:positionV relativeFrom="paragraph">
              <wp:posOffset>6985</wp:posOffset>
            </wp:positionV>
            <wp:extent cx="3082925" cy="2305050"/>
            <wp:effectExtent l="0" t="0" r="3175" b="0"/>
            <wp:wrapTight wrapText="bothSides">
              <wp:wrapPolygon edited="0">
                <wp:start x="0" y="0"/>
                <wp:lineTo x="0" y="21421"/>
                <wp:lineTo x="21489" y="21421"/>
                <wp:lineTo x="21489" y="0"/>
                <wp:lineTo x="0" y="0"/>
              </wp:wrapPolygon>
            </wp:wrapTight>
            <wp:docPr id="92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292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1DF4">
        <w:rPr>
          <w:szCs w:val="20"/>
          <w:lang w:val="en-AU"/>
        </w:rPr>
        <w:t xml:space="preserve">          </w:t>
      </w:r>
    </w:p>
    <w:p w14:paraId="555C598D" w14:textId="28DF7FD4" w:rsidR="00DA1DF4" w:rsidRDefault="00896535" w:rsidP="00F4210F">
      <w:pPr>
        <w:jc w:val="center"/>
        <w:rPr>
          <w:szCs w:val="20"/>
          <w:lang w:val="en-AU"/>
        </w:rPr>
      </w:pPr>
      <w:r w:rsidRPr="00316643">
        <w:rPr>
          <w:noProof/>
          <w:szCs w:val="20"/>
          <w:lang w:val="en-AU" w:eastAsia="en-AU"/>
        </w:rPr>
        <mc:AlternateContent>
          <mc:Choice Requires="wps">
            <w:drawing>
              <wp:anchor distT="0" distB="0" distL="114300" distR="114300" simplePos="0" relativeHeight="251728384" behindDoc="1" locked="0" layoutInCell="1" allowOverlap="1" wp14:anchorId="05C82E76" wp14:editId="35494774">
                <wp:simplePos x="0" y="0"/>
                <wp:positionH relativeFrom="margin">
                  <wp:posOffset>3397885</wp:posOffset>
                </wp:positionH>
                <wp:positionV relativeFrom="paragraph">
                  <wp:posOffset>143510</wp:posOffset>
                </wp:positionV>
                <wp:extent cx="2571750" cy="1647825"/>
                <wp:effectExtent l="0" t="0" r="0" b="0"/>
                <wp:wrapTight wrapText="bothSides">
                  <wp:wrapPolygon edited="0">
                    <wp:start x="0" y="0"/>
                    <wp:lineTo x="0" y="21600"/>
                    <wp:lineTo x="21600" y="21600"/>
                    <wp:lineTo x="21600" y="0"/>
                  </wp:wrapPolygon>
                </wp:wrapTight>
                <wp:docPr id="73731" name="Rectangle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2571750" cy="1647825"/>
                        </a:xfrm>
                        <a:prstGeom prst="rect">
                          <a:avLst/>
                        </a:prstGeom>
                        <a:noFill/>
                        <a:ln>
                          <a:miter lim="800000"/>
                          <a:headEnd/>
                          <a:tailEnd/>
                        </a:ln>
                      </wps:spPr>
                      <wps:txbx>
                        <w:txbxContent>
                          <w:p w14:paraId="3961CD9F" w14:textId="77777777" w:rsidR="00210215" w:rsidRPr="00574B5B" w:rsidRDefault="00210215" w:rsidP="00574B5B">
                            <w:pPr>
                              <w:pStyle w:val="ListParagraph"/>
                              <w:numPr>
                                <w:ilvl w:val="0"/>
                                <w:numId w:val="83"/>
                              </w:numPr>
                              <w:kinsoku w:val="0"/>
                              <w:overflowPunct w:val="0"/>
                              <w:spacing w:line="240" w:lineRule="auto"/>
                              <w:textAlignment w:val="baseline"/>
                              <w:rPr>
                                <w:rFonts w:eastAsia="MS PGothic"/>
                                <w:color w:val="000000" w:themeColor="text1"/>
                                <w:kern w:val="24"/>
                                <w:sz w:val="28"/>
                                <w:szCs w:val="48"/>
                                <w:lang w:val="en-US"/>
                              </w:rPr>
                            </w:pPr>
                            <w:r w:rsidRPr="00574B5B">
                              <w:rPr>
                                <w:rFonts w:eastAsia="MS PGothic"/>
                                <w:color w:val="000000" w:themeColor="text1"/>
                                <w:kern w:val="24"/>
                                <w:sz w:val="28"/>
                                <w:szCs w:val="48"/>
                                <w:lang w:val="en-US"/>
                              </w:rPr>
                              <w:t>Used for “European” MH lamps and most Sodium lamps</w:t>
                            </w:r>
                          </w:p>
                          <w:p w14:paraId="781A2972" w14:textId="77777777" w:rsidR="00210215" w:rsidRPr="00574B5B" w:rsidRDefault="00210215" w:rsidP="00574B5B">
                            <w:pPr>
                              <w:pStyle w:val="ListParagraph"/>
                              <w:numPr>
                                <w:ilvl w:val="0"/>
                                <w:numId w:val="83"/>
                              </w:numPr>
                              <w:kinsoku w:val="0"/>
                              <w:overflowPunct w:val="0"/>
                              <w:spacing w:line="240" w:lineRule="auto"/>
                              <w:textAlignment w:val="baseline"/>
                              <w:rPr>
                                <w:rFonts w:eastAsia="MS PGothic"/>
                                <w:color w:val="000000" w:themeColor="text1"/>
                                <w:kern w:val="24"/>
                                <w:sz w:val="28"/>
                                <w:szCs w:val="48"/>
                                <w:lang w:val="en-US"/>
                              </w:rPr>
                            </w:pPr>
                            <w:r w:rsidRPr="00574B5B">
                              <w:rPr>
                                <w:rFonts w:eastAsia="MS PGothic"/>
                                <w:color w:val="000000" w:themeColor="text1"/>
                                <w:kern w:val="24"/>
                                <w:sz w:val="28"/>
                                <w:szCs w:val="48"/>
                                <w:lang w:val="en-US"/>
                              </w:rPr>
                              <w:t>3.5 - 5 kV pulse</w:t>
                            </w:r>
                          </w:p>
                          <w:p w14:paraId="1EB4EEB5" w14:textId="77777777" w:rsidR="00210215" w:rsidRPr="00574B5B" w:rsidRDefault="00210215" w:rsidP="00574B5B">
                            <w:pPr>
                              <w:pStyle w:val="ListParagraph"/>
                              <w:numPr>
                                <w:ilvl w:val="0"/>
                                <w:numId w:val="83"/>
                              </w:numPr>
                              <w:kinsoku w:val="0"/>
                              <w:overflowPunct w:val="0"/>
                              <w:spacing w:line="240" w:lineRule="auto"/>
                              <w:textAlignment w:val="baseline"/>
                              <w:rPr>
                                <w:rFonts w:eastAsia="MS PGothic"/>
                                <w:color w:val="000000" w:themeColor="text1"/>
                                <w:kern w:val="24"/>
                                <w:sz w:val="28"/>
                                <w:szCs w:val="48"/>
                                <w:lang w:val="en-US"/>
                              </w:rPr>
                            </w:pPr>
                            <w:r w:rsidRPr="00574B5B">
                              <w:rPr>
                                <w:rFonts w:eastAsia="MS PGothic"/>
                                <w:color w:val="000000" w:themeColor="text1"/>
                                <w:kern w:val="24"/>
                                <w:sz w:val="28"/>
                                <w:szCs w:val="48"/>
                                <w:lang w:val="en-US"/>
                              </w:rPr>
                              <w:t>Ignitor must be mounted within 1 metre of lamp</w:t>
                            </w:r>
                          </w:p>
                        </w:txbxContent>
                      </wps:txbx>
                      <wps:bodyPr vert="horz" wrap="square" lIns="90488" tIns="44450" rIns="90488" bIns="4445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82E76" id="_x0000_s1085" style="position:absolute;left:0;text-align:left;margin-left:267.55pt;margin-top:11.3pt;width:202.5pt;height:129.75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" filled="f" stroked="f">
                <o:lock v:ext="edit" grouping="t"/>
                <v:textbox inset="2.51356mm,3.5pt,2.51356mm,3.5pt">
                  <w:txbxContent>
                    <w:p w14:paraId="3961CD9F" w14:textId="77777777" w:rsidR="00210215" w:rsidRPr="00574B5B" w:rsidRDefault="00210215" w:rsidP="00574B5B">
                      <w:pPr>
                        <w:pStyle w:val="ListParagraph"/>
                        <w:numPr>
                          <w:ilvl w:val="0"/>
                          <w:numId w:val="83"/>
                        </w:numPr>
                        <w:kinsoku w:val="0"/>
                        <w:overflowPunct w:val="0"/>
                        <w:spacing w:line="240" w:lineRule="auto"/>
                        <w:textAlignment w:val="baseline"/>
                        <w:rPr>
                          <w:rFonts w:eastAsia="MS PGothic"/>
                          <w:color w:val="000000" w:themeColor="text1"/>
                          <w:kern w:val="24"/>
                          <w:sz w:val="28"/>
                          <w:szCs w:val="48"/>
                          <w:lang w:val="en-US"/>
                        </w:rPr>
                      </w:pPr>
                      <w:r w:rsidRPr="00574B5B">
                        <w:rPr>
                          <w:rFonts w:eastAsia="MS PGothic"/>
                          <w:color w:val="000000" w:themeColor="text1"/>
                          <w:kern w:val="24"/>
                          <w:sz w:val="28"/>
                          <w:szCs w:val="48"/>
                          <w:lang w:val="en-US"/>
                        </w:rPr>
                        <w:t>Used for “European” MH lamps and most Sodium lamps</w:t>
                      </w:r>
                    </w:p>
                    <w:p w14:paraId="781A2972" w14:textId="77777777" w:rsidR="00210215" w:rsidRPr="00574B5B" w:rsidRDefault="00210215" w:rsidP="00574B5B">
                      <w:pPr>
                        <w:pStyle w:val="ListParagraph"/>
                        <w:numPr>
                          <w:ilvl w:val="0"/>
                          <w:numId w:val="83"/>
                        </w:numPr>
                        <w:kinsoku w:val="0"/>
                        <w:overflowPunct w:val="0"/>
                        <w:spacing w:line="240" w:lineRule="auto"/>
                        <w:textAlignment w:val="baseline"/>
                        <w:rPr>
                          <w:rFonts w:eastAsia="MS PGothic"/>
                          <w:color w:val="000000" w:themeColor="text1"/>
                          <w:kern w:val="24"/>
                          <w:sz w:val="28"/>
                          <w:szCs w:val="48"/>
                          <w:lang w:val="en-US"/>
                        </w:rPr>
                      </w:pPr>
                      <w:r w:rsidRPr="00574B5B">
                        <w:rPr>
                          <w:rFonts w:eastAsia="MS PGothic"/>
                          <w:color w:val="000000" w:themeColor="text1"/>
                          <w:kern w:val="24"/>
                          <w:sz w:val="28"/>
                          <w:szCs w:val="48"/>
                          <w:lang w:val="en-US"/>
                        </w:rPr>
                        <w:t>3.5 - 5 kV pulse</w:t>
                      </w:r>
                    </w:p>
                    <w:p w14:paraId="1EB4EEB5" w14:textId="77777777" w:rsidR="00210215" w:rsidRPr="00574B5B" w:rsidRDefault="00210215" w:rsidP="00574B5B">
                      <w:pPr>
                        <w:pStyle w:val="ListParagraph"/>
                        <w:numPr>
                          <w:ilvl w:val="0"/>
                          <w:numId w:val="83"/>
                        </w:numPr>
                        <w:kinsoku w:val="0"/>
                        <w:overflowPunct w:val="0"/>
                        <w:spacing w:line="240" w:lineRule="auto"/>
                        <w:textAlignment w:val="baseline"/>
                        <w:rPr>
                          <w:rFonts w:eastAsia="MS PGothic"/>
                          <w:color w:val="000000" w:themeColor="text1"/>
                          <w:kern w:val="24"/>
                          <w:sz w:val="28"/>
                          <w:szCs w:val="48"/>
                          <w:lang w:val="en-US"/>
                        </w:rPr>
                      </w:pPr>
                      <w:r w:rsidRPr="00574B5B">
                        <w:rPr>
                          <w:rFonts w:eastAsia="MS PGothic"/>
                          <w:color w:val="000000" w:themeColor="text1"/>
                          <w:kern w:val="24"/>
                          <w:sz w:val="28"/>
                          <w:szCs w:val="48"/>
                          <w:lang w:val="en-US"/>
                        </w:rPr>
                        <w:t>Ignitor must be mounted within 1 metre of lamp</w:t>
                      </w:r>
                    </w:p>
                  </w:txbxContent>
                </v:textbox>
                <w10:wrap type="tight" anchorx="margin"/>
              </v:rect>
            </w:pict>
          </mc:Fallback>
        </mc:AlternateContent>
      </w:r>
    </w:p>
    <w:p w14:paraId="4E5E33AC" w14:textId="77777777" w:rsidR="00DA1DF4" w:rsidRPr="00316643" w:rsidRDefault="00DA1DF4" w:rsidP="00F4210F">
      <w:pPr>
        <w:jc w:val="center"/>
        <w:rPr>
          <w:szCs w:val="20"/>
          <w:lang w:val="en-AU"/>
        </w:rPr>
      </w:pPr>
    </w:p>
    <w:p w14:paraId="458810C8" w14:textId="77777777" w:rsidR="00DA1DF4" w:rsidRDefault="00DA1DF4" w:rsidP="00F4210F">
      <w:pPr>
        <w:jc w:val="center"/>
        <w:rPr>
          <w:szCs w:val="20"/>
          <w:lang w:val="en-AU"/>
        </w:rPr>
      </w:pPr>
    </w:p>
    <w:p w14:paraId="5087536B" w14:textId="77777777" w:rsidR="00DA1DF4" w:rsidRDefault="00DA1DF4" w:rsidP="00F4210F">
      <w:pPr>
        <w:jc w:val="center"/>
        <w:rPr>
          <w:szCs w:val="20"/>
          <w:lang w:val="en-AU"/>
        </w:rPr>
      </w:pPr>
    </w:p>
    <w:p w14:paraId="72982342" w14:textId="77777777" w:rsidR="00DA1DF4" w:rsidRDefault="00DA1DF4" w:rsidP="00F4210F">
      <w:pPr>
        <w:jc w:val="center"/>
        <w:rPr>
          <w:szCs w:val="20"/>
          <w:lang w:val="en-AU"/>
        </w:rPr>
      </w:pPr>
    </w:p>
    <w:p w14:paraId="518D90B0" w14:textId="77777777" w:rsidR="00DA1DF4" w:rsidRDefault="00DA1DF4" w:rsidP="00F4210F">
      <w:pPr>
        <w:jc w:val="center"/>
        <w:rPr>
          <w:szCs w:val="20"/>
          <w:lang w:val="en-AU"/>
        </w:rPr>
      </w:pPr>
    </w:p>
    <w:p w14:paraId="3EF49790" w14:textId="77777777" w:rsidR="00DA1DF4" w:rsidRDefault="00DA1DF4" w:rsidP="00F4210F">
      <w:pPr>
        <w:jc w:val="center"/>
        <w:rPr>
          <w:szCs w:val="20"/>
          <w:lang w:val="en-AU"/>
        </w:rPr>
      </w:pPr>
    </w:p>
    <w:p w14:paraId="4867512B" w14:textId="77777777" w:rsidR="00DA1DF4" w:rsidRDefault="00DA1DF4" w:rsidP="00F4210F">
      <w:pPr>
        <w:jc w:val="center"/>
        <w:rPr>
          <w:szCs w:val="20"/>
          <w:lang w:val="en-AU"/>
        </w:rPr>
      </w:pPr>
    </w:p>
    <w:p w14:paraId="362148A2" w14:textId="1A55AA88" w:rsidR="00F4210F" w:rsidRDefault="00F4210F" w:rsidP="00F4210F">
      <w:pPr>
        <w:jc w:val="center"/>
        <w:rPr>
          <w:szCs w:val="20"/>
          <w:lang w:val="en-AU"/>
        </w:rPr>
      </w:pPr>
    </w:p>
    <w:p w14:paraId="16AC1B37" w14:textId="77777777" w:rsidR="00DA1DF4" w:rsidRDefault="00DA1DF4" w:rsidP="00F4210F">
      <w:pPr>
        <w:jc w:val="center"/>
        <w:rPr>
          <w:szCs w:val="20"/>
          <w:lang w:val="en-AU"/>
        </w:rPr>
      </w:pPr>
    </w:p>
    <w:p w14:paraId="2C05757D" w14:textId="77777777" w:rsidR="00DA1DF4" w:rsidRDefault="00DA1DF4" w:rsidP="00F4210F">
      <w:pPr>
        <w:jc w:val="center"/>
        <w:rPr>
          <w:szCs w:val="20"/>
          <w:lang w:val="en-AU"/>
        </w:rPr>
      </w:pPr>
    </w:p>
    <w:p w14:paraId="619AFF20" w14:textId="77777777" w:rsidR="00DA1DF4" w:rsidRDefault="00DA1DF4" w:rsidP="00F4210F">
      <w:pPr>
        <w:jc w:val="center"/>
        <w:rPr>
          <w:szCs w:val="20"/>
          <w:lang w:val="en-AU"/>
        </w:rPr>
      </w:pPr>
    </w:p>
    <w:p w14:paraId="240848D2" w14:textId="77777777" w:rsidR="00DA1DF4" w:rsidRDefault="00DA1DF4" w:rsidP="00574B5B">
      <w:pPr>
        <w:rPr>
          <w:szCs w:val="20"/>
          <w:lang w:val="en-AU"/>
        </w:rPr>
      </w:pPr>
    </w:p>
    <w:p w14:paraId="78A6F863" w14:textId="77777777" w:rsidR="00DA1DF4" w:rsidRDefault="00DA1DF4" w:rsidP="00F4210F">
      <w:pPr>
        <w:jc w:val="center"/>
        <w:rPr>
          <w:szCs w:val="20"/>
          <w:lang w:val="en-AU"/>
        </w:rPr>
      </w:pPr>
    </w:p>
    <w:p w14:paraId="1BC8E004" w14:textId="77777777" w:rsidR="00DA1DF4" w:rsidRPr="00316643" w:rsidRDefault="00DA1DF4" w:rsidP="00F4210F">
      <w:pPr>
        <w:jc w:val="center"/>
        <w:rPr>
          <w:szCs w:val="20"/>
          <w:lang w:val="en-AU"/>
        </w:rPr>
      </w:pPr>
    </w:p>
    <w:p w14:paraId="35EC464B" w14:textId="298A28EE" w:rsidR="00F4210F" w:rsidRDefault="00F4210F" w:rsidP="00F4210F">
      <w:pPr>
        <w:pStyle w:val="ListParagraph"/>
        <w:numPr>
          <w:ilvl w:val="0"/>
          <w:numId w:val="65"/>
        </w:numPr>
        <w:rPr>
          <w:szCs w:val="20"/>
          <w:lang w:val="en-AU"/>
        </w:rPr>
      </w:pPr>
      <w:r w:rsidRPr="00316643">
        <w:rPr>
          <w:b/>
          <w:i/>
          <w:szCs w:val="20"/>
          <w:lang w:val="en-AU"/>
        </w:rPr>
        <w:lastRenderedPageBreak/>
        <w:t>Internal Ignitor -</w:t>
      </w:r>
      <w:r w:rsidRPr="00316643">
        <w:rPr>
          <w:szCs w:val="20"/>
          <w:lang w:val="en-AU"/>
        </w:rPr>
        <w:t xml:space="preserve"> Some high pressure sodium and metal halide lamps have 'internal' ignitors that consist of a bi-metal switch inside the lamp envelope.  At switch on, the mains voltage is across this switch and as the bi-metal contacts heat up, they spring apart.  This rapid breaking of the circuit induces a high voltage across the ballast causing the lamp to strike.  Once the lamp runs up, the ignitor stops operating. A typical circuit is shown below:</w:t>
      </w:r>
    </w:p>
    <w:p w14:paraId="345100C3" w14:textId="4C23B8A4" w:rsidR="00A2021A" w:rsidRDefault="00A2021A" w:rsidP="00A2021A">
      <w:pPr>
        <w:rPr>
          <w:szCs w:val="20"/>
          <w:lang w:val="en-AU"/>
        </w:rPr>
      </w:pPr>
    </w:p>
    <w:p w14:paraId="116F474B" w14:textId="1985D3E0" w:rsidR="00A2021A" w:rsidRPr="00A2021A" w:rsidRDefault="00A2021A" w:rsidP="00A2021A">
      <w:pPr>
        <w:rPr>
          <w:szCs w:val="20"/>
          <w:lang w:val="en-AU"/>
        </w:rPr>
      </w:pPr>
      <w:r>
        <w:rPr>
          <w:noProof/>
          <w:lang w:val="en-AU" w:eastAsia="en-AU"/>
        </w:rPr>
        <mc:AlternateContent>
          <mc:Choice Requires="wpg">
            <w:drawing>
              <wp:anchor distT="0" distB="0" distL="114300" distR="114300" simplePos="0" relativeHeight="251737600" behindDoc="0" locked="0" layoutInCell="1" allowOverlap="1" wp14:anchorId="330311A2" wp14:editId="090C4596">
                <wp:simplePos x="0" y="0"/>
                <wp:positionH relativeFrom="column">
                  <wp:posOffset>863176</wp:posOffset>
                </wp:positionH>
                <wp:positionV relativeFrom="paragraph">
                  <wp:posOffset>146050</wp:posOffset>
                </wp:positionV>
                <wp:extent cx="4358539" cy="1473200"/>
                <wp:effectExtent l="0" t="0" r="0" b="0"/>
                <wp:wrapNone/>
                <wp:docPr id="72712" name="Group 727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58539" cy="1473200"/>
                          <a:chOff x="0" y="0"/>
                          <a:chExt cx="3580765" cy="1210310"/>
                        </a:xfrm>
                      </wpg:grpSpPr>
                      <pic:pic xmlns:pic="http://schemas.openxmlformats.org/drawingml/2006/picture">
                        <pic:nvPicPr>
                          <pic:cNvPr id="72713" name="Picture 2"/>
                          <pic:cNvPicPr>
                            <a:picLocks/>
                          </pic:cNvPicPr>
                        </pic:nvPicPr>
                        <pic:blipFill rotWithShape="1">
                          <a:blip r:embed="rId105">
                            <a:extLst>
                              <a:ext uri="{28A0092B-C50C-407E-A947-70E740481C1C}">
                                <a14:useLocalDpi xmlns:a14="http://schemas.microsoft.com/office/drawing/2010/main" val="0"/>
                              </a:ext>
                            </a:extLst>
                          </a:blip>
                          <a:srcRect t="16162" b="11606"/>
                          <a:stretch/>
                        </pic:blipFill>
                        <pic:spPr bwMode="auto">
                          <a:xfrm>
                            <a:off x="0" y="0"/>
                            <a:ext cx="3580765" cy="1210310"/>
                          </a:xfrm>
                          <a:prstGeom prst="rect">
                            <a:avLst/>
                          </a:prstGeom>
                          <a:noFill/>
                          <a:ln>
                            <a:noFill/>
                          </a:ln>
                          <a:extLst>
                            <a:ext uri="{53640926-AAD7-44D8-BBD7-CCE9431645EC}">
                              <a14:shadowObscured xmlns:a14="http://schemas.microsoft.com/office/drawing/2010/main"/>
                            </a:ext>
                          </a:extLst>
                        </pic:spPr>
                      </pic:pic>
                      <wps:wsp>
                        <wps:cNvPr id="72714" name="Rectangle 72714"/>
                        <wps:cNvSpPr/>
                        <wps:spPr>
                          <a:xfrm>
                            <a:off x="2353733" y="270933"/>
                            <a:ext cx="804334" cy="677334"/>
                          </a:xfrm>
                          <a:prstGeom prst="rect">
                            <a:avLst/>
                          </a:prstGeom>
                          <a:solidFill>
                            <a:srgbClr val="F4F4F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15" name="Rectangle 72715"/>
                        <wps:cNvSpPr/>
                        <wps:spPr>
                          <a:xfrm>
                            <a:off x="1092200" y="93133"/>
                            <a:ext cx="270934" cy="965200"/>
                          </a:xfrm>
                          <a:prstGeom prst="rect">
                            <a:avLst/>
                          </a:prstGeom>
                          <a:solidFill>
                            <a:srgbClr val="F4F4F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112D49" id="Group 72712" o:spid="_x0000_s1026" style="position:absolute;margin-left:67.95pt;margin-top:11.5pt;width:343.2pt;height:116pt;z-index:251737600;mso-width-relative:margin;mso-height-relative:margin" coordsize="35807,12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">
                <o:lock v:ext="edit" aspectratio="t"/>
                <v:shape id="Picture 2" o:spid="_x0000_s1027" type="#_x0000_t75" style="position:absolute;width:35807;height:12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Tq37HAAAA3gAAAA8AAABkcnMvZG93bnJldi54bWxEj09rwkAUxO+FfoflFXqrG21pJHUVDWrV&#10;nqqlvT6yL38w+zZk1xi/vSsUPA4z8xtmMutNLTpqXWVZwXAQgSDOrK64UPBzWL2MQTiPrLG2TAou&#10;5GA2fXyYYKLtmb+p2/tCBAi7BBWU3jeJlC4ryaAb2IY4eLltDfog20LqFs8Bbmo5iqJ3abDisFBi&#10;Q2lJ2XF/Mgr0gqti/ZXubPq2XOd/v/nnNu6Uen7q5x8gPPX+Hv5vb7SCeBQPX+F2J1wBOb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nTq37HAAAA3gAAAA8AAAAAAAAAAAAA&#10;AAAAnwIAAGRycy9kb3ducmV2LnhtbFBLBQYAAAAABAAEAPcAAACTAwAAAAA=&#10;">
                  <v:imagedata r:id="rId106" o:title="" croptop="10592f" cropbottom="7606f"/>
                  <v:path arrowok="t"/>
                  <o:lock v:ext="edit" aspectratio="f"/>
                </v:shape>
                <v:rect id="Rectangle 72714" o:spid="_x0000_s1028" style="position:absolute;left:23537;top:2709;width:8043;height:6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IAFcgA&#10;AADeAAAADwAAAGRycy9kb3ducmV2LnhtbESPQWvCQBSE74X+h+UVvNWNImpTN1IEUQTF2F56e2Rf&#10;s0mzb0N21bS/vlsQPA4z8w2zWPa2ERfqfOVYwWiYgCAunK64VPDxvn6eg/ABWWPjmBT8kIdl9viw&#10;wFS7K+d0OYVSRAj7FBWYENpUSl8YsuiHriWO3pfrLIYou1LqDq8Rbhs5TpKptFhxXDDY0spQ8X06&#10;WwW/SbF3n/nRbDdVsDqv94d696LU4Kl/ewURqA/38K291Qpm49loAv934hWQ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IgAVyAAAAN4AAAAPAAAAAAAAAAAAAAAAAJgCAABk&#10;cnMvZG93bnJldi54bWxQSwUGAAAAAAQABAD1AAAAjQMAAAAA&#10;" fillcolor="#f4f4f4" stroked="f" strokeweight="2pt"/>
                <v:rect id="Rectangle 72715" o:spid="_x0000_s1029" style="position:absolute;left:10922;top:931;width:2709;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6ljsgA&#10;AADeAAAADwAAAGRycy9kb3ducmV2LnhtbESPT2vCQBTE74V+h+UVvNWNgn+aupEiiCIoxvbS2yP7&#10;mk2afRuyq6b99N2C4HGYmd8wi2VvG3GhzleOFYyGCQjiwumKSwUf7+vnOQgfkDU2jknBD3lYZo8P&#10;C0y1u3JOl1MoRYSwT1GBCaFNpfSFIYt+6Fri6H25zmKIsiul7vAa4baR4ySZSosVxwWDLa0MFd+n&#10;s1XwmxR795kfzXZTBavzen+ody9KDZ76t1cQgfpwD9/aW61gNp6NJvB/J14Bm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bqWOyAAAAN4AAAAPAAAAAAAAAAAAAAAAAJgCAABk&#10;cnMvZG93bnJldi54bWxQSwUGAAAAAAQABAD1AAAAjQMAAAAA&#10;" fillcolor="#f4f4f4" stroked="f" strokeweight="2pt"/>
              </v:group>
            </w:pict>
          </mc:Fallback>
        </mc:AlternateContent>
      </w:r>
    </w:p>
    <w:p w14:paraId="10B7EDC9" w14:textId="0F661829" w:rsidR="00A2021A" w:rsidRDefault="00A2021A" w:rsidP="00A2021A">
      <w:pPr>
        <w:rPr>
          <w:szCs w:val="20"/>
          <w:lang w:val="en-AU"/>
        </w:rPr>
      </w:pPr>
    </w:p>
    <w:p w14:paraId="5657E74E" w14:textId="3AB3A9CC" w:rsidR="00A2021A" w:rsidRDefault="00A2021A" w:rsidP="00A2021A">
      <w:pPr>
        <w:rPr>
          <w:szCs w:val="20"/>
          <w:lang w:val="en-AU"/>
        </w:rPr>
      </w:pPr>
    </w:p>
    <w:p w14:paraId="2481490F" w14:textId="7F4FFCE2" w:rsidR="00A2021A" w:rsidRPr="00A2021A" w:rsidRDefault="00A2021A" w:rsidP="00A2021A">
      <w:pPr>
        <w:rPr>
          <w:szCs w:val="20"/>
          <w:lang w:val="en-AU"/>
        </w:rPr>
      </w:pPr>
    </w:p>
    <w:p w14:paraId="41A23796" w14:textId="78CC0885" w:rsidR="00A2021A" w:rsidRDefault="00A2021A" w:rsidP="00A2021A">
      <w:pPr>
        <w:rPr>
          <w:szCs w:val="20"/>
          <w:lang w:val="en-AU"/>
        </w:rPr>
      </w:pPr>
    </w:p>
    <w:p w14:paraId="22FAB647" w14:textId="7A0CBED1" w:rsidR="00A2021A" w:rsidRPr="00A2021A" w:rsidRDefault="00A2021A" w:rsidP="00A2021A">
      <w:pPr>
        <w:rPr>
          <w:szCs w:val="20"/>
          <w:lang w:val="en-AU"/>
        </w:rPr>
      </w:pPr>
    </w:p>
    <w:p w14:paraId="7702C1A2" w14:textId="4C962A31" w:rsidR="00A2021A" w:rsidRDefault="00A2021A" w:rsidP="00A2021A">
      <w:pPr>
        <w:rPr>
          <w:szCs w:val="20"/>
          <w:lang w:val="en-AU"/>
        </w:rPr>
      </w:pPr>
    </w:p>
    <w:p w14:paraId="600C07C8" w14:textId="54D945BF" w:rsidR="00A2021A" w:rsidRPr="00A2021A" w:rsidRDefault="00A2021A" w:rsidP="00A2021A">
      <w:pPr>
        <w:rPr>
          <w:szCs w:val="20"/>
          <w:lang w:val="en-AU"/>
        </w:rPr>
      </w:pPr>
    </w:p>
    <w:p w14:paraId="59B09F3B" w14:textId="392BBF93" w:rsidR="00243F32" w:rsidRPr="00243F32" w:rsidRDefault="00243F32" w:rsidP="00243F32">
      <w:pPr>
        <w:rPr>
          <w:szCs w:val="20"/>
          <w:lang w:val="en-AU"/>
        </w:rPr>
      </w:pPr>
    </w:p>
    <w:p w14:paraId="7370CD3E" w14:textId="69D680FD" w:rsidR="00DA1DF4" w:rsidRPr="00316643" w:rsidRDefault="00DA1DF4" w:rsidP="003F30AF">
      <w:pPr>
        <w:pStyle w:val="ListParagraph"/>
        <w:jc w:val="center"/>
        <w:rPr>
          <w:szCs w:val="20"/>
          <w:lang w:val="en-AU"/>
        </w:rPr>
      </w:pPr>
    </w:p>
    <w:p w14:paraId="4451841C" w14:textId="3D5711F9" w:rsidR="00F4210F" w:rsidRPr="00316643" w:rsidRDefault="00F4210F" w:rsidP="003F30AF">
      <w:pPr>
        <w:jc w:val="center"/>
        <w:rPr>
          <w:szCs w:val="20"/>
          <w:lang w:val="en-AU"/>
        </w:rPr>
      </w:pPr>
    </w:p>
    <w:p w14:paraId="06461059" w14:textId="319E7797" w:rsidR="00F4210F" w:rsidRPr="00316643" w:rsidRDefault="00F4210F" w:rsidP="00F4210F">
      <w:pPr>
        <w:spacing w:line="240" w:lineRule="auto"/>
        <w:rPr>
          <w:szCs w:val="20"/>
          <w:lang w:val="en-AU"/>
        </w:rPr>
      </w:pPr>
    </w:p>
    <w:p w14:paraId="48EDE892" w14:textId="77777777" w:rsidR="00F4210F" w:rsidRPr="00316643" w:rsidRDefault="00F4210F" w:rsidP="00F4210F">
      <w:pPr>
        <w:pStyle w:val="Heading3"/>
        <w:rPr>
          <w:lang w:val="en-AU"/>
        </w:rPr>
      </w:pPr>
      <w:bookmarkStart w:id="285" w:name="_Toc238808398"/>
      <w:bookmarkStart w:id="286" w:name="_Toc238827977"/>
      <w:bookmarkStart w:id="287" w:name="_Toc238828636"/>
      <w:bookmarkStart w:id="288" w:name="_Toc112815159"/>
      <w:bookmarkStart w:id="289" w:name="_Toc341953788"/>
      <w:bookmarkStart w:id="290" w:name="_Toc341965480"/>
      <w:bookmarkStart w:id="291" w:name="_Toc11421474"/>
      <w:bookmarkEnd w:id="285"/>
      <w:bookmarkEnd w:id="286"/>
      <w:bookmarkEnd w:id="287"/>
      <w:r w:rsidRPr="00316643">
        <w:rPr>
          <w:lang w:val="en-AU"/>
        </w:rPr>
        <w:t>Types of HID Lamp</w:t>
      </w:r>
      <w:bookmarkEnd w:id="288"/>
      <w:bookmarkEnd w:id="289"/>
      <w:bookmarkEnd w:id="290"/>
      <w:bookmarkEnd w:id="291"/>
    </w:p>
    <w:p w14:paraId="69FFF264" w14:textId="77777777" w:rsidR="00F4210F" w:rsidRPr="00316643" w:rsidRDefault="00F4210F" w:rsidP="00F4210F">
      <w:pPr>
        <w:rPr>
          <w:lang w:val="en-AU"/>
        </w:rPr>
      </w:pPr>
    </w:p>
    <w:p w14:paraId="1B02DFDD" w14:textId="77777777" w:rsidR="00F4210F" w:rsidRPr="00316643" w:rsidRDefault="00F4210F" w:rsidP="00F4210F">
      <w:pPr>
        <w:pStyle w:val="Heading4"/>
        <w:rPr>
          <w:lang w:val="en-AU"/>
        </w:rPr>
      </w:pPr>
      <w:bookmarkStart w:id="292" w:name="_Toc112815160"/>
      <w:r w:rsidRPr="00316643">
        <w:rPr>
          <w:lang w:val="en-AU"/>
        </w:rPr>
        <w:t xml:space="preserve"> </w:t>
      </w:r>
      <w:bookmarkStart w:id="293" w:name="_Toc341953789"/>
      <w:r w:rsidRPr="00316643">
        <w:rPr>
          <w:lang w:val="en-AU"/>
        </w:rPr>
        <w:t>High pressure mercury lamps</w:t>
      </w:r>
      <w:bookmarkEnd w:id="292"/>
      <w:bookmarkEnd w:id="293"/>
    </w:p>
    <w:p w14:paraId="5852EC96" w14:textId="77777777"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tblBorders>
        <w:shd w:val="clear" w:color="auto" w:fill="FFCC99"/>
        <w:tblLook w:val="00A0" w:firstRow="1" w:lastRow="0" w:firstColumn="1" w:lastColumn="0" w:noHBand="0" w:noVBand="0"/>
      </w:tblPr>
      <w:tblGrid>
        <w:gridCol w:w="9736"/>
      </w:tblGrid>
      <w:tr w:rsidR="00F4210F" w:rsidRPr="00316643" w14:paraId="5F885BE3" w14:textId="77777777" w:rsidTr="00C47BC5">
        <w:tc>
          <w:tcPr>
            <w:tcW w:w="9962" w:type="dxa"/>
            <w:shd w:val="clear" w:color="auto" w:fill="FFCC99"/>
          </w:tcPr>
          <w:p w14:paraId="004B2564" w14:textId="079C2189" w:rsidR="00F4210F" w:rsidRPr="00316643" w:rsidRDefault="00431750" w:rsidP="00C47BC5">
            <w:pPr>
              <w:pStyle w:val="Callout"/>
              <w:jc w:val="center"/>
              <w:rPr>
                <w:b/>
                <w:lang w:val="en-AU"/>
              </w:rPr>
            </w:pPr>
            <w:r w:rsidRPr="00316643">
              <w:rPr>
                <w:b/>
                <w:i/>
                <w:noProof/>
                <w:lang w:val="en-AU" w:eastAsia="en-AU"/>
              </w:rPr>
              <mc:AlternateContent>
                <mc:Choice Requires="wps">
                  <w:drawing>
                    <wp:anchor distT="0" distB="0" distL="120396" distR="114808" simplePos="0" relativeHeight="251621888" behindDoc="0" locked="0" layoutInCell="1" allowOverlap="1" wp14:anchorId="1E0281C7" wp14:editId="526198FC">
                      <wp:simplePos x="0" y="0"/>
                      <wp:positionH relativeFrom="column">
                        <wp:posOffset>2138045</wp:posOffset>
                      </wp:positionH>
                      <wp:positionV relativeFrom="paragraph">
                        <wp:posOffset>-2331085</wp:posOffset>
                      </wp:positionV>
                      <wp:extent cx="291465" cy="6584315"/>
                      <wp:effectExtent l="3175" t="0" r="0" b="0"/>
                      <wp:wrapNone/>
                      <wp:docPr id="92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1465" cy="6584315"/>
                              </a:xfrm>
                              <a:prstGeom prst="rect">
                                <a:avLst/>
                              </a:prstGeom>
                              <a:solidFill>
                                <a:schemeClr val="bg1"/>
                              </a:solidFill>
                              <a:ln w="9525">
                                <a:noFill/>
                                <a:miter lim="800000"/>
                                <a:headEnd/>
                                <a:tailEnd/>
                              </a:ln>
                            </wps:spPr>
                            <wps:txbx>
                              <w:txbxContent>
                                <w:p w14:paraId="4E2FC328" w14:textId="77777777" w:rsidR="00210215" w:rsidRDefault="00210215"/>
                              </w:txbxContent>
                            </wps:txbx>
                            <wps:bodyPr wrap="square" anchor="b" anchorCtr="1">
                              <a:spAutoFit/>
                            </wps:bodyPr>
                          </wps:wsp>
                        </a:graphicData>
                      </a:graphic>
                      <wp14:sizeRelH relativeFrom="page">
                        <wp14:pctWidth>0</wp14:pctWidth>
                      </wp14:sizeRelH>
                      <wp14:sizeRelV relativeFrom="page">
                        <wp14:pctHeight>0</wp14:pctHeight>
                      </wp14:sizeRelV>
                    </wp:anchor>
                  </w:drawing>
                </mc:Choice>
                <mc:Fallback>
                  <w:pict>
                    <v:shape w14:anchorId="1E0281C7" id="Text Box 7" o:spid="_x0000_s1086" type="#_x0000_t202" style="position:absolute;left:0;text-align:left;margin-left:168.35pt;margin-top:-183.55pt;width:22.95pt;height:518.45pt;rotation:-90;z-index:251621888;visibility:visible;mso-wrap-style:square;mso-width-percent:0;mso-height-percent:0;mso-wrap-distance-left:9.48pt;mso-wrap-distance-top:0;mso-wrap-distance-right:9.04pt;mso-wrap-distance-bottom:0;mso-position-horizontal:absolute;mso-position-horizontal-relative:text;mso-position-vertical:absolute;mso-position-vertical-relative:text;mso-width-percent:0;mso-height-percent:0;mso-width-relative:page;mso-height-relative:page;v-text-anchor:bottom-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" fillcolor="white [3212]" stroked="f">
                      <v:textbox style="mso-fit-shape-to-text:t">
                        <w:txbxContent>
                          <w:p w14:paraId="4E2FC328" w14:textId="77777777" w:rsidR="00210215" w:rsidRDefault="00210215"/>
                        </w:txbxContent>
                      </v:textbox>
                    </v:shape>
                  </w:pict>
                </mc:Fallback>
              </mc:AlternateContent>
            </w:r>
            <w:r w:rsidR="00F4210F" w:rsidRPr="00316643">
              <w:rPr>
                <w:b/>
                <w:lang w:val="en-AU"/>
              </w:rPr>
              <w:t>HEADS UP:  High Pressure Mercury Lamps and Energy Efficiency</w:t>
            </w:r>
          </w:p>
          <w:p w14:paraId="5DE61A35" w14:textId="03F6473A" w:rsidR="00F4210F" w:rsidRPr="00316643" w:rsidRDefault="00F4210F" w:rsidP="00C47BC5">
            <w:pPr>
              <w:pStyle w:val="Callout"/>
              <w:rPr>
                <w:lang w:val="en-AU"/>
              </w:rPr>
            </w:pPr>
            <w:r w:rsidRPr="00316643">
              <w:rPr>
                <w:lang w:val="en-AU"/>
              </w:rPr>
              <w:t>High pressure mercury (or ‘mercury vapour’) lamps are the least efficient of the HID lamps.  They are being phased out in various parts of the world, due to their poor efficiency and high mercury content.</w:t>
            </w:r>
            <w:r w:rsidR="001534C4">
              <w:rPr>
                <w:lang w:val="en-AU"/>
              </w:rPr>
              <w:t xml:space="preserve"> </w:t>
            </w:r>
            <w:r w:rsidR="001534C4" w:rsidRPr="001534C4">
              <w:rPr>
                <w:lang w:val="en-AU"/>
              </w:rPr>
              <w:t>Reduction or removal of mercury from the environment is a global public health priority as established by the 2013 United Nations Environmental Programme (UNEP) Minamata Convention on Mercury.  Australia is a signatory of the Minamata Convention and the Australian Government is currently considering ratification.</w:t>
            </w:r>
          </w:p>
        </w:tc>
      </w:tr>
    </w:tbl>
    <w:p w14:paraId="0D3A0CA1" w14:textId="77777777" w:rsidR="00F4210F" w:rsidRPr="00316643" w:rsidRDefault="00F4210F" w:rsidP="00F4210F">
      <w:pPr>
        <w:rPr>
          <w:szCs w:val="20"/>
          <w:lang w:val="en-AU"/>
        </w:rPr>
      </w:pPr>
    </w:p>
    <w:p w14:paraId="070324F4" w14:textId="77777777" w:rsidR="00F4210F" w:rsidRPr="00316643" w:rsidRDefault="00F4210F" w:rsidP="00F4210F">
      <w:pPr>
        <w:rPr>
          <w:szCs w:val="20"/>
          <w:lang w:val="en-AU"/>
        </w:rPr>
      </w:pPr>
      <w:r w:rsidRPr="00316643">
        <w:rPr>
          <w:szCs w:val="20"/>
          <w:lang w:val="en-AU"/>
        </w:rPr>
        <w:t xml:space="preserve">Developed in the 1930s, these lamps use mercury metal in an electrical discharge through argon gas at high pressure.  Unlike the low pressure discharge in fluorescent tubes, the higher operating pressure makes the mercury produce proportionally more visible light (with a slight green tinge) and less ultraviolet.  The residual ultraviolet is converted to visible light by a phosphor coating on the inside of the outer bulb.  </w:t>
      </w:r>
    </w:p>
    <w:p w14:paraId="1EAD5B6A" w14:textId="77777777" w:rsidR="00F4210F" w:rsidRPr="00316643" w:rsidRDefault="00F4210F" w:rsidP="00F4210F">
      <w:pPr>
        <w:rPr>
          <w:szCs w:val="20"/>
          <w:lang w:val="en-AU"/>
        </w:rPr>
      </w:pPr>
    </w:p>
    <w:p w14:paraId="7B98C2E0" w14:textId="77777777" w:rsidR="00F4210F" w:rsidRPr="00316643" w:rsidRDefault="00F4210F" w:rsidP="00F4210F">
      <w:pPr>
        <w:rPr>
          <w:szCs w:val="20"/>
          <w:lang w:val="en-AU"/>
        </w:rPr>
      </w:pPr>
      <w:r w:rsidRPr="00316643">
        <w:rPr>
          <w:szCs w:val="20"/>
          <w:lang w:val="en-AU"/>
        </w:rPr>
        <w:t>High pressure mercury lamps are mostly elliptical in shape with Edison screw bases.  Clear tubular and reflector versions are also available but have significantly declined in popularity over the last 10 years.</w:t>
      </w:r>
    </w:p>
    <w:p w14:paraId="2E79159E" w14:textId="77777777" w:rsidR="00F4210F" w:rsidRPr="00316643" w:rsidRDefault="00F4210F" w:rsidP="00F4210F">
      <w:pPr>
        <w:rPr>
          <w:szCs w:val="20"/>
          <w:lang w:val="en-AU"/>
        </w:rPr>
      </w:pPr>
    </w:p>
    <w:p w14:paraId="763F2D2E" w14:textId="77777777" w:rsidR="00F4210F" w:rsidRPr="00316643" w:rsidRDefault="00F4210F" w:rsidP="00F4210F">
      <w:pPr>
        <w:rPr>
          <w:szCs w:val="20"/>
          <w:lang w:val="en-AU"/>
        </w:rPr>
      </w:pPr>
      <w:r w:rsidRPr="00316643">
        <w:rPr>
          <w:szCs w:val="20"/>
          <w:lang w:val="en-AU"/>
        </w:rPr>
        <w:t>Some versions have both a tungsten filament and a mercury discharge tube.  The filament has a dual role in that it provides instant light at switch-on, and acts as a current controlling device for the discharge tube.  These types operate directly from the mains supply without the need for control gear.</w:t>
      </w:r>
    </w:p>
    <w:p w14:paraId="70B5354B" w14:textId="77777777" w:rsidR="00F4210F" w:rsidRPr="00316643" w:rsidRDefault="00F4210F" w:rsidP="00F4210F">
      <w:pPr>
        <w:rPr>
          <w:szCs w:val="20"/>
          <w:lang w:val="en-AU"/>
        </w:rPr>
      </w:pPr>
    </w:p>
    <w:p w14:paraId="72CA7A8D" w14:textId="77777777" w:rsidR="00F4210F" w:rsidRPr="00316643" w:rsidRDefault="00F4210F" w:rsidP="00F4210F">
      <w:pPr>
        <w:rPr>
          <w:szCs w:val="20"/>
          <w:lang w:val="en-AU"/>
        </w:rPr>
      </w:pPr>
      <w:r w:rsidRPr="00316643">
        <w:rPr>
          <w:szCs w:val="20"/>
          <w:lang w:val="en-AU"/>
        </w:rPr>
        <w:t>Light is generated by exciting atoms of mercury in an electrical discharge through argon gas.  The electricity is conducted through the argon gas between tungsten electrodes at each end of a quartz arc-tube.  The electrodes are coated with electron emissive materials similar to those on fluorescent tube cathodes.  The operating pressure in the arc-tube is about three times the atmospheric pressure (which is approximately 1,500 times higher than in fluorescent lamps, thus these lamps are called ‘high pressure mercury’).  At these operating pressures, mercury atoms produce most of the colours of the visible spectrum, but mostly in the blue and green regions.  The light given out is white but with a bluish-green tinge.</w:t>
      </w:r>
    </w:p>
    <w:p w14:paraId="5CCC5A3F" w14:textId="77777777" w:rsidR="00F4210F" w:rsidRPr="00316643" w:rsidRDefault="00F4210F" w:rsidP="00F4210F">
      <w:pPr>
        <w:rPr>
          <w:szCs w:val="20"/>
          <w:lang w:val="en-AU"/>
        </w:rPr>
      </w:pPr>
    </w:p>
    <w:p w14:paraId="26AF19CD" w14:textId="77777777" w:rsidR="00F4210F" w:rsidRPr="00316643" w:rsidRDefault="00F4210F" w:rsidP="00F4210F">
      <w:pPr>
        <w:rPr>
          <w:szCs w:val="20"/>
          <w:lang w:val="en-AU"/>
        </w:rPr>
      </w:pPr>
      <w:r w:rsidRPr="00316643">
        <w:rPr>
          <w:szCs w:val="20"/>
          <w:lang w:val="en-AU"/>
        </w:rPr>
        <w:t>The control gear consists of a ballast (also called a ‘choke’) which controls the current through the lamp.  A high voltage igniter is unnecessary as these lamps will start at around 170V - well within the 230V peak mains supply voltage.</w:t>
      </w:r>
    </w:p>
    <w:p w14:paraId="267D8B11" w14:textId="77777777" w:rsidR="00F4210F" w:rsidRPr="00316643" w:rsidRDefault="00F4210F" w:rsidP="00F4210F">
      <w:pPr>
        <w:rPr>
          <w:szCs w:val="20"/>
          <w:lang w:val="en-AU"/>
        </w:rPr>
      </w:pPr>
    </w:p>
    <w:p w14:paraId="394CCA7E" w14:textId="77777777" w:rsidR="00F4210F" w:rsidRPr="00316643" w:rsidRDefault="00F4210F" w:rsidP="00F4210F">
      <w:pPr>
        <w:rPr>
          <w:szCs w:val="20"/>
          <w:lang w:val="en-AU"/>
        </w:rPr>
      </w:pPr>
      <w:r w:rsidRPr="00316643">
        <w:rPr>
          <w:szCs w:val="20"/>
          <w:lang w:val="en-AU"/>
        </w:rPr>
        <w:t>The self ballasted types (HWL) use the resistance of the series connected filament to control the current through the arc-tube.  This means they can be used instead of incandescent lamps.</w:t>
      </w:r>
    </w:p>
    <w:p w14:paraId="520109E8" w14:textId="77777777" w:rsidR="00F4210F" w:rsidRPr="00316643" w:rsidRDefault="00F4210F" w:rsidP="00F4210F">
      <w:pPr>
        <w:rPr>
          <w:szCs w:val="20"/>
          <w:lang w:val="en-AU"/>
        </w:rPr>
      </w:pPr>
    </w:p>
    <w:p w14:paraId="0CE5E3B9" w14:textId="77777777" w:rsidR="00F4210F" w:rsidRPr="00316643" w:rsidRDefault="00F4210F" w:rsidP="00F4210F">
      <w:pPr>
        <w:rPr>
          <w:b/>
          <w:i/>
          <w:szCs w:val="20"/>
          <w:lang w:val="en-AU"/>
        </w:rPr>
      </w:pPr>
      <w:r w:rsidRPr="00316643">
        <w:rPr>
          <w:b/>
          <w:i/>
          <w:szCs w:val="20"/>
          <w:lang w:val="en-AU"/>
        </w:rPr>
        <w:t>Starting</w:t>
      </w:r>
    </w:p>
    <w:p w14:paraId="6A5DECE6" w14:textId="77777777" w:rsidR="00F4210F" w:rsidRPr="00316643" w:rsidRDefault="00F4210F" w:rsidP="00F4210F">
      <w:pPr>
        <w:rPr>
          <w:szCs w:val="20"/>
          <w:lang w:val="en-AU"/>
        </w:rPr>
      </w:pPr>
    </w:p>
    <w:p w14:paraId="30561257" w14:textId="77777777" w:rsidR="00F4210F" w:rsidRPr="00316643" w:rsidRDefault="00F4210F" w:rsidP="00F4210F">
      <w:pPr>
        <w:rPr>
          <w:szCs w:val="20"/>
          <w:lang w:val="en-AU"/>
        </w:rPr>
      </w:pPr>
      <w:r w:rsidRPr="00316643">
        <w:rPr>
          <w:szCs w:val="20"/>
          <w:lang w:val="en-AU"/>
        </w:rPr>
        <w:t>High pressure mercury lamps do not require starting aids as they will ignite at normal mains voltage, but to make the ignition process easier and more reliable, an auxiliary electrode (sometimes referred to as the starting electrode) is employed to initiate the arc.</w:t>
      </w:r>
    </w:p>
    <w:p w14:paraId="710A64D3" w14:textId="77777777" w:rsidR="00F4210F" w:rsidRPr="00316643" w:rsidRDefault="00F4210F" w:rsidP="00F4210F">
      <w:pPr>
        <w:jc w:val="center"/>
        <w:rPr>
          <w:szCs w:val="20"/>
          <w:lang w:val="en-AU"/>
        </w:rPr>
      </w:pPr>
      <w:r w:rsidRPr="00316643">
        <w:rPr>
          <w:noProof/>
          <w:szCs w:val="20"/>
          <w:lang w:val="en-AU" w:eastAsia="en-AU"/>
        </w:rPr>
        <w:drawing>
          <wp:inline distT="0" distB="0" distL="0" distR="0" wp14:anchorId="0ED670F4" wp14:editId="79EA17D4">
            <wp:extent cx="2590667" cy="1701800"/>
            <wp:effectExtent l="0" t="0" r="635" b="0"/>
            <wp:docPr id="92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42801" cy="1736047"/>
                    </a:xfrm>
                    <a:prstGeom prst="rect">
                      <a:avLst/>
                    </a:prstGeom>
                    <a:noFill/>
                    <a:ln>
                      <a:noFill/>
                    </a:ln>
                  </pic:spPr>
                </pic:pic>
              </a:graphicData>
            </a:graphic>
          </wp:inline>
        </w:drawing>
      </w:r>
    </w:p>
    <w:p w14:paraId="36CAEEF6" w14:textId="77777777" w:rsidR="00F4210F" w:rsidRPr="00316643" w:rsidRDefault="00F4210F" w:rsidP="00F4210F">
      <w:pPr>
        <w:rPr>
          <w:szCs w:val="20"/>
          <w:lang w:val="en-AU"/>
        </w:rPr>
      </w:pPr>
      <w:r w:rsidRPr="00316643">
        <w:rPr>
          <w:szCs w:val="20"/>
          <w:lang w:val="en-AU"/>
        </w:rPr>
        <w:t>The proximity of the auxiliary electrode to the main electrode (only a few millimetres apart) starts a small arc when the lamp is switched on.  This starts off the ionisation of the argon gas so that the main discharge can quickly be struck between the electrodes.  The current through the auxiliary electrode is kept very small by means of a series resistor in the lamp so that most of the current is carried by the main discharge.</w:t>
      </w:r>
    </w:p>
    <w:p w14:paraId="223E1408" w14:textId="77777777" w:rsidR="00F4210F" w:rsidRPr="00316643" w:rsidRDefault="00F4210F" w:rsidP="00F4210F">
      <w:pPr>
        <w:spacing w:line="240" w:lineRule="auto"/>
        <w:rPr>
          <w:szCs w:val="20"/>
          <w:lang w:val="en-AU"/>
        </w:rPr>
      </w:pPr>
      <w:r w:rsidRPr="00316643">
        <w:rPr>
          <w:szCs w:val="20"/>
          <w:lang w:val="en-AU"/>
        </w:rPr>
        <w:br w:type="page"/>
      </w:r>
    </w:p>
    <w:p w14:paraId="42934761" w14:textId="77777777" w:rsidR="00F4210F" w:rsidRPr="00316643" w:rsidRDefault="00F4210F" w:rsidP="00F4210F">
      <w:pPr>
        <w:rPr>
          <w:b/>
          <w:i/>
          <w:szCs w:val="20"/>
          <w:lang w:val="en-AU"/>
        </w:rPr>
      </w:pPr>
      <w:r w:rsidRPr="00316643">
        <w:rPr>
          <w:b/>
          <w:i/>
          <w:szCs w:val="20"/>
          <w:lang w:val="en-AU"/>
        </w:rPr>
        <w:lastRenderedPageBreak/>
        <w:t>Construction</w:t>
      </w:r>
    </w:p>
    <w:p w14:paraId="2726313A" w14:textId="77777777" w:rsidR="00F4210F" w:rsidRPr="00316643" w:rsidRDefault="00F4210F" w:rsidP="00F4210F">
      <w:pPr>
        <w:jc w:val="center"/>
        <w:rPr>
          <w:lang w:val="en-AU"/>
        </w:rPr>
      </w:pPr>
      <w:r w:rsidRPr="00316643">
        <w:rPr>
          <w:noProof/>
          <w:lang w:val="en-AU" w:eastAsia="en-AU"/>
        </w:rPr>
        <w:drawing>
          <wp:inline distT="0" distB="0" distL="0" distR="0" wp14:anchorId="5364D156" wp14:editId="5DBFB5B2">
            <wp:extent cx="4157345" cy="2616200"/>
            <wp:effectExtent l="0" t="0" r="8255" b="0"/>
            <wp:docPr id="9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57345" cy="2616200"/>
                    </a:xfrm>
                    <a:prstGeom prst="rect">
                      <a:avLst/>
                    </a:prstGeom>
                    <a:noFill/>
                    <a:ln>
                      <a:noFill/>
                    </a:ln>
                  </pic:spPr>
                </pic:pic>
              </a:graphicData>
            </a:graphic>
          </wp:inline>
        </w:drawing>
      </w:r>
    </w:p>
    <w:p w14:paraId="7F3B4181" w14:textId="77777777" w:rsidR="00F4210F" w:rsidRPr="00316643" w:rsidRDefault="00F4210F" w:rsidP="00F4210F">
      <w:pPr>
        <w:rPr>
          <w:szCs w:val="20"/>
          <w:lang w:val="en-AU"/>
        </w:rPr>
      </w:pPr>
      <w:r w:rsidRPr="00316643">
        <w:rPr>
          <w:szCs w:val="20"/>
          <w:lang w:val="en-AU"/>
        </w:rPr>
        <w:t>The arc-tube has to be made from quartz (fused silica) because glass would soften and distort under the high operating temperature and pressure.  The construction of the quartz arc-tube uses the same pinch-seal technology as for tungsten halogen lamps.</w:t>
      </w:r>
    </w:p>
    <w:p w14:paraId="1F4CDDFD" w14:textId="77777777" w:rsidR="00F4210F" w:rsidRPr="00316643" w:rsidRDefault="00F4210F" w:rsidP="00F4210F">
      <w:pPr>
        <w:rPr>
          <w:szCs w:val="20"/>
          <w:lang w:val="en-AU"/>
        </w:rPr>
      </w:pPr>
    </w:p>
    <w:p w14:paraId="62ECEA94" w14:textId="77777777" w:rsidR="00F4210F" w:rsidRPr="00316643" w:rsidRDefault="00F4210F" w:rsidP="00F4210F">
      <w:pPr>
        <w:rPr>
          <w:szCs w:val="20"/>
          <w:lang w:val="en-AU"/>
        </w:rPr>
      </w:pPr>
      <w:r w:rsidRPr="00316643">
        <w:rPr>
          <w:szCs w:val="20"/>
          <w:lang w:val="en-AU"/>
        </w:rPr>
        <w:t xml:space="preserve">The quartz arc-tube is mounted inside an elliptical glass bulb which is filled with inert nitrogen gas which not only conducts away some of the heat from the arc-tube but also prevents damaging oxidation of the nickel framework supporting the arc-tube.  The outer bulb of lamps 250W or greater are made from ‘pyrex’ type heat-resistant glass.  Below 250W, the outer bulbs are made from soda-lime glass - the same type of glass used for normal light bulbs.  </w:t>
      </w:r>
    </w:p>
    <w:p w14:paraId="35F02E65" w14:textId="77777777" w:rsidR="00F4210F" w:rsidRPr="00316643" w:rsidRDefault="00F4210F" w:rsidP="00F4210F">
      <w:pPr>
        <w:rPr>
          <w:szCs w:val="20"/>
          <w:lang w:val="en-AU"/>
        </w:rPr>
      </w:pPr>
    </w:p>
    <w:p w14:paraId="5A30B17B" w14:textId="77777777" w:rsidR="00F4210F" w:rsidRPr="00316643" w:rsidRDefault="00F4210F" w:rsidP="00F4210F">
      <w:pPr>
        <w:rPr>
          <w:szCs w:val="20"/>
          <w:lang w:val="en-AU"/>
        </w:rPr>
      </w:pPr>
      <w:r w:rsidRPr="00316643">
        <w:rPr>
          <w:szCs w:val="20"/>
          <w:lang w:val="en-AU"/>
        </w:rPr>
        <w:t>Approximately 10% of the radiant output from high pressure mercury lamps is ultraviolet.  Though it would be safely absorbed by the outer glass bulb, it is not wasted but converted to visible light.  The inside of the outer bulb is coated with yttrium vanadate phosphor to convert the ultraviolet to red light which improves the spectral output of the lamp by making the light less dominant in the blue-green region.  The white phosphor powder also serves to give the lamp a softer, more diffuse appearance.</w:t>
      </w:r>
    </w:p>
    <w:p w14:paraId="19159EE4" w14:textId="77777777" w:rsidR="00F4210F" w:rsidRPr="00316643" w:rsidRDefault="00F4210F" w:rsidP="00F4210F">
      <w:pPr>
        <w:rPr>
          <w:szCs w:val="20"/>
          <w:lang w:val="en-AU"/>
        </w:rPr>
      </w:pPr>
    </w:p>
    <w:p w14:paraId="6D7D572F" w14:textId="77777777" w:rsidR="00F4210F" w:rsidRPr="00316643" w:rsidRDefault="00F4210F" w:rsidP="00F4210F">
      <w:pPr>
        <w:rPr>
          <w:b/>
          <w:i/>
          <w:lang w:val="en-AU"/>
        </w:rPr>
      </w:pPr>
      <w:r w:rsidRPr="00316643">
        <w:rPr>
          <w:b/>
          <w:i/>
          <w:lang w:val="en-AU"/>
        </w:rPr>
        <w:t>De luxe and super de luxe versions</w:t>
      </w:r>
    </w:p>
    <w:p w14:paraId="7C86956A" w14:textId="77777777" w:rsidR="00F4210F" w:rsidRPr="00316643" w:rsidRDefault="00F4210F" w:rsidP="00F4210F">
      <w:pPr>
        <w:rPr>
          <w:lang w:val="en-AU"/>
        </w:rPr>
      </w:pPr>
    </w:p>
    <w:p w14:paraId="521F00B6" w14:textId="77777777" w:rsidR="00F4210F" w:rsidRPr="00316643" w:rsidRDefault="00F4210F" w:rsidP="00F4210F">
      <w:pPr>
        <w:rPr>
          <w:szCs w:val="20"/>
          <w:lang w:val="en-AU"/>
        </w:rPr>
      </w:pPr>
      <w:r w:rsidRPr="00316643">
        <w:rPr>
          <w:szCs w:val="20"/>
          <w:lang w:val="en-AU"/>
        </w:rPr>
        <w:t>De luxe versions of these lamps have additional yttrium vanadate phosphor to further increase the red output, making the light have a slightly 'warmer' appearance.</w:t>
      </w:r>
    </w:p>
    <w:p w14:paraId="0A6B340A" w14:textId="77777777" w:rsidR="00F4210F" w:rsidRPr="00316643" w:rsidRDefault="00F4210F" w:rsidP="00F4210F">
      <w:pPr>
        <w:rPr>
          <w:szCs w:val="20"/>
          <w:lang w:val="en-AU"/>
        </w:rPr>
      </w:pPr>
    </w:p>
    <w:p w14:paraId="4DB82904" w14:textId="77777777" w:rsidR="00F4210F" w:rsidRPr="00316643" w:rsidRDefault="00F4210F" w:rsidP="00F4210F">
      <w:pPr>
        <w:rPr>
          <w:szCs w:val="20"/>
          <w:lang w:val="en-AU"/>
        </w:rPr>
      </w:pPr>
      <w:r w:rsidRPr="00316643">
        <w:rPr>
          <w:szCs w:val="20"/>
          <w:lang w:val="en-AU"/>
        </w:rPr>
        <w:t>Super de luxe versions have an internal golden-yellow powder coating as well as additional phosphor.  This gives the lamps an almost 'incandescent light bulb' appearance, but at the expense of a noticeable loss in light output.</w:t>
      </w:r>
    </w:p>
    <w:p w14:paraId="2D0A5FF0" w14:textId="77777777" w:rsidR="00F4210F" w:rsidRPr="00316643" w:rsidRDefault="00F4210F" w:rsidP="00F4210F">
      <w:pPr>
        <w:rPr>
          <w:szCs w:val="20"/>
          <w:lang w:val="en-AU"/>
        </w:rPr>
      </w:pPr>
    </w:p>
    <w:p w14:paraId="020F39BB" w14:textId="77777777" w:rsidR="00F4210F" w:rsidRPr="00316643" w:rsidRDefault="00F4210F" w:rsidP="00F4210F">
      <w:pPr>
        <w:rPr>
          <w:b/>
          <w:i/>
          <w:szCs w:val="20"/>
          <w:lang w:val="en-AU"/>
        </w:rPr>
      </w:pPr>
      <w:r w:rsidRPr="00316643">
        <w:rPr>
          <w:b/>
          <w:i/>
          <w:szCs w:val="20"/>
          <w:lang w:val="en-AU"/>
        </w:rPr>
        <w:t>HWL - Mercury Tungsten Blended Lamps</w:t>
      </w:r>
    </w:p>
    <w:p w14:paraId="1D266F9C" w14:textId="77777777" w:rsidR="00F4210F" w:rsidRPr="00316643" w:rsidRDefault="00F4210F" w:rsidP="00F4210F">
      <w:pPr>
        <w:rPr>
          <w:szCs w:val="20"/>
          <w:lang w:val="en-AU"/>
        </w:rPr>
      </w:pPr>
    </w:p>
    <w:p w14:paraId="669481BF" w14:textId="513101C1" w:rsidR="00F4210F" w:rsidRDefault="00F4210F" w:rsidP="00F4210F">
      <w:pPr>
        <w:rPr>
          <w:szCs w:val="20"/>
          <w:lang w:val="en-AU"/>
        </w:rPr>
      </w:pPr>
      <w:r w:rsidRPr="00316643">
        <w:rPr>
          <w:szCs w:val="20"/>
          <w:lang w:val="en-AU"/>
        </w:rPr>
        <w:t>Versions of high pressure mercury lamps that operate directly from the mains supply without the need for control gear have a coiled tungsten filament connected in series with the mercury arc-tube.  These are the HWL lamps and are referred to as 'blended' lamps as they blend together incandescent lighting with mercury discharge lighting.  The high resistance of the filament acts as the current limiting device for the arc-tube (taking over the function normally performed by the external ballast)</w:t>
      </w:r>
      <w:r w:rsidR="006F6339">
        <w:rPr>
          <w:szCs w:val="20"/>
          <w:lang w:val="en-AU"/>
        </w:rPr>
        <w:t>.</w:t>
      </w:r>
    </w:p>
    <w:p w14:paraId="601D305D" w14:textId="13594927" w:rsidR="00E208E8" w:rsidRDefault="00E208E8" w:rsidP="00F4210F">
      <w:pPr>
        <w:rPr>
          <w:szCs w:val="20"/>
          <w:lang w:val="en-AU"/>
        </w:rPr>
      </w:pPr>
    </w:p>
    <w:p w14:paraId="63580DB8" w14:textId="441340A8" w:rsidR="00E208E8" w:rsidRDefault="00E208E8" w:rsidP="00F4210F">
      <w:pPr>
        <w:rPr>
          <w:szCs w:val="20"/>
          <w:lang w:val="en-AU"/>
        </w:rPr>
      </w:pPr>
    </w:p>
    <w:p w14:paraId="31A44DB1" w14:textId="07453EEB" w:rsidR="00E208E8" w:rsidRDefault="00E208E8" w:rsidP="00F4210F">
      <w:pPr>
        <w:rPr>
          <w:szCs w:val="20"/>
          <w:lang w:val="en-AU"/>
        </w:rPr>
      </w:pPr>
    </w:p>
    <w:p w14:paraId="068B7905" w14:textId="2FAE5869" w:rsidR="00E208E8" w:rsidRDefault="00E208E8" w:rsidP="00F4210F">
      <w:pPr>
        <w:rPr>
          <w:szCs w:val="20"/>
          <w:lang w:val="en-AU"/>
        </w:rPr>
      </w:pPr>
    </w:p>
    <w:p w14:paraId="4E827256" w14:textId="77777777" w:rsidR="00E208E8" w:rsidRPr="00316643" w:rsidRDefault="00E208E8" w:rsidP="00F4210F">
      <w:pPr>
        <w:rPr>
          <w:szCs w:val="20"/>
          <w:lang w:val="en-AU"/>
        </w:rPr>
      </w:pPr>
    </w:p>
    <w:p w14:paraId="6A427791" w14:textId="36C8D6FB" w:rsidR="00F4210F" w:rsidRPr="00316643" w:rsidRDefault="006F6339" w:rsidP="00F4210F">
      <w:pPr>
        <w:jc w:val="center"/>
        <w:rPr>
          <w:szCs w:val="20"/>
          <w:lang w:val="en-AU"/>
        </w:rPr>
      </w:pPr>
      <w:r w:rsidRPr="00316643">
        <w:rPr>
          <w:noProof/>
          <w:szCs w:val="20"/>
          <w:lang w:val="en-AU" w:eastAsia="en-AU"/>
        </w:rPr>
        <w:lastRenderedPageBreak/>
        <mc:AlternateContent>
          <mc:Choice Requires="wps">
            <w:drawing>
              <wp:anchor distT="0" distB="0" distL="114300" distR="114300" simplePos="0" relativeHeight="251624960" behindDoc="0" locked="0" layoutInCell="1" allowOverlap="1" wp14:anchorId="1EAA4542" wp14:editId="74F96759">
                <wp:simplePos x="0" y="0"/>
                <wp:positionH relativeFrom="column">
                  <wp:posOffset>4935220</wp:posOffset>
                </wp:positionH>
                <wp:positionV relativeFrom="paragraph">
                  <wp:posOffset>1580184</wp:posOffset>
                </wp:positionV>
                <wp:extent cx="808024" cy="295358"/>
                <wp:effectExtent l="0" t="0" r="5080" b="0"/>
                <wp:wrapNone/>
                <wp:docPr id="67"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024" cy="295358"/>
                        </a:xfrm>
                        <a:prstGeom prst="rect">
                          <a:avLst/>
                        </a:prstGeom>
                        <a:solidFill>
                          <a:srgbClr val="FFFFFF"/>
                        </a:solidFill>
                        <a:ln w="9525">
                          <a:noFill/>
                          <a:miter lim="800000"/>
                          <a:headEnd/>
                          <a:tailEnd/>
                        </a:ln>
                      </wps:spPr>
                      <wps:txbx>
                        <w:txbxContent>
                          <w:p w14:paraId="7EB98D36" w14:textId="5198575F" w:rsidR="00210215" w:rsidRPr="0070372B" w:rsidRDefault="00210215" w:rsidP="00F4210F">
                            <w:pPr>
                              <w:jc w:val="center"/>
                              <w:rPr>
                                <w:sz w:val="18"/>
                                <w:szCs w:val="18"/>
                              </w:rPr>
                            </w:pPr>
                            <w:r w:rsidRPr="0070372B">
                              <w:rPr>
                                <w:sz w:val="18"/>
                                <w:szCs w:val="18"/>
                              </w:rPr>
                              <w:t>L</w:t>
                            </w:r>
                            <w:r>
                              <w:rPr>
                                <w:noProof/>
                                <w:sz w:val="18"/>
                                <w:szCs w:val="18"/>
                                <w:lang w:val="en-AU" w:eastAsia="en-AU"/>
                              </w:rPr>
                              <w:drawing>
                                <wp:inline distT="0" distB="0" distL="0" distR="0" wp14:anchorId="43A3930D" wp14:editId="754D41B8">
                                  <wp:extent cx="2540" cy="17145"/>
                                  <wp:effectExtent l="0" t="0" r="0" b="0"/>
                                  <wp:docPr id="307"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7200" cy="2316163"/>
                                            <a:chOff x="5119688" y="3343275"/>
                                            <a:chExt cx="457200" cy="2316163"/>
                                          </a:xfrm>
                                        </a:grpSpPr>
                                        <a:sp>
                                          <a:nvSpPr>
                                            <a:cNvPr id="5127" name="Text Box 8"/>
                                            <a:cNvSpPr txBox="1">
                                              <a:spLocks noChangeArrowheads="1"/>
                                            </a:cNvSpPr>
                                          </a:nvSpPr>
                                          <a:spPr bwMode="auto">
                                            <a:xfrm rot="16200000">
                                              <a:off x="4190206" y="4272757"/>
                                              <a:ext cx="2316163" cy="457200"/>
                                            </a:xfrm>
                                            <a:prstGeom prst="rect">
                                              <a:avLst/>
                                            </a:prstGeom>
                                            <a:solidFill>
                                              <a:schemeClr val="bg1"/>
                                            </a:solid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1pPr>
                                                <a:lvl2pPr marL="457200"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2pPr>
                                                <a:lvl3pPr marL="914400"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3pPr>
                                                <a:lvl4pPr marL="1371600"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4pPr>
                                                <a:lvl5pPr marL="1828800"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5pPr>
                                                <a:lvl6pPr marL="2286000" algn="l" defTabSz="914400" rtl="0" eaLnBrk="1" latinLnBrk="0" hangingPunct="1">
                                                  <a:defRPr sz="2400" kern="1200">
                                                    <a:solidFill>
                                                      <a:schemeClr val="tx1"/>
                                                    </a:solidFill>
                                                    <a:latin typeface="Arial" pitchFamily="34" charset="0"/>
                                                    <a:ea typeface="ＭＳ Ｐゴシック" pitchFamily="-80" charset="-128"/>
                                                    <a:cs typeface="+mn-cs"/>
                                                  </a:defRPr>
                                                </a:lvl6pPr>
                                                <a:lvl7pPr marL="2743200" algn="l" defTabSz="914400" rtl="0" eaLnBrk="1" latinLnBrk="0" hangingPunct="1">
                                                  <a:defRPr sz="2400" kern="1200">
                                                    <a:solidFill>
                                                      <a:schemeClr val="tx1"/>
                                                    </a:solidFill>
                                                    <a:latin typeface="Arial" pitchFamily="34" charset="0"/>
                                                    <a:ea typeface="ＭＳ Ｐゴシック" pitchFamily="-80" charset="-128"/>
                                                    <a:cs typeface="+mn-cs"/>
                                                  </a:defRPr>
                                                </a:lvl7pPr>
                                                <a:lvl8pPr marL="3200400" algn="l" defTabSz="914400" rtl="0" eaLnBrk="1" latinLnBrk="0" hangingPunct="1">
                                                  <a:defRPr sz="2400" kern="1200">
                                                    <a:solidFill>
                                                      <a:schemeClr val="tx1"/>
                                                    </a:solidFill>
                                                    <a:latin typeface="Arial" pitchFamily="34" charset="0"/>
                                                    <a:ea typeface="ＭＳ Ｐゴシック" pitchFamily="-80" charset="-128"/>
                                                    <a:cs typeface="+mn-cs"/>
                                                  </a:defRPr>
                                                </a:lvl8pPr>
                                                <a:lvl9pPr marL="3657600" algn="l" defTabSz="914400" rtl="0" eaLnBrk="1" latinLnBrk="0" hangingPunct="1">
                                                  <a:defRPr sz="2400" kern="1200">
                                                    <a:solidFill>
                                                      <a:schemeClr val="tx1"/>
                                                    </a:solidFill>
                                                    <a:latin typeface="Arial" pitchFamily="34" charset="0"/>
                                                    <a:ea typeface="ＭＳ Ｐゴシック" pitchFamily="-80" charset="-128"/>
                                                    <a:cs typeface="+mn-cs"/>
                                                  </a:defRPr>
                                                </a:lvl9pPr>
                                              </a:lstStyle>
                                              <a:p>
                                                <a:r>
                                                  <a:rPr lang="en-US" altLang="ja-JP" b="1" dirty="0"/>
                                                  <a:t>Starter Resister </a:t>
                                                </a:r>
                                              </a:p>
                                            </a:txBody>
                                            <a:useSpRect/>
                                          </a:txSp>
                                        </a:sp>
                                      </lc:lockedCanvas>
                                    </a:graphicData>
                                  </a:graphic>
                                </wp:inline>
                              </w:drawing>
                            </w:r>
                            <w:r>
                              <w:rPr>
                                <w:sz w:val="18"/>
                                <w:szCs w:val="18"/>
                              </w:rPr>
                              <w:t>amp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AA4542" id="Text Box 104" o:spid="_x0000_s1087" type="#_x0000_t202" style="position:absolute;left:0;text-align:left;margin-left:388.6pt;margin-top:124.4pt;width:63.6pt;height:23.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" stroked="f">
                <v:textbox>
                  <w:txbxContent>
                    <w:p w14:paraId="7EB98D36" w14:textId="5198575F" w:rsidR="00210215" w:rsidRPr="0070372B" w:rsidRDefault="00210215" w:rsidP="00F4210F">
                      <w:pPr>
                        <w:jc w:val="center"/>
                        <w:rPr>
                          <w:sz w:val="18"/>
                          <w:szCs w:val="18"/>
                        </w:rPr>
                      </w:pPr>
                      <w:r w:rsidRPr="0070372B">
                        <w:rPr>
                          <w:sz w:val="18"/>
                          <w:szCs w:val="18"/>
                        </w:rPr>
                        <w:t>L</w:t>
                      </w:r>
                      <w:r>
                        <w:rPr>
                          <w:noProof/>
                          <w:sz w:val="18"/>
                          <w:szCs w:val="18"/>
                          <w:lang w:val="en-AU" w:eastAsia="en-AU"/>
                        </w:rPr>
                        <w:drawing>
                          <wp:inline distT="0" distB="0" distL="0" distR="0" wp14:anchorId="43A3930D" wp14:editId="754D41B8">
                            <wp:extent cx="2540" cy="17145"/>
                            <wp:effectExtent l="0" t="0" r="0" b="0"/>
                            <wp:docPr id="307"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7200" cy="2316163"/>
                                      <a:chOff x="5119688" y="3343275"/>
                                      <a:chExt cx="457200" cy="2316163"/>
                                    </a:xfrm>
                                  </a:grpSpPr>
                                  <a:sp>
                                    <a:nvSpPr>
                                      <a:cNvPr id="5127" name="Text Box 8"/>
                                      <a:cNvSpPr txBox="1">
                                        <a:spLocks noChangeArrowheads="1"/>
                                      </a:cNvSpPr>
                                    </a:nvSpPr>
                                    <a:spPr bwMode="auto">
                                      <a:xfrm rot="16200000">
                                        <a:off x="4190206" y="4272757"/>
                                        <a:ext cx="2316163" cy="457200"/>
                                      </a:xfrm>
                                      <a:prstGeom prst="rect">
                                        <a:avLst/>
                                      </a:prstGeom>
                                      <a:solidFill>
                                        <a:schemeClr val="bg1"/>
                                      </a:solid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1pPr>
                                          <a:lvl2pPr marL="457200"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2pPr>
                                          <a:lvl3pPr marL="914400"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3pPr>
                                          <a:lvl4pPr marL="1371600"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4pPr>
                                          <a:lvl5pPr marL="1828800" algn="l" rtl="0" eaLnBrk="0" fontAlgn="base" hangingPunct="0">
                                            <a:spcBef>
                                              <a:spcPct val="0"/>
                                            </a:spcBef>
                                            <a:spcAft>
                                              <a:spcPct val="0"/>
                                            </a:spcAft>
                                            <a:defRPr sz="2400" kern="1200">
                                              <a:solidFill>
                                                <a:schemeClr val="tx1"/>
                                              </a:solidFill>
                                              <a:latin typeface="Arial" pitchFamily="34" charset="0"/>
                                              <a:ea typeface="ＭＳ Ｐゴシック" pitchFamily="-80" charset="-128"/>
                                              <a:cs typeface="+mn-cs"/>
                                            </a:defRPr>
                                          </a:lvl5pPr>
                                          <a:lvl6pPr marL="2286000" algn="l" defTabSz="914400" rtl="0" eaLnBrk="1" latinLnBrk="0" hangingPunct="1">
                                            <a:defRPr sz="2400" kern="1200">
                                              <a:solidFill>
                                                <a:schemeClr val="tx1"/>
                                              </a:solidFill>
                                              <a:latin typeface="Arial" pitchFamily="34" charset="0"/>
                                              <a:ea typeface="ＭＳ Ｐゴシック" pitchFamily="-80" charset="-128"/>
                                              <a:cs typeface="+mn-cs"/>
                                            </a:defRPr>
                                          </a:lvl6pPr>
                                          <a:lvl7pPr marL="2743200" algn="l" defTabSz="914400" rtl="0" eaLnBrk="1" latinLnBrk="0" hangingPunct="1">
                                            <a:defRPr sz="2400" kern="1200">
                                              <a:solidFill>
                                                <a:schemeClr val="tx1"/>
                                              </a:solidFill>
                                              <a:latin typeface="Arial" pitchFamily="34" charset="0"/>
                                              <a:ea typeface="ＭＳ Ｐゴシック" pitchFamily="-80" charset="-128"/>
                                              <a:cs typeface="+mn-cs"/>
                                            </a:defRPr>
                                          </a:lvl7pPr>
                                          <a:lvl8pPr marL="3200400" algn="l" defTabSz="914400" rtl="0" eaLnBrk="1" latinLnBrk="0" hangingPunct="1">
                                            <a:defRPr sz="2400" kern="1200">
                                              <a:solidFill>
                                                <a:schemeClr val="tx1"/>
                                              </a:solidFill>
                                              <a:latin typeface="Arial" pitchFamily="34" charset="0"/>
                                              <a:ea typeface="ＭＳ Ｐゴシック" pitchFamily="-80" charset="-128"/>
                                              <a:cs typeface="+mn-cs"/>
                                            </a:defRPr>
                                          </a:lvl8pPr>
                                          <a:lvl9pPr marL="3657600" algn="l" defTabSz="914400" rtl="0" eaLnBrk="1" latinLnBrk="0" hangingPunct="1">
                                            <a:defRPr sz="2400" kern="1200">
                                              <a:solidFill>
                                                <a:schemeClr val="tx1"/>
                                              </a:solidFill>
                                              <a:latin typeface="Arial" pitchFamily="34" charset="0"/>
                                              <a:ea typeface="ＭＳ Ｐゴシック" pitchFamily="-80" charset="-128"/>
                                              <a:cs typeface="+mn-cs"/>
                                            </a:defRPr>
                                          </a:lvl9pPr>
                                        </a:lstStyle>
                                        <a:p>
                                          <a:r>
                                            <a:rPr lang="en-US" altLang="ja-JP" b="1" dirty="0"/>
                                            <a:t>Starter Resister </a:t>
                                          </a:r>
                                        </a:p>
                                      </a:txBody>
                                      <a:useSpRect/>
                                    </a:txSp>
                                  </a:sp>
                                </lc:lockedCanvas>
                              </a:graphicData>
                            </a:graphic>
                          </wp:inline>
                        </w:drawing>
                      </w:r>
                      <w:r>
                        <w:rPr>
                          <w:sz w:val="18"/>
                          <w:szCs w:val="18"/>
                        </w:rPr>
                        <w:t>amp</w:t>
                      </w:r>
                    </w:p>
                  </w:txbxContent>
                </v:textbox>
              </v:shape>
            </w:pict>
          </mc:Fallback>
        </mc:AlternateContent>
      </w:r>
      <w:r w:rsidRPr="00316643">
        <w:rPr>
          <w:noProof/>
          <w:szCs w:val="20"/>
          <w:lang w:val="en-AU" w:eastAsia="en-AU"/>
        </w:rPr>
        <mc:AlternateContent>
          <mc:Choice Requires="wps">
            <w:drawing>
              <wp:anchor distT="0" distB="0" distL="114300" distR="114300" simplePos="0" relativeHeight="251734528" behindDoc="0" locked="0" layoutInCell="1" allowOverlap="1" wp14:anchorId="3D68C393" wp14:editId="0AA42DBE">
                <wp:simplePos x="0" y="0"/>
                <wp:positionH relativeFrom="column">
                  <wp:posOffset>4097462</wp:posOffset>
                </wp:positionH>
                <wp:positionV relativeFrom="paragraph">
                  <wp:posOffset>-159523</wp:posOffset>
                </wp:positionV>
                <wp:extent cx="1090930" cy="228600"/>
                <wp:effectExtent l="0" t="0" r="13970" b="12700"/>
                <wp:wrapNone/>
                <wp:docPr id="72710"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228600"/>
                        </a:xfrm>
                        <a:prstGeom prst="rect">
                          <a:avLst/>
                        </a:prstGeom>
                        <a:solidFill>
                          <a:srgbClr val="FFFFFF"/>
                        </a:solidFill>
                        <a:ln w="9525">
                          <a:solidFill>
                            <a:srgbClr val="000000"/>
                          </a:solidFill>
                          <a:miter lim="800000"/>
                          <a:headEnd/>
                          <a:tailEnd/>
                        </a:ln>
                      </wps:spPr>
                      <wps:txbx>
                        <w:txbxContent>
                          <w:p w14:paraId="4906E778" w14:textId="19CC72E9" w:rsidR="00210215" w:rsidRPr="006F6339" w:rsidRDefault="00210215" w:rsidP="006F6339">
                            <w:pPr>
                              <w:jc w:val="center"/>
                              <w:rPr>
                                <w:sz w:val="18"/>
                                <w:szCs w:val="18"/>
                                <w:lang w:val="en-US"/>
                              </w:rPr>
                            </w:pPr>
                            <w:r>
                              <w:rPr>
                                <w:sz w:val="18"/>
                                <w:szCs w:val="18"/>
                                <w:lang w:val="en-US"/>
                              </w:rPr>
                              <w:t>Power Supply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68C393" id="_x0000_s1088" type="#_x0000_t202" style="position:absolute;left:0;text-align:left;margin-left:322.65pt;margin-top:-12.55pt;width:85.9pt;height:18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">
                <v:textbox>
                  <w:txbxContent>
                    <w:p w14:paraId="4906E778" w14:textId="19CC72E9" w:rsidR="00210215" w:rsidRPr="006F6339" w:rsidRDefault="00210215" w:rsidP="006F6339">
                      <w:pPr>
                        <w:jc w:val="center"/>
                        <w:rPr>
                          <w:sz w:val="18"/>
                          <w:szCs w:val="18"/>
                          <w:lang w:val="en-US"/>
                        </w:rPr>
                      </w:pPr>
                      <w:r>
                        <w:rPr>
                          <w:sz w:val="18"/>
                          <w:szCs w:val="18"/>
                          <w:lang w:val="en-US"/>
                        </w:rPr>
                        <w:t>Power Supply</w:t>
                      </w:r>
                    </w:p>
                  </w:txbxContent>
                </v:textbox>
              </v:shape>
            </w:pict>
          </mc:Fallback>
        </mc:AlternateContent>
      </w:r>
      <w:r w:rsidR="00A71A13" w:rsidRPr="00316643">
        <w:rPr>
          <w:noProof/>
          <w:szCs w:val="20"/>
          <w:lang w:val="en-AU" w:eastAsia="en-AU"/>
        </w:rPr>
        <mc:AlternateContent>
          <mc:Choice Requires="wps">
            <w:drawing>
              <wp:anchor distT="0" distB="0" distL="114300" distR="114300" simplePos="0" relativeHeight="251615744" behindDoc="0" locked="0" layoutInCell="1" allowOverlap="1" wp14:anchorId="124F8571" wp14:editId="434FA8CD">
                <wp:simplePos x="0" y="0"/>
                <wp:positionH relativeFrom="column">
                  <wp:posOffset>3896679</wp:posOffset>
                </wp:positionH>
                <wp:positionV relativeFrom="paragraph">
                  <wp:posOffset>1408112</wp:posOffset>
                </wp:positionV>
                <wp:extent cx="2462530" cy="268605"/>
                <wp:effectExtent l="0" t="3493" r="1588" b="1587"/>
                <wp:wrapNone/>
                <wp:docPr id="51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462530" cy="268605"/>
                        </a:xfrm>
                        <a:prstGeom prst="rect">
                          <a:avLst/>
                        </a:prstGeom>
                        <a:solidFill>
                          <a:schemeClr val="bg1"/>
                        </a:solidFill>
                        <a:ln w="9525">
                          <a:noFill/>
                          <a:miter lim="800000"/>
                          <a:headEnd/>
                          <a:tailEnd/>
                        </a:ln>
                      </wps:spPr>
                      <wps:txbx>
                        <w:txbxContent>
                          <w:p w14:paraId="2FDF348B" w14:textId="77777777" w:rsidR="00210215" w:rsidRPr="00574B5B" w:rsidRDefault="00210215" w:rsidP="00F4210F">
                            <w:pPr>
                              <w:pStyle w:val="NormalWeb"/>
                              <w:kinsoku w:val="0"/>
                              <w:overflowPunct w:val="0"/>
                              <w:spacing w:before="0" w:beforeAutospacing="0" w:after="0" w:afterAutospacing="0"/>
                              <w:textAlignment w:val="baseline"/>
                              <w:rPr>
                                <w:sz w:val="20"/>
                                <w:szCs w:val="20"/>
                              </w:rPr>
                            </w:pPr>
                            <w:r w:rsidRPr="00574B5B">
                              <w:rPr>
                                <w:rFonts w:ascii="Arial" w:eastAsia="MS PGothic" w:hAnsi="Arial" w:cstheme="minorBidi"/>
                                <w:b/>
                                <w:bCs/>
                                <w:color w:val="000000" w:themeColor="text1"/>
                                <w:kern w:val="24"/>
                                <w:sz w:val="20"/>
                                <w:szCs w:val="20"/>
                                <w:lang w:val="en-US"/>
                              </w:rPr>
                              <w:t xml:space="preserve">Starter Resister </w:t>
                            </w:r>
                          </w:p>
                        </w:txbxContent>
                      </wps:txbx>
                      <wps:bodyPr wrap="none">
                        <a:noAutofit/>
                      </wps:bodyPr>
                    </wps:wsp>
                  </a:graphicData>
                </a:graphic>
                <wp14:sizeRelH relativeFrom="page">
                  <wp14:pctWidth>0</wp14:pctWidth>
                </wp14:sizeRelH>
                <wp14:sizeRelV relativeFrom="page">
                  <wp14:pctHeight>0</wp14:pctHeight>
                </wp14:sizeRelV>
              </wp:anchor>
            </w:drawing>
          </mc:Choice>
          <mc:Fallback>
            <w:pict>
              <v:shape w14:anchorId="124F8571" id="Text Box 8" o:spid="_x0000_s1089" type="#_x0000_t202" style="position:absolute;left:0;text-align:left;margin-left:306.85pt;margin-top:110.85pt;width:193.9pt;height:21.15pt;rotation:-90;z-index:251615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" fillcolor="white [3212]" stroked="f">
                <v:textbox>
                  <w:txbxContent>
                    <w:p w14:paraId="2FDF348B" w14:textId="77777777" w:rsidR="00210215" w:rsidRPr="00574B5B" w:rsidRDefault="00210215" w:rsidP="00F4210F">
                      <w:pPr>
                        <w:pStyle w:val="NormalWeb"/>
                        <w:kinsoku w:val="0"/>
                        <w:overflowPunct w:val="0"/>
                        <w:spacing w:before="0" w:beforeAutospacing="0" w:after="0" w:afterAutospacing="0"/>
                        <w:textAlignment w:val="baseline"/>
                        <w:rPr>
                          <w:sz w:val="20"/>
                          <w:szCs w:val="20"/>
                        </w:rPr>
                      </w:pPr>
                      <w:r w:rsidRPr="00574B5B">
                        <w:rPr>
                          <w:rFonts w:ascii="Arial" w:eastAsia="MS PGothic" w:hAnsi="Arial" w:cstheme="minorBidi"/>
                          <w:b/>
                          <w:bCs/>
                          <w:color w:val="000000" w:themeColor="text1"/>
                          <w:kern w:val="24"/>
                          <w:sz w:val="20"/>
                          <w:szCs w:val="20"/>
                          <w:lang w:val="en-US"/>
                        </w:rPr>
                        <w:t xml:space="preserve">Starter Resister </w:t>
                      </w:r>
                    </w:p>
                  </w:txbxContent>
                </v:textbox>
              </v:shape>
            </w:pict>
          </mc:Fallback>
        </mc:AlternateContent>
      </w:r>
      <w:r w:rsidR="00A71A13" w:rsidRPr="00316643">
        <w:rPr>
          <w:noProof/>
          <w:szCs w:val="20"/>
          <w:lang w:val="en-AU" w:eastAsia="en-AU"/>
        </w:rPr>
        <mc:AlternateContent>
          <mc:Choice Requires="wps">
            <w:drawing>
              <wp:anchor distT="0" distB="0" distL="114300" distR="114300" simplePos="0" relativeHeight="251612672" behindDoc="0" locked="0" layoutInCell="1" allowOverlap="1" wp14:anchorId="0A234F37" wp14:editId="5382E218">
                <wp:simplePos x="0" y="0"/>
                <wp:positionH relativeFrom="column">
                  <wp:posOffset>4276408</wp:posOffset>
                </wp:positionH>
                <wp:positionV relativeFrom="paragraph">
                  <wp:posOffset>724853</wp:posOffset>
                </wp:positionV>
                <wp:extent cx="780415" cy="246382"/>
                <wp:effectExtent l="318" t="0" r="952" b="953"/>
                <wp:wrapNone/>
                <wp:docPr id="51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780415" cy="246382"/>
                        </a:xfrm>
                        <a:prstGeom prst="rect">
                          <a:avLst/>
                        </a:prstGeom>
                        <a:solidFill>
                          <a:schemeClr val="bg1"/>
                        </a:solidFill>
                        <a:ln w="9525">
                          <a:noFill/>
                          <a:miter lim="800000"/>
                          <a:headEnd/>
                          <a:tailEnd/>
                        </a:ln>
                      </wps:spPr>
                      <wps:txbx>
                        <w:txbxContent>
                          <w:p w14:paraId="3A5E26D6" w14:textId="77777777" w:rsidR="00210215" w:rsidRPr="00574B5B" w:rsidRDefault="00210215" w:rsidP="00F4210F">
                            <w:pPr>
                              <w:pStyle w:val="NormalWeb"/>
                              <w:kinsoku w:val="0"/>
                              <w:overflowPunct w:val="0"/>
                              <w:spacing w:before="0" w:beforeAutospacing="0" w:after="0" w:afterAutospacing="0"/>
                              <w:textAlignment w:val="baseline"/>
                              <w:rPr>
                                <w:sz w:val="20"/>
                                <w:szCs w:val="20"/>
                              </w:rPr>
                            </w:pPr>
                            <w:r w:rsidRPr="00574B5B">
                              <w:rPr>
                                <w:rFonts w:ascii="Arial" w:eastAsia="MS PGothic" w:hAnsi="Arial" w:cstheme="minorBidi"/>
                                <w:b/>
                                <w:bCs/>
                                <w:color w:val="000000" w:themeColor="text1"/>
                                <w:kern w:val="24"/>
                                <w:sz w:val="20"/>
                                <w:szCs w:val="20"/>
                                <w:lang w:val="en-US"/>
                              </w:rPr>
                              <w:t xml:space="preserve">Arc Tube </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w14:anchorId="0A234F37" id="_x0000_s1090" type="#_x0000_t202" style="position:absolute;left:0;text-align:left;margin-left:336.75pt;margin-top:57.1pt;width:61.45pt;height:19.4pt;rotation:90;flip:x;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" fillcolor="white [3212]" stroked="f">
                <v:textbox>
                  <w:txbxContent>
                    <w:p w14:paraId="3A5E26D6" w14:textId="77777777" w:rsidR="00210215" w:rsidRPr="00574B5B" w:rsidRDefault="00210215" w:rsidP="00F4210F">
                      <w:pPr>
                        <w:pStyle w:val="NormalWeb"/>
                        <w:kinsoku w:val="0"/>
                        <w:overflowPunct w:val="0"/>
                        <w:spacing w:before="0" w:beforeAutospacing="0" w:after="0" w:afterAutospacing="0"/>
                        <w:textAlignment w:val="baseline"/>
                        <w:rPr>
                          <w:sz w:val="20"/>
                          <w:szCs w:val="20"/>
                        </w:rPr>
                      </w:pPr>
                      <w:r w:rsidRPr="00574B5B">
                        <w:rPr>
                          <w:rFonts w:ascii="Arial" w:eastAsia="MS PGothic" w:hAnsi="Arial" w:cstheme="minorBidi"/>
                          <w:b/>
                          <w:bCs/>
                          <w:color w:val="000000" w:themeColor="text1"/>
                          <w:kern w:val="24"/>
                          <w:sz w:val="20"/>
                          <w:szCs w:val="20"/>
                          <w:lang w:val="en-US"/>
                        </w:rPr>
                        <w:t xml:space="preserve">Arc Tube </w:t>
                      </w:r>
                    </w:p>
                  </w:txbxContent>
                </v:textbox>
              </v:shape>
            </w:pict>
          </mc:Fallback>
        </mc:AlternateContent>
      </w:r>
      <w:r w:rsidR="00A71A13" w:rsidRPr="00316643">
        <w:rPr>
          <w:noProof/>
          <w:szCs w:val="20"/>
          <w:lang w:val="en-AU" w:eastAsia="en-AU"/>
        </w:rPr>
        <mc:AlternateContent>
          <mc:Choice Requires="wps">
            <w:drawing>
              <wp:anchor distT="0" distB="0" distL="114300" distR="114300" simplePos="0" relativeHeight="251618816" behindDoc="0" locked="0" layoutInCell="1" allowOverlap="1" wp14:anchorId="2DE458F2" wp14:editId="37581DF1">
                <wp:simplePos x="0" y="0"/>
                <wp:positionH relativeFrom="column">
                  <wp:posOffset>3599340</wp:posOffset>
                </wp:positionH>
                <wp:positionV relativeFrom="paragraph">
                  <wp:posOffset>744060</wp:posOffset>
                </wp:positionV>
                <wp:extent cx="1188403" cy="261940"/>
                <wp:effectExtent l="6033" t="0" r="0" b="0"/>
                <wp:wrapNone/>
                <wp:docPr id="512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8403" cy="261940"/>
                        </a:xfrm>
                        <a:prstGeom prst="rect">
                          <a:avLst/>
                        </a:prstGeom>
                        <a:solidFill>
                          <a:schemeClr val="bg1"/>
                        </a:solidFill>
                        <a:ln w="9525">
                          <a:noFill/>
                          <a:miter lim="800000"/>
                          <a:headEnd/>
                          <a:tailEnd/>
                        </a:ln>
                      </wps:spPr>
                      <wps:txbx>
                        <w:txbxContent>
                          <w:p w14:paraId="2001D39C" w14:textId="77777777" w:rsidR="00210215" w:rsidRPr="00574B5B" w:rsidRDefault="00210215" w:rsidP="00F4210F">
                            <w:pPr>
                              <w:pStyle w:val="NormalWeb"/>
                              <w:kinsoku w:val="0"/>
                              <w:overflowPunct w:val="0"/>
                              <w:spacing w:before="0" w:beforeAutospacing="0" w:after="0" w:afterAutospacing="0"/>
                              <w:textAlignment w:val="baseline"/>
                              <w:rPr>
                                <w:sz w:val="8"/>
                              </w:rPr>
                            </w:pPr>
                            <w:r w:rsidRPr="00574B5B">
                              <w:rPr>
                                <w:rFonts w:ascii="Arial" w:eastAsia="MS PGothic" w:hAnsi="Arial" w:cstheme="minorBidi"/>
                                <w:b/>
                                <w:bCs/>
                                <w:color w:val="000000" w:themeColor="text1"/>
                                <w:kern w:val="24"/>
                                <w:sz w:val="20"/>
                                <w:szCs w:val="48"/>
                                <w:lang w:val="en-US"/>
                              </w:rPr>
                              <w:t xml:space="preserve">Filament Ballast </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w14:anchorId="2DE458F2" id="Text Box 4" o:spid="_x0000_s1091" type="#_x0000_t202" style="position:absolute;left:0;text-align:left;margin-left:283.4pt;margin-top:58.6pt;width:93.6pt;height:20.65pt;rotation:-90;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" fillcolor="white [3212]" stroked="f">
                <v:textbox>
                  <w:txbxContent>
                    <w:p w14:paraId="2001D39C" w14:textId="77777777" w:rsidR="00210215" w:rsidRPr="00574B5B" w:rsidRDefault="00210215" w:rsidP="00F4210F">
                      <w:pPr>
                        <w:pStyle w:val="NormalWeb"/>
                        <w:kinsoku w:val="0"/>
                        <w:overflowPunct w:val="0"/>
                        <w:spacing w:before="0" w:beforeAutospacing="0" w:after="0" w:afterAutospacing="0"/>
                        <w:textAlignment w:val="baseline"/>
                        <w:rPr>
                          <w:sz w:val="8"/>
                        </w:rPr>
                      </w:pPr>
                      <w:r w:rsidRPr="00574B5B">
                        <w:rPr>
                          <w:rFonts w:ascii="Arial" w:eastAsia="MS PGothic" w:hAnsi="Arial" w:cstheme="minorBidi"/>
                          <w:b/>
                          <w:bCs/>
                          <w:color w:val="000000" w:themeColor="text1"/>
                          <w:kern w:val="24"/>
                          <w:sz w:val="20"/>
                          <w:szCs w:val="48"/>
                          <w:lang w:val="en-US"/>
                        </w:rPr>
                        <w:t xml:space="preserve">Filament Ballast </w:t>
                      </w:r>
                    </w:p>
                  </w:txbxContent>
                </v:textbox>
              </v:shape>
            </w:pict>
          </mc:Fallback>
        </mc:AlternateContent>
      </w:r>
      <w:r w:rsidR="00F4210F" w:rsidRPr="00316643">
        <w:rPr>
          <w:noProof/>
          <w:szCs w:val="20"/>
          <w:lang w:val="en-AU" w:eastAsia="en-AU"/>
        </w:rPr>
        <w:drawing>
          <wp:inline distT="0" distB="0" distL="0" distR="0" wp14:anchorId="036CA69F" wp14:editId="2A333FFD">
            <wp:extent cx="3175000" cy="1752600"/>
            <wp:effectExtent l="0" t="0" r="0" b="0"/>
            <wp:docPr id="92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75000" cy="1752600"/>
                    </a:xfrm>
                    <a:prstGeom prst="rect">
                      <a:avLst/>
                    </a:prstGeom>
                    <a:noFill/>
                    <a:ln>
                      <a:noFill/>
                    </a:ln>
                  </pic:spPr>
                </pic:pic>
              </a:graphicData>
            </a:graphic>
          </wp:inline>
        </w:drawing>
      </w:r>
      <w:r w:rsidR="00F4210F" w:rsidRPr="00316643">
        <w:rPr>
          <w:szCs w:val="20"/>
          <w:lang w:val="en-AU"/>
        </w:rPr>
        <w:t xml:space="preserve">      </w:t>
      </w:r>
      <w:r w:rsidR="00F4210F" w:rsidRPr="00316643">
        <w:rPr>
          <w:noProof/>
          <w:szCs w:val="20"/>
          <w:lang w:val="en-AU" w:eastAsia="en-AU"/>
        </w:rPr>
        <w:drawing>
          <wp:inline distT="0" distB="0" distL="0" distR="0" wp14:anchorId="25EDA390" wp14:editId="6A488094">
            <wp:extent cx="1913255" cy="1862455"/>
            <wp:effectExtent l="0" t="0" r="0" b="0"/>
            <wp:docPr id="9229" name="Picture 11" descr="C:\Documents and Settings\Trevor Stork\My Documents\My Pictures\SBMV 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Trevor Stork\My Documents\My Pictures\SBMV circuit.png"/>
                    <pic:cNvPicPr>
                      <a:picLocks noChangeAspect="1" noChangeArrowheads="1"/>
                    </pic:cNvPicPr>
                  </pic:nvPicPr>
                  <pic:blipFill>
                    <a:blip r:embed="rId110">
                      <a:extLst>
                        <a:ext uri="{28A0092B-C50C-407E-A947-70E740481C1C}">
                          <a14:useLocalDpi xmlns:a14="http://schemas.microsoft.com/office/drawing/2010/main" val="0"/>
                        </a:ext>
                      </a:extLst>
                    </a:blip>
                    <a:srcRect t="17697"/>
                    <a:stretch>
                      <a:fillRect/>
                    </a:stretch>
                  </pic:blipFill>
                  <pic:spPr bwMode="auto">
                    <a:xfrm>
                      <a:off x="0" y="0"/>
                      <a:ext cx="1913255" cy="1862455"/>
                    </a:xfrm>
                    <a:prstGeom prst="rect">
                      <a:avLst/>
                    </a:prstGeom>
                    <a:noFill/>
                    <a:ln>
                      <a:noFill/>
                    </a:ln>
                  </pic:spPr>
                </pic:pic>
              </a:graphicData>
            </a:graphic>
          </wp:inline>
        </w:drawing>
      </w:r>
    </w:p>
    <w:p w14:paraId="12F1E732" w14:textId="77777777" w:rsidR="00F4210F" w:rsidRPr="00316643" w:rsidRDefault="00F4210F" w:rsidP="00F4210F">
      <w:pPr>
        <w:rPr>
          <w:szCs w:val="20"/>
          <w:lang w:val="en-AU"/>
        </w:rPr>
      </w:pPr>
    </w:p>
    <w:p w14:paraId="653F23C2" w14:textId="0AA27C36" w:rsidR="00F4210F" w:rsidRPr="00316643" w:rsidRDefault="00F4210F" w:rsidP="00F4210F">
      <w:pPr>
        <w:rPr>
          <w:szCs w:val="20"/>
          <w:lang w:val="en-AU"/>
        </w:rPr>
      </w:pPr>
      <w:r w:rsidRPr="00316643">
        <w:rPr>
          <w:szCs w:val="20"/>
          <w:lang w:val="en-AU"/>
        </w:rPr>
        <w:t>When these lamps are switched on the filament lights begin to dims as the arc-tube warms up to its full light output.  This is a useful combination, as these lamps give instant light and, because they don't need separate control gear, can be used as long life replacements for high wattage incandescent lamps.  They have an yttrium vanadate phosphor.</w:t>
      </w:r>
    </w:p>
    <w:p w14:paraId="424BA4F7" w14:textId="3189A438" w:rsidR="00F4210F" w:rsidRPr="00316643" w:rsidRDefault="00F4210F" w:rsidP="00F4210F">
      <w:pPr>
        <w:jc w:val="center"/>
        <w:rPr>
          <w:highlight w:val="yellow"/>
          <w:lang w:val="en-AU" w:eastAsia="en-GB"/>
        </w:rPr>
      </w:pPr>
      <w:r w:rsidRPr="00316643">
        <w:rPr>
          <w:noProof/>
          <w:lang w:val="en-AU" w:eastAsia="en-AU"/>
        </w:rPr>
        <w:drawing>
          <wp:inline distT="0" distB="0" distL="0" distR="0" wp14:anchorId="68BD9BDF" wp14:editId="4D11B45F">
            <wp:extent cx="2768600" cy="2675255"/>
            <wp:effectExtent l="0" t="0" r="0" b="0"/>
            <wp:docPr id="9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0" cy="2675255"/>
                    </a:xfrm>
                    <a:prstGeom prst="rect">
                      <a:avLst/>
                    </a:prstGeom>
                    <a:noFill/>
                    <a:ln>
                      <a:noFill/>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F4210F" w:rsidRPr="00316643" w14:paraId="699098B7" w14:textId="77777777" w:rsidTr="00C47BC5">
        <w:tc>
          <w:tcPr>
            <w:tcW w:w="4621" w:type="dxa"/>
            <w:shd w:val="clear" w:color="auto" w:fill="D9D9D9"/>
          </w:tcPr>
          <w:p w14:paraId="6B046940" w14:textId="77777777" w:rsidR="00F4210F" w:rsidRPr="00316643" w:rsidRDefault="00F4210F" w:rsidP="00C47BC5">
            <w:pPr>
              <w:rPr>
                <w:b/>
                <w:szCs w:val="20"/>
                <w:lang w:val="en-AU"/>
              </w:rPr>
            </w:pPr>
            <w:r w:rsidRPr="00316643">
              <w:rPr>
                <w:b/>
                <w:szCs w:val="20"/>
                <w:lang w:val="en-AU"/>
              </w:rPr>
              <w:t>Parameter</w:t>
            </w:r>
          </w:p>
        </w:tc>
        <w:tc>
          <w:tcPr>
            <w:tcW w:w="4621" w:type="dxa"/>
            <w:shd w:val="clear" w:color="auto" w:fill="D9D9D9"/>
          </w:tcPr>
          <w:p w14:paraId="2346AE11" w14:textId="77777777" w:rsidR="00F4210F" w:rsidRPr="00316643" w:rsidRDefault="00F4210F" w:rsidP="00C47BC5">
            <w:pPr>
              <w:jc w:val="center"/>
              <w:rPr>
                <w:b/>
                <w:szCs w:val="20"/>
                <w:lang w:val="en-AU"/>
              </w:rPr>
            </w:pPr>
            <w:r w:rsidRPr="00316643">
              <w:rPr>
                <w:b/>
                <w:szCs w:val="20"/>
                <w:lang w:val="en-AU"/>
              </w:rPr>
              <w:t>Value</w:t>
            </w:r>
          </w:p>
        </w:tc>
      </w:tr>
      <w:tr w:rsidR="00F4210F" w:rsidRPr="00316643" w14:paraId="16119ED6" w14:textId="77777777" w:rsidTr="00C47BC5">
        <w:tc>
          <w:tcPr>
            <w:tcW w:w="4621" w:type="dxa"/>
            <w:tcBorders>
              <w:bottom w:val="single" w:sz="4" w:space="0" w:color="000000"/>
            </w:tcBorders>
          </w:tcPr>
          <w:p w14:paraId="6B3F9CD0" w14:textId="77777777" w:rsidR="00F4210F" w:rsidRPr="00316643" w:rsidRDefault="00F4210F" w:rsidP="00C47BC5">
            <w:pPr>
              <w:rPr>
                <w:szCs w:val="20"/>
                <w:lang w:val="en-AU"/>
              </w:rPr>
            </w:pPr>
            <w:r w:rsidRPr="00316643">
              <w:rPr>
                <w:szCs w:val="20"/>
                <w:lang w:val="en-AU"/>
              </w:rPr>
              <w:t>Rated average life</w:t>
            </w:r>
          </w:p>
        </w:tc>
        <w:tc>
          <w:tcPr>
            <w:tcW w:w="4621" w:type="dxa"/>
            <w:tcBorders>
              <w:bottom w:val="single" w:sz="4" w:space="0" w:color="000000"/>
            </w:tcBorders>
          </w:tcPr>
          <w:p w14:paraId="026FCCD4" w14:textId="77777777" w:rsidR="00F4210F" w:rsidRPr="00316643" w:rsidRDefault="00F4210F" w:rsidP="00C47BC5">
            <w:pPr>
              <w:jc w:val="center"/>
              <w:rPr>
                <w:szCs w:val="20"/>
                <w:lang w:val="en-AU"/>
              </w:rPr>
            </w:pPr>
            <w:r w:rsidRPr="00316643">
              <w:rPr>
                <w:szCs w:val="20"/>
                <w:lang w:val="en-AU"/>
              </w:rPr>
              <w:t>Up to 24,000 hours</w:t>
            </w:r>
          </w:p>
        </w:tc>
      </w:tr>
      <w:tr w:rsidR="00F4210F" w:rsidRPr="00316643" w14:paraId="16F74658" w14:textId="77777777" w:rsidTr="00C47BC5">
        <w:tc>
          <w:tcPr>
            <w:tcW w:w="4621" w:type="dxa"/>
            <w:shd w:val="clear" w:color="auto" w:fill="D9D9D9"/>
          </w:tcPr>
          <w:p w14:paraId="3D07259A" w14:textId="77777777" w:rsidR="00F4210F" w:rsidRPr="00316643" w:rsidRDefault="00F4210F" w:rsidP="00C47BC5">
            <w:pPr>
              <w:rPr>
                <w:szCs w:val="20"/>
                <w:lang w:val="en-AU"/>
              </w:rPr>
            </w:pPr>
            <w:r w:rsidRPr="00316643">
              <w:rPr>
                <w:szCs w:val="20"/>
                <w:lang w:val="en-AU"/>
              </w:rPr>
              <w:t>Lumen maintenance at 24,000 hours</w:t>
            </w:r>
          </w:p>
        </w:tc>
        <w:tc>
          <w:tcPr>
            <w:tcW w:w="4621" w:type="dxa"/>
            <w:shd w:val="clear" w:color="auto" w:fill="D9D9D9"/>
          </w:tcPr>
          <w:p w14:paraId="563A55B8" w14:textId="77777777" w:rsidR="00F4210F" w:rsidRPr="00316643" w:rsidRDefault="00F4210F" w:rsidP="00C47BC5">
            <w:pPr>
              <w:jc w:val="center"/>
              <w:rPr>
                <w:szCs w:val="20"/>
                <w:lang w:val="en-AU"/>
              </w:rPr>
            </w:pPr>
            <w:r w:rsidRPr="00316643">
              <w:rPr>
                <w:szCs w:val="20"/>
                <w:lang w:val="en-AU"/>
              </w:rPr>
              <w:t>60%</w:t>
            </w:r>
          </w:p>
        </w:tc>
      </w:tr>
      <w:tr w:rsidR="00F4210F" w:rsidRPr="00316643" w14:paraId="1840BBE8" w14:textId="77777777" w:rsidTr="00C47BC5">
        <w:tc>
          <w:tcPr>
            <w:tcW w:w="4621" w:type="dxa"/>
          </w:tcPr>
          <w:p w14:paraId="275250EC" w14:textId="77777777" w:rsidR="00F4210F" w:rsidRPr="00316643" w:rsidRDefault="00F4210F" w:rsidP="00C47BC5">
            <w:pPr>
              <w:rPr>
                <w:lang w:val="en-AU"/>
              </w:rPr>
            </w:pPr>
            <w:r w:rsidRPr="00316643">
              <w:rPr>
                <w:lang w:val="en-AU"/>
              </w:rPr>
              <w:t>Luminous efficacy:</w:t>
            </w:r>
          </w:p>
          <w:p w14:paraId="1BF734FE" w14:textId="77777777" w:rsidR="00F4210F" w:rsidRPr="00316643" w:rsidRDefault="00F4210F" w:rsidP="00C47BC5">
            <w:pPr>
              <w:rPr>
                <w:lang w:val="en-AU"/>
              </w:rPr>
            </w:pPr>
            <w:r w:rsidRPr="00316643">
              <w:rPr>
                <w:lang w:val="en-AU"/>
              </w:rPr>
              <w:t>HQL</w:t>
            </w:r>
          </w:p>
          <w:p w14:paraId="75B8C425" w14:textId="77777777" w:rsidR="00F4210F" w:rsidRPr="00316643" w:rsidRDefault="00F4210F" w:rsidP="00C47BC5">
            <w:pPr>
              <w:rPr>
                <w:lang w:val="en-AU"/>
              </w:rPr>
            </w:pPr>
            <w:r w:rsidRPr="00316643">
              <w:rPr>
                <w:lang w:val="en-AU"/>
              </w:rPr>
              <w:t>De lux</w:t>
            </w:r>
          </w:p>
          <w:p w14:paraId="4C49B168" w14:textId="77777777" w:rsidR="00F4210F" w:rsidRPr="00316643" w:rsidRDefault="00F4210F" w:rsidP="00C47BC5">
            <w:pPr>
              <w:rPr>
                <w:lang w:val="en-AU"/>
              </w:rPr>
            </w:pPr>
            <w:r w:rsidRPr="00316643">
              <w:rPr>
                <w:lang w:val="en-AU"/>
              </w:rPr>
              <w:lastRenderedPageBreak/>
              <w:t>Super de luxe</w:t>
            </w:r>
          </w:p>
        </w:tc>
        <w:tc>
          <w:tcPr>
            <w:tcW w:w="4621" w:type="dxa"/>
          </w:tcPr>
          <w:p w14:paraId="4227C743" w14:textId="77777777" w:rsidR="00F4210F" w:rsidRPr="00316643" w:rsidRDefault="00F4210F" w:rsidP="00C47BC5">
            <w:pPr>
              <w:jc w:val="center"/>
              <w:rPr>
                <w:lang w:val="en-AU"/>
              </w:rPr>
            </w:pPr>
          </w:p>
          <w:p w14:paraId="0B141F13" w14:textId="77777777" w:rsidR="00F4210F" w:rsidRPr="00316643" w:rsidRDefault="00F4210F" w:rsidP="00C47BC5">
            <w:pPr>
              <w:jc w:val="center"/>
              <w:rPr>
                <w:szCs w:val="20"/>
                <w:lang w:val="en-AU"/>
              </w:rPr>
            </w:pPr>
            <w:r w:rsidRPr="00316643">
              <w:rPr>
                <w:szCs w:val="20"/>
                <w:lang w:val="en-AU"/>
              </w:rPr>
              <w:t>35 – 58 lm/W</w:t>
            </w:r>
          </w:p>
          <w:p w14:paraId="1DF8C531" w14:textId="77777777" w:rsidR="00F4210F" w:rsidRPr="00316643" w:rsidRDefault="00F4210F" w:rsidP="00C47BC5">
            <w:pPr>
              <w:jc w:val="center"/>
              <w:rPr>
                <w:szCs w:val="20"/>
                <w:lang w:val="en-AU"/>
              </w:rPr>
            </w:pPr>
            <w:r w:rsidRPr="00316643">
              <w:rPr>
                <w:szCs w:val="20"/>
                <w:lang w:val="en-AU"/>
              </w:rPr>
              <w:t>40 – 60 lm/W</w:t>
            </w:r>
          </w:p>
          <w:p w14:paraId="6BB19F7F" w14:textId="77777777" w:rsidR="00F4210F" w:rsidRPr="00316643" w:rsidRDefault="00F4210F" w:rsidP="00C47BC5">
            <w:pPr>
              <w:jc w:val="center"/>
              <w:rPr>
                <w:szCs w:val="20"/>
                <w:lang w:val="en-AU"/>
              </w:rPr>
            </w:pPr>
            <w:r w:rsidRPr="00316643">
              <w:rPr>
                <w:szCs w:val="20"/>
                <w:lang w:val="en-AU"/>
              </w:rPr>
              <w:lastRenderedPageBreak/>
              <w:t>32 – 46 lm/W</w:t>
            </w:r>
          </w:p>
        </w:tc>
      </w:tr>
    </w:tbl>
    <w:p w14:paraId="067574FF" w14:textId="77777777" w:rsidR="00F4210F" w:rsidRPr="00316643" w:rsidRDefault="00F4210F" w:rsidP="00F4210F">
      <w:pPr>
        <w:rPr>
          <w:szCs w:val="20"/>
          <w:lang w:val="en-AU"/>
        </w:rPr>
      </w:pPr>
    </w:p>
    <w:p w14:paraId="63161993" w14:textId="77777777" w:rsidR="00F4210F" w:rsidRPr="00316643" w:rsidRDefault="00F4210F" w:rsidP="00F4210F">
      <w:pPr>
        <w:rPr>
          <w:szCs w:val="20"/>
          <w:lang w:val="en-AU"/>
        </w:rPr>
      </w:pPr>
      <w:r w:rsidRPr="00316643">
        <w:rPr>
          <w:szCs w:val="20"/>
          <w:lang w:val="en-AU"/>
        </w:rPr>
        <w:t>Common notation exists for high pressure mercury lamps, for example Osram notation is HQL or HWL, where:</w:t>
      </w:r>
    </w:p>
    <w:p w14:paraId="61E00C6B" w14:textId="77777777" w:rsidR="00F4210F" w:rsidRPr="00316643" w:rsidRDefault="00F4210F" w:rsidP="00F4210F">
      <w:pPr>
        <w:numPr>
          <w:ilvl w:val="0"/>
          <w:numId w:val="21"/>
        </w:numPr>
        <w:rPr>
          <w:i/>
          <w:szCs w:val="20"/>
          <w:lang w:val="en-AU"/>
        </w:rPr>
      </w:pPr>
      <w:r w:rsidRPr="00316643">
        <w:rPr>
          <w:i/>
          <w:szCs w:val="20"/>
          <w:lang w:val="en-AU"/>
        </w:rPr>
        <w:t>H = Hg (chemical symbol for mercury)</w:t>
      </w:r>
    </w:p>
    <w:p w14:paraId="6B4953EA" w14:textId="77777777" w:rsidR="00F4210F" w:rsidRPr="00316643" w:rsidRDefault="00F4210F" w:rsidP="00F4210F">
      <w:pPr>
        <w:numPr>
          <w:ilvl w:val="0"/>
          <w:numId w:val="21"/>
        </w:numPr>
        <w:rPr>
          <w:i/>
          <w:szCs w:val="20"/>
          <w:lang w:val="en-AU"/>
        </w:rPr>
      </w:pPr>
      <w:r w:rsidRPr="00316643">
        <w:rPr>
          <w:i/>
          <w:szCs w:val="20"/>
          <w:lang w:val="en-AU"/>
        </w:rPr>
        <w:t>Q = quartz discharge tube</w:t>
      </w:r>
    </w:p>
    <w:p w14:paraId="77251930" w14:textId="77777777" w:rsidR="00F4210F" w:rsidRPr="00316643" w:rsidRDefault="00F4210F" w:rsidP="00F4210F">
      <w:pPr>
        <w:numPr>
          <w:ilvl w:val="0"/>
          <w:numId w:val="21"/>
        </w:numPr>
        <w:rPr>
          <w:i/>
          <w:szCs w:val="20"/>
          <w:lang w:val="en-AU"/>
        </w:rPr>
      </w:pPr>
      <w:r w:rsidRPr="00316643">
        <w:rPr>
          <w:i/>
          <w:szCs w:val="20"/>
          <w:lang w:val="en-AU"/>
        </w:rPr>
        <w:t>L = leuchtstofflampe (German for fluorescent coating)</w:t>
      </w:r>
    </w:p>
    <w:p w14:paraId="654436E7" w14:textId="77777777" w:rsidR="00F4210F" w:rsidRPr="00316643" w:rsidRDefault="00F4210F" w:rsidP="00F4210F">
      <w:pPr>
        <w:numPr>
          <w:ilvl w:val="0"/>
          <w:numId w:val="21"/>
        </w:numPr>
        <w:rPr>
          <w:i/>
          <w:szCs w:val="20"/>
          <w:lang w:val="en-AU"/>
        </w:rPr>
      </w:pPr>
      <w:r w:rsidRPr="00316643">
        <w:rPr>
          <w:i/>
          <w:szCs w:val="20"/>
          <w:lang w:val="en-AU"/>
        </w:rPr>
        <w:t>W = W (the chemical symbol for tungsten) i.e. tungsten filament</w:t>
      </w:r>
    </w:p>
    <w:p w14:paraId="04FB2E7D" w14:textId="77777777" w:rsidR="00F4210F" w:rsidRPr="00316643" w:rsidRDefault="00F4210F" w:rsidP="00F4210F">
      <w:pPr>
        <w:rPr>
          <w:i/>
          <w:szCs w:val="20"/>
          <w:lang w:val="en-AU"/>
        </w:rPr>
      </w:pPr>
    </w:p>
    <w:p w14:paraId="33331A79" w14:textId="77777777" w:rsidR="00F4210F" w:rsidRPr="00316643" w:rsidRDefault="00F4210F" w:rsidP="00F4210F">
      <w:pPr>
        <w:rPr>
          <w:b/>
          <w:i/>
          <w:szCs w:val="20"/>
          <w:lang w:val="en-AU"/>
        </w:rPr>
      </w:pPr>
    </w:p>
    <w:p w14:paraId="4A8B5C1D" w14:textId="77777777" w:rsidR="00F4210F" w:rsidRPr="00316643" w:rsidRDefault="00F4210F" w:rsidP="00F4210F">
      <w:pPr>
        <w:rPr>
          <w:b/>
          <w:i/>
          <w:szCs w:val="20"/>
          <w:lang w:val="en-AU"/>
        </w:rPr>
      </w:pPr>
    </w:p>
    <w:p w14:paraId="5F599B4D" w14:textId="77777777" w:rsidR="00F4210F" w:rsidRPr="00316643" w:rsidRDefault="00F4210F" w:rsidP="00F4210F">
      <w:pPr>
        <w:rPr>
          <w:b/>
          <w:i/>
          <w:szCs w:val="20"/>
          <w:lang w:val="en-AU"/>
        </w:rPr>
      </w:pPr>
    </w:p>
    <w:p w14:paraId="3D77D0BB" w14:textId="77777777" w:rsidR="00F4210F" w:rsidRPr="00316643" w:rsidRDefault="00F4210F" w:rsidP="00F4210F">
      <w:pPr>
        <w:rPr>
          <w:b/>
          <w:i/>
          <w:szCs w:val="20"/>
          <w:lang w:val="en-AU"/>
        </w:rPr>
      </w:pPr>
    </w:p>
    <w:p w14:paraId="388F7B2A" w14:textId="77777777" w:rsidR="00F4210F" w:rsidRPr="00316643" w:rsidRDefault="00F4210F" w:rsidP="00F4210F">
      <w:pPr>
        <w:rPr>
          <w:b/>
          <w:i/>
          <w:szCs w:val="20"/>
          <w:lang w:val="en-AU"/>
        </w:rPr>
      </w:pPr>
      <w:r w:rsidRPr="00316643">
        <w:rPr>
          <w:b/>
          <w:i/>
          <w:szCs w:val="20"/>
          <w:lang w:val="en-AU"/>
        </w:rPr>
        <w:t>Applications</w:t>
      </w:r>
    </w:p>
    <w:p w14:paraId="7374BCF1" w14:textId="77777777" w:rsidR="00F4210F" w:rsidRPr="00316643" w:rsidRDefault="00F4210F" w:rsidP="00F4210F">
      <w:pPr>
        <w:rPr>
          <w:szCs w:val="20"/>
          <w:lang w:val="en-AU"/>
        </w:rPr>
      </w:pPr>
    </w:p>
    <w:p w14:paraId="60815CB7" w14:textId="77777777" w:rsidR="00F4210F" w:rsidRPr="00316643" w:rsidRDefault="00F4210F" w:rsidP="00F4210F">
      <w:pPr>
        <w:rPr>
          <w:szCs w:val="20"/>
          <w:lang w:val="en-AU"/>
        </w:rPr>
      </w:pPr>
      <w:r w:rsidRPr="00316643">
        <w:rPr>
          <w:szCs w:val="20"/>
          <w:lang w:val="en-AU"/>
        </w:rPr>
        <w:t>High pressure mercury lamps find applications where white light is preferred, colour rendering is of secondary importance but long service life is necessary to avoid the expense of frequent lamp replacement.  Typical applications include:</w:t>
      </w:r>
    </w:p>
    <w:p w14:paraId="5DCEB95C" w14:textId="77777777" w:rsidR="00F4210F" w:rsidRPr="00316643" w:rsidRDefault="00F4210F" w:rsidP="00F4210F">
      <w:pPr>
        <w:pStyle w:val="ListParagraph"/>
        <w:numPr>
          <w:ilvl w:val="0"/>
          <w:numId w:val="22"/>
        </w:numPr>
        <w:rPr>
          <w:szCs w:val="20"/>
          <w:lang w:val="en-AU"/>
        </w:rPr>
      </w:pPr>
      <w:r w:rsidRPr="00316643">
        <w:rPr>
          <w:szCs w:val="20"/>
          <w:lang w:val="en-AU"/>
        </w:rPr>
        <w:t>Industrial lighting</w:t>
      </w:r>
    </w:p>
    <w:p w14:paraId="5EA9F94D" w14:textId="77777777" w:rsidR="00F4210F" w:rsidRPr="00316643" w:rsidRDefault="00F4210F" w:rsidP="00F4210F">
      <w:pPr>
        <w:pStyle w:val="ListParagraph"/>
        <w:numPr>
          <w:ilvl w:val="0"/>
          <w:numId w:val="22"/>
        </w:numPr>
        <w:rPr>
          <w:szCs w:val="20"/>
          <w:lang w:val="en-AU"/>
        </w:rPr>
      </w:pPr>
      <w:r w:rsidRPr="00316643">
        <w:rPr>
          <w:szCs w:val="20"/>
          <w:lang w:val="en-AU"/>
        </w:rPr>
        <w:t>Sign illumination e.g. motorway signs</w:t>
      </w:r>
    </w:p>
    <w:p w14:paraId="39CDFAFB" w14:textId="77777777" w:rsidR="00F4210F" w:rsidRPr="00316643" w:rsidRDefault="00F4210F" w:rsidP="00F4210F">
      <w:pPr>
        <w:pStyle w:val="ListParagraph"/>
        <w:numPr>
          <w:ilvl w:val="0"/>
          <w:numId w:val="22"/>
        </w:numPr>
        <w:rPr>
          <w:szCs w:val="20"/>
          <w:lang w:val="en-AU"/>
        </w:rPr>
      </w:pPr>
      <w:r w:rsidRPr="00316643">
        <w:rPr>
          <w:szCs w:val="20"/>
          <w:lang w:val="en-AU"/>
        </w:rPr>
        <w:t>DIY store lighting (though being gradually superseded by metal halide lamps)</w:t>
      </w:r>
    </w:p>
    <w:p w14:paraId="2E223A43" w14:textId="77777777" w:rsidR="00F4210F" w:rsidRPr="00316643" w:rsidRDefault="00F4210F" w:rsidP="00F4210F">
      <w:pPr>
        <w:pStyle w:val="ListParagraph"/>
        <w:numPr>
          <w:ilvl w:val="0"/>
          <w:numId w:val="22"/>
        </w:numPr>
        <w:rPr>
          <w:szCs w:val="20"/>
          <w:lang w:val="en-AU"/>
        </w:rPr>
      </w:pPr>
      <w:r w:rsidRPr="00316643">
        <w:rPr>
          <w:szCs w:val="20"/>
          <w:lang w:val="en-AU"/>
        </w:rPr>
        <w:t>Warehouse lighting</w:t>
      </w:r>
    </w:p>
    <w:p w14:paraId="7221F653" w14:textId="77777777" w:rsidR="00F4210F" w:rsidRPr="00316643" w:rsidRDefault="00F4210F" w:rsidP="00F4210F">
      <w:pPr>
        <w:pStyle w:val="ListParagraph"/>
        <w:numPr>
          <w:ilvl w:val="0"/>
          <w:numId w:val="22"/>
        </w:numPr>
        <w:rPr>
          <w:szCs w:val="20"/>
          <w:lang w:val="en-AU"/>
        </w:rPr>
      </w:pPr>
      <w:r w:rsidRPr="00316643">
        <w:rPr>
          <w:szCs w:val="20"/>
          <w:lang w:val="en-AU"/>
        </w:rPr>
        <w:t>HWL versions for longer life replacements for high wattage incandescent lamps</w:t>
      </w:r>
    </w:p>
    <w:p w14:paraId="1BF3D420" w14:textId="77777777" w:rsidR="00F4210F" w:rsidRPr="00316643" w:rsidRDefault="00F4210F" w:rsidP="00F4210F">
      <w:pPr>
        <w:rPr>
          <w:szCs w:val="20"/>
          <w:lang w:val="en-AU"/>
        </w:rPr>
      </w:pPr>
    </w:p>
    <w:p w14:paraId="741DA0C5" w14:textId="77777777" w:rsidR="00F4210F" w:rsidRPr="00316643" w:rsidRDefault="00F4210F" w:rsidP="00F4210F">
      <w:pPr>
        <w:pStyle w:val="Heading4"/>
        <w:rPr>
          <w:lang w:val="en-AU"/>
        </w:rPr>
      </w:pPr>
      <w:bookmarkStart w:id="294" w:name="_Toc112815161"/>
      <w:r w:rsidRPr="00316643">
        <w:rPr>
          <w:lang w:val="en-AU"/>
        </w:rPr>
        <w:t xml:space="preserve"> </w:t>
      </w:r>
      <w:bookmarkStart w:id="295" w:name="_Toc341953790"/>
      <w:r w:rsidRPr="00316643">
        <w:rPr>
          <w:lang w:val="en-AU"/>
        </w:rPr>
        <w:t>Metal halide lamps/ceramic discharge metal halide (CDM) lamps</w:t>
      </w:r>
      <w:bookmarkEnd w:id="294"/>
      <w:bookmarkEnd w:id="295"/>
    </w:p>
    <w:p w14:paraId="2FAD9AE8" w14:textId="77777777" w:rsidR="00F4210F" w:rsidRPr="00316643" w:rsidRDefault="00F4210F" w:rsidP="00F4210F">
      <w:pPr>
        <w:rPr>
          <w:szCs w:val="20"/>
          <w:lang w:val="en-AU"/>
        </w:rPr>
      </w:pPr>
    </w:p>
    <w:p w14:paraId="321C7B24" w14:textId="77777777" w:rsidR="00F4210F" w:rsidRPr="00316643" w:rsidRDefault="00F4210F" w:rsidP="00F4210F">
      <w:pPr>
        <w:rPr>
          <w:szCs w:val="20"/>
          <w:lang w:val="en-AU"/>
        </w:rPr>
      </w:pPr>
      <w:r w:rsidRPr="00316643">
        <w:rPr>
          <w:szCs w:val="20"/>
          <w:lang w:val="en-AU"/>
        </w:rPr>
        <w:lastRenderedPageBreak/>
        <w:t>First developed in the 1960s, metal halide lamps are essentially an improvement on high pressure mercury lamps.  The addition of other metal (in the form of halides) to the mercury discharge tube improved the spectral output to give daylight quality white light.  The use of quartz for the discharge tube is gradually being overtaken by a ceramic material, which improves the overall performance of the lamps.</w:t>
      </w:r>
    </w:p>
    <w:p w14:paraId="09ACEB26" w14:textId="77777777" w:rsidR="00F4210F" w:rsidRPr="00316643" w:rsidRDefault="00F4210F" w:rsidP="00F4210F">
      <w:pPr>
        <w:rPr>
          <w:szCs w:val="20"/>
          <w:lang w:val="en-AU"/>
        </w:rPr>
      </w:pPr>
    </w:p>
    <w:p w14:paraId="49C5C6D4" w14:textId="77777777" w:rsidR="00F4210F" w:rsidRPr="00316643" w:rsidRDefault="00F4210F" w:rsidP="00F4210F">
      <w:pPr>
        <w:rPr>
          <w:szCs w:val="20"/>
          <w:lang w:val="en-AU"/>
        </w:rPr>
      </w:pPr>
      <w:r w:rsidRPr="00316643">
        <w:rPr>
          <w:szCs w:val="20"/>
          <w:lang w:val="en-AU"/>
        </w:rPr>
        <w:t>They have the greatest luminous efficacy of all HID lamps.  Where incandescent (including tungsten halogen) lamps are upgraded to metal halide lamps, there is usually a 75% improvement in luminous efficacy, giving the user both energy saving and improved illumination.</w:t>
      </w:r>
    </w:p>
    <w:p w14:paraId="43698B6E" w14:textId="77777777" w:rsidR="00F4210F" w:rsidRPr="00316643" w:rsidRDefault="00F4210F" w:rsidP="00F4210F">
      <w:pPr>
        <w:rPr>
          <w:szCs w:val="20"/>
          <w:lang w:val="en-AU"/>
        </w:rPr>
      </w:pPr>
    </w:p>
    <w:p w14:paraId="4316E1B0" w14:textId="77777777" w:rsidR="00F4210F" w:rsidRPr="00316643" w:rsidRDefault="00F4210F" w:rsidP="00F4210F">
      <w:pPr>
        <w:rPr>
          <w:szCs w:val="20"/>
          <w:lang w:val="en-AU"/>
        </w:rPr>
      </w:pPr>
      <w:r w:rsidRPr="00316643">
        <w:rPr>
          <w:szCs w:val="20"/>
          <w:lang w:val="en-AU"/>
        </w:rPr>
        <w:t>Most metal halide lamps use the same control gear as equivalent wattage high pressure sodium lamps only for operation on phase-to-phase supplies (440V) in some cases.  Electronic control gears have been developed for the lower wattage metal halide lamps (up to 150W).  These units are small lightweight electronic devices that ignite the lamps and operate them at their optimum performance.</w:t>
      </w:r>
    </w:p>
    <w:p w14:paraId="5FDCF7E6" w14:textId="77777777" w:rsidR="00F4210F" w:rsidRPr="00316643" w:rsidRDefault="00F4210F" w:rsidP="00F4210F">
      <w:pPr>
        <w:rPr>
          <w:szCs w:val="20"/>
          <w:lang w:val="en-AU"/>
        </w:rPr>
      </w:pPr>
    </w:p>
    <w:p w14:paraId="3B1F2007" w14:textId="77777777" w:rsidR="00F4210F" w:rsidRPr="00316643" w:rsidRDefault="00F4210F" w:rsidP="00F4210F">
      <w:pPr>
        <w:rPr>
          <w:szCs w:val="20"/>
          <w:lang w:val="en-AU"/>
        </w:rPr>
      </w:pPr>
      <w:r w:rsidRPr="00316643">
        <w:rPr>
          <w:szCs w:val="20"/>
          <w:lang w:val="en-AU"/>
        </w:rPr>
        <w:t>Metal halide lamps come in a variety of shapes and sizes with 2-pin or Edison screw bases.  Linear types with contacts at each end are also widely available.  Smaller types have quartz outer bulbs whereas the bigger versions employ glass outer bulbs.</w:t>
      </w:r>
    </w:p>
    <w:p w14:paraId="341C6E7B" w14:textId="77777777" w:rsidR="00F4210F" w:rsidRPr="00316643" w:rsidRDefault="00F4210F" w:rsidP="00F4210F">
      <w:pPr>
        <w:rPr>
          <w:szCs w:val="20"/>
          <w:lang w:val="en-AU"/>
        </w:rPr>
      </w:pPr>
    </w:p>
    <w:p w14:paraId="41C73887" w14:textId="77777777" w:rsidR="00F4210F" w:rsidRPr="00316643" w:rsidRDefault="00F4210F" w:rsidP="00F4210F">
      <w:pPr>
        <w:jc w:val="center"/>
        <w:rPr>
          <w:szCs w:val="20"/>
          <w:lang w:val="en-AU"/>
        </w:rPr>
      </w:pPr>
      <w:r w:rsidRPr="00316643">
        <w:rPr>
          <w:noProof/>
          <w:szCs w:val="20"/>
          <w:lang w:val="en-AU" w:eastAsia="en-AU"/>
        </w:rPr>
        <w:lastRenderedPageBreak/>
        <w:drawing>
          <wp:inline distT="0" distB="0" distL="0" distR="0" wp14:anchorId="3B416BBE" wp14:editId="57CF1996">
            <wp:extent cx="4275455" cy="2421255"/>
            <wp:effectExtent l="0" t="0" r="0" b="0"/>
            <wp:docPr id="9231" name="Picture 16" descr="D:\DAVID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AVID5.BMP"/>
                    <pic:cNvPicPr>
                      <a:picLocks noChangeAspect="1" noChangeArrowheads="1"/>
                    </pic:cNvPicPr>
                  </pic:nvPicPr>
                  <pic:blipFill>
                    <a:blip r:embed="rId112">
                      <a:extLst>
                        <a:ext uri="{28A0092B-C50C-407E-A947-70E740481C1C}">
                          <a14:useLocalDpi xmlns:a14="http://schemas.microsoft.com/office/drawing/2010/main" val="0"/>
                        </a:ext>
                      </a:extLst>
                    </a:blip>
                    <a:srcRect l="8307" t="13948" r="7042" b="12666"/>
                    <a:stretch>
                      <a:fillRect/>
                    </a:stretch>
                  </pic:blipFill>
                  <pic:spPr bwMode="auto">
                    <a:xfrm>
                      <a:off x="0" y="0"/>
                      <a:ext cx="4275455" cy="2421255"/>
                    </a:xfrm>
                    <a:prstGeom prst="rect">
                      <a:avLst/>
                    </a:prstGeom>
                    <a:noFill/>
                    <a:ln>
                      <a:noFill/>
                    </a:ln>
                  </pic:spPr>
                </pic:pic>
              </a:graphicData>
            </a:graphic>
          </wp:inline>
        </w:drawing>
      </w:r>
    </w:p>
    <w:p w14:paraId="12D076B3" w14:textId="77777777" w:rsidR="00F4210F" w:rsidRPr="00316643" w:rsidRDefault="00F4210F" w:rsidP="00F4210F">
      <w:pPr>
        <w:rPr>
          <w:szCs w:val="20"/>
          <w:lang w:val="en-AU"/>
        </w:rPr>
      </w:pPr>
    </w:p>
    <w:p w14:paraId="62667AD4" w14:textId="77777777" w:rsidR="00F4210F" w:rsidRPr="00316643" w:rsidRDefault="00F4210F" w:rsidP="00F4210F">
      <w:pPr>
        <w:rPr>
          <w:szCs w:val="20"/>
          <w:lang w:val="en-AU"/>
        </w:rPr>
      </w:pPr>
      <w:r w:rsidRPr="00316643">
        <w:rPr>
          <w:szCs w:val="20"/>
          <w:lang w:val="en-AU"/>
        </w:rPr>
        <w:t>Metal halide lamps are essentially high pressure mercury lamps but with the addition of other metals. When electrically excited, they give a good mix of the primary colours (red, green and blue) across the visible spectrum, to produce white light that is more like natural daylight.</w:t>
      </w:r>
    </w:p>
    <w:p w14:paraId="10831400" w14:textId="77777777" w:rsidR="00F4210F" w:rsidRPr="00316643" w:rsidRDefault="00F4210F" w:rsidP="00F4210F">
      <w:pPr>
        <w:rPr>
          <w:szCs w:val="20"/>
          <w:lang w:val="en-AU"/>
        </w:rPr>
      </w:pPr>
    </w:p>
    <w:p w14:paraId="0FA2F694" w14:textId="77777777" w:rsidR="00F4210F" w:rsidRPr="00316643" w:rsidRDefault="00F4210F" w:rsidP="00F4210F">
      <w:pPr>
        <w:rPr>
          <w:szCs w:val="20"/>
          <w:lang w:val="en-AU"/>
        </w:rPr>
      </w:pPr>
      <w:r w:rsidRPr="00316643">
        <w:rPr>
          <w:szCs w:val="20"/>
          <w:lang w:val="en-AU"/>
        </w:rPr>
        <w:t>A whole range of different metals are used to ‘fill the gaps’ in the spectral output of mercury.  They are excited in an electrical discharge through argon gas operating at a pressure of several atmospheres.  The metals are introduced into the arc-tube in the form of halide compounds (usually iodides and bromides).  This is done deliberately in order that these halides, when released in the heat of the discharge, take part in a halogen cycle to keep the walls of the arc-tube clear of any deposits of metals, including the tungsten from the electrodes.</w:t>
      </w:r>
    </w:p>
    <w:p w14:paraId="79DA568A" w14:textId="77777777" w:rsidR="00F4210F" w:rsidRPr="00316643" w:rsidRDefault="00F4210F" w:rsidP="00F4210F">
      <w:pPr>
        <w:rPr>
          <w:szCs w:val="20"/>
          <w:lang w:val="en-AU"/>
        </w:rPr>
      </w:pPr>
    </w:p>
    <w:p w14:paraId="4836F6FA" w14:textId="77777777" w:rsidR="00F4210F" w:rsidRPr="00316643" w:rsidRDefault="00F4210F" w:rsidP="00F4210F">
      <w:pPr>
        <w:rPr>
          <w:b/>
          <w:i/>
          <w:szCs w:val="20"/>
          <w:lang w:val="en-AU"/>
        </w:rPr>
      </w:pPr>
      <w:r w:rsidRPr="00316643">
        <w:rPr>
          <w:b/>
          <w:i/>
          <w:szCs w:val="20"/>
          <w:lang w:val="en-AU"/>
        </w:rPr>
        <w:t>Metal used in metal halide lamps</w:t>
      </w:r>
    </w:p>
    <w:p w14:paraId="7FAD9E9F" w14:textId="77777777" w:rsidR="00F4210F" w:rsidRPr="00316643" w:rsidRDefault="00F4210F" w:rsidP="00F4210F">
      <w:pPr>
        <w:rPr>
          <w:szCs w:val="20"/>
          <w:lang w:val="en-AU"/>
        </w:rPr>
      </w:pPr>
    </w:p>
    <w:p w14:paraId="42AB36BE" w14:textId="77777777" w:rsidR="00F4210F" w:rsidRPr="00316643" w:rsidRDefault="00F4210F" w:rsidP="00F4210F">
      <w:pPr>
        <w:rPr>
          <w:szCs w:val="20"/>
          <w:lang w:val="en-AU"/>
        </w:rPr>
      </w:pPr>
      <w:r w:rsidRPr="00316643">
        <w:rPr>
          <w:szCs w:val="20"/>
          <w:lang w:val="en-AU"/>
        </w:rPr>
        <w:t xml:space="preserve">Mercury is the basis of metal halide lamps.  Added to the mercury are a ‘cocktail’ of different metal iodides and bromides.  Depending on the requirement for different colour appearances (colour temperatures), different combinations of metals are used in the discharge.  For example, sodium, thallium and caesium produce more red light and are used for the 'warmer' colour </w:t>
      </w:r>
      <w:r w:rsidRPr="00316643">
        <w:rPr>
          <w:szCs w:val="20"/>
          <w:lang w:val="en-AU"/>
        </w:rPr>
        <w:lastRenderedPageBreak/>
        <w:t>appearances.  Tin, scandium and indium produce more blue light and are used for the 'colder' colour appearances.</w:t>
      </w:r>
    </w:p>
    <w:p w14:paraId="3D5FEFF7" w14:textId="77777777" w:rsidR="00F4210F" w:rsidRPr="00316643" w:rsidRDefault="00F4210F" w:rsidP="00F4210F">
      <w:pPr>
        <w:rPr>
          <w:szCs w:val="20"/>
          <w:lang w:val="en-AU"/>
        </w:rPr>
      </w:pPr>
    </w:p>
    <w:p w14:paraId="2485A183" w14:textId="77777777" w:rsidR="00F4210F" w:rsidRPr="00316643" w:rsidRDefault="00F4210F" w:rsidP="00F4210F">
      <w:pPr>
        <w:jc w:val="center"/>
        <w:rPr>
          <w:szCs w:val="20"/>
          <w:lang w:val="en-AU"/>
        </w:rPr>
      </w:pPr>
      <w:r w:rsidRPr="00316643">
        <w:rPr>
          <w:noProof/>
          <w:lang w:val="en-AU" w:eastAsia="en-AU"/>
        </w:rPr>
        <w:drawing>
          <wp:inline distT="0" distB="0" distL="0" distR="0" wp14:anchorId="3F1566DC" wp14:editId="3317D7D2">
            <wp:extent cx="4885055" cy="3014345"/>
            <wp:effectExtent l="0" t="0" r="0" b="8255"/>
            <wp:docPr id="923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3">
                      <a:extLst>
                        <a:ext uri="{28A0092B-C50C-407E-A947-70E740481C1C}">
                          <a14:useLocalDpi xmlns:a14="http://schemas.microsoft.com/office/drawing/2010/main" val="0"/>
                        </a:ext>
                      </a:extLst>
                    </a:blip>
                    <a:srcRect l="3471" t="8517" r="3194" b="14815"/>
                    <a:stretch>
                      <a:fillRect/>
                    </a:stretch>
                  </pic:blipFill>
                  <pic:spPr bwMode="auto">
                    <a:xfrm>
                      <a:off x="0" y="0"/>
                      <a:ext cx="4885055" cy="3014345"/>
                    </a:xfrm>
                    <a:prstGeom prst="rect">
                      <a:avLst/>
                    </a:prstGeom>
                    <a:noFill/>
                    <a:ln>
                      <a:noFill/>
                    </a:ln>
                  </pic:spPr>
                </pic:pic>
              </a:graphicData>
            </a:graphic>
          </wp:inline>
        </w:drawing>
      </w:r>
    </w:p>
    <w:p w14:paraId="3591DCB5" w14:textId="77777777" w:rsidR="00F4210F" w:rsidRPr="00316643" w:rsidRDefault="00F4210F" w:rsidP="00F4210F">
      <w:pPr>
        <w:jc w:val="center"/>
        <w:rPr>
          <w:szCs w:val="20"/>
          <w:lang w:val="en-AU"/>
        </w:rPr>
      </w:pPr>
    </w:p>
    <w:p w14:paraId="37CCD57C" w14:textId="77777777" w:rsidR="00F4210F" w:rsidRPr="00316643" w:rsidRDefault="00F4210F" w:rsidP="00F4210F">
      <w:pPr>
        <w:rPr>
          <w:b/>
          <w:i/>
          <w:szCs w:val="20"/>
          <w:lang w:val="en-AU"/>
        </w:rPr>
      </w:pPr>
      <w:r w:rsidRPr="00316643">
        <w:rPr>
          <w:b/>
          <w:i/>
          <w:szCs w:val="20"/>
          <w:lang w:val="en-AU"/>
        </w:rPr>
        <w:t>Lamp characteristics</w:t>
      </w:r>
    </w:p>
    <w:p w14:paraId="4826C5B2" w14:textId="77777777" w:rsidR="00F4210F" w:rsidRPr="00316643" w:rsidRDefault="00F4210F" w:rsidP="00F4210F">
      <w:pPr>
        <w:rPr>
          <w:szCs w:val="20"/>
          <w:lang w:val="en-AU"/>
        </w:rPr>
      </w:pPr>
    </w:p>
    <w:p w14:paraId="127B1ABA" w14:textId="77777777" w:rsidR="00F4210F" w:rsidRPr="00316643" w:rsidRDefault="00F4210F" w:rsidP="00F4210F">
      <w:pPr>
        <w:rPr>
          <w:szCs w:val="20"/>
          <w:lang w:val="en-AU"/>
        </w:rPr>
      </w:pPr>
      <w:r w:rsidRPr="00316643">
        <w:rPr>
          <w:szCs w:val="20"/>
          <w:lang w:val="en-AU"/>
        </w:rPr>
        <w:t>The smaller, lower wattage versions also use quartz outer bulbs, but the larger, higher wattage types (&gt;250W), tend to have glass outer bulbs - either tubular or elliptical shaped.  Most of these have clear outer bulbs, but some of the elliptical versions have internal white coatings (not phosphors), to produce diffuse lighting.</w:t>
      </w:r>
    </w:p>
    <w:p w14:paraId="17BD1BFA" w14:textId="77777777" w:rsidR="00F4210F" w:rsidRPr="00316643" w:rsidRDefault="00F4210F" w:rsidP="00F4210F">
      <w:pPr>
        <w:rPr>
          <w:szCs w:val="20"/>
          <w:lang w:val="en-AU"/>
        </w:rPr>
      </w:pPr>
    </w:p>
    <w:p w14:paraId="4CE70775" w14:textId="77777777" w:rsidR="00F4210F" w:rsidRPr="00316643" w:rsidRDefault="00F4210F" w:rsidP="00F4210F">
      <w:pPr>
        <w:rPr>
          <w:szCs w:val="20"/>
          <w:lang w:val="en-AU"/>
        </w:rPr>
      </w:pPr>
      <w:r w:rsidRPr="00316643">
        <w:rPr>
          <w:szCs w:val="20"/>
          <w:lang w:val="en-AU"/>
        </w:rPr>
        <w:t>Those types with quartz outer bulbs employ 2-pin bases (single ended) or end contacts (double ended).  All the glass outer bulb versions have Edison screw bases.</w:t>
      </w:r>
    </w:p>
    <w:p w14:paraId="5615F1D6" w14:textId="77777777" w:rsidR="00F4210F" w:rsidRPr="00316643" w:rsidRDefault="00F4210F" w:rsidP="00F4210F">
      <w:pPr>
        <w:jc w:val="center"/>
        <w:rPr>
          <w:szCs w:val="20"/>
          <w:lang w:val="en-AU"/>
        </w:rPr>
      </w:pPr>
      <w:r w:rsidRPr="00316643">
        <w:rPr>
          <w:noProof/>
          <w:szCs w:val="20"/>
          <w:lang w:val="en-AU" w:eastAsia="en-AU"/>
        </w:rPr>
        <w:lastRenderedPageBreak/>
        <w:drawing>
          <wp:inline distT="0" distB="0" distL="0" distR="0" wp14:anchorId="34BF5B39" wp14:editId="2C1B5B92">
            <wp:extent cx="4292600" cy="2319655"/>
            <wp:effectExtent l="0" t="0" r="0" b="0"/>
            <wp:docPr id="92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92600" cy="2319655"/>
                    </a:xfrm>
                    <a:prstGeom prst="rect">
                      <a:avLst/>
                    </a:prstGeom>
                    <a:noFill/>
                    <a:ln>
                      <a:noFill/>
                    </a:ln>
                  </pic:spPr>
                </pic:pic>
              </a:graphicData>
            </a:graphic>
          </wp:inline>
        </w:drawing>
      </w:r>
    </w:p>
    <w:p w14:paraId="22EB92E2" w14:textId="77777777" w:rsidR="00F4210F" w:rsidRPr="00316643" w:rsidRDefault="00F4210F" w:rsidP="00F4210F">
      <w:pPr>
        <w:rPr>
          <w:szCs w:val="20"/>
          <w:lang w:val="en-AU"/>
        </w:rPr>
      </w:pPr>
    </w:p>
    <w:p w14:paraId="426EB068" w14:textId="77777777" w:rsidR="00F4210F" w:rsidRPr="00316643" w:rsidRDefault="00F4210F" w:rsidP="00F4210F">
      <w:pPr>
        <w:rPr>
          <w:szCs w:val="20"/>
          <w:lang w:val="en-AU"/>
        </w:rPr>
      </w:pPr>
    </w:p>
    <w:p w14:paraId="2B726A7D" w14:textId="77777777" w:rsidR="00F4210F" w:rsidRPr="00316643" w:rsidRDefault="00F4210F" w:rsidP="00F4210F">
      <w:pPr>
        <w:rPr>
          <w:b/>
          <w:i/>
          <w:szCs w:val="20"/>
          <w:lang w:val="en-AU"/>
        </w:rPr>
      </w:pPr>
      <w:r w:rsidRPr="00316643">
        <w:rPr>
          <w:b/>
          <w:i/>
          <w:szCs w:val="20"/>
          <w:lang w:val="en-AU"/>
        </w:rPr>
        <w:t>Colour shift</w:t>
      </w:r>
    </w:p>
    <w:p w14:paraId="5F6BF5AE" w14:textId="77777777" w:rsidR="00F4210F" w:rsidRPr="00316643" w:rsidRDefault="00F4210F" w:rsidP="00F4210F">
      <w:pPr>
        <w:rPr>
          <w:szCs w:val="20"/>
          <w:lang w:val="en-AU"/>
        </w:rPr>
      </w:pPr>
    </w:p>
    <w:p w14:paraId="4BBCFDDC" w14:textId="77777777" w:rsidR="00F4210F" w:rsidRPr="00316643" w:rsidRDefault="00F4210F" w:rsidP="00F4210F">
      <w:pPr>
        <w:rPr>
          <w:szCs w:val="20"/>
          <w:lang w:val="en-AU"/>
        </w:rPr>
      </w:pPr>
      <w:r w:rsidRPr="00316643">
        <w:rPr>
          <w:szCs w:val="20"/>
          <w:lang w:val="en-AU"/>
        </w:rPr>
        <w:t xml:space="preserve">Metal halide lamps were the first discharge lamps to produce daylight quality white light.  They are superior to all other discharge lamps as regards their colour rendering capabilities.  However, this first generation with its quartz arc-tubes suffers from the problem of changing colour though life - referred to as ‘colour shift’.  </w:t>
      </w:r>
    </w:p>
    <w:p w14:paraId="2C63BF1C" w14:textId="77777777" w:rsidR="00F4210F" w:rsidRPr="00316643" w:rsidRDefault="00F4210F" w:rsidP="00F4210F">
      <w:pPr>
        <w:rPr>
          <w:szCs w:val="20"/>
          <w:lang w:val="en-AU"/>
        </w:rPr>
      </w:pPr>
      <w:r w:rsidRPr="00316643">
        <w:rPr>
          <w:szCs w:val="20"/>
          <w:lang w:val="en-AU"/>
        </w:rPr>
        <w:t>This is because the quartz arc-tubes are chemically attacked by alkali metal such as sodium and caesium, causing discolouration of the arc-tube well before the natural end of life of the lamp.  The discolouration (browning effect) of the arc-tube and the chemical combination of sodium and caesium with the quartz, alters the spectral output from the lamp.  The end result is that the colour appearance of the light changes, usually to a blue-green white light that no longer retains its outstanding colour rendering qualities.</w:t>
      </w:r>
    </w:p>
    <w:p w14:paraId="09A75504" w14:textId="77777777" w:rsidR="00F4210F" w:rsidRPr="00316643" w:rsidRDefault="00F4210F" w:rsidP="00F4210F">
      <w:pPr>
        <w:rPr>
          <w:szCs w:val="20"/>
          <w:lang w:val="en-AU"/>
        </w:rPr>
      </w:pPr>
    </w:p>
    <w:p w14:paraId="737524A3" w14:textId="77777777" w:rsidR="00F4210F" w:rsidRPr="00316643" w:rsidRDefault="00F4210F" w:rsidP="00F4210F">
      <w:pPr>
        <w:rPr>
          <w:b/>
          <w:i/>
          <w:szCs w:val="20"/>
          <w:lang w:val="en-AU"/>
        </w:rPr>
      </w:pPr>
      <w:r w:rsidRPr="00316643">
        <w:rPr>
          <w:b/>
          <w:i/>
          <w:szCs w:val="20"/>
          <w:lang w:val="en-AU"/>
        </w:rPr>
        <w:t>Ceramic technology</w:t>
      </w:r>
    </w:p>
    <w:p w14:paraId="700B652B" w14:textId="77777777" w:rsidR="00F4210F" w:rsidRPr="00316643" w:rsidRDefault="00F4210F" w:rsidP="00F4210F">
      <w:pPr>
        <w:rPr>
          <w:szCs w:val="20"/>
          <w:lang w:val="en-AU"/>
        </w:rPr>
      </w:pPr>
    </w:p>
    <w:p w14:paraId="00350874" w14:textId="77777777" w:rsidR="00F4210F" w:rsidRPr="00316643" w:rsidRDefault="00F4210F" w:rsidP="00F4210F">
      <w:pPr>
        <w:rPr>
          <w:szCs w:val="20"/>
          <w:lang w:val="en-AU"/>
        </w:rPr>
      </w:pPr>
      <w:r w:rsidRPr="00316643">
        <w:rPr>
          <w:szCs w:val="20"/>
          <w:lang w:val="en-AU"/>
        </w:rPr>
        <w:lastRenderedPageBreak/>
        <w:t>The latest technology of metal halide lamps has arc-tubes made from the same material as used in high pressure sodium lamps i.e. ceramic polycrystalline alumina.  This material is unaffected by alkali metals and has effectively overcome the problem of ‘colour shift’.  This new technology of lamps is known collectively as ‘ceramic metal halide’ lamps.</w:t>
      </w:r>
    </w:p>
    <w:p w14:paraId="0D91F7ED" w14:textId="77777777" w:rsidR="00F4210F" w:rsidRPr="00316643" w:rsidRDefault="00F4210F" w:rsidP="00F4210F">
      <w:pPr>
        <w:rPr>
          <w:szCs w:val="20"/>
          <w:lang w:val="en-AU"/>
        </w:rPr>
      </w:pPr>
    </w:p>
    <w:p w14:paraId="33E0F1E7" w14:textId="77777777" w:rsidR="00F4210F" w:rsidRPr="00316643" w:rsidRDefault="00F4210F" w:rsidP="00F4210F">
      <w:pPr>
        <w:rPr>
          <w:szCs w:val="20"/>
          <w:lang w:val="en-AU"/>
        </w:rPr>
      </w:pPr>
      <w:r w:rsidRPr="00316643">
        <w:rPr>
          <w:szCs w:val="20"/>
          <w:lang w:val="en-AU"/>
        </w:rPr>
        <w:t>The first generation of ceramic metal halide lamps uses short cylindrical shaped ceramic arc-tubes.  The ends of the arc-tube have thick ceramic plugs to seal in the tungsten electrodes. These plugs absorb much of the light directed towards the ends of the arc-tube, giving the lamp a relatively high radial light output but with little light along the lamp axis.</w:t>
      </w:r>
    </w:p>
    <w:p w14:paraId="57ACF29B" w14:textId="77777777" w:rsidR="00F4210F" w:rsidRPr="00316643" w:rsidRDefault="00F4210F" w:rsidP="00F4210F">
      <w:pPr>
        <w:rPr>
          <w:szCs w:val="20"/>
          <w:lang w:val="en-AU"/>
        </w:rPr>
      </w:pPr>
    </w:p>
    <w:p w14:paraId="20E3FF80" w14:textId="77777777" w:rsidR="00F4210F" w:rsidRPr="00316643" w:rsidRDefault="00F4210F" w:rsidP="00F4210F">
      <w:pPr>
        <w:jc w:val="center"/>
        <w:rPr>
          <w:szCs w:val="20"/>
          <w:lang w:val="en-AU"/>
        </w:rPr>
      </w:pPr>
      <w:r w:rsidRPr="00316643">
        <w:rPr>
          <w:noProof/>
          <w:lang w:val="en-AU" w:eastAsia="en-AU"/>
        </w:rPr>
        <w:drawing>
          <wp:inline distT="0" distB="0" distL="0" distR="0" wp14:anchorId="3094BCEB" wp14:editId="552044C8">
            <wp:extent cx="3733800" cy="2141855"/>
            <wp:effectExtent l="0" t="0" r="0" b="0"/>
            <wp:docPr id="923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5">
                      <a:extLst>
                        <a:ext uri="{28A0092B-C50C-407E-A947-70E740481C1C}">
                          <a14:useLocalDpi xmlns:a14="http://schemas.microsoft.com/office/drawing/2010/main" val="0"/>
                        </a:ext>
                      </a:extLst>
                    </a:blip>
                    <a:srcRect l="14583" t="21481" r="8611" b="19815"/>
                    <a:stretch>
                      <a:fillRect/>
                    </a:stretch>
                  </pic:blipFill>
                  <pic:spPr bwMode="auto">
                    <a:xfrm>
                      <a:off x="0" y="0"/>
                      <a:ext cx="3733800" cy="2141855"/>
                    </a:xfrm>
                    <a:prstGeom prst="rect">
                      <a:avLst/>
                    </a:prstGeom>
                    <a:noFill/>
                    <a:ln>
                      <a:noFill/>
                    </a:ln>
                  </pic:spPr>
                </pic:pic>
              </a:graphicData>
            </a:graphic>
          </wp:inline>
        </w:drawing>
      </w:r>
    </w:p>
    <w:p w14:paraId="65CD8726" w14:textId="77777777" w:rsidR="00F4210F" w:rsidRPr="00316643" w:rsidRDefault="00F4210F" w:rsidP="00F4210F">
      <w:pPr>
        <w:jc w:val="center"/>
        <w:rPr>
          <w:szCs w:val="20"/>
          <w:lang w:val="en-AU"/>
        </w:rPr>
      </w:pPr>
    </w:p>
    <w:p w14:paraId="18C698BF" w14:textId="77777777" w:rsidR="00F4210F" w:rsidRPr="00316643" w:rsidRDefault="00F4210F" w:rsidP="00F4210F">
      <w:pPr>
        <w:rPr>
          <w:szCs w:val="20"/>
          <w:lang w:val="en-AU"/>
        </w:rPr>
      </w:pPr>
      <w:r w:rsidRPr="00316643">
        <w:rPr>
          <w:szCs w:val="20"/>
          <w:lang w:val="en-AU"/>
        </w:rPr>
        <w:t>The second generation of ceramic metal halide lamps use a spherical or ball shaped arc-tube.  This still retains the excellent colour stability benefit, as well as offering further improvements in light output, lumen maintenance and colour rendering.  This later design doesn't have the thick end plugs of the cylindrical arc-tube, which means it produces very uniform light distribution in all directions - making it ideal for use in accurate optical systems.</w:t>
      </w:r>
    </w:p>
    <w:p w14:paraId="15DE85FF" w14:textId="77777777" w:rsidR="00F4210F" w:rsidRPr="00316643" w:rsidRDefault="00F4210F" w:rsidP="00F4210F">
      <w:pPr>
        <w:rPr>
          <w:szCs w:val="20"/>
          <w:lang w:val="en-AU"/>
        </w:rPr>
      </w:pPr>
    </w:p>
    <w:p w14:paraId="14C73A5E" w14:textId="77777777" w:rsidR="00F4210F" w:rsidRPr="00316643" w:rsidRDefault="00F4210F" w:rsidP="00F4210F">
      <w:pPr>
        <w:rPr>
          <w:szCs w:val="20"/>
          <w:lang w:val="en-AU"/>
        </w:rPr>
      </w:pPr>
      <w:r w:rsidRPr="00316643">
        <w:rPr>
          <w:szCs w:val="20"/>
          <w:lang w:val="en-AU"/>
        </w:rPr>
        <w:t>Ceramic arc-tubes are also incorporated into integral reflector designs to give precisely controlled beam patterns without the need for expensive ‘optical control’ light fittings.</w:t>
      </w:r>
    </w:p>
    <w:p w14:paraId="3A16DA80" w14:textId="77777777" w:rsidR="00F4210F" w:rsidRPr="00316643" w:rsidRDefault="00F4210F" w:rsidP="00F4210F">
      <w:pPr>
        <w:rPr>
          <w:szCs w:val="20"/>
          <w:lang w:val="en-AU"/>
        </w:rPr>
      </w:pPr>
    </w:p>
    <w:p w14:paraId="19C93CBD" w14:textId="77777777" w:rsidR="00F4210F" w:rsidRPr="00316643" w:rsidRDefault="00F4210F" w:rsidP="00F4210F">
      <w:pPr>
        <w:rPr>
          <w:b/>
          <w:i/>
          <w:szCs w:val="20"/>
          <w:lang w:val="en-AU"/>
        </w:rPr>
      </w:pPr>
      <w:r w:rsidRPr="00316643">
        <w:rPr>
          <w:b/>
          <w:i/>
          <w:szCs w:val="20"/>
          <w:lang w:val="en-AU"/>
        </w:rPr>
        <w:t>Nominal Mortality and Lumen Maintenance Curves</w:t>
      </w:r>
    </w:p>
    <w:p w14:paraId="582BE923" w14:textId="77777777" w:rsidR="00F4210F" w:rsidRPr="00316643" w:rsidRDefault="00F4210F" w:rsidP="00F4210F">
      <w:pPr>
        <w:rPr>
          <w:szCs w:val="20"/>
          <w:lang w:val="en-AU"/>
        </w:rPr>
      </w:pPr>
    </w:p>
    <w:p w14:paraId="279BD2AF" w14:textId="77777777" w:rsidR="00F4210F" w:rsidRPr="00316643" w:rsidRDefault="00F4210F" w:rsidP="00F4210F">
      <w:pPr>
        <w:rPr>
          <w:szCs w:val="20"/>
          <w:highlight w:val="yellow"/>
          <w:lang w:val="en-AU"/>
        </w:rPr>
      </w:pPr>
      <w:r w:rsidRPr="00316643">
        <w:rPr>
          <w:szCs w:val="20"/>
          <w:lang w:val="en-AU"/>
        </w:rPr>
        <w:t>Metal halide lamps are the best of the HID lamps as regards light quality, but their lifetimes and lumen maintenance, though continually improving, are not as good as those of high pressure sodium and high pressure mercury lamps.  The introduction of ceramic arc-tube technology has given some increase in both lamp life and lumen maintenance.</w:t>
      </w:r>
    </w:p>
    <w:p w14:paraId="1FEE5DCA" w14:textId="77777777" w:rsidR="00F4210F" w:rsidRPr="00316643" w:rsidRDefault="00F4210F" w:rsidP="00F4210F">
      <w:pPr>
        <w:jc w:val="center"/>
        <w:rPr>
          <w:szCs w:val="20"/>
          <w:highlight w:val="yellow"/>
          <w:lang w:val="en-AU"/>
        </w:rPr>
      </w:pPr>
      <w:r w:rsidRPr="00316643">
        <w:rPr>
          <w:noProof/>
          <w:szCs w:val="20"/>
          <w:lang w:val="en-AU" w:eastAsia="en-AU"/>
        </w:rPr>
        <w:drawing>
          <wp:inline distT="0" distB="0" distL="0" distR="0" wp14:anchorId="51FB9C73" wp14:editId="3CADC1EB">
            <wp:extent cx="3242945" cy="3378200"/>
            <wp:effectExtent l="0" t="0" r="8255" b="0"/>
            <wp:docPr id="92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42945" cy="3378200"/>
                    </a:xfrm>
                    <a:prstGeom prst="rect">
                      <a:avLst/>
                    </a:prstGeom>
                    <a:noFill/>
                    <a:ln>
                      <a:noFill/>
                    </a:ln>
                  </pic:spPr>
                </pic:pic>
              </a:graphicData>
            </a:graphic>
          </wp:inline>
        </w:drawing>
      </w:r>
    </w:p>
    <w:p w14:paraId="1690DC89" w14:textId="77777777" w:rsidR="00F4210F" w:rsidRPr="00316643" w:rsidRDefault="00F4210F" w:rsidP="00F4210F">
      <w:pPr>
        <w:rPr>
          <w:szCs w:val="20"/>
          <w:highlight w:val="yellow"/>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36"/>
        <w:gridCol w:w="5306"/>
      </w:tblGrid>
      <w:tr w:rsidR="00F4210F" w:rsidRPr="00316643" w14:paraId="0CE86D16" w14:textId="77777777" w:rsidTr="00C47BC5">
        <w:tc>
          <w:tcPr>
            <w:tcW w:w="3936" w:type="dxa"/>
            <w:shd w:val="clear" w:color="auto" w:fill="D9D9D9"/>
          </w:tcPr>
          <w:p w14:paraId="4E69388E" w14:textId="77777777" w:rsidR="00F4210F" w:rsidRPr="00316643" w:rsidRDefault="00F4210F" w:rsidP="00C47BC5">
            <w:pPr>
              <w:rPr>
                <w:b/>
                <w:szCs w:val="20"/>
                <w:lang w:val="en-AU"/>
              </w:rPr>
            </w:pPr>
            <w:r w:rsidRPr="00316643">
              <w:rPr>
                <w:b/>
                <w:szCs w:val="20"/>
                <w:lang w:val="en-AU"/>
              </w:rPr>
              <w:t>Parameter</w:t>
            </w:r>
          </w:p>
        </w:tc>
        <w:tc>
          <w:tcPr>
            <w:tcW w:w="5306" w:type="dxa"/>
            <w:shd w:val="clear" w:color="auto" w:fill="D9D9D9"/>
          </w:tcPr>
          <w:p w14:paraId="35AB6FAF" w14:textId="77777777" w:rsidR="00F4210F" w:rsidRPr="00316643" w:rsidRDefault="00F4210F" w:rsidP="00C47BC5">
            <w:pPr>
              <w:jc w:val="center"/>
              <w:rPr>
                <w:b/>
                <w:szCs w:val="20"/>
                <w:lang w:val="en-AU"/>
              </w:rPr>
            </w:pPr>
            <w:r w:rsidRPr="00316643">
              <w:rPr>
                <w:b/>
                <w:szCs w:val="20"/>
                <w:lang w:val="en-AU"/>
              </w:rPr>
              <w:t>Value</w:t>
            </w:r>
          </w:p>
        </w:tc>
      </w:tr>
      <w:tr w:rsidR="00F4210F" w:rsidRPr="00316643" w14:paraId="2D9FEDB8" w14:textId="77777777" w:rsidTr="00C47BC5">
        <w:tc>
          <w:tcPr>
            <w:tcW w:w="3936" w:type="dxa"/>
            <w:tcBorders>
              <w:bottom w:val="single" w:sz="4" w:space="0" w:color="000000"/>
            </w:tcBorders>
          </w:tcPr>
          <w:p w14:paraId="4BAD96AB" w14:textId="77777777" w:rsidR="00F4210F" w:rsidRPr="00316643" w:rsidRDefault="00F4210F" w:rsidP="00C47BC5">
            <w:pPr>
              <w:rPr>
                <w:szCs w:val="20"/>
                <w:lang w:val="en-AU"/>
              </w:rPr>
            </w:pPr>
            <w:r w:rsidRPr="00316643">
              <w:rPr>
                <w:szCs w:val="20"/>
                <w:lang w:val="en-AU"/>
              </w:rPr>
              <w:t>Rated average life</w:t>
            </w:r>
          </w:p>
        </w:tc>
        <w:tc>
          <w:tcPr>
            <w:tcW w:w="5306" w:type="dxa"/>
            <w:tcBorders>
              <w:bottom w:val="single" w:sz="4" w:space="0" w:color="000000"/>
            </w:tcBorders>
          </w:tcPr>
          <w:p w14:paraId="5D7A085E" w14:textId="77777777" w:rsidR="00F4210F" w:rsidRPr="00316643" w:rsidRDefault="00F4210F" w:rsidP="00C47BC5">
            <w:pPr>
              <w:jc w:val="center"/>
              <w:rPr>
                <w:szCs w:val="20"/>
                <w:lang w:val="en-AU"/>
              </w:rPr>
            </w:pPr>
            <w:r w:rsidRPr="00316643">
              <w:rPr>
                <w:szCs w:val="20"/>
                <w:lang w:val="en-AU"/>
              </w:rPr>
              <w:t>2,000 – 15,000 hours (dependent on type and wattage)</w:t>
            </w:r>
          </w:p>
        </w:tc>
      </w:tr>
      <w:tr w:rsidR="00F4210F" w:rsidRPr="00316643" w14:paraId="3903F66B" w14:textId="77777777" w:rsidTr="00C47BC5">
        <w:tc>
          <w:tcPr>
            <w:tcW w:w="3936" w:type="dxa"/>
            <w:shd w:val="clear" w:color="auto" w:fill="D9D9D9"/>
          </w:tcPr>
          <w:p w14:paraId="6B6F7113" w14:textId="77777777" w:rsidR="00F4210F" w:rsidRPr="00316643" w:rsidRDefault="00F4210F" w:rsidP="00C47BC5">
            <w:pPr>
              <w:rPr>
                <w:szCs w:val="20"/>
                <w:lang w:val="en-AU"/>
              </w:rPr>
            </w:pPr>
            <w:r w:rsidRPr="00316643">
              <w:rPr>
                <w:szCs w:val="20"/>
                <w:lang w:val="en-AU"/>
              </w:rPr>
              <w:t>Lumen maintenance at rated average life</w:t>
            </w:r>
          </w:p>
        </w:tc>
        <w:tc>
          <w:tcPr>
            <w:tcW w:w="5306" w:type="dxa"/>
            <w:shd w:val="clear" w:color="auto" w:fill="D9D9D9"/>
          </w:tcPr>
          <w:p w14:paraId="2D51DFD0" w14:textId="77777777" w:rsidR="00F4210F" w:rsidRPr="00316643" w:rsidRDefault="00F4210F" w:rsidP="00C47BC5">
            <w:pPr>
              <w:jc w:val="center"/>
              <w:rPr>
                <w:szCs w:val="20"/>
                <w:lang w:val="en-AU"/>
              </w:rPr>
            </w:pPr>
            <w:r w:rsidRPr="00316643">
              <w:rPr>
                <w:szCs w:val="20"/>
                <w:lang w:val="en-AU"/>
              </w:rPr>
              <w:t xml:space="preserve">60 – 80% </w:t>
            </w:r>
          </w:p>
        </w:tc>
      </w:tr>
      <w:tr w:rsidR="00F4210F" w:rsidRPr="00316643" w14:paraId="432BACF3" w14:textId="77777777" w:rsidTr="00C47BC5">
        <w:tc>
          <w:tcPr>
            <w:tcW w:w="3936" w:type="dxa"/>
          </w:tcPr>
          <w:p w14:paraId="68114820" w14:textId="77777777" w:rsidR="00F4210F" w:rsidRPr="00316643" w:rsidRDefault="00F4210F" w:rsidP="00C47BC5">
            <w:pPr>
              <w:rPr>
                <w:szCs w:val="20"/>
                <w:lang w:val="en-AU"/>
              </w:rPr>
            </w:pPr>
            <w:r w:rsidRPr="00316643">
              <w:rPr>
                <w:szCs w:val="20"/>
                <w:lang w:val="en-AU"/>
              </w:rPr>
              <w:t>Luminous efficacy</w:t>
            </w:r>
          </w:p>
        </w:tc>
        <w:tc>
          <w:tcPr>
            <w:tcW w:w="5306" w:type="dxa"/>
          </w:tcPr>
          <w:p w14:paraId="7A08EAFC" w14:textId="77777777" w:rsidR="00F4210F" w:rsidRPr="00316643" w:rsidRDefault="00F4210F" w:rsidP="00C47BC5">
            <w:pPr>
              <w:jc w:val="center"/>
              <w:rPr>
                <w:szCs w:val="20"/>
                <w:lang w:val="en-AU"/>
              </w:rPr>
            </w:pPr>
            <w:r w:rsidRPr="00316643">
              <w:rPr>
                <w:szCs w:val="20"/>
                <w:lang w:val="en-AU"/>
              </w:rPr>
              <w:t>74 – 100 lm/W</w:t>
            </w:r>
          </w:p>
        </w:tc>
      </w:tr>
    </w:tbl>
    <w:p w14:paraId="7D96B33A" w14:textId="77777777" w:rsidR="00F4210F" w:rsidRPr="00316643" w:rsidRDefault="00F4210F" w:rsidP="00F4210F">
      <w:pPr>
        <w:jc w:val="center"/>
        <w:rPr>
          <w:highlight w:val="yellow"/>
          <w:lang w:val="en-AU"/>
        </w:rPr>
      </w:pPr>
      <w:r w:rsidRPr="00316643">
        <w:rPr>
          <w:noProof/>
          <w:lang w:val="en-AU" w:eastAsia="en-AU"/>
        </w:rPr>
        <w:lastRenderedPageBreak/>
        <w:drawing>
          <wp:inline distT="0" distB="0" distL="0" distR="0" wp14:anchorId="70F51B8D" wp14:editId="062EDF7F">
            <wp:extent cx="3649345" cy="3251200"/>
            <wp:effectExtent l="0" t="0" r="8255" b="0"/>
            <wp:docPr id="92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49345" cy="3251200"/>
                    </a:xfrm>
                    <a:prstGeom prst="rect">
                      <a:avLst/>
                    </a:prstGeom>
                    <a:noFill/>
                    <a:ln>
                      <a:noFill/>
                    </a:ln>
                  </pic:spPr>
                </pic:pic>
              </a:graphicData>
            </a:graphic>
          </wp:inline>
        </w:drawing>
      </w:r>
    </w:p>
    <w:p w14:paraId="1966A6D1" w14:textId="77777777" w:rsidR="00F4210F" w:rsidRPr="00316643" w:rsidRDefault="00F4210F" w:rsidP="00F4210F">
      <w:pPr>
        <w:rPr>
          <w:szCs w:val="20"/>
          <w:highlight w:val="yellow"/>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F4210F" w:rsidRPr="00316643" w14:paraId="1AEF5982" w14:textId="77777777" w:rsidTr="00C47BC5">
        <w:tc>
          <w:tcPr>
            <w:tcW w:w="4621" w:type="dxa"/>
            <w:shd w:val="clear" w:color="auto" w:fill="D9D9D9"/>
          </w:tcPr>
          <w:p w14:paraId="121A6563" w14:textId="77777777" w:rsidR="00F4210F" w:rsidRPr="00316643" w:rsidRDefault="00F4210F" w:rsidP="00C47BC5">
            <w:pPr>
              <w:rPr>
                <w:b/>
                <w:szCs w:val="20"/>
                <w:lang w:val="en-AU"/>
              </w:rPr>
            </w:pPr>
            <w:r w:rsidRPr="00316643">
              <w:rPr>
                <w:b/>
                <w:szCs w:val="20"/>
                <w:lang w:val="en-AU"/>
              </w:rPr>
              <w:t>Parameter</w:t>
            </w:r>
          </w:p>
        </w:tc>
        <w:tc>
          <w:tcPr>
            <w:tcW w:w="4621" w:type="dxa"/>
            <w:shd w:val="clear" w:color="auto" w:fill="D9D9D9"/>
          </w:tcPr>
          <w:p w14:paraId="19B0490E" w14:textId="77777777" w:rsidR="00F4210F" w:rsidRPr="00316643" w:rsidRDefault="00F4210F" w:rsidP="00C47BC5">
            <w:pPr>
              <w:jc w:val="center"/>
              <w:rPr>
                <w:b/>
                <w:szCs w:val="20"/>
                <w:lang w:val="en-AU"/>
              </w:rPr>
            </w:pPr>
            <w:r w:rsidRPr="00316643">
              <w:rPr>
                <w:b/>
                <w:szCs w:val="20"/>
                <w:lang w:val="en-AU"/>
              </w:rPr>
              <w:t>Value</w:t>
            </w:r>
          </w:p>
        </w:tc>
      </w:tr>
      <w:tr w:rsidR="00F4210F" w:rsidRPr="00316643" w14:paraId="2BDB88FB" w14:textId="77777777" w:rsidTr="00C47BC5">
        <w:tc>
          <w:tcPr>
            <w:tcW w:w="4621" w:type="dxa"/>
            <w:tcBorders>
              <w:bottom w:val="single" w:sz="4" w:space="0" w:color="000000"/>
            </w:tcBorders>
          </w:tcPr>
          <w:p w14:paraId="6B498546" w14:textId="77777777" w:rsidR="00F4210F" w:rsidRPr="00316643" w:rsidRDefault="00F4210F" w:rsidP="00C47BC5">
            <w:pPr>
              <w:rPr>
                <w:szCs w:val="20"/>
                <w:lang w:val="en-AU"/>
              </w:rPr>
            </w:pPr>
            <w:r w:rsidRPr="00316643">
              <w:rPr>
                <w:szCs w:val="20"/>
                <w:lang w:val="en-AU"/>
              </w:rPr>
              <w:t>Rated average life</w:t>
            </w:r>
          </w:p>
        </w:tc>
        <w:tc>
          <w:tcPr>
            <w:tcW w:w="4621" w:type="dxa"/>
            <w:tcBorders>
              <w:bottom w:val="single" w:sz="4" w:space="0" w:color="000000"/>
            </w:tcBorders>
          </w:tcPr>
          <w:p w14:paraId="7E8ABF58" w14:textId="77777777" w:rsidR="00F4210F" w:rsidRPr="00316643" w:rsidRDefault="00F4210F" w:rsidP="00C47BC5">
            <w:pPr>
              <w:jc w:val="center"/>
              <w:rPr>
                <w:szCs w:val="20"/>
                <w:lang w:val="en-AU"/>
              </w:rPr>
            </w:pPr>
            <w:r w:rsidRPr="00316643">
              <w:rPr>
                <w:szCs w:val="20"/>
                <w:lang w:val="en-AU"/>
              </w:rPr>
              <w:t xml:space="preserve">12,000 hours </w:t>
            </w:r>
          </w:p>
        </w:tc>
      </w:tr>
      <w:tr w:rsidR="00F4210F" w:rsidRPr="00316643" w14:paraId="477149C6" w14:textId="77777777" w:rsidTr="00C47BC5">
        <w:tc>
          <w:tcPr>
            <w:tcW w:w="4621" w:type="dxa"/>
            <w:shd w:val="clear" w:color="auto" w:fill="D9D9D9"/>
          </w:tcPr>
          <w:p w14:paraId="2022E252" w14:textId="77777777" w:rsidR="00F4210F" w:rsidRPr="00316643" w:rsidRDefault="00F4210F" w:rsidP="00C47BC5">
            <w:pPr>
              <w:rPr>
                <w:szCs w:val="20"/>
                <w:lang w:val="en-AU"/>
              </w:rPr>
            </w:pPr>
            <w:r w:rsidRPr="00316643">
              <w:rPr>
                <w:szCs w:val="20"/>
                <w:lang w:val="en-AU"/>
              </w:rPr>
              <w:t>Lumen maintenance at rated average life</w:t>
            </w:r>
          </w:p>
        </w:tc>
        <w:tc>
          <w:tcPr>
            <w:tcW w:w="4621" w:type="dxa"/>
            <w:shd w:val="clear" w:color="auto" w:fill="D9D9D9"/>
          </w:tcPr>
          <w:p w14:paraId="75513529" w14:textId="77777777" w:rsidR="00F4210F" w:rsidRPr="00316643" w:rsidRDefault="00F4210F" w:rsidP="00C47BC5">
            <w:pPr>
              <w:jc w:val="center"/>
              <w:rPr>
                <w:szCs w:val="20"/>
                <w:lang w:val="en-AU"/>
              </w:rPr>
            </w:pPr>
            <w:r w:rsidRPr="00316643">
              <w:rPr>
                <w:szCs w:val="20"/>
                <w:lang w:val="en-AU"/>
              </w:rPr>
              <w:t xml:space="preserve">Exceeds 80% </w:t>
            </w:r>
          </w:p>
        </w:tc>
      </w:tr>
      <w:tr w:rsidR="00F4210F" w:rsidRPr="00316643" w14:paraId="355ABF56" w14:textId="77777777" w:rsidTr="00C47BC5">
        <w:tc>
          <w:tcPr>
            <w:tcW w:w="4621" w:type="dxa"/>
          </w:tcPr>
          <w:p w14:paraId="60280FB6" w14:textId="77777777" w:rsidR="00F4210F" w:rsidRPr="00316643" w:rsidRDefault="00F4210F" w:rsidP="00C47BC5">
            <w:pPr>
              <w:rPr>
                <w:szCs w:val="20"/>
                <w:lang w:val="en-AU"/>
              </w:rPr>
            </w:pPr>
            <w:r w:rsidRPr="00316643">
              <w:rPr>
                <w:szCs w:val="20"/>
                <w:lang w:val="en-AU"/>
              </w:rPr>
              <w:t>Luminous efficacy</w:t>
            </w:r>
          </w:p>
        </w:tc>
        <w:tc>
          <w:tcPr>
            <w:tcW w:w="4621" w:type="dxa"/>
          </w:tcPr>
          <w:p w14:paraId="7BEFB0B3" w14:textId="77777777" w:rsidR="00F4210F" w:rsidRPr="00316643" w:rsidRDefault="00F4210F" w:rsidP="00C47BC5">
            <w:pPr>
              <w:jc w:val="center"/>
              <w:rPr>
                <w:szCs w:val="20"/>
                <w:lang w:val="en-AU"/>
              </w:rPr>
            </w:pPr>
            <w:r w:rsidRPr="00316643">
              <w:rPr>
                <w:szCs w:val="20"/>
                <w:lang w:val="en-AU"/>
              </w:rPr>
              <w:t>80 lm/W and above depending on lamp type</w:t>
            </w:r>
          </w:p>
        </w:tc>
      </w:tr>
    </w:tbl>
    <w:p w14:paraId="756B06E7" w14:textId="77777777" w:rsidR="00F4210F" w:rsidRPr="00316643" w:rsidRDefault="00F4210F" w:rsidP="00F4210F">
      <w:pPr>
        <w:rPr>
          <w:szCs w:val="20"/>
          <w:highlight w:val="yellow"/>
          <w:lang w:val="en-AU"/>
        </w:rPr>
      </w:pPr>
    </w:p>
    <w:p w14:paraId="25F4C2C2" w14:textId="77777777" w:rsidR="00F4210F" w:rsidRPr="00316643" w:rsidRDefault="00F4210F" w:rsidP="00F4210F">
      <w:pPr>
        <w:rPr>
          <w:szCs w:val="20"/>
          <w:lang w:val="en-AU"/>
        </w:rPr>
      </w:pPr>
    </w:p>
    <w:p w14:paraId="39E04340" w14:textId="77777777" w:rsidR="00F4210F" w:rsidRPr="00316643" w:rsidRDefault="00F4210F" w:rsidP="00F4210F">
      <w:pPr>
        <w:rPr>
          <w:szCs w:val="20"/>
          <w:lang w:val="en-AU"/>
        </w:rPr>
      </w:pPr>
      <w:r w:rsidRPr="00316643">
        <w:rPr>
          <w:szCs w:val="20"/>
          <w:lang w:val="en-AU"/>
        </w:rPr>
        <w:t>The most common notation for metal halide lamps are HQI and HCI, where:</w:t>
      </w:r>
    </w:p>
    <w:p w14:paraId="6B80BF9F" w14:textId="77777777" w:rsidR="00F4210F" w:rsidRPr="00316643" w:rsidRDefault="00F4210F" w:rsidP="00F4210F">
      <w:pPr>
        <w:pStyle w:val="ListParagraph"/>
        <w:numPr>
          <w:ilvl w:val="0"/>
          <w:numId w:val="19"/>
        </w:numPr>
        <w:rPr>
          <w:szCs w:val="20"/>
          <w:lang w:val="en-AU"/>
        </w:rPr>
      </w:pPr>
      <w:r w:rsidRPr="00316643">
        <w:rPr>
          <w:szCs w:val="20"/>
          <w:lang w:val="en-AU"/>
        </w:rPr>
        <w:t>H = Hg (the chemical name for mercury)</w:t>
      </w:r>
    </w:p>
    <w:p w14:paraId="45441AA4" w14:textId="77777777" w:rsidR="00F4210F" w:rsidRPr="00316643" w:rsidRDefault="00F4210F" w:rsidP="00F4210F">
      <w:pPr>
        <w:pStyle w:val="ListParagraph"/>
        <w:numPr>
          <w:ilvl w:val="0"/>
          <w:numId w:val="19"/>
        </w:numPr>
        <w:rPr>
          <w:szCs w:val="20"/>
          <w:lang w:val="en-AU"/>
        </w:rPr>
      </w:pPr>
      <w:r w:rsidRPr="00316643">
        <w:rPr>
          <w:szCs w:val="20"/>
          <w:lang w:val="en-AU"/>
        </w:rPr>
        <w:t>Q = quartz discharge tube</w:t>
      </w:r>
    </w:p>
    <w:p w14:paraId="60BEE45C" w14:textId="77777777" w:rsidR="00F4210F" w:rsidRPr="00316643" w:rsidRDefault="00F4210F" w:rsidP="00F4210F">
      <w:pPr>
        <w:pStyle w:val="ListParagraph"/>
        <w:numPr>
          <w:ilvl w:val="0"/>
          <w:numId w:val="19"/>
        </w:numPr>
        <w:rPr>
          <w:szCs w:val="20"/>
          <w:lang w:val="en-AU"/>
        </w:rPr>
      </w:pPr>
      <w:r w:rsidRPr="00316643">
        <w:rPr>
          <w:szCs w:val="20"/>
          <w:lang w:val="en-AU"/>
        </w:rPr>
        <w:t>C = ceramic discharge tube (cylindrical or spherical)</w:t>
      </w:r>
    </w:p>
    <w:p w14:paraId="164B9503" w14:textId="77777777" w:rsidR="00F4210F" w:rsidRPr="00316643" w:rsidRDefault="00F4210F" w:rsidP="00F4210F">
      <w:pPr>
        <w:pStyle w:val="ListParagraph"/>
        <w:numPr>
          <w:ilvl w:val="0"/>
          <w:numId w:val="19"/>
        </w:numPr>
        <w:rPr>
          <w:szCs w:val="20"/>
          <w:lang w:val="en-AU"/>
        </w:rPr>
      </w:pPr>
      <w:r w:rsidRPr="00316643">
        <w:rPr>
          <w:szCs w:val="20"/>
          <w:lang w:val="en-AU"/>
        </w:rPr>
        <w:t>I = iodide</w:t>
      </w:r>
    </w:p>
    <w:p w14:paraId="6CA043AB" w14:textId="77777777" w:rsidR="00F4210F" w:rsidRPr="00316643" w:rsidRDefault="00F4210F" w:rsidP="00F4210F">
      <w:pPr>
        <w:pStyle w:val="ListParagraph"/>
        <w:ind w:left="0"/>
        <w:rPr>
          <w:szCs w:val="20"/>
          <w:lang w:val="en-AU"/>
        </w:rPr>
      </w:pPr>
    </w:p>
    <w:p w14:paraId="5B50DE12" w14:textId="77777777" w:rsidR="00F4210F" w:rsidRPr="00316643" w:rsidRDefault="00F4210F" w:rsidP="00F4210F">
      <w:pPr>
        <w:rPr>
          <w:b/>
          <w:i/>
          <w:szCs w:val="20"/>
          <w:lang w:val="en-AU"/>
        </w:rPr>
      </w:pPr>
      <w:r w:rsidRPr="00316643">
        <w:rPr>
          <w:b/>
          <w:i/>
          <w:szCs w:val="20"/>
          <w:lang w:val="en-AU"/>
        </w:rPr>
        <w:t>Applications</w:t>
      </w:r>
    </w:p>
    <w:p w14:paraId="4864488F" w14:textId="77777777" w:rsidR="00F4210F" w:rsidRPr="00316643" w:rsidRDefault="00F4210F" w:rsidP="00F4210F">
      <w:pPr>
        <w:rPr>
          <w:szCs w:val="20"/>
          <w:lang w:val="en-AU"/>
        </w:rPr>
      </w:pPr>
    </w:p>
    <w:p w14:paraId="4A405EA1" w14:textId="77777777" w:rsidR="00F4210F" w:rsidRPr="00316643" w:rsidRDefault="00F4210F" w:rsidP="00F4210F">
      <w:pPr>
        <w:rPr>
          <w:szCs w:val="20"/>
          <w:lang w:val="en-AU"/>
        </w:rPr>
      </w:pPr>
      <w:r w:rsidRPr="00316643">
        <w:rPr>
          <w:szCs w:val="20"/>
          <w:lang w:val="en-AU"/>
        </w:rPr>
        <w:lastRenderedPageBreak/>
        <w:t>With their daylight quality white light and excellent colour rendering capabilities, metal halide lamps find more uses than any of the other HID lamps.  Typical applications include:</w:t>
      </w:r>
    </w:p>
    <w:p w14:paraId="227B27AC" w14:textId="77777777" w:rsidR="00F4210F" w:rsidRPr="00316643" w:rsidRDefault="00F4210F" w:rsidP="00F4210F">
      <w:pPr>
        <w:pStyle w:val="ListParagraph"/>
        <w:numPr>
          <w:ilvl w:val="0"/>
          <w:numId w:val="25"/>
        </w:numPr>
        <w:rPr>
          <w:szCs w:val="20"/>
          <w:lang w:val="en-AU"/>
        </w:rPr>
      </w:pPr>
      <w:r w:rsidRPr="00316643">
        <w:rPr>
          <w:szCs w:val="20"/>
          <w:lang w:val="en-AU"/>
        </w:rPr>
        <w:t>Display lighting (shops, showrooms, museums, exhibitions etc.)</w:t>
      </w:r>
    </w:p>
    <w:p w14:paraId="69ADBB83" w14:textId="77777777" w:rsidR="00F4210F" w:rsidRPr="00316643" w:rsidRDefault="00F4210F" w:rsidP="00F4210F">
      <w:pPr>
        <w:pStyle w:val="ListParagraph"/>
        <w:numPr>
          <w:ilvl w:val="0"/>
          <w:numId w:val="25"/>
        </w:numPr>
        <w:rPr>
          <w:szCs w:val="20"/>
          <w:lang w:val="en-AU"/>
        </w:rPr>
      </w:pPr>
      <w:r w:rsidRPr="00316643">
        <w:rPr>
          <w:szCs w:val="20"/>
          <w:lang w:val="en-AU"/>
        </w:rPr>
        <w:t>Stadium lighting (ideal for televised sports events)</w:t>
      </w:r>
    </w:p>
    <w:p w14:paraId="48FF7C1D" w14:textId="77777777" w:rsidR="00F4210F" w:rsidRPr="00316643" w:rsidRDefault="00F4210F" w:rsidP="00F4210F">
      <w:pPr>
        <w:pStyle w:val="ListParagraph"/>
        <w:numPr>
          <w:ilvl w:val="0"/>
          <w:numId w:val="25"/>
        </w:numPr>
        <w:rPr>
          <w:szCs w:val="20"/>
          <w:lang w:val="en-AU"/>
        </w:rPr>
      </w:pPr>
      <w:r w:rsidRPr="00316643">
        <w:rPr>
          <w:szCs w:val="20"/>
          <w:lang w:val="en-AU"/>
        </w:rPr>
        <w:t>Floodlighting of buildings (especially modern structures with large areas of glass)</w:t>
      </w:r>
    </w:p>
    <w:p w14:paraId="0C49311E" w14:textId="77777777" w:rsidR="00F4210F" w:rsidRPr="00316643" w:rsidRDefault="00F4210F" w:rsidP="00F4210F">
      <w:pPr>
        <w:pStyle w:val="ListParagraph"/>
        <w:numPr>
          <w:ilvl w:val="0"/>
          <w:numId w:val="25"/>
        </w:numPr>
        <w:rPr>
          <w:szCs w:val="20"/>
          <w:lang w:val="en-AU"/>
        </w:rPr>
      </w:pPr>
      <w:r w:rsidRPr="00316643">
        <w:rPr>
          <w:szCs w:val="20"/>
          <w:lang w:val="en-AU"/>
        </w:rPr>
        <w:t>DIY sheds</w:t>
      </w:r>
    </w:p>
    <w:p w14:paraId="6EEDF16F" w14:textId="77777777" w:rsidR="00F4210F" w:rsidRPr="00316643" w:rsidRDefault="00F4210F" w:rsidP="00F4210F">
      <w:pPr>
        <w:pStyle w:val="ListParagraph"/>
        <w:numPr>
          <w:ilvl w:val="0"/>
          <w:numId w:val="25"/>
        </w:numPr>
        <w:rPr>
          <w:szCs w:val="20"/>
          <w:lang w:val="en-AU"/>
        </w:rPr>
      </w:pPr>
      <w:r w:rsidRPr="00316643">
        <w:rPr>
          <w:szCs w:val="20"/>
          <w:lang w:val="en-AU"/>
        </w:rPr>
        <w:t>Warehouse lighting</w:t>
      </w:r>
    </w:p>
    <w:p w14:paraId="39542F9A" w14:textId="77777777" w:rsidR="00F4210F" w:rsidRPr="00316643" w:rsidRDefault="00F4210F" w:rsidP="00F4210F">
      <w:pPr>
        <w:pStyle w:val="ListParagraph"/>
        <w:numPr>
          <w:ilvl w:val="0"/>
          <w:numId w:val="25"/>
        </w:numPr>
        <w:rPr>
          <w:szCs w:val="20"/>
          <w:lang w:val="en-AU"/>
        </w:rPr>
      </w:pPr>
      <w:r w:rsidRPr="00316643">
        <w:rPr>
          <w:szCs w:val="20"/>
          <w:lang w:val="en-AU"/>
        </w:rPr>
        <w:t>Amenity lighting</w:t>
      </w:r>
    </w:p>
    <w:p w14:paraId="6DB2FF95" w14:textId="77777777" w:rsidR="00F4210F" w:rsidRPr="00316643" w:rsidRDefault="00F4210F" w:rsidP="00F4210F">
      <w:pPr>
        <w:pStyle w:val="ListParagraph"/>
        <w:numPr>
          <w:ilvl w:val="0"/>
          <w:numId w:val="25"/>
        </w:numPr>
        <w:rPr>
          <w:szCs w:val="20"/>
          <w:lang w:val="en-AU"/>
        </w:rPr>
      </w:pPr>
      <w:r w:rsidRPr="00316643">
        <w:rPr>
          <w:szCs w:val="20"/>
          <w:lang w:val="en-AU"/>
        </w:rPr>
        <w:t>Road lighting (being assessed for lighting of accident black-spots)</w:t>
      </w:r>
    </w:p>
    <w:p w14:paraId="0703F2C4" w14:textId="77777777" w:rsidR="00F4210F" w:rsidRPr="00316643" w:rsidRDefault="00F4210F" w:rsidP="00F4210F">
      <w:pPr>
        <w:pStyle w:val="ListParagraph"/>
        <w:ind w:left="0"/>
        <w:rPr>
          <w:szCs w:val="20"/>
          <w:lang w:val="en-AU"/>
        </w:rPr>
      </w:pPr>
    </w:p>
    <w:p w14:paraId="3D84F197" w14:textId="77777777" w:rsidR="00F4210F" w:rsidRPr="00316643" w:rsidRDefault="00F4210F" w:rsidP="00F4210F">
      <w:pPr>
        <w:rPr>
          <w:szCs w:val="20"/>
          <w:lang w:val="en-AU"/>
        </w:rPr>
      </w:pPr>
      <w:r w:rsidRPr="00316643">
        <w:rPr>
          <w:szCs w:val="20"/>
          <w:lang w:val="en-AU"/>
        </w:rPr>
        <w:t>Coloured metal halide lamps, with a special halide content to produce green, blue or magenta-coloured light, give an intense and saturated light that is particularly effective for attractive floodlighting and special display applications.</w:t>
      </w:r>
    </w:p>
    <w:p w14:paraId="30350406" w14:textId="77777777" w:rsidR="00F4210F" w:rsidRPr="00316643" w:rsidRDefault="00F4210F" w:rsidP="00F4210F">
      <w:pPr>
        <w:rPr>
          <w:szCs w:val="20"/>
          <w:lang w:val="en-AU"/>
        </w:rPr>
      </w:pPr>
    </w:p>
    <w:p w14:paraId="7CE82FAB" w14:textId="77777777" w:rsidR="00F4210F" w:rsidRPr="00316643" w:rsidRDefault="00F4210F" w:rsidP="00F4210F">
      <w:pPr>
        <w:rPr>
          <w:szCs w:val="20"/>
          <w:lang w:val="en-AU"/>
        </w:rPr>
      </w:pPr>
    </w:p>
    <w:p w14:paraId="7279BCFD" w14:textId="77777777" w:rsidR="00F4210F" w:rsidRPr="00316643" w:rsidRDefault="00F4210F" w:rsidP="00F4210F">
      <w:pPr>
        <w:rPr>
          <w:szCs w:val="20"/>
          <w:lang w:val="en-AU"/>
        </w:rPr>
      </w:pPr>
    </w:p>
    <w:p w14:paraId="43541824" w14:textId="77777777" w:rsidR="00F4210F" w:rsidRPr="00316643" w:rsidRDefault="00F4210F" w:rsidP="00F4210F">
      <w:pPr>
        <w:rPr>
          <w:szCs w:val="20"/>
          <w:lang w:val="en-AU"/>
        </w:rPr>
      </w:pPr>
    </w:p>
    <w:p w14:paraId="0C2EFC04" w14:textId="77777777" w:rsidR="00F4210F" w:rsidRPr="00316643" w:rsidRDefault="00F4210F" w:rsidP="00F4210F">
      <w:pPr>
        <w:pStyle w:val="Heading4"/>
        <w:rPr>
          <w:lang w:val="en-AU"/>
        </w:rPr>
      </w:pPr>
      <w:bookmarkStart w:id="296" w:name="_Toc238808402"/>
      <w:bookmarkStart w:id="297" w:name="_Toc238827981"/>
      <w:bookmarkStart w:id="298" w:name="_Toc238828640"/>
      <w:bookmarkStart w:id="299" w:name="_Toc238808403"/>
      <w:bookmarkStart w:id="300" w:name="_Toc238827982"/>
      <w:bookmarkStart w:id="301" w:name="_Toc238828641"/>
      <w:bookmarkStart w:id="302" w:name="_Toc238808404"/>
      <w:bookmarkStart w:id="303" w:name="_Toc238827983"/>
      <w:bookmarkStart w:id="304" w:name="_Toc238828642"/>
      <w:bookmarkStart w:id="305" w:name="_Toc238808406"/>
      <w:bookmarkStart w:id="306" w:name="_Toc238827985"/>
      <w:bookmarkStart w:id="307" w:name="_Toc238828644"/>
      <w:bookmarkStart w:id="308" w:name="_Toc238808408"/>
      <w:bookmarkStart w:id="309" w:name="_Toc238827987"/>
      <w:bookmarkStart w:id="310" w:name="_Toc238828646"/>
      <w:bookmarkStart w:id="311" w:name="_Toc238808409"/>
      <w:bookmarkStart w:id="312" w:name="_Toc238827988"/>
      <w:bookmarkStart w:id="313" w:name="_Toc238828647"/>
      <w:bookmarkStart w:id="314" w:name="_Toc238808410"/>
      <w:bookmarkStart w:id="315" w:name="_Toc238827989"/>
      <w:bookmarkStart w:id="316" w:name="_Toc238828648"/>
      <w:bookmarkStart w:id="317" w:name="_Toc238808412"/>
      <w:bookmarkStart w:id="318" w:name="_Toc238827991"/>
      <w:bookmarkStart w:id="319" w:name="_Toc238828650"/>
      <w:bookmarkStart w:id="320" w:name="_Toc238808414"/>
      <w:bookmarkStart w:id="321" w:name="_Toc238827993"/>
      <w:bookmarkStart w:id="322" w:name="_Toc238828652"/>
      <w:bookmarkStart w:id="323" w:name="_Toc238808416"/>
      <w:bookmarkStart w:id="324" w:name="_Toc238827995"/>
      <w:bookmarkStart w:id="325" w:name="_Toc238828654"/>
      <w:bookmarkStart w:id="326" w:name="_Toc238808417"/>
      <w:bookmarkStart w:id="327" w:name="_Toc238827996"/>
      <w:bookmarkStart w:id="328" w:name="_Toc238828655"/>
      <w:bookmarkStart w:id="329" w:name="_Toc238808418"/>
      <w:bookmarkStart w:id="330" w:name="_Toc238827997"/>
      <w:bookmarkStart w:id="331" w:name="_Toc238828656"/>
      <w:bookmarkStart w:id="332" w:name="_Toc112815162"/>
      <w:bookmarkStart w:id="333" w:name="_Toc341953791"/>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r w:rsidRPr="00316643">
        <w:rPr>
          <w:lang w:val="en-AU"/>
        </w:rPr>
        <w:t>High pressure sodium lamps</w:t>
      </w:r>
      <w:bookmarkEnd w:id="332"/>
      <w:bookmarkEnd w:id="333"/>
    </w:p>
    <w:p w14:paraId="0186DE41" w14:textId="77777777" w:rsidR="00F4210F" w:rsidRPr="00316643" w:rsidRDefault="00F4210F" w:rsidP="00F4210F">
      <w:pPr>
        <w:rPr>
          <w:szCs w:val="20"/>
          <w:lang w:val="en-AU"/>
        </w:rPr>
      </w:pPr>
    </w:p>
    <w:p w14:paraId="2E090AF4" w14:textId="77777777" w:rsidR="00F4210F" w:rsidRPr="00316643" w:rsidRDefault="00F4210F" w:rsidP="00F4210F">
      <w:pPr>
        <w:rPr>
          <w:szCs w:val="20"/>
          <w:lang w:val="en-AU"/>
        </w:rPr>
      </w:pPr>
      <w:r w:rsidRPr="00316643">
        <w:rPr>
          <w:szCs w:val="20"/>
          <w:lang w:val="en-AU"/>
        </w:rPr>
        <w:t>These lamps use an alloy of sodium and mercury (called sodium amalgam) in a discharge through xenon gas at a much higher pressure than in SOX lamps.  The influence of mercury and xenon is to moderate the deep orange light from the sodium, making it a more whitish orange light.  They have clear tubular or elliptical glass bulbs, the latter having a diffuse white coating.  All have Edison screw bases.  There are also linear versions with contacts at each end (similar to linear tungsten halogen floodlight lamps).</w:t>
      </w:r>
      <w:r w:rsidRPr="00316643">
        <w:rPr>
          <w:szCs w:val="20"/>
          <w:lang w:val="en-AU"/>
        </w:rPr>
        <w:cr/>
      </w:r>
    </w:p>
    <w:p w14:paraId="2BF5F3FB" w14:textId="77777777" w:rsidR="00F4210F" w:rsidRPr="00316643" w:rsidRDefault="00F4210F" w:rsidP="00F4210F">
      <w:pPr>
        <w:rPr>
          <w:szCs w:val="20"/>
          <w:lang w:val="en-AU"/>
        </w:rPr>
      </w:pPr>
      <w:r w:rsidRPr="00316643">
        <w:rPr>
          <w:szCs w:val="20"/>
          <w:lang w:val="en-AU"/>
        </w:rPr>
        <w:lastRenderedPageBreak/>
        <w:t>The light from high pressure sodium lamps is produced from the excitations of atoms of both sodium and mercury (from the sodium amalgam), as well as from the atoms of the xenon filling gas.  The operating pressure inside the arc-tube is about 80% of ‘high pressure sodium’.</w:t>
      </w:r>
    </w:p>
    <w:p w14:paraId="159DB226" w14:textId="77777777" w:rsidR="00F4210F" w:rsidRPr="00316643" w:rsidRDefault="00F4210F" w:rsidP="00F4210F">
      <w:pPr>
        <w:rPr>
          <w:szCs w:val="20"/>
          <w:lang w:val="en-AU"/>
        </w:rPr>
      </w:pPr>
    </w:p>
    <w:p w14:paraId="5DC82259" w14:textId="77777777" w:rsidR="00F4210F" w:rsidRPr="00316643" w:rsidRDefault="00F4210F" w:rsidP="00F4210F">
      <w:pPr>
        <w:rPr>
          <w:szCs w:val="20"/>
          <w:lang w:val="en-AU"/>
        </w:rPr>
      </w:pPr>
      <w:r w:rsidRPr="00316643">
        <w:rPr>
          <w:szCs w:val="20"/>
          <w:lang w:val="en-AU"/>
        </w:rPr>
        <w:t>At the higher operating pressure, the mercury produces some blue and red light.  Xenon also contributes some blue light, and the combination added to the characteristic orange light from the sodium gives the lamp a whitish orange appearance.</w:t>
      </w:r>
    </w:p>
    <w:p w14:paraId="61DA9DEA" w14:textId="77777777" w:rsidR="00F4210F" w:rsidRPr="00316643" w:rsidRDefault="00F4210F" w:rsidP="00F4210F">
      <w:pPr>
        <w:jc w:val="center"/>
        <w:rPr>
          <w:szCs w:val="20"/>
          <w:lang w:val="en-AU"/>
        </w:rPr>
      </w:pPr>
      <w:r w:rsidRPr="00316643">
        <w:rPr>
          <w:noProof/>
          <w:lang w:val="en-AU" w:eastAsia="en-AU"/>
        </w:rPr>
        <w:drawing>
          <wp:inline distT="0" distB="0" distL="0" distR="0" wp14:anchorId="4F40B492" wp14:editId="005C300A">
            <wp:extent cx="4191000" cy="2065655"/>
            <wp:effectExtent l="0" t="0" r="0" b="0"/>
            <wp:docPr id="9237" name="Picture 18" descr="SON Lamp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ON Lamp Construction"/>
                    <pic:cNvPicPr>
                      <a:picLocks noChangeAspect="1" noChangeArrowheads="1"/>
                    </pic:cNvPicPr>
                  </pic:nvPicPr>
                  <pic:blipFill>
                    <a:blip r:embed="rId118">
                      <a:extLst>
                        <a:ext uri="{28A0092B-C50C-407E-A947-70E740481C1C}">
                          <a14:useLocalDpi xmlns:a14="http://schemas.microsoft.com/office/drawing/2010/main" val="0"/>
                        </a:ext>
                      </a:extLst>
                    </a:blip>
                    <a:srcRect t="2625" b="11314"/>
                    <a:stretch>
                      <a:fillRect/>
                    </a:stretch>
                  </pic:blipFill>
                  <pic:spPr bwMode="auto">
                    <a:xfrm>
                      <a:off x="0" y="0"/>
                      <a:ext cx="4191000" cy="2065655"/>
                    </a:xfrm>
                    <a:prstGeom prst="rect">
                      <a:avLst/>
                    </a:prstGeom>
                    <a:noFill/>
                    <a:ln>
                      <a:noFill/>
                    </a:ln>
                  </pic:spPr>
                </pic:pic>
              </a:graphicData>
            </a:graphic>
          </wp:inline>
        </w:drawing>
      </w:r>
    </w:p>
    <w:p w14:paraId="1AE8F99E" w14:textId="77777777" w:rsidR="00F4210F" w:rsidRPr="00316643" w:rsidRDefault="00F4210F" w:rsidP="00F4210F">
      <w:pPr>
        <w:rPr>
          <w:szCs w:val="20"/>
          <w:lang w:val="en-AU"/>
        </w:rPr>
      </w:pPr>
      <w:r w:rsidRPr="00316643">
        <w:rPr>
          <w:szCs w:val="20"/>
          <w:lang w:val="en-AU"/>
        </w:rPr>
        <w:t xml:space="preserve">The small arc-tube is made from polycrystalline alumina which is aluminium oxide in ceramic form.  This material is transparent to the whitish orange light and resistant to chemical attack from molten sodium.  </w:t>
      </w:r>
    </w:p>
    <w:p w14:paraId="76BCF38B" w14:textId="77777777" w:rsidR="00F4210F" w:rsidRPr="00316643" w:rsidRDefault="00F4210F" w:rsidP="00F4210F">
      <w:pPr>
        <w:rPr>
          <w:szCs w:val="20"/>
          <w:lang w:val="en-AU"/>
        </w:rPr>
      </w:pPr>
    </w:p>
    <w:p w14:paraId="49D810D5" w14:textId="77777777" w:rsidR="00F4210F" w:rsidRPr="00316643" w:rsidRDefault="00F4210F" w:rsidP="00F4210F">
      <w:pPr>
        <w:rPr>
          <w:szCs w:val="20"/>
          <w:lang w:val="en-AU"/>
        </w:rPr>
      </w:pPr>
      <w:r w:rsidRPr="00316643">
        <w:rPr>
          <w:szCs w:val="20"/>
          <w:lang w:val="en-AU"/>
        </w:rPr>
        <w:t>Tungsten electrodes impregnated with electron emissive material is sealed in at the ends of the arc-tube which is mounted inside a tubular or elliptical shaped outer glass bulb.</w:t>
      </w:r>
    </w:p>
    <w:p w14:paraId="010AA69B" w14:textId="77777777" w:rsidR="00F4210F" w:rsidRPr="00316643" w:rsidRDefault="00F4210F" w:rsidP="00F4210F">
      <w:pPr>
        <w:rPr>
          <w:szCs w:val="20"/>
          <w:lang w:val="en-AU"/>
        </w:rPr>
      </w:pPr>
    </w:p>
    <w:p w14:paraId="10A63904" w14:textId="77777777" w:rsidR="00F4210F" w:rsidRPr="00316643" w:rsidRDefault="00F4210F" w:rsidP="00F4210F">
      <w:pPr>
        <w:rPr>
          <w:szCs w:val="20"/>
          <w:lang w:val="en-AU"/>
        </w:rPr>
      </w:pPr>
      <w:r w:rsidRPr="00316643">
        <w:rPr>
          <w:szCs w:val="20"/>
          <w:lang w:val="en-AU"/>
        </w:rPr>
        <w:t>All high pressure sodium lamps require an ignition voltage between 3000V - 4500V and a series ballast to control the lamp current.   Some high pressure sodium lamps have an internal igniter inside the outer bulb.  This igniter operates within a second or two after switch on, and through the ballast induces a series of very high voltage pulses to ignite the lamp.  Once the lamp has started, the internal igniter stops operating.</w:t>
      </w:r>
    </w:p>
    <w:p w14:paraId="53E6047A" w14:textId="77777777" w:rsidR="00F4210F" w:rsidRPr="00316643" w:rsidRDefault="00F4210F" w:rsidP="00F4210F">
      <w:pPr>
        <w:rPr>
          <w:szCs w:val="20"/>
          <w:lang w:val="en-AU"/>
        </w:rPr>
      </w:pPr>
    </w:p>
    <w:p w14:paraId="3A46A03D" w14:textId="77777777" w:rsidR="00F4210F" w:rsidRPr="00316643" w:rsidRDefault="00F4210F" w:rsidP="00F4210F">
      <w:pPr>
        <w:jc w:val="center"/>
        <w:rPr>
          <w:szCs w:val="20"/>
          <w:lang w:val="en-AU"/>
        </w:rPr>
      </w:pPr>
      <w:r w:rsidRPr="00316643">
        <w:rPr>
          <w:noProof/>
          <w:szCs w:val="20"/>
          <w:lang w:val="en-AU" w:eastAsia="en-AU"/>
        </w:rPr>
        <w:lastRenderedPageBreak/>
        <w:drawing>
          <wp:inline distT="0" distB="0" distL="0" distR="0" wp14:anchorId="6BABB1CB" wp14:editId="34D0A180">
            <wp:extent cx="3683000" cy="2395855"/>
            <wp:effectExtent l="0" t="0" r="0" b="0"/>
            <wp:docPr id="92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83000" cy="2395855"/>
                    </a:xfrm>
                    <a:prstGeom prst="rect">
                      <a:avLst/>
                    </a:prstGeom>
                    <a:noFill/>
                    <a:ln>
                      <a:noFill/>
                    </a:ln>
                  </pic:spPr>
                </pic:pic>
              </a:graphicData>
            </a:graphic>
          </wp:inline>
        </w:drawing>
      </w:r>
    </w:p>
    <w:p w14:paraId="427E1322" w14:textId="77777777" w:rsidR="00F4210F" w:rsidRPr="00316643" w:rsidRDefault="00F4210F" w:rsidP="00F4210F">
      <w:pPr>
        <w:rPr>
          <w:b/>
          <w:i/>
          <w:szCs w:val="20"/>
          <w:lang w:val="en-AU"/>
        </w:rPr>
      </w:pPr>
      <w:r w:rsidRPr="00316643">
        <w:rPr>
          <w:b/>
          <w:i/>
          <w:szCs w:val="20"/>
          <w:lang w:val="en-AU"/>
        </w:rPr>
        <w:t>Lamp types</w:t>
      </w:r>
    </w:p>
    <w:p w14:paraId="79B0EA6C" w14:textId="77777777" w:rsidR="00F4210F" w:rsidRPr="00316643" w:rsidRDefault="00F4210F" w:rsidP="00F4210F">
      <w:pPr>
        <w:rPr>
          <w:szCs w:val="20"/>
          <w:lang w:val="en-AU"/>
        </w:rPr>
      </w:pPr>
    </w:p>
    <w:p w14:paraId="131E20BB" w14:textId="77777777" w:rsidR="00F4210F" w:rsidRPr="00316643" w:rsidRDefault="00F4210F" w:rsidP="00F4210F">
      <w:pPr>
        <w:rPr>
          <w:szCs w:val="20"/>
          <w:lang w:val="en-AU"/>
        </w:rPr>
      </w:pPr>
      <w:r w:rsidRPr="00316643">
        <w:rPr>
          <w:szCs w:val="20"/>
          <w:lang w:val="en-AU"/>
        </w:rPr>
        <w:t>All single ended types have Edison screw bases.</w:t>
      </w:r>
    </w:p>
    <w:p w14:paraId="05DA6434" w14:textId="77777777" w:rsidR="00F4210F" w:rsidRPr="00316643" w:rsidRDefault="00F4210F" w:rsidP="00F4210F">
      <w:pPr>
        <w:rPr>
          <w:szCs w:val="20"/>
          <w:lang w:val="en-AU"/>
        </w:rPr>
      </w:pPr>
    </w:p>
    <w:p w14:paraId="2642D032" w14:textId="77777777" w:rsidR="00F4210F" w:rsidRPr="00316643" w:rsidRDefault="00F4210F" w:rsidP="00F4210F">
      <w:pPr>
        <w:rPr>
          <w:szCs w:val="20"/>
          <w:lang w:val="en-AU"/>
        </w:rPr>
      </w:pPr>
      <w:r w:rsidRPr="00316643">
        <w:rPr>
          <w:szCs w:val="20"/>
          <w:lang w:val="en-AU"/>
        </w:rPr>
        <w:t>Tubular types always have clear bulbs and the elliptical types generally have a white diffuse coating on the inside.  This is not a phosphor coating as these lamps produce very little ultraviolet in the discharge.  There are also linear versions using quartz outer bulbs and contacts at each end (similar to linear tungsten halogen lamps).</w:t>
      </w:r>
    </w:p>
    <w:p w14:paraId="6C39D591" w14:textId="77777777" w:rsidR="00F4210F" w:rsidRPr="00316643" w:rsidRDefault="00F4210F" w:rsidP="00F4210F">
      <w:pPr>
        <w:rPr>
          <w:szCs w:val="20"/>
          <w:lang w:val="en-AU"/>
        </w:rPr>
      </w:pPr>
    </w:p>
    <w:p w14:paraId="01C31FDA" w14:textId="77777777" w:rsidR="00F4210F" w:rsidRPr="00316643" w:rsidRDefault="00F4210F" w:rsidP="00F4210F">
      <w:pPr>
        <w:rPr>
          <w:szCs w:val="20"/>
          <w:lang w:val="en-AU"/>
        </w:rPr>
      </w:pPr>
      <w:r w:rsidRPr="00316643">
        <w:rPr>
          <w:szCs w:val="20"/>
          <w:lang w:val="en-AU"/>
        </w:rPr>
        <w:t>High pressure sodium lamps come in two grades - standard and super.  The ‘super’ versions offer higher luminous efficacy and improved lumen maintenance compared with the ‘standard’ versions.  The improvement is achieved from having higher xenon gas pressure, but the drawback is that ‘super’ lamps can be more difficult to start and require good quality igniters.</w:t>
      </w:r>
    </w:p>
    <w:p w14:paraId="35A9B18F" w14:textId="77777777" w:rsidR="00F4210F" w:rsidRPr="00316643" w:rsidRDefault="00F4210F" w:rsidP="00F4210F">
      <w:pPr>
        <w:rPr>
          <w:szCs w:val="20"/>
          <w:lang w:val="en-AU"/>
        </w:rPr>
      </w:pPr>
    </w:p>
    <w:p w14:paraId="4A0D79BE" w14:textId="77777777" w:rsidR="00F4210F" w:rsidRPr="00316643" w:rsidRDefault="00F4210F" w:rsidP="00F4210F">
      <w:pPr>
        <w:rPr>
          <w:b/>
          <w:i/>
          <w:szCs w:val="20"/>
          <w:lang w:val="en-AU"/>
        </w:rPr>
      </w:pPr>
      <w:r w:rsidRPr="00316643">
        <w:rPr>
          <w:b/>
          <w:i/>
          <w:szCs w:val="20"/>
          <w:lang w:val="en-AU"/>
        </w:rPr>
        <w:t>Nominal Mortality and Lumen Maintenance Curves</w:t>
      </w:r>
    </w:p>
    <w:p w14:paraId="020440C0" w14:textId="77777777" w:rsidR="00F4210F" w:rsidRPr="00316643" w:rsidRDefault="00F4210F" w:rsidP="00F4210F">
      <w:pPr>
        <w:rPr>
          <w:b/>
          <w:i/>
          <w:szCs w:val="20"/>
          <w:lang w:val="en-AU"/>
        </w:rPr>
      </w:pPr>
    </w:p>
    <w:p w14:paraId="7834A73D" w14:textId="77777777" w:rsidR="00F4210F" w:rsidRPr="00316643" w:rsidRDefault="00F4210F" w:rsidP="00F4210F">
      <w:pPr>
        <w:rPr>
          <w:szCs w:val="20"/>
          <w:lang w:val="en-AU"/>
        </w:rPr>
      </w:pPr>
      <w:r w:rsidRPr="00316643">
        <w:rPr>
          <w:szCs w:val="20"/>
          <w:lang w:val="en-AU"/>
        </w:rPr>
        <w:t xml:space="preserve">High pressure sodium lamps with greatly improved reliability now exist.  This offers the user longer service life without the annoying premature failures that require expensive re-lamping </w:t>
      </w:r>
      <w:r w:rsidRPr="00316643">
        <w:rPr>
          <w:szCs w:val="20"/>
          <w:lang w:val="en-AU"/>
        </w:rPr>
        <w:lastRenderedPageBreak/>
        <w:t>before the scheduled group replacement.  The service life of these lamps has been increased from 12,000 hours (typically 3 years use) to 16,000 hours (typically 4 years use).</w:t>
      </w:r>
    </w:p>
    <w:p w14:paraId="1700D6C9" w14:textId="77777777" w:rsidR="00F4210F" w:rsidRPr="00316643" w:rsidRDefault="00F4210F" w:rsidP="00F4210F">
      <w:pPr>
        <w:rPr>
          <w:szCs w:val="20"/>
          <w:highlight w:val="yellow"/>
          <w:lang w:val="en-AU"/>
        </w:rPr>
      </w:pPr>
    </w:p>
    <w:p w14:paraId="163C9EBC" w14:textId="77777777" w:rsidR="00F4210F" w:rsidRPr="00316643" w:rsidRDefault="00F4210F" w:rsidP="00F4210F">
      <w:pPr>
        <w:jc w:val="center"/>
        <w:rPr>
          <w:szCs w:val="20"/>
          <w:highlight w:val="yellow"/>
          <w:lang w:val="en-AU"/>
        </w:rPr>
      </w:pPr>
      <w:r w:rsidRPr="00316643">
        <w:rPr>
          <w:noProof/>
          <w:szCs w:val="20"/>
          <w:lang w:val="en-AU" w:eastAsia="en-AU"/>
        </w:rPr>
        <w:drawing>
          <wp:inline distT="0" distB="0" distL="0" distR="0" wp14:anchorId="42D06AD1" wp14:editId="509E9A0F">
            <wp:extent cx="3632200" cy="3894455"/>
            <wp:effectExtent l="0" t="0" r="0" b="0"/>
            <wp:docPr id="92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32200" cy="3894455"/>
                    </a:xfrm>
                    <a:prstGeom prst="rect">
                      <a:avLst/>
                    </a:prstGeom>
                    <a:noFill/>
                    <a:ln>
                      <a:noFill/>
                    </a:ln>
                  </pic:spPr>
                </pic:pic>
              </a:graphicData>
            </a:graphic>
          </wp:inline>
        </w:drawing>
      </w:r>
    </w:p>
    <w:p w14:paraId="2EA2513D" w14:textId="77777777" w:rsidR="00F4210F" w:rsidRPr="00316643" w:rsidRDefault="00F4210F" w:rsidP="00F4210F">
      <w:pPr>
        <w:rPr>
          <w:szCs w:val="20"/>
          <w:highlight w:val="yellow"/>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F4210F" w:rsidRPr="00316643" w14:paraId="48A9377E" w14:textId="77777777" w:rsidTr="00C47BC5">
        <w:tc>
          <w:tcPr>
            <w:tcW w:w="4621" w:type="dxa"/>
            <w:shd w:val="clear" w:color="auto" w:fill="D9D9D9"/>
          </w:tcPr>
          <w:p w14:paraId="24135AD1" w14:textId="77777777" w:rsidR="00F4210F" w:rsidRPr="00316643" w:rsidRDefault="00F4210F" w:rsidP="00C47BC5">
            <w:pPr>
              <w:rPr>
                <w:b/>
                <w:szCs w:val="20"/>
                <w:lang w:val="en-AU"/>
              </w:rPr>
            </w:pPr>
            <w:r w:rsidRPr="00316643">
              <w:rPr>
                <w:b/>
                <w:szCs w:val="20"/>
                <w:lang w:val="en-AU"/>
              </w:rPr>
              <w:t>Parameter</w:t>
            </w:r>
          </w:p>
        </w:tc>
        <w:tc>
          <w:tcPr>
            <w:tcW w:w="4621" w:type="dxa"/>
            <w:shd w:val="clear" w:color="auto" w:fill="D9D9D9"/>
          </w:tcPr>
          <w:p w14:paraId="158FCC9C" w14:textId="77777777" w:rsidR="00F4210F" w:rsidRPr="00316643" w:rsidRDefault="00F4210F" w:rsidP="00C47BC5">
            <w:pPr>
              <w:jc w:val="center"/>
              <w:rPr>
                <w:b/>
                <w:szCs w:val="20"/>
                <w:lang w:val="en-AU"/>
              </w:rPr>
            </w:pPr>
            <w:r w:rsidRPr="00316643">
              <w:rPr>
                <w:b/>
                <w:szCs w:val="20"/>
                <w:lang w:val="en-AU"/>
              </w:rPr>
              <w:t>Value</w:t>
            </w:r>
          </w:p>
        </w:tc>
      </w:tr>
      <w:tr w:rsidR="00F4210F" w:rsidRPr="00316643" w14:paraId="6AAD0D0F" w14:textId="77777777" w:rsidTr="00C47BC5">
        <w:tc>
          <w:tcPr>
            <w:tcW w:w="4621" w:type="dxa"/>
            <w:tcBorders>
              <w:bottom w:val="single" w:sz="4" w:space="0" w:color="000000"/>
            </w:tcBorders>
          </w:tcPr>
          <w:p w14:paraId="1EC2A6CE" w14:textId="77777777" w:rsidR="00F4210F" w:rsidRPr="00316643" w:rsidRDefault="00F4210F" w:rsidP="00C47BC5">
            <w:pPr>
              <w:rPr>
                <w:szCs w:val="20"/>
                <w:lang w:val="en-AU"/>
              </w:rPr>
            </w:pPr>
            <w:r w:rsidRPr="00316643">
              <w:rPr>
                <w:szCs w:val="20"/>
                <w:lang w:val="en-AU"/>
              </w:rPr>
              <w:t>Rated average life:</w:t>
            </w:r>
          </w:p>
          <w:p w14:paraId="2C85F1FF" w14:textId="77777777" w:rsidR="00F4210F" w:rsidRPr="00316643" w:rsidRDefault="00F4210F" w:rsidP="00C47BC5">
            <w:pPr>
              <w:rPr>
                <w:szCs w:val="20"/>
                <w:lang w:val="en-AU"/>
              </w:rPr>
            </w:pPr>
            <w:r w:rsidRPr="00316643">
              <w:rPr>
                <w:szCs w:val="20"/>
                <w:lang w:val="en-AU"/>
              </w:rPr>
              <w:t>50 – 100 W</w:t>
            </w:r>
          </w:p>
          <w:p w14:paraId="29A19037" w14:textId="77777777" w:rsidR="00F4210F" w:rsidRPr="00316643" w:rsidRDefault="00F4210F" w:rsidP="00C47BC5">
            <w:pPr>
              <w:rPr>
                <w:szCs w:val="20"/>
                <w:lang w:val="en-AU"/>
              </w:rPr>
            </w:pPr>
            <w:r w:rsidRPr="00316643">
              <w:rPr>
                <w:szCs w:val="20"/>
                <w:lang w:val="en-AU"/>
              </w:rPr>
              <w:t>150 – 400 W</w:t>
            </w:r>
          </w:p>
        </w:tc>
        <w:tc>
          <w:tcPr>
            <w:tcW w:w="4621" w:type="dxa"/>
            <w:tcBorders>
              <w:bottom w:val="single" w:sz="4" w:space="0" w:color="000000"/>
            </w:tcBorders>
          </w:tcPr>
          <w:p w14:paraId="362659E2" w14:textId="77777777" w:rsidR="00F4210F" w:rsidRPr="00316643" w:rsidRDefault="00F4210F" w:rsidP="00C47BC5">
            <w:pPr>
              <w:jc w:val="center"/>
              <w:rPr>
                <w:szCs w:val="20"/>
                <w:lang w:val="en-AU"/>
              </w:rPr>
            </w:pPr>
          </w:p>
          <w:p w14:paraId="78530D03" w14:textId="77777777" w:rsidR="00F4210F" w:rsidRPr="00316643" w:rsidRDefault="00F4210F" w:rsidP="00C47BC5">
            <w:pPr>
              <w:jc w:val="center"/>
              <w:rPr>
                <w:szCs w:val="20"/>
                <w:lang w:val="en-AU"/>
              </w:rPr>
            </w:pPr>
            <w:r w:rsidRPr="00316643">
              <w:rPr>
                <w:szCs w:val="20"/>
                <w:lang w:val="en-AU"/>
              </w:rPr>
              <w:t>28,000 hours</w:t>
            </w:r>
          </w:p>
          <w:p w14:paraId="25272B18" w14:textId="77777777" w:rsidR="00F4210F" w:rsidRPr="00316643" w:rsidRDefault="00F4210F" w:rsidP="00C47BC5">
            <w:pPr>
              <w:jc w:val="center"/>
              <w:rPr>
                <w:szCs w:val="20"/>
                <w:lang w:val="en-AU"/>
              </w:rPr>
            </w:pPr>
            <w:r w:rsidRPr="00316643">
              <w:rPr>
                <w:szCs w:val="20"/>
                <w:lang w:val="en-AU"/>
              </w:rPr>
              <w:t>32,000 hours</w:t>
            </w:r>
          </w:p>
        </w:tc>
      </w:tr>
      <w:tr w:rsidR="00F4210F" w:rsidRPr="00316643" w14:paraId="196137D4" w14:textId="77777777" w:rsidTr="00C47BC5">
        <w:tc>
          <w:tcPr>
            <w:tcW w:w="4621" w:type="dxa"/>
            <w:shd w:val="clear" w:color="auto" w:fill="D9D9D9"/>
          </w:tcPr>
          <w:p w14:paraId="0BDAF462" w14:textId="77777777" w:rsidR="00F4210F" w:rsidRPr="00316643" w:rsidRDefault="00F4210F" w:rsidP="00C47BC5">
            <w:pPr>
              <w:rPr>
                <w:szCs w:val="20"/>
                <w:lang w:val="en-AU"/>
              </w:rPr>
            </w:pPr>
            <w:r w:rsidRPr="00316643">
              <w:rPr>
                <w:szCs w:val="20"/>
                <w:lang w:val="en-AU"/>
              </w:rPr>
              <w:t>Lumen maintenance at:</w:t>
            </w:r>
          </w:p>
          <w:p w14:paraId="69DE17B6" w14:textId="77777777" w:rsidR="00F4210F" w:rsidRPr="00316643" w:rsidRDefault="00F4210F" w:rsidP="00C47BC5">
            <w:pPr>
              <w:rPr>
                <w:szCs w:val="20"/>
                <w:lang w:val="en-AU"/>
              </w:rPr>
            </w:pPr>
            <w:r w:rsidRPr="00316643">
              <w:rPr>
                <w:szCs w:val="20"/>
                <w:lang w:val="en-AU"/>
              </w:rPr>
              <w:t>28,000 hours (50 – 100 W)</w:t>
            </w:r>
          </w:p>
          <w:p w14:paraId="08407F3B" w14:textId="77777777" w:rsidR="00F4210F" w:rsidRPr="00316643" w:rsidRDefault="00F4210F" w:rsidP="00C47BC5">
            <w:pPr>
              <w:rPr>
                <w:szCs w:val="20"/>
                <w:lang w:val="en-AU"/>
              </w:rPr>
            </w:pPr>
            <w:r w:rsidRPr="00316643">
              <w:rPr>
                <w:szCs w:val="20"/>
                <w:lang w:val="en-AU"/>
              </w:rPr>
              <w:t>32,000 hours (150 – 400 W)</w:t>
            </w:r>
          </w:p>
        </w:tc>
        <w:tc>
          <w:tcPr>
            <w:tcW w:w="4621" w:type="dxa"/>
            <w:shd w:val="clear" w:color="auto" w:fill="D9D9D9"/>
          </w:tcPr>
          <w:p w14:paraId="2D5DB34E" w14:textId="77777777" w:rsidR="00F4210F" w:rsidRPr="00316643" w:rsidRDefault="00F4210F" w:rsidP="00C47BC5">
            <w:pPr>
              <w:jc w:val="center"/>
              <w:rPr>
                <w:szCs w:val="20"/>
                <w:lang w:val="en-AU"/>
              </w:rPr>
            </w:pPr>
          </w:p>
          <w:p w14:paraId="7EB48C00" w14:textId="77777777" w:rsidR="00F4210F" w:rsidRPr="00316643" w:rsidRDefault="00F4210F" w:rsidP="00C47BC5">
            <w:pPr>
              <w:jc w:val="center"/>
              <w:rPr>
                <w:szCs w:val="20"/>
                <w:lang w:val="en-AU"/>
              </w:rPr>
            </w:pPr>
            <w:r w:rsidRPr="00316643">
              <w:rPr>
                <w:szCs w:val="20"/>
                <w:lang w:val="en-AU"/>
              </w:rPr>
              <w:t>79%</w:t>
            </w:r>
          </w:p>
          <w:p w14:paraId="6F6BE5F1" w14:textId="77777777" w:rsidR="00F4210F" w:rsidRPr="00316643" w:rsidRDefault="00F4210F" w:rsidP="00C47BC5">
            <w:pPr>
              <w:jc w:val="center"/>
              <w:rPr>
                <w:szCs w:val="20"/>
                <w:lang w:val="en-AU"/>
              </w:rPr>
            </w:pPr>
            <w:r w:rsidRPr="00316643">
              <w:rPr>
                <w:szCs w:val="20"/>
                <w:lang w:val="en-AU"/>
              </w:rPr>
              <w:t>82%</w:t>
            </w:r>
          </w:p>
        </w:tc>
      </w:tr>
      <w:tr w:rsidR="00F4210F" w:rsidRPr="00316643" w14:paraId="02113FED" w14:textId="77777777" w:rsidTr="00C47BC5">
        <w:tc>
          <w:tcPr>
            <w:tcW w:w="4621" w:type="dxa"/>
          </w:tcPr>
          <w:p w14:paraId="41A77B6F" w14:textId="77777777" w:rsidR="00F4210F" w:rsidRPr="00316643" w:rsidRDefault="00F4210F" w:rsidP="00C47BC5">
            <w:pPr>
              <w:rPr>
                <w:szCs w:val="20"/>
                <w:lang w:val="en-AU"/>
              </w:rPr>
            </w:pPr>
            <w:r w:rsidRPr="00316643">
              <w:rPr>
                <w:szCs w:val="20"/>
                <w:lang w:val="en-AU"/>
              </w:rPr>
              <w:t>Luminous efficacy:</w:t>
            </w:r>
          </w:p>
          <w:p w14:paraId="51372CBC" w14:textId="77777777" w:rsidR="00F4210F" w:rsidRPr="00316643" w:rsidRDefault="00F4210F" w:rsidP="00C47BC5">
            <w:pPr>
              <w:rPr>
                <w:szCs w:val="20"/>
                <w:lang w:val="en-AU"/>
              </w:rPr>
            </w:pPr>
            <w:r w:rsidRPr="00316643">
              <w:rPr>
                <w:szCs w:val="20"/>
                <w:lang w:val="en-AU"/>
              </w:rPr>
              <w:t>50 – 100 W</w:t>
            </w:r>
          </w:p>
          <w:p w14:paraId="4CBC1937" w14:textId="77777777" w:rsidR="00F4210F" w:rsidRPr="00316643" w:rsidRDefault="00F4210F" w:rsidP="00C47BC5">
            <w:pPr>
              <w:rPr>
                <w:szCs w:val="20"/>
                <w:lang w:val="en-AU"/>
              </w:rPr>
            </w:pPr>
            <w:r w:rsidRPr="00316643">
              <w:rPr>
                <w:szCs w:val="20"/>
                <w:lang w:val="en-AU"/>
              </w:rPr>
              <w:t>150 – 400 W</w:t>
            </w:r>
          </w:p>
        </w:tc>
        <w:tc>
          <w:tcPr>
            <w:tcW w:w="4621" w:type="dxa"/>
          </w:tcPr>
          <w:p w14:paraId="6720228D" w14:textId="77777777" w:rsidR="00F4210F" w:rsidRPr="00316643" w:rsidRDefault="00F4210F" w:rsidP="00C47BC5">
            <w:pPr>
              <w:jc w:val="center"/>
              <w:rPr>
                <w:szCs w:val="20"/>
                <w:lang w:val="en-AU"/>
              </w:rPr>
            </w:pPr>
          </w:p>
          <w:p w14:paraId="56DA77AD" w14:textId="77777777" w:rsidR="00F4210F" w:rsidRPr="00316643" w:rsidRDefault="00F4210F" w:rsidP="00C47BC5">
            <w:pPr>
              <w:jc w:val="center"/>
              <w:rPr>
                <w:szCs w:val="20"/>
                <w:lang w:val="en-AU"/>
              </w:rPr>
            </w:pPr>
            <w:r w:rsidRPr="00316643">
              <w:rPr>
                <w:szCs w:val="20"/>
                <w:lang w:val="en-AU"/>
              </w:rPr>
              <w:t xml:space="preserve">70 - 118 lm/W </w:t>
            </w:r>
          </w:p>
          <w:p w14:paraId="162E1CBD" w14:textId="77777777" w:rsidR="00F4210F" w:rsidRPr="00316643" w:rsidRDefault="00F4210F" w:rsidP="00C47BC5">
            <w:pPr>
              <w:jc w:val="center"/>
              <w:rPr>
                <w:szCs w:val="20"/>
                <w:lang w:val="en-AU"/>
              </w:rPr>
            </w:pPr>
            <w:r w:rsidRPr="00316643">
              <w:rPr>
                <w:szCs w:val="20"/>
                <w:lang w:val="en-AU"/>
              </w:rPr>
              <w:t>84 – 120 lm/W</w:t>
            </w:r>
          </w:p>
        </w:tc>
      </w:tr>
    </w:tbl>
    <w:p w14:paraId="6ACE2297" w14:textId="77777777" w:rsidR="00F4210F" w:rsidRPr="00316643" w:rsidRDefault="00F4210F" w:rsidP="00F4210F">
      <w:pPr>
        <w:rPr>
          <w:szCs w:val="20"/>
          <w:highlight w:val="yellow"/>
          <w:lang w:val="en-AU"/>
        </w:rPr>
      </w:pPr>
    </w:p>
    <w:p w14:paraId="0111DD3E" w14:textId="77777777" w:rsidR="00F4210F" w:rsidRPr="00316643" w:rsidRDefault="00F4210F" w:rsidP="00F4210F">
      <w:pPr>
        <w:rPr>
          <w:szCs w:val="20"/>
          <w:lang w:val="en-AU"/>
        </w:rPr>
      </w:pPr>
      <w:r w:rsidRPr="00316643">
        <w:rPr>
          <w:szCs w:val="20"/>
          <w:lang w:val="en-AU"/>
        </w:rPr>
        <w:lastRenderedPageBreak/>
        <w:t>The important point is that at 16,000 hours (typically 4 years’ service life), there are only 5 - 8% failures and more than 90% lumen maintenance.</w:t>
      </w:r>
    </w:p>
    <w:p w14:paraId="25614A99" w14:textId="77777777" w:rsidR="00F4210F" w:rsidRPr="00316643" w:rsidRDefault="00F4210F" w:rsidP="00F4210F">
      <w:pPr>
        <w:rPr>
          <w:szCs w:val="20"/>
          <w:lang w:val="en-AU"/>
        </w:rPr>
      </w:pPr>
    </w:p>
    <w:p w14:paraId="20779678" w14:textId="77777777" w:rsidR="00F4210F" w:rsidRPr="00316643" w:rsidRDefault="00F4210F" w:rsidP="00F4210F">
      <w:pPr>
        <w:rPr>
          <w:szCs w:val="20"/>
          <w:lang w:val="en-AU"/>
        </w:rPr>
      </w:pPr>
      <w:r w:rsidRPr="00316643">
        <w:rPr>
          <w:szCs w:val="20"/>
          <w:lang w:val="en-AU"/>
        </w:rPr>
        <w:t>The common notation for these lamps is SON (a variant of ‘sun’ because of their better colour rendition).  They are also referred to by the acronym ‘HPS’ lamps.</w:t>
      </w:r>
    </w:p>
    <w:p w14:paraId="26D43221" w14:textId="77777777" w:rsidR="00F4210F" w:rsidRPr="00316643" w:rsidRDefault="00F4210F" w:rsidP="00F4210F">
      <w:pPr>
        <w:rPr>
          <w:szCs w:val="20"/>
          <w:lang w:val="en-AU"/>
        </w:rPr>
      </w:pPr>
    </w:p>
    <w:p w14:paraId="3593E47B" w14:textId="77777777" w:rsidR="00F4210F" w:rsidRPr="00316643" w:rsidRDefault="00F4210F" w:rsidP="00F4210F">
      <w:pPr>
        <w:rPr>
          <w:b/>
          <w:i/>
          <w:szCs w:val="20"/>
          <w:lang w:val="en-AU"/>
        </w:rPr>
      </w:pPr>
      <w:r w:rsidRPr="00316643">
        <w:rPr>
          <w:b/>
          <w:i/>
          <w:szCs w:val="20"/>
          <w:lang w:val="en-AU"/>
        </w:rPr>
        <w:t>Applications</w:t>
      </w:r>
    </w:p>
    <w:p w14:paraId="05B125A1" w14:textId="77777777" w:rsidR="00F4210F" w:rsidRPr="00316643" w:rsidRDefault="00F4210F" w:rsidP="00F4210F">
      <w:pPr>
        <w:rPr>
          <w:szCs w:val="20"/>
          <w:lang w:val="en-AU"/>
        </w:rPr>
      </w:pPr>
    </w:p>
    <w:p w14:paraId="77FD52AC" w14:textId="77777777" w:rsidR="00F4210F" w:rsidRPr="00316643" w:rsidRDefault="00F4210F" w:rsidP="00F4210F">
      <w:pPr>
        <w:rPr>
          <w:szCs w:val="20"/>
          <w:lang w:val="en-AU"/>
        </w:rPr>
      </w:pPr>
      <w:r w:rsidRPr="00316643">
        <w:rPr>
          <w:szCs w:val="20"/>
          <w:lang w:val="en-AU"/>
        </w:rPr>
        <w:t>Having longer service life and better (though not good) colour rendering, high pressure sodium lamps find a greater variety of uses than SOX lamps.  Typical applications include:</w:t>
      </w:r>
    </w:p>
    <w:p w14:paraId="4C5991BC" w14:textId="77777777" w:rsidR="00F4210F" w:rsidRPr="00316643" w:rsidRDefault="00F4210F" w:rsidP="00F4210F">
      <w:pPr>
        <w:pStyle w:val="ListParagraph"/>
        <w:numPr>
          <w:ilvl w:val="0"/>
          <w:numId w:val="24"/>
        </w:numPr>
        <w:rPr>
          <w:szCs w:val="20"/>
          <w:lang w:val="en-AU"/>
        </w:rPr>
      </w:pPr>
      <w:r w:rsidRPr="00316643">
        <w:rPr>
          <w:szCs w:val="20"/>
          <w:lang w:val="en-AU"/>
        </w:rPr>
        <w:t>Road and street lighting (gradually replacing SOX lamps)</w:t>
      </w:r>
    </w:p>
    <w:p w14:paraId="2338BFE0" w14:textId="77777777" w:rsidR="00F4210F" w:rsidRPr="00316643" w:rsidRDefault="00F4210F" w:rsidP="00F4210F">
      <w:pPr>
        <w:pStyle w:val="ListParagraph"/>
        <w:numPr>
          <w:ilvl w:val="0"/>
          <w:numId w:val="24"/>
        </w:numPr>
        <w:rPr>
          <w:szCs w:val="20"/>
          <w:lang w:val="en-AU"/>
        </w:rPr>
      </w:pPr>
      <w:r w:rsidRPr="00316643">
        <w:rPr>
          <w:szCs w:val="20"/>
          <w:lang w:val="en-AU"/>
        </w:rPr>
        <w:t>Amenity lighting (public areas, car parks etc.)</w:t>
      </w:r>
    </w:p>
    <w:p w14:paraId="5325C167" w14:textId="77777777" w:rsidR="00F4210F" w:rsidRPr="00316643" w:rsidRDefault="00F4210F" w:rsidP="00F4210F">
      <w:pPr>
        <w:pStyle w:val="ListParagraph"/>
        <w:numPr>
          <w:ilvl w:val="0"/>
          <w:numId w:val="24"/>
        </w:numPr>
        <w:rPr>
          <w:szCs w:val="20"/>
          <w:lang w:val="en-AU"/>
        </w:rPr>
      </w:pPr>
      <w:r w:rsidRPr="00316643">
        <w:rPr>
          <w:szCs w:val="20"/>
          <w:lang w:val="en-AU"/>
        </w:rPr>
        <w:t>Floodlighting of buildings and monuments (the whitish orange light is particularly effective for floodlighting historic buildings)</w:t>
      </w:r>
    </w:p>
    <w:p w14:paraId="6A795BC4" w14:textId="77777777" w:rsidR="00F4210F" w:rsidRPr="00316643" w:rsidRDefault="00F4210F" w:rsidP="00F4210F">
      <w:pPr>
        <w:pStyle w:val="ListParagraph"/>
        <w:numPr>
          <w:ilvl w:val="0"/>
          <w:numId w:val="24"/>
        </w:numPr>
        <w:rPr>
          <w:szCs w:val="20"/>
          <w:lang w:val="en-AU"/>
        </w:rPr>
      </w:pPr>
      <w:r w:rsidRPr="00316643">
        <w:rPr>
          <w:szCs w:val="20"/>
          <w:lang w:val="en-AU"/>
        </w:rPr>
        <w:t>Warehouse and cold storage lighting</w:t>
      </w:r>
    </w:p>
    <w:p w14:paraId="4CC255C1" w14:textId="77777777" w:rsidR="00F4210F" w:rsidRPr="00316643" w:rsidRDefault="00F4210F" w:rsidP="00F4210F">
      <w:pPr>
        <w:rPr>
          <w:szCs w:val="20"/>
          <w:lang w:val="en-AU"/>
        </w:rPr>
      </w:pPr>
    </w:p>
    <w:p w14:paraId="5660A800" w14:textId="77777777" w:rsidR="00F4210F" w:rsidRPr="00316643" w:rsidRDefault="00F4210F" w:rsidP="00F4210F">
      <w:pPr>
        <w:rPr>
          <w:szCs w:val="20"/>
          <w:lang w:val="en-AU"/>
        </w:rPr>
      </w:pPr>
      <w:r w:rsidRPr="00316643">
        <w:rPr>
          <w:szCs w:val="20"/>
          <w:lang w:val="en-AU"/>
        </w:rPr>
        <w:t xml:space="preserve">High pressure sodium lamps with a slightly larger blue component in the spectral output (though this is not discernable to the human eye) are made specifically for horticultural light to promote the growth of plants. </w:t>
      </w:r>
    </w:p>
    <w:p w14:paraId="5519EE80" w14:textId="77777777" w:rsidR="00F4210F" w:rsidRPr="00316643" w:rsidRDefault="00F4210F" w:rsidP="00F4210F">
      <w:pPr>
        <w:rPr>
          <w:szCs w:val="20"/>
          <w:lang w:val="en-AU"/>
        </w:rPr>
      </w:pPr>
    </w:p>
    <w:p w14:paraId="5EDF90EB" w14:textId="77777777" w:rsidR="00F4210F" w:rsidRPr="00316643" w:rsidRDefault="00F4210F" w:rsidP="00F4210F">
      <w:pPr>
        <w:pStyle w:val="Heading4"/>
        <w:rPr>
          <w:lang w:val="en-AU"/>
        </w:rPr>
      </w:pPr>
      <w:bookmarkStart w:id="334" w:name="_Toc112815163"/>
      <w:r w:rsidRPr="00316643">
        <w:rPr>
          <w:lang w:val="en-AU"/>
        </w:rPr>
        <w:t xml:space="preserve"> </w:t>
      </w:r>
      <w:bookmarkStart w:id="335" w:name="_Toc341953792"/>
      <w:r w:rsidRPr="00316643">
        <w:rPr>
          <w:lang w:val="en-AU"/>
        </w:rPr>
        <w:t>Low pressure sodium lamps</w:t>
      </w:r>
      <w:bookmarkEnd w:id="334"/>
      <w:bookmarkEnd w:id="335"/>
    </w:p>
    <w:p w14:paraId="41C78134" w14:textId="77777777" w:rsidR="00F4210F" w:rsidRPr="00316643" w:rsidRDefault="00F4210F" w:rsidP="00F4210F">
      <w:pPr>
        <w:rPr>
          <w:szCs w:val="20"/>
          <w:lang w:val="en-AU"/>
        </w:rPr>
      </w:pPr>
    </w:p>
    <w:p w14:paraId="1DB48F12" w14:textId="77777777" w:rsidR="00F4210F" w:rsidRPr="00316643" w:rsidRDefault="00F4210F" w:rsidP="00F4210F">
      <w:pPr>
        <w:rPr>
          <w:szCs w:val="20"/>
          <w:lang w:val="en-AU"/>
        </w:rPr>
      </w:pPr>
      <w:r w:rsidRPr="00316643">
        <w:rPr>
          <w:szCs w:val="20"/>
          <w:lang w:val="en-AU"/>
        </w:rPr>
        <w:t>Low pressure sodium lamps generate their light by the excitation of sodium metal in a discharge through a mixture of neon and argon gas at very low pressure.  With their characteristic deep orange light, these lamps are the most luminous efficient of all HID lamps.  All have clear tubular outer bulbs with a bayonet base.  However, they have additional insulation between the contact plates to protect against the very high voltages needed to start these lamps.</w:t>
      </w:r>
    </w:p>
    <w:p w14:paraId="32E15D96" w14:textId="77777777" w:rsidR="00F4210F" w:rsidRPr="00316643" w:rsidRDefault="00F4210F" w:rsidP="00F4210F">
      <w:pPr>
        <w:rPr>
          <w:szCs w:val="20"/>
          <w:lang w:val="en-AU"/>
        </w:rPr>
      </w:pPr>
    </w:p>
    <w:p w14:paraId="0AD0183D" w14:textId="47B3D5B0" w:rsidR="00F4210F" w:rsidRPr="00316643" w:rsidRDefault="00F4210F" w:rsidP="00F4210F">
      <w:pPr>
        <w:rPr>
          <w:szCs w:val="20"/>
          <w:lang w:val="en-AU"/>
        </w:rPr>
      </w:pPr>
      <w:r w:rsidRPr="00316643">
        <w:rPr>
          <w:szCs w:val="20"/>
          <w:lang w:val="en-AU"/>
        </w:rPr>
        <w:lastRenderedPageBreak/>
        <w:t xml:space="preserve">SOX lamps require a high voltage to start them (sometimes in excess of </w:t>
      </w:r>
      <w:r w:rsidR="00A46056">
        <w:rPr>
          <w:szCs w:val="20"/>
          <w:lang w:val="en-AU"/>
        </w:rPr>
        <w:t xml:space="preserve">600V).  They also need to have </w:t>
      </w:r>
      <w:r w:rsidRPr="00316643">
        <w:rPr>
          <w:szCs w:val="20"/>
          <w:lang w:val="en-AU"/>
        </w:rPr>
        <w:t>ballast in series with the lamp to control the lamp current.  The normal control gear for SOX lamps is a special transformer that provides the initial high voltage to ignite the lamp and then changes the way it operates to act as a series ballast for controlling the lamp current.</w:t>
      </w:r>
    </w:p>
    <w:p w14:paraId="6C3EA058" w14:textId="77777777" w:rsidR="00F4210F" w:rsidRPr="00316643" w:rsidRDefault="00F4210F" w:rsidP="00F4210F">
      <w:pPr>
        <w:jc w:val="center"/>
        <w:rPr>
          <w:szCs w:val="20"/>
          <w:lang w:val="en-AU"/>
        </w:rPr>
      </w:pPr>
      <w:r w:rsidRPr="00316643">
        <w:rPr>
          <w:noProof/>
          <w:szCs w:val="20"/>
          <w:lang w:val="en-AU" w:eastAsia="en-AU"/>
        </w:rPr>
        <w:drawing>
          <wp:inline distT="0" distB="0" distL="0" distR="0" wp14:anchorId="6F890BE3" wp14:editId="7799E684">
            <wp:extent cx="4665345" cy="939800"/>
            <wp:effectExtent l="0" t="0" r="8255" b="0"/>
            <wp:docPr id="92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65345" cy="939800"/>
                    </a:xfrm>
                    <a:prstGeom prst="rect">
                      <a:avLst/>
                    </a:prstGeom>
                    <a:noFill/>
                    <a:ln>
                      <a:noFill/>
                    </a:ln>
                  </pic:spPr>
                </pic:pic>
              </a:graphicData>
            </a:graphic>
          </wp:inline>
        </w:drawing>
      </w:r>
    </w:p>
    <w:p w14:paraId="399A350C" w14:textId="77777777" w:rsidR="00F4210F" w:rsidRPr="00316643" w:rsidRDefault="00F4210F" w:rsidP="00F4210F">
      <w:pPr>
        <w:rPr>
          <w:szCs w:val="20"/>
          <w:lang w:val="en-AU"/>
        </w:rPr>
      </w:pPr>
      <w:r w:rsidRPr="00316643">
        <w:rPr>
          <w:szCs w:val="20"/>
          <w:lang w:val="en-AU"/>
        </w:rPr>
        <w:t>Low pressure sodium (SOX) lamps produce light from the excitation of sodium atoms in an electrical discharge through a mixture of neon and argon gas at very low operating pressure of only about 1% of atmospheric pressure - hence the description ‘low pressure’.  Because molten sodium is extremely corrosive to both quartz and normal glass, a special sodium-resistant glass has to be used for the arc-tube which is U-shaped and contained in a tubular glass outer bulb - the lengths of which varies according to wattage of the lamp.</w:t>
      </w:r>
    </w:p>
    <w:p w14:paraId="6BF1E88B" w14:textId="77777777" w:rsidR="00F4210F" w:rsidRPr="00316643" w:rsidRDefault="00F4210F" w:rsidP="00F4210F">
      <w:pPr>
        <w:rPr>
          <w:szCs w:val="20"/>
          <w:lang w:val="en-AU"/>
        </w:rPr>
      </w:pPr>
    </w:p>
    <w:p w14:paraId="3A731EDF" w14:textId="77777777" w:rsidR="00F4210F" w:rsidRPr="00316643" w:rsidRDefault="00F4210F" w:rsidP="00F4210F">
      <w:pPr>
        <w:rPr>
          <w:b/>
          <w:i/>
          <w:szCs w:val="20"/>
          <w:lang w:val="en-AU"/>
        </w:rPr>
      </w:pPr>
      <w:r w:rsidRPr="00316643">
        <w:rPr>
          <w:b/>
          <w:i/>
          <w:szCs w:val="20"/>
          <w:lang w:val="en-AU"/>
        </w:rPr>
        <w:t>Efficiency and heat loss</w:t>
      </w:r>
    </w:p>
    <w:p w14:paraId="6D742CF2" w14:textId="77777777" w:rsidR="00F4210F" w:rsidRPr="00316643" w:rsidRDefault="00F4210F" w:rsidP="00F4210F">
      <w:pPr>
        <w:rPr>
          <w:szCs w:val="20"/>
          <w:lang w:val="en-AU"/>
        </w:rPr>
      </w:pPr>
    </w:p>
    <w:p w14:paraId="1CED3B40" w14:textId="77777777" w:rsidR="00F4210F" w:rsidRPr="00316643" w:rsidRDefault="00F4210F" w:rsidP="00F4210F">
      <w:pPr>
        <w:rPr>
          <w:szCs w:val="20"/>
          <w:lang w:val="en-AU"/>
        </w:rPr>
      </w:pPr>
      <w:r w:rsidRPr="00316643">
        <w:rPr>
          <w:szCs w:val="20"/>
          <w:lang w:val="en-AU"/>
        </w:rPr>
        <w:t>Heat loss in a SOX lamp is a major consideration.  Only about 33% of the input power comes out as visible light, the rest being potentially lost as heat (infrared radiation).  To conserve this heat, the inside of the outer glass bulb is coated with a thin film of indium oxide (InO), which has the property of reflecting heat whilst transmitting the orange sodium light.</w:t>
      </w:r>
    </w:p>
    <w:p w14:paraId="5406B920" w14:textId="77777777" w:rsidR="00F4210F" w:rsidRPr="00316643" w:rsidRDefault="00F4210F" w:rsidP="00F4210F">
      <w:pPr>
        <w:rPr>
          <w:szCs w:val="20"/>
          <w:lang w:val="en-AU"/>
        </w:rPr>
      </w:pPr>
    </w:p>
    <w:p w14:paraId="20F8E747" w14:textId="77777777" w:rsidR="00F4210F" w:rsidRPr="00316643" w:rsidRDefault="00F4210F" w:rsidP="00F4210F">
      <w:pPr>
        <w:rPr>
          <w:szCs w:val="20"/>
          <w:lang w:val="en-AU"/>
        </w:rPr>
      </w:pPr>
      <w:r w:rsidRPr="00316643">
        <w:rPr>
          <w:szCs w:val="20"/>
          <w:lang w:val="en-AU"/>
        </w:rPr>
        <w:t>Special SOX economy (SOX-E) versions have a more efficient indium oxide reflecting film, so less heat is lost and more is reflected back onto the arc-tube.  With the aid of special control gear, these lamps are the most luminous efficient of all artificial light sources - up to 200 lm/W.</w:t>
      </w:r>
    </w:p>
    <w:p w14:paraId="07CD62CB" w14:textId="77777777" w:rsidR="00F4210F" w:rsidRPr="00316643" w:rsidRDefault="00F4210F" w:rsidP="00F4210F">
      <w:pPr>
        <w:rPr>
          <w:szCs w:val="20"/>
          <w:lang w:val="en-AU"/>
        </w:rPr>
      </w:pPr>
    </w:p>
    <w:p w14:paraId="6D53AA9C" w14:textId="77777777" w:rsidR="00F4210F" w:rsidRPr="00316643" w:rsidRDefault="00F4210F" w:rsidP="00F4210F">
      <w:pPr>
        <w:rPr>
          <w:b/>
          <w:i/>
          <w:szCs w:val="20"/>
          <w:lang w:val="en-AU"/>
        </w:rPr>
      </w:pPr>
      <w:r w:rsidRPr="00316643">
        <w:rPr>
          <w:b/>
          <w:i/>
          <w:szCs w:val="20"/>
          <w:lang w:val="en-AU"/>
        </w:rPr>
        <w:t>Practical considerations</w:t>
      </w:r>
    </w:p>
    <w:p w14:paraId="3DC50A99" w14:textId="77777777" w:rsidR="00F4210F" w:rsidRPr="00316643" w:rsidRDefault="00F4210F" w:rsidP="00F4210F">
      <w:pPr>
        <w:rPr>
          <w:szCs w:val="20"/>
          <w:lang w:val="en-AU"/>
        </w:rPr>
      </w:pPr>
    </w:p>
    <w:p w14:paraId="4B346706" w14:textId="77777777" w:rsidR="00F4210F" w:rsidRPr="00316643" w:rsidRDefault="00F4210F" w:rsidP="00F4210F">
      <w:pPr>
        <w:rPr>
          <w:szCs w:val="20"/>
          <w:lang w:val="en-AU"/>
        </w:rPr>
      </w:pPr>
      <w:r w:rsidRPr="00316643">
        <w:rPr>
          <w:szCs w:val="20"/>
          <w:lang w:val="en-AU"/>
        </w:rPr>
        <w:t>All SOX and SOX-E lamps use the same bayonet base - BY22d.  It is similar but not identical to the one used on conventional incandescent lamps in some countries.  The difference is that the BY22d base has a part of the insulation between the contact plates raised up to provide the additional electrical insulation that is required during ignition when voltages in excess of 600V can be generated.</w:t>
      </w:r>
    </w:p>
    <w:p w14:paraId="34612A0C" w14:textId="77777777" w:rsidR="00F4210F" w:rsidRPr="00316643" w:rsidRDefault="00F4210F" w:rsidP="00F4210F">
      <w:pPr>
        <w:jc w:val="center"/>
        <w:rPr>
          <w:szCs w:val="20"/>
          <w:lang w:val="en-AU" w:eastAsia="en-GB"/>
        </w:rPr>
      </w:pPr>
      <w:r w:rsidRPr="00316643">
        <w:rPr>
          <w:noProof/>
          <w:szCs w:val="20"/>
          <w:lang w:val="en-AU" w:eastAsia="en-AU"/>
        </w:rPr>
        <w:drawing>
          <wp:inline distT="0" distB="0" distL="0" distR="0" wp14:anchorId="662D5B40" wp14:editId="7512857B">
            <wp:extent cx="753745" cy="1659255"/>
            <wp:effectExtent l="0" t="0" r="8255" b="0"/>
            <wp:docPr id="92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53745" cy="1659255"/>
                    </a:xfrm>
                    <a:prstGeom prst="rect">
                      <a:avLst/>
                    </a:prstGeom>
                    <a:noFill/>
                    <a:ln>
                      <a:noFill/>
                    </a:ln>
                  </pic:spPr>
                </pic:pic>
              </a:graphicData>
            </a:graphic>
          </wp:inline>
        </w:drawing>
      </w:r>
    </w:p>
    <w:p w14:paraId="0E96D22C" w14:textId="77777777" w:rsidR="00F4210F" w:rsidRPr="00316643" w:rsidRDefault="00F4210F" w:rsidP="00F4210F">
      <w:pPr>
        <w:rPr>
          <w:szCs w:val="20"/>
          <w:lang w:val="en-AU"/>
        </w:rPr>
      </w:pPr>
      <w:r w:rsidRPr="00316643">
        <w:rPr>
          <w:szCs w:val="20"/>
          <w:lang w:val="en-AU"/>
        </w:rPr>
        <w:t>Applications for SOX lamps include economical lighting for arterial roads and motorways, tunnels, car-parks, canals etc.  An added advantage is that their monochromatic yellow light attracts few insects (about 5% compared to mercury vapour lamps).</w:t>
      </w:r>
    </w:p>
    <w:p w14:paraId="4B09A438" w14:textId="77777777" w:rsidR="00F4210F" w:rsidRPr="00316643" w:rsidRDefault="00F4210F" w:rsidP="00F4210F">
      <w:pPr>
        <w:rPr>
          <w:szCs w:val="20"/>
          <w:lang w:val="en-AU"/>
        </w:rPr>
      </w:pPr>
    </w:p>
    <w:p w14:paraId="4BEDE810" w14:textId="77777777" w:rsidR="00F4210F" w:rsidRPr="00316643" w:rsidRDefault="00F4210F" w:rsidP="00F4210F">
      <w:pPr>
        <w:rPr>
          <w:b/>
          <w:i/>
          <w:szCs w:val="20"/>
          <w:lang w:val="en-AU"/>
        </w:rPr>
      </w:pPr>
      <w:r w:rsidRPr="00316643">
        <w:rPr>
          <w:b/>
          <w:i/>
          <w:szCs w:val="20"/>
          <w:lang w:val="en-AU"/>
        </w:rPr>
        <w:t>Nominal Mortality and Lumen Maintenance Curves</w:t>
      </w:r>
    </w:p>
    <w:p w14:paraId="00EC80FD" w14:textId="77777777" w:rsidR="00F4210F" w:rsidRPr="00316643" w:rsidRDefault="00F4210F" w:rsidP="00F4210F">
      <w:pPr>
        <w:jc w:val="center"/>
        <w:rPr>
          <w:highlight w:val="yellow"/>
          <w:lang w:val="en-AU"/>
        </w:rPr>
      </w:pPr>
      <w:r w:rsidRPr="00316643">
        <w:rPr>
          <w:noProof/>
          <w:lang w:val="en-AU" w:eastAsia="en-AU"/>
        </w:rPr>
        <w:lastRenderedPageBreak/>
        <w:drawing>
          <wp:inline distT="0" distB="0" distL="0" distR="0" wp14:anchorId="6297BAB7" wp14:editId="71E2E235">
            <wp:extent cx="3462655" cy="3175000"/>
            <wp:effectExtent l="0" t="0" r="0" b="0"/>
            <wp:docPr id="92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62655" cy="3175000"/>
                    </a:xfrm>
                    <a:prstGeom prst="rect">
                      <a:avLst/>
                    </a:prstGeom>
                    <a:noFill/>
                    <a:ln>
                      <a:noFill/>
                    </a:ln>
                  </pic:spPr>
                </pic:pic>
              </a:graphicData>
            </a:graphic>
          </wp:inline>
        </w:drawing>
      </w:r>
    </w:p>
    <w:p w14:paraId="0C1D0EDA" w14:textId="77777777" w:rsidR="00F4210F" w:rsidRPr="00316643" w:rsidRDefault="00F4210F" w:rsidP="00F4210F">
      <w:pPr>
        <w:rPr>
          <w:szCs w:val="20"/>
          <w:highlight w:val="yellow"/>
          <w:lang w:val="en-AU"/>
        </w:rPr>
      </w:pPr>
    </w:p>
    <w:p w14:paraId="51CF89BA" w14:textId="77777777" w:rsidR="00F4210F" w:rsidRPr="00316643" w:rsidRDefault="00F4210F" w:rsidP="00F4210F">
      <w:pPr>
        <w:rPr>
          <w:szCs w:val="20"/>
          <w:highlight w:val="yellow"/>
          <w:lang w:val="en-AU"/>
        </w:rPr>
      </w:pPr>
    </w:p>
    <w:p w14:paraId="21E38352" w14:textId="77777777" w:rsidR="00F4210F" w:rsidRPr="00316643" w:rsidRDefault="00F4210F" w:rsidP="00F4210F">
      <w:pPr>
        <w:rPr>
          <w:szCs w:val="20"/>
          <w:highlight w:val="yellow"/>
          <w:lang w:val="en-AU"/>
        </w:rPr>
      </w:pPr>
    </w:p>
    <w:p w14:paraId="30319B62" w14:textId="77777777" w:rsidR="00F4210F" w:rsidRPr="00316643" w:rsidRDefault="00F4210F" w:rsidP="00F4210F">
      <w:pPr>
        <w:rPr>
          <w:szCs w:val="20"/>
          <w:highlight w:val="yellow"/>
          <w:lang w:val="en-AU"/>
        </w:rPr>
      </w:pPr>
    </w:p>
    <w:p w14:paraId="7A22DA16" w14:textId="77777777" w:rsidR="00F4210F" w:rsidRPr="00316643" w:rsidRDefault="00F4210F" w:rsidP="00F4210F">
      <w:pPr>
        <w:rPr>
          <w:szCs w:val="20"/>
          <w:highlight w:val="yellow"/>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F4210F" w:rsidRPr="00316643" w14:paraId="6BA5A244" w14:textId="77777777" w:rsidTr="00C47BC5">
        <w:tc>
          <w:tcPr>
            <w:tcW w:w="4621" w:type="dxa"/>
            <w:shd w:val="clear" w:color="auto" w:fill="D9D9D9"/>
          </w:tcPr>
          <w:p w14:paraId="261575E1" w14:textId="77777777" w:rsidR="00F4210F" w:rsidRPr="00316643" w:rsidRDefault="00F4210F" w:rsidP="00C47BC5">
            <w:pPr>
              <w:rPr>
                <w:b/>
                <w:szCs w:val="20"/>
                <w:lang w:val="en-AU"/>
              </w:rPr>
            </w:pPr>
            <w:r w:rsidRPr="00316643">
              <w:rPr>
                <w:b/>
                <w:szCs w:val="20"/>
                <w:lang w:val="en-AU"/>
              </w:rPr>
              <w:t>Parameter</w:t>
            </w:r>
          </w:p>
        </w:tc>
        <w:tc>
          <w:tcPr>
            <w:tcW w:w="4621" w:type="dxa"/>
            <w:shd w:val="clear" w:color="auto" w:fill="D9D9D9"/>
          </w:tcPr>
          <w:p w14:paraId="20580431" w14:textId="77777777" w:rsidR="00F4210F" w:rsidRPr="00316643" w:rsidRDefault="00F4210F" w:rsidP="00C47BC5">
            <w:pPr>
              <w:jc w:val="center"/>
              <w:rPr>
                <w:b/>
                <w:szCs w:val="20"/>
                <w:lang w:val="en-AU"/>
              </w:rPr>
            </w:pPr>
            <w:r w:rsidRPr="00316643">
              <w:rPr>
                <w:b/>
                <w:szCs w:val="20"/>
                <w:lang w:val="en-AU"/>
              </w:rPr>
              <w:t>Value</w:t>
            </w:r>
          </w:p>
        </w:tc>
      </w:tr>
      <w:tr w:rsidR="00F4210F" w:rsidRPr="00316643" w14:paraId="7B965E8C" w14:textId="77777777" w:rsidTr="00C47BC5">
        <w:tc>
          <w:tcPr>
            <w:tcW w:w="4621" w:type="dxa"/>
            <w:tcBorders>
              <w:bottom w:val="single" w:sz="4" w:space="0" w:color="000000"/>
            </w:tcBorders>
          </w:tcPr>
          <w:p w14:paraId="4C4EFC12" w14:textId="77777777" w:rsidR="00F4210F" w:rsidRPr="00316643" w:rsidRDefault="00F4210F" w:rsidP="00C47BC5">
            <w:pPr>
              <w:rPr>
                <w:szCs w:val="20"/>
                <w:lang w:val="en-AU"/>
              </w:rPr>
            </w:pPr>
            <w:r w:rsidRPr="00316643">
              <w:rPr>
                <w:szCs w:val="20"/>
                <w:lang w:val="en-AU"/>
              </w:rPr>
              <w:t>Rated average life</w:t>
            </w:r>
          </w:p>
        </w:tc>
        <w:tc>
          <w:tcPr>
            <w:tcW w:w="4621" w:type="dxa"/>
            <w:tcBorders>
              <w:bottom w:val="single" w:sz="4" w:space="0" w:color="000000"/>
            </w:tcBorders>
          </w:tcPr>
          <w:p w14:paraId="0D2911A3" w14:textId="77777777" w:rsidR="00F4210F" w:rsidRPr="00316643" w:rsidRDefault="00F4210F" w:rsidP="00C47BC5">
            <w:pPr>
              <w:jc w:val="center"/>
              <w:rPr>
                <w:szCs w:val="20"/>
                <w:lang w:val="en-AU"/>
              </w:rPr>
            </w:pPr>
            <w:r w:rsidRPr="00316643">
              <w:rPr>
                <w:szCs w:val="20"/>
                <w:lang w:val="en-AU"/>
              </w:rPr>
              <w:t>16,000 hours</w:t>
            </w:r>
          </w:p>
        </w:tc>
      </w:tr>
      <w:tr w:rsidR="00F4210F" w:rsidRPr="00316643" w14:paraId="67C7658C" w14:textId="77777777" w:rsidTr="00C47BC5">
        <w:tc>
          <w:tcPr>
            <w:tcW w:w="4621" w:type="dxa"/>
            <w:shd w:val="clear" w:color="auto" w:fill="D9D9D9"/>
          </w:tcPr>
          <w:p w14:paraId="52B613E0" w14:textId="77777777" w:rsidR="00F4210F" w:rsidRPr="00316643" w:rsidRDefault="00F4210F" w:rsidP="00C47BC5">
            <w:pPr>
              <w:rPr>
                <w:szCs w:val="20"/>
                <w:lang w:val="en-AU"/>
              </w:rPr>
            </w:pPr>
            <w:r w:rsidRPr="00316643">
              <w:rPr>
                <w:szCs w:val="20"/>
                <w:lang w:val="en-AU"/>
              </w:rPr>
              <w:t>Lumen maintenance at 16,000 hours</w:t>
            </w:r>
          </w:p>
        </w:tc>
        <w:tc>
          <w:tcPr>
            <w:tcW w:w="4621" w:type="dxa"/>
            <w:shd w:val="clear" w:color="auto" w:fill="D9D9D9"/>
          </w:tcPr>
          <w:p w14:paraId="2E254B52" w14:textId="77777777" w:rsidR="00F4210F" w:rsidRPr="00316643" w:rsidRDefault="00F4210F" w:rsidP="00C47BC5">
            <w:pPr>
              <w:jc w:val="center"/>
              <w:rPr>
                <w:szCs w:val="20"/>
                <w:lang w:val="en-AU"/>
              </w:rPr>
            </w:pPr>
            <w:r w:rsidRPr="00316643">
              <w:rPr>
                <w:szCs w:val="20"/>
                <w:lang w:val="en-AU"/>
              </w:rPr>
              <w:t>85%</w:t>
            </w:r>
          </w:p>
        </w:tc>
      </w:tr>
      <w:tr w:rsidR="00F4210F" w:rsidRPr="00316643" w14:paraId="4A2B1F65" w14:textId="77777777" w:rsidTr="00C47BC5">
        <w:tc>
          <w:tcPr>
            <w:tcW w:w="4621" w:type="dxa"/>
          </w:tcPr>
          <w:p w14:paraId="678FA71D" w14:textId="77777777" w:rsidR="00F4210F" w:rsidRPr="00316643" w:rsidRDefault="00F4210F" w:rsidP="00C47BC5">
            <w:pPr>
              <w:rPr>
                <w:lang w:val="en-AU"/>
              </w:rPr>
            </w:pPr>
            <w:r w:rsidRPr="00316643">
              <w:rPr>
                <w:lang w:val="en-AU"/>
              </w:rPr>
              <w:t>Luminous efficacy:</w:t>
            </w:r>
          </w:p>
          <w:p w14:paraId="0D0AFC06" w14:textId="77777777" w:rsidR="00F4210F" w:rsidRPr="00316643" w:rsidRDefault="00F4210F" w:rsidP="00C47BC5">
            <w:pPr>
              <w:rPr>
                <w:lang w:val="en-AU"/>
              </w:rPr>
            </w:pPr>
            <w:r w:rsidRPr="00316643">
              <w:rPr>
                <w:lang w:val="en-AU"/>
              </w:rPr>
              <w:t>SOX</w:t>
            </w:r>
          </w:p>
          <w:p w14:paraId="797328A6" w14:textId="77777777" w:rsidR="00F4210F" w:rsidRPr="00316643" w:rsidRDefault="00F4210F" w:rsidP="00C47BC5">
            <w:pPr>
              <w:rPr>
                <w:lang w:val="en-AU"/>
              </w:rPr>
            </w:pPr>
            <w:r w:rsidRPr="00316643">
              <w:rPr>
                <w:lang w:val="en-AU"/>
              </w:rPr>
              <w:t>SOX-E</w:t>
            </w:r>
          </w:p>
        </w:tc>
        <w:tc>
          <w:tcPr>
            <w:tcW w:w="4621" w:type="dxa"/>
          </w:tcPr>
          <w:p w14:paraId="51EB6A88" w14:textId="77777777" w:rsidR="00F4210F" w:rsidRPr="00316643" w:rsidRDefault="00F4210F" w:rsidP="00C47BC5">
            <w:pPr>
              <w:jc w:val="center"/>
              <w:rPr>
                <w:lang w:val="en-AU"/>
              </w:rPr>
            </w:pPr>
          </w:p>
          <w:p w14:paraId="4F62B18E" w14:textId="77777777" w:rsidR="00F4210F" w:rsidRPr="00316643" w:rsidRDefault="00F4210F" w:rsidP="00C47BC5">
            <w:pPr>
              <w:jc w:val="center"/>
              <w:rPr>
                <w:szCs w:val="20"/>
                <w:lang w:val="en-AU"/>
              </w:rPr>
            </w:pPr>
            <w:r w:rsidRPr="00316643">
              <w:rPr>
                <w:szCs w:val="20"/>
                <w:lang w:val="en-AU"/>
              </w:rPr>
              <w:t xml:space="preserve">100 – 175 lm/W </w:t>
            </w:r>
          </w:p>
          <w:p w14:paraId="18427FBC" w14:textId="77777777" w:rsidR="00F4210F" w:rsidRPr="00316643" w:rsidRDefault="00F4210F" w:rsidP="00C47BC5">
            <w:pPr>
              <w:jc w:val="center"/>
              <w:rPr>
                <w:szCs w:val="20"/>
                <w:lang w:val="en-AU"/>
              </w:rPr>
            </w:pPr>
            <w:r w:rsidRPr="00316643">
              <w:rPr>
                <w:szCs w:val="20"/>
                <w:lang w:val="en-AU"/>
              </w:rPr>
              <w:t>158 – 200 lm/W</w:t>
            </w:r>
          </w:p>
        </w:tc>
      </w:tr>
    </w:tbl>
    <w:p w14:paraId="73604632" w14:textId="77777777" w:rsidR="00F4210F" w:rsidRPr="00316643" w:rsidRDefault="00F4210F" w:rsidP="00F4210F">
      <w:pPr>
        <w:rPr>
          <w:szCs w:val="20"/>
          <w:lang w:val="en-AU"/>
        </w:rPr>
      </w:pPr>
    </w:p>
    <w:p w14:paraId="4F71EA91" w14:textId="77777777" w:rsidR="00F4210F" w:rsidRPr="00316643" w:rsidRDefault="00F4210F" w:rsidP="00F4210F">
      <w:pPr>
        <w:rPr>
          <w:szCs w:val="20"/>
          <w:lang w:val="en-AU"/>
        </w:rPr>
      </w:pPr>
    </w:p>
    <w:p w14:paraId="6040A6FF" w14:textId="77777777" w:rsidR="00F4210F" w:rsidRPr="00316643" w:rsidRDefault="00F4210F" w:rsidP="00F4210F">
      <w:pPr>
        <w:rPr>
          <w:szCs w:val="20"/>
          <w:lang w:val="en-AU"/>
        </w:rPr>
      </w:pPr>
      <w:r w:rsidRPr="00316643">
        <w:rPr>
          <w:szCs w:val="20"/>
          <w:lang w:val="en-AU"/>
        </w:rPr>
        <w:t>The universal notation for these lamps used by all lamp manufacturers is SOX, where:</w:t>
      </w:r>
    </w:p>
    <w:p w14:paraId="2B537B2D" w14:textId="77777777" w:rsidR="00F4210F" w:rsidRPr="00316643" w:rsidRDefault="00F4210F" w:rsidP="00F4210F">
      <w:pPr>
        <w:pStyle w:val="ListParagraph"/>
        <w:numPr>
          <w:ilvl w:val="0"/>
          <w:numId w:val="20"/>
        </w:numPr>
        <w:rPr>
          <w:szCs w:val="20"/>
          <w:lang w:val="en-AU"/>
        </w:rPr>
      </w:pPr>
      <w:r w:rsidRPr="00316643">
        <w:rPr>
          <w:szCs w:val="20"/>
          <w:lang w:val="en-AU"/>
        </w:rPr>
        <w:t>SO = sodium</w:t>
      </w:r>
    </w:p>
    <w:p w14:paraId="3CA92E76" w14:textId="77777777" w:rsidR="00F4210F" w:rsidRPr="00316643" w:rsidRDefault="00F4210F" w:rsidP="00F4210F">
      <w:pPr>
        <w:pStyle w:val="ListParagraph"/>
        <w:numPr>
          <w:ilvl w:val="0"/>
          <w:numId w:val="20"/>
        </w:numPr>
        <w:rPr>
          <w:szCs w:val="20"/>
          <w:lang w:val="en-AU"/>
        </w:rPr>
      </w:pPr>
      <w:r w:rsidRPr="00316643">
        <w:rPr>
          <w:szCs w:val="20"/>
          <w:lang w:val="en-AU"/>
        </w:rPr>
        <w:t>X = low pressure discharge</w:t>
      </w:r>
    </w:p>
    <w:p w14:paraId="416838CA" w14:textId="77777777" w:rsidR="00F4210F" w:rsidRPr="00316643" w:rsidRDefault="00F4210F" w:rsidP="00F4210F">
      <w:pPr>
        <w:pStyle w:val="ListParagraph"/>
        <w:ind w:left="0"/>
        <w:rPr>
          <w:szCs w:val="20"/>
          <w:lang w:val="en-AU"/>
        </w:rPr>
      </w:pPr>
    </w:p>
    <w:p w14:paraId="565761A4" w14:textId="77777777" w:rsidR="00F4210F" w:rsidRPr="00316643" w:rsidRDefault="00F4210F" w:rsidP="00F4210F">
      <w:pPr>
        <w:pStyle w:val="ListParagraph"/>
        <w:ind w:left="0"/>
        <w:rPr>
          <w:szCs w:val="20"/>
          <w:lang w:val="en-AU"/>
        </w:rPr>
      </w:pPr>
      <w:r w:rsidRPr="00316643">
        <w:rPr>
          <w:szCs w:val="20"/>
          <w:lang w:val="en-AU"/>
        </w:rPr>
        <w:lastRenderedPageBreak/>
        <w:t>They are sometimes also referred to by the acronym ‘LPS’ lamps.</w:t>
      </w:r>
    </w:p>
    <w:p w14:paraId="7149BC9F" w14:textId="77777777" w:rsidR="00F4210F" w:rsidRPr="00316643" w:rsidRDefault="00F4210F" w:rsidP="00F4210F">
      <w:pPr>
        <w:spacing w:line="240" w:lineRule="auto"/>
        <w:rPr>
          <w:b/>
          <w:i/>
          <w:szCs w:val="20"/>
          <w:lang w:val="en-AU"/>
        </w:rPr>
      </w:pPr>
    </w:p>
    <w:p w14:paraId="34D61D1E" w14:textId="77777777" w:rsidR="00F4210F" w:rsidRPr="00316643" w:rsidRDefault="00F4210F" w:rsidP="00F4210F">
      <w:pPr>
        <w:rPr>
          <w:b/>
          <w:i/>
          <w:szCs w:val="20"/>
          <w:lang w:val="en-AU"/>
        </w:rPr>
      </w:pPr>
      <w:r w:rsidRPr="00316643">
        <w:rPr>
          <w:b/>
          <w:i/>
          <w:szCs w:val="20"/>
          <w:lang w:val="en-AU"/>
        </w:rPr>
        <w:t>Applications</w:t>
      </w:r>
    </w:p>
    <w:p w14:paraId="1527DD65" w14:textId="77777777" w:rsidR="00F4210F" w:rsidRPr="00316643" w:rsidRDefault="00F4210F" w:rsidP="00F4210F">
      <w:pPr>
        <w:rPr>
          <w:szCs w:val="20"/>
          <w:lang w:val="en-AU"/>
        </w:rPr>
      </w:pPr>
    </w:p>
    <w:p w14:paraId="356528D5" w14:textId="77777777" w:rsidR="00F4210F" w:rsidRPr="00316643" w:rsidRDefault="00F4210F" w:rsidP="00F4210F">
      <w:pPr>
        <w:rPr>
          <w:szCs w:val="20"/>
          <w:lang w:val="en-AU"/>
        </w:rPr>
      </w:pPr>
      <w:r w:rsidRPr="00316643">
        <w:rPr>
          <w:szCs w:val="20"/>
          <w:lang w:val="en-AU"/>
        </w:rPr>
        <w:t>Because of their high luminous efficacy but poor colour rendering abilities, SOX lamps are only used where energy efficient lighting is required, without the need for good colour reproduction.  This includes:</w:t>
      </w:r>
    </w:p>
    <w:p w14:paraId="04DC559D" w14:textId="77777777" w:rsidR="00F4210F" w:rsidRPr="00316643" w:rsidRDefault="00F4210F" w:rsidP="00F4210F">
      <w:pPr>
        <w:pStyle w:val="ListParagraph"/>
        <w:numPr>
          <w:ilvl w:val="0"/>
          <w:numId w:val="23"/>
        </w:numPr>
        <w:rPr>
          <w:szCs w:val="20"/>
          <w:lang w:val="en-AU"/>
        </w:rPr>
      </w:pPr>
      <w:r w:rsidRPr="00316643">
        <w:rPr>
          <w:szCs w:val="20"/>
          <w:lang w:val="en-AU"/>
        </w:rPr>
        <w:t>Road lighting (especially motorways)</w:t>
      </w:r>
    </w:p>
    <w:p w14:paraId="13CD2089" w14:textId="77777777" w:rsidR="00F4210F" w:rsidRPr="00316643" w:rsidRDefault="00F4210F" w:rsidP="00F4210F">
      <w:pPr>
        <w:pStyle w:val="ListParagraph"/>
        <w:numPr>
          <w:ilvl w:val="0"/>
          <w:numId w:val="23"/>
        </w:numPr>
        <w:rPr>
          <w:szCs w:val="20"/>
          <w:lang w:val="en-AU"/>
        </w:rPr>
      </w:pPr>
      <w:r w:rsidRPr="00316643">
        <w:rPr>
          <w:szCs w:val="20"/>
          <w:lang w:val="en-AU"/>
        </w:rPr>
        <w:t>Industrial lighting (e.g. heavy industry maintenance areas)</w:t>
      </w:r>
    </w:p>
    <w:p w14:paraId="3F65D999" w14:textId="77777777" w:rsidR="00F4210F" w:rsidRPr="00316643" w:rsidRDefault="00F4210F" w:rsidP="00F4210F">
      <w:pPr>
        <w:rPr>
          <w:szCs w:val="20"/>
          <w:lang w:val="en-AU"/>
        </w:rPr>
      </w:pPr>
    </w:p>
    <w:p w14:paraId="41599467" w14:textId="77777777" w:rsidR="00F4210F" w:rsidRPr="00316643" w:rsidRDefault="00F4210F" w:rsidP="00F4210F">
      <w:pPr>
        <w:pStyle w:val="Heading4"/>
        <w:rPr>
          <w:lang w:val="en-AU"/>
        </w:rPr>
      </w:pPr>
      <w:bookmarkStart w:id="336" w:name="_Toc238808421"/>
      <w:bookmarkStart w:id="337" w:name="_Toc238828000"/>
      <w:bookmarkStart w:id="338" w:name="_Toc238828659"/>
      <w:bookmarkStart w:id="339" w:name="_Toc238808422"/>
      <w:bookmarkStart w:id="340" w:name="_Toc238828001"/>
      <w:bookmarkStart w:id="341" w:name="_Toc238828660"/>
      <w:bookmarkStart w:id="342" w:name="_Toc238808423"/>
      <w:bookmarkStart w:id="343" w:name="_Toc238828002"/>
      <w:bookmarkStart w:id="344" w:name="_Toc238828661"/>
      <w:bookmarkStart w:id="345" w:name="_Toc238808425"/>
      <w:bookmarkStart w:id="346" w:name="_Toc238828004"/>
      <w:bookmarkStart w:id="347" w:name="_Toc238828663"/>
      <w:bookmarkStart w:id="348" w:name="_Toc238808427"/>
      <w:bookmarkStart w:id="349" w:name="_Toc238828006"/>
      <w:bookmarkStart w:id="350" w:name="_Toc238828665"/>
      <w:bookmarkStart w:id="351" w:name="_Toc238808429"/>
      <w:bookmarkStart w:id="352" w:name="_Toc238828008"/>
      <w:bookmarkStart w:id="353" w:name="_Toc238828667"/>
      <w:bookmarkStart w:id="354" w:name="_Toc238808431"/>
      <w:bookmarkStart w:id="355" w:name="_Toc238828010"/>
      <w:bookmarkStart w:id="356" w:name="_Toc238828669"/>
      <w:bookmarkStart w:id="357" w:name="_Toc238808432"/>
      <w:bookmarkStart w:id="358" w:name="_Toc238828011"/>
      <w:bookmarkStart w:id="359" w:name="_Toc238828670"/>
      <w:bookmarkStart w:id="360" w:name="_Toc238808433"/>
      <w:bookmarkStart w:id="361" w:name="_Toc238828012"/>
      <w:bookmarkStart w:id="362" w:name="_Toc238828671"/>
      <w:bookmarkStart w:id="363" w:name="_Toc238808434"/>
      <w:bookmarkStart w:id="364" w:name="_Toc238828013"/>
      <w:bookmarkStart w:id="365" w:name="_Toc238828672"/>
      <w:bookmarkStart w:id="366" w:name="_Toc238808435"/>
      <w:bookmarkStart w:id="367" w:name="_Toc238828014"/>
      <w:bookmarkStart w:id="368" w:name="_Toc238828673"/>
      <w:bookmarkStart w:id="369" w:name="_Toc238808437"/>
      <w:bookmarkStart w:id="370" w:name="_Toc238828016"/>
      <w:bookmarkStart w:id="371" w:name="_Toc238828675"/>
      <w:bookmarkStart w:id="372" w:name="_Toc238808439"/>
      <w:bookmarkStart w:id="373" w:name="_Toc238828018"/>
      <w:bookmarkStart w:id="374" w:name="_Toc238828677"/>
      <w:bookmarkStart w:id="375" w:name="_Toc238808440"/>
      <w:bookmarkStart w:id="376" w:name="_Toc238828019"/>
      <w:bookmarkStart w:id="377" w:name="_Toc238828678"/>
      <w:bookmarkStart w:id="378" w:name="_Toc238808441"/>
      <w:bookmarkStart w:id="379" w:name="_Toc238828020"/>
      <w:bookmarkStart w:id="380" w:name="_Toc238828679"/>
      <w:bookmarkStart w:id="381" w:name="_Toc238808442"/>
      <w:bookmarkStart w:id="382" w:name="_Toc238828021"/>
      <w:bookmarkStart w:id="383" w:name="_Toc238828680"/>
      <w:bookmarkStart w:id="384" w:name="_Toc238808443"/>
      <w:bookmarkStart w:id="385" w:name="_Toc238828022"/>
      <w:bookmarkStart w:id="386" w:name="_Toc238828681"/>
      <w:bookmarkStart w:id="387" w:name="_Toc238808444"/>
      <w:bookmarkStart w:id="388" w:name="_Toc238828023"/>
      <w:bookmarkStart w:id="389" w:name="_Toc238828682"/>
      <w:bookmarkStart w:id="390" w:name="_Toc238808445"/>
      <w:bookmarkStart w:id="391" w:name="_Toc238828024"/>
      <w:bookmarkStart w:id="392" w:name="_Toc238828683"/>
      <w:bookmarkStart w:id="393" w:name="_Toc238808446"/>
      <w:bookmarkStart w:id="394" w:name="_Toc238828025"/>
      <w:bookmarkStart w:id="395" w:name="_Toc238828684"/>
      <w:bookmarkStart w:id="396" w:name="_Toc238808448"/>
      <w:bookmarkStart w:id="397" w:name="_Toc238828027"/>
      <w:bookmarkStart w:id="398" w:name="_Toc238828686"/>
      <w:bookmarkStart w:id="399" w:name="_Toc112815164"/>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r w:rsidRPr="00316643">
        <w:rPr>
          <w:lang w:val="en-AU"/>
        </w:rPr>
        <w:t xml:space="preserve"> </w:t>
      </w:r>
      <w:bookmarkStart w:id="400" w:name="_Toc341953793"/>
      <w:r w:rsidRPr="00316643">
        <w:rPr>
          <w:lang w:val="en-AU"/>
        </w:rPr>
        <w:t>Xenon discharge lamps</w:t>
      </w:r>
      <w:bookmarkEnd w:id="399"/>
      <w:bookmarkEnd w:id="400"/>
    </w:p>
    <w:p w14:paraId="249F1ABF" w14:textId="77777777" w:rsidR="00F4210F" w:rsidRPr="00316643" w:rsidRDefault="00F4210F" w:rsidP="00F4210F">
      <w:pPr>
        <w:rPr>
          <w:szCs w:val="20"/>
          <w:lang w:val="en-AU"/>
        </w:rPr>
      </w:pPr>
    </w:p>
    <w:p w14:paraId="06D1D760" w14:textId="77777777" w:rsidR="00F4210F" w:rsidRPr="00316643" w:rsidRDefault="00F4210F" w:rsidP="00F4210F">
      <w:pPr>
        <w:rPr>
          <w:szCs w:val="20"/>
          <w:lang w:val="en-AU"/>
        </w:rPr>
      </w:pPr>
      <w:r w:rsidRPr="00316643">
        <w:rPr>
          <w:szCs w:val="20"/>
          <w:lang w:val="en-AU"/>
        </w:rPr>
        <w:t xml:space="preserve">These lamps produce a very intense bluish-white light from an electrical discharge in xenon gas at extremely high pressure. </w:t>
      </w:r>
    </w:p>
    <w:p w14:paraId="3B402404" w14:textId="77777777" w:rsidR="00F4210F" w:rsidRPr="00316643" w:rsidRDefault="00F4210F" w:rsidP="00F4210F">
      <w:pPr>
        <w:rPr>
          <w:szCs w:val="20"/>
          <w:lang w:val="en-AU"/>
        </w:rPr>
      </w:pPr>
    </w:p>
    <w:p w14:paraId="26B27264" w14:textId="77777777" w:rsidR="00F4210F" w:rsidRPr="00316643" w:rsidRDefault="00F4210F" w:rsidP="00F4210F">
      <w:pPr>
        <w:rPr>
          <w:szCs w:val="20"/>
          <w:lang w:val="en-AU"/>
        </w:rPr>
      </w:pPr>
      <w:r w:rsidRPr="00316643">
        <w:rPr>
          <w:szCs w:val="20"/>
          <w:lang w:val="en-AU"/>
        </w:rPr>
        <w:t>The light is produced by an electrical discharge through xenon gas at extremely high operating pressure (20 to 30 times atmospheric pressure).  They give out a bright bluish white light at the instant of switch on.  They use a very thick wall quartz arc-tube to withstand the very high operating pressure but have no outer bulb.</w:t>
      </w:r>
    </w:p>
    <w:p w14:paraId="26DB1E00" w14:textId="77777777" w:rsidR="00F4210F" w:rsidRPr="00316643" w:rsidRDefault="00F4210F" w:rsidP="00F4210F">
      <w:pPr>
        <w:rPr>
          <w:szCs w:val="20"/>
          <w:lang w:val="en-AU"/>
        </w:rPr>
      </w:pPr>
    </w:p>
    <w:p w14:paraId="3F1ABE44" w14:textId="77777777" w:rsidR="00F4210F" w:rsidRPr="00316643" w:rsidRDefault="00F4210F" w:rsidP="00F4210F">
      <w:pPr>
        <w:rPr>
          <w:szCs w:val="20"/>
          <w:lang w:val="en-AU"/>
        </w:rPr>
      </w:pPr>
      <w:r w:rsidRPr="00316643">
        <w:rPr>
          <w:szCs w:val="20"/>
          <w:lang w:val="en-AU"/>
        </w:rPr>
        <w:t>They are not long life lamps (last only a few hundred hours) and are used for very special applications such as medical endoscopes, searchlights and cinema projectors.  Instant high light output, XBO lamps are for very special use.  Their life and lumen maintenance are less important as they are not used for general lighting.</w:t>
      </w:r>
    </w:p>
    <w:p w14:paraId="00020F7F" w14:textId="77777777" w:rsidR="00F4210F" w:rsidRPr="00316643" w:rsidRDefault="00F4210F" w:rsidP="00F4210F">
      <w:pPr>
        <w:rPr>
          <w:szCs w:val="20"/>
          <w:lang w:val="en-AU"/>
        </w:rPr>
      </w:pPr>
    </w:p>
    <w:p w14:paraId="6A1937FA" w14:textId="77777777" w:rsidR="00F4210F" w:rsidRPr="00316643" w:rsidRDefault="00F4210F" w:rsidP="00F4210F">
      <w:pPr>
        <w:rPr>
          <w:b/>
          <w:i/>
          <w:szCs w:val="20"/>
          <w:lang w:val="en-AU"/>
        </w:rPr>
      </w:pPr>
      <w:r w:rsidRPr="00316643">
        <w:rPr>
          <w:b/>
          <w:i/>
          <w:szCs w:val="20"/>
          <w:lang w:val="en-AU"/>
        </w:rPr>
        <w:t>Applications</w:t>
      </w:r>
    </w:p>
    <w:p w14:paraId="64855E8A" w14:textId="77777777" w:rsidR="00F4210F" w:rsidRPr="00316643" w:rsidRDefault="00F4210F" w:rsidP="00F4210F">
      <w:pPr>
        <w:rPr>
          <w:szCs w:val="20"/>
          <w:lang w:val="en-AU"/>
        </w:rPr>
      </w:pPr>
    </w:p>
    <w:p w14:paraId="6B88D156" w14:textId="77777777" w:rsidR="00F4210F" w:rsidRPr="00316643" w:rsidRDefault="00F4210F" w:rsidP="00F4210F">
      <w:pPr>
        <w:rPr>
          <w:szCs w:val="20"/>
          <w:lang w:val="en-AU"/>
        </w:rPr>
      </w:pPr>
      <w:r w:rsidRPr="00316643">
        <w:rPr>
          <w:szCs w:val="20"/>
          <w:lang w:val="en-AU"/>
        </w:rPr>
        <w:lastRenderedPageBreak/>
        <w:t>The instant crisp blue-white light give xenon discharge lamps certain advantages over other HID lamps in their ability to produce high intensity light immediately at switch on.  They are only used for very special applications, including:</w:t>
      </w:r>
    </w:p>
    <w:p w14:paraId="7AD3BE15" w14:textId="77777777" w:rsidR="00F4210F" w:rsidRPr="00316643" w:rsidRDefault="00F4210F" w:rsidP="00F4210F">
      <w:pPr>
        <w:pStyle w:val="ListParagraph"/>
        <w:numPr>
          <w:ilvl w:val="0"/>
          <w:numId w:val="26"/>
        </w:numPr>
        <w:rPr>
          <w:szCs w:val="20"/>
          <w:lang w:val="en-AU"/>
        </w:rPr>
      </w:pPr>
      <w:r w:rsidRPr="00316643">
        <w:rPr>
          <w:szCs w:val="20"/>
          <w:lang w:val="en-AU"/>
        </w:rPr>
        <w:t>Light source for commercial cinema projectors</w:t>
      </w:r>
    </w:p>
    <w:p w14:paraId="283036EC" w14:textId="77777777" w:rsidR="00F4210F" w:rsidRPr="00316643" w:rsidRDefault="00F4210F" w:rsidP="00F4210F">
      <w:pPr>
        <w:pStyle w:val="ListParagraph"/>
        <w:numPr>
          <w:ilvl w:val="0"/>
          <w:numId w:val="26"/>
        </w:numPr>
        <w:rPr>
          <w:szCs w:val="20"/>
          <w:lang w:val="en-AU"/>
        </w:rPr>
      </w:pPr>
      <w:r w:rsidRPr="00316643">
        <w:rPr>
          <w:szCs w:val="20"/>
          <w:lang w:val="en-AU"/>
        </w:rPr>
        <w:t>Effect lighting (discos and pop concerts)</w:t>
      </w:r>
    </w:p>
    <w:p w14:paraId="5CB7C8FC" w14:textId="77777777" w:rsidR="00F4210F" w:rsidRPr="00316643" w:rsidRDefault="00F4210F" w:rsidP="00F4210F">
      <w:pPr>
        <w:pStyle w:val="ListParagraph"/>
        <w:numPr>
          <w:ilvl w:val="0"/>
          <w:numId w:val="26"/>
        </w:numPr>
        <w:rPr>
          <w:szCs w:val="20"/>
          <w:lang w:val="en-AU"/>
        </w:rPr>
      </w:pPr>
      <w:r w:rsidRPr="00316643">
        <w:rPr>
          <w:szCs w:val="20"/>
          <w:lang w:val="en-AU"/>
        </w:rPr>
        <w:t>Military searchlights</w:t>
      </w:r>
    </w:p>
    <w:p w14:paraId="11A64FCE" w14:textId="77777777" w:rsidR="00F4210F" w:rsidRPr="00316643" w:rsidRDefault="00F4210F" w:rsidP="00F4210F">
      <w:pPr>
        <w:pStyle w:val="ListParagraph"/>
        <w:numPr>
          <w:ilvl w:val="0"/>
          <w:numId w:val="26"/>
        </w:numPr>
        <w:rPr>
          <w:szCs w:val="20"/>
          <w:lang w:val="en-AU"/>
        </w:rPr>
      </w:pPr>
      <w:r w:rsidRPr="00316643">
        <w:rPr>
          <w:szCs w:val="20"/>
          <w:lang w:val="en-AU"/>
        </w:rPr>
        <w:t>Surveillance lighting (on police helicopters)</w:t>
      </w:r>
    </w:p>
    <w:p w14:paraId="345046A9" w14:textId="77777777" w:rsidR="00F4210F" w:rsidRPr="00316643" w:rsidRDefault="00F4210F" w:rsidP="00F4210F">
      <w:pPr>
        <w:pStyle w:val="ListParagraph"/>
        <w:numPr>
          <w:ilvl w:val="0"/>
          <w:numId w:val="26"/>
        </w:numPr>
        <w:rPr>
          <w:szCs w:val="20"/>
          <w:lang w:val="en-AU"/>
        </w:rPr>
      </w:pPr>
      <w:r w:rsidRPr="00316643">
        <w:rPr>
          <w:szCs w:val="20"/>
          <w:lang w:val="en-AU"/>
        </w:rPr>
        <w:t>Film studio lighting (to simulate daylight in the studio)</w:t>
      </w:r>
    </w:p>
    <w:p w14:paraId="06B39D69" w14:textId="77777777" w:rsidR="00F4210F" w:rsidRPr="00316643" w:rsidRDefault="00F4210F" w:rsidP="00F4210F">
      <w:pPr>
        <w:pStyle w:val="ListParagraph"/>
        <w:numPr>
          <w:ilvl w:val="0"/>
          <w:numId w:val="26"/>
        </w:numPr>
        <w:rPr>
          <w:szCs w:val="20"/>
          <w:lang w:val="en-AU"/>
        </w:rPr>
      </w:pPr>
      <w:r w:rsidRPr="00316643">
        <w:rPr>
          <w:szCs w:val="20"/>
          <w:lang w:val="en-AU"/>
        </w:rPr>
        <w:t>Strobe lighting (strobe lamps are basically xenon discharge lamps)</w:t>
      </w:r>
    </w:p>
    <w:p w14:paraId="33AA7AB8" w14:textId="77777777" w:rsidR="00F4210F" w:rsidRPr="00316643" w:rsidRDefault="00F4210F" w:rsidP="00F4210F">
      <w:pPr>
        <w:pStyle w:val="ListParagraph"/>
        <w:numPr>
          <w:ilvl w:val="0"/>
          <w:numId w:val="26"/>
        </w:numPr>
        <w:rPr>
          <w:szCs w:val="20"/>
          <w:lang w:val="en-AU"/>
        </w:rPr>
      </w:pPr>
      <w:r w:rsidRPr="00316643">
        <w:rPr>
          <w:szCs w:val="20"/>
          <w:lang w:val="en-AU"/>
        </w:rPr>
        <w:t>Medical endoscopes</w:t>
      </w:r>
    </w:p>
    <w:p w14:paraId="2E32B9D0" w14:textId="77777777" w:rsidR="00F4210F" w:rsidRPr="00316643" w:rsidRDefault="00F4210F" w:rsidP="00F4210F">
      <w:pPr>
        <w:rPr>
          <w:szCs w:val="20"/>
          <w:lang w:val="en-AU"/>
        </w:rPr>
      </w:pPr>
    </w:p>
    <w:p w14:paraId="6B0F39A6" w14:textId="77777777" w:rsidR="00F4210F" w:rsidRPr="00316643" w:rsidRDefault="00F4210F" w:rsidP="00F4210F">
      <w:pPr>
        <w:pStyle w:val="Heading3"/>
        <w:rPr>
          <w:lang w:val="en-AU"/>
        </w:rPr>
      </w:pPr>
      <w:bookmarkStart w:id="401" w:name="_Toc238808450"/>
      <w:bookmarkStart w:id="402" w:name="_Toc238828029"/>
      <w:bookmarkStart w:id="403" w:name="_Toc238828688"/>
      <w:bookmarkStart w:id="404" w:name="_Toc238808451"/>
      <w:bookmarkStart w:id="405" w:name="_Toc238828030"/>
      <w:bookmarkStart w:id="406" w:name="_Toc238828689"/>
      <w:bookmarkStart w:id="407" w:name="_Toc238808452"/>
      <w:bookmarkStart w:id="408" w:name="_Toc238828031"/>
      <w:bookmarkStart w:id="409" w:name="_Toc238828690"/>
      <w:bookmarkStart w:id="410" w:name="_Toc238808453"/>
      <w:bookmarkStart w:id="411" w:name="_Toc238828032"/>
      <w:bookmarkStart w:id="412" w:name="_Toc238828691"/>
      <w:bookmarkStart w:id="413" w:name="_Toc238808454"/>
      <w:bookmarkStart w:id="414" w:name="_Toc238828033"/>
      <w:bookmarkStart w:id="415" w:name="_Toc238828692"/>
      <w:bookmarkStart w:id="416" w:name="_Toc238808455"/>
      <w:bookmarkStart w:id="417" w:name="_Toc238828034"/>
      <w:bookmarkStart w:id="418" w:name="_Toc238828693"/>
      <w:bookmarkStart w:id="419" w:name="_Toc238808457"/>
      <w:bookmarkStart w:id="420" w:name="_Toc238828036"/>
      <w:bookmarkStart w:id="421" w:name="_Toc238828695"/>
      <w:bookmarkStart w:id="422" w:name="_Toc238808459"/>
      <w:bookmarkStart w:id="423" w:name="_Toc238828038"/>
      <w:bookmarkStart w:id="424" w:name="_Toc238828697"/>
      <w:bookmarkStart w:id="425" w:name="_Toc238808461"/>
      <w:bookmarkStart w:id="426" w:name="_Toc238828040"/>
      <w:bookmarkStart w:id="427" w:name="_Toc238828699"/>
      <w:bookmarkStart w:id="428" w:name="_Toc238808463"/>
      <w:bookmarkStart w:id="429" w:name="_Toc238828042"/>
      <w:bookmarkStart w:id="430" w:name="_Toc238828701"/>
      <w:bookmarkStart w:id="431" w:name="_Toc238808465"/>
      <w:bookmarkStart w:id="432" w:name="_Toc238828044"/>
      <w:bookmarkStart w:id="433" w:name="_Toc238828703"/>
      <w:bookmarkStart w:id="434" w:name="_Toc238808467"/>
      <w:bookmarkStart w:id="435" w:name="_Toc238828046"/>
      <w:bookmarkStart w:id="436" w:name="_Toc238828705"/>
      <w:bookmarkStart w:id="437" w:name="_Toc238808469"/>
      <w:bookmarkStart w:id="438" w:name="_Toc238828048"/>
      <w:bookmarkStart w:id="439" w:name="_Toc238828707"/>
      <w:bookmarkStart w:id="440" w:name="_Toc238808471"/>
      <w:bookmarkStart w:id="441" w:name="_Toc238828050"/>
      <w:bookmarkStart w:id="442" w:name="_Toc238828709"/>
      <w:bookmarkStart w:id="443" w:name="_Toc238808473"/>
      <w:bookmarkStart w:id="444" w:name="_Toc238828052"/>
      <w:bookmarkStart w:id="445" w:name="_Toc238828711"/>
      <w:bookmarkStart w:id="446" w:name="_Toc238808475"/>
      <w:bookmarkStart w:id="447" w:name="_Toc238828054"/>
      <w:bookmarkStart w:id="448" w:name="_Toc238828713"/>
      <w:bookmarkStart w:id="449" w:name="_Toc238808477"/>
      <w:bookmarkStart w:id="450" w:name="_Toc238828056"/>
      <w:bookmarkStart w:id="451" w:name="_Toc238828715"/>
      <w:bookmarkStart w:id="452" w:name="_Toc238808479"/>
      <w:bookmarkStart w:id="453" w:name="_Toc238828058"/>
      <w:bookmarkStart w:id="454" w:name="_Toc238828717"/>
      <w:bookmarkStart w:id="455" w:name="_Toc238808480"/>
      <w:bookmarkStart w:id="456" w:name="_Toc238828059"/>
      <w:bookmarkStart w:id="457" w:name="_Toc238828718"/>
      <w:bookmarkStart w:id="458" w:name="_Toc238808481"/>
      <w:bookmarkStart w:id="459" w:name="_Toc238828060"/>
      <w:bookmarkStart w:id="460" w:name="_Toc238828719"/>
      <w:bookmarkStart w:id="461" w:name="_Toc238808483"/>
      <w:bookmarkStart w:id="462" w:name="_Toc238828062"/>
      <w:bookmarkStart w:id="463" w:name="_Toc238828721"/>
      <w:bookmarkStart w:id="464" w:name="_Toc238808485"/>
      <w:bookmarkStart w:id="465" w:name="_Toc238828064"/>
      <w:bookmarkStart w:id="466" w:name="_Toc238828723"/>
      <w:bookmarkStart w:id="467" w:name="_Toc238808487"/>
      <w:bookmarkStart w:id="468" w:name="_Toc238828066"/>
      <w:bookmarkStart w:id="469" w:name="_Toc238828725"/>
      <w:bookmarkStart w:id="470" w:name="_Toc238808489"/>
      <w:bookmarkStart w:id="471" w:name="_Toc238828068"/>
      <w:bookmarkStart w:id="472" w:name="_Toc238828727"/>
      <w:bookmarkStart w:id="473" w:name="_Toc238808491"/>
      <w:bookmarkStart w:id="474" w:name="_Toc238828070"/>
      <w:bookmarkStart w:id="475" w:name="_Toc238828729"/>
      <w:bookmarkStart w:id="476" w:name="_Toc238808492"/>
      <w:bookmarkStart w:id="477" w:name="_Toc238828071"/>
      <w:bookmarkStart w:id="478" w:name="_Toc238828730"/>
      <w:bookmarkStart w:id="479" w:name="_Toc238808494"/>
      <w:bookmarkStart w:id="480" w:name="_Toc238828073"/>
      <w:bookmarkStart w:id="481" w:name="_Toc238828732"/>
      <w:bookmarkStart w:id="482" w:name="_Toc238808496"/>
      <w:bookmarkStart w:id="483" w:name="_Toc238828075"/>
      <w:bookmarkStart w:id="484" w:name="_Toc238828734"/>
      <w:bookmarkStart w:id="485" w:name="_Toc238808498"/>
      <w:bookmarkStart w:id="486" w:name="_Toc238828077"/>
      <w:bookmarkStart w:id="487" w:name="_Toc238828736"/>
      <w:bookmarkStart w:id="488" w:name="_Toc238808500"/>
      <w:bookmarkStart w:id="489" w:name="_Toc238828079"/>
      <w:bookmarkStart w:id="490" w:name="_Toc238828738"/>
      <w:bookmarkStart w:id="491" w:name="_Toc238808502"/>
      <w:bookmarkStart w:id="492" w:name="_Toc238828081"/>
      <w:bookmarkStart w:id="493" w:name="_Toc238828740"/>
      <w:bookmarkStart w:id="494" w:name="_Toc238808504"/>
      <w:bookmarkStart w:id="495" w:name="_Toc238828083"/>
      <w:bookmarkStart w:id="496" w:name="_Toc238828742"/>
      <w:bookmarkStart w:id="497" w:name="_Toc238808506"/>
      <w:bookmarkStart w:id="498" w:name="_Toc238828085"/>
      <w:bookmarkStart w:id="499" w:name="_Toc238828744"/>
      <w:bookmarkStart w:id="500" w:name="_Toc238808508"/>
      <w:bookmarkStart w:id="501" w:name="_Toc238828087"/>
      <w:bookmarkStart w:id="502" w:name="_Toc238828746"/>
      <w:bookmarkStart w:id="503" w:name="_Toc238808510"/>
      <w:bookmarkStart w:id="504" w:name="_Toc238828089"/>
      <w:bookmarkStart w:id="505" w:name="_Toc238828748"/>
      <w:bookmarkStart w:id="506" w:name="_Toc238808512"/>
      <w:bookmarkStart w:id="507" w:name="_Toc238828091"/>
      <w:bookmarkStart w:id="508" w:name="_Toc238828750"/>
      <w:bookmarkStart w:id="509" w:name="_Toc238808514"/>
      <w:bookmarkStart w:id="510" w:name="_Toc238828093"/>
      <w:bookmarkStart w:id="511" w:name="_Toc238828752"/>
      <w:bookmarkStart w:id="512" w:name="_Toc238808516"/>
      <w:bookmarkStart w:id="513" w:name="_Toc238828095"/>
      <w:bookmarkStart w:id="514" w:name="_Toc238828754"/>
      <w:bookmarkStart w:id="515" w:name="_Toc238808518"/>
      <w:bookmarkStart w:id="516" w:name="_Toc238828097"/>
      <w:bookmarkStart w:id="517" w:name="_Toc238828756"/>
      <w:bookmarkStart w:id="518" w:name="_Toc238808520"/>
      <w:bookmarkStart w:id="519" w:name="_Toc238828099"/>
      <w:bookmarkStart w:id="520" w:name="_Toc238828758"/>
      <w:bookmarkStart w:id="521" w:name="_Toc238808522"/>
      <w:bookmarkStart w:id="522" w:name="_Toc238828101"/>
      <w:bookmarkStart w:id="523" w:name="_Toc238828760"/>
      <w:bookmarkStart w:id="524" w:name="_Toc238808524"/>
      <w:bookmarkStart w:id="525" w:name="_Toc238828103"/>
      <w:bookmarkStart w:id="526" w:name="_Toc238828762"/>
      <w:bookmarkStart w:id="527" w:name="_Toc238808526"/>
      <w:bookmarkStart w:id="528" w:name="_Toc238828105"/>
      <w:bookmarkStart w:id="529" w:name="_Toc238828764"/>
      <w:bookmarkStart w:id="530" w:name="_Toc238808528"/>
      <w:bookmarkStart w:id="531" w:name="_Toc238828107"/>
      <w:bookmarkStart w:id="532" w:name="_Toc238828766"/>
      <w:bookmarkStart w:id="533" w:name="_Toc238808531"/>
      <w:bookmarkStart w:id="534" w:name="_Toc238828110"/>
      <w:bookmarkStart w:id="535" w:name="_Toc238828769"/>
      <w:bookmarkStart w:id="536" w:name="_Toc238808533"/>
      <w:bookmarkStart w:id="537" w:name="_Toc238828112"/>
      <w:bookmarkStart w:id="538" w:name="_Toc238828771"/>
      <w:bookmarkStart w:id="539" w:name="_Toc238808535"/>
      <w:bookmarkStart w:id="540" w:name="_Toc238828114"/>
      <w:bookmarkStart w:id="541" w:name="_Toc238828773"/>
      <w:bookmarkStart w:id="542" w:name="_Toc238808537"/>
      <w:bookmarkStart w:id="543" w:name="_Toc238828116"/>
      <w:bookmarkStart w:id="544" w:name="_Toc238828775"/>
      <w:bookmarkStart w:id="545" w:name="_Toc238808539"/>
      <w:bookmarkStart w:id="546" w:name="_Toc238828118"/>
      <w:bookmarkStart w:id="547" w:name="_Toc238828777"/>
      <w:bookmarkStart w:id="548" w:name="_Toc238808541"/>
      <w:bookmarkStart w:id="549" w:name="_Toc238828120"/>
      <w:bookmarkStart w:id="550" w:name="_Toc238828779"/>
      <w:bookmarkStart w:id="551" w:name="_Toc238808542"/>
      <w:bookmarkStart w:id="552" w:name="_Toc238828121"/>
      <w:bookmarkStart w:id="553" w:name="_Toc238828780"/>
      <w:bookmarkStart w:id="554" w:name="_Toc238808543"/>
      <w:bookmarkStart w:id="555" w:name="_Toc238828122"/>
      <w:bookmarkStart w:id="556" w:name="_Toc238828781"/>
      <w:bookmarkStart w:id="557" w:name="_Toc238808545"/>
      <w:bookmarkStart w:id="558" w:name="_Toc238828124"/>
      <w:bookmarkStart w:id="559" w:name="_Toc238828783"/>
      <w:bookmarkStart w:id="560" w:name="_Toc238808547"/>
      <w:bookmarkStart w:id="561" w:name="_Toc238828126"/>
      <w:bookmarkStart w:id="562" w:name="_Toc238828785"/>
      <w:bookmarkStart w:id="563" w:name="_Toc238808549"/>
      <w:bookmarkStart w:id="564" w:name="_Toc238828128"/>
      <w:bookmarkStart w:id="565" w:name="_Toc238828787"/>
      <w:bookmarkStart w:id="566" w:name="_Toc238808551"/>
      <w:bookmarkStart w:id="567" w:name="_Toc238828130"/>
      <w:bookmarkStart w:id="568" w:name="_Toc238828789"/>
      <w:bookmarkStart w:id="569" w:name="_Toc238808553"/>
      <w:bookmarkStart w:id="570" w:name="_Toc238828132"/>
      <w:bookmarkStart w:id="571" w:name="_Toc238828791"/>
      <w:bookmarkStart w:id="572" w:name="_Toc238808554"/>
      <w:bookmarkStart w:id="573" w:name="_Toc238828133"/>
      <w:bookmarkStart w:id="574" w:name="_Toc238828792"/>
      <w:bookmarkStart w:id="575" w:name="_Toc238808555"/>
      <w:bookmarkStart w:id="576" w:name="_Toc238828134"/>
      <w:bookmarkStart w:id="577" w:name="_Toc238828793"/>
      <w:bookmarkStart w:id="578" w:name="_Toc238808557"/>
      <w:bookmarkStart w:id="579" w:name="_Toc238828136"/>
      <w:bookmarkStart w:id="580" w:name="_Toc238828795"/>
      <w:bookmarkStart w:id="581" w:name="_Toc238808558"/>
      <w:bookmarkStart w:id="582" w:name="_Toc238828137"/>
      <w:bookmarkStart w:id="583" w:name="_Toc238828796"/>
      <w:bookmarkStart w:id="584" w:name="_Toc238808559"/>
      <w:bookmarkStart w:id="585" w:name="_Toc238828138"/>
      <w:bookmarkStart w:id="586" w:name="_Toc238828797"/>
      <w:bookmarkStart w:id="587" w:name="_Toc238808560"/>
      <w:bookmarkStart w:id="588" w:name="_Toc238828139"/>
      <w:bookmarkStart w:id="589" w:name="_Toc238828798"/>
      <w:bookmarkStart w:id="590" w:name="_Toc238808562"/>
      <w:bookmarkStart w:id="591" w:name="_Toc238828141"/>
      <w:bookmarkStart w:id="592" w:name="_Toc238828800"/>
      <w:bookmarkStart w:id="593" w:name="_Toc238808564"/>
      <w:bookmarkStart w:id="594" w:name="_Toc238828143"/>
      <w:bookmarkStart w:id="595" w:name="_Toc238828802"/>
      <w:bookmarkStart w:id="596" w:name="_Toc238808566"/>
      <w:bookmarkStart w:id="597" w:name="_Toc238828145"/>
      <w:bookmarkStart w:id="598" w:name="_Toc238828804"/>
      <w:bookmarkStart w:id="599" w:name="_Toc238808568"/>
      <w:bookmarkStart w:id="600" w:name="_Toc238828147"/>
      <w:bookmarkStart w:id="601" w:name="_Toc238828806"/>
      <w:bookmarkStart w:id="602" w:name="_Toc238808570"/>
      <w:bookmarkStart w:id="603" w:name="_Toc238828149"/>
      <w:bookmarkStart w:id="604" w:name="_Toc238828808"/>
      <w:bookmarkStart w:id="605" w:name="_Toc238808572"/>
      <w:bookmarkStart w:id="606" w:name="_Toc238828151"/>
      <w:bookmarkStart w:id="607" w:name="_Toc238828810"/>
      <w:bookmarkStart w:id="608" w:name="_Toc238808574"/>
      <w:bookmarkStart w:id="609" w:name="_Toc238828153"/>
      <w:bookmarkStart w:id="610" w:name="_Toc238828812"/>
      <w:bookmarkStart w:id="611" w:name="_Toc238808576"/>
      <w:bookmarkStart w:id="612" w:name="_Toc238828155"/>
      <w:bookmarkStart w:id="613" w:name="_Toc238828814"/>
      <w:bookmarkStart w:id="614" w:name="_Toc238808578"/>
      <w:bookmarkStart w:id="615" w:name="_Toc238828157"/>
      <w:bookmarkStart w:id="616" w:name="_Toc238828816"/>
      <w:bookmarkStart w:id="617" w:name="_Toc238808580"/>
      <w:bookmarkStart w:id="618" w:name="_Toc238828159"/>
      <w:bookmarkStart w:id="619" w:name="_Toc238828818"/>
      <w:bookmarkStart w:id="620" w:name="_Toc238808582"/>
      <w:bookmarkStart w:id="621" w:name="_Toc238828161"/>
      <w:bookmarkStart w:id="622" w:name="_Toc238828820"/>
      <w:bookmarkStart w:id="623" w:name="_Toc238808584"/>
      <w:bookmarkStart w:id="624" w:name="_Toc238828163"/>
      <w:bookmarkStart w:id="625" w:name="_Toc238828822"/>
      <w:bookmarkStart w:id="626" w:name="_Toc238808586"/>
      <w:bookmarkStart w:id="627" w:name="_Toc238828165"/>
      <w:bookmarkStart w:id="628" w:name="_Toc238828824"/>
      <w:bookmarkStart w:id="629" w:name="_Toc238808588"/>
      <w:bookmarkStart w:id="630" w:name="_Toc238828167"/>
      <w:bookmarkStart w:id="631" w:name="_Toc238828826"/>
      <w:bookmarkStart w:id="632" w:name="_Toc238808590"/>
      <w:bookmarkStart w:id="633" w:name="_Toc238828169"/>
      <w:bookmarkStart w:id="634" w:name="_Toc238828828"/>
      <w:bookmarkStart w:id="635" w:name="_Toc238808592"/>
      <w:bookmarkStart w:id="636" w:name="_Toc238828171"/>
      <w:bookmarkStart w:id="637" w:name="_Toc238828830"/>
      <w:bookmarkStart w:id="638" w:name="_Toc238808594"/>
      <w:bookmarkStart w:id="639" w:name="_Toc238828173"/>
      <w:bookmarkStart w:id="640" w:name="_Toc238828832"/>
      <w:bookmarkStart w:id="641" w:name="_Toc238808595"/>
      <w:bookmarkStart w:id="642" w:name="_Toc238828174"/>
      <w:bookmarkStart w:id="643" w:name="_Toc238828833"/>
      <w:bookmarkStart w:id="644" w:name="_Toc238808596"/>
      <w:bookmarkStart w:id="645" w:name="_Toc238828175"/>
      <w:bookmarkStart w:id="646" w:name="_Toc238828834"/>
      <w:bookmarkStart w:id="647" w:name="_Toc112815165"/>
      <w:bookmarkStart w:id="648" w:name="_Toc341953794"/>
      <w:bookmarkStart w:id="649" w:name="_Toc341965481"/>
      <w:bookmarkStart w:id="650" w:name="_Toc11421475"/>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r w:rsidRPr="00316643">
        <w:rPr>
          <w:lang w:val="en-AU"/>
        </w:rPr>
        <w:t>HID lamp Run Up Times</w:t>
      </w:r>
      <w:bookmarkEnd w:id="647"/>
      <w:bookmarkEnd w:id="648"/>
      <w:bookmarkEnd w:id="649"/>
      <w:bookmarkEnd w:id="650"/>
    </w:p>
    <w:p w14:paraId="42239462" w14:textId="77777777" w:rsidR="00F4210F" w:rsidRPr="00316643" w:rsidRDefault="00F4210F" w:rsidP="00F4210F">
      <w:pPr>
        <w:rPr>
          <w:szCs w:val="20"/>
          <w:lang w:val="en-AU"/>
        </w:rPr>
      </w:pPr>
    </w:p>
    <w:p w14:paraId="6A004FD6" w14:textId="77777777" w:rsidR="00F4210F" w:rsidRPr="00316643" w:rsidRDefault="00F4210F" w:rsidP="00F4210F">
      <w:pPr>
        <w:rPr>
          <w:szCs w:val="20"/>
          <w:lang w:val="en-AU"/>
        </w:rPr>
      </w:pPr>
      <w:r w:rsidRPr="00316643">
        <w:rPr>
          <w:szCs w:val="20"/>
          <w:lang w:val="en-AU"/>
        </w:rPr>
        <w:t>Apart from xenon discharge lamps which have instant ignition, all HID lamps take several minutes to reach full light output (although high pressure mercury lamps which have both a tungsten filament and a mercury discharge tube give high immediate incandescent light from the filament).  This time is necessary in order that metals in the arc-tube reach the temperature at which they give out their full light output.</w:t>
      </w:r>
    </w:p>
    <w:p w14:paraId="2903B596" w14:textId="77777777" w:rsidR="00F4210F" w:rsidRPr="00316643" w:rsidRDefault="00F4210F" w:rsidP="00F4210F">
      <w:pPr>
        <w:rPr>
          <w:szCs w:val="20"/>
          <w:lang w:val="en-AU"/>
        </w:rPr>
      </w:pPr>
    </w:p>
    <w:p w14:paraId="0E5A041A" w14:textId="77777777" w:rsidR="00F4210F" w:rsidRPr="00316643" w:rsidRDefault="00F4210F" w:rsidP="00F4210F">
      <w:pPr>
        <w:rPr>
          <w:szCs w:val="20"/>
          <w:lang w:val="en-AU"/>
        </w:rPr>
      </w:pPr>
      <w:r w:rsidRPr="00316643">
        <w:rPr>
          <w:szCs w:val="20"/>
          <w:lang w:val="en-AU"/>
        </w:rPr>
        <w:t xml:space="preserve">The run-up times depend upon the type of lamp and its size.  Generally, the smaller lower wattage lamps run-up fastest, and the larger higher wattage versions take longer.  </w:t>
      </w:r>
    </w:p>
    <w:p w14:paraId="2E5C0D4C" w14:textId="77777777" w:rsidR="00F4210F" w:rsidRPr="00316643" w:rsidRDefault="00F4210F" w:rsidP="00F4210F">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F4210F" w:rsidRPr="00316643" w14:paraId="57520437" w14:textId="77777777" w:rsidTr="00C47BC5">
        <w:tc>
          <w:tcPr>
            <w:tcW w:w="4621" w:type="dxa"/>
            <w:shd w:val="clear" w:color="auto" w:fill="D9D9D9"/>
          </w:tcPr>
          <w:p w14:paraId="1C76EAC3" w14:textId="77777777" w:rsidR="00F4210F" w:rsidRPr="00316643" w:rsidRDefault="00F4210F" w:rsidP="00C47BC5">
            <w:pPr>
              <w:rPr>
                <w:b/>
                <w:szCs w:val="20"/>
                <w:lang w:val="en-AU"/>
              </w:rPr>
            </w:pPr>
            <w:r w:rsidRPr="00316643">
              <w:rPr>
                <w:b/>
                <w:szCs w:val="20"/>
                <w:lang w:val="en-AU"/>
              </w:rPr>
              <w:t>Lamp type</w:t>
            </w:r>
          </w:p>
        </w:tc>
        <w:tc>
          <w:tcPr>
            <w:tcW w:w="4621" w:type="dxa"/>
            <w:shd w:val="clear" w:color="auto" w:fill="D9D9D9"/>
          </w:tcPr>
          <w:p w14:paraId="1918FFA0" w14:textId="77777777" w:rsidR="00F4210F" w:rsidRPr="00316643" w:rsidRDefault="00F4210F" w:rsidP="00C47BC5">
            <w:pPr>
              <w:jc w:val="center"/>
              <w:rPr>
                <w:b/>
                <w:szCs w:val="20"/>
                <w:lang w:val="en-AU"/>
              </w:rPr>
            </w:pPr>
            <w:r w:rsidRPr="00316643">
              <w:rPr>
                <w:b/>
                <w:szCs w:val="20"/>
                <w:lang w:val="en-AU"/>
              </w:rPr>
              <w:t>Run- up times</w:t>
            </w:r>
          </w:p>
          <w:p w14:paraId="6F136D39" w14:textId="77777777" w:rsidR="00F4210F" w:rsidRPr="00316643" w:rsidRDefault="00F4210F" w:rsidP="00C47BC5">
            <w:pPr>
              <w:jc w:val="center"/>
              <w:rPr>
                <w:b/>
                <w:szCs w:val="20"/>
                <w:lang w:val="en-AU"/>
              </w:rPr>
            </w:pPr>
            <w:r w:rsidRPr="00316643">
              <w:rPr>
                <w:b/>
                <w:szCs w:val="20"/>
                <w:lang w:val="en-AU"/>
              </w:rPr>
              <w:t>(minutes)</w:t>
            </w:r>
          </w:p>
        </w:tc>
      </w:tr>
      <w:tr w:rsidR="00F4210F" w:rsidRPr="00316643" w14:paraId="48C87162" w14:textId="77777777" w:rsidTr="00C47BC5">
        <w:tc>
          <w:tcPr>
            <w:tcW w:w="4621" w:type="dxa"/>
            <w:tcBorders>
              <w:bottom w:val="single" w:sz="4" w:space="0" w:color="000000"/>
            </w:tcBorders>
          </w:tcPr>
          <w:p w14:paraId="00788A07" w14:textId="77777777" w:rsidR="00F4210F" w:rsidRPr="00316643" w:rsidRDefault="00F4210F" w:rsidP="00C47BC5">
            <w:pPr>
              <w:rPr>
                <w:szCs w:val="20"/>
                <w:lang w:val="en-AU"/>
              </w:rPr>
            </w:pPr>
            <w:r w:rsidRPr="00316643">
              <w:rPr>
                <w:szCs w:val="20"/>
                <w:lang w:val="en-AU"/>
              </w:rPr>
              <w:t>Xenon discharge</w:t>
            </w:r>
          </w:p>
        </w:tc>
        <w:tc>
          <w:tcPr>
            <w:tcW w:w="4621" w:type="dxa"/>
            <w:tcBorders>
              <w:bottom w:val="single" w:sz="4" w:space="0" w:color="000000"/>
            </w:tcBorders>
          </w:tcPr>
          <w:p w14:paraId="2B53CC11" w14:textId="77777777" w:rsidR="00F4210F" w:rsidRPr="00316643" w:rsidRDefault="00F4210F" w:rsidP="00C47BC5">
            <w:pPr>
              <w:jc w:val="center"/>
              <w:rPr>
                <w:szCs w:val="20"/>
                <w:lang w:val="en-AU"/>
              </w:rPr>
            </w:pPr>
            <w:r w:rsidRPr="00316643">
              <w:rPr>
                <w:szCs w:val="20"/>
                <w:lang w:val="en-AU"/>
              </w:rPr>
              <w:t>Instant</w:t>
            </w:r>
          </w:p>
        </w:tc>
      </w:tr>
      <w:tr w:rsidR="00F4210F" w:rsidRPr="00316643" w14:paraId="040066F3" w14:textId="77777777" w:rsidTr="00C47BC5">
        <w:tc>
          <w:tcPr>
            <w:tcW w:w="4621" w:type="dxa"/>
            <w:shd w:val="clear" w:color="auto" w:fill="D9D9D9"/>
          </w:tcPr>
          <w:p w14:paraId="4CB28D56" w14:textId="77777777" w:rsidR="00F4210F" w:rsidRPr="00316643" w:rsidRDefault="00F4210F" w:rsidP="00C47BC5">
            <w:pPr>
              <w:rPr>
                <w:szCs w:val="20"/>
                <w:lang w:val="en-AU"/>
              </w:rPr>
            </w:pPr>
            <w:r w:rsidRPr="00316643">
              <w:rPr>
                <w:szCs w:val="20"/>
                <w:lang w:val="en-AU"/>
              </w:rPr>
              <w:t>Metal halide</w:t>
            </w:r>
          </w:p>
        </w:tc>
        <w:tc>
          <w:tcPr>
            <w:tcW w:w="4621" w:type="dxa"/>
            <w:shd w:val="clear" w:color="auto" w:fill="D9D9D9"/>
          </w:tcPr>
          <w:p w14:paraId="78E4FE65" w14:textId="77777777" w:rsidR="00F4210F" w:rsidRPr="00316643" w:rsidRDefault="00F4210F" w:rsidP="00C47BC5">
            <w:pPr>
              <w:jc w:val="center"/>
              <w:rPr>
                <w:szCs w:val="20"/>
                <w:lang w:val="en-AU"/>
              </w:rPr>
            </w:pPr>
            <w:r w:rsidRPr="00316643">
              <w:rPr>
                <w:szCs w:val="20"/>
                <w:lang w:val="en-AU"/>
              </w:rPr>
              <w:t>5 – 8</w:t>
            </w:r>
          </w:p>
        </w:tc>
      </w:tr>
      <w:tr w:rsidR="00F4210F" w:rsidRPr="00316643" w14:paraId="056774B2" w14:textId="77777777" w:rsidTr="00C47BC5">
        <w:tc>
          <w:tcPr>
            <w:tcW w:w="4621" w:type="dxa"/>
            <w:tcBorders>
              <w:bottom w:val="single" w:sz="4" w:space="0" w:color="000000"/>
            </w:tcBorders>
          </w:tcPr>
          <w:p w14:paraId="1E7A2E4E" w14:textId="77777777" w:rsidR="00F4210F" w:rsidRPr="00316643" w:rsidRDefault="00F4210F" w:rsidP="00C47BC5">
            <w:pPr>
              <w:rPr>
                <w:szCs w:val="20"/>
                <w:lang w:val="en-AU"/>
              </w:rPr>
            </w:pPr>
            <w:r w:rsidRPr="00316643">
              <w:rPr>
                <w:szCs w:val="20"/>
                <w:lang w:val="en-AU"/>
              </w:rPr>
              <w:t>High pressure mercury</w:t>
            </w:r>
          </w:p>
        </w:tc>
        <w:tc>
          <w:tcPr>
            <w:tcW w:w="4621" w:type="dxa"/>
            <w:tcBorders>
              <w:bottom w:val="single" w:sz="4" w:space="0" w:color="000000"/>
            </w:tcBorders>
          </w:tcPr>
          <w:p w14:paraId="504F1863" w14:textId="77777777" w:rsidR="00F4210F" w:rsidRPr="00316643" w:rsidRDefault="00F4210F" w:rsidP="00C47BC5">
            <w:pPr>
              <w:jc w:val="center"/>
              <w:rPr>
                <w:szCs w:val="20"/>
                <w:lang w:val="en-AU"/>
              </w:rPr>
            </w:pPr>
            <w:r w:rsidRPr="00316643">
              <w:rPr>
                <w:szCs w:val="20"/>
                <w:lang w:val="en-AU"/>
              </w:rPr>
              <w:t>4 – 6</w:t>
            </w:r>
          </w:p>
        </w:tc>
      </w:tr>
      <w:tr w:rsidR="00F4210F" w:rsidRPr="00316643" w14:paraId="285B1593" w14:textId="77777777" w:rsidTr="00C47BC5">
        <w:tc>
          <w:tcPr>
            <w:tcW w:w="4621" w:type="dxa"/>
            <w:shd w:val="clear" w:color="auto" w:fill="D9D9D9"/>
          </w:tcPr>
          <w:p w14:paraId="6CF48543" w14:textId="77777777" w:rsidR="00F4210F" w:rsidRPr="00316643" w:rsidRDefault="00F4210F" w:rsidP="00C47BC5">
            <w:pPr>
              <w:rPr>
                <w:szCs w:val="20"/>
                <w:lang w:val="en-AU"/>
              </w:rPr>
            </w:pPr>
            <w:r w:rsidRPr="00316643">
              <w:rPr>
                <w:szCs w:val="20"/>
                <w:lang w:val="en-AU"/>
              </w:rPr>
              <w:t>High pressure sodium</w:t>
            </w:r>
          </w:p>
        </w:tc>
        <w:tc>
          <w:tcPr>
            <w:tcW w:w="4621" w:type="dxa"/>
            <w:shd w:val="clear" w:color="auto" w:fill="D9D9D9"/>
          </w:tcPr>
          <w:p w14:paraId="7BA948CF" w14:textId="77777777" w:rsidR="00F4210F" w:rsidRPr="00316643" w:rsidRDefault="00F4210F" w:rsidP="00C47BC5">
            <w:pPr>
              <w:jc w:val="center"/>
              <w:rPr>
                <w:szCs w:val="20"/>
                <w:lang w:val="en-AU"/>
              </w:rPr>
            </w:pPr>
            <w:r w:rsidRPr="00316643">
              <w:rPr>
                <w:szCs w:val="20"/>
                <w:lang w:val="en-AU"/>
              </w:rPr>
              <w:t>2 – 4</w:t>
            </w:r>
          </w:p>
        </w:tc>
      </w:tr>
      <w:tr w:rsidR="00F4210F" w:rsidRPr="00316643" w14:paraId="70CD6005" w14:textId="77777777" w:rsidTr="00C47BC5">
        <w:tc>
          <w:tcPr>
            <w:tcW w:w="4621" w:type="dxa"/>
          </w:tcPr>
          <w:p w14:paraId="4957834A" w14:textId="77777777" w:rsidR="00F4210F" w:rsidRPr="00316643" w:rsidRDefault="00F4210F" w:rsidP="00C47BC5">
            <w:pPr>
              <w:rPr>
                <w:szCs w:val="20"/>
                <w:lang w:val="en-AU"/>
              </w:rPr>
            </w:pPr>
            <w:r w:rsidRPr="00316643">
              <w:rPr>
                <w:szCs w:val="20"/>
                <w:lang w:val="en-AU"/>
              </w:rPr>
              <w:t>Low pressure sodium</w:t>
            </w:r>
          </w:p>
        </w:tc>
        <w:tc>
          <w:tcPr>
            <w:tcW w:w="4621" w:type="dxa"/>
          </w:tcPr>
          <w:p w14:paraId="3D549463" w14:textId="77777777" w:rsidR="00F4210F" w:rsidRPr="00316643" w:rsidRDefault="00F4210F" w:rsidP="00C47BC5">
            <w:pPr>
              <w:jc w:val="center"/>
              <w:rPr>
                <w:szCs w:val="20"/>
                <w:lang w:val="en-AU"/>
              </w:rPr>
            </w:pPr>
            <w:r w:rsidRPr="00316643">
              <w:rPr>
                <w:szCs w:val="20"/>
                <w:lang w:val="en-AU"/>
              </w:rPr>
              <w:t>12 – 14</w:t>
            </w:r>
          </w:p>
        </w:tc>
      </w:tr>
    </w:tbl>
    <w:p w14:paraId="11E999A7" w14:textId="77777777" w:rsidR="00F4210F" w:rsidRPr="00316643" w:rsidRDefault="00F4210F" w:rsidP="00F4210F">
      <w:pPr>
        <w:rPr>
          <w:szCs w:val="20"/>
          <w:lang w:val="en-AU"/>
        </w:rPr>
      </w:pPr>
    </w:p>
    <w:p w14:paraId="49B85CA1" w14:textId="77777777" w:rsidR="00F4210F" w:rsidRPr="00316643" w:rsidRDefault="00F4210F" w:rsidP="00F4210F">
      <w:pPr>
        <w:pStyle w:val="Heading3"/>
        <w:rPr>
          <w:lang w:val="en-AU"/>
        </w:rPr>
      </w:pPr>
      <w:bookmarkStart w:id="651" w:name="_Toc112815166"/>
      <w:bookmarkStart w:id="652" w:name="_Toc341953795"/>
      <w:bookmarkStart w:id="653" w:name="_Toc341965482"/>
      <w:bookmarkStart w:id="654" w:name="_Toc11421476"/>
      <w:r w:rsidRPr="00316643">
        <w:rPr>
          <w:lang w:val="en-AU"/>
        </w:rPr>
        <w:t>HID Lamp Re-strike</w:t>
      </w:r>
      <w:bookmarkEnd w:id="651"/>
      <w:bookmarkEnd w:id="652"/>
      <w:bookmarkEnd w:id="653"/>
      <w:bookmarkEnd w:id="654"/>
    </w:p>
    <w:p w14:paraId="40C678D6" w14:textId="77777777" w:rsidR="00F4210F" w:rsidRPr="00316643" w:rsidRDefault="00F4210F" w:rsidP="00F4210F">
      <w:pPr>
        <w:rPr>
          <w:szCs w:val="20"/>
          <w:lang w:val="en-AU"/>
        </w:rPr>
      </w:pPr>
    </w:p>
    <w:p w14:paraId="1916763F" w14:textId="77777777" w:rsidR="00F4210F" w:rsidRPr="00316643" w:rsidRDefault="00F4210F" w:rsidP="00F4210F">
      <w:pPr>
        <w:rPr>
          <w:szCs w:val="20"/>
          <w:lang w:val="en-AU"/>
        </w:rPr>
      </w:pPr>
      <w:r w:rsidRPr="00316643">
        <w:rPr>
          <w:szCs w:val="20"/>
          <w:lang w:val="en-AU"/>
        </w:rPr>
        <w:t>Unlike incandescent lamps, HID lamps do not respond to being quickly switched off and on again.  Once switched off, they have to cool down to allow the pressure in the arc-tube to fall back to the level that enables the lamp to be re-ignited.  This ‘re-strike’ time can be quite long, especially for the larger lamps that take longer to cool down.</w:t>
      </w:r>
    </w:p>
    <w:p w14:paraId="0DC313D3" w14:textId="77777777" w:rsidR="00F4210F" w:rsidRPr="00316643" w:rsidRDefault="00F4210F" w:rsidP="00F4210F">
      <w:pPr>
        <w:rPr>
          <w:szCs w:val="20"/>
          <w:lang w:val="en-AU"/>
        </w:rPr>
      </w:pPr>
    </w:p>
    <w:p w14:paraId="0FDC3D54" w14:textId="77777777" w:rsidR="00F4210F" w:rsidRPr="00316643" w:rsidRDefault="00F4210F" w:rsidP="00F4210F">
      <w:pPr>
        <w:rPr>
          <w:szCs w:val="20"/>
          <w:lang w:val="en-AU"/>
        </w:rPr>
      </w:pPr>
      <w:r w:rsidRPr="00316643">
        <w:rPr>
          <w:szCs w:val="20"/>
          <w:lang w:val="en-AU"/>
        </w:rPr>
        <w:t>Re-strike times vary from about 30 to 90 seconds for high pressure sodium lamps to 5 to 8 minutes for small metal halide and mercury vapour lamps. For the large high wattage metal halide lamps there can be up to 15-20 minute delay. Low pressure sodium lamps have an instant re-strike.</w:t>
      </w:r>
    </w:p>
    <w:p w14:paraId="0F29716C" w14:textId="77777777" w:rsidR="00F4210F" w:rsidRPr="00316643" w:rsidRDefault="00F4210F" w:rsidP="00F4210F">
      <w:pPr>
        <w:rPr>
          <w:szCs w:val="20"/>
          <w:lang w:val="en-AU"/>
        </w:rPr>
      </w:pPr>
    </w:p>
    <w:p w14:paraId="43F0EEA9" w14:textId="77777777" w:rsidR="00F4210F" w:rsidRPr="00316643" w:rsidRDefault="00F4210F" w:rsidP="00F4210F">
      <w:pPr>
        <w:rPr>
          <w:szCs w:val="20"/>
          <w:lang w:val="en-AU"/>
        </w:rPr>
      </w:pPr>
      <w:r w:rsidRPr="00316643">
        <w:rPr>
          <w:szCs w:val="20"/>
          <w:lang w:val="en-AU"/>
        </w:rPr>
        <w:t>It is possible to ‘hot re-strike’ some metal halide and high pressure sodium lamps, but special control gear is necessary as the ignition voltage required has to be in the region of 25,000V -30,000V.  This can only be performed safely on linear double ended lamps, and even then only in light fittings with additional insulation to withstand such high voltages. It may also have an adverse effect on the lamp life.</w:t>
      </w:r>
    </w:p>
    <w:p w14:paraId="0D00AC9A" w14:textId="77777777" w:rsidR="00F4210F" w:rsidRPr="00316643" w:rsidRDefault="00F4210F" w:rsidP="00F4210F">
      <w:pPr>
        <w:rPr>
          <w:szCs w:val="20"/>
          <w:lang w:val="en-AU"/>
        </w:rPr>
      </w:pPr>
    </w:p>
    <w:p w14:paraId="6DEA564D" w14:textId="77777777" w:rsidR="00F4210F" w:rsidRPr="00316643" w:rsidRDefault="00F4210F" w:rsidP="00F4210F">
      <w:pPr>
        <w:rPr>
          <w:szCs w:val="20"/>
          <w:lang w:val="en-AU"/>
        </w:rPr>
      </w:pPr>
      <w:r w:rsidRPr="00316643">
        <w:rPr>
          <w:szCs w:val="20"/>
          <w:lang w:val="en-AU"/>
        </w:rPr>
        <w:t>HID lamps are very sensitive to brief interruptions in the power supply.  Whereas incandescent and fluorescent lamps will momentarily go out and come back on again immediately, a break in the power supply of even less than 0.02 sec will cause HID lamps to permanently extinguish.  They have to cool down for several minutes, as noted above, before the igniter will start to operate again.</w:t>
      </w:r>
    </w:p>
    <w:p w14:paraId="51FDB751" w14:textId="77777777" w:rsidR="00F4210F" w:rsidRPr="00316643" w:rsidRDefault="00F4210F" w:rsidP="00F4210F">
      <w:pPr>
        <w:rPr>
          <w:szCs w:val="20"/>
          <w:lang w:val="en-AU"/>
        </w:rPr>
      </w:pPr>
    </w:p>
    <w:p w14:paraId="0D6E7545" w14:textId="77777777" w:rsidR="00F4210F" w:rsidRPr="00316643" w:rsidRDefault="00F4210F" w:rsidP="00F4210F">
      <w:pPr>
        <w:pStyle w:val="Heading3"/>
        <w:rPr>
          <w:lang w:val="en-AU"/>
        </w:rPr>
      </w:pPr>
      <w:bookmarkStart w:id="655" w:name="_Toc112815167"/>
      <w:bookmarkStart w:id="656" w:name="_Toc341953796"/>
      <w:bookmarkStart w:id="657" w:name="_Toc341965483"/>
      <w:bookmarkStart w:id="658" w:name="_Toc11421477"/>
      <w:r w:rsidRPr="00316643">
        <w:rPr>
          <w:lang w:val="en-AU"/>
        </w:rPr>
        <w:t>Dimming of HID Lamps</w:t>
      </w:r>
      <w:bookmarkEnd w:id="655"/>
      <w:bookmarkEnd w:id="656"/>
      <w:bookmarkEnd w:id="657"/>
      <w:bookmarkEnd w:id="658"/>
    </w:p>
    <w:p w14:paraId="61959F8C" w14:textId="77777777" w:rsidR="00F4210F" w:rsidRPr="00316643" w:rsidRDefault="00F4210F" w:rsidP="00F4210F">
      <w:pPr>
        <w:rPr>
          <w:szCs w:val="20"/>
          <w:lang w:val="en-AU"/>
        </w:rPr>
      </w:pPr>
    </w:p>
    <w:p w14:paraId="4416A2A3" w14:textId="77777777" w:rsidR="00F4210F" w:rsidRPr="00316643" w:rsidRDefault="00F4210F" w:rsidP="00F4210F">
      <w:pPr>
        <w:rPr>
          <w:szCs w:val="20"/>
          <w:lang w:val="en-AU"/>
        </w:rPr>
      </w:pPr>
      <w:r w:rsidRPr="00316643">
        <w:rPr>
          <w:szCs w:val="20"/>
          <w:lang w:val="en-AU"/>
        </w:rPr>
        <w:lastRenderedPageBreak/>
        <w:t>To dim HID lamps it is necessary to run them underpowered.  However, HID lamps are designed to be operated within a narrow tolerance of a specific voltage and current to give the claimed light output, power consumption and lamp life.  Operating HID lamps outside this tolerance makes them unstable and they are likely to extinguish.  Such operation can also damage the electrodes in the arc-tube, which in turn causes the lamp to suffer short life.</w:t>
      </w:r>
    </w:p>
    <w:p w14:paraId="336A2CD2" w14:textId="77777777" w:rsidR="00F4210F" w:rsidRPr="00316643" w:rsidRDefault="00F4210F" w:rsidP="00F4210F">
      <w:pPr>
        <w:rPr>
          <w:szCs w:val="20"/>
          <w:lang w:val="en-AU"/>
        </w:rPr>
      </w:pPr>
    </w:p>
    <w:p w14:paraId="0B463375" w14:textId="77777777" w:rsidR="00F4210F" w:rsidRPr="00316643" w:rsidRDefault="00F4210F" w:rsidP="00F4210F">
      <w:pPr>
        <w:rPr>
          <w:szCs w:val="20"/>
          <w:lang w:val="en-AU"/>
        </w:rPr>
      </w:pPr>
      <w:r w:rsidRPr="00316643">
        <w:rPr>
          <w:szCs w:val="20"/>
          <w:lang w:val="en-AU"/>
        </w:rPr>
        <w:t>The demand for dimming is mainly directed to metal halide lamps.  Attempting to dim metal halide lamps causes the arc-tube to operate at a temperature that is too low, which in turn results in the condensation of some of the metal halides.  The consequence is a loss of colour from the condensed halides and the overall spectral output of the lamp is changed.  The colour temperature changes (usually increases) and the colour rendering index falls significantly.  For this reason, dimming of metal halide lamps is not recommended, as the colour and life performance of the lamps cannot be guaranteed.</w:t>
      </w:r>
    </w:p>
    <w:p w14:paraId="1F30C7B4" w14:textId="77777777" w:rsidR="00F4210F" w:rsidRPr="00316643" w:rsidRDefault="00F4210F" w:rsidP="00F4210F">
      <w:pPr>
        <w:rPr>
          <w:szCs w:val="20"/>
          <w:lang w:val="en-AU"/>
        </w:rPr>
      </w:pPr>
    </w:p>
    <w:p w14:paraId="2D6A00B6" w14:textId="77777777" w:rsidR="00F4210F" w:rsidRPr="00316643" w:rsidRDefault="00F4210F" w:rsidP="00F4210F">
      <w:pPr>
        <w:rPr>
          <w:szCs w:val="20"/>
          <w:lang w:val="en-AU"/>
        </w:rPr>
      </w:pPr>
    </w:p>
    <w:p w14:paraId="56AA020F" w14:textId="77777777" w:rsidR="00F4210F" w:rsidRPr="00316643" w:rsidRDefault="00F4210F" w:rsidP="00F4210F">
      <w:pPr>
        <w:rPr>
          <w:szCs w:val="20"/>
          <w:lang w:val="en-AU"/>
        </w:rPr>
      </w:pPr>
    </w:p>
    <w:p w14:paraId="531DDF47" w14:textId="77777777" w:rsidR="00F4210F" w:rsidRPr="00316643" w:rsidRDefault="00F4210F" w:rsidP="00F4210F">
      <w:pPr>
        <w:pStyle w:val="Heading3"/>
        <w:rPr>
          <w:lang w:val="en-AU"/>
        </w:rPr>
      </w:pPr>
      <w:bookmarkStart w:id="659" w:name="_Toc112815168"/>
      <w:bookmarkStart w:id="660" w:name="_Toc341953797"/>
      <w:bookmarkStart w:id="661" w:name="_Toc341965484"/>
      <w:bookmarkStart w:id="662" w:name="_Toc11421478"/>
      <w:r w:rsidRPr="00316643">
        <w:rPr>
          <w:lang w:val="en-AU"/>
        </w:rPr>
        <w:t>Safe Operation of HID Lamps</w:t>
      </w:r>
      <w:bookmarkEnd w:id="659"/>
      <w:bookmarkEnd w:id="660"/>
      <w:bookmarkEnd w:id="661"/>
      <w:bookmarkEnd w:id="662"/>
    </w:p>
    <w:p w14:paraId="3C0B7ADD" w14:textId="77777777" w:rsidR="00F4210F" w:rsidRPr="00316643" w:rsidRDefault="00F4210F" w:rsidP="00F4210F">
      <w:pPr>
        <w:rPr>
          <w:szCs w:val="20"/>
          <w:lang w:val="en-AU"/>
        </w:rPr>
      </w:pPr>
    </w:p>
    <w:p w14:paraId="1F75427C" w14:textId="77777777" w:rsidR="00F4210F" w:rsidRPr="00316643" w:rsidRDefault="00F4210F" w:rsidP="00F4210F">
      <w:pPr>
        <w:rPr>
          <w:szCs w:val="20"/>
          <w:lang w:val="en-AU"/>
        </w:rPr>
      </w:pPr>
      <w:r w:rsidRPr="00316643">
        <w:rPr>
          <w:szCs w:val="20"/>
          <w:lang w:val="en-AU"/>
        </w:rPr>
        <w:t>Only high pressure mercury and metal halide lamps have arc-tubes that operate well in excess of atmospheric pressure.  Occasionally this can lead to the arc-tube exploding (usually at the end of life).</w:t>
      </w:r>
    </w:p>
    <w:p w14:paraId="70844C7C" w14:textId="77777777" w:rsidR="00F4210F" w:rsidRPr="00316643" w:rsidRDefault="00F4210F" w:rsidP="00F4210F">
      <w:pPr>
        <w:rPr>
          <w:szCs w:val="20"/>
          <w:lang w:val="en-AU"/>
        </w:rPr>
      </w:pPr>
    </w:p>
    <w:p w14:paraId="1E772F27" w14:textId="77777777" w:rsidR="00F4210F" w:rsidRPr="00316643" w:rsidRDefault="00F4210F" w:rsidP="00F4210F">
      <w:pPr>
        <w:rPr>
          <w:szCs w:val="20"/>
          <w:lang w:val="en-AU"/>
        </w:rPr>
      </w:pPr>
      <w:r w:rsidRPr="00316643">
        <w:rPr>
          <w:szCs w:val="20"/>
          <w:lang w:val="en-AU"/>
        </w:rPr>
        <w:t xml:space="preserve">Sometimes an exploding arc-tube can cause the outer bulb to shatter, dangerously projecting fragments of hot glass and quartz from the light fitting if the latter is 'open', i.e. not enclosed by a toughened glass safety screen.  Most light fittings are not equipped with safety screens as these make the light fitting very expensive.  </w:t>
      </w:r>
    </w:p>
    <w:p w14:paraId="5D58B99E" w14:textId="77777777" w:rsidR="00F4210F" w:rsidRPr="00316643" w:rsidRDefault="00F4210F" w:rsidP="00F4210F">
      <w:pPr>
        <w:rPr>
          <w:szCs w:val="20"/>
          <w:lang w:val="en-AU"/>
        </w:rPr>
      </w:pPr>
    </w:p>
    <w:p w14:paraId="2FD5C30F" w14:textId="77777777" w:rsidR="00F4210F" w:rsidRPr="00316643" w:rsidRDefault="00F4210F" w:rsidP="00F4210F">
      <w:pPr>
        <w:rPr>
          <w:szCs w:val="20"/>
          <w:lang w:val="en-AU"/>
        </w:rPr>
      </w:pPr>
      <w:r w:rsidRPr="00316643">
        <w:rPr>
          <w:b/>
          <w:szCs w:val="20"/>
          <w:lang w:val="en-AU"/>
        </w:rPr>
        <w:lastRenderedPageBreak/>
        <w:t>Note:</w:t>
      </w:r>
      <w:r w:rsidRPr="00316643">
        <w:rPr>
          <w:szCs w:val="20"/>
          <w:lang w:val="en-AU"/>
        </w:rPr>
        <w:t xml:space="preserve"> The arc-tubes of high and low pressure sodium lamps operate at much lower pressures and are not prone to explosive failure.</w:t>
      </w:r>
    </w:p>
    <w:p w14:paraId="36A8D610" w14:textId="77777777" w:rsidR="00F4210F" w:rsidRPr="00316643" w:rsidRDefault="00F4210F" w:rsidP="00F4210F">
      <w:pPr>
        <w:rPr>
          <w:szCs w:val="20"/>
          <w:lang w:val="en-AU"/>
        </w:rPr>
      </w:pPr>
    </w:p>
    <w:p w14:paraId="062905D3" w14:textId="3C404698" w:rsidR="00F4210F" w:rsidRPr="00316643" w:rsidRDefault="00F4210F" w:rsidP="00F4210F">
      <w:pPr>
        <w:rPr>
          <w:szCs w:val="20"/>
          <w:lang w:val="en-AU"/>
        </w:rPr>
      </w:pPr>
      <w:r w:rsidRPr="00316643">
        <w:rPr>
          <w:szCs w:val="20"/>
          <w:lang w:val="en-AU"/>
        </w:rPr>
        <w:t xml:space="preserve">The use of metal halide lamps in areas such as conference rooms, shopping malls, DIY stores, </w:t>
      </w:r>
      <w:r w:rsidR="00316643" w:rsidRPr="00316643">
        <w:rPr>
          <w:szCs w:val="20"/>
          <w:lang w:val="en-AU"/>
        </w:rPr>
        <w:t>etc.</w:t>
      </w:r>
      <w:r w:rsidRPr="00316643">
        <w:rPr>
          <w:szCs w:val="20"/>
          <w:lang w:val="en-AU"/>
        </w:rPr>
        <w:t xml:space="preserve"> is becoming more popular.  Because many of the light fittings used in these areas are the 'open' types (i.e. no safety screen), a range of metal halide lamps has been developed, that are self-protecting and can be safely used in 'open' light fittings.</w:t>
      </w:r>
    </w:p>
    <w:p w14:paraId="6ED1133E" w14:textId="77777777" w:rsidR="00F4210F" w:rsidRPr="00316643" w:rsidRDefault="00F4210F" w:rsidP="00F4210F">
      <w:pPr>
        <w:rPr>
          <w:szCs w:val="20"/>
          <w:lang w:val="en-AU"/>
        </w:rPr>
      </w:pPr>
    </w:p>
    <w:p w14:paraId="65DC1613" w14:textId="77777777" w:rsidR="00F4210F" w:rsidRPr="00316643" w:rsidRDefault="00F4210F" w:rsidP="00F4210F">
      <w:pPr>
        <w:rPr>
          <w:szCs w:val="20"/>
          <w:lang w:val="en-AU"/>
        </w:rPr>
      </w:pPr>
      <w:r w:rsidRPr="00316643">
        <w:rPr>
          <w:szCs w:val="20"/>
          <w:lang w:val="en-AU"/>
        </w:rPr>
        <w:t>Inside, the arc-tube is contained in a wire reinforced open ended quartz tube.  If the arc-tube should explode, the surrounding quartz tube absorbs the energy of the explosion and slows down the fast moving fragments of the shattered arc-tube, preventing these fragments from destroying the outer bulb.  In fact, all the fragments from the arc-tube and the surrounding quartz are safely retained in the outer bulb and none are expelled from the light fitting.</w:t>
      </w:r>
    </w:p>
    <w:p w14:paraId="4747CE1D" w14:textId="77777777" w:rsidR="00F4210F" w:rsidRPr="00316643" w:rsidRDefault="00F4210F" w:rsidP="00F4210F">
      <w:pPr>
        <w:rPr>
          <w:szCs w:val="20"/>
          <w:lang w:val="en-AU"/>
        </w:rPr>
      </w:pPr>
    </w:p>
    <w:p w14:paraId="28BB0800" w14:textId="77777777" w:rsidR="00F4210F" w:rsidRPr="00316643" w:rsidRDefault="00F4210F" w:rsidP="00F4210F">
      <w:pPr>
        <w:pStyle w:val="Heading3"/>
        <w:rPr>
          <w:lang w:val="en-AU"/>
        </w:rPr>
      </w:pPr>
      <w:bookmarkStart w:id="663" w:name="_Toc112815169"/>
      <w:bookmarkStart w:id="664" w:name="_Toc341953798"/>
      <w:bookmarkStart w:id="665" w:name="_Toc341965485"/>
      <w:bookmarkStart w:id="666" w:name="_Toc11421479"/>
      <w:r w:rsidRPr="00316643">
        <w:rPr>
          <w:lang w:val="en-AU"/>
        </w:rPr>
        <w:t>Ultraviolet from HID Lamps</w:t>
      </w:r>
      <w:bookmarkEnd w:id="663"/>
      <w:bookmarkEnd w:id="664"/>
      <w:bookmarkEnd w:id="665"/>
      <w:bookmarkEnd w:id="666"/>
    </w:p>
    <w:p w14:paraId="2A2EBD32" w14:textId="77777777" w:rsidR="00F4210F" w:rsidRPr="00316643" w:rsidRDefault="00F4210F" w:rsidP="00F4210F">
      <w:pPr>
        <w:rPr>
          <w:szCs w:val="20"/>
          <w:lang w:val="en-AU"/>
        </w:rPr>
      </w:pPr>
    </w:p>
    <w:p w14:paraId="5E1CEECB" w14:textId="77777777" w:rsidR="00F4210F" w:rsidRPr="00316643" w:rsidRDefault="00F4210F" w:rsidP="00F4210F">
      <w:pPr>
        <w:rPr>
          <w:szCs w:val="20"/>
          <w:lang w:val="en-AU"/>
        </w:rPr>
      </w:pPr>
      <w:r w:rsidRPr="00316643">
        <w:rPr>
          <w:szCs w:val="20"/>
          <w:lang w:val="en-AU"/>
        </w:rPr>
        <w:t>High and low pressure sodium lamps produce small amounts of ultraviolet light which is virtually all absorbed by the outer glass bulbs.  They are not classed as being of any serious concern as regards ultraviolet radiation.</w:t>
      </w:r>
    </w:p>
    <w:p w14:paraId="1701D477" w14:textId="77777777" w:rsidR="00F4210F" w:rsidRPr="00316643" w:rsidRDefault="00F4210F" w:rsidP="00F4210F">
      <w:pPr>
        <w:rPr>
          <w:szCs w:val="20"/>
          <w:lang w:val="en-AU"/>
        </w:rPr>
      </w:pPr>
    </w:p>
    <w:p w14:paraId="3C40903A" w14:textId="77777777" w:rsidR="00F4210F" w:rsidRPr="00316643" w:rsidRDefault="00F4210F" w:rsidP="00F4210F">
      <w:pPr>
        <w:rPr>
          <w:szCs w:val="20"/>
          <w:lang w:val="en-AU"/>
        </w:rPr>
      </w:pPr>
      <w:r w:rsidRPr="00316643">
        <w:rPr>
          <w:szCs w:val="20"/>
          <w:lang w:val="en-AU"/>
        </w:rPr>
        <w:t>High pressure mercury and metal halide on the other hand, do produce relatively high levels of ultraviolet from their arc-tubes.  Those versions with glass outer bulbs have the ultraviolet significantly reduced by the filtering effect of the glass and do not pose any health hazard.  They can, however, produce a bleaching effect on colour sensitive materials over long periods of exposure.</w:t>
      </w:r>
    </w:p>
    <w:p w14:paraId="13E9E75A" w14:textId="77777777" w:rsidR="00F4210F" w:rsidRPr="00316643" w:rsidRDefault="00F4210F" w:rsidP="00F4210F">
      <w:pPr>
        <w:rPr>
          <w:szCs w:val="20"/>
          <w:lang w:val="en-AU"/>
        </w:rPr>
      </w:pPr>
    </w:p>
    <w:p w14:paraId="0F5D18DA" w14:textId="77777777" w:rsidR="00F4210F" w:rsidRPr="00316643" w:rsidRDefault="00F4210F" w:rsidP="00F4210F">
      <w:pPr>
        <w:rPr>
          <w:szCs w:val="20"/>
          <w:lang w:val="en-AU"/>
        </w:rPr>
      </w:pPr>
      <w:r w:rsidRPr="00316643">
        <w:rPr>
          <w:szCs w:val="20"/>
          <w:lang w:val="en-AU"/>
        </w:rPr>
        <w:t xml:space="preserve">Metal halide lamps with quartz outer bulbs produce levels of ultraviolet that could be a health hazard, because normal quartz does not filter out ultraviolet radiation.  It was always necessary </w:t>
      </w:r>
      <w:r w:rsidRPr="00316643">
        <w:rPr>
          <w:szCs w:val="20"/>
          <w:lang w:val="en-AU"/>
        </w:rPr>
        <w:lastRenderedPageBreak/>
        <w:t>to use ultraviolet filters on light fittings with these lamps.  However, some manufacturers now use a special ‘ultraviolet filter’ quartz for their range of metal halide lamps.  From a health point of view, these can be used without the need for additional ultraviolet filters on light fittings.  However, it may still be prudent to use ultraviolet filters on the light fittings to eliminate the effect of bleaching if the illuminated objects are particularly sensitive (e.g. valuable paintings).</w:t>
      </w:r>
    </w:p>
    <w:p w14:paraId="0CC34F30" w14:textId="77777777" w:rsidR="00F4210F" w:rsidRPr="00316643" w:rsidRDefault="00F4210F" w:rsidP="00327929">
      <w:pPr>
        <w:rPr>
          <w:lang w:val="en-AU"/>
        </w:rPr>
      </w:pPr>
    </w:p>
    <w:p w14:paraId="467471B2" w14:textId="7C3A97B2" w:rsidR="00C13B2D" w:rsidRPr="00316643" w:rsidRDefault="00C13B2D">
      <w:pPr>
        <w:spacing w:line="240" w:lineRule="auto"/>
        <w:rPr>
          <w:lang w:val="en-AU"/>
        </w:rPr>
      </w:pPr>
      <w:r w:rsidRPr="00316643">
        <w:rPr>
          <w:lang w:val="en-AU"/>
        </w:rPr>
        <w:br w:type="page"/>
      </w:r>
    </w:p>
    <w:p w14:paraId="505EC42F" w14:textId="77777777" w:rsidR="00C13B2D" w:rsidRPr="00316643" w:rsidRDefault="00C13B2D" w:rsidP="00C13B2D">
      <w:pPr>
        <w:pStyle w:val="Heading1"/>
        <w:rPr>
          <w:lang w:val="en-AU"/>
        </w:rPr>
      </w:pPr>
      <w:bookmarkStart w:id="667" w:name="_Toc112815208"/>
      <w:bookmarkStart w:id="668" w:name="_Toc342130986"/>
      <w:bookmarkStart w:id="669" w:name="_Toc11421480"/>
      <w:r w:rsidRPr="00316643">
        <w:rPr>
          <w:lang w:val="en-AU"/>
        </w:rPr>
        <w:lastRenderedPageBreak/>
        <w:t>Lighting design</w:t>
      </w:r>
      <w:bookmarkEnd w:id="667"/>
      <w:bookmarkEnd w:id="668"/>
      <w:bookmarkEnd w:id="669"/>
    </w:p>
    <w:p w14:paraId="5E99304A" w14:textId="77777777" w:rsidR="00C13B2D" w:rsidRPr="00316643" w:rsidRDefault="00C13B2D" w:rsidP="00C13B2D">
      <w:pPr>
        <w:rPr>
          <w:szCs w:val="20"/>
          <w:lang w:val="en-AU"/>
        </w:rPr>
      </w:pPr>
    </w:p>
    <w:tbl>
      <w:tblPr>
        <w:tblW w:w="0" w:type="auto"/>
        <w:tblBorders>
          <w:top w:val="single" w:sz="4" w:space="0" w:color="000000"/>
          <w:left w:val="single" w:sz="4" w:space="0" w:color="000000"/>
          <w:bottom w:val="single" w:sz="4" w:space="0" w:color="000000"/>
          <w:right w:val="single" w:sz="4" w:space="0" w:color="000000"/>
        </w:tblBorders>
        <w:shd w:val="clear" w:color="auto" w:fill="FFCC99"/>
        <w:tblLook w:val="00A0" w:firstRow="1" w:lastRow="0" w:firstColumn="1" w:lastColumn="0" w:noHBand="0" w:noVBand="0"/>
      </w:tblPr>
      <w:tblGrid>
        <w:gridCol w:w="9736"/>
      </w:tblGrid>
      <w:tr w:rsidR="00C13B2D" w:rsidRPr="00316643" w14:paraId="0A9E46DE" w14:textId="77777777" w:rsidTr="00C47BC5">
        <w:tc>
          <w:tcPr>
            <w:tcW w:w="9962" w:type="dxa"/>
            <w:shd w:val="clear" w:color="auto" w:fill="FFCC99"/>
          </w:tcPr>
          <w:p w14:paraId="35DE7255" w14:textId="77777777" w:rsidR="00C13B2D" w:rsidRPr="00316643" w:rsidRDefault="00C13B2D" w:rsidP="00C47BC5">
            <w:pPr>
              <w:pStyle w:val="Callout"/>
              <w:jc w:val="center"/>
              <w:rPr>
                <w:b/>
                <w:lang w:val="en-AU"/>
              </w:rPr>
            </w:pPr>
            <w:r w:rsidRPr="00316643">
              <w:rPr>
                <w:b/>
                <w:lang w:val="en-AU"/>
              </w:rPr>
              <w:t>HEADS UP:  Lighting Design and Energy Efficiency</w:t>
            </w:r>
          </w:p>
          <w:p w14:paraId="31D4EC7D" w14:textId="77777777" w:rsidR="00C13B2D" w:rsidRPr="00316643" w:rsidRDefault="00C13B2D" w:rsidP="00C47BC5">
            <w:pPr>
              <w:pStyle w:val="Callout"/>
              <w:rPr>
                <w:lang w:val="en-AU"/>
              </w:rPr>
            </w:pPr>
            <w:r w:rsidRPr="00316643">
              <w:rPr>
                <w:lang w:val="en-AU"/>
              </w:rPr>
              <w:t xml:space="preserve">Good lighting design is often the most overlooked aspect of lighting efficiency, and vice versa.    </w:t>
            </w:r>
          </w:p>
          <w:p w14:paraId="5081476F" w14:textId="77777777" w:rsidR="00C13B2D" w:rsidRPr="00316643" w:rsidRDefault="00C13B2D" w:rsidP="00C47BC5">
            <w:pPr>
              <w:pStyle w:val="Callout"/>
              <w:rPr>
                <w:lang w:val="en-AU"/>
              </w:rPr>
            </w:pPr>
            <w:r w:rsidRPr="00316643">
              <w:rPr>
                <w:lang w:val="en-AU"/>
              </w:rPr>
              <w:t>A lighting installation cannot be efficient AND attractive, without careful consideration of ALL the aspects of lighting design.  This includes choice of light source, control gear and luminaire, along with luminaire placement, use of day lighting and intelligent control such as motion detectors and automatic dimming.</w:t>
            </w:r>
          </w:p>
        </w:tc>
      </w:tr>
    </w:tbl>
    <w:p w14:paraId="75116872" w14:textId="77777777" w:rsidR="00C13B2D" w:rsidRPr="00316643" w:rsidRDefault="00C13B2D" w:rsidP="00C13B2D">
      <w:pPr>
        <w:rPr>
          <w:szCs w:val="20"/>
          <w:lang w:val="en-AU"/>
        </w:rPr>
      </w:pPr>
    </w:p>
    <w:p w14:paraId="37E0C74A" w14:textId="75323D02" w:rsidR="00C13B2D" w:rsidRPr="00316643" w:rsidRDefault="00C13B2D" w:rsidP="00C13B2D">
      <w:pPr>
        <w:rPr>
          <w:szCs w:val="20"/>
          <w:lang w:val="en-AU"/>
        </w:rPr>
      </w:pPr>
      <w:r w:rsidRPr="00316643">
        <w:rPr>
          <w:szCs w:val="20"/>
          <w:lang w:val="en-AU"/>
        </w:rPr>
        <w:t xml:space="preserve">Irrespective of whether you are designing a lobby or dining room for a 6-star hotel, an office, or an industrial facility, lighting design must take a holistic approach that not only provides illumination, but creates a comfortable, stimulating and interesting environment. </w:t>
      </w:r>
    </w:p>
    <w:p w14:paraId="454A2EAF" w14:textId="77777777" w:rsidR="00C13B2D" w:rsidRPr="00316643" w:rsidRDefault="00C13B2D" w:rsidP="00C13B2D">
      <w:pPr>
        <w:rPr>
          <w:szCs w:val="20"/>
          <w:lang w:val="en-AU"/>
        </w:rPr>
      </w:pPr>
    </w:p>
    <w:p w14:paraId="49EDD062" w14:textId="77777777" w:rsidR="00C13B2D" w:rsidRPr="00316643" w:rsidRDefault="00C13B2D" w:rsidP="00C13B2D">
      <w:pPr>
        <w:rPr>
          <w:szCs w:val="20"/>
          <w:lang w:val="en-AU"/>
        </w:rPr>
      </w:pPr>
      <w:r w:rsidRPr="00316643">
        <w:rPr>
          <w:szCs w:val="20"/>
          <w:lang w:val="en-AU"/>
        </w:rPr>
        <w:t>An efficient and effective lighting system will:</w:t>
      </w:r>
    </w:p>
    <w:p w14:paraId="43600D27" w14:textId="77777777" w:rsidR="00C13B2D" w:rsidRPr="00316643" w:rsidRDefault="00C13B2D" w:rsidP="00C13B2D">
      <w:pPr>
        <w:pStyle w:val="ListParagraph"/>
        <w:numPr>
          <w:ilvl w:val="0"/>
          <w:numId w:val="45"/>
        </w:numPr>
        <w:rPr>
          <w:szCs w:val="20"/>
          <w:lang w:val="en-AU"/>
        </w:rPr>
      </w:pPr>
      <w:r w:rsidRPr="00316643">
        <w:rPr>
          <w:szCs w:val="20"/>
          <w:lang w:val="en-AU"/>
        </w:rPr>
        <w:t>Provide a high level of visual comfort</w:t>
      </w:r>
    </w:p>
    <w:p w14:paraId="56E56AEE" w14:textId="77777777" w:rsidR="00C13B2D" w:rsidRPr="00316643" w:rsidRDefault="00C13B2D" w:rsidP="00C13B2D">
      <w:pPr>
        <w:pStyle w:val="ListParagraph"/>
        <w:numPr>
          <w:ilvl w:val="0"/>
          <w:numId w:val="45"/>
        </w:numPr>
        <w:rPr>
          <w:szCs w:val="20"/>
          <w:lang w:val="en-AU"/>
        </w:rPr>
      </w:pPr>
      <w:r w:rsidRPr="00316643">
        <w:rPr>
          <w:szCs w:val="20"/>
          <w:lang w:val="en-AU"/>
        </w:rPr>
        <w:t>Make use of natural light</w:t>
      </w:r>
    </w:p>
    <w:p w14:paraId="3A441D87" w14:textId="77777777" w:rsidR="00C13B2D" w:rsidRPr="00316643" w:rsidRDefault="00C13B2D" w:rsidP="00C13B2D">
      <w:pPr>
        <w:pStyle w:val="ListParagraph"/>
        <w:numPr>
          <w:ilvl w:val="0"/>
          <w:numId w:val="45"/>
        </w:numPr>
        <w:rPr>
          <w:szCs w:val="20"/>
          <w:lang w:val="en-AU"/>
        </w:rPr>
      </w:pPr>
      <w:r w:rsidRPr="00316643">
        <w:rPr>
          <w:szCs w:val="20"/>
          <w:lang w:val="en-AU"/>
        </w:rPr>
        <w:t>Provide the best light for the task</w:t>
      </w:r>
    </w:p>
    <w:p w14:paraId="622DA18D" w14:textId="77777777" w:rsidR="00C13B2D" w:rsidRPr="00316643" w:rsidRDefault="00C13B2D" w:rsidP="00C13B2D">
      <w:pPr>
        <w:pStyle w:val="ListParagraph"/>
        <w:numPr>
          <w:ilvl w:val="0"/>
          <w:numId w:val="45"/>
        </w:numPr>
        <w:rPr>
          <w:szCs w:val="20"/>
          <w:lang w:val="en-AU"/>
        </w:rPr>
      </w:pPr>
      <w:r w:rsidRPr="00316643">
        <w:rPr>
          <w:szCs w:val="20"/>
          <w:lang w:val="en-AU"/>
        </w:rPr>
        <w:t>Provide controls for flexibility</w:t>
      </w:r>
    </w:p>
    <w:p w14:paraId="0B9B9271" w14:textId="77777777" w:rsidR="00C13B2D" w:rsidRPr="00316643" w:rsidRDefault="00C13B2D" w:rsidP="00C13B2D">
      <w:pPr>
        <w:pStyle w:val="ListParagraph"/>
        <w:numPr>
          <w:ilvl w:val="0"/>
          <w:numId w:val="45"/>
        </w:numPr>
        <w:rPr>
          <w:szCs w:val="20"/>
          <w:lang w:val="en-AU"/>
        </w:rPr>
      </w:pPr>
      <w:r w:rsidRPr="00316643">
        <w:rPr>
          <w:szCs w:val="20"/>
          <w:lang w:val="en-AU"/>
        </w:rPr>
        <w:t>Have low energy requirements</w:t>
      </w:r>
    </w:p>
    <w:p w14:paraId="6A4DA1F6" w14:textId="77777777" w:rsidR="00C13B2D" w:rsidRPr="00316643" w:rsidRDefault="00C13B2D" w:rsidP="00C13B2D">
      <w:pPr>
        <w:rPr>
          <w:szCs w:val="20"/>
          <w:lang w:val="en-AU"/>
        </w:rPr>
      </w:pPr>
    </w:p>
    <w:p w14:paraId="3F4B3AF3" w14:textId="77777777" w:rsidR="00C13B2D" w:rsidRPr="00316643" w:rsidRDefault="00C13B2D" w:rsidP="00C13B2D">
      <w:pPr>
        <w:rPr>
          <w:szCs w:val="20"/>
          <w:lang w:val="en-AU"/>
        </w:rPr>
      </w:pPr>
      <w:r w:rsidRPr="00316643">
        <w:rPr>
          <w:szCs w:val="20"/>
          <w:lang w:val="en-AU"/>
        </w:rPr>
        <w:t>Simply achieving the required illuminance does not guarantee a satisfactory lighting installation, and over illumination will not necessarily act as a safety margin.  As long as there is adequate illuminance to perform a task, some variation in the level will not generally make a significant change to the level of visual performance.  Other aspects of the visual environment such as glare, contrast and user satisfaction will have greater impact on whether a lighting installation is perceived to be successful.</w:t>
      </w:r>
    </w:p>
    <w:p w14:paraId="44215B49" w14:textId="77777777" w:rsidR="00C13B2D" w:rsidRPr="00316643" w:rsidRDefault="00C13B2D" w:rsidP="00C13B2D">
      <w:pPr>
        <w:rPr>
          <w:szCs w:val="20"/>
          <w:lang w:val="en-AU"/>
        </w:rPr>
      </w:pPr>
    </w:p>
    <w:p w14:paraId="4EB7E5A5" w14:textId="77777777" w:rsidR="00C13B2D" w:rsidRPr="00316643" w:rsidRDefault="00C13B2D" w:rsidP="00C13B2D">
      <w:pPr>
        <w:rPr>
          <w:szCs w:val="20"/>
          <w:lang w:val="en-AU"/>
        </w:rPr>
      </w:pPr>
      <w:r w:rsidRPr="00316643">
        <w:rPr>
          <w:szCs w:val="20"/>
          <w:lang w:val="en-AU"/>
        </w:rPr>
        <w:t>It is therefore important that the quality aspects of the space are addressed in parallel with the illuminance level, namely:</w:t>
      </w:r>
    </w:p>
    <w:p w14:paraId="7FF1DAE1" w14:textId="77777777" w:rsidR="00C13B2D" w:rsidRPr="00316643" w:rsidRDefault="00C13B2D" w:rsidP="00C13B2D">
      <w:pPr>
        <w:pStyle w:val="ListParagraph"/>
        <w:numPr>
          <w:ilvl w:val="0"/>
          <w:numId w:val="42"/>
        </w:numPr>
        <w:rPr>
          <w:szCs w:val="20"/>
          <w:lang w:val="en-AU"/>
        </w:rPr>
      </w:pPr>
      <w:r w:rsidRPr="00316643">
        <w:rPr>
          <w:szCs w:val="20"/>
          <w:lang w:val="en-AU"/>
        </w:rPr>
        <w:lastRenderedPageBreak/>
        <w:t>Correct luminance distribution on the vertical surfaces</w:t>
      </w:r>
    </w:p>
    <w:p w14:paraId="7C66F82C" w14:textId="77777777" w:rsidR="00C13B2D" w:rsidRPr="00316643" w:rsidRDefault="00C13B2D" w:rsidP="00C13B2D">
      <w:pPr>
        <w:pStyle w:val="ListParagraph"/>
        <w:numPr>
          <w:ilvl w:val="0"/>
          <w:numId w:val="42"/>
        </w:numPr>
        <w:rPr>
          <w:szCs w:val="20"/>
          <w:lang w:val="en-AU"/>
        </w:rPr>
      </w:pPr>
      <w:r w:rsidRPr="00316643">
        <w:rPr>
          <w:szCs w:val="20"/>
          <w:lang w:val="en-AU"/>
        </w:rPr>
        <w:t>Rational glare control</w:t>
      </w:r>
    </w:p>
    <w:p w14:paraId="154BBBBB" w14:textId="77777777" w:rsidR="00C13B2D" w:rsidRPr="00316643" w:rsidRDefault="00C13B2D" w:rsidP="00C13B2D">
      <w:pPr>
        <w:pStyle w:val="ListParagraph"/>
        <w:numPr>
          <w:ilvl w:val="0"/>
          <w:numId w:val="42"/>
        </w:numPr>
        <w:rPr>
          <w:szCs w:val="20"/>
          <w:lang w:val="en-AU"/>
        </w:rPr>
      </w:pPr>
      <w:r w:rsidRPr="00316643">
        <w:rPr>
          <w:szCs w:val="20"/>
          <w:lang w:val="en-AU"/>
        </w:rPr>
        <w:t>Careful treatment of the task surround luminance</w:t>
      </w:r>
    </w:p>
    <w:p w14:paraId="156D9F45" w14:textId="77777777" w:rsidR="00C13B2D" w:rsidRPr="00316643" w:rsidRDefault="00C13B2D" w:rsidP="00C13B2D">
      <w:pPr>
        <w:pStyle w:val="ListParagraph"/>
        <w:numPr>
          <w:ilvl w:val="0"/>
          <w:numId w:val="42"/>
        </w:numPr>
        <w:rPr>
          <w:szCs w:val="20"/>
          <w:lang w:val="en-AU"/>
        </w:rPr>
      </w:pPr>
      <w:r w:rsidRPr="00316643">
        <w:rPr>
          <w:szCs w:val="20"/>
          <w:lang w:val="en-AU"/>
        </w:rPr>
        <w:t>Colour rendering</w:t>
      </w:r>
    </w:p>
    <w:p w14:paraId="2983E599" w14:textId="77777777" w:rsidR="00C13B2D" w:rsidRPr="00316643" w:rsidRDefault="00C13B2D" w:rsidP="00C13B2D">
      <w:pPr>
        <w:pStyle w:val="ListParagraph"/>
        <w:numPr>
          <w:ilvl w:val="0"/>
          <w:numId w:val="42"/>
        </w:numPr>
        <w:rPr>
          <w:szCs w:val="20"/>
          <w:lang w:val="en-AU"/>
        </w:rPr>
      </w:pPr>
      <w:r w:rsidRPr="00316643">
        <w:rPr>
          <w:szCs w:val="20"/>
          <w:lang w:val="en-AU"/>
        </w:rPr>
        <w:t>Visual interest</w:t>
      </w:r>
    </w:p>
    <w:p w14:paraId="440BD5A8" w14:textId="77777777" w:rsidR="00C13B2D" w:rsidRPr="00316643" w:rsidRDefault="00C13B2D" w:rsidP="00C13B2D">
      <w:pPr>
        <w:rPr>
          <w:szCs w:val="20"/>
          <w:lang w:val="en-AU"/>
        </w:rPr>
      </w:pPr>
    </w:p>
    <w:p w14:paraId="151054EB" w14:textId="77777777" w:rsidR="00C13B2D" w:rsidRPr="00316643" w:rsidRDefault="00C13B2D" w:rsidP="00C13B2D">
      <w:pPr>
        <w:rPr>
          <w:szCs w:val="20"/>
          <w:lang w:val="en-AU"/>
        </w:rPr>
      </w:pPr>
      <w:r w:rsidRPr="00316643">
        <w:rPr>
          <w:szCs w:val="20"/>
          <w:lang w:val="en-AU"/>
        </w:rPr>
        <w:t xml:space="preserve">Therefore, designing a lighting installation to provide a successful visual environment is a balancing act between multiple requirements which are often conflicting.  Add to this the practical limitations of the performance of the light sources and lighting equipment available, energy efficiency, running costs, maintenance and available funds.  </w:t>
      </w:r>
    </w:p>
    <w:p w14:paraId="2E966868" w14:textId="77777777" w:rsidR="00C13B2D" w:rsidRPr="00316643" w:rsidRDefault="00C13B2D" w:rsidP="00C13B2D">
      <w:pPr>
        <w:rPr>
          <w:szCs w:val="20"/>
          <w:lang w:val="en-AU"/>
        </w:rPr>
      </w:pPr>
    </w:p>
    <w:p w14:paraId="5B3017A0" w14:textId="77777777" w:rsidR="00C13B2D" w:rsidRPr="00316643" w:rsidRDefault="00C13B2D" w:rsidP="00C13B2D">
      <w:pPr>
        <w:rPr>
          <w:szCs w:val="20"/>
          <w:lang w:val="en-AU" w:eastAsia="en-GB"/>
        </w:rPr>
      </w:pPr>
      <w:r w:rsidRPr="00316643">
        <w:rPr>
          <w:szCs w:val="20"/>
          <w:lang w:val="en-AU" w:eastAsia="en-GB"/>
        </w:rPr>
        <w:t>Regrettably, the lighting installation is sometimes among the last items to be considered when budgeting a building project, with the result that often cheaper alternatives are chosen just to keep total expenses within financial limits.  The outcome may then be less than adequate, giving sub-optimal lighting conditions and low user satisfaction.  Proper initial investment in a well designed lighting installation usually repays itself not just in higher return-of-investment but also in lower total cost of ownership during its lifetime.</w:t>
      </w:r>
    </w:p>
    <w:p w14:paraId="5F0737A7" w14:textId="77777777" w:rsidR="00C13B2D" w:rsidRPr="00316643" w:rsidRDefault="00C13B2D" w:rsidP="00C13B2D">
      <w:pPr>
        <w:rPr>
          <w:szCs w:val="20"/>
          <w:lang w:val="en-AU" w:eastAsia="en-GB"/>
        </w:rPr>
      </w:pPr>
    </w:p>
    <w:p w14:paraId="32EEFC67" w14:textId="77777777" w:rsidR="00C13B2D" w:rsidRPr="00316643" w:rsidRDefault="00C13B2D" w:rsidP="00C13B2D">
      <w:pPr>
        <w:pStyle w:val="Heading2"/>
        <w:rPr>
          <w:lang w:val="en-AU"/>
        </w:rPr>
      </w:pPr>
      <w:bookmarkStart w:id="670" w:name="_Toc112815209"/>
      <w:bookmarkStart w:id="671" w:name="_Toc342130987"/>
      <w:bookmarkStart w:id="672" w:name="_Toc11421481"/>
      <w:r w:rsidRPr="00316643">
        <w:rPr>
          <w:lang w:val="en-AU"/>
        </w:rPr>
        <w:t>Lighting design process</w:t>
      </w:r>
      <w:bookmarkEnd w:id="670"/>
      <w:bookmarkEnd w:id="671"/>
      <w:bookmarkEnd w:id="672"/>
    </w:p>
    <w:p w14:paraId="1555C321" w14:textId="77777777" w:rsidR="00C13B2D" w:rsidRPr="00316643" w:rsidRDefault="00C13B2D" w:rsidP="00C13B2D">
      <w:pPr>
        <w:rPr>
          <w:szCs w:val="20"/>
          <w:lang w:val="en-AU"/>
        </w:rPr>
      </w:pPr>
    </w:p>
    <w:p w14:paraId="162B75F3" w14:textId="77777777" w:rsidR="00C13B2D" w:rsidRDefault="00C13B2D" w:rsidP="00C13B2D">
      <w:pPr>
        <w:rPr>
          <w:szCs w:val="20"/>
          <w:lang w:val="en-AU"/>
        </w:rPr>
      </w:pPr>
      <w:r w:rsidRPr="00316643">
        <w:rPr>
          <w:szCs w:val="20"/>
          <w:lang w:val="en-AU"/>
        </w:rPr>
        <w:t>To achieve the best overall outcome in a lighting installation, it is important to avoid the tendency of rushing straight into luminaire selection before determining more broadly what is required from the system.  The use of a structured design process helps to avoid this.  The key steps in the design process are:</w:t>
      </w:r>
    </w:p>
    <w:p w14:paraId="7D4E93C6" w14:textId="77777777" w:rsidR="00713654" w:rsidRPr="00316643" w:rsidRDefault="00713654" w:rsidP="00C13B2D">
      <w:pPr>
        <w:rPr>
          <w:szCs w:val="20"/>
          <w:lang w:val="en-AU"/>
        </w:rPr>
      </w:pPr>
    </w:p>
    <w:p w14:paraId="1C589E28" w14:textId="77777777" w:rsidR="00C13B2D" w:rsidRPr="00316643" w:rsidRDefault="00C13B2D" w:rsidP="00C13B2D">
      <w:pPr>
        <w:pStyle w:val="ListParagraph"/>
        <w:numPr>
          <w:ilvl w:val="0"/>
          <w:numId w:val="43"/>
        </w:numPr>
        <w:rPr>
          <w:szCs w:val="20"/>
          <w:lang w:val="en-AU"/>
        </w:rPr>
      </w:pPr>
      <w:r w:rsidRPr="00316643">
        <w:rPr>
          <w:szCs w:val="20"/>
          <w:lang w:val="en-AU"/>
        </w:rPr>
        <w:t>Identify the requirements</w:t>
      </w:r>
    </w:p>
    <w:p w14:paraId="0EB824D3" w14:textId="77777777" w:rsidR="00C13B2D" w:rsidRPr="00316643" w:rsidRDefault="00C13B2D" w:rsidP="00C13B2D">
      <w:pPr>
        <w:pStyle w:val="ListParagraph"/>
        <w:numPr>
          <w:ilvl w:val="0"/>
          <w:numId w:val="43"/>
        </w:numPr>
        <w:rPr>
          <w:bCs/>
          <w:szCs w:val="20"/>
          <w:lang w:val="en-AU"/>
        </w:rPr>
      </w:pPr>
      <w:r w:rsidRPr="00316643">
        <w:rPr>
          <w:bCs/>
          <w:szCs w:val="20"/>
          <w:lang w:val="en-AU"/>
        </w:rPr>
        <w:t>Determine the method of lighting</w:t>
      </w:r>
    </w:p>
    <w:p w14:paraId="49696049" w14:textId="77777777" w:rsidR="00C13B2D" w:rsidRPr="00316643" w:rsidRDefault="00C13B2D" w:rsidP="00C13B2D">
      <w:pPr>
        <w:pStyle w:val="ListParagraph"/>
        <w:numPr>
          <w:ilvl w:val="0"/>
          <w:numId w:val="43"/>
        </w:numPr>
        <w:rPr>
          <w:bCs/>
          <w:szCs w:val="20"/>
          <w:lang w:val="en-AU"/>
        </w:rPr>
      </w:pPr>
      <w:r w:rsidRPr="00316643">
        <w:rPr>
          <w:bCs/>
          <w:szCs w:val="20"/>
          <w:lang w:val="en-AU"/>
        </w:rPr>
        <w:lastRenderedPageBreak/>
        <w:t>Select the lighting equipment</w:t>
      </w:r>
    </w:p>
    <w:p w14:paraId="6A9F9BBF" w14:textId="77777777" w:rsidR="00C13B2D" w:rsidRPr="00316643" w:rsidRDefault="00C13B2D" w:rsidP="00C13B2D">
      <w:pPr>
        <w:pStyle w:val="ListParagraph"/>
        <w:numPr>
          <w:ilvl w:val="0"/>
          <w:numId w:val="43"/>
        </w:numPr>
        <w:rPr>
          <w:bCs/>
          <w:szCs w:val="20"/>
          <w:lang w:val="en-AU"/>
        </w:rPr>
      </w:pPr>
      <w:r w:rsidRPr="00316643">
        <w:rPr>
          <w:bCs/>
          <w:szCs w:val="20"/>
          <w:lang w:val="en-AU"/>
        </w:rPr>
        <w:t xml:space="preserve">Calculate the lighting parameters and adjust the design as required </w:t>
      </w:r>
    </w:p>
    <w:p w14:paraId="0826D651" w14:textId="77777777" w:rsidR="00C13B2D" w:rsidRPr="00316643" w:rsidRDefault="00C13B2D" w:rsidP="00C13B2D">
      <w:pPr>
        <w:pStyle w:val="ListParagraph"/>
        <w:numPr>
          <w:ilvl w:val="0"/>
          <w:numId w:val="43"/>
        </w:numPr>
        <w:rPr>
          <w:bCs/>
          <w:szCs w:val="20"/>
          <w:lang w:val="en-AU"/>
        </w:rPr>
      </w:pPr>
      <w:r w:rsidRPr="00316643">
        <w:rPr>
          <w:bCs/>
          <w:szCs w:val="20"/>
          <w:lang w:val="en-AU"/>
        </w:rPr>
        <w:t xml:space="preserve">Determine the control system. </w:t>
      </w:r>
    </w:p>
    <w:p w14:paraId="54F8926E" w14:textId="77777777" w:rsidR="00C13B2D" w:rsidRPr="00316643" w:rsidRDefault="00C13B2D" w:rsidP="00C13B2D">
      <w:pPr>
        <w:pStyle w:val="ListParagraph"/>
        <w:numPr>
          <w:ilvl w:val="0"/>
          <w:numId w:val="43"/>
        </w:numPr>
        <w:rPr>
          <w:bCs/>
          <w:szCs w:val="20"/>
          <w:lang w:val="en-AU"/>
        </w:rPr>
      </w:pPr>
      <w:r w:rsidRPr="00316643">
        <w:rPr>
          <w:bCs/>
          <w:szCs w:val="20"/>
          <w:lang w:val="en-AU"/>
        </w:rPr>
        <w:t xml:space="preserve">Check that the fittings to be installed are those that the design was based on </w:t>
      </w:r>
    </w:p>
    <w:p w14:paraId="5F1657DB" w14:textId="77777777" w:rsidR="00C13B2D" w:rsidRPr="00316643" w:rsidRDefault="00C13B2D" w:rsidP="00C13B2D">
      <w:pPr>
        <w:pStyle w:val="ListParagraph"/>
        <w:numPr>
          <w:ilvl w:val="0"/>
          <w:numId w:val="43"/>
        </w:numPr>
        <w:rPr>
          <w:szCs w:val="20"/>
          <w:lang w:val="en-AU"/>
        </w:rPr>
      </w:pPr>
      <w:r w:rsidRPr="00316643">
        <w:rPr>
          <w:bCs/>
          <w:szCs w:val="20"/>
          <w:lang w:val="en-AU"/>
        </w:rPr>
        <w:t xml:space="preserve">Inspect the installation upon completion </w:t>
      </w:r>
      <w:r w:rsidRPr="00316643">
        <w:rPr>
          <w:szCs w:val="20"/>
          <w:lang w:val="en-AU"/>
        </w:rPr>
        <w:t xml:space="preserve">and, if possible, a few months after occupation, to determine what worked and what didn’t. This is the only way to build up experience to apply to future designs. </w:t>
      </w:r>
    </w:p>
    <w:p w14:paraId="77355ADA" w14:textId="77777777" w:rsidR="00C13B2D" w:rsidRPr="00316643" w:rsidRDefault="00C13B2D" w:rsidP="00C13B2D">
      <w:pPr>
        <w:rPr>
          <w:szCs w:val="20"/>
          <w:lang w:val="en-AU"/>
        </w:rPr>
      </w:pPr>
    </w:p>
    <w:p w14:paraId="54EB456B" w14:textId="77777777" w:rsidR="00C13B2D" w:rsidRPr="00316643" w:rsidRDefault="00C13B2D" w:rsidP="00C13B2D">
      <w:pPr>
        <w:rPr>
          <w:szCs w:val="20"/>
          <w:lang w:val="en-AU"/>
        </w:rPr>
      </w:pPr>
      <w:r w:rsidRPr="00316643">
        <w:rPr>
          <w:szCs w:val="20"/>
          <w:lang w:val="en-AU"/>
        </w:rPr>
        <w:t>The five initial stages are considered in more detail in the following sections.</w:t>
      </w:r>
    </w:p>
    <w:p w14:paraId="60D30D2F" w14:textId="77777777" w:rsidR="00C13B2D" w:rsidRPr="00316643" w:rsidRDefault="00C13B2D" w:rsidP="00C13B2D">
      <w:pPr>
        <w:rPr>
          <w:szCs w:val="20"/>
          <w:lang w:val="en-AU"/>
        </w:rPr>
      </w:pPr>
    </w:p>
    <w:p w14:paraId="1BADB2D2" w14:textId="77777777" w:rsidR="00C13B2D" w:rsidRPr="00316643" w:rsidRDefault="00C13B2D" w:rsidP="00C13B2D">
      <w:pPr>
        <w:pStyle w:val="Heading3"/>
        <w:rPr>
          <w:lang w:val="en-AU"/>
        </w:rPr>
      </w:pPr>
      <w:bookmarkStart w:id="673" w:name="_Toc112815210"/>
      <w:bookmarkStart w:id="674" w:name="_Toc11421482"/>
      <w:r w:rsidRPr="00316643">
        <w:rPr>
          <w:lang w:val="en-AU"/>
        </w:rPr>
        <w:t>Identifying the requirements</w:t>
      </w:r>
      <w:bookmarkEnd w:id="673"/>
      <w:bookmarkEnd w:id="674"/>
    </w:p>
    <w:p w14:paraId="71B1E798" w14:textId="77777777" w:rsidR="00C13B2D" w:rsidRPr="00316643" w:rsidRDefault="00C13B2D" w:rsidP="00C13B2D">
      <w:pPr>
        <w:rPr>
          <w:szCs w:val="20"/>
          <w:lang w:val="en-AU"/>
        </w:rPr>
      </w:pPr>
    </w:p>
    <w:p w14:paraId="510EB318" w14:textId="77777777" w:rsidR="00C13B2D" w:rsidRPr="00316643" w:rsidRDefault="00C13B2D" w:rsidP="00C13B2D">
      <w:pPr>
        <w:rPr>
          <w:szCs w:val="20"/>
          <w:lang w:val="en-AU"/>
        </w:rPr>
      </w:pPr>
      <w:r w:rsidRPr="00316643">
        <w:rPr>
          <w:szCs w:val="20"/>
          <w:lang w:val="en-AU"/>
        </w:rPr>
        <w:t>This involves gaining a full understanding of what the lighting installation is intended to achieve.  This includes the:</w:t>
      </w:r>
    </w:p>
    <w:p w14:paraId="3BF989BE" w14:textId="77777777" w:rsidR="00C13B2D" w:rsidRPr="00316643" w:rsidRDefault="00C13B2D" w:rsidP="00C13B2D">
      <w:pPr>
        <w:pStyle w:val="ListParagraph"/>
        <w:numPr>
          <w:ilvl w:val="0"/>
          <w:numId w:val="44"/>
        </w:numPr>
        <w:rPr>
          <w:szCs w:val="20"/>
          <w:lang w:val="en-AU"/>
        </w:rPr>
      </w:pPr>
      <w:r w:rsidRPr="00316643">
        <w:rPr>
          <w:szCs w:val="20"/>
          <w:lang w:val="en-AU"/>
        </w:rPr>
        <w:t xml:space="preserve">Task Requirements </w:t>
      </w:r>
    </w:p>
    <w:p w14:paraId="6F2618AF" w14:textId="77777777" w:rsidR="00C13B2D" w:rsidRPr="00316643" w:rsidRDefault="00C13B2D" w:rsidP="00C13B2D">
      <w:pPr>
        <w:pStyle w:val="ListParagraph"/>
        <w:numPr>
          <w:ilvl w:val="1"/>
          <w:numId w:val="63"/>
        </w:numPr>
        <w:rPr>
          <w:szCs w:val="20"/>
          <w:lang w:val="en-AU"/>
        </w:rPr>
      </w:pPr>
      <w:r w:rsidRPr="00316643">
        <w:rPr>
          <w:szCs w:val="20"/>
          <w:lang w:val="en-AU"/>
        </w:rPr>
        <w:t xml:space="preserve">Illuminance </w:t>
      </w:r>
    </w:p>
    <w:p w14:paraId="238DE989" w14:textId="77777777" w:rsidR="00C13B2D" w:rsidRPr="00316643" w:rsidRDefault="00C13B2D" w:rsidP="00C13B2D">
      <w:pPr>
        <w:pStyle w:val="ListParagraph"/>
        <w:numPr>
          <w:ilvl w:val="1"/>
          <w:numId w:val="63"/>
        </w:numPr>
        <w:rPr>
          <w:szCs w:val="20"/>
          <w:lang w:val="en-AU"/>
        </w:rPr>
      </w:pPr>
      <w:r w:rsidRPr="00316643">
        <w:rPr>
          <w:szCs w:val="20"/>
          <w:lang w:val="en-AU"/>
        </w:rPr>
        <w:t xml:space="preserve">Glare </w:t>
      </w:r>
    </w:p>
    <w:p w14:paraId="1644FF45" w14:textId="77777777" w:rsidR="00C13B2D" w:rsidRPr="00316643" w:rsidRDefault="00C13B2D" w:rsidP="00C13B2D">
      <w:pPr>
        <w:pStyle w:val="ListParagraph"/>
        <w:numPr>
          <w:ilvl w:val="0"/>
          <w:numId w:val="44"/>
        </w:numPr>
        <w:rPr>
          <w:szCs w:val="20"/>
          <w:lang w:val="en-AU"/>
        </w:rPr>
      </w:pPr>
      <w:r w:rsidRPr="00316643">
        <w:rPr>
          <w:szCs w:val="20"/>
          <w:lang w:val="en-AU"/>
        </w:rPr>
        <w:t xml:space="preserve">Mood of the space </w:t>
      </w:r>
    </w:p>
    <w:p w14:paraId="7001AD04" w14:textId="77777777" w:rsidR="00C13B2D" w:rsidRPr="00316643" w:rsidRDefault="00C13B2D" w:rsidP="00C13B2D">
      <w:pPr>
        <w:pStyle w:val="ListParagraph"/>
        <w:numPr>
          <w:ilvl w:val="0"/>
          <w:numId w:val="44"/>
        </w:numPr>
        <w:rPr>
          <w:szCs w:val="20"/>
          <w:lang w:val="en-AU"/>
        </w:rPr>
      </w:pPr>
      <w:r w:rsidRPr="00316643">
        <w:rPr>
          <w:szCs w:val="20"/>
          <w:lang w:val="en-AU"/>
        </w:rPr>
        <w:t xml:space="preserve">Relation to shape of space </w:t>
      </w:r>
    </w:p>
    <w:p w14:paraId="0B576014" w14:textId="77777777" w:rsidR="00C13B2D" w:rsidRPr="00316643" w:rsidRDefault="00C13B2D" w:rsidP="00C13B2D">
      <w:pPr>
        <w:pStyle w:val="ListParagraph"/>
        <w:numPr>
          <w:ilvl w:val="0"/>
          <w:numId w:val="44"/>
        </w:numPr>
        <w:rPr>
          <w:szCs w:val="20"/>
          <w:lang w:val="en-AU"/>
        </w:rPr>
      </w:pPr>
      <w:r w:rsidRPr="00316643">
        <w:rPr>
          <w:szCs w:val="20"/>
          <w:lang w:val="en-AU"/>
        </w:rPr>
        <w:t xml:space="preserve">Things to be emphasised </w:t>
      </w:r>
    </w:p>
    <w:p w14:paraId="320D88DA" w14:textId="77777777" w:rsidR="00C13B2D" w:rsidRPr="00316643" w:rsidRDefault="00C13B2D" w:rsidP="00C13B2D">
      <w:pPr>
        <w:pStyle w:val="ListParagraph"/>
        <w:numPr>
          <w:ilvl w:val="0"/>
          <w:numId w:val="44"/>
        </w:numPr>
        <w:rPr>
          <w:szCs w:val="20"/>
          <w:lang w:val="en-AU"/>
        </w:rPr>
      </w:pPr>
      <w:r w:rsidRPr="00316643">
        <w:rPr>
          <w:szCs w:val="20"/>
          <w:lang w:val="en-AU"/>
        </w:rPr>
        <w:t xml:space="preserve">Things to hide </w:t>
      </w:r>
    </w:p>
    <w:p w14:paraId="4C47E5C4" w14:textId="77777777" w:rsidR="00C13B2D" w:rsidRPr="00316643" w:rsidRDefault="00C13B2D" w:rsidP="00C13B2D">
      <w:pPr>
        <w:pStyle w:val="ListParagraph"/>
        <w:numPr>
          <w:ilvl w:val="0"/>
          <w:numId w:val="44"/>
        </w:numPr>
        <w:rPr>
          <w:szCs w:val="20"/>
          <w:lang w:val="en-AU"/>
        </w:rPr>
      </w:pPr>
      <w:r w:rsidRPr="00316643">
        <w:rPr>
          <w:szCs w:val="20"/>
          <w:lang w:val="en-AU"/>
        </w:rPr>
        <w:t xml:space="preserve">Direction of light </w:t>
      </w:r>
    </w:p>
    <w:p w14:paraId="604DF9F9" w14:textId="34E4743D" w:rsidR="001D56BB" w:rsidRPr="001D56BB" w:rsidRDefault="00C13B2D" w:rsidP="001D56BB">
      <w:pPr>
        <w:pStyle w:val="ListParagraph"/>
        <w:numPr>
          <w:ilvl w:val="0"/>
          <w:numId w:val="44"/>
        </w:numPr>
        <w:rPr>
          <w:szCs w:val="20"/>
          <w:lang w:val="en-AU"/>
        </w:rPr>
      </w:pPr>
      <w:r w:rsidRPr="00316643">
        <w:rPr>
          <w:szCs w:val="20"/>
          <w:lang w:val="en-AU"/>
        </w:rPr>
        <w:t>Interaction of daylight</w:t>
      </w:r>
    </w:p>
    <w:p w14:paraId="4463A869" w14:textId="77777777" w:rsidR="00C13B2D" w:rsidRPr="00316643" w:rsidRDefault="00C13B2D" w:rsidP="00C13B2D">
      <w:pPr>
        <w:rPr>
          <w:szCs w:val="20"/>
          <w:lang w:val="en-AU"/>
        </w:rPr>
      </w:pPr>
    </w:p>
    <w:p w14:paraId="3E40AF24" w14:textId="77777777" w:rsidR="00C13B2D" w:rsidRPr="00316643" w:rsidRDefault="00C13B2D" w:rsidP="00C13B2D">
      <w:pPr>
        <w:pStyle w:val="Heading3"/>
        <w:rPr>
          <w:lang w:val="en-AU"/>
        </w:rPr>
      </w:pPr>
      <w:bookmarkStart w:id="675" w:name="_Toc112815211"/>
      <w:bookmarkStart w:id="676" w:name="_Toc11421483"/>
      <w:r w:rsidRPr="00316643">
        <w:rPr>
          <w:lang w:val="en-AU"/>
        </w:rPr>
        <w:t>Determine the method of lighting</w:t>
      </w:r>
      <w:bookmarkEnd w:id="675"/>
      <w:bookmarkEnd w:id="676"/>
    </w:p>
    <w:p w14:paraId="528BE09A" w14:textId="77777777" w:rsidR="00C13B2D" w:rsidRPr="00316643" w:rsidRDefault="00C13B2D" w:rsidP="00C13B2D">
      <w:pPr>
        <w:rPr>
          <w:bCs/>
          <w:szCs w:val="20"/>
          <w:lang w:val="en-AU"/>
        </w:rPr>
      </w:pPr>
    </w:p>
    <w:p w14:paraId="5B345CB2" w14:textId="77777777" w:rsidR="00C13B2D" w:rsidRPr="00316643" w:rsidRDefault="00C13B2D" w:rsidP="00C13B2D">
      <w:pPr>
        <w:rPr>
          <w:szCs w:val="20"/>
          <w:lang w:val="en-AU"/>
        </w:rPr>
      </w:pPr>
      <w:r w:rsidRPr="00316643">
        <w:rPr>
          <w:bCs/>
          <w:szCs w:val="20"/>
          <w:lang w:val="en-AU"/>
        </w:rPr>
        <w:lastRenderedPageBreak/>
        <w:t>At this stage, consideration is given to how the light is to be delivered, e.g. will it be re</w:t>
      </w:r>
      <w:r w:rsidRPr="00316643">
        <w:rPr>
          <w:szCs w:val="20"/>
          <w:lang w:val="en-AU"/>
        </w:rPr>
        <w:t>cessed, surface mounted, direct or indirect, or will up-lighting be used, and its primary characteristics, e.g. will it be prismatic, low brightness or mellow light.  Consideration should be given at this stage to the use of daylight to minimise the need for artificial light.</w:t>
      </w:r>
    </w:p>
    <w:p w14:paraId="02D4EFF6" w14:textId="77777777" w:rsidR="00C13B2D" w:rsidRPr="00316643" w:rsidRDefault="00C13B2D" w:rsidP="00C13B2D">
      <w:pPr>
        <w:rPr>
          <w:szCs w:val="20"/>
          <w:lang w:val="en-AU"/>
        </w:rPr>
      </w:pPr>
    </w:p>
    <w:p w14:paraId="3E0654EF" w14:textId="77777777" w:rsidR="00C13B2D" w:rsidRPr="00316643" w:rsidRDefault="00C13B2D" w:rsidP="00C13B2D">
      <w:pPr>
        <w:pStyle w:val="Heading3"/>
        <w:rPr>
          <w:lang w:val="en-AU"/>
        </w:rPr>
      </w:pPr>
      <w:bookmarkStart w:id="677" w:name="_Toc112815212"/>
      <w:bookmarkStart w:id="678" w:name="_Toc11421484"/>
      <w:r w:rsidRPr="00316643">
        <w:rPr>
          <w:lang w:val="en-AU"/>
        </w:rPr>
        <w:t>Select the lighting equipment</w:t>
      </w:r>
      <w:bookmarkEnd w:id="677"/>
      <w:bookmarkEnd w:id="678"/>
    </w:p>
    <w:p w14:paraId="13F520E2" w14:textId="77777777" w:rsidR="00C13B2D" w:rsidRPr="00316643" w:rsidRDefault="00C13B2D" w:rsidP="00C13B2D">
      <w:pPr>
        <w:rPr>
          <w:bCs/>
          <w:szCs w:val="20"/>
          <w:lang w:val="en-AU"/>
        </w:rPr>
      </w:pPr>
    </w:p>
    <w:p w14:paraId="3DFB303B" w14:textId="77777777" w:rsidR="00C13B2D" w:rsidRPr="00316643" w:rsidRDefault="00C13B2D" w:rsidP="00C13B2D">
      <w:pPr>
        <w:rPr>
          <w:szCs w:val="20"/>
          <w:lang w:val="en-AU"/>
        </w:rPr>
      </w:pPr>
      <w:r w:rsidRPr="00316643">
        <w:rPr>
          <w:szCs w:val="20"/>
          <w:lang w:val="en-AU"/>
        </w:rPr>
        <w:t>Once the method of lighting has been selected, the most appropriate light source can then be chosen followed by the luminaire. The following attributes should be studied when choosing the light source:</w:t>
      </w:r>
    </w:p>
    <w:p w14:paraId="68760EC3"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Light output (lumens)</w:t>
      </w:r>
    </w:p>
    <w:p w14:paraId="14214C0C"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Total input wattage</w:t>
      </w:r>
    </w:p>
    <w:p w14:paraId="5C6F2FD7"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Efficacy (lumens per Watt)</w:t>
      </w:r>
    </w:p>
    <w:p w14:paraId="308B2FE3"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Lifetime</w:t>
      </w:r>
    </w:p>
    <w:p w14:paraId="66B8D6B4"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Physical size</w:t>
      </w:r>
    </w:p>
    <w:p w14:paraId="5C119CEB"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Surface brightness / glare</w:t>
      </w:r>
    </w:p>
    <w:p w14:paraId="2ABDC1EF"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Colour characteristics</w:t>
      </w:r>
    </w:p>
    <w:p w14:paraId="4CC5AA24"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Electrical characteristics</w:t>
      </w:r>
    </w:p>
    <w:p w14:paraId="561D0962"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Requirement for control gear</w:t>
      </w:r>
    </w:p>
    <w:p w14:paraId="32FDDA6E"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Compatibility with existing electrical system</w:t>
      </w:r>
    </w:p>
    <w:p w14:paraId="4FB18208" w14:textId="77777777" w:rsidR="00C13B2D" w:rsidRPr="00316643" w:rsidRDefault="00C13B2D" w:rsidP="00C13B2D">
      <w:pPr>
        <w:numPr>
          <w:ilvl w:val="0"/>
          <w:numId w:val="47"/>
        </w:numPr>
        <w:tabs>
          <w:tab w:val="clear" w:pos="1440"/>
          <w:tab w:val="num" w:pos="720"/>
        </w:tabs>
        <w:spacing w:line="252" w:lineRule="auto"/>
        <w:ind w:left="720"/>
        <w:rPr>
          <w:szCs w:val="20"/>
          <w:lang w:val="en-AU"/>
        </w:rPr>
      </w:pPr>
      <w:r w:rsidRPr="00316643">
        <w:rPr>
          <w:szCs w:val="20"/>
          <w:lang w:val="en-AU"/>
        </w:rPr>
        <w:t>Suitability for the operating environment</w:t>
      </w:r>
    </w:p>
    <w:p w14:paraId="67D63F1A" w14:textId="77777777" w:rsidR="00C13B2D" w:rsidRPr="00316643" w:rsidRDefault="00C13B2D" w:rsidP="00C13B2D">
      <w:pPr>
        <w:rPr>
          <w:szCs w:val="20"/>
          <w:lang w:val="en-AU"/>
        </w:rPr>
      </w:pPr>
    </w:p>
    <w:p w14:paraId="213FAC41" w14:textId="77777777" w:rsidR="00C13B2D" w:rsidRPr="00316643" w:rsidRDefault="00C13B2D" w:rsidP="00C13B2D">
      <w:pPr>
        <w:rPr>
          <w:szCs w:val="20"/>
          <w:lang w:val="en-AU"/>
        </w:rPr>
      </w:pPr>
      <w:r w:rsidRPr="00316643">
        <w:rPr>
          <w:szCs w:val="20"/>
          <w:lang w:val="en-AU"/>
        </w:rPr>
        <w:t>A number of factors also affect luminaire choice:</w:t>
      </w:r>
    </w:p>
    <w:p w14:paraId="22BFEAFE" w14:textId="77777777" w:rsidR="00C13B2D" w:rsidRPr="00316643" w:rsidRDefault="00C13B2D" w:rsidP="00C13B2D">
      <w:pPr>
        <w:numPr>
          <w:ilvl w:val="0"/>
          <w:numId w:val="46"/>
        </w:numPr>
        <w:spacing w:line="252" w:lineRule="auto"/>
        <w:rPr>
          <w:szCs w:val="20"/>
          <w:lang w:val="en-AU"/>
        </w:rPr>
      </w:pPr>
      <w:r w:rsidRPr="00316643">
        <w:rPr>
          <w:szCs w:val="20"/>
          <w:lang w:val="en-AU"/>
        </w:rPr>
        <w:t>Characteristics of the light source and control gear (see above)</w:t>
      </w:r>
    </w:p>
    <w:p w14:paraId="37A6E0A6" w14:textId="77777777" w:rsidR="00C13B2D" w:rsidRPr="00316643" w:rsidRDefault="00C13B2D" w:rsidP="00C13B2D">
      <w:pPr>
        <w:numPr>
          <w:ilvl w:val="0"/>
          <w:numId w:val="46"/>
        </w:numPr>
        <w:spacing w:line="252" w:lineRule="auto"/>
        <w:rPr>
          <w:szCs w:val="20"/>
          <w:lang w:val="en-AU"/>
        </w:rPr>
      </w:pPr>
      <w:r w:rsidRPr="00316643">
        <w:rPr>
          <w:szCs w:val="20"/>
          <w:lang w:val="en-AU"/>
        </w:rPr>
        <w:t>Luminaire efficiency (% lamp light output transmitted out of the fixture)</w:t>
      </w:r>
    </w:p>
    <w:p w14:paraId="180519FF" w14:textId="77777777" w:rsidR="00C13B2D" w:rsidRPr="00316643" w:rsidRDefault="00C13B2D" w:rsidP="00C13B2D">
      <w:pPr>
        <w:numPr>
          <w:ilvl w:val="0"/>
          <w:numId w:val="46"/>
        </w:numPr>
        <w:spacing w:line="252" w:lineRule="auto"/>
        <w:rPr>
          <w:szCs w:val="20"/>
          <w:lang w:val="en-AU"/>
        </w:rPr>
      </w:pPr>
      <w:r w:rsidRPr="00316643">
        <w:rPr>
          <w:szCs w:val="20"/>
          <w:lang w:val="en-AU"/>
        </w:rPr>
        <w:t xml:space="preserve">Light distribution </w:t>
      </w:r>
    </w:p>
    <w:p w14:paraId="16C30F60" w14:textId="77777777" w:rsidR="00C13B2D" w:rsidRPr="00316643" w:rsidRDefault="00C13B2D" w:rsidP="00C13B2D">
      <w:pPr>
        <w:numPr>
          <w:ilvl w:val="0"/>
          <w:numId w:val="46"/>
        </w:numPr>
        <w:spacing w:line="252" w:lineRule="auto"/>
        <w:rPr>
          <w:szCs w:val="20"/>
          <w:lang w:val="en-AU"/>
        </w:rPr>
      </w:pPr>
      <w:r w:rsidRPr="00316643">
        <w:rPr>
          <w:szCs w:val="20"/>
          <w:lang w:val="en-AU"/>
        </w:rPr>
        <w:t>Glare control</w:t>
      </w:r>
    </w:p>
    <w:p w14:paraId="54319124" w14:textId="77777777" w:rsidR="00C13B2D" w:rsidRPr="00316643" w:rsidRDefault="00C13B2D" w:rsidP="00C13B2D">
      <w:pPr>
        <w:numPr>
          <w:ilvl w:val="0"/>
          <w:numId w:val="46"/>
        </w:numPr>
        <w:spacing w:line="252" w:lineRule="auto"/>
        <w:rPr>
          <w:szCs w:val="20"/>
          <w:lang w:val="en-AU"/>
        </w:rPr>
      </w:pPr>
      <w:r w:rsidRPr="00316643">
        <w:rPr>
          <w:szCs w:val="20"/>
          <w:lang w:val="en-AU"/>
        </w:rPr>
        <w:t>Finish and appearance</w:t>
      </w:r>
    </w:p>
    <w:p w14:paraId="0C9A05EC" w14:textId="77777777" w:rsidR="00C13B2D" w:rsidRPr="00316643" w:rsidRDefault="00C13B2D" w:rsidP="00C13B2D">
      <w:pPr>
        <w:numPr>
          <w:ilvl w:val="0"/>
          <w:numId w:val="46"/>
        </w:numPr>
        <w:spacing w:line="252" w:lineRule="auto"/>
        <w:rPr>
          <w:szCs w:val="20"/>
          <w:lang w:val="en-AU"/>
        </w:rPr>
      </w:pPr>
      <w:r w:rsidRPr="00316643">
        <w:rPr>
          <w:szCs w:val="20"/>
          <w:lang w:val="en-AU"/>
        </w:rPr>
        <w:lastRenderedPageBreak/>
        <w:t>Size</w:t>
      </w:r>
    </w:p>
    <w:p w14:paraId="0BE1DB2C" w14:textId="77777777" w:rsidR="00C13B2D" w:rsidRPr="00316643" w:rsidRDefault="00C13B2D" w:rsidP="00C13B2D">
      <w:pPr>
        <w:numPr>
          <w:ilvl w:val="0"/>
          <w:numId w:val="46"/>
        </w:numPr>
        <w:spacing w:line="252" w:lineRule="auto"/>
        <w:rPr>
          <w:szCs w:val="20"/>
          <w:lang w:val="en-AU"/>
        </w:rPr>
      </w:pPr>
      <w:r w:rsidRPr="00316643">
        <w:rPr>
          <w:szCs w:val="20"/>
          <w:lang w:val="en-AU"/>
        </w:rPr>
        <w:t>Accessibility of components for maintenance</w:t>
      </w:r>
    </w:p>
    <w:p w14:paraId="72A1CF71" w14:textId="77777777" w:rsidR="00C13B2D" w:rsidRPr="00316643" w:rsidRDefault="00C13B2D" w:rsidP="00C13B2D">
      <w:pPr>
        <w:numPr>
          <w:ilvl w:val="0"/>
          <w:numId w:val="46"/>
        </w:numPr>
        <w:spacing w:line="252" w:lineRule="auto"/>
        <w:rPr>
          <w:szCs w:val="20"/>
          <w:lang w:val="en-AU"/>
        </w:rPr>
      </w:pPr>
      <w:r w:rsidRPr="00316643">
        <w:rPr>
          <w:szCs w:val="20"/>
          <w:lang w:val="en-AU"/>
        </w:rPr>
        <w:t>Ability to handle adverse operating conditions</w:t>
      </w:r>
    </w:p>
    <w:p w14:paraId="44A0258D" w14:textId="77777777" w:rsidR="00C13B2D" w:rsidRPr="00316643" w:rsidRDefault="00C13B2D" w:rsidP="00C13B2D">
      <w:pPr>
        <w:numPr>
          <w:ilvl w:val="0"/>
          <w:numId w:val="46"/>
        </w:numPr>
        <w:spacing w:line="252" w:lineRule="auto"/>
        <w:rPr>
          <w:szCs w:val="20"/>
          <w:lang w:val="en-AU"/>
        </w:rPr>
      </w:pPr>
      <w:r w:rsidRPr="00316643">
        <w:rPr>
          <w:szCs w:val="20"/>
          <w:lang w:val="en-AU"/>
        </w:rPr>
        <w:t>Aesthetics</w:t>
      </w:r>
    </w:p>
    <w:p w14:paraId="4ECD63AB" w14:textId="77777777" w:rsidR="00C13B2D" w:rsidRPr="00316643" w:rsidRDefault="00C13B2D" w:rsidP="00C13B2D">
      <w:pPr>
        <w:numPr>
          <w:ilvl w:val="0"/>
          <w:numId w:val="46"/>
        </w:numPr>
        <w:spacing w:line="252" w:lineRule="auto"/>
        <w:rPr>
          <w:szCs w:val="20"/>
          <w:lang w:val="en-AU"/>
        </w:rPr>
      </w:pPr>
      <w:r w:rsidRPr="00316643">
        <w:rPr>
          <w:szCs w:val="20"/>
          <w:lang w:val="en-AU"/>
        </w:rPr>
        <w:t>Thermal management</w:t>
      </w:r>
    </w:p>
    <w:p w14:paraId="387581F8" w14:textId="77777777" w:rsidR="00C13B2D" w:rsidRPr="00316643" w:rsidRDefault="00C13B2D" w:rsidP="00C13B2D">
      <w:pPr>
        <w:rPr>
          <w:szCs w:val="20"/>
          <w:lang w:val="en-AU"/>
        </w:rPr>
      </w:pPr>
    </w:p>
    <w:p w14:paraId="0F07E1AF" w14:textId="77777777" w:rsidR="00C13B2D" w:rsidRPr="00316643" w:rsidRDefault="00C13B2D" w:rsidP="00C13B2D">
      <w:pPr>
        <w:pStyle w:val="Heading3"/>
        <w:rPr>
          <w:lang w:val="en-AU"/>
        </w:rPr>
      </w:pPr>
      <w:bookmarkStart w:id="679" w:name="_Toc112815213"/>
      <w:bookmarkStart w:id="680" w:name="_Toc11421485"/>
      <w:r w:rsidRPr="00316643">
        <w:rPr>
          <w:lang w:val="en-AU"/>
        </w:rPr>
        <w:t>Calculate the lighting parameters</w:t>
      </w:r>
      <w:bookmarkEnd w:id="679"/>
      <w:bookmarkEnd w:id="680"/>
    </w:p>
    <w:p w14:paraId="3C69C134" w14:textId="77777777" w:rsidR="00C13B2D" w:rsidRPr="00316643" w:rsidRDefault="00C13B2D" w:rsidP="00C13B2D">
      <w:pPr>
        <w:rPr>
          <w:szCs w:val="20"/>
          <w:lang w:val="en-AU"/>
        </w:rPr>
      </w:pPr>
    </w:p>
    <w:p w14:paraId="4025BE6F" w14:textId="77777777" w:rsidR="00C13B2D" w:rsidRPr="00316643" w:rsidRDefault="00C13B2D" w:rsidP="00C13B2D">
      <w:pPr>
        <w:rPr>
          <w:szCs w:val="20"/>
          <w:lang w:val="en-AU"/>
        </w:rPr>
      </w:pPr>
      <w:r w:rsidRPr="00316643">
        <w:rPr>
          <w:szCs w:val="20"/>
          <w:lang w:val="en-AU"/>
        </w:rPr>
        <w:t xml:space="preserve">Lighting calculation methods fall into three broad categories: </w:t>
      </w:r>
    </w:p>
    <w:p w14:paraId="03077A4D" w14:textId="77777777" w:rsidR="00C13B2D" w:rsidRPr="00316643" w:rsidRDefault="00C13B2D" w:rsidP="00C13B2D">
      <w:pPr>
        <w:pStyle w:val="ListParagraph"/>
        <w:numPr>
          <w:ilvl w:val="0"/>
          <w:numId w:val="49"/>
        </w:numPr>
        <w:spacing w:line="252" w:lineRule="auto"/>
        <w:rPr>
          <w:szCs w:val="20"/>
          <w:lang w:val="en-AU"/>
        </w:rPr>
      </w:pPr>
      <w:r w:rsidRPr="00316643">
        <w:rPr>
          <w:szCs w:val="20"/>
          <w:lang w:val="en-AU"/>
        </w:rPr>
        <w:t>Manual calculation methods</w:t>
      </w:r>
    </w:p>
    <w:p w14:paraId="50EB8482" w14:textId="77777777" w:rsidR="00C13B2D" w:rsidRPr="00316643" w:rsidRDefault="00C13B2D" w:rsidP="00C13B2D">
      <w:pPr>
        <w:pStyle w:val="ListParagraph"/>
        <w:numPr>
          <w:ilvl w:val="0"/>
          <w:numId w:val="49"/>
        </w:numPr>
        <w:spacing w:line="252" w:lineRule="auto"/>
        <w:rPr>
          <w:szCs w:val="20"/>
          <w:lang w:val="en-AU"/>
        </w:rPr>
      </w:pPr>
      <w:r w:rsidRPr="00316643">
        <w:rPr>
          <w:szCs w:val="20"/>
          <w:lang w:val="en-AU"/>
        </w:rPr>
        <w:t>Three dimensional modelling</w:t>
      </w:r>
    </w:p>
    <w:p w14:paraId="76475355" w14:textId="77777777" w:rsidR="00C13B2D" w:rsidRPr="00316643" w:rsidRDefault="00C13B2D" w:rsidP="00C13B2D">
      <w:pPr>
        <w:pStyle w:val="ListParagraph"/>
        <w:numPr>
          <w:ilvl w:val="0"/>
          <w:numId w:val="49"/>
        </w:numPr>
        <w:spacing w:line="252" w:lineRule="auto"/>
        <w:rPr>
          <w:szCs w:val="20"/>
          <w:lang w:val="en-AU"/>
        </w:rPr>
      </w:pPr>
      <w:r w:rsidRPr="00316643">
        <w:rPr>
          <w:szCs w:val="20"/>
          <w:lang w:val="en-AU"/>
        </w:rPr>
        <w:t>Visualisation</w:t>
      </w:r>
    </w:p>
    <w:p w14:paraId="2954C822" w14:textId="77777777" w:rsidR="00C13B2D" w:rsidRPr="00316643" w:rsidRDefault="00C13B2D" w:rsidP="00C13B2D">
      <w:pPr>
        <w:rPr>
          <w:szCs w:val="20"/>
          <w:lang w:val="en-AU"/>
        </w:rPr>
      </w:pPr>
    </w:p>
    <w:p w14:paraId="348E9BB1" w14:textId="77777777" w:rsidR="00C13B2D" w:rsidRPr="00316643" w:rsidRDefault="00C13B2D" w:rsidP="00C13B2D">
      <w:pPr>
        <w:rPr>
          <w:szCs w:val="20"/>
          <w:lang w:val="en-AU"/>
        </w:rPr>
      </w:pPr>
      <w:r w:rsidRPr="00316643">
        <w:rPr>
          <w:szCs w:val="20"/>
          <w:lang w:val="en-AU"/>
        </w:rPr>
        <w:t xml:space="preserve">Photometric data for light sources and luminaires is commercially available to contribute to these calculations.  </w:t>
      </w:r>
    </w:p>
    <w:p w14:paraId="5DF798E2" w14:textId="77777777" w:rsidR="00C13B2D" w:rsidRPr="00316643" w:rsidRDefault="00C13B2D" w:rsidP="00C13B2D">
      <w:pPr>
        <w:rPr>
          <w:szCs w:val="20"/>
          <w:lang w:val="en-AU"/>
        </w:rPr>
      </w:pPr>
    </w:p>
    <w:p w14:paraId="7EB11028" w14:textId="77777777" w:rsidR="00C13B2D" w:rsidRPr="00316643" w:rsidRDefault="00C13B2D" w:rsidP="00C13B2D">
      <w:pPr>
        <w:pStyle w:val="Heading4"/>
        <w:rPr>
          <w:lang w:val="en-AU"/>
        </w:rPr>
      </w:pPr>
      <w:bookmarkStart w:id="681" w:name="_Toc112815214"/>
      <w:r w:rsidRPr="00316643">
        <w:rPr>
          <w:lang w:val="en-AU"/>
        </w:rPr>
        <w:t>Manual calculation methods</w:t>
      </w:r>
      <w:bookmarkEnd w:id="681"/>
      <w:r w:rsidRPr="00316643">
        <w:rPr>
          <w:lang w:val="en-AU"/>
        </w:rPr>
        <w:t xml:space="preserve"> </w:t>
      </w:r>
    </w:p>
    <w:p w14:paraId="69C5CA9C" w14:textId="77777777" w:rsidR="00C13B2D" w:rsidRPr="00316643" w:rsidRDefault="00C13B2D" w:rsidP="00C13B2D">
      <w:pPr>
        <w:spacing w:line="252" w:lineRule="auto"/>
        <w:rPr>
          <w:szCs w:val="20"/>
          <w:lang w:val="en-AU"/>
        </w:rPr>
      </w:pPr>
    </w:p>
    <w:p w14:paraId="63FABB14" w14:textId="77777777" w:rsidR="00C13B2D" w:rsidRPr="00316643" w:rsidRDefault="00C13B2D" w:rsidP="00C13B2D">
      <w:pPr>
        <w:rPr>
          <w:szCs w:val="20"/>
          <w:lang w:val="en-AU"/>
        </w:rPr>
      </w:pPr>
      <w:r w:rsidRPr="00316643">
        <w:rPr>
          <w:szCs w:val="20"/>
          <w:lang w:val="en-AU"/>
        </w:rPr>
        <w:t xml:space="preserve">There are a wide range of manual computation methods for the calculation of different lighting aspects.  These include complex methods for calculating the illuminance from a wide variety of shapes of luminous objects.  </w:t>
      </w:r>
      <w:r w:rsidRPr="00316643">
        <w:rPr>
          <w:szCs w:val="20"/>
          <w:vertAlign w:val="subscript"/>
          <w:lang w:val="en-AU"/>
        </w:rPr>
        <w:t xml:space="preserve"> </w:t>
      </w:r>
      <w:r w:rsidRPr="00316643">
        <w:rPr>
          <w:szCs w:val="20"/>
          <w:lang w:val="en-AU"/>
        </w:rPr>
        <w:t xml:space="preserve">The majority of these have now been superseded by computer programs. </w:t>
      </w:r>
    </w:p>
    <w:p w14:paraId="24E7EA80" w14:textId="77777777" w:rsidR="00C13B2D" w:rsidRPr="00316643" w:rsidRDefault="00C13B2D" w:rsidP="00C13B2D">
      <w:pPr>
        <w:spacing w:line="252" w:lineRule="auto"/>
        <w:rPr>
          <w:szCs w:val="20"/>
          <w:lang w:val="en-AU"/>
        </w:rPr>
      </w:pPr>
    </w:p>
    <w:p w14:paraId="701BEA1E" w14:textId="77777777" w:rsidR="00C13B2D" w:rsidRPr="00316643" w:rsidRDefault="00C13B2D" w:rsidP="00C13B2D">
      <w:pPr>
        <w:rPr>
          <w:szCs w:val="20"/>
          <w:lang w:val="en-AU"/>
        </w:rPr>
      </w:pPr>
      <w:r w:rsidRPr="00316643">
        <w:rPr>
          <w:szCs w:val="20"/>
          <w:lang w:val="en-AU"/>
        </w:rPr>
        <w:t xml:space="preserve">The Lumen Method was the mainstay for interior lighting and has remained in use as a quick and relatively accurate method of calculating interior illuminance.  The Lumen Method calculates the average illuminance at a specific level in the space, including an allowance for the light </w:t>
      </w:r>
      <w:r w:rsidRPr="00316643">
        <w:rPr>
          <w:szCs w:val="20"/>
          <w:lang w:val="en-AU"/>
        </w:rPr>
        <w:lastRenderedPageBreak/>
        <w:t>reflected from the interior surfaces of the room.  The calculation method has a set of assumptions that, if followed, gives a reasonable visual environment.  Inadequate attention to the assumptions will produce poor results.  The basic assumptions are:</w:t>
      </w:r>
    </w:p>
    <w:p w14:paraId="79F174E2" w14:textId="77777777" w:rsidR="00C13B2D" w:rsidRPr="00316643" w:rsidRDefault="00C13B2D" w:rsidP="00C13B2D">
      <w:pPr>
        <w:pStyle w:val="ListParagraph"/>
        <w:numPr>
          <w:ilvl w:val="0"/>
          <w:numId w:val="50"/>
        </w:numPr>
        <w:spacing w:line="252" w:lineRule="auto"/>
        <w:rPr>
          <w:szCs w:val="20"/>
          <w:lang w:val="en-AU"/>
        </w:rPr>
      </w:pPr>
      <w:r w:rsidRPr="00316643">
        <w:rPr>
          <w:szCs w:val="20"/>
          <w:lang w:val="en-AU"/>
        </w:rPr>
        <w:t xml:space="preserve">All the luminaires in the room are the same and have the same orientation </w:t>
      </w:r>
    </w:p>
    <w:p w14:paraId="3F1E0933" w14:textId="77777777" w:rsidR="00C13B2D" w:rsidRPr="00316643" w:rsidRDefault="00C13B2D" w:rsidP="00C13B2D">
      <w:pPr>
        <w:pStyle w:val="ListParagraph"/>
        <w:numPr>
          <w:ilvl w:val="0"/>
          <w:numId w:val="50"/>
        </w:numPr>
        <w:spacing w:line="252" w:lineRule="auto"/>
        <w:rPr>
          <w:szCs w:val="20"/>
          <w:lang w:val="en-AU"/>
        </w:rPr>
      </w:pPr>
      <w:r w:rsidRPr="00316643">
        <w:rPr>
          <w:szCs w:val="20"/>
          <w:lang w:val="en-AU"/>
        </w:rPr>
        <w:t xml:space="preserve">The luminaires do not have a directional distribution and are aimed directly to the floor </w:t>
      </w:r>
    </w:p>
    <w:p w14:paraId="7E53B02E" w14:textId="77777777" w:rsidR="00C13B2D" w:rsidRPr="00316643" w:rsidRDefault="00C13B2D" w:rsidP="00C13B2D">
      <w:pPr>
        <w:pStyle w:val="ListParagraph"/>
        <w:numPr>
          <w:ilvl w:val="0"/>
          <w:numId w:val="50"/>
        </w:numPr>
        <w:spacing w:line="252" w:lineRule="auto"/>
        <w:rPr>
          <w:szCs w:val="20"/>
          <w:lang w:val="en-AU"/>
        </w:rPr>
      </w:pPr>
      <w:r w:rsidRPr="00316643">
        <w:rPr>
          <w:szCs w:val="20"/>
          <w:lang w:val="en-AU"/>
        </w:rPr>
        <w:t xml:space="preserve">The luminaires are arranged in a uniform array on the ceiling and have the same mounting height </w:t>
      </w:r>
    </w:p>
    <w:p w14:paraId="6B9ADFED" w14:textId="77777777" w:rsidR="00C13B2D" w:rsidRPr="00316643" w:rsidRDefault="00C13B2D" w:rsidP="00C13B2D">
      <w:pPr>
        <w:pStyle w:val="ListParagraph"/>
        <w:numPr>
          <w:ilvl w:val="0"/>
          <w:numId w:val="50"/>
        </w:numPr>
        <w:spacing w:line="252" w:lineRule="auto"/>
        <w:rPr>
          <w:szCs w:val="20"/>
          <w:lang w:val="en-AU"/>
        </w:rPr>
      </w:pPr>
      <w:r w:rsidRPr="00316643">
        <w:rPr>
          <w:szCs w:val="20"/>
          <w:lang w:val="en-AU"/>
        </w:rPr>
        <w:t xml:space="preserve">The luminaires are spaced less than the maximum spacing to mounting height ratio nominated in the coefficient of utilisation tables </w:t>
      </w:r>
    </w:p>
    <w:p w14:paraId="2F8D73D2" w14:textId="77777777" w:rsidR="00C13B2D" w:rsidRPr="00316643" w:rsidRDefault="00C13B2D" w:rsidP="00C13B2D">
      <w:pPr>
        <w:spacing w:before="48"/>
        <w:rPr>
          <w:szCs w:val="20"/>
          <w:lang w:val="en-AU"/>
        </w:rPr>
      </w:pPr>
      <w:r w:rsidRPr="00316643">
        <w:rPr>
          <w:szCs w:val="20"/>
          <w:lang w:val="en-AU"/>
        </w:rPr>
        <w:t xml:space="preserve">The average illuminance produced by a lighting installation, or the number of luminaires required to achieve a specific average illuminance, can be calculated by means of utilization factors, a UF being the ratio of the total flux received by a particular surface to the total lamp flux of the installation. </w:t>
      </w:r>
    </w:p>
    <w:p w14:paraId="60A10858" w14:textId="77777777" w:rsidR="00C13B2D" w:rsidRPr="00316643" w:rsidRDefault="00C13B2D" w:rsidP="00C13B2D">
      <w:pPr>
        <w:spacing w:before="48"/>
        <w:rPr>
          <w:szCs w:val="20"/>
          <w:lang w:val="en-AU"/>
        </w:rPr>
      </w:pPr>
    </w:p>
    <w:p w14:paraId="1CC9F5A2" w14:textId="77777777" w:rsidR="00C13B2D" w:rsidRPr="00316643" w:rsidRDefault="00C13B2D" w:rsidP="00C13B2D">
      <w:pPr>
        <w:pStyle w:val="Heading5"/>
        <w:rPr>
          <w:b/>
          <w:lang w:val="en-AU"/>
        </w:rPr>
      </w:pPr>
      <w:r w:rsidRPr="00316643">
        <w:rPr>
          <w:b/>
          <w:lang w:val="en-AU"/>
        </w:rPr>
        <w:t>Lumen method formula</w:t>
      </w:r>
    </w:p>
    <w:p w14:paraId="0AE0FD47" w14:textId="77777777" w:rsidR="00C13B2D" w:rsidRPr="00316643" w:rsidRDefault="00C13B2D" w:rsidP="00C13B2D">
      <w:pPr>
        <w:spacing w:before="24"/>
        <w:rPr>
          <w:szCs w:val="20"/>
          <w:lang w:val="en-AU"/>
        </w:rPr>
      </w:pPr>
    </w:p>
    <w:p w14:paraId="746153D2" w14:textId="77777777" w:rsidR="00C13B2D" w:rsidRPr="00316643" w:rsidRDefault="00C13B2D" w:rsidP="00C13B2D">
      <w:pPr>
        <w:spacing w:before="24"/>
        <w:rPr>
          <w:szCs w:val="20"/>
          <w:lang w:val="en-AU"/>
        </w:rPr>
      </w:pPr>
      <w:r w:rsidRPr="00316643">
        <w:rPr>
          <w:szCs w:val="20"/>
          <w:lang w:val="en-AU"/>
        </w:rPr>
        <w:t>The average illuminance E(h) over a reference surface s can be calculated from the "lumen method" formula.</w:t>
      </w:r>
    </w:p>
    <w:p w14:paraId="54D9A6FC" w14:textId="77777777" w:rsidR="00C13B2D" w:rsidRPr="00316643" w:rsidRDefault="00C13B2D" w:rsidP="00C13B2D">
      <w:pPr>
        <w:spacing w:before="24"/>
        <w:rPr>
          <w:szCs w:val="20"/>
          <w:lang w:val="en-AU"/>
        </w:rPr>
      </w:pPr>
      <w:r w:rsidRPr="00316643">
        <w:rPr>
          <w:szCs w:val="20"/>
          <w:lang w:val="en-AU"/>
        </w:rPr>
        <w:t xml:space="preserve"> </w:t>
      </w:r>
    </w:p>
    <w:p w14:paraId="3CE7E997" w14:textId="77777777" w:rsidR="00C13B2D" w:rsidRPr="00316643" w:rsidRDefault="00C13B2D" w:rsidP="00C13B2D">
      <w:pPr>
        <w:spacing w:before="24"/>
        <w:ind w:left="2160"/>
        <w:rPr>
          <w:b/>
          <w:szCs w:val="20"/>
          <w:lang w:val="en-AU"/>
        </w:rPr>
      </w:pPr>
      <w:r w:rsidRPr="00316643">
        <w:rPr>
          <w:b/>
          <w:szCs w:val="20"/>
          <w:lang w:val="en-AU"/>
        </w:rPr>
        <w:t xml:space="preserve">E(h) = F x n x N x LLF x UF(s) </w:t>
      </w:r>
    </w:p>
    <w:p w14:paraId="27F909BE" w14:textId="77777777" w:rsidR="00C13B2D" w:rsidRPr="00316643" w:rsidRDefault="00C13B2D" w:rsidP="00C13B2D">
      <w:pPr>
        <w:spacing w:before="24"/>
        <w:rPr>
          <w:b/>
          <w:szCs w:val="20"/>
          <w:lang w:val="en-AU"/>
        </w:rPr>
      </w:pPr>
      <w:r w:rsidRPr="00316643">
        <w:rPr>
          <w:b/>
          <w:szCs w:val="20"/>
          <w:lang w:val="en-AU"/>
        </w:rPr>
        <w:t xml:space="preserve">                                        --------------------------------------</w:t>
      </w:r>
    </w:p>
    <w:p w14:paraId="17F7873B" w14:textId="77777777" w:rsidR="00C13B2D" w:rsidRPr="00316643" w:rsidRDefault="00C13B2D" w:rsidP="00C13B2D">
      <w:pPr>
        <w:ind w:left="2160" w:firstLine="720"/>
        <w:rPr>
          <w:szCs w:val="20"/>
          <w:lang w:val="en-AU"/>
        </w:rPr>
      </w:pPr>
      <w:r w:rsidRPr="00316643">
        <w:rPr>
          <w:b/>
          <w:szCs w:val="20"/>
          <w:lang w:val="en-AU"/>
        </w:rPr>
        <w:t>area of surface s</w:t>
      </w:r>
      <w:r w:rsidRPr="00316643">
        <w:rPr>
          <w:szCs w:val="20"/>
          <w:lang w:val="en-AU"/>
        </w:rPr>
        <w:t xml:space="preserve"> </w:t>
      </w:r>
    </w:p>
    <w:p w14:paraId="0E0BA7AC" w14:textId="77777777" w:rsidR="00C13B2D" w:rsidRPr="00316643" w:rsidRDefault="00C13B2D" w:rsidP="00C13B2D">
      <w:pPr>
        <w:pStyle w:val="BodyText"/>
        <w:rPr>
          <w:rFonts w:ascii="Arial" w:hAnsi="Arial" w:cs="Arial"/>
          <w:sz w:val="20"/>
          <w:szCs w:val="20"/>
          <w:lang w:val="en-AU"/>
        </w:rPr>
      </w:pPr>
      <w:r w:rsidRPr="00316643">
        <w:rPr>
          <w:rFonts w:ascii="Arial" w:hAnsi="Arial" w:cs="Arial"/>
          <w:sz w:val="20"/>
          <w:szCs w:val="20"/>
          <w:lang w:val="en-AU"/>
        </w:rPr>
        <w:t xml:space="preserve">where:  </w:t>
      </w:r>
    </w:p>
    <w:p w14:paraId="702C1EAA" w14:textId="77777777" w:rsidR="00C13B2D" w:rsidRPr="00316643" w:rsidRDefault="00C13B2D" w:rsidP="00C13B2D">
      <w:pPr>
        <w:spacing w:before="72"/>
        <w:ind w:left="720"/>
        <w:rPr>
          <w:szCs w:val="20"/>
          <w:lang w:val="en-AU"/>
        </w:rPr>
      </w:pPr>
      <w:r w:rsidRPr="00316643">
        <w:rPr>
          <w:szCs w:val="20"/>
          <w:lang w:val="en-AU"/>
        </w:rPr>
        <w:t xml:space="preserve">F  =  </w:t>
      </w:r>
      <w:r w:rsidRPr="00316643">
        <w:rPr>
          <w:szCs w:val="20"/>
          <w:lang w:val="en-AU"/>
        </w:rPr>
        <w:tab/>
        <w:t>the initial bare lamp flux (lumens)</w:t>
      </w:r>
    </w:p>
    <w:p w14:paraId="67A14DE6" w14:textId="77777777" w:rsidR="00C13B2D" w:rsidRPr="00316643" w:rsidRDefault="00C13B2D" w:rsidP="00C13B2D">
      <w:pPr>
        <w:spacing w:before="28"/>
        <w:ind w:left="720"/>
        <w:rPr>
          <w:szCs w:val="20"/>
          <w:lang w:val="en-AU"/>
        </w:rPr>
      </w:pPr>
      <w:r w:rsidRPr="00316643">
        <w:rPr>
          <w:szCs w:val="20"/>
          <w:lang w:val="en-AU"/>
        </w:rPr>
        <w:t xml:space="preserve">n  =  </w:t>
      </w:r>
      <w:r w:rsidRPr="00316643">
        <w:rPr>
          <w:szCs w:val="20"/>
          <w:lang w:val="en-AU"/>
        </w:rPr>
        <w:tab/>
        <w:t xml:space="preserve">the number of lamps per luminaire  </w:t>
      </w:r>
    </w:p>
    <w:p w14:paraId="3236715C" w14:textId="77777777" w:rsidR="00C13B2D" w:rsidRPr="00316643" w:rsidRDefault="00C13B2D" w:rsidP="00C13B2D">
      <w:pPr>
        <w:spacing w:before="28"/>
        <w:ind w:left="720"/>
        <w:rPr>
          <w:szCs w:val="20"/>
          <w:lang w:val="en-AU"/>
        </w:rPr>
      </w:pPr>
      <w:r w:rsidRPr="00316643">
        <w:rPr>
          <w:szCs w:val="20"/>
          <w:lang w:val="en-AU"/>
        </w:rPr>
        <w:t xml:space="preserve">N =  </w:t>
      </w:r>
      <w:r w:rsidRPr="00316643">
        <w:rPr>
          <w:szCs w:val="20"/>
          <w:lang w:val="en-AU"/>
        </w:rPr>
        <w:tab/>
        <w:t xml:space="preserve">the number of luminaires </w:t>
      </w:r>
    </w:p>
    <w:p w14:paraId="6DA7931D" w14:textId="77777777" w:rsidR="00C13B2D" w:rsidRPr="00316643" w:rsidRDefault="00C13B2D" w:rsidP="00C13B2D">
      <w:pPr>
        <w:spacing w:before="28"/>
        <w:ind w:left="720"/>
        <w:rPr>
          <w:szCs w:val="20"/>
          <w:lang w:val="en-AU"/>
        </w:rPr>
      </w:pPr>
      <w:r w:rsidRPr="00316643">
        <w:rPr>
          <w:szCs w:val="20"/>
          <w:lang w:val="en-AU"/>
        </w:rPr>
        <w:t xml:space="preserve">LLF = </w:t>
      </w:r>
      <w:r w:rsidRPr="00316643">
        <w:rPr>
          <w:szCs w:val="20"/>
          <w:lang w:val="en-AU"/>
        </w:rPr>
        <w:tab/>
        <w:t xml:space="preserve">the total light loss factor </w:t>
      </w:r>
    </w:p>
    <w:p w14:paraId="50C39E52" w14:textId="77777777" w:rsidR="00C13B2D" w:rsidRPr="00316643" w:rsidRDefault="00C13B2D" w:rsidP="00C13B2D">
      <w:pPr>
        <w:spacing w:before="19"/>
        <w:ind w:left="720"/>
        <w:rPr>
          <w:szCs w:val="20"/>
          <w:lang w:val="en-AU"/>
        </w:rPr>
      </w:pPr>
      <w:r w:rsidRPr="00316643">
        <w:rPr>
          <w:szCs w:val="20"/>
          <w:lang w:val="en-AU"/>
        </w:rPr>
        <w:lastRenderedPageBreak/>
        <w:t>UF(s) = the utilization factor for the reference surface s of the chosen luminaire</w:t>
      </w:r>
    </w:p>
    <w:p w14:paraId="7B9D8115" w14:textId="77777777" w:rsidR="00C13B2D" w:rsidRPr="00316643" w:rsidRDefault="00C13B2D" w:rsidP="00C13B2D">
      <w:pPr>
        <w:spacing w:before="52"/>
        <w:rPr>
          <w:szCs w:val="20"/>
          <w:lang w:val="en-AU"/>
        </w:rPr>
      </w:pPr>
    </w:p>
    <w:p w14:paraId="646E05E7" w14:textId="77777777" w:rsidR="00C13B2D" w:rsidRPr="00316643" w:rsidRDefault="00C13B2D" w:rsidP="00C13B2D">
      <w:pPr>
        <w:rPr>
          <w:szCs w:val="20"/>
          <w:lang w:val="en-AU"/>
        </w:rPr>
      </w:pPr>
      <w:r w:rsidRPr="00316643">
        <w:rPr>
          <w:szCs w:val="20"/>
          <w:lang w:val="en-AU"/>
        </w:rPr>
        <w:t xml:space="preserve">Utilization factors can be determined for any surface or layout of luminaires. The "UF" symbol is normally shown followed by an extra letter in brackets, to denote the surface, for example, UF(F) is the utilisation factor for the floor cavity and UF(W) is the utilisation factor for the walls. </w:t>
      </w:r>
    </w:p>
    <w:p w14:paraId="6BE551BF" w14:textId="77777777" w:rsidR="00C13B2D" w:rsidRPr="00316643" w:rsidRDefault="00C13B2D" w:rsidP="00C13B2D">
      <w:pPr>
        <w:rPr>
          <w:szCs w:val="20"/>
          <w:lang w:val="en-AU"/>
        </w:rPr>
      </w:pPr>
    </w:p>
    <w:p w14:paraId="577DFCA1" w14:textId="77777777" w:rsidR="00C13B2D" w:rsidRPr="00316643" w:rsidRDefault="00C13B2D" w:rsidP="00C13B2D">
      <w:pPr>
        <w:rPr>
          <w:szCs w:val="20"/>
          <w:lang w:val="en-AU"/>
        </w:rPr>
      </w:pPr>
      <w:r w:rsidRPr="00316643">
        <w:rPr>
          <w:szCs w:val="20"/>
          <w:lang w:val="en-AU"/>
        </w:rPr>
        <w:t>Utilization factors are, in practice, only calculated for general lighting systems with regular arrays of luminaires and for three main room surfaces. The highest of these surfaces, the C surface (for ceiling cavity), is an imaginary horizontal plane at the level of the luminaires having a reflectance equal to that of the ceiling cavity. The lowest surface, the F surface (for floor Cavity), is a horizontal plane at normal working height (i.e. table height), which is often assumed to be O.85m above the floor. The middle surface, the W surface (for walls), consists of all the walls between the C and F planes.</w:t>
      </w:r>
    </w:p>
    <w:p w14:paraId="17518A3A" w14:textId="77777777" w:rsidR="00C13B2D" w:rsidRPr="00316643" w:rsidRDefault="00C13B2D" w:rsidP="00C13B2D">
      <w:pPr>
        <w:rPr>
          <w:szCs w:val="20"/>
          <w:lang w:val="en-AU"/>
        </w:rPr>
      </w:pPr>
      <w:r w:rsidRPr="00316643">
        <w:rPr>
          <w:szCs w:val="20"/>
          <w:lang w:val="en-AU"/>
        </w:rPr>
        <w:t xml:space="preserve"> </w:t>
      </w:r>
    </w:p>
    <w:p w14:paraId="2E308F77" w14:textId="77777777" w:rsidR="00C13B2D" w:rsidRPr="00316643" w:rsidRDefault="00C13B2D" w:rsidP="00C13B2D">
      <w:pPr>
        <w:rPr>
          <w:szCs w:val="20"/>
          <w:lang w:val="en-AU"/>
        </w:rPr>
      </w:pPr>
      <w:r w:rsidRPr="00316643">
        <w:rPr>
          <w:szCs w:val="20"/>
          <w:lang w:val="en-AU"/>
        </w:rPr>
        <w:t>Although the lighting designer can calculate utilization factors, lighting companies publish utilization factors for standard conditions for their luminaires. The standard method of presentation is shown below. To use this table, it is only necessary to know the Room Index and the effective reflectance of the three standard surfaces (floor cavity, walls and ceiling cavity).</w:t>
      </w:r>
    </w:p>
    <w:p w14:paraId="17FC8B25" w14:textId="77777777" w:rsidR="00C13B2D" w:rsidRPr="00316643" w:rsidRDefault="00C13B2D" w:rsidP="00C13B2D">
      <w:pPr>
        <w:rPr>
          <w:szCs w:val="20"/>
          <w:lang w:val="en-AU"/>
        </w:rPr>
      </w:pPr>
    </w:p>
    <w:p w14:paraId="4E72C5C9" w14:textId="77777777" w:rsidR="00C13B2D" w:rsidRPr="00316643" w:rsidRDefault="00C13B2D" w:rsidP="00C13B2D">
      <w:pPr>
        <w:jc w:val="both"/>
        <w:rPr>
          <w:lang w:val="en-AU"/>
        </w:rPr>
      </w:pPr>
      <w:r w:rsidRPr="00316643">
        <w:rPr>
          <w:noProof/>
          <w:lang w:val="en-AU" w:eastAsia="en-AU"/>
        </w:rPr>
        <w:lastRenderedPageBreak/>
        <w:drawing>
          <wp:inline distT="0" distB="0" distL="0" distR="0" wp14:anchorId="274FA6C0" wp14:editId="35BCDB9B">
            <wp:extent cx="2590800" cy="3263900"/>
            <wp:effectExtent l="0" t="0" r="0" b="12700"/>
            <wp:docPr id="73728" name="Picture 98" descr="Room Index 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Room Index Calc"/>
                    <pic:cNvPicPr>
                      <a:picLocks noChangeAspect="1" noChangeArrowheads="1"/>
                    </pic:cNvPicPr>
                  </pic:nvPicPr>
                  <pic:blipFill>
                    <a:blip r:embed="rId124">
                      <a:extLst>
                        <a:ext uri="{28A0092B-C50C-407E-A947-70E740481C1C}">
                          <a14:useLocalDpi xmlns:a14="http://schemas.microsoft.com/office/drawing/2010/main" val="0"/>
                        </a:ext>
                      </a:extLst>
                    </a:blip>
                    <a:srcRect l="3635" t="2086" r="2338" b="6685"/>
                    <a:stretch>
                      <a:fillRect/>
                    </a:stretch>
                  </pic:blipFill>
                  <pic:spPr bwMode="auto">
                    <a:xfrm>
                      <a:off x="0" y="0"/>
                      <a:ext cx="2590800" cy="3263900"/>
                    </a:xfrm>
                    <a:prstGeom prst="rect">
                      <a:avLst/>
                    </a:prstGeom>
                    <a:noFill/>
                    <a:ln>
                      <a:noFill/>
                    </a:ln>
                  </pic:spPr>
                </pic:pic>
              </a:graphicData>
            </a:graphic>
          </wp:inline>
        </w:drawing>
      </w:r>
      <w:r w:rsidRPr="00316643">
        <w:rPr>
          <w:lang w:val="en-AU"/>
        </w:rPr>
        <w:t xml:space="preserve">   </w:t>
      </w:r>
      <w:r w:rsidRPr="00316643">
        <w:rPr>
          <w:noProof/>
          <w:lang w:val="en-AU" w:eastAsia="en-AU"/>
        </w:rPr>
        <w:drawing>
          <wp:inline distT="0" distB="0" distL="0" distR="0" wp14:anchorId="2941AA91" wp14:editId="57394DAC">
            <wp:extent cx="3390900" cy="3213100"/>
            <wp:effectExtent l="0" t="0" r="12700" b="12700"/>
            <wp:docPr id="73729" name="Picture 99" descr="UF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UF Tabl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90900" cy="3213100"/>
                    </a:xfrm>
                    <a:prstGeom prst="rect">
                      <a:avLst/>
                    </a:prstGeom>
                    <a:noFill/>
                    <a:ln>
                      <a:noFill/>
                    </a:ln>
                  </pic:spPr>
                </pic:pic>
              </a:graphicData>
            </a:graphic>
          </wp:inline>
        </w:drawing>
      </w:r>
    </w:p>
    <w:p w14:paraId="241A8477" w14:textId="77777777" w:rsidR="00C13B2D" w:rsidRPr="00316643" w:rsidRDefault="00C13B2D" w:rsidP="00C13B2D">
      <w:pPr>
        <w:jc w:val="both"/>
        <w:rPr>
          <w:szCs w:val="20"/>
          <w:lang w:val="en-AU"/>
        </w:rPr>
      </w:pPr>
      <w:r w:rsidRPr="00316643">
        <w:rPr>
          <w:szCs w:val="20"/>
          <w:lang w:val="en-AU"/>
        </w:rPr>
        <w:t>Room Index Calculation</w:t>
      </w:r>
      <w:r w:rsidRPr="00316643">
        <w:rPr>
          <w:szCs w:val="20"/>
          <w:lang w:val="en-AU"/>
        </w:rPr>
        <w:tab/>
      </w:r>
      <w:r w:rsidRPr="00316643">
        <w:rPr>
          <w:szCs w:val="20"/>
          <w:lang w:val="en-AU"/>
        </w:rPr>
        <w:tab/>
      </w:r>
      <w:r w:rsidRPr="00316643">
        <w:rPr>
          <w:szCs w:val="20"/>
          <w:lang w:val="en-AU"/>
        </w:rPr>
        <w:tab/>
      </w:r>
      <w:r w:rsidRPr="00316643">
        <w:rPr>
          <w:szCs w:val="20"/>
          <w:lang w:val="en-AU"/>
        </w:rPr>
        <w:tab/>
        <w:t>Typical Co-Efficient of Utilisation Table</w:t>
      </w:r>
    </w:p>
    <w:p w14:paraId="285897E8" w14:textId="77777777" w:rsidR="00C13B2D" w:rsidRPr="00316643" w:rsidRDefault="00C13B2D" w:rsidP="00C13B2D">
      <w:pPr>
        <w:jc w:val="both"/>
        <w:rPr>
          <w:szCs w:val="20"/>
          <w:lang w:val="en-AU"/>
        </w:rPr>
      </w:pPr>
    </w:p>
    <w:p w14:paraId="69C86E7A" w14:textId="77777777" w:rsidR="00C13B2D" w:rsidRPr="00316643" w:rsidRDefault="00C13B2D" w:rsidP="00C13B2D">
      <w:pPr>
        <w:jc w:val="both"/>
        <w:rPr>
          <w:szCs w:val="20"/>
          <w:lang w:val="en-AU"/>
        </w:rPr>
      </w:pPr>
    </w:p>
    <w:p w14:paraId="49433E4C" w14:textId="77777777" w:rsidR="00C13B2D" w:rsidRPr="00316643" w:rsidRDefault="00C13B2D" w:rsidP="00C13B2D">
      <w:pPr>
        <w:pStyle w:val="Heading5"/>
        <w:rPr>
          <w:b/>
          <w:lang w:val="en-AU"/>
        </w:rPr>
      </w:pPr>
      <w:r w:rsidRPr="00316643">
        <w:rPr>
          <w:b/>
          <w:lang w:val="en-AU"/>
        </w:rPr>
        <w:t xml:space="preserve">Room Index </w:t>
      </w:r>
    </w:p>
    <w:p w14:paraId="33B9CCBE" w14:textId="77777777" w:rsidR="00C13B2D" w:rsidRPr="00316643" w:rsidRDefault="00C13B2D" w:rsidP="00C13B2D">
      <w:pPr>
        <w:spacing w:before="9"/>
        <w:rPr>
          <w:szCs w:val="20"/>
          <w:lang w:val="en-AU"/>
        </w:rPr>
      </w:pPr>
    </w:p>
    <w:p w14:paraId="79F05469" w14:textId="77777777" w:rsidR="00C13B2D" w:rsidRPr="00316643" w:rsidRDefault="00C13B2D" w:rsidP="00C13B2D">
      <w:pPr>
        <w:spacing w:before="9"/>
        <w:jc w:val="both"/>
        <w:rPr>
          <w:szCs w:val="20"/>
          <w:lang w:val="en-AU"/>
        </w:rPr>
      </w:pPr>
      <w:r w:rsidRPr="00316643">
        <w:rPr>
          <w:szCs w:val="20"/>
          <w:lang w:val="en-AU"/>
        </w:rPr>
        <w:t>The Room Index is a measure of the angular size of the room, and is the ratio of the sum of the plan areas of the F and C surfaces to the area of the W surface. For rectangular rooms the room index is given by:</w:t>
      </w:r>
    </w:p>
    <w:p w14:paraId="13E3339D" w14:textId="77777777" w:rsidR="00C13B2D" w:rsidRPr="00316643" w:rsidRDefault="00C13B2D" w:rsidP="00C13B2D">
      <w:pPr>
        <w:rPr>
          <w:b/>
          <w:lang w:val="en-AU"/>
        </w:rPr>
      </w:pPr>
      <w:r w:rsidRPr="00316643">
        <w:rPr>
          <w:lang w:val="en-AU"/>
        </w:rPr>
        <w:t xml:space="preserve">  </w:t>
      </w:r>
      <w:r w:rsidRPr="00316643">
        <w:rPr>
          <w:lang w:val="en-AU"/>
        </w:rPr>
        <w:tab/>
      </w:r>
      <w:r w:rsidRPr="00316643">
        <w:rPr>
          <w:lang w:val="en-AU"/>
        </w:rPr>
        <w:tab/>
      </w:r>
      <w:r w:rsidRPr="00316643">
        <w:rPr>
          <w:lang w:val="en-AU"/>
        </w:rPr>
        <w:tab/>
        <w:t xml:space="preserve"> </w:t>
      </w:r>
      <w:r w:rsidRPr="00316643">
        <w:rPr>
          <w:lang w:val="en-AU"/>
        </w:rPr>
        <w:tab/>
      </w:r>
      <w:r w:rsidRPr="00316643">
        <w:rPr>
          <w:b/>
          <w:lang w:val="en-AU"/>
        </w:rPr>
        <w:t xml:space="preserve">L x W </w:t>
      </w:r>
    </w:p>
    <w:p w14:paraId="0E3FBE11" w14:textId="77777777" w:rsidR="00C13B2D" w:rsidRPr="00316643" w:rsidRDefault="00C13B2D" w:rsidP="00C13B2D">
      <w:pPr>
        <w:spacing w:before="52"/>
        <w:ind w:left="720" w:firstLine="720"/>
        <w:jc w:val="both"/>
        <w:rPr>
          <w:b/>
          <w:szCs w:val="20"/>
          <w:lang w:val="en-AU"/>
        </w:rPr>
      </w:pPr>
      <w:r w:rsidRPr="00316643">
        <w:rPr>
          <w:b/>
          <w:szCs w:val="20"/>
          <w:lang w:val="en-AU"/>
        </w:rPr>
        <w:t>RI         =</w:t>
      </w:r>
      <w:r w:rsidRPr="00316643">
        <w:rPr>
          <w:b/>
          <w:szCs w:val="20"/>
          <w:lang w:val="en-AU"/>
        </w:rPr>
        <w:tab/>
        <w:t>-------------</w:t>
      </w:r>
    </w:p>
    <w:p w14:paraId="3E6B5636" w14:textId="77777777" w:rsidR="00C13B2D" w:rsidRPr="00316643" w:rsidRDefault="00C13B2D" w:rsidP="00C13B2D">
      <w:pPr>
        <w:ind w:left="2160" w:firstLine="720"/>
        <w:jc w:val="both"/>
        <w:rPr>
          <w:szCs w:val="20"/>
          <w:lang w:val="en-AU"/>
        </w:rPr>
      </w:pPr>
      <w:r w:rsidRPr="00316643">
        <w:rPr>
          <w:b/>
          <w:szCs w:val="20"/>
          <w:lang w:val="en-AU"/>
        </w:rPr>
        <w:t>(L+W)Hm</w:t>
      </w:r>
      <w:r w:rsidRPr="00316643">
        <w:rPr>
          <w:szCs w:val="20"/>
          <w:lang w:val="en-AU"/>
        </w:rPr>
        <w:t xml:space="preserve"> </w:t>
      </w:r>
    </w:p>
    <w:p w14:paraId="36D72CC2" w14:textId="77777777" w:rsidR="00C13B2D" w:rsidRPr="00316643" w:rsidRDefault="00C13B2D" w:rsidP="00C13B2D">
      <w:pPr>
        <w:spacing w:before="4"/>
        <w:jc w:val="both"/>
        <w:rPr>
          <w:szCs w:val="20"/>
          <w:lang w:val="en-AU"/>
        </w:rPr>
      </w:pPr>
      <w:r w:rsidRPr="00316643">
        <w:rPr>
          <w:szCs w:val="20"/>
          <w:lang w:val="en-AU"/>
        </w:rPr>
        <w:t>Where:</w:t>
      </w:r>
    </w:p>
    <w:p w14:paraId="77DCF1D4" w14:textId="77777777" w:rsidR="00C13B2D" w:rsidRPr="00316643" w:rsidRDefault="00C13B2D" w:rsidP="00C13B2D">
      <w:pPr>
        <w:spacing w:before="4"/>
        <w:jc w:val="both"/>
        <w:rPr>
          <w:szCs w:val="20"/>
          <w:lang w:val="en-AU"/>
        </w:rPr>
      </w:pPr>
      <w:r w:rsidRPr="00316643">
        <w:rPr>
          <w:szCs w:val="20"/>
          <w:lang w:val="en-AU"/>
        </w:rPr>
        <w:t xml:space="preserve">L = </w:t>
      </w:r>
      <w:r w:rsidRPr="00316643">
        <w:rPr>
          <w:szCs w:val="20"/>
          <w:lang w:val="en-AU"/>
        </w:rPr>
        <w:tab/>
        <w:t>the length of the room</w:t>
      </w:r>
    </w:p>
    <w:p w14:paraId="72364CAC" w14:textId="77777777" w:rsidR="00C13B2D" w:rsidRPr="00316643" w:rsidRDefault="00C13B2D" w:rsidP="00C13B2D">
      <w:pPr>
        <w:spacing w:before="4"/>
        <w:jc w:val="both"/>
        <w:rPr>
          <w:szCs w:val="20"/>
          <w:lang w:val="en-AU"/>
        </w:rPr>
      </w:pPr>
      <w:r w:rsidRPr="00316643">
        <w:rPr>
          <w:szCs w:val="20"/>
          <w:lang w:val="en-AU"/>
        </w:rPr>
        <w:t xml:space="preserve">W = </w:t>
      </w:r>
      <w:r w:rsidRPr="00316643">
        <w:rPr>
          <w:szCs w:val="20"/>
          <w:lang w:val="en-AU"/>
        </w:rPr>
        <w:tab/>
        <w:t>the width of the room</w:t>
      </w:r>
    </w:p>
    <w:p w14:paraId="282849AA" w14:textId="77777777" w:rsidR="00C13B2D" w:rsidRPr="00316643" w:rsidRDefault="00C13B2D" w:rsidP="00C13B2D">
      <w:pPr>
        <w:spacing w:before="4"/>
        <w:jc w:val="both"/>
        <w:rPr>
          <w:szCs w:val="20"/>
          <w:lang w:val="en-AU"/>
        </w:rPr>
      </w:pPr>
      <w:r w:rsidRPr="00316643">
        <w:rPr>
          <w:szCs w:val="20"/>
          <w:lang w:val="en-AU"/>
        </w:rPr>
        <w:lastRenderedPageBreak/>
        <w:t xml:space="preserve">Hm = </w:t>
      </w:r>
      <w:r w:rsidRPr="00316643">
        <w:rPr>
          <w:szCs w:val="20"/>
          <w:lang w:val="en-AU"/>
        </w:rPr>
        <w:tab/>
        <w:t>the height of the luminaire plane above the horizontal reference plane.</w:t>
      </w:r>
    </w:p>
    <w:p w14:paraId="2C9EB6E1" w14:textId="77777777" w:rsidR="00C13B2D" w:rsidRPr="00316643" w:rsidRDefault="00C13B2D" w:rsidP="00C13B2D">
      <w:pPr>
        <w:spacing w:before="4"/>
        <w:jc w:val="both"/>
        <w:rPr>
          <w:szCs w:val="20"/>
          <w:lang w:val="en-AU"/>
        </w:rPr>
      </w:pPr>
    </w:p>
    <w:p w14:paraId="5FDAB173" w14:textId="77777777" w:rsidR="00C13B2D" w:rsidRPr="00316643" w:rsidRDefault="00C13B2D" w:rsidP="00C13B2D">
      <w:pPr>
        <w:spacing w:before="4"/>
        <w:jc w:val="both"/>
        <w:rPr>
          <w:szCs w:val="20"/>
          <w:lang w:val="en-AU"/>
        </w:rPr>
      </w:pPr>
      <w:r w:rsidRPr="00316643">
        <w:rPr>
          <w:szCs w:val="20"/>
          <w:lang w:val="en-AU"/>
        </w:rPr>
        <w:t>If the room is re-entrant in shape, for example L shaped, then it must be divided into two or more non-re-entrant sections, which can be treated separately.</w:t>
      </w:r>
    </w:p>
    <w:p w14:paraId="63D66F34" w14:textId="77777777" w:rsidR="00C13B2D" w:rsidRPr="00316643" w:rsidRDefault="00C13B2D" w:rsidP="00C13B2D">
      <w:pPr>
        <w:spacing w:before="4"/>
        <w:jc w:val="both"/>
        <w:rPr>
          <w:szCs w:val="20"/>
          <w:lang w:val="en-AU"/>
        </w:rPr>
      </w:pPr>
    </w:p>
    <w:p w14:paraId="34750358" w14:textId="77777777" w:rsidR="00C13B2D" w:rsidRPr="00316643" w:rsidRDefault="00C13B2D" w:rsidP="00C13B2D">
      <w:pPr>
        <w:pStyle w:val="Heading5"/>
        <w:rPr>
          <w:b/>
          <w:lang w:val="en-AU"/>
        </w:rPr>
      </w:pPr>
      <w:r w:rsidRPr="00316643">
        <w:rPr>
          <w:b/>
          <w:lang w:val="en-AU"/>
        </w:rPr>
        <w:t xml:space="preserve">Spacing to Mounting Height Ratio </w:t>
      </w:r>
    </w:p>
    <w:p w14:paraId="080E1E90" w14:textId="77777777" w:rsidR="00C13B2D" w:rsidRPr="00316643" w:rsidRDefault="00C13B2D" w:rsidP="00C13B2D">
      <w:pPr>
        <w:spacing w:before="33"/>
        <w:rPr>
          <w:szCs w:val="20"/>
          <w:lang w:val="en-AU"/>
        </w:rPr>
      </w:pPr>
    </w:p>
    <w:p w14:paraId="20B73AC1" w14:textId="77777777" w:rsidR="00C13B2D" w:rsidRPr="00316643" w:rsidRDefault="00C13B2D" w:rsidP="00C13B2D">
      <w:pPr>
        <w:spacing w:before="33"/>
        <w:jc w:val="both"/>
        <w:rPr>
          <w:szCs w:val="20"/>
          <w:lang w:val="en-AU"/>
        </w:rPr>
      </w:pPr>
      <w:r w:rsidRPr="00316643">
        <w:rPr>
          <w:szCs w:val="20"/>
          <w:lang w:val="en-AU"/>
        </w:rPr>
        <w:t xml:space="preserve">The Spacing to Mounting Height Ratio (SHR) is the spacing between luminaires divided by their height above the horizontal reference plane. It affects the uniformity of illuminance on that plane. When the UF tables are determined, for a nominal spacing to height ratio SHR NOM, the maximum spacing to height ratio SHR MAX of the luminaire is also calculated, and is a value that should not be exceeded if the uniformity is to be acceptable. </w:t>
      </w:r>
    </w:p>
    <w:p w14:paraId="3055B9AF" w14:textId="77777777" w:rsidR="00C13B2D" w:rsidRPr="00316643" w:rsidRDefault="00C13B2D" w:rsidP="00C13B2D">
      <w:pPr>
        <w:pStyle w:val="ListParagraph"/>
        <w:spacing w:line="252" w:lineRule="auto"/>
        <w:ind w:left="0"/>
        <w:rPr>
          <w:szCs w:val="20"/>
          <w:lang w:val="en-AU"/>
        </w:rPr>
      </w:pPr>
    </w:p>
    <w:p w14:paraId="63C1318F" w14:textId="77777777" w:rsidR="00C13B2D" w:rsidRPr="00316643" w:rsidRDefault="00C13B2D" w:rsidP="00C13B2D">
      <w:pPr>
        <w:pStyle w:val="Heading4"/>
        <w:rPr>
          <w:lang w:val="en-AU"/>
        </w:rPr>
      </w:pPr>
      <w:bookmarkStart w:id="682" w:name="_Toc112815215"/>
      <w:r w:rsidRPr="00316643">
        <w:rPr>
          <w:lang w:val="en-AU"/>
        </w:rPr>
        <w:t>Three dimensional modelling</w:t>
      </w:r>
      <w:bookmarkEnd w:id="682"/>
      <w:r w:rsidRPr="00316643">
        <w:rPr>
          <w:lang w:val="en-AU"/>
        </w:rPr>
        <w:t xml:space="preserve"> </w:t>
      </w:r>
    </w:p>
    <w:p w14:paraId="059723A1" w14:textId="77777777" w:rsidR="00C13B2D" w:rsidRPr="00316643" w:rsidRDefault="00C13B2D" w:rsidP="00C13B2D">
      <w:pPr>
        <w:spacing w:line="252" w:lineRule="auto"/>
        <w:rPr>
          <w:szCs w:val="20"/>
          <w:lang w:val="en-AU"/>
        </w:rPr>
      </w:pPr>
    </w:p>
    <w:p w14:paraId="123E8174" w14:textId="77777777" w:rsidR="00C13B2D" w:rsidRPr="00316643" w:rsidRDefault="00C13B2D" w:rsidP="00C13B2D">
      <w:pPr>
        <w:rPr>
          <w:szCs w:val="20"/>
          <w:lang w:val="en-AU"/>
        </w:rPr>
      </w:pPr>
      <w:r w:rsidRPr="00316643">
        <w:rPr>
          <w:szCs w:val="20"/>
          <w:lang w:val="en-AU"/>
        </w:rPr>
        <w:t>Although it was possible to calculate the luminance of all the surfaces in a room, the calculations were extremely laborious and could only be justified in the most special cases.  However, the advent of computer modelling enabled a more flexible approach to lighting design and significantly increased the information available to the designer.</w:t>
      </w:r>
    </w:p>
    <w:p w14:paraId="02F8E7D5" w14:textId="77777777" w:rsidR="00C13B2D" w:rsidRPr="00316643" w:rsidRDefault="00C13B2D" w:rsidP="00C13B2D">
      <w:pPr>
        <w:spacing w:line="252" w:lineRule="auto"/>
        <w:rPr>
          <w:szCs w:val="20"/>
          <w:lang w:val="en-AU"/>
        </w:rPr>
      </w:pPr>
    </w:p>
    <w:p w14:paraId="21E27BB2" w14:textId="77777777" w:rsidR="00C13B2D" w:rsidRPr="00316643" w:rsidRDefault="00C13B2D" w:rsidP="00C13B2D">
      <w:pPr>
        <w:rPr>
          <w:szCs w:val="20"/>
          <w:lang w:val="en-AU"/>
        </w:rPr>
      </w:pPr>
      <w:r w:rsidRPr="00316643">
        <w:rPr>
          <w:szCs w:val="20"/>
          <w:lang w:val="en-AU"/>
        </w:rPr>
        <w:t>In contrast to the Lumen Method, lighting programs enable the lighting designer to broaden the assumptions:</w:t>
      </w:r>
    </w:p>
    <w:p w14:paraId="08B020AE" w14:textId="77777777" w:rsidR="00C13B2D" w:rsidRPr="00316643" w:rsidRDefault="00C13B2D" w:rsidP="00C13B2D">
      <w:pPr>
        <w:pStyle w:val="ListParagraph"/>
        <w:numPr>
          <w:ilvl w:val="0"/>
          <w:numId w:val="51"/>
        </w:numPr>
        <w:spacing w:line="252" w:lineRule="auto"/>
        <w:rPr>
          <w:szCs w:val="20"/>
          <w:lang w:val="en-AU"/>
        </w:rPr>
      </w:pPr>
      <w:r w:rsidRPr="00316643">
        <w:rPr>
          <w:szCs w:val="20"/>
          <w:lang w:val="en-AU"/>
        </w:rPr>
        <w:t xml:space="preserve">A mixture of luminaires can be used </w:t>
      </w:r>
    </w:p>
    <w:p w14:paraId="67E2627D" w14:textId="77777777" w:rsidR="00C13B2D" w:rsidRPr="00316643" w:rsidRDefault="00C13B2D" w:rsidP="00C13B2D">
      <w:pPr>
        <w:pStyle w:val="ListParagraph"/>
        <w:numPr>
          <w:ilvl w:val="0"/>
          <w:numId w:val="51"/>
        </w:numPr>
        <w:spacing w:line="252" w:lineRule="auto"/>
        <w:rPr>
          <w:szCs w:val="20"/>
          <w:lang w:val="en-AU"/>
        </w:rPr>
      </w:pPr>
      <w:r w:rsidRPr="00316643">
        <w:rPr>
          <w:szCs w:val="20"/>
          <w:lang w:val="en-AU"/>
        </w:rPr>
        <w:t xml:space="preserve">The luminaires no longer have to be arranged in a regular array </w:t>
      </w:r>
    </w:p>
    <w:p w14:paraId="72E946D9" w14:textId="77777777" w:rsidR="00C13B2D" w:rsidRPr="00316643" w:rsidRDefault="00C13B2D" w:rsidP="00C13B2D">
      <w:pPr>
        <w:pStyle w:val="ListParagraph"/>
        <w:numPr>
          <w:ilvl w:val="0"/>
          <w:numId w:val="51"/>
        </w:numPr>
        <w:spacing w:line="252" w:lineRule="auto"/>
        <w:rPr>
          <w:szCs w:val="20"/>
          <w:lang w:val="en-AU"/>
        </w:rPr>
      </w:pPr>
      <w:r w:rsidRPr="00316643">
        <w:rPr>
          <w:szCs w:val="20"/>
          <w:lang w:val="en-AU"/>
        </w:rPr>
        <w:t xml:space="preserve">Directional luminaires can be modelled </w:t>
      </w:r>
    </w:p>
    <w:p w14:paraId="7A4FF32E" w14:textId="77777777" w:rsidR="00C13B2D" w:rsidRPr="00316643" w:rsidRDefault="00C13B2D" w:rsidP="00C13B2D">
      <w:pPr>
        <w:pStyle w:val="ListParagraph"/>
        <w:numPr>
          <w:ilvl w:val="0"/>
          <w:numId w:val="51"/>
        </w:numPr>
        <w:spacing w:line="252" w:lineRule="auto"/>
        <w:rPr>
          <w:szCs w:val="20"/>
          <w:lang w:val="en-AU"/>
        </w:rPr>
      </w:pPr>
      <w:r w:rsidRPr="00316643">
        <w:rPr>
          <w:szCs w:val="20"/>
          <w:lang w:val="en-AU"/>
        </w:rPr>
        <w:t xml:space="preserve">A large number of calculation points can be considered to give a meaningful uniformity calculation </w:t>
      </w:r>
    </w:p>
    <w:p w14:paraId="683131C1" w14:textId="77777777" w:rsidR="00C13B2D" w:rsidRPr="00316643" w:rsidRDefault="00C13B2D" w:rsidP="00C13B2D">
      <w:pPr>
        <w:pStyle w:val="ListParagraph"/>
        <w:numPr>
          <w:ilvl w:val="0"/>
          <w:numId w:val="51"/>
        </w:numPr>
        <w:spacing w:line="252" w:lineRule="auto"/>
        <w:rPr>
          <w:szCs w:val="20"/>
          <w:lang w:val="en-AU"/>
        </w:rPr>
      </w:pPr>
      <w:r w:rsidRPr="00316643">
        <w:rPr>
          <w:szCs w:val="20"/>
          <w:lang w:val="en-AU"/>
        </w:rPr>
        <w:t xml:space="preserve">The illuminance and luminance of all surfaces can be calculate </w:t>
      </w:r>
    </w:p>
    <w:p w14:paraId="424EB7AB" w14:textId="77777777" w:rsidR="00C13B2D" w:rsidRPr="00316643" w:rsidRDefault="00C13B2D" w:rsidP="00C13B2D">
      <w:pPr>
        <w:spacing w:line="252" w:lineRule="auto"/>
        <w:rPr>
          <w:szCs w:val="20"/>
          <w:lang w:val="en-AU"/>
        </w:rPr>
      </w:pPr>
    </w:p>
    <w:p w14:paraId="60E8ECF1" w14:textId="77777777" w:rsidR="00C13B2D" w:rsidRPr="00316643" w:rsidRDefault="00C13B2D" w:rsidP="00C13B2D">
      <w:pPr>
        <w:rPr>
          <w:szCs w:val="20"/>
          <w:lang w:val="en-AU"/>
        </w:rPr>
      </w:pPr>
      <w:r w:rsidRPr="00316643">
        <w:rPr>
          <w:szCs w:val="20"/>
          <w:lang w:val="en-AU"/>
        </w:rPr>
        <w:t xml:space="preserve">This gives the lighting designer a much greater understanding of what is happening in the room.  However there has been considerable research, experience and documentation over the past 80 years that has developed the current thinking in the adequacy of various illuminance levels for various tasks and functions.  Although there is some general understanding of the need for appropriate luminance distribution in the vertical plane, there is little information, experience or understanding for many designers to determine: </w:t>
      </w:r>
    </w:p>
    <w:p w14:paraId="62D6C0E0" w14:textId="77777777" w:rsidR="00C13B2D" w:rsidRPr="00316643" w:rsidRDefault="00C13B2D" w:rsidP="00C13B2D">
      <w:pPr>
        <w:pStyle w:val="ListParagraph"/>
        <w:numPr>
          <w:ilvl w:val="0"/>
          <w:numId w:val="52"/>
        </w:numPr>
        <w:spacing w:line="252" w:lineRule="auto"/>
        <w:rPr>
          <w:szCs w:val="20"/>
          <w:lang w:val="en-AU"/>
        </w:rPr>
      </w:pPr>
      <w:r w:rsidRPr="00316643">
        <w:rPr>
          <w:szCs w:val="20"/>
          <w:lang w:val="en-AU"/>
        </w:rPr>
        <w:t>What the luminance of surfaces should be in varying situations</w:t>
      </w:r>
    </w:p>
    <w:p w14:paraId="63B23DB8" w14:textId="77777777" w:rsidR="00C13B2D" w:rsidRPr="00316643" w:rsidRDefault="00C13B2D" w:rsidP="00C13B2D">
      <w:pPr>
        <w:pStyle w:val="ListParagraph"/>
        <w:numPr>
          <w:ilvl w:val="0"/>
          <w:numId w:val="52"/>
        </w:numPr>
        <w:spacing w:line="252" w:lineRule="auto"/>
        <w:rPr>
          <w:szCs w:val="20"/>
          <w:lang w:val="en-AU"/>
        </w:rPr>
      </w:pPr>
      <w:r w:rsidRPr="00316643">
        <w:rPr>
          <w:szCs w:val="20"/>
          <w:lang w:val="en-AU"/>
        </w:rPr>
        <w:t>What is an acceptable luminance uniformity</w:t>
      </w:r>
    </w:p>
    <w:p w14:paraId="47F6AEB5" w14:textId="77777777" w:rsidR="00C13B2D" w:rsidRPr="00316643" w:rsidRDefault="00C13B2D" w:rsidP="00C13B2D">
      <w:pPr>
        <w:pStyle w:val="ListParagraph"/>
        <w:numPr>
          <w:ilvl w:val="0"/>
          <w:numId w:val="52"/>
        </w:numPr>
        <w:spacing w:line="252" w:lineRule="auto"/>
        <w:rPr>
          <w:szCs w:val="20"/>
          <w:lang w:val="en-AU"/>
        </w:rPr>
      </w:pPr>
      <w:r w:rsidRPr="00316643">
        <w:rPr>
          <w:szCs w:val="20"/>
          <w:lang w:val="en-AU"/>
        </w:rPr>
        <w:t>Whether there should there be a maximum luminance uniformity</w:t>
      </w:r>
    </w:p>
    <w:p w14:paraId="5D99410D" w14:textId="77777777" w:rsidR="00C13B2D" w:rsidRPr="00316643" w:rsidRDefault="00C13B2D" w:rsidP="00C13B2D">
      <w:pPr>
        <w:pStyle w:val="ListParagraph"/>
        <w:numPr>
          <w:ilvl w:val="0"/>
          <w:numId w:val="52"/>
        </w:numPr>
        <w:spacing w:line="252" w:lineRule="auto"/>
        <w:rPr>
          <w:szCs w:val="20"/>
          <w:lang w:val="en-AU"/>
        </w:rPr>
      </w:pPr>
      <w:r w:rsidRPr="00316643">
        <w:rPr>
          <w:szCs w:val="20"/>
          <w:lang w:val="en-AU"/>
        </w:rPr>
        <w:t>What is the desired graduation in luminance</w:t>
      </w:r>
    </w:p>
    <w:p w14:paraId="5B616DC2" w14:textId="77777777" w:rsidR="00C13B2D" w:rsidRPr="00316643" w:rsidRDefault="00C13B2D" w:rsidP="00C13B2D">
      <w:pPr>
        <w:pStyle w:val="ListParagraph"/>
        <w:numPr>
          <w:ilvl w:val="0"/>
          <w:numId w:val="52"/>
        </w:numPr>
        <w:spacing w:line="252" w:lineRule="auto"/>
        <w:rPr>
          <w:szCs w:val="20"/>
          <w:lang w:val="en-AU"/>
        </w:rPr>
      </w:pPr>
      <w:r w:rsidRPr="00316643">
        <w:rPr>
          <w:szCs w:val="20"/>
          <w:lang w:val="en-AU"/>
        </w:rPr>
        <w:t xml:space="preserve">At what point is the luminance distribution of the wall unacceptable </w:t>
      </w:r>
    </w:p>
    <w:p w14:paraId="43BC83BE" w14:textId="77777777" w:rsidR="00C13B2D" w:rsidRPr="00316643" w:rsidRDefault="00C13B2D" w:rsidP="00C13B2D">
      <w:pPr>
        <w:spacing w:line="252" w:lineRule="auto"/>
        <w:rPr>
          <w:szCs w:val="20"/>
          <w:lang w:val="en-AU"/>
        </w:rPr>
      </w:pPr>
    </w:p>
    <w:p w14:paraId="3216E8D1" w14:textId="77777777" w:rsidR="00C13B2D" w:rsidRPr="00316643" w:rsidRDefault="00C13B2D" w:rsidP="00C13B2D">
      <w:pPr>
        <w:rPr>
          <w:szCs w:val="20"/>
          <w:lang w:val="en-AU"/>
        </w:rPr>
      </w:pPr>
      <w:r w:rsidRPr="00316643">
        <w:rPr>
          <w:szCs w:val="20"/>
          <w:lang w:val="en-AU"/>
        </w:rPr>
        <w:t xml:space="preserve">It is important in using a lighting calculation program that the output records the type of luminaire used, the location of the luminaires, the assumed lumen output of the lamp, the light loss factor and the aiming points.  If this is not recorded you have a pretty picture of the installation and no way of making it a reality. </w:t>
      </w:r>
    </w:p>
    <w:p w14:paraId="33EE56C5" w14:textId="77777777" w:rsidR="00C13B2D" w:rsidRPr="00316643" w:rsidRDefault="00C13B2D" w:rsidP="00C13B2D">
      <w:pPr>
        <w:spacing w:line="252" w:lineRule="auto"/>
        <w:rPr>
          <w:szCs w:val="20"/>
          <w:lang w:val="en-AU"/>
        </w:rPr>
      </w:pPr>
    </w:p>
    <w:p w14:paraId="598389EC" w14:textId="77777777" w:rsidR="00C13B2D" w:rsidRPr="00316643" w:rsidRDefault="00C13B2D" w:rsidP="00C13B2D">
      <w:pPr>
        <w:pStyle w:val="Heading4"/>
        <w:rPr>
          <w:lang w:val="en-AU"/>
        </w:rPr>
      </w:pPr>
      <w:bookmarkStart w:id="683" w:name="_Toc112815216"/>
      <w:r w:rsidRPr="00316643">
        <w:rPr>
          <w:lang w:val="en-AU"/>
        </w:rPr>
        <w:t>Visualisation</w:t>
      </w:r>
      <w:bookmarkEnd w:id="683"/>
      <w:r w:rsidRPr="00316643">
        <w:rPr>
          <w:lang w:val="en-AU"/>
        </w:rPr>
        <w:t xml:space="preserve"> </w:t>
      </w:r>
    </w:p>
    <w:p w14:paraId="264F1214" w14:textId="77777777" w:rsidR="00C13B2D" w:rsidRPr="00316643" w:rsidRDefault="00C13B2D" w:rsidP="00C13B2D">
      <w:pPr>
        <w:spacing w:line="252" w:lineRule="auto"/>
        <w:rPr>
          <w:szCs w:val="20"/>
          <w:lang w:val="en-AU"/>
        </w:rPr>
      </w:pPr>
    </w:p>
    <w:p w14:paraId="42755FF5" w14:textId="77777777" w:rsidR="00C13B2D" w:rsidRPr="00316643" w:rsidRDefault="00C13B2D" w:rsidP="00C13B2D">
      <w:pPr>
        <w:rPr>
          <w:szCs w:val="20"/>
          <w:lang w:val="en-AU"/>
        </w:rPr>
      </w:pPr>
      <w:r w:rsidRPr="00316643">
        <w:rPr>
          <w:szCs w:val="20"/>
          <w:lang w:val="en-AU"/>
        </w:rPr>
        <w:t>These are programs that create a perspective rendering of the space in levels of detail that vary from a block representation of the space, to photographic quality renderings, depending on the sophistication of the program and the level of detail of the interior to be entered. The programs fall into two basic types:</w:t>
      </w:r>
    </w:p>
    <w:p w14:paraId="2BEF19EA" w14:textId="77777777" w:rsidR="00C13B2D" w:rsidRPr="00316643" w:rsidRDefault="00C13B2D" w:rsidP="00C13B2D">
      <w:pPr>
        <w:pStyle w:val="ListParagraph"/>
        <w:numPr>
          <w:ilvl w:val="0"/>
          <w:numId w:val="53"/>
        </w:numPr>
        <w:spacing w:line="252" w:lineRule="auto"/>
        <w:rPr>
          <w:szCs w:val="20"/>
          <w:lang w:val="en-AU"/>
        </w:rPr>
      </w:pPr>
      <w:r w:rsidRPr="00316643">
        <w:rPr>
          <w:szCs w:val="20"/>
          <w:lang w:val="en-AU"/>
        </w:rPr>
        <w:t>Flux transfer or radiosity calculations</w:t>
      </w:r>
    </w:p>
    <w:p w14:paraId="0EC1ECAB" w14:textId="77777777" w:rsidR="00C13B2D" w:rsidRPr="00316643" w:rsidRDefault="00C13B2D" w:rsidP="00C13B2D">
      <w:pPr>
        <w:pStyle w:val="ListParagraph"/>
        <w:numPr>
          <w:ilvl w:val="0"/>
          <w:numId w:val="53"/>
        </w:numPr>
        <w:spacing w:line="252" w:lineRule="auto"/>
        <w:rPr>
          <w:szCs w:val="20"/>
          <w:lang w:val="en-AU"/>
        </w:rPr>
      </w:pPr>
      <w:r w:rsidRPr="00316643">
        <w:rPr>
          <w:szCs w:val="20"/>
          <w:lang w:val="en-AU"/>
        </w:rPr>
        <w:t>Ray tracing calculations</w:t>
      </w:r>
    </w:p>
    <w:p w14:paraId="40A11A9D" w14:textId="77777777" w:rsidR="00C13B2D" w:rsidRPr="00316643" w:rsidRDefault="00C13B2D" w:rsidP="00C13B2D">
      <w:pPr>
        <w:rPr>
          <w:szCs w:val="20"/>
          <w:lang w:val="en-AU"/>
        </w:rPr>
      </w:pPr>
    </w:p>
    <w:p w14:paraId="7F86BF3D" w14:textId="77777777" w:rsidR="00C13B2D" w:rsidRPr="00316643" w:rsidRDefault="00C13B2D" w:rsidP="00C13B2D">
      <w:pPr>
        <w:rPr>
          <w:szCs w:val="20"/>
          <w:lang w:val="en-AU"/>
        </w:rPr>
      </w:pPr>
      <w:r w:rsidRPr="00316643">
        <w:rPr>
          <w:szCs w:val="20"/>
          <w:lang w:val="en-AU"/>
        </w:rPr>
        <w:t xml:space="preserve">The major difference being in how they interpret light from reflective surfaces.  A Lambertian surface is a perfect diffuser, where light is reflected in all directions, irrespective of the angle of </w:t>
      </w:r>
      <w:r w:rsidRPr="00316643">
        <w:rPr>
          <w:szCs w:val="20"/>
          <w:lang w:val="en-AU"/>
        </w:rPr>
        <w:lastRenderedPageBreak/>
        <w:t>incidence of the light such that irrespective of the viewing angle the surface has the same luminance.  A specular surface is a mirror like surface, where the angle of reflection of the light is the same as the angle of incidence.</w:t>
      </w:r>
    </w:p>
    <w:tbl>
      <w:tblPr>
        <w:tblW w:w="0" w:type="auto"/>
        <w:tblLook w:val="04A0" w:firstRow="1" w:lastRow="0" w:firstColumn="1" w:lastColumn="0" w:noHBand="0" w:noVBand="1"/>
      </w:tblPr>
      <w:tblGrid>
        <w:gridCol w:w="4621"/>
        <w:gridCol w:w="4621"/>
      </w:tblGrid>
      <w:tr w:rsidR="00C13B2D" w:rsidRPr="00316643" w14:paraId="171444EE" w14:textId="77777777" w:rsidTr="00C47BC5">
        <w:tc>
          <w:tcPr>
            <w:tcW w:w="4621" w:type="dxa"/>
            <w:vAlign w:val="center"/>
          </w:tcPr>
          <w:p w14:paraId="6F638EED" w14:textId="77777777" w:rsidR="00C13B2D" w:rsidRPr="00316643" w:rsidRDefault="00C13B2D" w:rsidP="00C47BC5">
            <w:pPr>
              <w:tabs>
                <w:tab w:val="center" w:pos="4513"/>
                <w:tab w:val="right" w:pos="9026"/>
              </w:tabs>
              <w:jc w:val="center"/>
              <w:rPr>
                <w:lang w:val="en-AU"/>
              </w:rPr>
            </w:pPr>
            <w:r w:rsidRPr="00316643">
              <w:rPr>
                <w:noProof/>
                <w:lang w:val="en-AU" w:eastAsia="en-AU"/>
              </w:rPr>
              <w:drawing>
                <wp:inline distT="0" distB="0" distL="0" distR="0" wp14:anchorId="4C65A6E3" wp14:editId="72C01F6A">
                  <wp:extent cx="1816100" cy="1371600"/>
                  <wp:effectExtent l="0" t="0" r="12700" b="0"/>
                  <wp:docPr id="73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l="20287" t="10268" r="23866" b="10715"/>
                          <a:stretch>
                            <a:fillRect/>
                          </a:stretch>
                        </pic:blipFill>
                        <pic:spPr bwMode="auto">
                          <a:xfrm>
                            <a:off x="0" y="0"/>
                            <a:ext cx="1816100" cy="1371600"/>
                          </a:xfrm>
                          <a:prstGeom prst="rect">
                            <a:avLst/>
                          </a:prstGeom>
                          <a:noFill/>
                          <a:ln>
                            <a:noFill/>
                          </a:ln>
                        </pic:spPr>
                      </pic:pic>
                    </a:graphicData>
                  </a:graphic>
                </wp:inline>
              </w:drawing>
            </w:r>
          </w:p>
        </w:tc>
        <w:tc>
          <w:tcPr>
            <w:tcW w:w="4621" w:type="dxa"/>
            <w:vAlign w:val="center"/>
          </w:tcPr>
          <w:p w14:paraId="596F1F65" w14:textId="77777777" w:rsidR="00C13B2D" w:rsidRPr="00316643" w:rsidRDefault="00C13B2D" w:rsidP="00C47BC5">
            <w:pPr>
              <w:tabs>
                <w:tab w:val="center" w:pos="4513"/>
                <w:tab w:val="right" w:pos="9026"/>
              </w:tabs>
              <w:jc w:val="center"/>
              <w:rPr>
                <w:lang w:val="en-AU"/>
              </w:rPr>
            </w:pPr>
            <w:r w:rsidRPr="00316643">
              <w:rPr>
                <w:noProof/>
                <w:lang w:val="en-AU" w:eastAsia="en-AU"/>
              </w:rPr>
              <w:drawing>
                <wp:inline distT="0" distB="0" distL="0" distR="0" wp14:anchorId="4F821440" wp14:editId="4C4FC712">
                  <wp:extent cx="1511300" cy="1638300"/>
                  <wp:effectExtent l="0" t="0" r="12700" b="12700"/>
                  <wp:docPr id="73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t="10876" b="11578"/>
                          <a:stretch>
                            <a:fillRect/>
                          </a:stretch>
                        </pic:blipFill>
                        <pic:spPr bwMode="auto">
                          <a:xfrm>
                            <a:off x="0" y="0"/>
                            <a:ext cx="1511300" cy="1638300"/>
                          </a:xfrm>
                          <a:prstGeom prst="rect">
                            <a:avLst/>
                          </a:prstGeom>
                          <a:noFill/>
                          <a:ln>
                            <a:noFill/>
                          </a:ln>
                        </pic:spPr>
                      </pic:pic>
                    </a:graphicData>
                  </a:graphic>
                </wp:inline>
              </w:drawing>
            </w:r>
            <w:r w:rsidRPr="00316643">
              <w:rPr>
                <w:lang w:val="en-AU" w:eastAsia="en-GB"/>
              </w:rPr>
              <w:t xml:space="preserve"> </w:t>
            </w:r>
          </w:p>
        </w:tc>
      </w:tr>
    </w:tbl>
    <w:p w14:paraId="7FA50CC3" w14:textId="77777777" w:rsidR="00C13B2D" w:rsidRPr="00316643" w:rsidRDefault="00C13B2D" w:rsidP="00C13B2D">
      <w:pPr>
        <w:rPr>
          <w:szCs w:val="20"/>
          <w:lang w:val="en-AU"/>
        </w:rPr>
      </w:pPr>
      <w:r w:rsidRPr="00316643">
        <w:rPr>
          <w:szCs w:val="20"/>
          <w:lang w:val="en-AU"/>
        </w:rPr>
        <w:t>A real life surface is a combination of both surfaces (semi-specular) and has both specular and diffuse characteristics.  Some materials are more specular while others are more diffuse.</w:t>
      </w:r>
    </w:p>
    <w:p w14:paraId="79E79EC8" w14:textId="77777777" w:rsidR="00C13B2D" w:rsidRPr="00316643" w:rsidRDefault="00C13B2D" w:rsidP="00C13B2D">
      <w:pPr>
        <w:jc w:val="center"/>
        <w:rPr>
          <w:lang w:val="en-AU"/>
        </w:rPr>
      </w:pPr>
      <w:r w:rsidRPr="00316643">
        <w:rPr>
          <w:noProof/>
          <w:lang w:val="en-AU" w:eastAsia="en-AU"/>
        </w:rPr>
        <w:drawing>
          <wp:inline distT="0" distB="0" distL="0" distR="0" wp14:anchorId="2B94E5FE" wp14:editId="0A47FCB2">
            <wp:extent cx="1511300" cy="1282700"/>
            <wp:effectExtent l="0" t="0" r="12700" b="12700"/>
            <wp:docPr id="73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l="6921" r="15990" b="6779"/>
                    <a:stretch>
                      <a:fillRect/>
                    </a:stretch>
                  </pic:blipFill>
                  <pic:spPr bwMode="auto">
                    <a:xfrm>
                      <a:off x="0" y="0"/>
                      <a:ext cx="1511300" cy="1282700"/>
                    </a:xfrm>
                    <a:prstGeom prst="rect">
                      <a:avLst/>
                    </a:prstGeom>
                    <a:noFill/>
                    <a:ln>
                      <a:noFill/>
                    </a:ln>
                  </pic:spPr>
                </pic:pic>
              </a:graphicData>
            </a:graphic>
          </wp:inline>
        </w:drawing>
      </w:r>
    </w:p>
    <w:p w14:paraId="45C347EE" w14:textId="77777777" w:rsidR="00C13B2D" w:rsidRPr="00316643" w:rsidRDefault="00C13B2D" w:rsidP="00C13B2D">
      <w:pPr>
        <w:rPr>
          <w:szCs w:val="20"/>
          <w:lang w:val="en-AU"/>
        </w:rPr>
      </w:pPr>
      <w:r w:rsidRPr="00316643">
        <w:rPr>
          <w:szCs w:val="20"/>
          <w:lang w:val="en-AU"/>
        </w:rPr>
        <w:t xml:space="preserve">A </w:t>
      </w:r>
      <w:r w:rsidRPr="00316643">
        <w:rPr>
          <w:b/>
          <w:szCs w:val="20"/>
          <w:lang w:val="en-AU"/>
        </w:rPr>
        <w:t>flux transfer or radiosity</w:t>
      </w:r>
      <w:r w:rsidRPr="00316643">
        <w:rPr>
          <w:szCs w:val="20"/>
          <w:lang w:val="en-AU"/>
        </w:rPr>
        <w:t xml:space="preserve"> program treats all surfaces as diffuse or Lambertian surfaces, as a result their rendering tends to appear flat with soft shadow details.  It will tend to overestimate the uniformity. </w:t>
      </w:r>
    </w:p>
    <w:p w14:paraId="6FAB573D" w14:textId="77777777" w:rsidR="00C13B2D" w:rsidRPr="00316643" w:rsidRDefault="00C13B2D" w:rsidP="00C13B2D">
      <w:pPr>
        <w:rPr>
          <w:szCs w:val="20"/>
          <w:lang w:val="en-AU"/>
        </w:rPr>
      </w:pPr>
    </w:p>
    <w:p w14:paraId="1B3EC0F0" w14:textId="77777777" w:rsidR="00C13B2D" w:rsidRPr="00316643" w:rsidRDefault="00C13B2D" w:rsidP="00C13B2D">
      <w:pPr>
        <w:rPr>
          <w:szCs w:val="20"/>
          <w:lang w:val="en-AU"/>
        </w:rPr>
      </w:pPr>
      <w:r w:rsidRPr="00316643">
        <w:rPr>
          <w:b/>
          <w:szCs w:val="20"/>
          <w:lang w:val="en-AU"/>
        </w:rPr>
        <w:t>Ray tracing</w:t>
      </w:r>
      <w:r w:rsidRPr="00316643">
        <w:rPr>
          <w:szCs w:val="20"/>
          <w:lang w:val="en-AU"/>
        </w:rPr>
        <w:t xml:space="preserve"> traces the individual rays of light from the source to the eye as it reflects from surface to surface around the room.  As a result ray tracing can allow for the specular component of the surfaces.</w:t>
      </w:r>
    </w:p>
    <w:p w14:paraId="517C81BE" w14:textId="77777777" w:rsidR="00C13B2D" w:rsidRPr="00316643" w:rsidRDefault="00C13B2D" w:rsidP="00C13B2D">
      <w:pPr>
        <w:spacing w:line="252" w:lineRule="auto"/>
        <w:rPr>
          <w:szCs w:val="20"/>
          <w:lang w:val="en-AU"/>
        </w:rPr>
      </w:pPr>
    </w:p>
    <w:p w14:paraId="308A2599" w14:textId="77777777" w:rsidR="00C13B2D" w:rsidRPr="00316643" w:rsidRDefault="00C13B2D" w:rsidP="00C13B2D">
      <w:pPr>
        <w:rPr>
          <w:szCs w:val="20"/>
          <w:lang w:val="en-AU"/>
        </w:rPr>
      </w:pPr>
      <w:r w:rsidRPr="00316643">
        <w:rPr>
          <w:szCs w:val="20"/>
          <w:lang w:val="en-AU"/>
        </w:rPr>
        <w:t xml:space="preserve">Some programs calculate the entire lighting by ray tracing while others calculate the space on a flux transfer basis and have an overlay of ray tracing of specific areas to improve the quality of </w:t>
      </w:r>
      <w:r w:rsidRPr="00316643">
        <w:rPr>
          <w:szCs w:val="20"/>
          <w:lang w:val="en-AU"/>
        </w:rPr>
        <w:lastRenderedPageBreak/>
        <w:t>the rendering.  When ray tracing is added, reflections are added in polished surfaces and shadows become sharper.</w:t>
      </w:r>
    </w:p>
    <w:p w14:paraId="3ED134AD" w14:textId="77777777" w:rsidR="00C13B2D" w:rsidRPr="00316643" w:rsidRDefault="00C13B2D" w:rsidP="00C13B2D">
      <w:pPr>
        <w:rPr>
          <w:szCs w:val="20"/>
          <w:lang w:val="en-AU"/>
        </w:rPr>
      </w:pPr>
    </w:p>
    <w:p w14:paraId="7ADE9F5F" w14:textId="77777777" w:rsidR="00C13B2D" w:rsidRPr="00316643" w:rsidRDefault="00C13B2D" w:rsidP="00C13B2D">
      <w:pPr>
        <w:rPr>
          <w:szCs w:val="20"/>
          <w:lang w:val="en-AU"/>
        </w:rPr>
      </w:pPr>
      <w:r w:rsidRPr="00316643">
        <w:rPr>
          <w:szCs w:val="20"/>
          <w:lang w:val="en-AU"/>
        </w:rPr>
        <w:t>Visualisation programs are a useful tool in the presentation of a design, as a tool for the designer to check that the design is consistent with his own visualisation of the space, and to model specific lighting solutions. The programs are still calculation tools and not design programs. The programs can show the designer how a specific design will perform but that they cannot reliably be used to assess the acceptability of a design.</w:t>
      </w:r>
    </w:p>
    <w:p w14:paraId="4994E723" w14:textId="77777777" w:rsidR="00C13B2D" w:rsidRPr="00316643" w:rsidRDefault="00C13B2D" w:rsidP="00C13B2D">
      <w:pPr>
        <w:rPr>
          <w:szCs w:val="20"/>
          <w:lang w:val="en-AU"/>
        </w:rPr>
      </w:pPr>
    </w:p>
    <w:p w14:paraId="70740BA5" w14:textId="77777777" w:rsidR="00C13B2D" w:rsidRPr="00316643" w:rsidRDefault="00C13B2D" w:rsidP="00C13B2D">
      <w:pPr>
        <w:spacing w:line="252" w:lineRule="auto"/>
        <w:rPr>
          <w:szCs w:val="20"/>
          <w:lang w:val="en-AU"/>
        </w:rPr>
      </w:pPr>
      <w:r w:rsidRPr="00316643">
        <w:rPr>
          <w:szCs w:val="20"/>
          <w:lang w:val="en-AU"/>
        </w:rPr>
        <w:t xml:space="preserve">Irrespective of the form of the visualisation output, it is important that the program provides adequate information to enable the construction and verification of the lighting design. </w:t>
      </w:r>
    </w:p>
    <w:p w14:paraId="2EEFA24B" w14:textId="77777777" w:rsidR="00C13B2D" w:rsidRPr="00316643" w:rsidRDefault="00C13B2D" w:rsidP="00C13B2D">
      <w:pPr>
        <w:rPr>
          <w:szCs w:val="20"/>
          <w:lang w:val="en-AU"/>
        </w:rPr>
      </w:pPr>
      <w:r w:rsidRPr="00316643">
        <w:rPr>
          <w:szCs w:val="20"/>
          <w:lang w:val="en-AU"/>
        </w:rPr>
        <w:t xml:space="preserve">The output should include: </w:t>
      </w:r>
    </w:p>
    <w:p w14:paraId="3A31D9B5" w14:textId="77777777" w:rsidR="00C13B2D" w:rsidRPr="00316643" w:rsidRDefault="00C13B2D" w:rsidP="00C13B2D">
      <w:pPr>
        <w:pStyle w:val="ListParagraph"/>
        <w:numPr>
          <w:ilvl w:val="0"/>
          <w:numId w:val="54"/>
        </w:numPr>
        <w:spacing w:line="252" w:lineRule="auto"/>
        <w:rPr>
          <w:szCs w:val="20"/>
          <w:lang w:val="en-AU"/>
        </w:rPr>
      </w:pPr>
      <w:r w:rsidRPr="00316643">
        <w:rPr>
          <w:b/>
          <w:i/>
          <w:szCs w:val="20"/>
          <w:lang w:val="en-AU"/>
        </w:rPr>
        <w:t>Installation information</w:t>
      </w:r>
      <w:r w:rsidRPr="00316643">
        <w:rPr>
          <w:szCs w:val="20"/>
          <w:lang w:val="en-AU"/>
        </w:rPr>
        <w:t xml:space="preserve"> - the type and location of all luminaires and the aiming information.  The lamp details should be included as well as the specific catalogue number of photometric file that has been used. </w:t>
      </w:r>
    </w:p>
    <w:p w14:paraId="2579D304" w14:textId="77777777" w:rsidR="00C13B2D" w:rsidRPr="00316643" w:rsidRDefault="00C13B2D" w:rsidP="00C13B2D">
      <w:pPr>
        <w:pStyle w:val="ListParagraph"/>
        <w:numPr>
          <w:ilvl w:val="0"/>
          <w:numId w:val="54"/>
        </w:numPr>
        <w:spacing w:line="252" w:lineRule="auto"/>
        <w:rPr>
          <w:szCs w:val="20"/>
          <w:lang w:val="en-AU"/>
        </w:rPr>
      </w:pPr>
      <w:r w:rsidRPr="00316643">
        <w:rPr>
          <w:b/>
          <w:i/>
          <w:szCs w:val="20"/>
          <w:lang w:val="en-AU"/>
        </w:rPr>
        <w:t>Light technical parameters</w:t>
      </w:r>
      <w:r w:rsidRPr="00316643">
        <w:rPr>
          <w:szCs w:val="20"/>
          <w:lang w:val="en-AU"/>
        </w:rPr>
        <w:t xml:space="preserve"> – the illuminance, uniformity and other parameters that have been calculated to achieve the design. </w:t>
      </w:r>
    </w:p>
    <w:p w14:paraId="4DA10743" w14:textId="77777777" w:rsidR="00C13B2D" w:rsidRPr="00316643" w:rsidRDefault="00C13B2D" w:rsidP="00C13B2D">
      <w:pPr>
        <w:pStyle w:val="ListParagraph"/>
        <w:numPr>
          <w:ilvl w:val="0"/>
          <w:numId w:val="54"/>
        </w:numPr>
        <w:spacing w:line="252" w:lineRule="auto"/>
        <w:rPr>
          <w:szCs w:val="20"/>
          <w:lang w:val="en-AU"/>
        </w:rPr>
      </w:pPr>
      <w:r w:rsidRPr="00316643">
        <w:rPr>
          <w:b/>
          <w:i/>
          <w:szCs w:val="20"/>
          <w:lang w:val="en-AU"/>
        </w:rPr>
        <w:t>Verification information</w:t>
      </w:r>
      <w:r w:rsidRPr="00316643">
        <w:rPr>
          <w:szCs w:val="20"/>
          <w:lang w:val="en-AU"/>
        </w:rPr>
        <w:t xml:space="preserve"> – adequate details to enable the lighting calculation to be verified. This should include the luminaire type, the photometric file, surface reflectances that were assumed, light loss factors, lumen output of lamps and mounting and aiming locations. </w:t>
      </w:r>
    </w:p>
    <w:p w14:paraId="35A061C5" w14:textId="77777777" w:rsidR="00C13B2D" w:rsidRPr="00316643" w:rsidRDefault="00C13B2D" w:rsidP="00C13B2D">
      <w:pPr>
        <w:rPr>
          <w:szCs w:val="20"/>
          <w:lang w:val="en-AU"/>
        </w:rPr>
      </w:pPr>
    </w:p>
    <w:p w14:paraId="64D38088" w14:textId="77777777" w:rsidR="00C13B2D" w:rsidRPr="00316643" w:rsidRDefault="00C13B2D" w:rsidP="00C13B2D">
      <w:pPr>
        <w:pStyle w:val="Heading3"/>
        <w:rPr>
          <w:lang w:val="en-AU"/>
        </w:rPr>
      </w:pPr>
      <w:bookmarkStart w:id="684" w:name="_Toc112815217"/>
      <w:bookmarkStart w:id="685" w:name="_Toc11421486"/>
      <w:r w:rsidRPr="00316643">
        <w:rPr>
          <w:lang w:val="en-AU"/>
        </w:rPr>
        <w:t>Determine the control system</w:t>
      </w:r>
      <w:bookmarkEnd w:id="684"/>
      <w:bookmarkEnd w:id="685"/>
    </w:p>
    <w:p w14:paraId="20F6C391" w14:textId="77777777" w:rsidR="00C13B2D" w:rsidRPr="00316643" w:rsidRDefault="00C13B2D" w:rsidP="00C13B2D">
      <w:pPr>
        <w:rPr>
          <w:szCs w:val="20"/>
          <w:lang w:val="en-AU"/>
        </w:rPr>
      </w:pPr>
    </w:p>
    <w:p w14:paraId="35B94334" w14:textId="77777777" w:rsidR="00C13B2D" w:rsidRPr="00316643" w:rsidRDefault="00C13B2D" w:rsidP="00C13B2D">
      <w:pPr>
        <w:rPr>
          <w:szCs w:val="20"/>
          <w:lang w:val="en-AU"/>
        </w:rPr>
      </w:pPr>
      <w:r w:rsidRPr="00316643">
        <w:rPr>
          <w:szCs w:val="20"/>
          <w:lang w:val="en-AU"/>
        </w:rPr>
        <w:t>The effectiveness and efficiency of any lighting installation is affected as much by the control system as by the light sources and fixtures chosen.  Give consideration to:</w:t>
      </w:r>
    </w:p>
    <w:p w14:paraId="1F53FE34" w14:textId="77777777" w:rsidR="00C13B2D" w:rsidRPr="00316643" w:rsidRDefault="00C13B2D" w:rsidP="00C13B2D">
      <w:pPr>
        <w:pStyle w:val="ListParagraph"/>
        <w:numPr>
          <w:ilvl w:val="0"/>
          <w:numId w:val="48"/>
        </w:numPr>
        <w:rPr>
          <w:szCs w:val="20"/>
          <w:lang w:val="en-AU"/>
        </w:rPr>
      </w:pPr>
      <w:r w:rsidRPr="00316643">
        <w:rPr>
          <w:szCs w:val="20"/>
          <w:lang w:val="en-AU"/>
        </w:rPr>
        <w:t>Providing multiple switches to control the number of lights that come on at any one time.  Using one switch to turn on all the lights in a large room is very inefficient.</w:t>
      </w:r>
    </w:p>
    <w:p w14:paraId="744BE256" w14:textId="77777777" w:rsidR="00C13B2D" w:rsidRPr="00316643" w:rsidRDefault="00C13B2D" w:rsidP="00C13B2D">
      <w:pPr>
        <w:pStyle w:val="ListParagraph"/>
        <w:numPr>
          <w:ilvl w:val="0"/>
          <w:numId w:val="48"/>
        </w:numPr>
        <w:rPr>
          <w:szCs w:val="20"/>
          <w:lang w:val="en-AU"/>
        </w:rPr>
      </w:pPr>
      <w:r w:rsidRPr="00316643">
        <w:rPr>
          <w:szCs w:val="20"/>
          <w:lang w:val="en-AU"/>
        </w:rPr>
        <w:lastRenderedPageBreak/>
        <w:t>Placing switches at the exits from rooms and using two-way switching to encourage lights to be turned off when leaving the room.</w:t>
      </w:r>
    </w:p>
    <w:p w14:paraId="1E36E818" w14:textId="77777777" w:rsidR="00C13B2D" w:rsidRPr="00316643" w:rsidRDefault="00C13B2D" w:rsidP="00C13B2D">
      <w:pPr>
        <w:pStyle w:val="ListParagraph"/>
        <w:numPr>
          <w:ilvl w:val="0"/>
          <w:numId w:val="48"/>
        </w:numPr>
        <w:rPr>
          <w:szCs w:val="20"/>
          <w:lang w:val="en-AU"/>
        </w:rPr>
      </w:pPr>
      <w:r w:rsidRPr="00316643">
        <w:rPr>
          <w:szCs w:val="20"/>
          <w:lang w:val="en-AU"/>
        </w:rPr>
        <w:t>Using ‘smart’ light switches and fittings which use movement sensors to turn lights on and off automatically.  These are useful in rooms used infrequently where lights may be left on by mistake, or for the elderly and disabled.  Make sure they have a built-in daylight sensor so that the light doesn’t turn on unnecessarily.  Models which must be turned on manually and turn off automatically, but with a manual over-ride, are preferable in most situations.  Be aware that the sensors use some power continuously, up to 5W or even 10W in some cases.</w:t>
      </w:r>
    </w:p>
    <w:p w14:paraId="3B729518" w14:textId="77777777" w:rsidR="00C13B2D" w:rsidRPr="00316643" w:rsidRDefault="00C13B2D" w:rsidP="00C13B2D">
      <w:pPr>
        <w:pStyle w:val="ListParagraph"/>
        <w:numPr>
          <w:ilvl w:val="0"/>
          <w:numId w:val="48"/>
        </w:numPr>
        <w:rPr>
          <w:szCs w:val="20"/>
          <w:lang w:val="en-AU"/>
        </w:rPr>
      </w:pPr>
      <w:r w:rsidRPr="00316643">
        <w:rPr>
          <w:szCs w:val="20"/>
          <w:lang w:val="en-AU"/>
        </w:rPr>
        <w:t>Using timers, daylight controls and motion sensors to switch outdoor security lights on and off automatically.  Controls are particularly useful for common areas, such as hallways, corridors and stairwells, in multi-unit housing.</w:t>
      </w:r>
    </w:p>
    <w:p w14:paraId="35CE9249" w14:textId="77777777" w:rsidR="00C13B2D" w:rsidRPr="00316643" w:rsidRDefault="00C13B2D" w:rsidP="00C13B2D">
      <w:pPr>
        <w:pStyle w:val="ListParagraph"/>
        <w:numPr>
          <w:ilvl w:val="0"/>
          <w:numId w:val="48"/>
        </w:numPr>
        <w:rPr>
          <w:szCs w:val="20"/>
          <w:lang w:val="en-AU"/>
        </w:rPr>
      </w:pPr>
      <w:r w:rsidRPr="00316643">
        <w:rPr>
          <w:szCs w:val="20"/>
          <w:lang w:val="en-AU"/>
        </w:rPr>
        <w:t>Using solar powered lighting for garden and security lights.</w:t>
      </w:r>
    </w:p>
    <w:p w14:paraId="50CEC8D2" w14:textId="77777777" w:rsidR="00C13B2D" w:rsidRPr="00316643" w:rsidRDefault="00C13B2D" w:rsidP="00C13B2D">
      <w:pPr>
        <w:pStyle w:val="ListParagraph"/>
        <w:numPr>
          <w:ilvl w:val="0"/>
          <w:numId w:val="48"/>
        </w:numPr>
        <w:rPr>
          <w:szCs w:val="20"/>
          <w:lang w:val="en-AU"/>
        </w:rPr>
      </w:pPr>
      <w:r w:rsidRPr="00316643">
        <w:rPr>
          <w:szCs w:val="20"/>
          <w:lang w:val="en-AU"/>
        </w:rPr>
        <w:t>Using dimmer controls for incandescent lights (including halogens).  This can save energy and also increase bulb life.  Most standard fluorescent lamps cannot be dimmed, but special dimmers and lamps are available.  If lamps are to be dimmed it is important to ensure that the correct equipment is used, especially when retrofitting more energy efficient lamps.</w:t>
      </w:r>
    </w:p>
    <w:p w14:paraId="27FAF303" w14:textId="77777777" w:rsidR="00C13B2D" w:rsidRPr="00316643" w:rsidRDefault="00C13B2D" w:rsidP="00C13B2D">
      <w:pPr>
        <w:rPr>
          <w:szCs w:val="20"/>
          <w:lang w:val="en-AU"/>
        </w:rPr>
      </w:pPr>
    </w:p>
    <w:p w14:paraId="614981F2" w14:textId="77777777" w:rsidR="00C13B2D" w:rsidRPr="00316643" w:rsidRDefault="00C13B2D" w:rsidP="00C13B2D">
      <w:pPr>
        <w:pStyle w:val="Heading3"/>
        <w:rPr>
          <w:lang w:val="en-AU"/>
        </w:rPr>
      </w:pPr>
      <w:bookmarkStart w:id="686" w:name="_Toc112815218"/>
      <w:bookmarkStart w:id="687" w:name="_Toc11421487"/>
      <w:r w:rsidRPr="00316643">
        <w:rPr>
          <w:lang w:val="en-AU"/>
        </w:rPr>
        <w:t>Choice of Luminaire</w:t>
      </w:r>
      <w:bookmarkEnd w:id="686"/>
      <w:bookmarkEnd w:id="687"/>
    </w:p>
    <w:p w14:paraId="5C0B022B" w14:textId="77777777" w:rsidR="00C13B2D" w:rsidRPr="00316643" w:rsidRDefault="00C13B2D" w:rsidP="00C13B2D">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lang w:val="en-AU"/>
        </w:rPr>
      </w:pPr>
    </w:p>
    <w:p w14:paraId="2D5F22FC" w14:textId="77777777" w:rsidR="00C13B2D" w:rsidRPr="00316643" w:rsidRDefault="00C13B2D" w:rsidP="00C13B2D">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lang w:val="en-AU"/>
        </w:rPr>
      </w:pPr>
      <w:r w:rsidRPr="00316643">
        <w:rPr>
          <w:szCs w:val="20"/>
          <w:lang w:val="en-AU"/>
        </w:rPr>
        <w:t>The performance of a luminaire should be considered just as carefully as its cost. In the long term a well designed, well constructed luminaire will be cheaper than a poor quality unit; and the salient features of a good quality luminaire are:</w:t>
      </w:r>
    </w:p>
    <w:p w14:paraId="35CDDE96" w14:textId="77777777" w:rsidR="00C13B2D" w:rsidRPr="00316643" w:rsidRDefault="00C13B2D" w:rsidP="00C13B2D">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lang w:val="en-AU"/>
        </w:rPr>
      </w:pPr>
      <w:r w:rsidRPr="00316643">
        <w:rPr>
          <w:szCs w:val="20"/>
          <w:lang w:val="en-AU"/>
        </w:rPr>
        <w:t xml:space="preserve">* </w:t>
      </w:r>
      <w:r w:rsidRPr="00316643">
        <w:rPr>
          <w:szCs w:val="20"/>
          <w:lang w:val="en-AU"/>
        </w:rPr>
        <w:tab/>
        <w:t>Sound mechanical and electrical construction and a durable finish</w:t>
      </w:r>
    </w:p>
    <w:p w14:paraId="35E0ED72" w14:textId="77777777" w:rsidR="00C13B2D" w:rsidRPr="00316643" w:rsidRDefault="00C13B2D" w:rsidP="00C13B2D">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lang w:val="en-AU"/>
        </w:rPr>
      </w:pPr>
      <w:r w:rsidRPr="00316643">
        <w:rPr>
          <w:szCs w:val="20"/>
          <w:lang w:val="en-AU"/>
        </w:rPr>
        <w:t>*</w:t>
      </w:r>
      <w:r w:rsidRPr="00316643">
        <w:rPr>
          <w:szCs w:val="20"/>
          <w:lang w:val="en-AU"/>
        </w:rPr>
        <w:tab/>
        <w:t>Adequate screening of high luminance lamps to minimise discomfort and glare</w:t>
      </w:r>
    </w:p>
    <w:p w14:paraId="1101F6CC" w14:textId="77777777" w:rsidR="00C13B2D" w:rsidRPr="00316643" w:rsidRDefault="00C13B2D" w:rsidP="00C13B2D">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720" w:hanging="720"/>
        <w:jc w:val="both"/>
        <w:rPr>
          <w:szCs w:val="20"/>
          <w:lang w:val="en-AU"/>
        </w:rPr>
      </w:pPr>
      <w:r w:rsidRPr="00316643">
        <w:rPr>
          <w:szCs w:val="20"/>
          <w:lang w:val="en-AU"/>
        </w:rPr>
        <w:t xml:space="preserve">* </w:t>
      </w:r>
      <w:r w:rsidRPr="00316643">
        <w:rPr>
          <w:szCs w:val="20"/>
          <w:lang w:val="en-AU"/>
        </w:rPr>
        <w:tab/>
        <w:t>Adequate heat dissipation to prevent over-heating of the lamp, wiring and ancillary equipment</w:t>
      </w:r>
    </w:p>
    <w:p w14:paraId="1365B56C" w14:textId="77777777" w:rsidR="00C13B2D" w:rsidRPr="00316643" w:rsidRDefault="00C13B2D" w:rsidP="00C13B2D">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lang w:val="en-AU"/>
        </w:rPr>
      </w:pPr>
      <w:r w:rsidRPr="00316643">
        <w:rPr>
          <w:szCs w:val="20"/>
          <w:lang w:val="en-AU"/>
        </w:rPr>
        <w:lastRenderedPageBreak/>
        <w:t>*</w:t>
      </w:r>
      <w:r w:rsidRPr="00316643">
        <w:rPr>
          <w:szCs w:val="20"/>
          <w:lang w:val="en-AU"/>
        </w:rPr>
        <w:tab/>
        <w:t>High light output ratio with the appropriate light distribution</w:t>
      </w:r>
    </w:p>
    <w:p w14:paraId="3FEDA463" w14:textId="77777777" w:rsidR="00C13B2D" w:rsidRPr="00316643" w:rsidRDefault="00C13B2D" w:rsidP="00C13B2D">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lang w:val="en-AU"/>
        </w:rPr>
      </w:pPr>
      <w:r w:rsidRPr="00316643">
        <w:rPr>
          <w:szCs w:val="20"/>
          <w:lang w:val="en-AU"/>
        </w:rPr>
        <w:t>*</w:t>
      </w:r>
      <w:r w:rsidRPr="00316643">
        <w:rPr>
          <w:szCs w:val="20"/>
          <w:lang w:val="en-AU"/>
        </w:rPr>
        <w:tab/>
        <w:t>Ease of installation, cleaning and maintenance</w:t>
      </w:r>
    </w:p>
    <w:p w14:paraId="1AC82DA1" w14:textId="77777777" w:rsidR="00C13B2D" w:rsidRPr="00316643" w:rsidRDefault="00C13B2D" w:rsidP="00C13B2D">
      <w:pPr>
        <w:rPr>
          <w:szCs w:val="20"/>
          <w:lang w:val="en-AU"/>
        </w:rPr>
      </w:pPr>
    </w:p>
    <w:p w14:paraId="0C8B2DCB" w14:textId="77777777" w:rsidR="00C13B2D" w:rsidRPr="00316643" w:rsidRDefault="00C13B2D" w:rsidP="00C13B2D">
      <w:pPr>
        <w:pStyle w:val="Heading2"/>
        <w:rPr>
          <w:lang w:val="en-AU"/>
        </w:rPr>
      </w:pPr>
      <w:bookmarkStart w:id="688" w:name="_Toc112815219"/>
      <w:bookmarkStart w:id="689" w:name="_Toc342130988"/>
      <w:bookmarkStart w:id="690" w:name="_Toc11421488"/>
      <w:r w:rsidRPr="00316643">
        <w:rPr>
          <w:lang w:val="en-AU"/>
        </w:rPr>
        <w:t>Standards, Codes and Regulations</w:t>
      </w:r>
      <w:bookmarkEnd w:id="688"/>
      <w:bookmarkEnd w:id="689"/>
      <w:bookmarkEnd w:id="690"/>
    </w:p>
    <w:p w14:paraId="52686FFB" w14:textId="77777777" w:rsidR="00C13B2D" w:rsidRPr="00316643" w:rsidRDefault="00C13B2D" w:rsidP="00C13B2D">
      <w:pPr>
        <w:rPr>
          <w:szCs w:val="20"/>
          <w:lang w:val="en-AU"/>
        </w:rPr>
      </w:pPr>
    </w:p>
    <w:p w14:paraId="0B9CC29C" w14:textId="77777777" w:rsidR="00C13B2D" w:rsidRPr="00316643" w:rsidRDefault="00C13B2D" w:rsidP="00C13B2D">
      <w:pPr>
        <w:pStyle w:val="Heading3"/>
        <w:rPr>
          <w:lang w:val="en-AU"/>
        </w:rPr>
      </w:pPr>
      <w:bookmarkStart w:id="691" w:name="_Toc11421489"/>
      <w:r w:rsidRPr="00316643">
        <w:rPr>
          <w:lang w:val="en-AU"/>
        </w:rPr>
        <w:t>Australia - National Construction Code</w:t>
      </w:r>
      <w:bookmarkEnd w:id="691"/>
    </w:p>
    <w:p w14:paraId="17E286A8" w14:textId="77777777" w:rsidR="00C13B2D" w:rsidRPr="00316643" w:rsidRDefault="00C13B2D" w:rsidP="00C13B2D">
      <w:pPr>
        <w:rPr>
          <w:szCs w:val="20"/>
          <w:lang w:val="en-AU"/>
        </w:rPr>
      </w:pPr>
    </w:p>
    <w:p w14:paraId="6854A668" w14:textId="77777777" w:rsidR="00C13B2D" w:rsidRPr="00316643" w:rsidRDefault="00C13B2D" w:rsidP="00C13B2D">
      <w:pPr>
        <w:rPr>
          <w:szCs w:val="20"/>
          <w:lang w:val="en-AU"/>
        </w:rPr>
      </w:pPr>
      <w:r w:rsidRPr="00316643">
        <w:rPr>
          <w:szCs w:val="20"/>
          <w:lang w:val="en-AU"/>
        </w:rPr>
        <w:t xml:space="preserve">When designing lighting systems, there are some specific standards and codes that must be taken into account.  These provide useful advice and guidance as well as specifying any mandatory requirements. </w:t>
      </w:r>
    </w:p>
    <w:p w14:paraId="1280D9A6" w14:textId="77777777" w:rsidR="00C13B2D" w:rsidRPr="00316643" w:rsidRDefault="00C13B2D" w:rsidP="00C13B2D">
      <w:pPr>
        <w:rPr>
          <w:szCs w:val="20"/>
          <w:lang w:val="en-AU"/>
        </w:rPr>
      </w:pPr>
    </w:p>
    <w:p w14:paraId="742A5E10" w14:textId="77777777" w:rsidR="00C13B2D" w:rsidRPr="00316643" w:rsidRDefault="00C13B2D" w:rsidP="00C13B2D">
      <w:pPr>
        <w:rPr>
          <w:szCs w:val="20"/>
          <w:lang w:val="en-AU"/>
        </w:rPr>
      </w:pPr>
      <w:r w:rsidRPr="00316643">
        <w:rPr>
          <w:szCs w:val="20"/>
          <w:lang w:val="en-AU"/>
        </w:rPr>
        <w:t>Minimum Energy Performance Standards (MEPS) already apply to certain items of equipment in the lighting industry. This ensures that when these items are manufactured they meet the performance standards.</w:t>
      </w:r>
    </w:p>
    <w:p w14:paraId="186784D3" w14:textId="77777777" w:rsidR="00C13B2D" w:rsidRPr="00316643" w:rsidRDefault="00C13B2D" w:rsidP="00C13B2D">
      <w:pPr>
        <w:rPr>
          <w:szCs w:val="20"/>
          <w:lang w:val="en-AU"/>
        </w:rPr>
      </w:pPr>
    </w:p>
    <w:p w14:paraId="565F539D" w14:textId="77777777" w:rsidR="00C13B2D" w:rsidRPr="00316643" w:rsidRDefault="00C13B2D" w:rsidP="00C13B2D">
      <w:pPr>
        <w:rPr>
          <w:szCs w:val="20"/>
          <w:lang w:val="en-AU"/>
        </w:rPr>
      </w:pPr>
      <w:r w:rsidRPr="00316643">
        <w:rPr>
          <w:szCs w:val="20"/>
          <w:lang w:val="en-AU"/>
        </w:rPr>
        <w:t>In May of 2006 the Australian Government introduced a mandatory section for maximum energy requirements in new buildings through the National Construction Code. The particular reference to lighting is in Section J6 which details the maximum values of lumens per watt (lm/w) and watts per square metre (w/m</w:t>
      </w:r>
      <w:r w:rsidRPr="00316643">
        <w:rPr>
          <w:szCs w:val="20"/>
          <w:vertAlign w:val="superscript"/>
          <w:lang w:val="en-AU"/>
        </w:rPr>
        <w:t>2</w:t>
      </w:r>
      <w:r w:rsidRPr="00316643">
        <w:rPr>
          <w:szCs w:val="20"/>
          <w:lang w:val="en-AU"/>
        </w:rPr>
        <w:t>) allowable for certain building classes and tasks performed.</w:t>
      </w:r>
    </w:p>
    <w:p w14:paraId="22179A62" w14:textId="77777777" w:rsidR="00C13B2D" w:rsidRPr="00316643" w:rsidRDefault="00C13B2D" w:rsidP="00C13B2D">
      <w:pPr>
        <w:rPr>
          <w:szCs w:val="20"/>
          <w:lang w:val="en-AU"/>
        </w:rPr>
      </w:pPr>
    </w:p>
    <w:p w14:paraId="7E8A6E1A" w14:textId="77777777" w:rsidR="00C13B2D" w:rsidRPr="00316643" w:rsidRDefault="00C13B2D" w:rsidP="00C13B2D">
      <w:pPr>
        <w:rPr>
          <w:szCs w:val="20"/>
          <w:lang w:val="en-AU"/>
        </w:rPr>
      </w:pPr>
      <w:r w:rsidRPr="00316643">
        <w:rPr>
          <w:szCs w:val="20"/>
          <w:lang w:val="en-AU"/>
        </w:rPr>
        <w:t>Building classes are listed below</w:t>
      </w:r>
    </w:p>
    <w:p w14:paraId="1FAEC6BF" w14:textId="77777777" w:rsidR="00C13B2D" w:rsidRPr="00316643" w:rsidRDefault="00C13B2D" w:rsidP="00C13B2D">
      <w:pPr>
        <w:rPr>
          <w:szCs w:val="20"/>
          <w:lang w:val="en-AU"/>
        </w:rPr>
      </w:pPr>
    </w:p>
    <w:p w14:paraId="0F0B4510" w14:textId="77777777" w:rsidR="00C13B2D" w:rsidRPr="00316643" w:rsidRDefault="00C13B2D" w:rsidP="00C13B2D">
      <w:pPr>
        <w:numPr>
          <w:ilvl w:val="0"/>
          <w:numId w:val="66"/>
        </w:numPr>
        <w:rPr>
          <w:szCs w:val="20"/>
          <w:lang w:val="en-AU"/>
        </w:rPr>
      </w:pPr>
      <w:r w:rsidRPr="00316643">
        <w:rPr>
          <w:b/>
          <w:bCs/>
          <w:szCs w:val="20"/>
          <w:lang w:val="en-AU"/>
        </w:rPr>
        <w:t>Class 1a</w:t>
      </w:r>
      <w:r w:rsidRPr="00316643">
        <w:rPr>
          <w:szCs w:val="20"/>
          <w:lang w:val="en-AU"/>
        </w:rPr>
        <w:t> — single dwelling, row house, terrace house, townhouse or villa</w:t>
      </w:r>
    </w:p>
    <w:p w14:paraId="3E6528B7" w14:textId="77777777" w:rsidR="00C13B2D" w:rsidRPr="00316643" w:rsidRDefault="00C13B2D" w:rsidP="00C13B2D">
      <w:pPr>
        <w:numPr>
          <w:ilvl w:val="0"/>
          <w:numId w:val="66"/>
        </w:numPr>
        <w:rPr>
          <w:szCs w:val="20"/>
          <w:lang w:val="en-AU"/>
        </w:rPr>
      </w:pPr>
      <w:r w:rsidRPr="00316643">
        <w:rPr>
          <w:b/>
          <w:bCs/>
          <w:szCs w:val="20"/>
          <w:lang w:val="en-AU"/>
        </w:rPr>
        <w:t>Class 1b</w:t>
      </w:r>
      <w:r w:rsidRPr="00316643">
        <w:rPr>
          <w:szCs w:val="20"/>
          <w:lang w:val="en-AU"/>
        </w:rPr>
        <w:t> — boarding house or guest house &lt; 300m</w:t>
      </w:r>
      <w:r w:rsidRPr="00316643">
        <w:rPr>
          <w:szCs w:val="20"/>
          <w:vertAlign w:val="superscript"/>
          <w:lang w:val="en-AU"/>
        </w:rPr>
        <w:t>2</w:t>
      </w:r>
      <w:r w:rsidRPr="00316643">
        <w:rPr>
          <w:szCs w:val="20"/>
          <w:lang w:val="en-AU"/>
        </w:rPr>
        <w:t xml:space="preserve"> or 12 persons</w:t>
      </w:r>
    </w:p>
    <w:p w14:paraId="49D7CD45" w14:textId="77777777" w:rsidR="00C13B2D" w:rsidRPr="00316643" w:rsidRDefault="00C13B2D" w:rsidP="00C13B2D">
      <w:pPr>
        <w:numPr>
          <w:ilvl w:val="0"/>
          <w:numId w:val="66"/>
        </w:numPr>
        <w:rPr>
          <w:szCs w:val="20"/>
          <w:lang w:val="en-AU"/>
        </w:rPr>
      </w:pPr>
      <w:r w:rsidRPr="00316643">
        <w:rPr>
          <w:b/>
          <w:bCs/>
          <w:szCs w:val="20"/>
          <w:lang w:val="en-AU"/>
        </w:rPr>
        <w:t>Class 2</w:t>
      </w:r>
      <w:r w:rsidRPr="00316643">
        <w:rPr>
          <w:szCs w:val="20"/>
          <w:lang w:val="en-AU"/>
        </w:rPr>
        <w:t xml:space="preserve"> — sole-occupancy units </w:t>
      </w:r>
    </w:p>
    <w:p w14:paraId="76EAB345" w14:textId="77777777" w:rsidR="00C13B2D" w:rsidRPr="00316643" w:rsidRDefault="00C13B2D" w:rsidP="00C13B2D">
      <w:pPr>
        <w:numPr>
          <w:ilvl w:val="0"/>
          <w:numId w:val="66"/>
        </w:numPr>
        <w:rPr>
          <w:szCs w:val="20"/>
          <w:lang w:val="en-AU"/>
        </w:rPr>
      </w:pPr>
      <w:r w:rsidRPr="00316643">
        <w:rPr>
          <w:b/>
          <w:bCs/>
          <w:szCs w:val="20"/>
          <w:lang w:val="en-AU"/>
        </w:rPr>
        <w:t>Class 3</w:t>
      </w:r>
      <w:r w:rsidRPr="00316643">
        <w:rPr>
          <w:szCs w:val="20"/>
          <w:lang w:val="en-AU"/>
        </w:rPr>
        <w:t>: — residential, boarding house, hostel, motel, residential part of aged care, school or health                                          care</w:t>
      </w:r>
    </w:p>
    <w:p w14:paraId="24EC4ACA" w14:textId="77777777" w:rsidR="00C13B2D" w:rsidRPr="00316643" w:rsidRDefault="00C13B2D" w:rsidP="00C13B2D">
      <w:pPr>
        <w:numPr>
          <w:ilvl w:val="0"/>
          <w:numId w:val="66"/>
        </w:numPr>
        <w:rPr>
          <w:szCs w:val="20"/>
          <w:lang w:val="en-AU"/>
        </w:rPr>
      </w:pPr>
      <w:r w:rsidRPr="00316643">
        <w:rPr>
          <w:b/>
          <w:bCs/>
          <w:szCs w:val="20"/>
          <w:lang w:val="en-AU"/>
        </w:rPr>
        <w:lastRenderedPageBreak/>
        <w:t>Class 4</w:t>
      </w:r>
      <w:r w:rsidRPr="00316643">
        <w:rPr>
          <w:szCs w:val="20"/>
          <w:lang w:val="en-AU"/>
        </w:rPr>
        <w:t>: — caretakers dwelling</w:t>
      </w:r>
    </w:p>
    <w:p w14:paraId="17FDF071" w14:textId="77777777" w:rsidR="00C13B2D" w:rsidRPr="00316643" w:rsidRDefault="00C13B2D" w:rsidP="00C13B2D">
      <w:pPr>
        <w:numPr>
          <w:ilvl w:val="0"/>
          <w:numId w:val="66"/>
        </w:numPr>
        <w:rPr>
          <w:szCs w:val="20"/>
          <w:lang w:val="en-AU"/>
        </w:rPr>
      </w:pPr>
      <w:r w:rsidRPr="00316643">
        <w:rPr>
          <w:b/>
          <w:bCs/>
          <w:szCs w:val="20"/>
          <w:lang w:val="en-AU"/>
        </w:rPr>
        <w:t>Class 5</w:t>
      </w:r>
      <w:r w:rsidRPr="00316643">
        <w:rPr>
          <w:szCs w:val="20"/>
          <w:lang w:val="en-AU"/>
        </w:rPr>
        <w:t xml:space="preserve">: —office </w:t>
      </w:r>
    </w:p>
    <w:p w14:paraId="03FDD65A" w14:textId="77777777" w:rsidR="00C13B2D" w:rsidRPr="00316643" w:rsidRDefault="00C13B2D" w:rsidP="00C13B2D">
      <w:pPr>
        <w:numPr>
          <w:ilvl w:val="0"/>
          <w:numId w:val="66"/>
        </w:numPr>
        <w:rPr>
          <w:szCs w:val="20"/>
          <w:lang w:val="en-AU"/>
        </w:rPr>
      </w:pPr>
      <w:r w:rsidRPr="00316643">
        <w:rPr>
          <w:b/>
          <w:bCs/>
          <w:szCs w:val="20"/>
          <w:lang w:val="en-AU"/>
        </w:rPr>
        <w:t>Class 7a</w:t>
      </w:r>
      <w:r w:rsidRPr="00316643">
        <w:rPr>
          <w:szCs w:val="20"/>
          <w:lang w:val="en-AU"/>
        </w:rPr>
        <w:t xml:space="preserve"> — carpark </w:t>
      </w:r>
    </w:p>
    <w:p w14:paraId="3C14F01F" w14:textId="77777777" w:rsidR="00C13B2D" w:rsidRPr="00316643" w:rsidRDefault="00C13B2D" w:rsidP="00C13B2D">
      <w:pPr>
        <w:numPr>
          <w:ilvl w:val="0"/>
          <w:numId w:val="66"/>
        </w:numPr>
        <w:rPr>
          <w:szCs w:val="20"/>
          <w:lang w:val="en-AU"/>
        </w:rPr>
      </w:pPr>
      <w:r w:rsidRPr="00316643">
        <w:rPr>
          <w:b/>
          <w:bCs/>
          <w:szCs w:val="20"/>
          <w:lang w:val="en-AU"/>
        </w:rPr>
        <w:t>Class 7b</w:t>
      </w:r>
      <w:r w:rsidRPr="00316643">
        <w:rPr>
          <w:szCs w:val="20"/>
          <w:lang w:val="en-AU"/>
        </w:rPr>
        <w:t xml:space="preserve"> — wholesale warehouse or storage facility </w:t>
      </w:r>
    </w:p>
    <w:p w14:paraId="0A4C9C4C" w14:textId="77777777" w:rsidR="00C13B2D" w:rsidRPr="00316643" w:rsidRDefault="00C13B2D" w:rsidP="00C13B2D">
      <w:pPr>
        <w:numPr>
          <w:ilvl w:val="0"/>
          <w:numId w:val="66"/>
        </w:numPr>
        <w:rPr>
          <w:szCs w:val="20"/>
          <w:lang w:val="en-AU"/>
        </w:rPr>
      </w:pPr>
      <w:r w:rsidRPr="00316643">
        <w:rPr>
          <w:b/>
          <w:bCs/>
          <w:szCs w:val="20"/>
          <w:lang w:val="en-AU"/>
        </w:rPr>
        <w:t>Class 8</w:t>
      </w:r>
      <w:r w:rsidRPr="00316643">
        <w:rPr>
          <w:szCs w:val="20"/>
          <w:lang w:val="en-AU"/>
        </w:rPr>
        <w:t>: — laboratory or factory</w:t>
      </w:r>
    </w:p>
    <w:p w14:paraId="3814CA94" w14:textId="77777777" w:rsidR="00C13B2D" w:rsidRPr="00316643" w:rsidRDefault="00C13B2D" w:rsidP="00C13B2D">
      <w:pPr>
        <w:numPr>
          <w:ilvl w:val="0"/>
          <w:numId w:val="66"/>
        </w:numPr>
        <w:rPr>
          <w:szCs w:val="20"/>
          <w:lang w:val="en-AU"/>
        </w:rPr>
      </w:pPr>
      <w:r w:rsidRPr="00316643">
        <w:rPr>
          <w:b/>
          <w:bCs/>
          <w:szCs w:val="20"/>
          <w:lang w:val="en-AU"/>
        </w:rPr>
        <w:t>Class 9a</w:t>
      </w:r>
      <w:r w:rsidRPr="00316643">
        <w:rPr>
          <w:szCs w:val="20"/>
          <w:lang w:val="en-AU"/>
        </w:rPr>
        <w:t> — health-care building</w:t>
      </w:r>
    </w:p>
    <w:p w14:paraId="10AC67BC" w14:textId="77777777" w:rsidR="00C13B2D" w:rsidRPr="00316643" w:rsidRDefault="00C13B2D" w:rsidP="00C13B2D">
      <w:pPr>
        <w:numPr>
          <w:ilvl w:val="0"/>
          <w:numId w:val="66"/>
        </w:numPr>
        <w:rPr>
          <w:szCs w:val="20"/>
          <w:lang w:val="en-AU"/>
        </w:rPr>
      </w:pPr>
      <w:r w:rsidRPr="00316643">
        <w:rPr>
          <w:b/>
          <w:bCs/>
          <w:szCs w:val="20"/>
          <w:lang w:val="en-AU"/>
        </w:rPr>
        <w:t>Class 9b</w:t>
      </w:r>
      <w:r w:rsidRPr="00316643">
        <w:rPr>
          <w:szCs w:val="20"/>
          <w:lang w:val="en-AU"/>
        </w:rPr>
        <w:t> — assembly building</w:t>
      </w:r>
    </w:p>
    <w:p w14:paraId="41145437" w14:textId="77777777" w:rsidR="00C13B2D" w:rsidRPr="00316643" w:rsidRDefault="00C13B2D" w:rsidP="00C13B2D">
      <w:pPr>
        <w:numPr>
          <w:ilvl w:val="0"/>
          <w:numId w:val="66"/>
        </w:numPr>
        <w:rPr>
          <w:szCs w:val="20"/>
          <w:lang w:val="en-AU"/>
        </w:rPr>
      </w:pPr>
      <w:r w:rsidRPr="00316643">
        <w:rPr>
          <w:b/>
          <w:bCs/>
          <w:szCs w:val="20"/>
          <w:lang w:val="en-AU"/>
        </w:rPr>
        <w:t>Class 9c</w:t>
      </w:r>
      <w:r w:rsidRPr="00316643">
        <w:rPr>
          <w:szCs w:val="20"/>
          <w:lang w:val="en-AU"/>
        </w:rPr>
        <w:t> — aged care facility</w:t>
      </w:r>
    </w:p>
    <w:p w14:paraId="43EF8F4E" w14:textId="77777777" w:rsidR="00C13B2D" w:rsidRPr="00316643" w:rsidRDefault="00C13B2D" w:rsidP="00C13B2D">
      <w:pPr>
        <w:numPr>
          <w:ilvl w:val="0"/>
          <w:numId w:val="66"/>
        </w:numPr>
        <w:rPr>
          <w:szCs w:val="20"/>
          <w:lang w:val="en-AU"/>
        </w:rPr>
      </w:pPr>
      <w:r w:rsidRPr="00316643">
        <w:rPr>
          <w:b/>
          <w:bCs/>
          <w:szCs w:val="20"/>
          <w:lang w:val="en-AU"/>
        </w:rPr>
        <w:t>Class 10a</w:t>
      </w:r>
      <w:r w:rsidRPr="00316643">
        <w:rPr>
          <w:szCs w:val="20"/>
          <w:lang w:val="en-AU"/>
        </w:rPr>
        <w:t xml:space="preserve"> — non-habitable private garage, shed, carport or the like</w:t>
      </w:r>
    </w:p>
    <w:p w14:paraId="58598E8F" w14:textId="77777777" w:rsidR="00C13B2D" w:rsidRPr="00316643" w:rsidRDefault="00C13B2D" w:rsidP="00C13B2D">
      <w:pPr>
        <w:numPr>
          <w:ilvl w:val="0"/>
          <w:numId w:val="66"/>
        </w:numPr>
        <w:rPr>
          <w:szCs w:val="20"/>
          <w:lang w:val="en-AU"/>
        </w:rPr>
      </w:pPr>
      <w:r w:rsidRPr="00316643">
        <w:rPr>
          <w:b/>
          <w:bCs/>
          <w:szCs w:val="20"/>
          <w:lang w:val="en-AU"/>
        </w:rPr>
        <w:t xml:space="preserve">Class 10b </w:t>
      </w:r>
      <w:r w:rsidRPr="00316643">
        <w:rPr>
          <w:szCs w:val="20"/>
          <w:lang w:val="en-AU"/>
        </w:rPr>
        <w:t>— swimming pool, mast, antenna, fence, retaining wall</w:t>
      </w:r>
    </w:p>
    <w:p w14:paraId="7EBEDB03" w14:textId="77777777" w:rsidR="00C13B2D" w:rsidRPr="00316643" w:rsidRDefault="00C13B2D" w:rsidP="00C13B2D">
      <w:pPr>
        <w:rPr>
          <w:szCs w:val="20"/>
          <w:lang w:val="en-AU"/>
        </w:rPr>
      </w:pPr>
    </w:p>
    <w:p w14:paraId="7AE504D6" w14:textId="77777777" w:rsidR="00C13B2D" w:rsidRPr="00316643" w:rsidRDefault="00C13B2D" w:rsidP="00C13B2D">
      <w:pPr>
        <w:rPr>
          <w:szCs w:val="20"/>
          <w:lang w:val="en-AU"/>
        </w:rPr>
      </w:pPr>
    </w:p>
    <w:p w14:paraId="3EF78499" w14:textId="77777777" w:rsidR="00C13B2D" w:rsidRPr="00316643" w:rsidRDefault="00C13B2D" w:rsidP="00C13B2D">
      <w:pPr>
        <w:tabs>
          <w:tab w:val="num" w:pos="720"/>
        </w:tabs>
        <w:rPr>
          <w:szCs w:val="20"/>
          <w:lang w:val="en-AU"/>
        </w:rPr>
      </w:pPr>
      <w:r w:rsidRPr="00316643">
        <w:rPr>
          <w:szCs w:val="20"/>
          <w:lang w:val="en-AU"/>
        </w:rPr>
        <w:t xml:space="preserve">The </w:t>
      </w:r>
      <w:r w:rsidRPr="00316643">
        <w:rPr>
          <w:i/>
          <w:iCs/>
          <w:szCs w:val="20"/>
          <w:lang w:val="en-AU"/>
        </w:rPr>
        <w:t>Deemed-to-Satisfy</w:t>
      </w:r>
      <w:r w:rsidRPr="00316643">
        <w:rPr>
          <w:szCs w:val="20"/>
          <w:lang w:val="en-AU"/>
        </w:rPr>
        <w:t xml:space="preserve"> provisions are based on limits to the following parameters:  </w:t>
      </w:r>
    </w:p>
    <w:p w14:paraId="38A6A8FD" w14:textId="77777777" w:rsidR="00C13B2D" w:rsidRPr="00316643" w:rsidRDefault="00C13B2D" w:rsidP="00C13B2D">
      <w:pPr>
        <w:tabs>
          <w:tab w:val="num" w:pos="720"/>
        </w:tabs>
        <w:rPr>
          <w:szCs w:val="20"/>
          <w:lang w:val="en-AU"/>
        </w:rPr>
      </w:pPr>
    </w:p>
    <w:p w14:paraId="6CADCFB8" w14:textId="77777777" w:rsidR="00C13B2D" w:rsidRPr="00316643" w:rsidRDefault="00C13B2D" w:rsidP="00C13B2D">
      <w:pPr>
        <w:pStyle w:val="ListParagraph"/>
        <w:numPr>
          <w:ilvl w:val="0"/>
          <w:numId w:val="78"/>
        </w:numPr>
        <w:rPr>
          <w:szCs w:val="20"/>
          <w:lang w:val="en-AU"/>
        </w:rPr>
      </w:pPr>
      <w:r w:rsidRPr="00316643">
        <w:rPr>
          <w:szCs w:val="20"/>
          <w:lang w:val="en-AU"/>
        </w:rPr>
        <w:t>Lamp power density (W/m</w:t>
      </w:r>
      <w:r w:rsidRPr="00316643">
        <w:rPr>
          <w:szCs w:val="20"/>
          <w:vertAlign w:val="superscript"/>
          <w:lang w:val="en-AU"/>
        </w:rPr>
        <w:t>2</w:t>
      </w:r>
      <w:r w:rsidRPr="00316643">
        <w:rPr>
          <w:szCs w:val="20"/>
          <w:lang w:val="en-AU"/>
        </w:rPr>
        <w:t>) means the total of the maximum power rating of the lamps in a space, other than those that are plugged into socket outlets for intermittent use such as floor standing lamps, desk lamps or work station lamps, divided by the area of the space.</w:t>
      </w:r>
    </w:p>
    <w:p w14:paraId="6306AF91" w14:textId="77777777" w:rsidR="00C13B2D" w:rsidRPr="00316643" w:rsidRDefault="00C13B2D" w:rsidP="00C13B2D">
      <w:pPr>
        <w:pStyle w:val="ListParagraph"/>
        <w:numPr>
          <w:ilvl w:val="0"/>
          <w:numId w:val="78"/>
        </w:numPr>
        <w:rPr>
          <w:szCs w:val="20"/>
          <w:lang w:val="en-AU"/>
        </w:rPr>
      </w:pPr>
      <w:r w:rsidRPr="00316643">
        <w:rPr>
          <w:szCs w:val="20"/>
          <w:lang w:val="en-AU"/>
        </w:rPr>
        <w:t>Illumination power density (W/m</w:t>
      </w:r>
      <w:r w:rsidRPr="00316643">
        <w:rPr>
          <w:szCs w:val="20"/>
          <w:vertAlign w:val="superscript"/>
          <w:lang w:val="en-AU"/>
        </w:rPr>
        <w:t>2</w:t>
      </w:r>
      <w:r w:rsidRPr="00316643">
        <w:rPr>
          <w:szCs w:val="20"/>
          <w:lang w:val="en-AU"/>
        </w:rPr>
        <w:t>) means the total of the power that will be consumed by the lights in a space, including any lamps, ballasts, current regulators and control devices other than those that are plugged into socket outlets for intermittent use such as floor standing lamps, desk lamps or work station lamps, divided by the area of the space.</w:t>
      </w:r>
    </w:p>
    <w:p w14:paraId="128A32E8" w14:textId="77777777" w:rsidR="00C13B2D" w:rsidRPr="00316643" w:rsidRDefault="00C13B2D" w:rsidP="00C13B2D">
      <w:pPr>
        <w:pStyle w:val="ListParagraph"/>
        <w:numPr>
          <w:ilvl w:val="0"/>
          <w:numId w:val="78"/>
        </w:numPr>
        <w:rPr>
          <w:szCs w:val="20"/>
          <w:lang w:val="en-AU"/>
        </w:rPr>
      </w:pPr>
      <w:r w:rsidRPr="00316643">
        <w:rPr>
          <w:szCs w:val="20"/>
          <w:lang w:val="en-AU"/>
        </w:rPr>
        <w:t>Light source efficacy means the luminous flux of a lamp or the total radiant flux in the visible spectrum weighted by the spectral response of the eye, divided by the electric power that will be consumed by the lamp but excluding ballast and control gear power losses.</w:t>
      </w:r>
    </w:p>
    <w:p w14:paraId="5ACFB0F7" w14:textId="77777777" w:rsidR="00C13B2D" w:rsidRPr="00316643" w:rsidRDefault="00C13B2D" w:rsidP="00C13B2D">
      <w:pPr>
        <w:tabs>
          <w:tab w:val="num" w:pos="720"/>
        </w:tabs>
        <w:rPr>
          <w:szCs w:val="20"/>
          <w:lang w:val="en-AU"/>
        </w:rPr>
      </w:pPr>
    </w:p>
    <w:p w14:paraId="6CC4E6E5" w14:textId="77777777" w:rsidR="00C13B2D" w:rsidRPr="00316643" w:rsidRDefault="00C13B2D" w:rsidP="00C13B2D">
      <w:pPr>
        <w:tabs>
          <w:tab w:val="num" w:pos="720"/>
        </w:tabs>
        <w:rPr>
          <w:szCs w:val="20"/>
          <w:lang w:val="en-AU"/>
        </w:rPr>
      </w:pPr>
      <w:r w:rsidRPr="00316643">
        <w:rPr>
          <w:szCs w:val="20"/>
          <w:lang w:val="en-AU"/>
        </w:rPr>
        <w:t xml:space="preserve">The provisions in the National Construction Code are updated regularly.  The code can be downloaded free of charge from </w:t>
      </w:r>
      <w:hyperlink r:id="rId129" w:history="1">
        <w:r w:rsidRPr="00316643">
          <w:rPr>
            <w:rStyle w:val="Hyperlink"/>
            <w:szCs w:val="20"/>
            <w:lang w:val="en-AU"/>
          </w:rPr>
          <w:t>www.abcb.gov.au</w:t>
        </w:r>
      </w:hyperlink>
    </w:p>
    <w:p w14:paraId="58DABFFF" w14:textId="77777777" w:rsidR="00C13B2D" w:rsidRPr="00316643" w:rsidRDefault="00C13B2D" w:rsidP="00C13B2D">
      <w:pPr>
        <w:tabs>
          <w:tab w:val="num" w:pos="720"/>
        </w:tabs>
        <w:rPr>
          <w:szCs w:val="20"/>
          <w:lang w:val="en-AU"/>
        </w:rPr>
      </w:pPr>
    </w:p>
    <w:p w14:paraId="5B048D8D" w14:textId="77777777" w:rsidR="00C13B2D" w:rsidRPr="00316643" w:rsidRDefault="00C13B2D" w:rsidP="00C13B2D">
      <w:pPr>
        <w:pStyle w:val="Heading3"/>
        <w:rPr>
          <w:lang w:val="en-AU"/>
        </w:rPr>
      </w:pPr>
      <w:bookmarkStart w:id="692" w:name="_Toc11421490"/>
      <w:r w:rsidRPr="00316643">
        <w:rPr>
          <w:lang w:val="en-AU"/>
        </w:rPr>
        <w:t>Australia - Commercial Building Disclosure</w:t>
      </w:r>
      <w:bookmarkEnd w:id="692"/>
    </w:p>
    <w:p w14:paraId="58B733FC" w14:textId="77777777" w:rsidR="00C13B2D" w:rsidRPr="00316643" w:rsidRDefault="00C13B2D" w:rsidP="00C13B2D">
      <w:pPr>
        <w:rPr>
          <w:szCs w:val="20"/>
          <w:lang w:val="en-AU"/>
        </w:rPr>
      </w:pPr>
    </w:p>
    <w:p w14:paraId="07523B9E" w14:textId="0038A24C" w:rsidR="00C13B2D" w:rsidRPr="00316643" w:rsidRDefault="00C13B2D" w:rsidP="00C13B2D">
      <w:pPr>
        <w:rPr>
          <w:szCs w:val="20"/>
          <w:lang w:val="en-AU"/>
        </w:rPr>
      </w:pPr>
      <w:r w:rsidRPr="00316643">
        <w:rPr>
          <w:szCs w:val="20"/>
          <w:lang w:val="en-AU"/>
        </w:rPr>
        <w:t>In Australia, commercial buildings (or parts the</w:t>
      </w:r>
      <w:r w:rsidR="00AD58A2">
        <w:rPr>
          <w:szCs w:val="20"/>
          <w:lang w:val="en-AU"/>
        </w:rPr>
        <w:t>reof) that are 1</w:t>
      </w:r>
      <w:r w:rsidRPr="00316643">
        <w:rPr>
          <w:szCs w:val="20"/>
          <w:lang w:val="en-AU"/>
        </w:rPr>
        <w:t xml:space="preserve">000 square metres </w:t>
      </w:r>
      <w:r w:rsidR="007442FD">
        <w:rPr>
          <w:szCs w:val="20"/>
          <w:lang w:val="en-AU"/>
        </w:rPr>
        <w:t xml:space="preserve">in size or greater </w:t>
      </w:r>
      <w:r w:rsidRPr="00316643">
        <w:rPr>
          <w:szCs w:val="20"/>
          <w:lang w:val="en-AU"/>
        </w:rPr>
        <w:t>are subject to commercial building disclosure legislation, at the time of sale or lease.  This means that the building, or space within, is required to have a Building Energy Efficiency Certificate (BEEC) before it is put to the market for sale or lease as well as the National Australian Built Environment Rating System (NABERS) Energy star rating on all of its advertising material.  BEECs are valid for up to 12 months, must be publicly accessible on the online register at and include:</w:t>
      </w:r>
    </w:p>
    <w:p w14:paraId="78C5D38B" w14:textId="77777777" w:rsidR="00C13B2D" w:rsidRPr="00316643" w:rsidRDefault="00C13B2D" w:rsidP="00C13B2D">
      <w:pPr>
        <w:pStyle w:val="ListParagraph"/>
        <w:numPr>
          <w:ilvl w:val="0"/>
          <w:numId w:val="79"/>
        </w:numPr>
        <w:rPr>
          <w:szCs w:val="20"/>
          <w:lang w:val="en-AU"/>
        </w:rPr>
      </w:pPr>
      <w:r w:rsidRPr="00316643">
        <w:rPr>
          <w:szCs w:val="20"/>
          <w:lang w:val="en-AU"/>
        </w:rPr>
        <w:t>a National Australian Built Environment Rating System (NABERS) Energy star rating for the building</w:t>
      </w:r>
    </w:p>
    <w:p w14:paraId="58516FB5" w14:textId="77777777" w:rsidR="00C13B2D" w:rsidRPr="00316643" w:rsidRDefault="00C13B2D" w:rsidP="00C13B2D">
      <w:pPr>
        <w:pStyle w:val="ListParagraph"/>
        <w:numPr>
          <w:ilvl w:val="0"/>
          <w:numId w:val="79"/>
        </w:numPr>
        <w:rPr>
          <w:szCs w:val="20"/>
          <w:lang w:val="en-AU"/>
        </w:rPr>
      </w:pPr>
      <w:r w:rsidRPr="00316643">
        <w:rPr>
          <w:szCs w:val="20"/>
          <w:lang w:val="en-AU"/>
        </w:rPr>
        <w:t>an assessment of the energy efficiency of tenancy lighting in the area of the building that is being sold or leased.</w:t>
      </w:r>
    </w:p>
    <w:p w14:paraId="47376877" w14:textId="77777777" w:rsidR="00C13B2D" w:rsidRPr="00316643" w:rsidRDefault="00C13B2D" w:rsidP="00C13B2D">
      <w:pPr>
        <w:rPr>
          <w:szCs w:val="20"/>
          <w:lang w:val="en-AU"/>
        </w:rPr>
      </w:pPr>
    </w:p>
    <w:p w14:paraId="6F85C78B" w14:textId="0A9DD91A" w:rsidR="00C13B2D" w:rsidRPr="00316643" w:rsidRDefault="00C13B2D" w:rsidP="00C13B2D">
      <w:pPr>
        <w:rPr>
          <w:szCs w:val="20"/>
          <w:lang w:val="en-AU"/>
        </w:rPr>
      </w:pPr>
      <w:r w:rsidRPr="00316643">
        <w:rPr>
          <w:szCs w:val="20"/>
          <w:lang w:val="en-AU"/>
        </w:rPr>
        <w:t xml:space="preserve">The tenancy lighting assessment involves a quantitative assessment of the illumination power density of the space(s) as well as a qualitative assessment of the lighting control system and potential for upgrading the lighting system to improve efficiency.  More information at </w:t>
      </w:r>
      <w:hyperlink r:id="rId130" w:history="1">
        <w:r w:rsidRPr="00316643">
          <w:rPr>
            <w:rStyle w:val="Hyperlink"/>
            <w:szCs w:val="20"/>
            <w:lang w:val="en-AU"/>
          </w:rPr>
          <w:t>http://cbd.gov.au</w:t>
        </w:r>
      </w:hyperlink>
      <w:r w:rsidRPr="00316643">
        <w:rPr>
          <w:szCs w:val="20"/>
          <w:lang w:val="en-AU"/>
        </w:rPr>
        <w:t xml:space="preserve">. </w:t>
      </w:r>
    </w:p>
    <w:p w14:paraId="7A4505FF" w14:textId="77777777" w:rsidR="00C13B2D" w:rsidRPr="00316643" w:rsidRDefault="00C13B2D" w:rsidP="00C13B2D">
      <w:pPr>
        <w:rPr>
          <w:szCs w:val="20"/>
          <w:lang w:val="en-AU"/>
        </w:rPr>
      </w:pPr>
    </w:p>
    <w:p w14:paraId="4503F40F" w14:textId="77777777" w:rsidR="00C13B2D" w:rsidRPr="00316643" w:rsidRDefault="00C13B2D" w:rsidP="00C13B2D">
      <w:pPr>
        <w:rPr>
          <w:szCs w:val="20"/>
          <w:lang w:val="en-AU"/>
        </w:rPr>
      </w:pPr>
    </w:p>
    <w:p w14:paraId="43B6B6FF" w14:textId="77777777" w:rsidR="00C13B2D" w:rsidRPr="00316643" w:rsidRDefault="00C13B2D" w:rsidP="00C13B2D">
      <w:pPr>
        <w:pStyle w:val="Heading2"/>
        <w:rPr>
          <w:lang w:val="en-AU"/>
        </w:rPr>
      </w:pPr>
      <w:bookmarkStart w:id="693" w:name="_Toc3256194"/>
      <w:bookmarkStart w:id="694" w:name="_Toc112815220"/>
      <w:bookmarkStart w:id="695" w:name="_Toc342130989"/>
      <w:bookmarkStart w:id="696" w:name="_Toc11421491"/>
      <w:r w:rsidRPr="00316643">
        <w:rPr>
          <w:lang w:val="en-AU"/>
        </w:rPr>
        <w:t>Australian Lighting Standards and Their Relevance</w:t>
      </w:r>
      <w:bookmarkEnd w:id="693"/>
      <w:bookmarkEnd w:id="694"/>
      <w:bookmarkEnd w:id="695"/>
      <w:bookmarkEnd w:id="696"/>
    </w:p>
    <w:p w14:paraId="53971C6B" w14:textId="77777777" w:rsidR="00C13B2D" w:rsidRPr="00316643" w:rsidRDefault="00C13B2D" w:rsidP="00C13B2D">
      <w:pPr>
        <w:tabs>
          <w:tab w:val="left" w:pos="-1440"/>
          <w:tab w:val="left" w:pos="-720"/>
          <w:tab w:val="left" w:pos="0"/>
          <w:tab w:val="left" w:pos="799"/>
        </w:tabs>
        <w:rPr>
          <w:szCs w:val="20"/>
          <w:lang w:val="en-AU"/>
        </w:rPr>
      </w:pPr>
    </w:p>
    <w:p w14:paraId="672A0F28" w14:textId="77777777" w:rsidR="00C13B2D" w:rsidRPr="00316643" w:rsidRDefault="00C13B2D" w:rsidP="00C13B2D">
      <w:pPr>
        <w:tabs>
          <w:tab w:val="left" w:pos="-1440"/>
          <w:tab w:val="left" w:pos="-720"/>
          <w:tab w:val="left" w:pos="0"/>
          <w:tab w:val="left" w:pos="799"/>
        </w:tabs>
        <w:rPr>
          <w:szCs w:val="20"/>
          <w:lang w:val="en-AU"/>
        </w:rPr>
      </w:pPr>
      <w:r w:rsidRPr="00316643">
        <w:rPr>
          <w:szCs w:val="20"/>
          <w:lang w:val="en-AU"/>
        </w:rPr>
        <w:t xml:space="preserve">The human eye will adapt to an enormous range of illumination levels. The untrained eye cannot easily detect a 20% change in illumination levels. In a general office or home environment we read under levels ranging from 50 lux to 1000 lux. We can also read at night on the railway </w:t>
      </w:r>
      <w:r w:rsidRPr="00316643">
        <w:rPr>
          <w:szCs w:val="20"/>
          <w:lang w:val="en-AU"/>
        </w:rPr>
        <w:lastRenderedPageBreak/>
        <w:t xml:space="preserve">station platform with only 15 lux and conversely outside on a sunny day in illumination levels of 100,000 to 150,000 lux. </w:t>
      </w:r>
    </w:p>
    <w:p w14:paraId="53946D03" w14:textId="77777777" w:rsidR="00C13B2D" w:rsidRPr="00316643" w:rsidRDefault="00C13B2D" w:rsidP="00C13B2D">
      <w:pPr>
        <w:tabs>
          <w:tab w:val="left" w:pos="-1440"/>
          <w:tab w:val="left" w:pos="-720"/>
          <w:tab w:val="left" w:pos="0"/>
          <w:tab w:val="left" w:pos="799"/>
        </w:tabs>
        <w:rPr>
          <w:szCs w:val="20"/>
          <w:lang w:val="en-AU"/>
        </w:rPr>
      </w:pPr>
    </w:p>
    <w:p w14:paraId="0026F31F" w14:textId="77777777" w:rsidR="00C13B2D" w:rsidRPr="00316643" w:rsidRDefault="00C13B2D" w:rsidP="00C13B2D">
      <w:pPr>
        <w:tabs>
          <w:tab w:val="left" w:pos="-1440"/>
          <w:tab w:val="left" w:pos="-720"/>
          <w:tab w:val="left" w:pos="0"/>
          <w:tab w:val="left" w:pos="799"/>
        </w:tabs>
        <w:rPr>
          <w:szCs w:val="20"/>
          <w:lang w:val="en-AU"/>
        </w:rPr>
      </w:pPr>
      <w:r w:rsidRPr="00316643">
        <w:rPr>
          <w:szCs w:val="20"/>
          <w:lang w:val="en-AU"/>
        </w:rPr>
        <w:t xml:space="preserve">However there is an optimum level which will produce the greatest "task efficiency" with the lowest practical illumination level. To ascertain the 'correct' illumination level for any given task extensive research has been carried out comparing various illumination levels with a person's task efficiency or work output under the different illumination levels. The results of these studies are the basis of the Australian/New Zealand Standard for Interior Lighting AS/NZS 1680 series. The illumination levels recommended in this standard are the minimum recommended illumination levels to be maintained that will permit consistently high task efficiency with comfortable intensity levels. </w:t>
      </w:r>
    </w:p>
    <w:p w14:paraId="7149965E" w14:textId="77777777" w:rsidR="00C13B2D" w:rsidRPr="00316643" w:rsidRDefault="00C13B2D" w:rsidP="00C13B2D">
      <w:pPr>
        <w:tabs>
          <w:tab w:val="left" w:pos="-1440"/>
          <w:tab w:val="left" w:pos="-720"/>
          <w:tab w:val="left" w:pos="0"/>
          <w:tab w:val="left" w:pos="799"/>
        </w:tabs>
        <w:rPr>
          <w:szCs w:val="20"/>
          <w:lang w:val="en-AU"/>
        </w:rPr>
      </w:pPr>
    </w:p>
    <w:p w14:paraId="2F1A9780" w14:textId="0536CE46" w:rsidR="00C13B2D" w:rsidRPr="00316643" w:rsidRDefault="00C13B2D" w:rsidP="00C13B2D">
      <w:pPr>
        <w:tabs>
          <w:tab w:val="left" w:pos="-1440"/>
          <w:tab w:val="left" w:pos="-720"/>
          <w:tab w:val="left" w:pos="0"/>
          <w:tab w:val="left" w:pos="799"/>
        </w:tabs>
        <w:rPr>
          <w:szCs w:val="20"/>
          <w:lang w:val="en-AU"/>
        </w:rPr>
      </w:pPr>
      <w:r w:rsidRPr="00316643">
        <w:rPr>
          <w:szCs w:val="20"/>
          <w:lang w:val="en-AU"/>
        </w:rPr>
        <w:t xml:space="preserve">As previously discussed, the first step in providing the correct solution is to identify the needs of the site. Minimum illumination levels for various applications should be checked with the Australian Standard and the type of luminaire which best suits the glare control limits required can be selected. The Standard generally recommends </w:t>
      </w:r>
      <w:r w:rsidRPr="00316643">
        <w:rPr>
          <w:b/>
          <w:i/>
          <w:szCs w:val="20"/>
          <w:lang w:val="en-AU"/>
        </w:rPr>
        <w:t>MINIMUM</w:t>
      </w:r>
      <w:r w:rsidRPr="00316643">
        <w:rPr>
          <w:szCs w:val="20"/>
          <w:lang w:val="en-AU"/>
        </w:rPr>
        <w:t xml:space="preserve"> maintenance illumination levels only. It is also accepted that </w:t>
      </w:r>
      <w:r w:rsidR="00357014" w:rsidRPr="00316643">
        <w:rPr>
          <w:szCs w:val="20"/>
          <w:lang w:val="en-AU"/>
        </w:rPr>
        <w:t>corporate</w:t>
      </w:r>
      <w:r w:rsidRPr="00316643">
        <w:rPr>
          <w:szCs w:val="20"/>
          <w:lang w:val="en-AU"/>
        </w:rPr>
        <w:t xml:space="preserve"> requirements, or unusual circumstances, may require higher levels in various situations.</w:t>
      </w:r>
    </w:p>
    <w:p w14:paraId="2A32DB66" w14:textId="77777777" w:rsidR="00C13B2D" w:rsidRPr="00316643" w:rsidRDefault="00C13B2D" w:rsidP="00C13B2D">
      <w:pPr>
        <w:tabs>
          <w:tab w:val="left" w:pos="-1440"/>
          <w:tab w:val="left" w:pos="-720"/>
          <w:tab w:val="left" w:pos="0"/>
          <w:tab w:val="left" w:pos="799"/>
        </w:tabs>
        <w:rPr>
          <w:szCs w:val="20"/>
          <w:lang w:val="en-AU"/>
        </w:rPr>
      </w:pPr>
    </w:p>
    <w:p w14:paraId="7C179FFC" w14:textId="77777777" w:rsidR="00C13B2D" w:rsidRPr="00316643" w:rsidRDefault="00C13B2D" w:rsidP="00C13B2D">
      <w:pPr>
        <w:tabs>
          <w:tab w:val="left" w:pos="-1440"/>
          <w:tab w:val="left" w:pos="-720"/>
          <w:tab w:val="left" w:pos="0"/>
          <w:tab w:val="left" w:pos="799"/>
        </w:tabs>
        <w:rPr>
          <w:szCs w:val="20"/>
          <w:lang w:val="en-AU"/>
        </w:rPr>
      </w:pPr>
      <w:r w:rsidRPr="00316643">
        <w:rPr>
          <w:szCs w:val="20"/>
          <w:lang w:val="en-AU"/>
        </w:rPr>
        <w:t>It is worthy of note that the highest recommended illumination level in the Interior Lighting Standard is 1600 lux, which is recommended for minute instrument workings inspection such as watch making.</w:t>
      </w:r>
    </w:p>
    <w:p w14:paraId="31616EC6" w14:textId="77777777" w:rsidR="00C13B2D" w:rsidRPr="00316643" w:rsidRDefault="00C13B2D" w:rsidP="00C13B2D">
      <w:pPr>
        <w:rPr>
          <w:szCs w:val="20"/>
          <w:lang w:val="en-AU"/>
        </w:rPr>
      </w:pPr>
    </w:p>
    <w:p w14:paraId="01E36EE3" w14:textId="77777777" w:rsidR="00C13B2D" w:rsidRPr="00316643" w:rsidRDefault="00C13B2D" w:rsidP="00C13B2D">
      <w:pPr>
        <w:rPr>
          <w:szCs w:val="20"/>
          <w:lang w:val="en-AU"/>
        </w:rPr>
      </w:pPr>
      <w:r w:rsidRPr="00316643">
        <w:rPr>
          <w:szCs w:val="20"/>
          <w:lang w:val="en-AU"/>
        </w:rPr>
        <w:t>The key standards are:</w:t>
      </w:r>
    </w:p>
    <w:p w14:paraId="0D219C7C" w14:textId="77777777" w:rsidR="00C13B2D" w:rsidRPr="00316643" w:rsidRDefault="00C13B2D" w:rsidP="00C13B2D">
      <w:pPr>
        <w:numPr>
          <w:ilvl w:val="0"/>
          <w:numId w:val="3"/>
        </w:numPr>
        <w:rPr>
          <w:szCs w:val="20"/>
          <w:lang w:val="en-AU"/>
        </w:rPr>
      </w:pPr>
      <w:r w:rsidRPr="00316643">
        <w:rPr>
          <w:rFonts w:eastAsia="Arial"/>
          <w:szCs w:val="20"/>
          <w:lang w:val="en-AU" w:eastAsia="en-GB"/>
        </w:rPr>
        <w:t>AS1680.1-2006, ‘</w:t>
      </w:r>
      <w:r w:rsidRPr="00316643">
        <w:rPr>
          <w:rStyle w:val="Subtitle2"/>
          <w:i/>
          <w:szCs w:val="20"/>
          <w:lang w:val="en-AU"/>
        </w:rPr>
        <w:t>Interior and workplace lighting - general principles and recommendations</w:t>
      </w:r>
      <w:r w:rsidRPr="00316643">
        <w:rPr>
          <w:rStyle w:val="Subtitle2"/>
          <w:szCs w:val="20"/>
          <w:lang w:val="en-AU"/>
        </w:rPr>
        <w:t>’</w:t>
      </w:r>
    </w:p>
    <w:p w14:paraId="5D7D065B" w14:textId="77777777" w:rsidR="00C13B2D" w:rsidRPr="00316643" w:rsidRDefault="00C13B2D" w:rsidP="00C13B2D">
      <w:pPr>
        <w:numPr>
          <w:ilvl w:val="0"/>
          <w:numId w:val="3"/>
        </w:numPr>
        <w:rPr>
          <w:szCs w:val="20"/>
          <w:lang w:val="en-AU"/>
        </w:rPr>
      </w:pPr>
      <w:r w:rsidRPr="00316643">
        <w:rPr>
          <w:szCs w:val="20"/>
          <w:lang w:val="en-AU"/>
        </w:rPr>
        <w:t>AS/NZS 1680.2 series, ‘</w:t>
      </w:r>
      <w:r w:rsidRPr="00316643">
        <w:rPr>
          <w:rStyle w:val="Subtitle2"/>
          <w:i/>
          <w:szCs w:val="20"/>
          <w:lang w:val="en-AU"/>
        </w:rPr>
        <w:t>Interior and workplace lighting - specific applications</w:t>
      </w:r>
      <w:r w:rsidRPr="00316643">
        <w:rPr>
          <w:rStyle w:val="Subtitle2"/>
          <w:szCs w:val="20"/>
          <w:lang w:val="en-AU"/>
        </w:rPr>
        <w:t>’</w:t>
      </w:r>
    </w:p>
    <w:p w14:paraId="2069C291" w14:textId="77777777" w:rsidR="00C13B2D" w:rsidRPr="00316643" w:rsidRDefault="00C13B2D" w:rsidP="00C13B2D">
      <w:pPr>
        <w:pStyle w:val="ListParagraph"/>
        <w:rPr>
          <w:szCs w:val="20"/>
          <w:lang w:val="en-AU"/>
        </w:rPr>
      </w:pPr>
    </w:p>
    <w:p w14:paraId="145A065A" w14:textId="77777777" w:rsidR="00C13B2D" w:rsidRPr="00316643" w:rsidRDefault="00C13B2D" w:rsidP="00C13B2D">
      <w:pPr>
        <w:rPr>
          <w:szCs w:val="20"/>
          <w:lang w:val="en-AU"/>
        </w:rPr>
      </w:pPr>
      <w:r w:rsidRPr="00316643">
        <w:rPr>
          <w:szCs w:val="20"/>
          <w:lang w:val="en-AU"/>
        </w:rPr>
        <w:lastRenderedPageBreak/>
        <w:t>A brief overview of the Australian Standards for lighting is given in Appendix 1.</w:t>
      </w:r>
    </w:p>
    <w:p w14:paraId="5CB25DB8" w14:textId="77777777" w:rsidR="00C13B2D" w:rsidRPr="00316643" w:rsidRDefault="00C13B2D" w:rsidP="00C13B2D">
      <w:pPr>
        <w:rPr>
          <w:lang w:val="en-AU"/>
        </w:rPr>
      </w:pPr>
    </w:p>
    <w:p w14:paraId="41C2506F" w14:textId="77777777" w:rsidR="00C13B2D" w:rsidRPr="00316643" w:rsidRDefault="00C13B2D" w:rsidP="00C13B2D">
      <w:pPr>
        <w:pStyle w:val="Heading2"/>
        <w:rPr>
          <w:lang w:val="en-AU"/>
        </w:rPr>
      </w:pPr>
      <w:bookmarkStart w:id="697" w:name="_Toc112815221"/>
      <w:bookmarkStart w:id="698" w:name="_Toc342130990"/>
      <w:bookmarkStart w:id="699" w:name="_Toc11421492"/>
      <w:r w:rsidRPr="00316643">
        <w:rPr>
          <w:lang w:val="en-AU"/>
        </w:rPr>
        <w:t>Building in efficiency</w:t>
      </w:r>
      <w:bookmarkEnd w:id="697"/>
      <w:bookmarkEnd w:id="698"/>
      <w:bookmarkEnd w:id="699"/>
    </w:p>
    <w:p w14:paraId="56947E13" w14:textId="77777777" w:rsidR="00C13B2D" w:rsidRPr="00316643" w:rsidRDefault="00C13B2D" w:rsidP="00C13B2D">
      <w:pPr>
        <w:rPr>
          <w:szCs w:val="20"/>
          <w:lang w:val="en-AU"/>
        </w:rPr>
      </w:pPr>
    </w:p>
    <w:p w14:paraId="19B5913F" w14:textId="77777777" w:rsidR="00C13B2D" w:rsidRPr="00316643" w:rsidRDefault="00C13B2D" w:rsidP="00C13B2D">
      <w:pPr>
        <w:rPr>
          <w:szCs w:val="20"/>
          <w:lang w:val="en-AU"/>
        </w:rPr>
      </w:pPr>
      <w:r w:rsidRPr="00316643">
        <w:rPr>
          <w:szCs w:val="20"/>
          <w:lang w:val="en-AU"/>
        </w:rPr>
        <w:t>As lighting accounts for a significant percentage of energy use there is an increasing requirement to achieve the required visual environment while minimising energy use and consequential greenhouse gas emissions.</w:t>
      </w:r>
    </w:p>
    <w:p w14:paraId="6591D867" w14:textId="77777777" w:rsidR="00C13B2D" w:rsidRPr="00316643" w:rsidRDefault="00C13B2D" w:rsidP="00C13B2D">
      <w:pPr>
        <w:rPr>
          <w:szCs w:val="20"/>
          <w:lang w:val="en-AU"/>
        </w:rPr>
      </w:pPr>
    </w:p>
    <w:p w14:paraId="2727E24D" w14:textId="77777777" w:rsidR="00C13B2D" w:rsidRPr="00316643" w:rsidRDefault="00C13B2D" w:rsidP="00C13B2D">
      <w:pPr>
        <w:rPr>
          <w:szCs w:val="20"/>
          <w:lang w:val="en-AU"/>
        </w:rPr>
      </w:pPr>
      <w:r w:rsidRPr="00316643">
        <w:rPr>
          <w:szCs w:val="20"/>
          <w:lang w:val="en-AU"/>
        </w:rPr>
        <w:t>Energy efficient lighting is not simply minimising the energy input through higher equipment efficiency, or reducing illuminance levels to the minimum that is tolerable.  If user comfort is poor, then there a likelihood that occupants will increase illuminance levels (for example with desk lamps) to compensate.</w:t>
      </w:r>
    </w:p>
    <w:p w14:paraId="4021799E" w14:textId="77777777" w:rsidR="00C13B2D" w:rsidRPr="00316643" w:rsidRDefault="00C13B2D" w:rsidP="00C13B2D">
      <w:pPr>
        <w:rPr>
          <w:szCs w:val="20"/>
          <w:lang w:val="en-AU"/>
        </w:rPr>
      </w:pPr>
    </w:p>
    <w:p w14:paraId="5F436D7A" w14:textId="357C52E6" w:rsidR="00C13B2D" w:rsidRPr="00316643" w:rsidRDefault="00357014" w:rsidP="00C13B2D">
      <w:pPr>
        <w:rPr>
          <w:szCs w:val="20"/>
          <w:lang w:val="en-AU"/>
        </w:rPr>
      </w:pPr>
      <w:r>
        <w:rPr>
          <w:szCs w:val="20"/>
          <w:lang w:val="en-AU"/>
        </w:rPr>
        <w:t>In most cases, LED lighting is now</w:t>
      </w:r>
      <w:r w:rsidR="00C13B2D" w:rsidRPr="00316643">
        <w:rPr>
          <w:szCs w:val="20"/>
          <w:lang w:val="en-AU"/>
        </w:rPr>
        <w:t xml:space="preserve"> the most energy efficient form of lighting for households.  </w:t>
      </w:r>
      <w:r>
        <w:rPr>
          <w:szCs w:val="20"/>
          <w:lang w:val="en-AU"/>
        </w:rPr>
        <w:t>LED</w:t>
      </w:r>
      <w:r w:rsidRPr="00316643">
        <w:rPr>
          <w:szCs w:val="20"/>
          <w:lang w:val="en-AU"/>
        </w:rPr>
        <w:t xml:space="preserve"> </w:t>
      </w:r>
      <w:r w:rsidR="00C13B2D" w:rsidRPr="00316643">
        <w:rPr>
          <w:szCs w:val="20"/>
          <w:lang w:val="en-AU"/>
        </w:rPr>
        <w:t xml:space="preserve">lamps use only about one quarter of the energy used by </w:t>
      </w:r>
      <w:r>
        <w:rPr>
          <w:szCs w:val="20"/>
          <w:lang w:val="en-AU"/>
        </w:rPr>
        <w:t>halogen</w:t>
      </w:r>
      <w:r w:rsidRPr="00316643">
        <w:rPr>
          <w:szCs w:val="20"/>
          <w:lang w:val="en-AU"/>
        </w:rPr>
        <w:t xml:space="preserve"> </w:t>
      </w:r>
      <w:r w:rsidR="00C13B2D" w:rsidRPr="00316643">
        <w:rPr>
          <w:szCs w:val="20"/>
          <w:lang w:val="en-AU"/>
        </w:rPr>
        <w:t>lamps to provide the same light level.</w:t>
      </w:r>
    </w:p>
    <w:p w14:paraId="38CBBB4F" w14:textId="77777777" w:rsidR="00C13B2D" w:rsidRPr="00316643" w:rsidRDefault="00C13B2D" w:rsidP="00C13B2D">
      <w:pPr>
        <w:rPr>
          <w:szCs w:val="20"/>
          <w:lang w:val="en-AU"/>
        </w:rPr>
      </w:pPr>
    </w:p>
    <w:p w14:paraId="241B98D9" w14:textId="04647A22" w:rsidR="00C13B2D" w:rsidRPr="00316643" w:rsidRDefault="00C13B2D" w:rsidP="00C13B2D">
      <w:pPr>
        <w:rPr>
          <w:szCs w:val="20"/>
          <w:lang w:val="en-AU"/>
        </w:rPr>
      </w:pPr>
      <w:r w:rsidRPr="00316643">
        <w:rPr>
          <w:szCs w:val="20"/>
          <w:lang w:val="en-AU"/>
        </w:rPr>
        <w:t xml:space="preserve">Although more expensive to buy they are much cheaper to run and can last </w:t>
      </w:r>
      <w:r w:rsidR="00357014" w:rsidRPr="00357014">
        <w:rPr>
          <w:szCs w:val="20"/>
          <w:lang w:val="en-AU"/>
        </w:rPr>
        <w:t>between 15,000 to 50,000</w:t>
      </w:r>
      <w:r w:rsidR="00357014">
        <w:rPr>
          <w:szCs w:val="20"/>
          <w:lang w:val="en-AU"/>
        </w:rPr>
        <w:t xml:space="preserve"> hours</w:t>
      </w:r>
      <w:r w:rsidRPr="00316643">
        <w:rPr>
          <w:szCs w:val="20"/>
          <w:lang w:val="en-AU"/>
        </w:rPr>
        <w:t>.  With careful design they can replace incandescent</w:t>
      </w:r>
      <w:r w:rsidR="00357014">
        <w:rPr>
          <w:szCs w:val="20"/>
          <w:lang w:val="en-AU"/>
        </w:rPr>
        <w:t>,</w:t>
      </w:r>
      <w:r w:rsidRPr="00316643">
        <w:rPr>
          <w:szCs w:val="20"/>
          <w:lang w:val="en-AU"/>
        </w:rPr>
        <w:t xml:space="preserve"> halogen</w:t>
      </w:r>
      <w:r w:rsidR="00357014">
        <w:rPr>
          <w:szCs w:val="20"/>
          <w:lang w:val="en-AU"/>
        </w:rPr>
        <w:t xml:space="preserve"> and fluorescent</w:t>
      </w:r>
      <w:r w:rsidRPr="00316643">
        <w:rPr>
          <w:szCs w:val="20"/>
          <w:lang w:val="en-AU"/>
        </w:rPr>
        <w:t xml:space="preserve"> lights in</w:t>
      </w:r>
      <w:r w:rsidR="000E7577">
        <w:rPr>
          <w:szCs w:val="20"/>
          <w:lang w:val="en-AU"/>
        </w:rPr>
        <w:t xml:space="preserve"> </w:t>
      </w:r>
      <w:r w:rsidRPr="00316643">
        <w:rPr>
          <w:szCs w:val="20"/>
          <w:lang w:val="en-AU"/>
        </w:rPr>
        <w:t>most situations.</w:t>
      </w:r>
    </w:p>
    <w:p w14:paraId="51C38BE1" w14:textId="77777777" w:rsidR="00C13B2D" w:rsidRPr="00316643" w:rsidRDefault="00C13B2D" w:rsidP="00C13B2D">
      <w:pPr>
        <w:rPr>
          <w:szCs w:val="20"/>
          <w:lang w:val="en-AU"/>
        </w:rPr>
      </w:pPr>
    </w:p>
    <w:p w14:paraId="55DA28C7" w14:textId="77777777" w:rsidR="00C13B2D" w:rsidRPr="00316643" w:rsidRDefault="00C13B2D" w:rsidP="00C13B2D">
      <w:pPr>
        <w:pStyle w:val="Heading2"/>
        <w:rPr>
          <w:lang w:val="en-AU"/>
        </w:rPr>
      </w:pPr>
      <w:bookmarkStart w:id="700" w:name="_Toc112815222"/>
      <w:bookmarkStart w:id="701" w:name="_Toc342130991"/>
      <w:bookmarkStart w:id="702" w:name="_Toc11421493"/>
      <w:r w:rsidRPr="00316643">
        <w:rPr>
          <w:lang w:val="en-AU"/>
        </w:rPr>
        <w:t>Use of daylight</w:t>
      </w:r>
      <w:bookmarkEnd w:id="700"/>
      <w:bookmarkEnd w:id="701"/>
      <w:bookmarkEnd w:id="702"/>
    </w:p>
    <w:p w14:paraId="2D5B45AB" w14:textId="77777777" w:rsidR="00C13B2D" w:rsidRPr="00316643" w:rsidRDefault="00C13B2D" w:rsidP="00C13B2D">
      <w:pPr>
        <w:rPr>
          <w:szCs w:val="20"/>
          <w:lang w:val="en-AU"/>
        </w:rPr>
      </w:pPr>
    </w:p>
    <w:p w14:paraId="218C6FC3" w14:textId="77777777" w:rsidR="00C13B2D" w:rsidRPr="00316643" w:rsidRDefault="00C13B2D" w:rsidP="00C13B2D">
      <w:pPr>
        <w:rPr>
          <w:szCs w:val="20"/>
          <w:lang w:val="en-AU"/>
        </w:rPr>
      </w:pPr>
      <w:r w:rsidRPr="00316643">
        <w:rPr>
          <w:szCs w:val="20"/>
          <w:lang w:val="en-AU"/>
        </w:rPr>
        <w:t xml:space="preserve">The most energy efficient light is natural light.  The science of day lighting involves the deliberate use of daylight to displace electric light.  Large savings are possible in offices and other non-residential buildings when the relative amounts of daylight and artificial light are regulated </w:t>
      </w:r>
      <w:r w:rsidRPr="00316643">
        <w:rPr>
          <w:szCs w:val="20"/>
          <w:lang w:val="en-AU"/>
        </w:rPr>
        <w:lastRenderedPageBreak/>
        <w:t>by sensors and a control system.  Done correctly, there will be a net saving of energy consumed by the building.  Done incorrectly, the heat load on the building will increase and there will be a net increase in cooling energy consumption.  If the daylight control system is poorly implemented, building occupants deal with glare and/or thermal discomfort using the most expedient means at hand, which in turn usually cancels out any of the benefits that day lighting might have offered.</w:t>
      </w:r>
    </w:p>
    <w:p w14:paraId="23A85FFD" w14:textId="77777777" w:rsidR="00C13B2D" w:rsidRPr="00316643" w:rsidRDefault="00C13B2D" w:rsidP="00C13B2D">
      <w:pPr>
        <w:rPr>
          <w:szCs w:val="20"/>
          <w:lang w:val="en-AU"/>
        </w:rPr>
      </w:pPr>
    </w:p>
    <w:p w14:paraId="0D771FB7" w14:textId="77777777" w:rsidR="00C13B2D" w:rsidRPr="00316643" w:rsidRDefault="00C13B2D" w:rsidP="00C13B2D">
      <w:pPr>
        <w:rPr>
          <w:szCs w:val="20"/>
          <w:lang w:val="en-AU"/>
        </w:rPr>
      </w:pPr>
      <w:r w:rsidRPr="00316643">
        <w:rPr>
          <w:szCs w:val="20"/>
          <w:lang w:val="en-AU"/>
        </w:rPr>
        <w:t>In a residential setting, well designed north-facing windows, skylights and light tubes let in light without adding to summer heat and winter cold.  Light coloured interior surfaces, especially in south-facing rooms and hallways, reflect more light and reduce the level of artificial lighting required.</w:t>
      </w:r>
    </w:p>
    <w:p w14:paraId="2E0868CD" w14:textId="77777777" w:rsidR="00C13B2D" w:rsidRPr="00316643" w:rsidRDefault="00C13B2D" w:rsidP="00C13B2D">
      <w:pPr>
        <w:rPr>
          <w:szCs w:val="20"/>
          <w:lang w:val="en-AU"/>
        </w:rPr>
      </w:pPr>
    </w:p>
    <w:p w14:paraId="13A95897" w14:textId="77777777" w:rsidR="00C13B2D" w:rsidRPr="00316643" w:rsidRDefault="00C13B2D" w:rsidP="00C13B2D">
      <w:pPr>
        <w:rPr>
          <w:szCs w:val="20"/>
          <w:lang w:val="en-AU"/>
        </w:rPr>
      </w:pPr>
      <w:r w:rsidRPr="00316643">
        <w:rPr>
          <w:szCs w:val="20"/>
          <w:lang w:val="en-AU"/>
        </w:rPr>
        <w:t xml:space="preserve">Effective use of daylight depends on many factors including: </w:t>
      </w:r>
    </w:p>
    <w:p w14:paraId="62B863B5" w14:textId="77777777" w:rsidR="00C13B2D" w:rsidRPr="00316643" w:rsidRDefault="00C13B2D" w:rsidP="00C13B2D">
      <w:pPr>
        <w:pStyle w:val="ListParagraph"/>
        <w:numPr>
          <w:ilvl w:val="0"/>
          <w:numId w:val="55"/>
        </w:numPr>
        <w:rPr>
          <w:szCs w:val="20"/>
          <w:lang w:val="en-AU"/>
        </w:rPr>
      </w:pPr>
      <w:r w:rsidRPr="00316643">
        <w:rPr>
          <w:szCs w:val="20"/>
          <w:lang w:val="en-AU"/>
        </w:rPr>
        <w:t>The sun’s altitude and azimuth</w:t>
      </w:r>
    </w:p>
    <w:p w14:paraId="56D60233" w14:textId="77777777" w:rsidR="00C13B2D" w:rsidRPr="00316643" w:rsidRDefault="00C13B2D" w:rsidP="00C13B2D">
      <w:pPr>
        <w:pStyle w:val="ListParagraph"/>
        <w:numPr>
          <w:ilvl w:val="0"/>
          <w:numId w:val="55"/>
        </w:numPr>
        <w:rPr>
          <w:szCs w:val="20"/>
          <w:lang w:val="en-AU"/>
        </w:rPr>
      </w:pPr>
      <w:r w:rsidRPr="00316643">
        <w:rPr>
          <w:szCs w:val="20"/>
          <w:lang w:val="en-AU"/>
        </w:rPr>
        <w:t>The relative occurrence of overcast versus sunny weather</w:t>
      </w:r>
    </w:p>
    <w:p w14:paraId="6B1F4A7F" w14:textId="77777777" w:rsidR="00C13B2D" w:rsidRPr="00316643" w:rsidRDefault="00C13B2D" w:rsidP="00C13B2D">
      <w:pPr>
        <w:pStyle w:val="ListParagraph"/>
        <w:numPr>
          <w:ilvl w:val="0"/>
          <w:numId w:val="55"/>
        </w:numPr>
        <w:rPr>
          <w:szCs w:val="20"/>
          <w:lang w:val="en-AU"/>
        </w:rPr>
      </w:pPr>
      <w:r w:rsidRPr="00316643">
        <w:rPr>
          <w:szCs w:val="20"/>
          <w:lang w:val="en-AU"/>
        </w:rPr>
        <w:t>The season</w:t>
      </w:r>
    </w:p>
    <w:p w14:paraId="2A79E086" w14:textId="77777777" w:rsidR="00C13B2D" w:rsidRPr="00316643" w:rsidRDefault="00C13B2D" w:rsidP="00C13B2D">
      <w:pPr>
        <w:pStyle w:val="ListParagraph"/>
        <w:numPr>
          <w:ilvl w:val="0"/>
          <w:numId w:val="55"/>
        </w:numPr>
        <w:rPr>
          <w:szCs w:val="20"/>
          <w:lang w:val="en-AU"/>
        </w:rPr>
      </w:pPr>
      <w:r w:rsidRPr="00316643">
        <w:rPr>
          <w:szCs w:val="20"/>
          <w:lang w:val="en-AU"/>
        </w:rPr>
        <w:t>Levels of air pollution and haze</w:t>
      </w:r>
    </w:p>
    <w:p w14:paraId="20A74E39" w14:textId="77777777" w:rsidR="00C13B2D" w:rsidRPr="00316643" w:rsidRDefault="00C13B2D" w:rsidP="00C13B2D">
      <w:pPr>
        <w:rPr>
          <w:szCs w:val="20"/>
          <w:lang w:val="en-AU"/>
        </w:rPr>
      </w:pPr>
    </w:p>
    <w:p w14:paraId="4D709681" w14:textId="77777777" w:rsidR="00C13B2D" w:rsidRPr="00316643" w:rsidRDefault="00C13B2D" w:rsidP="00C13B2D">
      <w:pPr>
        <w:rPr>
          <w:szCs w:val="20"/>
          <w:lang w:val="en-AU"/>
        </w:rPr>
      </w:pPr>
      <w:r w:rsidRPr="00316643">
        <w:rPr>
          <w:szCs w:val="20"/>
          <w:lang w:val="en-AU"/>
        </w:rPr>
        <w:t xml:space="preserve">Australian cities are not afflicted by heavy air pollution as much as many overseas locations, except on isolated occasions such as during severe bushfires or dust storms.  Therefore it is possible to predict average sky conditions with good accuracy, including relative amounts of clear and overcast sky, for most populated locations. </w:t>
      </w:r>
    </w:p>
    <w:p w14:paraId="734ABCBC" w14:textId="77777777" w:rsidR="00C13B2D" w:rsidRPr="00316643" w:rsidRDefault="00C13B2D" w:rsidP="00C13B2D">
      <w:pPr>
        <w:rPr>
          <w:szCs w:val="20"/>
          <w:lang w:val="en-AU"/>
        </w:rPr>
      </w:pPr>
    </w:p>
    <w:p w14:paraId="15376B64" w14:textId="77777777" w:rsidR="00C13B2D" w:rsidRPr="00316643" w:rsidRDefault="00C13B2D" w:rsidP="00C13B2D">
      <w:pPr>
        <w:rPr>
          <w:szCs w:val="20"/>
          <w:lang w:val="en-AU"/>
        </w:rPr>
      </w:pPr>
      <w:r w:rsidRPr="00316643">
        <w:rPr>
          <w:szCs w:val="20"/>
          <w:lang w:val="en-AU"/>
        </w:rPr>
        <w:t xml:space="preserve">An essential starting point in day lighting design is to determine the distribution of sunlight and shadow on the site. Phillips (1983) provides solar charts for latitudes from Darwin to Hobart, together with a useful shadow-angle protractor.  Several well-known references provided tabulated data for sky conditions for major Australian centres and how to use the knowledge to design effective sky lighting.  Good day lighting designers must also be mindful of reflected glare </w:t>
      </w:r>
      <w:r w:rsidRPr="00316643">
        <w:rPr>
          <w:szCs w:val="20"/>
          <w:lang w:val="en-AU"/>
        </w:rPr>
        <w:lastRenderedPageBreak/>
        <w:t xml:space="preserve">from neighbouring buildings; Hassall (1991) gives extensive advice and methods for predicting and avoiding ‘rogue reflections’ from nearby buildings, etc. </w:t>
      </w:r>
    </w:p>
    <w:p w14:paraId="0A1F8ECF" w14:textId="77777777" w:rsidR="00C13B2D" w:rsidRPr="00316643" w:rsidRDefault="00C13B2D" w:rsidP="00C13B2D">
      <w:pPr>
        <w:rPr>
          <w:szCs w:val="20"/>
          <w:lang w:val="en-AU"/>
        </w:rPr>
      </w:pPr>
    </w:p>
    <w:p w14:paraId="77B64681" w14:textId="77777777" w:rsidR="00C13B2D" w:rsidRPr="00316643" w:rsidRDefault="00C13B2D" w:rsidP="00C13B2D">
      <w:pPr>
        <w:rPr>
          <w:szCs w:val="20"/>
          <w:lang w:val="en-AU"/>
        </w:rPr>
      </w:pPr>
      <w:r w:rsidRPr="00316643">
        <w:rPr>
          <w:szCs w:val="20"/>
          <w:lang w:val="en-AU"/>
        </w:rPr>
        <w:t>Locations with a high incidence of cloudy skies are better served by roof windows or conventional skylights with large areas and diffuse glazing systems. On the other hand, sunny locations can exploit tubular day lighting devices – tubular skylights – which send direct-beam sunlight into the space below and are capable of delivering very high illumination levels provided the sky is clear.</w:t>
      </w:r>
    </w:p>
    <w:p w14:paraId="26BBC29E" w14:textId="77777777" w:rsidR="00C13B2D" w:rsidRPr="00316643" w:rsidRDefault="00C13B2D" w:rsidP="00C13B2D">
      <w:pPr>
        <w:rPr>
          <w:szCs w:val="20"/>
          <w:lang w:val="en-AU"/>
        </w:rPr>
      </w:pPr>
    </w:p>
    <w:p w14:paraId="0C25F5B4" w14:textId="77777777" w:rsidR="00C13B2D" w:rsidRPr="00316643" w:rsidRDefault="00C13B2D" w:rsidP="00C13B2D">
      <w:pPr>
        <w:spacing w:line="240" w:lineRule="auto"/>
        <w:rPr>
          <w:szCs w:val="20"/>
          <w:lang w:val="en-AU"/>
        </w:rPr>
      </w:pPr>
    </w:p>
    <w:p w14:paraId="6EDA864A" w14:textId="64633A47" w:rsidR="008557F9" w:rsidRPr="00316643" w:rsidRDefault="008557F9">
      <w:pPr>
        <w:spacing w:line="240" w:lineRule="auto"/>
        <w:rPr>
          <w:lang w:val="en-AU"/>
        </w:rPr>
      </w:pPr>
      <w:r w:rsidRPr="00316643">
        <w:rPr>
          <w:lang w:val="en-AU"/>
        </w:rPr>
        <w:br w:type="page"/>
      </w:r>
    </w:p>
    <w:p w14:paraId="1C27746A" w14:textId="77777777" w:rsidR="008557F9" w:rsidRPr="00316643" w:rsidRDefault="008557F9" w:rsidP="008557F9">
      <w:pPr>
        <w:pStyle w:val="Heading1"/>
        <w:rPr>
          <w:lang w:val="en-AU"/>
        </w:rPr>
      </w:pPr>
      <w:bookmarkStart w:id="703" w:name="_Toc238828418"/>
      <w:bookmarkStart w:id="704" w:name="_Toc238829077"/>
      <w:bookmarkStart w:id="705" w:name="_Toc112815223"/>
      <w:bookmarkStart w:id="706" w:name="_Toc357251730"/>
      <w:bookmarkStart w:id="707" w:name="_Toc11421494"/>
      <w:bookmarkEnd w:id="703"/>
      <w:bookmarkEnd w:id="704"/>
      <w:r w:rsidRPr="00316643">
        <w:rPr>
          <w:lang w:val="en-AU"/>
        </w:rPr>
        <w:lastRenderedPageBreak/>
        <w:t>Selling efficiency and replacement technologies</w:t>
      </w:r>
      <w:bookmarkEnd w:id="705"/>
      <w:bookmarkEnd w:id="706"/>
      <w:bookmarkEnd w:id="707"/>
    </w:p>
    <w:p w14:paraId="30A9B663" w14:textId="77777777" w:rsidR="008557F9" w:rsidRPr="00316643" w:rsidRDefault="008557F9" w:rsidP="008557F9">
      <w:pPr>
        <w:rPr>
          <w:lang w:val="en-AU"/>
        </w:rPr>
      </w:pPr>
    </w:p>
    <w:tbl>
      <w:tblPr>
        <w:tblW w:w="0" w:type="auto"/>
        <w:tblBorders>
          <w:top w:val="single" w:sz="4" w:space="0" w:color="000000"/>
          <w:left w:val="single" w:sz="4" w:space="0" w:color="000000"/>
          <w:bottom w:val="single" w:sz="4" w:space="0" w:color="000000"/>
          <w:right w:val="single" w:sz="4" w:space="0" w:color="000000"/>
        </w:tblBorders>
        <w:shd w:val="clear" w:color="auto" w:fill="FFCC99"/>
        <w:tblLook w:val="00A0" w:firstRow="1" w:lastRow="0" w:firstColumn="1" w:lastColumn="0" w:noHBand="0" w:noVBand="0"/>
      </w:tblPr>
      <w:tblGrid>
        <w:gridCol w:w="9736"/>
      </w:tblGrid>
      <w:tr w:rsidR="008557F9" w:rsidRPr="00316643" w14:paraId="5F2FB3DD" w14:textId="77777777" w:rsidTr="00C47BC5">
        <w:tc>
          <w:tcPr>
            <w:tcW w:w="9962" w:type="dxa"/>
            <w:shd w:val="clear" w:color="auto" w:fill="FFCC99"/>
          </w:tcPr>
          <w:p w14:paraId="79C6D06C" w14:textId="77777777" w:rsidR="008557F9" w:rsidRPr="00316643" w:rsidRDefault="008557F9" w:rsidP="00C47BC5">
            <w:pPr>
              <w:pStyle w:val="Callout"/>
              <w:jc w:val="center"/>
              <w:rPr>
                <w:b/>
                <w:lang w:val="en-AU"/>
              </w:rPr>
            </w:pPr>
            <w:r w:rsidRPr="00316643">
              <w:rPr>
                <w:b/>
                <w:lang w:val="en-AU"/>
              </w:rPr>
              <w:t>HEADS UP:  Selling Efficiency</w:t>
            </w:r>
          </w:p>
          <w:p w14:paraId="5B36C4FB" w14:textId="77777777" w:rsidR="008557F9" w:rsidRPr="00316643" w:rsidRDefault="008557F9" w:rsidP="00C47BC5">
            <w:pPr>
              <w:pStyle w:val="Callout"/>
              <w:rPr>
                <w:lang w:val="en-AU"/>
              </w:rPr>
            </w:pPr>
            <w:r w:rsidRPr="00316643">
              <w:rPr>
                <w:lang w:val="en-AU"/>
              </w:rPr>
              <w:t>The trend toward energy efficiency has taken a quantum leap in recent years, with the demand for energy efficient equipment and appliances being largely consumer driven.  The objective of this manual is to give electricians, salespeople and anyone involved in lighting, a range of tools to specify and install efficient, high quality lighting systems.  The benefits to consumers are lower running costs, reduced environmental impact and often improved lighting quality which comes from thoughtful lighting design, rather than adherence to out-dated (yet easy) lighting practices.</w:t>
            </w:r>
          </w:p>
        </w:tc>
      </w:tr>
    </w:tbl>
    <w:p w14:paraId="44140797" w14:textId="77777777" w:rsidR="008557F9" w:rsidRPr="00316643" w:rsidRDefault="008557F9" w:rsidP="008557F9">
      <w:pPr>
        <w:rPr>
          <w:lang w:val="en-AU"/>
        </w:rPr>
      </w:pPr>
    </w:p>
    <w:p w14:paraId="4F7411AF" w14:textId="77777777" w:rsidR="008557F9" w:rsidRPr="00316643" w:rsidRDefault="008557F9" w:rsidP="008557F9">
      <w:pPr>
        <w:rPr>
          <w:szCs w:val="20"/>
          <w:lang w:val="en-AU"/>
        </w:rPr>
      </w:pPr>
    </w:p>
    <w:p w14:paraId="32D73AA5" w14:textId="77777777" w:rsidR="008557F9" w:rsidRPr="00316643" w:rsidRDefault="008557F9" w:rsidP="008557F9">
      <w:pPr>
        <w:rPr>
          <w:szCs w:val="20"/>
          <w:lang w:val="en-AU"/>
        </w:rPr>
      </w:pPr>
      <w:r w:rsidRPr="00316643">
        <w:rPr>
          <w:szCs w:val="20"/>
          <w:lang w:val="en-AU"/>
        </w:rPr>
        <w:t>With the phase out of incandescent lamps in Australia it is necessary to replace incandescent (and possibly halogen) lamps with a more energy efficient alternative.  In the residential sector this will normally be a direct replacement with LED lamps or luminaires, or some form of fluorescent technology.  In new build installations, there is greater freedom of choice and flexibility and the opportunity to further minimise energy consumption by good lighting designing.  In both instances, consideration should be given to a few key points.</w:t>
      </w:r>
    </w:p>
    <w:p w14:paraId="05F19E24" w14:textId="77777777" w:rsidR="008557F9" w:rsidRPr="00316643" w:rsidRDefault="008557F9" w:rsidP="008557F9">
      <w:pPr>
        <w:rPr>
          <w:szCs w:val="20"/>
          <w:lang w:val="en-AU"/>
        </w:rPr>
      </w:pPr>
    </w:p>
    <w:p w14:paraId="214C8886" w14:textId="77777777" w:rsidR="008557F9" w:rsidRPr="00316643" w:rsidRDefault="008557F9" w:rsidP="008557F9">
      <w:pPr>
        <w:rPr>
          <w:szCs w:val="20"/>
          <w:lang w:val="en-AU"/>
        </w:rPr>
      </w:pPr>
      <w:r w:rsidRPr="00316643">
        <w:rPr>
          <w:szCs w:val="20"/>
          <w:lang w:val="en-AU"/>
        </w:rPr>
        <w:t xml:space="preserve">The Australian Government has released a smartphone app to provide consumers with information about upgrading household lamps - more information is available at </w:t>
      </w:r>
      <w:hyperlink r:id="rId131" w:history="1">
        <w:r w:rsidRPr="00316643">
          <w:rPr>
            <w:rStyle w:val="Hyperlink"/>
            <w:szCs w:val="20"/>
            <w:lang w:val="en-AU"/>
          </w:rPr>
          <w:t>http://www.energyrating.gov.au/apps</w:t>
        </w:r>
      </w:hyperlink>
      <w:r w:rsidRPr="00316643">
        <w:rPr>
          <w:szCs w:val="20"/>
          <w:lang w:val="en-AU"/>
        </w:rPr>
        <w:t xml:space="preserve">. </w:t>
      </w:r>
    </w:p>
    <w:p w14:paraId="101E2E10" w14:textId="77777777" w:rsidR="008557F9" w:rsidRPr="00316643" w:rsidRDefault="008557F9" w:rsidP="008557F9">
      <w:pPr>
        <w:rPr>
          <w:szCs w:val="20"/>
          <w:lang w:val="en-AU"/>
        </w:rPr>
      </w:pPr>
    </w:p>
    <w:p w14:paraId="70D9C3D2" w14:textId="77777777" w:rsidR="008557F9" w:rsidRPr="00316643" w:rsidRDefault="008557F9" w:rsidP="008557F9">
      <w:pPr>
        <w:pStyle w:val="Heading2"/>
        <w:rPr>
          <w:lang w:val="en-AU"/>
        </w:rPr>
      </w:pPr>
      <w:bookmarkStart w:id="708" w:name="_Toc357251731"/>
      <w:bookmarkStart w:id="709" w:name="_Toc11421495"/>
      <w:r w:rsidRPr="00316643">
        <w:rPr>
          <w:lang w:val="en-AU"/>
        </w:rPr>
        <w:t>Suitability</w:t>
      </w:r>
      <w:bookmarkEnd w:id="708"/>
      <w:bookmarkEnd w:id="709"/>
      <w:r w:rsidRPr="00316643">
        <w:rPr>
          <w:lang w:val="en-AU"/>
        </w:rPr>
        <w:t xml:space="preserve"> </w:t>
      </w:r>
    </w:p>
    <w:p w14:paraId="6D3A4F57" w14:textId="77777777" w:rsidR="008557F9" w:rsidRPr="00316643" w:rsidRDefault="008557F9" w:rsidP="008557F9">
      <w:pPr>
        <w:rPr>
          <w:szCs w:val="20"/>
          <w:lang w:val="en-AU"/>
        </w:rPr>
      </w:pPr>
    </w:p>
    <w:p w14:paraId="7102A6C7" w14:textId="77777777" w:rsidR="008557F9" w:rsidRPr="00316643" w:rsidRDefault="008557F9" w:rsidP="008557F9">
      <w:pPr>
        <w:rPr>
          <w:szCs w:val="20"/>
          <w:lang w:val="en-AU"/>
        </w:rPr>
      </w:pPr>
      <w:r w:rsidRPr="00316643">
        <w:rPr>
          <w:szCs w:val="20"/>
          <w:lang w:val="en-AU"/>
        </w:rPr>
        <w:t xml:space="preserve">At a basic level, when selecting lamps it is important to ensure that they are compatible with the fixtures and circuits that are already in place (or that are included in the design).  For example, do you need a particular lamp base (pin base, Edison screw base, bayonet) or does the </w:t>
      </w:r>
      <w:r w:rsidRPr="00316643">
        <w:rPr>
          <w:szCs w:val="20"/>
          <w:lang w:val="en-AU"/>
        </w:rPr>
        <w:lastRenderedPageBreak/>
        <w:t>linear fluorescent tube chosen require a particular fitting (e.g. T5 fluorescent tubes are not interchangeable with T8 or T12 tubes).  More generally, several other points should be considered.</w:t>
      </w:r>
    </w:p>
    <w:p w14:paraId="0DC508F9" w14:textId="77777777" w:rsidR="008557F9" w:rsidRPr="00316643" w:rsidRDefault="008557F9" w:rsidP="008557F9">
      <w:pPr>
        <w:rPr>
          <w:szCs w:val="20"/>
          <w:lang w:val="en-AU"/>
        </w:rPr>
      </w:pPr>
    </w:p>
    <w:p w14:paraId="5AF5E27E" w14:textId="77777777" w:rsidR="008557F9" w:rsidRPr="00316643" w:rsidRDefault="008557F9" w:rsidP="008557F9">
      <w:pPr>
        <w:pStyle w:val="Heading4"/>
        <w:rPr>
          <w:lang w:val="en-AU"/>
        </w:rPr>
      </w:pPr>
      <w:bookmarkStart w:id="710" w:name="_Toc112815226"/>
      <w:r w:rsidRPr="00316643">
        <w:rPr>
          <w:lang w:val="en-AU"/>
        </w:rPr>
        <w:t xml:space="preserve"> </w:t>
      </w:r>
      <w:bookmarkStart w:id="711" w:name="_Toc357251732"/>
      <w:r w:rsidRPr="00316643">
        <w:rPr>
          <w:lang w:val="en-AU"/>
        </w:rPr>
        <w:t>Point source – non-point source</w:t>
      </w:r>
      <w:bookmarkEnd w:id="710"/>
      <w:bookmarkEnd w:id="711"/>
    </w:p>
    <w:p w14:paraId="25FED1CB" w14:textId="77777777" w:rsidR="008557F9" w:rsidRPr="00316643" w:rsidRDefault="008557F9" w:rsidP="008557F9">
      <w:pPr>
        <w:rPr>
          <w:szCs w:val="20"/>
          <w:lang w:val="en-AU"/>
        </w:rPr>
      </w:pPr>
    </w:p>
    <w:p w14:paraId="3BC3204E" w14:textId="77777777" w:rsidR="008557F9" w:rsidRPr="00316643" w:rsidRDefault="008557F9" w:rsidP="008557F9">
      <w:pPr>
        <w:rPr>
          <w:szCs w:val="20"/>
          <w:lang w:val="en-AU"/>
        </w:rPr>
      </w:pPr>
      <w:r w:rsidRPr="00316643">
        <w:rPr>
          <w:szCs w:val="20"/>
          <w:lang w:val="en-AU"/>
        </w:rPr>
        <w:t xml:space="preserve">The nature of the task that the lamp is required to perform is an important consideration.  If an object or a location specific task is to be illuminated, a point source is recommended (suitable LED).  However, for more general lighting a more diffuse (non-point source) can be used which will light the entire space (LED, linear fluorescent or CFL).  </w:t>
      </w:r>
    </w:p>
    <w:p w14:paraId="47BB15B8" w14:textId="77777777" w:rsidR="008557F9" w:rsidRPr="00316643" w:rsidRDefault="008557F9" w:rsidP="008557F9">
      <w:pPr>
        <w:rPr>
          <w:szCs w:val="20"/>
          <w:lang w:val="en-AU"/>
        </w:rPr>
      </w:pPr>
    </w:p>
    <w:p w14:paraId="6F3D1553" w14:textId="77777777" w:rsidR="008557F9" w:rsidRPr="00316643" w:rsidRDefault="008557F9" w:rsidP="008557F9">
      <w:pPr>
        <w:pStyle w:val="Heading4"/>
        <w:rPr>
          <w:lang w:val="en-AU"/>
        </w:rPr>
      </w:pPr>
      <w:bookmarkStart w:id="712" w:name="_Toc112815227"/>
      <w:r w:rsidRPr="00316643">
        <w:rPr>
          <w:lang w:val="en-AU"/>
        </w:rPr>
        <w:t xml:space="preserve"> </w:t>
      </w:r>
      <w:bookmarkStart w:id="713" w:name="_Toc357251733"/>
      <w:r w:rsidRPr="00316643">
        <w:rPr>
          <w:lang w:val="en-AU"/>
        </w:rPr>
        <w:t>Directional – non directional</w:t>
      </w:r>
      <w:bookmarkEnd w:id="712"/>
      <w:bookmarkEnd w:id="713"/>
      <w:r w:rsidRPr="00316643">
        <w:rPr>
          <w:lang w:val="en-AU"/>
        </w:rPr>
        <w:t xml:space="preserve"> </w:t>
      </w:r>
    </w:p>
    <w:p w14:paraId="1567F70F" w14:textId="77777777" w:rsidR="008557F9" w:rsidRPr="00316643" w:rsidRDefault="008557F9" w:rsidP="008557F9">
      <w:pPr>
        <w:rPr>
          <w:szCs w:val="20"/>
          <w:lang w:val="en-AU"/>
        </w:rPr>
      </w:pPr>
    </w:p>
    <w:p w14:paraId="507DAF20" w14:textId="77777777" w:rsidR="008557F9" w:rsidRPr="00316643" w:rsidRDefault="008557F9" w:rsidP="008557F9">
      <w:pPr>
        <w:rPr>
          <w:szCs w:val="20"/>
          <w:lang w:val="en-AU"/>
        </w:rPr>
      </w:pPr>
      <w:r w:rsidRPr="00316643">
        <w:rPr>
          <w:szCs w:val="20"/>
          <w:lang w:val="en-AU"/>
        </w:rPr>
        <w:t>If more control the area being illuminated is required this can be achieved by using a directional light source.  These lamps use either an integral reflector or a reflector built into the luminaire to restrict the passage of light backwards from the light source and reflect it forwards.</w:t>
      </w:r>
    </w:p>
    <w:p w14:paraId="00B42CB4" w14:textId="77777777" w:rsidR="008557F9" w:rsidRPr="00316643" w:rsidRDefault="008557F9" w:rsidP="008557F9">
      <w:pPr>
        <w:rPr>
          <w:szCs w:val="20"/>
          <w:lang w:val="en-AU"/>
        </w:rPr>
      </w:pPr>
    </w:p>
    <w:p w14:paraId="1B23B336" w14:textId="77777777" w:rsidR="008557F9" w:rsidRPr="00316643" w:rsidRDefault="008557F9" w:rsidP="008557F9">
      <w:pPr>
        <w:pStyle w:val="Heading4"/>
        <w:rPr>
          <w:lang w:val="en-AU"/>
        </w:rPr>
      </w:pPr>
      <w:bookmarkStart w:id="714" w:name="_Toc112815228"/>
      <w:r w:rsidRPr="00316643">
        <w:rPr>
          <w:lang w:val="en-AU"/>
        </w:rPr>
        <w:t xml:space="preserve"> </w:t>
      </w:r>
      <w:bookmarkStart w:id="715" w:name="_Toc357251734"/>
      <w:r w:rsidRPr="00316643">
        <w:rPr>
          <w:lang w:val="en-AU"/>
        </w:rPr>
        <w:t>Size</w:t>
      </w:r>
      <w:bookmarkEnd w:id="714"/>
      <w:bookmarkEnd w:id="715"/>
    </w:p>
    <w:p w14:paraId="439ECC79" w14:textId="77777777" w:rsidR="008557F9" w:rsidRPr="00316643" w:rsidRDefault="008557F9" w:rsidP="008557F9">
      <w:pPr>
        <w:rPr>
          <w:szCs w:val="20"/>
          <w:lang w:val="en-AU"/>
        </w:rPr>
      </w:pPr>
    </w:p>
    <w:p w14:paraId="3E172998" w14:textId="649E70B1" w:rsidR="008557F9" w:rsidRDefault="008557F9" w:rsidP="008557F9">
      <w:pPr>
        <w:rPr>
          <w:szCs w:val="20"/>
          <w:lang w:val="en-AU"/>
        </w:rPr>
      </w:pPr>
      <w:r w:rsidRPr="00316643">
        <w:rPr>
          <w:szCs w:val="20"/>
          <w:lang w:val="en-AU"/>
        </w:rPr>
        <w:t>Although energy efficient lamps are increasingly becoming available in a wide range of shapes and sizes, care should still be taken when selecting replacement lamps to ensure that they are a suitable size for the luminaire or fixture in which they are being used.  With integral ballast CFLs, the extra required for the ballast can result in a lamp with an equivalent bulb size to the one that is being replaced failing to fit the luminaire.  LEDs are less likely to exhibit this problem.</w:t>
      </w:r>
    </w:p>
    <w:p w14:paraId="2D56239F" w14:textId="77777777" w:rsidR="00DC3F0D" w:rsidRPr="00316643" w:rsidRDefault="00DC3F0D" w:rsidP="008557F9">
      <w:pPr>
        <w:rPr>
          <w:szCs w:val="20"/>
          <w:lang w:val="en-AU"/>
        </w:rPr>
      </w:pPr>
    </w:p>
    <w:p w14:paraId="19A3701B" w14:textId="77777777" w:rsidR="008557F9" w:rsidRPr="00316643" w:rsidRDefault="008557F9" w:rsidP="008557F9">
      <w:pPr>
        <w:rPr>
          <w:szCs w:val="20"/>
          <w:lang w:val="en-AU"/>
        </w:rPr>
      </w:pPr>
    </w:p>
    <w:p w14:paraId="2E108504" w14:textId="77777777" w:rsidR="008557F9" w:rsidRPr="00316643" w:rsidRDefault="008557F9" w:rsidP="008557F9">
      <w:pPr>
        <w:pStyle w:val="Heading4"/>
        <w:rPr>
          <w:lang w:val="en-AU"/>
        </w:rPr>
      </w:pPr>
      <w:bookmarkStart w:id="716" w:name="_Toc112815229"/>
      <w:r w:rsidRPr="00316643">
        <w:rPr>
          <w:lang w:val="en-AU"/>
        </w:rPr>
        <w:lastRenderedPageBreak/>
        <w:t xml:space="preserve"> </w:t>
      </w:r>
      <w:bookmarkStart w:id="717" w:name="_Toc357251735"/>
      <w:r w:rsidRPr="00316643">
        <w:rPr>
          <w:lang w:val="en-AU"/>
        </w:rPr>
        <w:t>Colour temperature</w:t>
      </w:r>
      <w:bookmarkEnd w:id="716"/>
      <w:bookmarkEnd w:id="717"/>
    </w:p>
    <w:p w14:paraId="4ACBAFB0" w14:textId="77777777" w:rsidR="008557F9" w:rsidRPr="00316643" w:rsidRDefault="008557F9" w:rsidP="008557F9">
      <w:pPr>
        <w:rPr>
          <w:szCs w:val="20"/>
          <w:lang w:val="en-AU"/>
        </w:rPr>
      </w:pPr>
    </w:p>
    <w:p w14:paraId="031FC67D" w14:textId="77777777" w:rsidR="008557F9" w:rsidRPr="00316643" w:rsidRDefault="008557F9" w:rsidP="008557F9">
      <w:pPr>
        <w:rPr>
          <w:szCs w:val="20"/>
          <w:lang w:val="en-AU"/>
        </w:rPr>
      </w:pPr>
      <w:r w:rsidRPr="00316643">
        <w:rPr>
          <w:szCs w:val="20"/>
          <w:lang w:val="en-AU"/>
        </w:rPr>
        <w:t xml:space="preserve">The colour temperature of a lamp determines the colour that the light source appears.  There are several reasons for selecting a particular colour of lamp. </w:t>
      </w:r>
    </w:p>
    <w:p w14:paraId="750E4AD3" w14:textId="77777777" w:rsidR="008557F9" w:rsidRPr="00316643" w:rsidRDefault="008557F9" w:rsidP="008557F9">
      <w:pPr>
        <w:spacing w:line="252" w:lineRule="auto"/>
        <w:rPr>
          <w:szCs w:val="20"/>
          <w:lang w:val="en-AU"/>
        </w:rPr>
      </w:pPr>
    </w:p>
    <w:p w14:paraId="44C27975" w14:textId="33961612" w:rsidR="008557F9" w:rsidRPr="00316643" w:rsidRDefault="008557F9" w:rsidP="006F5F9D">
      <w:pPr>
        <w:rPr>
          <w:szCs w:val="20"/>
          <w:lang w:val="en-AU"/>
        </w:rPr>
      </w:pPr>
      <w:r w:rsidRPr="00316643">
        <w:rPr>
          <w:b/>
          <w:i/>
          <w:szCs w:val="20"/>
          <w:lang w:val="en-AU"/>
        </w:rPr>
        <w:t>Atmosphere</w:t>
      </w:r>
      <w:r w:rsidRPr="00316643">
        <w:rPr>
          <w:szCs w:val="20"/>
          <w:lang w:val="en-AU"/>
        </w:rPr>
        <w:t xml:space="preserve"> – incandescent and halogen lamps have traditionally been used in homes and hotels. As a result the warmth and reddish appearance tends to be associated with comfort and relaxation.  In these types of installations and areas where people are to be encouraged to relax, a lamp with a colour temperature of 2,700K to 3,000K would be preferable. As low colour temperature lamps give an atmosphere of warmth, they are often preferred for cooler climates.  In areas that are hot or humid and not air conditioned, moving to a cooler lamp, around 4,000K or higher, can reduce the oppressive feeling.</w:t>
      </w:r>
      <w:r w:rsidR="006F5F9D">
        <w:rPr>
          <w:szCs w:val="20"/>
          <w:lang w:val="en-AU"/>
        </w:rPr>
        <w:t xml:space="preserve"> </w:t>
      </w:r>
    </w:p>
    <w:p w14:paraId="4F53B587" w14:textId="77777777" w:rsidR="008557F9" w:rsidRPr="00316643" w:rsidRDefault="008557F9" w:rsidP="008557F9">
      <w:pPr>
        <w:rPr>
          <w:b/>
          <w:i/>
          <w:szCs w:val="20"/>
          <w:lang w:val="en-AU"/>
        </w:rPr>
      </w:pPr>
    </w:p>
    <w:p w14:paraId="5967D907" w14:textId="77777777" w:rsidR="008557F9" w:rsidRPr="00316643" w:rsidRDefault="008557F9" w:rsidP="008557F9">
      <w:pPr>
        <w:rPr>
          <w:szCs w:val="20"/>
          <w:lang w:val="en-AU"/>
        </w:rPr>
      </w:pPr>
      <w:r w:rsidRPr="00316643">
        <w:rPr>
          <w:b/>
          <w:i/>
          <w:szCs w:val="20"/>
          <w:lang w:val="en-AU"/>
        </w:rPr>
        <w:t>Colour Scheme</w:t>
      </w:r>
      <w:r w:rsidRPr="00316643">
        <w:rPr>
          <w:szCs w:val="20"/>
          <w:lang w:val="en-AU"/>
        </w:rPr>
        <w:t xml:space="preserve"> – irrespective of the colour rendering of the lamps, the correlated colour temperature needs to be co-ordinated with the colour scheme of the room.  In many colour schemes it has little effect, however where warm lamps are used with a cool colour scheme or vice versa, the general feeling of space can be incongruous.  It can be a particular problem where mid greys are used, as the spectral difference between a warm grey and a cool grey can be slight. </w:t>
      </w:r>
    </w:p>
    <w:p w14:paraId="7FFDCB57" w14:textId="77777777" w:rsidR="008557F9" w:rsidRPr="00316643" w:rsidRDefault="008557F9" w:rsidP="008557F9">
      <w:pPr>
        <w:spacing w:line="252" w:lineRule="auto"/>
        <w:rPr>
          <w:szCs w:val="20"/>
          <w:lang w:val="en-AU"/>
        </w:rPr>
      </w:pPr>
    </w:p>
    <w:p w14:paraId="466EB4BA" w14:textId="77777777" w:rsidR="008557F9" w:rsidRPr="00316643" w:rsidRDefault="008557F9" w:rsidP="008557F9">
      <w:pPr>
        <w:rPr>
          <w:szCs w:val="20"/>
          <w:lang w:val="en-AU"/>
        </w:rPr>
      </w:pPr>
      <w:r w:rsidRPr="00316643">
        <w:rPr>
          <w:szCs w:val="20"/>
          <w:lang w:val="en-AU"/>
        </w:rPr>
        <w:t xml:space="preserve">Matching with other sources – There is a general preference to match the colour of light sources throughout an installation, as significant variations in the colour appearance draws attention to the light fittings.  However, changes in the colour appearance of lamps can be used to advantage.  When highlighting an object a subtle shift in colour appearance to the cooler temperature can help draw attention, thereby requiring a smaller contrast in luminance. Also, a reduction in colour temperature when moving from a work area to a relaxation area can increase the contrast in the atmospheres and reinforce the change in role. </w:t>
      </w:r>
    </w:p>
    <w:p w14:paraId="2018219C" w14:textId="77777777" w:rsidR="008557F9" w:rsidRPr="00316643" w:rsidRDefault="008557F9" w:rsidP="008557F9">
      <w:pPr>
        <w:rPr>
          <w:szCs w:val="20"/>
          <w:lang w:val="en-AU"/>
        </w:rPr>
      </w:pPr>
    </w:p>
    <w:p w14:paraId="58CE0F93" w14:textId="77777777" w:rsidR="008557F9" w:rsidRPr="00316643" w:rsidRDefault="008557F9" w:rsidP="008557F9">
      <w:pPr>
        <w:pStyle w:val="Heading2"/>
        <w:rPr>
          <w:lang w:val="en-AU"/>
        </w:rPr>
      </w:pPr>
      <w:bookmarkStart w:id="718" w:name="_Toc357251736"/>
      <w:bookmarkStart w:id="719" w:name="_Toc11421496"/>
      <w:r w:rsidRPr="00316643">
        <w:rPr>
          <w:lang w:val="en-AU"/>
        </w:rPr>
        <w:lastRenderedPageBreak/>
        <w:t>Compatibility</w:t>
      </w:r>
      <w:bookmarkEnd w:id="718"/>
      <w:bookmarkEnd w:id="719"/>
    </w:p>
    <w:p w14:paraId="74385331" w14:textId="77777777" w:rsidR="008557F9" w:rsidRPr="00316643" w:rsidRDefault="008557F9" w:rsidP="008557F9">
      <w:pPr>
        <w:rPr>
          <w:szCs w:val="20"/>
          <w:lang w:val="en-AU"/>
        </w:rPr>
      </w:pPr>
    </w:p>
    <w:p w14:paraId="2FDC6202" w14:textId="77777777" w:rsidR="008557F9" w:rsidRPr="00316643" w:rsidRDefault="008557F9" w:rsidP="008557F9">
      <w:pPr>
        <w:rPr>
          <w:szCs w:val="20"/>
          <w:lang w:val="en-AU"/>
        </w:rPr>
      </w:pPr>
      <w:r w:rsidRPr="00316643">
        <w:rPr>
          <w:szCs w:val="20"/>
          <w:lang w:val="en-AU"/>
        </w:rPr>
        <w:t>Retrofitting more energy efficient lamps introduces some additional compatibility considerations.</w:t>
      </w:r>
    </w:p>
    <w:p w14:paraId="34A8AD16" w14:textId="77777777" w:rsidR="008557F9" w:rsidRPr="00316643" w:rsidRDefault="008557F9" w:rsidP="008557F9">
      <w:pPr>
        <w:rPr>
          <w:szCs w:val="20"/>
          <w:lang w:val="en-AU"/>
        </w:rPr>
      </w:pPr>
    </w:p>
    <w:p w14:paraId="4604EDF9" w14:textId="77777777" w:rsidR="008557F9" w:rsidRPr="00316643" w:rsidRDefault="008557F9" w:rsidP="008557F9">
      <w:pPr>
        <w:pStyle w:val="Heading3"/>
        <w:rPr>
          <w:lang w:val="en-AU"/>
        </w:rPr>
      </w:pPr>
      <w:bookmarkStart w:id="720" w:name="_Toc357251737"/>
      <w:bookmarkStart w:id="721" w:name="_Toc11421497"/>
      <w:r w:rsidRPr="00316643">
        <w:rPr>
          <w:lang w:val="en-AU"/>
        </w:rPr>
        <w:t>Think lumens, not watts</w:t>
      </w:r>
      <w:bookmarkEnd w:id="720"/>
      <w:bookmarkEnd w:id="721"/>
    </w:p>
    <w:p w14:paraId="462A4026" w14:textId="77777777" w:rsidR="008557F9" w:rsidRPr="00316643" w:rsidRDefault="008557F9" w:rsidP="008557F9">
      <w:pPr>
        <w:rPr>
          <w:szCs w:val="20"/>
          <w:lang w:val="en-AU"/>
        </w:rPr>
      </w:pPr>
    </w:p>
    <w:p w14:paraId="5DEBD1B6" w14:textId="77777777" w:rsidR="008557F9" w:rsidRPr="00316643" w:rsidRDefault="008557F9" w:rsidP="008557F9">
      <w:pPr>
        <w:rPr>
          <w:szCs w:val="20"/>
          <w:lang w:val="en-AU"/>
        </w:rPr>
      </w:pPr>
      <w:r w:rsidRPr="00316643">
        <w:rPr>
          <w:szCs w:val="20"/>
          <w:lang w:val="en-AU"/>
        </w:rPr>
        <w:t>We used to purchase old fashioned incandescent bulbs by the amount of power (or watts) they used. With the energy-efficient new technologies now available, such as LEDs, light bulbs now produce the same amount of light using far less power. It no longer makes sense to shop for watts. Using ‘lumens’ is now the way to choose the amount of light required.</w:t>
      </w:r>
    </w:p>
    <w:p w14:paraId="3AD92023" w14:textId="77777777" w:rsidR="008557F9" w:rsidRPr="00316643" w:rsidRDefault="008557F9" w:rsidP="008557F9">
      <w:pPr>
        <w:rPr>
          <w:szCs w:val="20"/>
          <w:lang w:val="en-AU"/>
        </w:rPr>
      </w:pPr>
    </w:p>
    <w:p w14:paraId="36B2C392" w14:textId="77777777" w:rsidR="008557F9" w:rsidRPr="00316643" w:rsidRDefault="008557F9" w:rsidP="008557F9">
      <w:pPr>
        <w:rPr>
          <w:szCs w:val="20"/>
          <w:lang w:val="en-AU"/>
        </w:rPr>
      </w:pPr>
      <w:r w:rsidRPr="00316643">
        <w:rPr>
          <w:szCs w:val="20"/>
          <w:lang w:val="en-AU"/>
        </w:rPr>
        <w:t>Lumens give a measure of the amount of light produced by a light bulb. An old-fashioned incandescent light bulb (no longer available) produced 700 lumens and used 60W of power, whereas a new energy efficient LED uses only 10W.  Also, halogen lamps will be less efficient and cost more to run than CFL (compact fluorescent lamp) and LED (light emitting diode) equivalent options.</w:t>
      </w:r>
    </w:p>
    <w:p w14:paraId="03057E40" w14:textId="77777777" w:rsidR="008557F9" w:rsidRPr="00316643" w:rsidRDefault="008557F9" w:rsidP="008557F9">
      <w:pPr>
        <w:rPr>
          <w:szCs w:val="20"/>
          <w:lang w:val="en-AU"/>
        </w:rPr>
      </w:pPr>
    </w:p>
    <w:p w14:paraId="04C9184C" w14:textId="77777777" w:rsidR="008557F9" w:rsidRPr="00316643" w:rsidRDefault="008557F9" w:rsidP="008557F9">
      <w:pPr>
        <w:rPr>
          <w:szCs w:val="20"/>
          <w:lang w:val="en-AU"/>
        </w:rPr>
      </w:pPr>
      <w:r w:rsidRPr="00316643">
        <w:rPr>
          <w:szCs w:val="20"/>
          <w:lang w:val="en-AU"/>
        </w:rPr>
        <w:t>The table below shows the required lumen output of an LED, when used to replace old style incandescent and halogen light bulbs. Also shown are the typical wattages of bulbs.</w:t>
      </w:r>
    </w:p>
    <w:p w14:paraId="31B5D42F" w14:textId="5CA16520" w:rsidR="008557F9" w:rsidRDefault="008557F9" w:rsidP="008557F9">
      <w:pPr>
        <w:widowControl w:val="0"/>
        <w:autoSpaceDE w:val="0"/>
        <w:autoSpaceDN w:val="0"/>
        <w:adjustRightInd w:val="0"/>
        <w:spacing w:line="240" w:lineRule="auto"/>
        <w:rPr>
          <w:rFonts w:ascii="Helvetica" w:eastAsia="Arial" w:hAnsi="Helvetica" w:cs="Helvetica"/>
          <w:color w:val="262626"/>
          <w:sz w:val="40"/>
          <w:szCs w:val="40"/>
          <w:lang w:val="en-AU"/>
        </w:rPr>
      </w:pPr>
    </w:p>
    <w:p w14:paraId="36B158B6" w14:textId="4CA52106" w:rsidR="00DC3F0D" w:rsidRDefault="00DC3F0D" w:rsidP="008557F9">
      <w:pPr>
        <w:widowControl w:val="0"/>
        <w:autoSpaceDE w:val="0"/>
        <w:autoSpaceDN w:val="0"/>
        <w:adjustRightInd w:val="0"/>
        <w:spacing w:line="240" w:lineRule="auto"/>
        <w:rPr>
          <w:rFonts w:ascii="Helvetica" w:eastAsia="Arial" w:hAnsi="Helvetica" w:cs="Helvetica"/>
          <w:color w:val="262626"/>
          <w:sz w:val="40"/>
          <w:szCs w:val="40"/>
          <w:lang w:val="en-AU"/>
        </w:rPr>
      </w:pPr>
    </w:p>
    <w:p w14:paraId="1A1F0413" w14:textId="77777777" w:rsidR="00DC3F0D" w:rsidRDefault="00DC3F0D" w:rsidP="008557F9">
      <w:pPr>
        <w:widowControl w:val="0"/>
        <w:autoSpaceDE w:val="0"/>
        <w:autoSpaceDN w:val="0"/>
        <w:adjustRightInd w:val="0"/>
        <w:spacing w:line="240" w:lineRule="auto"/>
        <w:rPr>
          <w:rFonts w:ascii="Helvetica" w:eastAsia="Arial" w:hAnsi="Helvetica" w:cs="Helvetica"/>
          <w:color w:val="262626"/>
          <w:sz w:val="40"/>
          <w:szCs w:val="40"/>
          <w:lang w:val="en-AU"/>
        </w:rPr>
      </w:pPr>
    </w:p>
    <w:p w14:paraId="1FD9783F" w14:textId="77777777" w:rsidR="006F5F9D" w:rsidRDefault="006F5F9D" w:rsidP="008557F9">
      <w:pPr>
        <w:widowControl w:val="0"/>
        <w:autoSpaceDE w:val="0"/>
        <w:autoSpaceDN w:val="0"/>
        <w:adjustRightInd w:val="0"/>
        <w:spacing w:line="240" w:lineRule="auto"/>
        <w:rPr>
          <w:rFonts w:ascii="Helvetica" w:eastAsia="Arial" w:hAnsi="Helvetica" w:cs="Helvetica"/>
          <w:color w:val="262626"/>
          <w:sz w:val="40"/>
          <w:szCs w:val="40"/>
          <w:lang w:val="en-AU"/>
        </w:rPr>
      </w:pPr>
    </w:p>
    <w:p w14:paraId="74E6DC34" w14:textId="77777777" w:rsidR="006F5F9D" w:rsidRPr="00316643" w:rsidRDefault="006F5F9D" w:rsidP="008557F9">
      <w:pPr>
        <w:widowControl w:val="0"/>
        <w:autoSpaceDE w:val="0"/>
        <w:autoSpaceDN w:val="0"/>
        <w:adjustRightInd w:val="0"/>
        <w:spacing w:line="240" w:lineRule="auto"/>
        <w:rPr>
          <w:rFonts w:ascii="Helvetica" w:eastAsia="Arial" w:hAnsi="Helvetica" w:cs="Helvetica"/>
          <w:color w:val="262626"/>
          <w:sz w:val="40"/>
          <w:szCs w:val="40"/>
          <w:lang w:val="en-AU"/>
        </w:rPr>
      </w:pPr>
    </w:p>
    <w:tbl>
      <w:tblPr>
        <w:tblW w:w="8472" w:type="dxa"/>
        <w:jc w:val="center"/>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951"/>
        <w:gridCol w:w="1701"/>
        <w:gridCol w:w="1559"/>
        <w:gridCol w:w="1418"/>
        <w:gridCol w:w="1843"/>
      </w:tblGrid>
      <w:tr w:rsidR="008557F9" w:rsidRPr="00316643" w14:paraId="20935000" w14:textId="77777777" w:rsidTr="00C47BC5">
        <w:trPr>
          <w:jc w:val="center"/>
        </w:trPr>
        <w:tc>
          <w:tcPr>
            <w:tcW w:w="1951" w:type="dxa"/>
            <w:tcBorders>
              <w:top w:val="single" w:sz="8" w:space="0" w:color="6D6D6D"/>
              <w:bottom w:val="single" w:sz="8" w:space="0" w:color="6D6D6D"/>
              <w:right w:val="single" w:sz="8" w:space="0" w:color="6D6D6D"/>
            </w:tcBorders>
            <w:vAlign w:val="center"/>
          </w:tcPr>
          <w:p w14:paraId="2799DEDE" w14:textId="77777777" w:rsidR="008557F9" w:rsidRPr="00316643" w:rsidRDefault="008557F9" w:rsidP="00C47BC5">
            <w:pPr>
              <w:rPr>
                <w:szCs w:val="20"/>
                <w:lang w:val="en-AU"/>
              </w:rPr>
            </w:pPr>
            <w:r w:rsidRPr="00316643">
              <w:rPr>
                <w:szCs w:val="20"/>
                <w:lang w:val="en-AU"/>
              </w:rPr>
              <w:t>LED Light Output (Lumens)</w:t>
            </w:r>
          </w:p>
        </w:tc>
        <w:tc>
          <w:tcPr>
            <w:tcW w:w="6521" w:type="dxa"/>
            <w:gridSpan w:val="4"/>
            <w:tcBorders>
              <w:top w:val="single" w:sz="8" w:space="0" w:color="6D6D6D"/>
              <w:left w:val="single" w:sz="8" w:space="0" w:color="6D6D6D"/>
              <w:bottom w:val="single" w:sz="8" w:space="0" w:color="6D6D6D"/>
            </w:tcBorders>
            <w:vAlign w:val="center"/>
          </w:tcPr>
          <w:p w14:paraId="5507A009" w14:textId="77777777" w:rsidR="008557F9" w:rsidRPr="00316643" w:rsidRDefault="008557F9" w:rsidP="00C47BC5">
            <w:pPr>
              <w:jc w:val="center"/>
              <w:rPr>
                <w:szCs w:val="20"/>
                <w:lang w:val="en-AU"/>
              </w:rPr>
            </w:pPr>
            <w:r w:rsidRPr="00316643">
              <w:rPr>
                <w:szCs w:val="20"/>
                <w:lang w:val="en-AU"/>
              </w:rPr>
              <w:t>Power (Watts)</w:t>
            </w:r>
          </w:p>
        </w:tc>
      </w:tr>
      <w:tr w:rsidR="008557F9" w:rsidRPr="00316643" w14:paraId="5E16BA51" w14:textId="77777777" w:rsidTr="00C47BC5">
        <w:tblPrEx>
          <w:tblBorders>
            <w:top w:val="none" w:sz="0" w:space="0" w:color="auto"/>
          </w:tblBorders>
        </w:tblPrEx>
        <w:trPr>
          <w:jc w:val="center"/>
        </w:trPr>
        <w:tc>
          <w:tcPr>
            <w:tcW w:w="1951" w:type="dxa"/>
            <w:tcBorders>
              <w:top w:val="single" w:sz="8" w:space="0" w:color="6D6D6D"/>
              <w:bottom w:val="single" w:sz="8" w:space="0" w:color="6D6D6D"/>
              <w:right w:val="single" w:sz="8" w:space="0" w:color="6D6D6D"/>
            </w:tcBorders>
            <w:vAlign w:val="center"/>
          </w:tcPr>
          <w:p w14:paraId="4E70E02C" w14:textId="77777777" w:rsidR="008557F9" w:rsidRPr="00316643" w:rsidRDefault="008557F9" w:rsidP="00C47BC5">
            <w:pPr>
              <w:jc w:val="center"/>
              <w:rPr>
                <w:szCs w:val="20"/>
                <w:lang w:val="en-AU"/>
              </w:rPr>
            </w:pPr>
          </w:p>
        </w:tc>
        <w:tc>
          <w:tcPr>
            <w:tcW w:w="1701" w:type="dxa"/>
            <w:tcBorders>
              <w:top w:val="single" w:sz="8" w:space="0" w:color="6D6D6D"/>
              <w:left w:val="single" w:sz="8" w:space="0" w:color="6D6D6D"/>
              <w:bottom w:val="single" w:sz="8" w:space="0" w:color="6D6D6D"/>
              <w:right w:val="single" w:sz="8" w:space="0" w:color="6D6D6D"/>
            </w:tcBorders>
            <w:vAlign w:val="center"/>
          </w:tcPr>
          <w:p w14:paraId="5B54DF76" w14:textId="77777777" w:rsidR="008557F9" w:rsidRPr="00316643" w:rsidRDefault="008557F9" w:rsidP="00C47BC5">
            <w:pPr>
              <w:jc w:val="center"/>
              <w:rPr>
                <w:szCs w:val="20"/>
                <w:lang w:val="en-AU"/>
              </w:rPr>
            </w:pPr>
            <w:r w:rsidRPr="00316643">
              <w:rPr>
                <w:szCs w:val="20"/>
                <w:lang w:val="en-AU"/>
              </w:rPr>
              <w:t>Old style</w:t>
            </w:r>
          </w:p>
          <w:p w14:paraId="620D85C9" w14:textId="77777777" w:rsidR="008557F9" w:rsidRPr="00316643" w:rsidRDefault="008557F9" w:rsidP="00C47BC5">
            <w:pPr>
              <w:jc w:val="center"/>
              <w:rPr>
                <w:szCs w:val="20"/>
                <w:lang w:val="en-AU"/>
              </w:rPr>
            </w:pPr>
            <w:r w:rsidRPr="00316643">
              <w:rPr>
                <w:szCs w:val="20"/>
                <w:lang w:val="en-AU"/>
              </w:rPr>
              <w:t>incandescent</w:t>
            </w:r>
          </w:p>
        </w:tc>
        <w:tc>
          <w:tcPr>
            <w:tcW w:w="1559" w:type="dxa"/>
            <w:tcBorders>
              <w:top w:val="single" w:sz="8" w:space="0" w:color="6D6D6D"/>
              <w:left w:val="single" w:sz="8" w:space="0" w:color="6D6D6D"/>
              <w:bottom w:val="single" w:sz="8" w:space="0" w:color="6D6D6D"/>
              <w:right w:val="single" w:sz="8" w:space="0" w:color="6D6D6D"/>
            </w:tcBorders>
            <w:vAlign w:val="center"/>
          </w:tcPr>
          <w:p w14:paraId="3BD25AA5" w14:textId="77777777" w:rsidR="008557F9" w:rsidRPr="00316643" w:rsidRDefault="008557F9" w:rsidP="00C47BC5">
            <w:pPr>
              <w:jc w:val="center"/>
              <w:rPr>
                <w:szCs w:val="20"/>
                <w:lang w:val="en-AU"/>
              </w:rPr>
            </w:pPr>
            <w:r w:rsidRPr="00316643">
              <w:rPr>
                <w:szCs w:val="20"/>
                <w:lang w:val="en-AU"/>
              </w:rPr>
              <w:t>Mains voltage halogen</w:t>
            </w:r>
          </w:p>
        </w:tc>
        <w:tc>
          <w:tcPr>
            <w:tcW w:w="1418" w:type="dxa"/>
            <w:tcBorders>
              <w:top w:val="single" w:sz="8" w:space="0" w:color="6D6D6D"/>
              <w:left w:val="single" w:sz="8" w:space="0" w:color="6D6D6D"/>
              <w:bottom w:val="single" w:sz="8" w:space="0" w:color="6D6D6D"/>
              <w:right w:val="single" w:sz="8" w:space="0" w:color="6D6D6D"/>
            </w:tcBorders>
            <w:vAlign w:val="center"/>
          </w:tcPr>
          <w:p w14:paraId="0FEC31A1" w14:textId="77777777" w:rsidR="008557F9" w:rsidRPr="00316643" w:rsidRDefault="008557F9" w:rsidP="00C47BC5">
            <w:pPr>
              <w:jc w:val="center"/>
              <w:rPr>
                <w:szCs w:val="20"/>
                <w:lang w:val="en-AU"/>
              </w:rPr>
            </w:pPr>
            <w:r w:rsidRPr="00316643">
              <w:rPr>
                <w:szCs w:val="20"/>
                <w:lang w:val="en-AU"/>
              </w:rPr>
              <w:t>CFL</w:t>
            </w:r>
          </w:p>
        </w:tc>
        <w:tc>
          <w:tcPr>
            <w:tcW w:w="1843" w:type="dxa"/>
            <w:tcBorders>
              <w:top w:val="single" w:sz="8" w:space="0" w:color="6D6D6D"/>
              <w:left w:val="single" w:sz="8" w:space="0" w:color="6D6D6D"/>
              <w:bottom w:val="single" w:sz="8" w:space="0" w:color="6D6D6D"/>
            </w:tcBorders>
            <w:vAlign w:val="center"/>
          </w:tcPr>
          <w:p w14:paraId="73389E1D" w14:textId="77777777" w:rsidR="008557F9" w:rsidRPr="00316643" w:rsidRDefault="008557F9" w:rsidP="00C47BC5">
            <w:pPr>
              <w:jc w:val="center"/>
              <w:rPr>
                <w:szCs w:val="20"/>
                <w:lang w:val="en-AU"/>
              </w:rPr>
            </w:pPr>
            <w:r w:rsidRPr="00316643">
              <w:rPr>
                <w:szCs w:val="20"/>
                <w:lang w:val="en-AU"/>
              </w:rPr>
              <w:t>LED</w:t>
            </w:r>
          </w:p>
        </w:tc>
      </w:tr>
      <w:tr w:rsidR="008557F9" w:rsidRPr="00316643" w14:paraId="6D902B51" w14:textId="77777777" w:rsidTr="00C47BC5">
        <w:tblPrEx>
          <w:tblBorders>
            <w:top w:val="none" w:sz="0" w:space="0" w:color="auto"/>
          </w:tblBorders>
        </w:tblPrEx>
        <w:trPr>
          <w:jc w:val="center"/>
        </w:trPr>
        <w:tc>
          <w:tcPr>
            <w:tcW w:w="1951" w:type="dxa"/>
            <w:tcBorders>
              <w:top w:val="single" w:sz="8" w:space="0" w:color="6D6D6D"/>
              <w:bottom w:val="single" w:sz="8" w:space="0" w:color="6D6D6D"/>
              <w:right w:val="single" w:sz="8" w:space="0" w:color="6D6D6D"/>
            </w:tcBorders>
            <w:vAlign w:val="center"/>
          </w:tcPr>
          <w:p w14:paraId="28F691F7" w14:textId="77777777" w:rsidR="008557F9" w:rsidRPr="00316643" w:rsidRDefault="008557F9" w:rsidP="00C47BC5">
            <w:pPr>
              <w:jc w:val="center"/>
              <w:rPr>
                <w:szCs w:val="20"/>
                <w:lang w:val="en-AU"/>
              </w:rPr>
            </w:pPr>
            <w:r w:rsidRPr="00316643">
              <w:rPr>
                <w:noProof/>
                <w:szCs w:val="20"/>
                <w:lang w:val="en-AU" w:eastAsia="en-AU"/>
              </w:rPr>
              <w:drawing>
                <wp:inline distT="0" distB="0" distL="0" distR="0" wp14:anchorId="57207DB3" wp14:editId="148322AF">
                  <wp:extent cx="423545" cy="423545"/>
                  <wp:effectExtent l="0" t="0" r="0" b="8255"/>
                  <wp:docPr id="73734" name="Picture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3545" cy="423545"/>
                          </a:xfrm>
                          <a:prstGeom prst="rect">
                            <a:avLst/>
                          </a:prstGeom>
                          <a:noFill/>
                          <a:ln>
                            <a:noFill/>
                          </a:ln>
                        </pic:spPr>
                      </pic:pic>
                    </a:graphicData>
                  </a:graphic>
                </wp:inline>
              </w:drawing>
            </w:r>
          </w:p>
          <w:p w14:paraId="164A70B9" w14:textId="77777777" w:rsidR="008557F9" w:rsidRPr="00316643" w:rsidRDefault="008557F9" w:rsidP="00C47BC5">
            <w:pPr>
              <w:jc w:val="center"/>
              <w:rPr>
                <w:szCs w:val="20"/>
                <w:lang w:val="en-AU"/>
              </w:rPr>
            </w:pPr>
            <w:r w:rsidRPr="00316643">
              <w:rPr>
                <w:szCs w:val="20"/>
                <w:lang w:val="en-AU"/>
              </w:rPr>
              <w:t>250</w:t>
            </w:r>
          </w:p>
        </w:tc>
        <w:tc>
          <w:tcPr>
            <w:tcW w:w="1701" w:type="dxa"/>
            <w:tcBorders>
              <w:top w:val="single" w:sz="8" w:space="0" w:color="6D6D6D"/>
              <w:left w:val="single" w:sz="8" w:space="0" w:color="6D6D6D"/>
              <w:bottom w:val="single" w:sz="8" w:space="0" w:color="6D6D6D"/>
              <w:right w:val="single" w:sz="8" w:space="0" w:color="6D6D6D"/>
            </w:tcBorders>
            <w:vAlign w:val="center"/>
          </w:tcPr>
          <w:p w14:paraId="40D32154" w14:textId="77777777" w:rsidR="008557F9" w:rsidRPr="00316643" w:rsidRDefault="008557F9" w:rsidP="00C47BC5">
            <w:pPr>
              <w:jc w:val="center"/>
              <w:rPr>
                <w:szCs w:val="20"/>
                <w:lang w:val="en-AU"/>
              </w:rPr>
            </w:pPr>
            <w:r w:rsidRPr="00316643">
              <w:rPr>
                <w:szCs w:val="20"/>
                <w:lang w:val="en-AU"/>
              </w:rPr>
              <w:t>25</w:t>
            </w:r>
          </w:p>
        </w:tc>
        <w:tc>
          <w:tcPr>
            <w:tcW w:w="1559" w:type="dxa"/>
            <w:tcBorders>
              <w:top w:val="single" w:sz="8" w:space="0" w:color="6D6D6D"/>
              <w:left w:val="single" w:sz="8" w:space="0" w:color="6D6D6D"/>
              <w:bottom w:val="single" w:sz="8" w:space="0" w:color="6D6D6D"/>
              <w:right w:val="single" w:sz="8" w:space="0" w:color="6D6D6D"/>
            </w:tcBorders>
            <w:vAlign w:val="center"/>
          </w:tcPr>
          <w:p w14:paraId="7EB26F39" w14:textId="77777777" w:rsidR="008557F9" w:rsidRPr="00316643" w:rsidRDefault="008557F9" w:rsidP="00C47BC5">
            <w:pPr>
              <w:jc w:val="center"/>
              <w:rPr>
                <w:szCs w:val="20"/>
                <w:lang w:val="en-AU"/>
              </w:rPr>
            </w:pPr>
            <w:r w:rsidRPr="00316643">
              <w:rPr>
                <w:szCs w:val="20"/>
                <w:lang w:val="en-AU"/>
              </w:rPr>
              <w:t>18</w:t>
            </w:r>
          </w:p>
        </w:tc>
        <w:tc>
          <w:tcPr>
            <w:tcW w:w="1418" w:type="dxa"/>
            <w:tcBorders>
              <w:top w:val="single" w:sz="8" w:space="0" w:color="6D6D6D"/>
              <w:left w:val="single" w:sz="8" w:space="0" w:color="6D6D6D"/>
              <w:bottom w:val="single" w:sz="8" w:space="0" w:color="6D6D6D"/>
              <w:right w:val="single" w:sz="8" w:space="0" w:color="6D6D6D"/>
            </w:tcBorders>
            <w:vAlign w:val="center"/>
          </w:tcPr>
          <w:p w14:paraId="1E61EA80" w14:textId="77777777" w:rsidR="008557F9" w:rsidRPr="00316643" w:rsidRDefault="008557F9" w:rsidP="00C47BC5">
            <w:pPr>
              <w:jc w:val="center"/>
              <w:rPr>
                <w:szCs w:val="20"/>
                <w:lang w:val="en-AU"/>
              </w:rPr>
            </w:pPr>
            <w:r w:rsidRPr="00316643">
              <w:rPr>
                <w:szCs w:val="20"/>
                <w:lang w:val="en-AU"/>
              </w:rPr>
              <w:t>4-6</w:t>
            </w:r>
          </w:p>
        </w:tc>
        <w:tc>
          <w:tcPr>
            <w:tcW w:w="1843" w:type="dxa"/>
            <w:tcBorders>
              <w:top w:val="single" w:sz="8" w:space="0" w:color="6D6D6D"/>
              <w:left w:val="single" w:sz="8" w:space="0" w:color="6D6D6D"/>
              <w:bottom w:val="single" w:sz="8" w:space="0" w:color="6D6D6D"/>
            </w:tcBorders>
            <w:vAlign w:val="center"/>
          </w:tcPr>
          <w:p w14:paraId="2D6DEFAA" w14:textId="77777777" w:rsidR="008557F9" w:rsidRPr="00316643" w:rsidRDefault="008557F9" w:rsidP="00C47BC5">
            <w:pPr>
              <w:jc w:val="center"/>
              <w:rPr>
                <w:szCs w:val="20"/>
                <w:lang w:val="en-AU"/>
              </w:rPr>
            </w:pPr>
            <w:r w:rsidRPr="00316643">
              <w:rPr>
                <w:szCs w:val="20"/>
                <w:lang w:val="en-AU"/>
              </w:rPr>
              <w:t>3-4</w:t>
            </w:r>
          </w:p>
        </w:tc>
      </w:tr>
      <w:tr w:rsidR="008557F9" w:rsidRPr="00316643" w14:paraId="616E6004" w14:textId="77777777" w:rsidTr="00C47BC5">
        <w:tblPrEx>
          <w:tblBorders>
            <w:top w:val="none" w:sz="0" w:space="0" w:color="auto"/>
          </w:tblBorders>
        </w:tblPrEx>
        <w:trPr>
          <w:jc w:val="center"/>
        </w:trPr>
        <w:tc>
          <w:tcPr>
            <w:tcW w:w="1951" w:type="dxa"/>
            <w:tcBorders>
              <w:top w:val="single" w:sz="8" w:space="0" w:color="6D6D6D"/>
              <w:bottom w:val="single" w:sz="8" w:space="0" w:color="6D6D6D"/>
              <w:right w:val="single" w:sz="8" w:space="0" w:color="6D6D6D"/>
            </w:tcBorders>
            <w:vAlign w:val="center"/>
          </w:tcPr>
          <w:p w14:paraId="4EDAA51B" w14:textId="77777777" w:rsidR="008557F9" w:rsidRPr="00316643" w:rsidRDefault="008557F9" w:rsidP="00C47BC5">
            <w:pPr>
              <w:jc w:val="center"/>
              <w:rPr>
                <w:szCs w:val="20"/>
                <w:lang w:val="en-AU"/>
              </w:rPr>
            </w:pPr>
            <w:r w:rsidRPr="00316643">
              <w:rPr>
                <w:noProof/>
                <w:szCs w:val="20"/>
                <w:lang w:val="en-AU" w:eastAsia="en-AU"/>
              </w:rPr>
              <w:drawing>
                <wp:inline distT="0" distB="0" distL="0" distR="0" wp14:anchorId="05D64136" wp14:editId="0790597C">
                  <wp:extent cx="423545" cy="423545"/>
                  <wp:effectExtent l="0" t="0" r="0" b="8255"/>
                  <wp:docPr id="73735" name="Picture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3545" cy="423545"/>
                          </a:xfrm>
                          <a:prstGeom prst="rect">
                            <a:avLst/>
                          </a:prstGeom>
                          <a:noFill/>
                          <a:ln>
                            <a:noFill/>
                          </a:ln>
                        </pic:spPr>
                      </pic:pic>
                    </a:graphicData>
                  </a:graphic>
                </wp:inline>
              </w:drawing>
            </w:r>
          </w:p>
          <w:p w14:paraId="34FCDF31" w14:textId="77777777" w:rsidR="008557F9" w:rsidRPr="00316643" w:rsidRDefault="008557F9" w:rsidP="00C47BC5">
            <w:pPr>
              <w:jc w:val="center"/>
              <w:rPr>
                <w:szCs w:val="20"/>
                <w:lang w:val="en-AU"/>
              </w:rPr>
            </w:pPr>
            <w:r w:rsidRPr="00316643">
              <w:rPr>
                <w:szCs w:val="20"/>
                <w:lang w:val="en-AU"/>
              </w:rPr>
              <w:t>500</w:t>
            </w:r>
          </w:p>
        </w:tc>
        <w:tc>
          <w:tcPr>
            <w:tcW w:w="1701" w:type="dxa"/>
            <w:tcBorders>
              <w:top w:val="single" w:sz="8" w:space="0" w:color="6D6D6D"/>
              <w:left w:val="single" w:sz="8" w:space="0" w:color="6D6D6D"/>
              <w:bottom w:val="single" w:sz="8" w:space="0" w:color="6D6D6D"/>
              <w:right w:val="single" w:sz="8" w:space="0" w:color="6D6D6D"/>
            </w:tcBorders>
            <w:vAlign w:val="center"/>
          </w:tcPr>
          <w:p w14:paraId="640B213B" w14:textId="77777777" w:rsidR="008557F9" w:rsidRPr="00316643" w:rsidRDefault="008557F9" w:rsidP="00C47BC5">
            <w:pPr>
              <w:jc w:val="center"/>
              <w:rPr>
                <w:szCs w:val="20"/>
                <w:lang w:val="en-AU"/>
              </w:rPr>
            </w:pPr>
            <w:r w:rsidRPr="00316643">
              <w:rPr>
                <w:szCs w:val="20"/>
                <w:lang w:val="en-AU"/>
              </w:rPr>
              <w:t>40</w:t>
            </w:r>
          </w:p>
        </w:tc>
        <w:tc>
          <w:tcPr>
            <w:tcW w:w="1559" w:type="dxa"/>
            <w:tcBorders>
              <w:top w:val="single" w:sz="8" w:space="0" w:color="6D6D6D"/>
              <w:left w:val="single" w:sz="8" w:space="0" w:color="6D6D6D"/>
              <w:bottom w:val="single" w:sz="8" w:space="0" w:color="6D6D6D"/>
              <w:right w:val="single" w:sz="8" w:space="0" w:color="6D6D6D"/>
            </w:tcBorders>
            <w:vAlign w:val="center"/>
          </w:tcPr>
          <w:p w14:paraId="1A06CABF" w14:textId="77777777" w:rsidR="008557F9" w:rsidRPr="00316643" w:rsidRDefault="008557F9" w:rsidP="00C47BC5">
            <w:pPr>
              <w:jc w:val="center"/>
              <w:rPr>
                <w:szCs w:val="20"/>
                <w:lang w:val="en-AU"/>
              </w:rPr>
            </w:pPr>
            <w:r w:rsidRPr="00316643">
              <w:rPr>
                <w:szCs w:val="20"/>
                <w:lang w:val="en-AU"/>
              </w:rPr>
              <w:t>28</w:t>
            </w:r>
          </w:p>
        </w:tc>
        <w:tc>
          <w:tcPr>
            <w:tcW w:w="1418" w:type="dxa"/>
            <w:tcBorders>
              <w:top w:val="single" w:sz="8" w:space="0" w:color="6D6D6D"/>
              <w:left w:val="single" w:sz="8" w:space="0" w:color="6D6D6D"/>
              <w:bottom w:val="single" w:sz="8" w:space="0" w:color="6D6D6D"/>
              <w:right w:val="single" w:sz="8" w:space="0" w:color="6D6D6D"/>
            </w:tcBorders>
            <w:vAlign w:val="center"/>
          </w:tcPr>
          <w:p w14:paraId="119CD3F6" w14:textId="77777777" w:rsidR="008557F9" w:rsidRPr="00316643" w:rsidRDefault="008557F9" w:rsidP="00C47BC5">
            <w:pPr>
              <w:jc w:val="center"/>
              <w:rPr>
                <w:szCs w:val="20"/>
                <w:lang w:val="en-AU"/>
              </w:rPr>
            </w:pPr>
            <w:r w:rsidRPr="00316643">
              <w:rPr>
                <w:szCs w:val="20"/>
                <w:lang w:val="en-AU"/>
              </w:rPr>
              <w:t>7-9</w:t>
            </w:r>
          </w:p>
        </w:tc>
        <w:tc>
          <w:tcPr>
            <w:tcW w:w="1843" w:type="dxa"/>
            <w:tcBorders>
              <w:top w:val="single" w:sz="8" w:space="0" w:color="6D6D6D"/>
              <w:left w:val="single" w:sz="8" w:space="0" w:color="6D6D6D"/>
              <w:bottom w:val="single" w:sz="8" w:space="0" w:color="6D6D6D"/>
            </w:tcBorders>
            <w:vAlign w:val="center"/>
          </w:tcPr>
          <w:p w14:paraId="487C3E49" w14:textId="77777777" w:rsidR="008557F9" w:rsidRPr="00316643" w:rsidRDefault="008557F9" w:rsidP="00C47BC5">
            <w:pPr>
              <w:jc w:val="center"/>
              <w:rPr>
                <w:szCs w:val="20"/>
                <w:lang w:val="en-AU"/>
              </w:rPr>
            </w:pPr>
            <w:r w:rsidRPr="00316643">
              <w:rPr>
                <w:szCs w:val="20"/>
                <w:lang w:val="en-AU"/>
              </w:rPr>
              <w:t>5-8</w:t>
            </w:r>
          </w:p>
        </w:tc>
      </w:tr>
      <w:tr w:rsidR="008557F9" w:rsidRPr="00316643" w14:paraId="149555E2" w14:textId="77777777" w:rsidTr="00C47BC5">
        <w:tblPrEx>
          <w:tblBorders>
            <w:top w:val="none" w:sz="0" w:space="0" w:color="auto"/>
          </w:tblBorders>
        </w:tblPrEx>
        <w:trPr>
          <w:jc w:val="center"/>
        </w:trPr>
        <w:tc>
          <w:tcPr>
            <w:tcW w:w="1951" w:type="dxa"/>
            <w:tcBorders>
              <w:top w:val="single" w:sz="8" w:space="0" w:color="6D6D6D"/>
              <w:bottom w:val="single" w:sz="8" w:space="0" w:color="6D6D6D"/>
              <w:right w:val="single" w:sz="8" w:space="0" w:color="6D6D6D"/>
            </w:tcBorders>
            <w:vAlign w:val="center"/>
          </w:tcPr>
          <w:p w14:paraId="62667010" w14:textId="77777777" w:rsidR="008557F9" w:rsidRPr="00316643" w:rsidRDefault="008557F9" w:rsidP="00C47BC5">
            <w:pPr>
              <w:jc w:val="center"/>
              <w:rPr>
                <w:szCs w:val="20"/>
                <w:lang w:val="en-AU"/>
              </w:rPr>
            </w:pPr>
            <w:r w:rsidRPr="00316643">
              <w:rPr>
                <w:noProof/>
                <w:szCs w:val="20"/>
                <w:lang w:val="en-AU" w:eastAsia="en-AU"/>
              </w:rPr>
              <w:drawing>
                <wp:inline distT="0" distB="0" distL="0" distR="0" wp14:anchorId="47C5AB9C" wp14:editId="0555570B">
                  <wp:extent cx="423545" cy="423545"/>
                  <wp:effectExtent l="0" t="0" r="0" b="8255"/>
                  <wp:docPr id="73736" name="Picture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3545" cy="423545"/>
                          </a:xfrm>
                          <a:prstGeom prst="rect">
                            <a:avLst/>
                          </a:prstGeom>
                          <a:noFill/>
                          <a:ln>
                            <a:noFill/>
                          </a:ln>
                        </pic:spPr>
                      </pic:pic>
                    </a:graphicData>
                  </a:graphic>
                </wp:inline>
              </w:drawing>
            </w:r>
          </w:p>
          <w:p w14:paraId="0EE60443" w14:textId="77777777" w:rsidR="008557F9" w:rsidRPr="00316643" w:rsidRDefault="008557F9" w:rsidP="00C47BC5">
            <w:pPr>
              <w:jc w:val="center"/>
              <w:rPr>
                <w:szCs w:val="20"/>
                <w:lang w:val="en-AU"/>
              </w:rPr>
            </w:pPr>
            <w:r w:rsidRPr="00316643">
              <w:rPr>
                <w:szCs w:val="20"/>
                <w:lang w:val="en-AU"/>
              </w:rPr>
              <w:t>800</w:t>
            </w:r>
          </w:p>
        </w:tc>
        <w:tc>
          <w:tcPr>
            <w:tcW w:w="1701" w:type="dxa"/>
            <w:tcBorders>
              <w:top w:val="single" w:sz="8" w:space="0" w:color="6D6D6D"/>
              <w:left w:val="single" w:sz="8" w:space="0" w:color="6D6D6D"/>
              <w:bottom w:val="single" w:sz="8" w:space="0" w:color="6D6D6D"/>
              <w:right w:val="single" w:sz="8" w:space="0" w:color="6D6D6D"/>
            </w:tcBorders>
            <w:vAlign w:val="center"/>
          </w:tcPr>
          <w:p w14:paraId="293E27C7" w14:textId="77777777" w:rsidR="008557F9" w:rsidRPr="00316643" w:rsidRDefault="008557F9" w:rsidP="00C47BC5">
            <w:pPr>
              <w:jc w:val="center"/>
              <w:rPr>
                <w:szCs w:val="20"/>
                <w:lang w:val="en-AU"/>
              </w:rPr>
            </w:pPr>
            <w:r w:rsidRPr="00316643">
              <w:rPr>
                <w:szCs w:val="20"/>
                <w:lang w:val="en-AU"/>
              </w:rPr>
              <w:t>60</w:t>
            </w:r>
          </w:p>
        </w:tc>
        <w:tc>
          <w:tcPr>
            <w:tcW w:w="1559" w:type="dxa"/>
            <w:tcBorders>
              <w:top w:val="single" w:sz="8" w:space="0" w:color="6D6D6D"/>
              <w:left w:val="single" w:sz="8" w:space="0" w:color="6D6D6D"/>
              <w:bottom w:val="single" w:sz="8" w:space="0" w:color="6D6D6D"/>
              <w:right w:val="single" w:sz="8" w:space="0" w:color="6D6D6D"/>
            </w:tcBorders>
            <w:vAlign w:val="center"/>
          </w:tcPr>
          <w:p w14:paraId="5088C1ED" w14:textId="77777777" w:rsidR="008557F9" w:rsidRPr="00316643" w:rsidRDefault="008557F9" w:rsidP="00C47BC5">
            <w:pPr>
              <w:jc w:val="center"/>
              <w:rPr>
                <w:szCs w:val="20"/>
                <w:lang w:val="en-AU"/>
              </w:rPr>
            </w:pPr>
            <w:r w:rsidRPr="00316643">
              <w:rPr>
                <w:szCs w:val="20"/>
                <w:lang w:val="en-AU"/>
              </w:rPr>
              <w:t>42</w:t>
            </w:r>
          </w:p>
        </w:tc>
        <w:tc>
          <w:tcPr>
            <w:tcW w:w="1418" w:type="dxa"/>
            <w:tcBorders>
              <w:top w:val="single" w:sz="8" w:space="0" w:color="6D6D6D"/>
              <w:left w:val="single" w:sz="8" w:space="0" w:color="6D6D6D"/>
              <w:bottom w:val="single" w:sz="8" w:space="0" w:color="6D6D6D"/>
              <w:right w:val="single" w:sz="8" w:space="0" w:color="6D6D6D"/>
            </w:tcBorders>
            <w:vAlign w:val="center"/>
          </w:tcPr>
          <w:p w14:paraId="298489A0" w14:textId="77777777" w:rsidR="008557F9" w:rsidRPr="00316643" w:rsidRDefault="008557F9" w:rsidP="00C47BC5">
            <w:pPr>
              <w:jc w:val="center"/>
              <w:rPr>
                <w:szCs w:val="20"/>
                <w:lang w:val="en-AU"/>
              </w:rPr>
            </w:pPr>
            <w:r w:rsidRPr="00316643">
              <w:rPr>
                <w:szCs w:val="20"/>
                <w:lang w:val="en-AU"/>
              </w:rPr>
              <w:t>11-14</w:t>
            </w:r>
          </w:p>
        </w:tc>
        <w:tc>
          <w:tcPr>
            <w:tcW w:w="1843" w:type="dxa"/>
            <w:tcBorders>
              <w:top w:val="single" w:sz="8" w:space="0" w:color="6D6D6D"/>
              <w:left w:val="single" w:sz="8" w:space="0" w:color="6D6D6D"/>
              <w:bottom w:val="single" w:sz="8" w:space="0" w:color="6D6D6D"/>
            </w:tcBorders>
            <w:vAlign w:val="center"/>
          </w:tcPr>
          <w:p w14:paraId="5CA08183" w14:textId="77777777" w:rsidR="008557F9" w:rsidRPr="00316643" w:rsidRDefault="008557F9" w:rsidP="00C47BC5">
            <w:pPr>
              <w:jc w:val="center"/>
              <w:rPr>
                <w:szCs w:val="20"/>
                <w:lang w:val="en-AU"/>
              </w:rPr>
            </w:pPr>
            <w:r w:rsidRPr="00316643">
              <w:rPr>
                <w:szCs w:val="20"/>
                <w:lang w:val="en-AU"/>
              </w:rPr>
              <w:t>8-12</w:t>
            </w:r>
          </w:p>
        </w:tc>
      </w:tr>
      <w:tr w:rsidR="008557F9" w:rsidRPr="00316643" w14:paraId="7D65690A" w14:textId="77777777" w:rsidTr="00C47BC5">
        <w:tblPrEx>
          <w:tblBorders>
            <w:top w:val="none" w:sz="0" w:space="0" w:color="auto"/>
          </w:tblBorders>
        </w:tblPrEx>
        <w:trPr>
          <w:jc w:val="center"/>
        </w:trPr>
        <w:tc>
          <w:tcPr>
            <w:tcW w:w="1951" w:type="dxa"/>
            <w:tcBorders>
              <w:top w:val="single" w:sz="8" w:space="0" w:color="6D6D6D"/>
              <w:bottom w:val="single" w:sz="8" w:space="0" w:color="6D6D6D"/>
              <w:right w:val="single" w:sz="8" w:space="0" w:color="6D6D6D"/>
            </w:tcBorders>
            <w:vAlign w:val="center"/>
          </w:tcPr>
          <w:p w14:paraId="400C8A08" w14:textId="77777777" w:rsidR="008557F9" w:rsidRPr="00316643" w:rsidRDefault="008557F9" w:rsidP="00C47BC5">
            <w:pPr>
              <w:jc w:val="center"/>
              <w:rPr>
                <w:szCs w:val="20"/>
                <w:lang w:val="en-AU"/>
              </w:rPr>
            </w:pPr>
            <w:r w:rsidRPr="00316643">
              <w:rPr>
                <w:noProof/>
                <w:szCs w:val="20"/>
                <w:lang w:val="en-AU" w:eastAsia="en-AU"/>
              </w:rPr>
              <w:drawing>
                <wp:inline distT="0" distB="0" distL="0" distR="0" wp14:anchorId="35F8EC88" wp14:editId="2996E557">
                  <wp:extent cx="423545" cy="423545"/>
                  <wp:effectExtent l="0" t="0" r="0" b="8255"/>
                  <wp:docPr id="73737" name="Picture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3545" cy="423545"/>
                          </a:xfrm>
                          <a:prstGeom prst="rect">
                            <a:avLst/>
                          </a:prstGeom>
                          <a:noFill/>
                          <a:ln>
                            <a:noFill/>
                          </a:ln>
                        </pic:spPr>
                      </pic:pic>
                    </a:graphicData>
                  </a:graphic>
                </wp:inline>
              </w:drawing>
            </w:r>
          </w:p>
          <w:p w14:paraId="3C1820F6" w14:textId="77777777" w:rsidR="008557F9" w:rsidRPr="00316643" w:rsidRDefault="008557F9" w:rsidP="00C47BC5">
            <w:pPr>
              <w:jc w:val="center"/>
              <w:rPr>
                <w:szCs w:val="20"/>
                <w:lang w:val="en-AU"/>
              </w:rPr>
            </w:pPr>
            <w:r w:rsidRPr="00316643">
              <w:rPr>
                <w:szCs w:val="20"/>
                <w:lang w:val="en-AU"/>
              </w:rPr>
              <w:t>1100</w:t>
            </w:r>
          </w:p>
        </w:tc>
        <w:tc>
          <w:tcPr>
            <w:tcW w:w="1701" w:type="dxa"/>
            <w:tcBorders>
              <w:top w:val="single" w:sz="8" w:space="0" w:color="6D6D6D"/>
              <w:left w:val="single" w:sz="8" w:space="0" w:color="6D6D6D"/>
              <w:bottom w:val="single" w:sz="8" w:space="0" w:color="6D6D6D"/>
              <w:right w:val="single" w:sz="8" w:space="0" w:color="6D6D6D"/>
            </w:tcBorders>
            <w:vAlign w:val="center"/>
          </w:tcPr>
          <w:p w14:paraId="04B53EDC" w14:textId="77777777" w:rsidR="008557F9" w:rsidRPr="00316643" w:rsidRDefault="008557F9" w:rsidP="00C47BC5">
            <w:pPr>
              <w:jc w:val="center"/>
              <w:rPr>
                <w:szCs w:val="20"/>
                <w:lang w:val="en-AU"/>
              </w:rPr>
            </w:pPr>
            <w:r w:rsidRPr="00316643">
              <w:rPr>
                <w:szCs w:val="20"/>
                <w:lang w:val="en-AU"/>
              </w:rPr>
              <w:t>75</w:t>
            </w:r>
          </w:p>
        </w:tc>
        <w:tc>
          <w:tcPr>
            <w:tcW w:w="1559" w:type="dxa"/>
            <w:tcBorders>
              <w:top w:val="single" w:sz="8" w:space="0" w:color="6D6D6D"/>
              <w:left w:val="single" w:sz="8" w:space="0" w:color="6D6D6D"/>
              <w:bottom w:val="single" w:sz="8" w:space="0" w:color="6D6D6D"/>
              <w:right w:val="single" w:sz="8" w:space="0" w:color="6D6D6D"/>
            </w:tcBorders>
            <w:vAlign w:val="center"/>
          </w:tcPr>
          <w:p w14:paraId="383927F5" w14:textId="77777777" w:rsidR="008557F9" w:rsidRPr="00316643" w:rsidRDefault="008557F9" w:rsidP="00C47BC5">
            <w:pPr>
              <w:jc w:val="center"/>
              <w:rPr>
                <w:szCs w:val="20"/>
                <w:lang w:val="en-AU"/>
              </w:rPr>
            </w:pPr>
            <w:r w:rsidRPr="00316643">
              <w:rPr>
                <w:szCs w:val="20"/>
                <w:lang w:val="en-AU"/>
              </w:rPr>
              <w:t>52</w:t>
            </w:r>
          </w:p>
        </w:tc>
        <w:tc>
          <w:tcPr>
            <w:tcW w:w="1418" w:type="dxa"/>
            <w:tcBorders>
              <w:top w:val="single" w:sz="8" w:space="0" w:color="6D6D6D"/>
              <w:left w:val="single" w:sz="8" w:space="0" w:color="6D6D6D"/>
              <w:bottom w:val="single" w:sz="8" w:space="0" w:color="6D6D6D"/>
              <w:right w:val="single" w:sz="8" w:space="0" w:color="6D6D6D"/>
            </w:tcBorders>
            <w:vAlign w:val="center"/>
          </w:tcPr>
          <w:p w14:paraId="03BEB807" w14:textId="77777777" w:rsidR="008557F9" w:rsidRPr="00316643" w:rsidRDefault="008557F9" w:rsidP="00C47BC5">
            <w:pPr>
              <w:jc w:val="center"/>
              <w:rPr>
                <w:szCs w:val="20"/>
                <w:lang w:val="en-AU"/>
              </w:rPr>
            </w:pPr>
            <w:r w:rsidRPr="00316643">
              <w:rPr>
                <w:szCs w:val="20"/>
                <w:lang w:val="en-AU"/>
              </w:rPr>
              <w:t>14-17</w:t>
            </w:r>
          </w:p>
        </w:tc>
        <w:tc>
          <w:tcPr>
            <w:tcW w:w="1843" w:type="dxa"/>
            <w:tcBorders>
              <w:top w:val="single" w:sz="8" w:space="0" w:color="6D6D6D"/>
              <w:left w:val="single" w:sz="8" w:space="0" w:color="6D6D6D"/>
              <w:bottom w:val="single" w:sz="8" w:space="0" w:color="6D6D6D"/>
            </w:tcBorders>
            <w:vAlign w:val="center"/>
          </w:tcPr>
          <w:p w14:paraId="46A685BC" w14:textId="77777777" w:rsidR="008557F9" w:rsidRPr="00316643" w:rsidRDefault="008557F9" w:rsidP="00C47BC5">
            <w:pPr>
              <w:jc w:val="center"/>
              <w:rPr>
                <w:szCs w:val="20"/>
                <w:lang w:val="en-AU"/>
              </w:rPr>
            </w:pPr>
            <w:r w:rsidRPr="00316643">
              <w:rPr>
                <w:szCs w:val="20"/>
                <w:lang w:val="en-AU"/>
              </w:rPr>
              <w:t>11-17</w:t>
            </w:r>
          </w:p>
        </w:tc>
      </w:tr>
      <w:tr w:rsidR="008557F9" w:rsidRPr="00316643" w14:paraId="5FF33DB2" w14:textId="77777777" w:rsidTr="00C47BC5">
        <w:tblPrEx>
          <w:tblBorders>
            <w:top w:val="none" w:sz="0" w:space="0" w:color="auto"/>
            <w:bottom w:val="single" w:sz="8" w:space="0" w:color="6D6D6D"/>
          </w:tblBorders>
        </w:tblPrEx>
        <w:trPr>
          <w:jc w:val="center"/>
        </w:trPr>
        <w:tc>
          <w:tcPr>
            <w:tcW w:w="1951" w:type="dxa"/>
            <w:tcBorders>
              <w:top w:val="single" w:sz="8" w:space="0" w:color="6D6D6D"/>
              <w:bottom w:val="single" w:sz="8" w:space="0" w:color="6D6D6D"/>
              <w:right w:val="single" w:sz="8" w:space="0" w:color="6D6D6D"/>
            </w:tcBorders>
            <w:vAlign w:val="center"/>
          </w:tcPr>
          <w:p w14:paraId="367BAC7B" w14:textId="77777777" w:rsidR="008557F9" w:rsidRPr="00316643" w:rsidRDefault="008557F9" w:rsidP="00C47BC5">
            <w:pPr>
              <w:jc w:val="center"/>
              <w:rPr>
                <w:szCs w:val="20"/>
                <w:lang w:val="en-AU"/>
              </w:rPr>
            </w:pPr>
            <w:r w:rsidRPr="00316643">
              <w:rPr>
                <w:noProof/>
                <w:szCs w:val="20"/>
                <w:lang w:val="en-AU" w:eastAsia="en-AU"/>
              </w:rPr>
              <w:drawing>
                <wp:inline distT="0" distB="0" distL="0" distR="0" wp14:anchorId="1CE8FC78" wp14:editId="312A5479">
                  <wp:extent cx="423545" cy="423545"/>
                  <wp:effectExtent l="0" t="0" r="0" b="8255"/>
                  <wp:docPr id="73738" name="Picture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3545" cy="423545"/>
                          </a:xfrm>
                          <a:prstGeom prst="rect">
                            <a:avLst/>
                          </a:prstGeom>
                          <a:noFill/>
                          <a:ln>
                            <a:noFill/>
                          </a:ln>
                        </pic:spPr>
                      </pic:pic>
                    </a:graphicData>
                  </a:graphic>
                </wp:inline>
              </w:drawing>
            </w:r>
          </w:p>
          <w:p w14:paraId="4194AA4C" w14:textId="77777777" w:rsidR="008557F9" w:rsidRPr="00316643" w:rsidRDefault="008557F9" w:rsidP="00C47BC5">
            <w:pPr>
              <w:jc w:val="center"/>
              <w:rPr>
                <w:szCs w:val="20"/>
                <w:lang w:val="en-AU"/>
              </w:rPr>
            </w:pPr>
            <w:r w:rsidRPr="00316643">
              <w:rPr>
                <w:szCs w:val="20"/>
                <w:lang w:val="en-AU"/>
              </w:rPr>
              <w:t>1500</w:t>
            </w:r>
          </w:p>
        </w:tc>
        <w:tc>
          <w:tcPr>
            <w:tcW w:w="1701" w:type="dxa"/>
            <w:tcBorders>
              <w:top w:val="single" w:sz="8" w:space="0" w:color="6D6D6D"/>
              <w:left w:val="single" w:sz="8" w:space="0" w:color="6D6D6D"/>
              <w:bottom w:val="single" w:sz="8" w:space="0" w:color="6D6D6D"/>
              <w:right w:val="single" w:sz="8" w:space="0" w:color="6D6D6D"/>
            </w:tcBorders>
            <w:vAlign w:val="center"/>
          </w:tcPr>
          <w:p w14:paraId="7F56079D" w14:textId="77777777" w:rsidR="008557F9" w:rsidRPr="00316643" w:rsidRDefault="008557F9" w:rsidP="00C47BC5">
            <w:pPr>
              <w:jc w:val="center"/>
              <w:rPr>
                <w:szCs w:val="20"/>
                <w:lang w:val="en-AU"/>
              </w:rPr>
            </w:pPr>
            <w:r w:rsidRPr="00316643">
              <w:rPr>
                <w:szCs w:val="20"/>
                <w:lang w:val="en-AU"/>
              </w:rPr>
              <w:t>100</w:t>
            </w:r>
          </w:p>
        </w:tc>
        <w:tc>
          <w:tcPr>
            <w:tcW w:w="1559" w:type="dxa"/>
            <w:tcBorders>
              <w:top w:val="single" w:sz="8" w:space="0" w:color="6D6D6D"/>
              <w:left w:val="single" w:sz="8" w:space="0" w:color="6D6D6D"/>
              <w:bottom w:val="single" w:sz="8" w:space="0" w:color="6D6D6D"/>
              <w:right w:val="single" w:sz="8" w:space="0" w:color="6D6D6D"/>
            </w:tcBorders>
            <w:vAlign w:val="center"/>
          </w:tcPr>
          <w:p w14:paraId="226F025B" w14:textId="77777777" w:rsidR="008557F9" w:rsidRPr="00316643" w:rsidRDefault="008557F9" w:rsidP="00C47BC5">
            <w:pPr>
              <w:jc w:val="center"/>
              <w:rPr>
                <w:szCs w:val="20"/>
                <w:lang w:val="en-AU"/>
              </w:rPr>
            </w:pPr>
            <w:r w:rsidRPr="00316643">
              <w:rPr>
                <w:szCs w:val="20"/>
                <w:lang w:val="en-AU"/>
              </w:rPr>
              <w:t>70</w:t>
            </w:r>
          </w:p>
        </w:tc>
        <w:tc>
          <w:tcPr>
            <w:tcW w:w="1418" w:type="dxa"/>
            <w:tcBorders>
              <w:top w:val="single" w:sz="8" w:space="0" w:color="6D6D6D"/>
              <w:left w:val="single" w:sz="8" w:space="0" w:color="6D6D6D"/>
              <w:bottom w:val="single" w:sz="8" w:space="0" w:color="6D6D6D"/>
              <w:right w:val="single" w:sz="8" w:space="0" w:color="6D6D6D"/>
            </w:tcBorders>
            <w:vAlign w:val="center"/>
          </w:tcPr>
          <w:p w14:paraId="17BA1B54" w14:textId="77777777" w:rsidR="008557F9" w:rsidRPr="00316643" w:rsidRDefault="008557F9" w:rsidP="00C47BC5">
            <w:pPr>
              <w:jc w:val="center"/>
              <w:rPr>
                <w:szCs w:val="20"/>
                <w:lang w:val="en-AU"/>
              </w:rPr>
            </w:pPr>
            <w:r w:rsidRPr="00316643">
              <w:rPr>
                <w:szCs w:val="20"/>
                <w:lang w:val="en-AU"/>
              </w:rPr>
              <w:t>19-23</w:t>
            </w:r>
          </w:p>
        </w:tc>
        <w:tc>
          <w:tcPr>
            <w:tcW w:w="1843" w:type="dxa"/>
            <w:tcBorders>
              <w:top w:val="single" w:sz="8" w:space="0" w:color="6D6D6D"/>
              <w:left w:val="single" w:sz="8" w:space="0" w:color="6D6D6D"/>
              <w:bottom w:val="single" w:sz="8" w:space="0" w:color="6D6D6D"/>
            </w:tcBorders>
            <w:vAlign w:val="center"/>
          </w:tcPr>
          <w:p w14:paraId="59B716D1" w14:textId="77777777" w:rsidR="008557F9" w:rsidRPr="00316643" w:rsidRDefault="008557F9" w:rsidP="00C47BC5">
            <w:pPr>
              <w:jc w:val="center"/>
              <w:rPr>
                <w:szCs w:val="20"/>
                <w:lang w:val="en-AU"/>
              </w:rPr>
            </w:pPr>
            <w:r w:rsidRPr="00316643">
              <w:rPr>
                <w:szCs w:val="20"/>
                <w:lang w:val="en-AU"/>
              </w:rPr>
              <w:t>15-23</w:t>
            </w:r>
          </w:p>
        </w:tc>
      </w:tr>
    </w:tbl>
    <w:p w14:paraId="3865825D" w14:textId="77777777" w:rsidR="008557F9" w:rsidRPr="00316643" w:rsidRDefault="008557F9" w:rsidP="008557F9">
      <w:pPr>
        <w:rPr>
          <w:szCs w:val="20"/>
          <w:lang w:val="en-AU"/>
        </w:rPr>
      </w:pPr>
    </w:p>
    <w:p w14:paraId="29470BDE" w14:textId="77777777" w:rsidR="008557F9" w:rsidRPr="00316643" w:rsidRDefault="008557F9" w:rsidP="008557F9">
      <w:pPr>
        <w:rPr>
          <w:szCs w:val="20"/>
          <w:lang w:val="en-AU"/>
        </w:rPr>
      </w:pPr>
    </w:p>
    <w:p w14:paraId="259F1493" w14:textId="77777777" w:rsidR="008557F9" w:rsidRPr="00316643" w:rsidRDefault="008557F9" w:rsidP="008557F9">
      <w:pPr>
        <w:pStyle w:val="Heading3"/>
        <w:rPr>
          <w:lang w:val="en-AU"/>
        </w:rPr>
      </w:pPr>
      <w:bookmarkStart w:id="722" w:name="_Toc112815231"/>
      <w:r w:rsidRPr="00316643">
        <w:rPr>
          <w:lang w:val="en-AU"/>
        </w:rPr>
        <w:t xml:space="preserve"> </w:t>
      </w:r>
      <w:bookmarkStart w:id="723" w:name="_Toc357251738"/>
      <w:bookmarkStart w:id="724" w:name="_Toc11421498"/>
      <w:r w:rsidRPr="00316643">
        <w:rPr>
          <w:lang w:val="en-AU"/>
        </w:rPr>
        <w:t>Thermal issues – over heating</w:t>
      </w:r>
      <w:bookmarkEnd w:id="722"/>
      <w:bookmarkEnd w:id="723"/>
      <w:bookmarkEnd w:id="724"/>
    </w:p>
    <w:p w14:paraId="62E50578" w14:textId="77777777" w:rsidR="008557F9" w:rsidRPr="00316643" w:rsidRDefault="008557F9" w:rsidP="008557F9">
      <w:pPr>
        <w:rPr>
          <w:szCs w:val="20"/>
          <w:lang w:val="en-AU"/>
        </w:rPr>
      </w:pPr>
    </w:p>
    <w:p w14:paraId="070FC409" w14:textId="77777777" w:rsidR="008557F9" w:rsidRPr="00316643" w:rsidRDefault="008557F9" w:rsidP="008557F9">
      <w:pPr>
        <w:rPr>
          <w:szCs w:val="20"/>
          <w:lang w:val="en-AU"/>
        </w:rPr>
      </w:pPr>
      <w:r w:rsidRPr="00316643">
        <w:rPr>
          <w:szCs w:val="20"/>
          <w:lang w:val="en-AU"/>
        </w:rPr>
        <w:t xml:space="preserve">When introducing new lamps into an existing lighting system, the space around the lamp is fixed.  This therefore means that the space available for heat dissipation is also restricted.  Care should therefore be taken when choosing replacement lamps to ensure that they do not generate more heat during operation than can easily be dissipated in the space available.  LEDs are especially sensitive to higher temperature environments, as they have difficulties with heat dissipation. The hotter the LED gets the worse it performs. Check the package, data </w:t>
      </w:r>
      <w:r w:rsidRPr="00316643">
        <w:rPr>
          <w:szCs w:val="20"/>
          <w:lang w:val="en-AU"/>
        </w:rPr>
        <w:lastRenderedPageBreak/>
        <w:t>sheet, or seek advice from the supplier regarding the suitability of LED products in high temperature environments.</w:t>
      </w:r>
    </w:p>
    <w:p w14:paraId="02E02EEB" w14:textId="77777777" w:rsidR="008557F9" w:rsidRPr="00316643" w:rsidRDefault="008557F9" w:rsidP="008557F9">
      <w:pPr>
        <w:rPr>
          <w:szCs w:val="20"/>
          <w:lang w:val="en-AU"/>
        </w:rPr>
      </w:pPr>
    </w:p>
    <w:p w14:paraId="6D748FD6" w14:textId="77777777" w:rsidR="008557F9" w:rsidRPr="00316643" w:rsidRDefault="008557F9" w:rsidP="008557F9">
      <w:pPr>
        <w:pStyle w:val="Heading3"/>
        <w:rPr>
          <w:lang w:val="en-AU"/>
        </w:rPr>
      </w:pPr>
      <w:bookmarkStart w:id="725" w:name="_Toc112815232"/>
      <w:r w:rsidRPr="00316643">
        <w:rPr>
          <w:lang w:val="en-AU"/>
        </w:rPr>
        <w:t xml:space="preserve"> </w:t>
      </w:r>
      <w:bookmarkStart w:id="726" w:name="_Toc357251739"/>
      <w:bookmarkStart w:id="727" w:name="_Toc11421499"/>
      <w:r w:rsidRPr="00316643">
        <w:rPr>
          <w:lang w:val="en-AU"/>
        </w:rPr>
        <w:t>Dimmability</w:t>
      </w:r>
      <w:bookmarkEnd w:id="725"/>
      <w:bookmarkEnd w:id="726"/>
      <w:bookmarkEnd w:id="727"/>
    </w:p>
    <w:p w14:paraId="2BBEF3DD" w14:textId="77777777" w:rsidR="008557F9" w:rsidRPr="00316643" w:rsidRDefault="008557F9" w:rsidP="008557F9">
      <w:pPr>
        <w:rPr>
          <w:szCs w:val="20"/>
          <w:lang w:val="en-AU"/>
        </w:rPr>
      </w:pPr>
    </w:p>
    <w:p w14:paraId="579E3E13" w14:textId="77777777" w:rsidR="008557F9" w:rsidRPr="00316643" w:rsidRDefault="008557F9" w:rsidP="008557F9">
      <w:pPr>
        <w:rPr>
          <w:szCs w:val="20"/>
          <w:lang w:val="en-AU"/>
        </w:rPr>
      </w:pPr>
      <w:r w:rsidRPr="00316643">
        <w:rPr>
          <w:szCs w:val="20"/>
          <w:lang w:val="en-AU"/>
        </w:rPr>
        <w:t xml:space="preserve">Over recent years there has been an increase in the popularity of dimmers fitted to lighting circuits.  This can pose constraints on the choice of lamps to replace incandescent and halogen lamps, as fluorescent and LED lamps may not be compatible with dimmers designed for incandescent/halogen lamps.  </w:t>
      </w:r>
    </w:p>
    <w:p w14:paraId="6CC0421B" w14:textId="77777777" w:rsidR="008557F9" w:rsidRPr="00316643" w:rsidRDefault="008557F9" w:rsidP="008557F9">
      <w:pPr>
        <w:rPr>
          <w:szCs w:val="20"/>
          <w:lang w:val="en-AU"/>
        </w:rPr>
      </w:pPr>
    </w:p>
    <w:p w14:paraId="26B4F288" w14:textId="77777777" w:rsidR="008557F9" w:rsidRPr="00316643" w:rsidRDefault="008557F9" w:rsidP="008557F9">
      <w:pPr>
        <w:rPr>
          <w:szCs w:val="20"/>
          <w:lang w:val="en-AU"/>
        </w:rPr>
      </w:pPr>
      <w:r w:rsidRPr="00316643">
        <w:rPr>
          <w:szCs w:val="20"/>
          <w:lang w:val="en-AU"/>
        </w:rPr>
        <w:t>Some compact fluorescent lamps are not compatible with existing dimming circuits – the lamp will not work properly and the electronics in the dimmer switch could be damaged.  It is recommended that you refer to product packaging at the time of purchase, or alternatively contact the manufacturer for product specific information.  However, specialised integral ballast CFLs which are compatible with dimming circuits are available and more dimmable compact fluorescent lamps are expected to become available as the phase-out of incandescent lamps progresses.</w:t>
      </w:r>
    </w:p>
    <w:p w14:paraId="06C91477" w14:textId="77777777" w:rsidR="008557F9" w:rsidRPr="00316643" w:rsidRDefault="008557F9" w:rsidP="008557F9">
      <w:pPr>
        <w:rPr>
          <w:szCs w:val="20"/>
          <w:lang w:val="en-AU"/>
        </w:rPr>
      </w:pPr>
    </w:p>
    <w:p w14:paraId="6B22D086" w14:textId="70B4E070" w:rsidR="008557F9" w:rsidRPr="00316643" w:rsidRDefault="008557F9" w:rsidP="008557F9">
      <w:pPr>
        <w:rPr>
          <w:szCs w:val="20"/>
          <w:lang w:val="en-AU"/>
        </w:rPr>
      </w:pPr>
      <w:r w:rsidRPr="00316643">
        <w:rPr>
          <w:szCs w:val="20"/>
          <w:lang w:val="en-AU"/>
        </w:rPr>
        <w:t xml:space="preserve">Some LED lamps may not be compatible with existing lighting systems that include a dimmer circuit, resulting in the LED lamp not operating satisfactorily (flickers, restricted dimming).  Older dimmers (using leading edge technology) are likely to be the most problematic, with more recent models using trailing edge technology having a high level of compatibility with LED dimmable lamps.  Leading edge dimmers were designed to work with filament lamps and magnetic transformers and are generally not recommended for LED lamps. Trailing edge dimmers were developed for compatibility with electronic transformers (introduced in late 1990s) and this dimmer type is generally regarded as the better type to operate with LED lighting loads. Universal dimmers have the ability to identify the type of load connected in the circuit to work with a magnetic or electronic transformer.  Information on LED dimmer compatibility should be available </w:t>
      </w:r>
      <w:r w:rsidRPr="00316643">
        <w:rPr>
          <w:szCs w:val="20"/>
          <w:lang w:val="en-AU"/>
        </w:rPr>
        <w:lastRenderedPageBreak/>
        <w:t>from the supplier or manufacturer.</w:t>
      </w:r>
      <w:r w:rsidR="007747EF">
        <w:rPr>
          <w:szCs w:val="20"/>
          <w:lang w:val="en-AU"/>
        </w:rPr>
        <w:t xml:space="preserve"> An electrician may also be able to provide advice on selecting an LED lamp compatible with existing installed dimmers.</w:t>
      </w:r>
    </w:p>
    <w:p w14:paraId="31A6A6D5" w14:textId="77777777" w:rsidR="008557F9" w:rsidRPr="00316643" w:rsidRDefault="008557F9" w:rsidP="008557F9">
      <w:pPr>
        <w:rPr>
          <w:szCs w:val="20"/>
          <w:lang w:val="en-AU"/>
        </w:rPr>
      </w:pPr>
    </w:p>
    <w:p w14:paraId="615B007C" w14:textId="77777777" w:rsidR="008557F9" w:rsidRPr="00316643" w:rsidRDefault="008557F9" w:rsidP="008557F9">
      <w:pPr>
        <w:rPr>
          <w:szCs w:val="20"/>
          <w:lang w:val="en-AU"/>
        </w:rPr>
      </w:pPr>
      <w:r w:rsidRPr="00316643">
        <w:rPr>
          <w:szCs w:val="20"/>
          <w:lang w:val="en-AU"/>
        </w:rPr>
        <w:t>The demand for dimming of HID lamps is mainly directed to metal halide lamps.  Attempting to dim metal halide lamps causes the arc-tube to operate at too low a temperature, which in turn results in the condensation of some of the metal halides.  The consequence is a loss of colour from the condensed halides and the overall spectral output of the lamp is changed.  The colour temperature changes (usually increases) and the colour rendering index falls significantly.  For this reason, dimming of metal halide lamps is not recommended, as the colour and life performance of the lamps cannot be guaranteed.</w:t>
      </w:r>
    </w:p>
    <w:p w14:paraId="7B2E7D58" w14:textId="77777777" w:rsidR="008557F9" w:rsidRPr="00316643" w:rsidRDefault="008557F9" w:rsidP="008557F9">
      <w:pPr>
        <w:rPr>
          <w:szCs w:val="20"/>
          <w:lang w:val="en-AU"/>
        </w:rPr>
      </w:pPr>
    </w:p>
    <w:p w14:paraId="418B932D" w14:textId="77777777" w:rsidR="008557F9" w:rsidRPr="00316643" w:rsidRDefault="008557F9" w:rsidP="008557F9">
      <w:pPr>
        <w:pStyle w:val="Heading3"/>
        <w:rPr>
          <w:lang w:val="en-AU"/>
        </w:rPr>
      </w:pPr>
      <w:bookmarkStart w:id="728" w:name="_Toc357251740"/>
      <w:bookmarkStart w:id="729" w:name="_Toc11421500"/>
      <w:r w:rsidRPr="00316643">
        <w:rPr>
          <w:lang w:val="en-AU"/>
        </w:rPr>
        <w:t>Low Voltage Lighting Systems</w:t>
      </w:r>
      <w:bookmarkEnd w:id="728"/>
      <w:bookmarkEnd w:id="729"/>
    </w:p>
    <w:p w14:paraId="229A0914" w14:textId="77777777" w:rsidR="008557F9" w:rsidRPr="00316643" w:rsidRDefault="008557F9" w:rsidP="008557F9">
      <w:pPr>
        <w:rPr>
          <w:szCs w:val="20"/>
          <w:lang w:val="en-AU"/>
        </w:rPr>
      </w:pPr>
    </w:p>
    <w:p w14:paraId="0A5B150B" w14:textId="77777777" w:rsidR="008557F9" w:rsidRPr="00316643" w:rsidRDefault="008557F9" w:rsidP="008557F9">
      <w:pPr>
        <w:rPr>
          <w:szCs w:val="20"/>
          <w:lang w:val="en-AU"/>
        </w:rPr>
      </w:pPr>
      <w:r w:rsidRPr="00316643">
        <w:rPr>
          <w:szCs w:val="20"/>
          <w:lang w:val="en-AU"/>
        </w:rPr>
        <w:t xml:space="preserve">12V halogen lighting systems use a transformer (either magnetic type or electronic type) to reduce the voltage from 240V to 12V.  “Plug and play” 12V LEDs are available as direct replacements for 12V halogen lamps, however the LED lamp may in some cases not be compatible with the existing transformer (particularly electronic transformers) and thus not operate satisfactorily (does not illuminate or flickers).  It may be necessary to test several LED lamp models to determine which is compatible with the existing transformer. Information on LED - transformer compatibility should be available from the supplier or manufacturer. </w:t>
      </w:r>
    </w:p>
    <w:p w14:paraId="6342F321" w14:textId="77777777" w:rsidR="008557F9" w:rsidRPr="00316643" w:rsidRDefault="008557F9" w:rsidP="008557F9">
      <w:pPr>
        <w:rPr>
          <w:szCs w:val="20"/>
          <w:lang w:val="en-AU"/>
        </w:rPr>
      </w:pPr>
    </w:p>
    <w:p w14:paraId="1A76124E" w14:textId="77777777" w:rsidR="008557F9" w:rsidRPr="00316643" w:rsidRDefault="008557F9" w:rsidP="008557F9">
      <w:pPr>
        <w:rPr>
          <w:szCs w:val="20"/>
          <w:lang w:val="en-AU"/>
        </w:rPr>
      </w:pPr>
      <w:r w:rsidRPr="00316643">
        <w:rPr>
          <w:szCs w:val="20"/>
          <w:lang w:val="en-AU"/>
        </w:rPr>
        <w:t>The alternative is to remove the transformer altogether and fit a 240V LED downlight kit.</w:t>
      </w:r>
    </w:p>
    <w:p w14:paraId="3EA90198" w14:textId="77777777" w:rsidR="008557F9" w:rsidRPr="00316643" w:rsidRDefault="008557F9" w:rsidP="008557F9">
      <w:pPr>
        <w:rPr>
          <w:szCs w:val="20"/>
          <w:lang w:val="en-AU"/>
        </w:rPr>
      </w:pPr>
    </w:p>
    <w:p w14:paraId="74AEF417" w14:textId="77777777" w:rsidR="008557F9" w:rsidRPr="00316643" w:rsidRDefault="008557F9" w:rsidP="008557F9">
      <w:pPr>
        <w:pStyle w:val="Heading3"/>
        <w:rPr>
          <w:lang w:val="en-AU"/>
        </w:rPr>
      </w:pPr>
      <w:bookmarkStart w:id="730" w:name="_Toc357251741"/>
      <w:bookmarkStart w:id="731" w:name="_Toc11421501"/>
      <w:r w:rsidRPr="00316643">
        <w:rPr>
          <w:lang w:val="en-AU"/>
        </w:rPr>
        <w:t>Retrofit Linear LED Lamps</w:t>
      </w:r>
      <w:bookmarkEnd w:id="730"/>
      <w:bookmarkEnd w:id="731"/>
    </w:p>
    <w:p w14:paraId="76D70852" w14:textId="77777777" w:rsidR="008557F9" w:rsidRPr="00316643" w:rsidRDefault="008557F9" w:rsidP="008557F9">
      <w:pPr>
        <w:rPr>
          <w:lang w:val="en-AU"/>
        </w:rPr>
      </w:pPr>
    </w:p>
    <w:p w14:paraId="32671645" w14:textId="77777777" w:rsidR="008557F9" w:rsidRPr="00316643" w:rsidRDefault="008557F9" w:rsidP="008557F9">
      <w:pPr>
        <w:rPr>
          <w:lang w:val="en-AU"/>
        </w:rPr>
      </w:pPr>
      <w:r w:rsidRPr="00316643">
        <w:rPr>
          <w:lang w:val="en-AU"/>
        </w:rPr>
        <w:t xml:space="preserve">Replacing fluorescent tubes with linear LED tubes has become a common efficiency upgrade for fluorescent lighting systems.  However, care needs to be taken to ensure that the upgraded installation is safe, and fit for purpose.  It is therefore highly recommended that you check with </w:t>
      </w:r>
      <w:r w:rsidRPr="00316643">
        <w:rPr>
          <w:lang w:val="en-AU"/>
        </w:rPr>
        <w:lastRenderedPageBreak/>
        <w:t>the electrical safety regulator in your state, to ensure that any proposed retrofit of LED tubes into fluorescent luminaires complies with relevant safety regulations and standards.</w:t>
      </w:r>
    </w:p>
    <w:p w14:paraId="37CE1EDF" w14:textId="77777777" w:rsidR="008557F9" w:rsidRPr="00316643" w:rsidRDefault="008557F9" w:rsidP="008557F9">
      <w:pPr>
        <w:rPr>
          <w:lang w:val="en-AU"/>
        </w:rPr>
      </w:pPr>
    </w:p>
    <w:p w14:paraId="798327A0" w14:textId="77777777" w:rsidR="008557F9" w:rsidRPr="00316643" w:rsidRDefault="008557F9" w:rsidP="008557F9">
      <w:pPr>
        <w:rPr>
          <w:szCs w:val="20"/>
          <w:lang w:val="en-AU"/>
        </w:rPr>
      </w:pPr>
    </w:p>
    <w:p w14:paraId="3794246E" w14:textId="77777777" w:rsidR="008557F9" w:rsidRPr="00316643" w:rsidRDefault="008557F9" w:rsidP="008557F9">
      <w:pPr>
        <w:pStyle w:val="Heading3"/>
        <w:rPr>
          <w:lang w:val="en-AU"/>
        </w:rPr>
      </w:pPr>
      <w:bookmarkStart w:id="732" w:name="_Toc112815233"/>
      <w:r w:rsidRPr="00316643">
        <w:rPr>
          <w:lang w:val="en-AU"/>
        </w:rPr>
        <w:t xml:space="preserve"> </w:t>
      </w:r>
      <w:bookmarkStart w:id="733" w:name="_Toc357251742"/>
      <w:bookmarkStart w:id="734" w:name="_Toc11421502"/>
      <w:r w:rsidRPr="00316643">
        <w:rPr>
          <w:lang w:val="en-AU"/>
        </w:rPr>
        <w:t>Compatibility with control devices (basic circuits, power supply)</w:t>
      </w:r>
      <w:bookmarkEnd w:id="732"/>
      <w:bookmarkEnd w:id="733"/>
      <w:bookmarkEnd w:id="734"/>
    </w:p>
    <w:p w14:paraId="49465AD0" w14:textId="77777777" w:rsidR="008557F9" w:rsidRPr="00316643" w:rsidRDefault="008557F9" w:rsidP="008557F9">
      <w:pPr>
        <w:rPr>
          <w:szCs w:val="20"/>
          <w:lang w:val="en-AU"/>
        </w:rPr>
      </w:pPr>
    </w:p>
    <w:p w14:paraId="2B16C903" w14:textId="77777777" w:rsidR="008557F9" w:rsidRPr="00316643" w:rsidRDefault="008557F9" w:rsidP="008557F9">
      <w:pPr>
        <w:rPr>
          <w:szCs w:val="20"/>
          <w:lang w:val="en-AU"/>
        </w:rPr>
      </w:pPr>
      <w:r w:rsidRPr="00316643">
        <w:rPr>
          <w:szCs w:val="20"/>
          <w:lang w:val="en-AU"/>
        </w:rPr>
        <w:t>As the newer technologies have different control requirements, it is important to ensure that any replacement lamp is compatible with the control devices that are already present.  For example:</w:t>
      </w:r>
    </w:p>
    <w:p w14:paraId="242A3DB3" w14:textId="77777777" w:rsidR="008557F9" w:rsidRPr="00316643" w:rsidRDefault="008557F9" w:rsidP="008557F9">
      <w:pPr>
        <w:numPr>
          <w:ilvl w:val="0"/>
          <w:numId w:val="58"/>
        </w:numPr>
        <w:rPr>
          <w:szCs w:val="20"/>
          <w:lang w:val="en-AU"/>
        </w:rPr>
      </w:pPr>
      <w:r w:rsidRPr="00316643">
        <w:rPr>
          <w:szCs w:val="20"/>
          <w:lang w:val="en-AU"/>
        </w:rPr>
        <w:t>Fluorescent lamps are not designed to be operated directly from the mains supply as they require specific control gear to generate a high voltage to initiate the discharge and control the discharge current.</w:t>
      </w:r>
    </w:p>
    <w:p w14:paraId="038DCC0E" w14:textId="77777777" w:rsidR="008557F9" w:rsidRPr="00316643" w:rsidRDefault="008557F9" w:rsidP="008557F9">
      <w:pPr>
        <w:pStyle w:val="ListParagraph"/>
        <w:numPr>
          <w:ilvl w:val="0"/>
          <w:numId w:val="58"/>
        </w:numPr>
        <w:rPr>
          <w:szCs w:val="20"/>
          <w:lang w:val="en-AU"/>
        </w:rPr>
      </w:pPr>
      <w:r w:rsidRPr="00316643">
        <w:rPr>
          <w:szCs w:val="20"/>
          <w:lang w:val="en-AU"/>
        </w:rPr>
        <w:t xml:space="preserve">Integral ballast compact fluorescent lamps should not be operated from other electronic switches, such as electronic timers and light sensors, as the electronics in the switches could be damaged.  </w:t>
      </w:r>
    </w:p>
    <w:p w14:paraId="71D9E842" w14:textId="77777777" w:rsidR="008557F9" w:rsidRPr="00316643" w:rsidRDefault="008557F9" w:rsidP="008557F9">
      <w:pPr>
        <w:numPr>
          <w:ilvl w:val="0"/>
          <w:numId w:val="57"/>
        </w:numPr>
        <w:rPr>
          <w:szCs w:val="20"/>
          <w:lang w:val="en-AU"/>
        </w:rPr>
      </w:pPr>
      <w:r w:rsidRPr="00316643">
        <w:rPr>
          <w:szCs w:val="20"/>
          <w:lang w:val="en-AU"/>
        </w:rPr>
        <w:t>Mains voltage halogen lamps must be operated with a separate fuse in the system because the size of the lamp does not allow an effective fuse system to be built into the lamp.</w:t>
      </w:r>
    </w:p>
    <w:p w14:paraId="4FB02E80" w14:textId="77777777" w:rsidR="008557F9" w:rsidRPr="00316643" w:rsidRDefault="008557F9" w:rsidP="008557F9">
      <w:pPr>
        <w:numPr>
          <w:ilvl w:val="0"/>
          <w:numId w:val="57"/>
        </w:numPr>
        <w:rPr>
          <w:szCs w:val="20"/>
          <w:lang w:val="en-AU"/>
        </w:rPr>
      </w:pPr>
      <w:r w:rsidRPr="00316643">
        <w:rPr>
          <w:szCs w:val="20"/>
          <w:lang w:val="en-AU"/>
        </w:rPr>
        <w:t>Low voltage lamps must never be operated directly off the mains supply, even through a phase control dimmer, as they are liable to explode.  They should always be operated through an appropriately rated transformer or battery.</w:t>
      </w:r>
    </w:p>
    <w:p w14:paraId="34F4CE86" w14:textId="77777777" w:rsidR="008557F9" w:rsidRPr="00316643" w:rsidRDefault="008557F9" w:rsidP="008557F9">
      <w:pPr>
        <w:rPr>
          <w:szCs w:val="20"/>
          <w:lang w:val="en-AU"/>
        </w:rPr>
      </w:pPr>
    </w:p>
    <w:p w14:paraId="0ACE6C6F" w14:textId="57138729" w:rsidR="008557F9" w:rsidRDefault="008557F9" w:rsidP="008557F9">
      <w:pPr>
        <w:rPr>
          <w:szCs w:val="20"/>
          <w:lang w:val="en-AU"/>
        </w:rPr>
      </w:pPr>
    </w:p>
    <w:p w14:paraId="23350D42" w14:textId="454A5CE4" w:rsidR="004741CB" w:rsidRDefault="004741CB" w:rsidP="008557F9">
      <w:pPr>
        <w:rPr>
          <w:szCs w:val="20"/>
          <w:lang w:val="en-AU"/>
        </w:rPr>
      </w:pPr>
    </w:p>
    <w:p w14:paraId="4537EC80" w14:textId="77777777" w:rsidR="008557F9" w:rsidRPr="00316643" w:rsidRDefault="008557F9" w:rsidP="008557F9">
      <w:pPr>
        <w:rPr>
          <w:szCs w:val="20"/>
          <w:lang w:val="en-AU"/>
        </w:rPr>
      </w:pPr>
    </w:p>
    <w:p w14:paraId="0D78B50F" w14:textId="77777777" w:rsidR="008557F9" w:rsidRPr="00316643" w:rsidRDefault="008557F9" w:rsidP="008557F9">
      <w:pPr>
        <w:pStyle w:val="Heading2"/>
        <w:rPr>
          <w:lang w:val="en-AU"/>
        </w:rPr>
      </w:pPr>
      <w:bookmarkStart w:id="735" w:name="_Toc112815238"/>
      <w:bookmarkStart w:id="736" w:name="_Toc357251747"/>
      <w:bookmarkStart w:id="737" w:name="_Toc11421503"/>
      <w:r w:rsidRPr="00316643">
        <w:rPr>
          <w:lang w:val="en-AU"/>
        </w:rPr>
        <w:t>Energy Saving Calculations</w:t>
      </w:r>
      <w:bookmarkEnd w:id="735"/>
      <w:bookmarkEnd w:id="736"/>
      <w:bookmarkEnd w:id="737"/>
    </w:p>
    <w:p w14:paraId="6AC6A9A8" w14:textId="77777777" w:rsidR="008557F9" w:rsidRPr="00316643" w:rsidRDefault="008557F9" w:rsidP="008557F9">
      <w:pPr>
        <w:rPr>
          <w:szCs w:val="20"/>
          <w:lang w:val="en-AU"/>
        </w:rPr>
      </w:pPr>
    </w:p>
    <w:p w14:paraId="62678E7C" w14:textId="77777777" w:rsidR="008557F9" w:rsidRPr="00316643" w:rsidRDefault="008557F9" w:rsidP="008557F9">
      <w:pPr>
        <w:rPr>
          <w:szCs w:val="20"/>
          <w:lang w:val="en-AU"/>
        </w:rPr>
      </w:pPr>
      <w:r w:rsidRPr="00316643">
        <w:rPr>
          <w:szCs w:val="20"/>
          <w:lang w:val="en-AU"/>
        </w:rPr>
        <w:lastRenderedPageBreak/>
        <w:t>At a simplistic level, the cost of running a light is directly related to the wattage of the globe plus any associated ballast or transformer.  The higher the wattage, the higher the running cost and it is a straightforward calculation to work out the running cost of lamp over its lifetime:</w:t>
      </w:r>
    </w:p>
    <w:p w14:paraId="39D22003" w14:textId="77777777" w:rsidR="008557F9" w:rsidRPr="00316643" w:rsidRDefault="008557F9" w:rsidP="008557F9">
      <w:pPr>
        <w:rPr>
          <w:szCs w:val="20"/>
          <w:lang w:val="en-AU"/>
        </w:rPr>
      </w:pPr>
    </w:p>
    <w:p w14:paraId="4D22DB52" w14:textId="77777777" w:rsidR="008557F9" w:rsidRPr="00316643" w:rsidRDefault="008557F9" w:rsidP="008557F9">
      <w:pPr>
        <w:jc w:val="center"/>
        <w:rPr>
          <w:szCs w:val="20"/>
          <w:lang w:val="en-AU"/>
        </w:rPr>
      </w:pPr>
      <w:r w:rsidRPr="00316643">
        <w:rPr>
          <w:szCs w:val="20"/>
          <w:lang w:val="en-AU"/>
        </w:rPr>
        <w:t>Running cost = cost of electricity in $/kWh x wattage of lamp x lifetime in hours</w:t>
      </w:r>
    </w:p>
    <w:p w14:paraId="4D44B686" w14:textId="77777777" w:rsidR="008557F9" w:rsidRPr="00316643" w:rsidRDefault="008557F9" w:rsidP="008557F9">
      <w:pPr>
        <w:rPr>
          <w:szCs w:val="20"/>
          <w:lang w:val="en-AU"/>
        </w:rPr>
      </w:pPr>
    </w:p>
    <w:p w14:paraId="601B156F" w14:textId="77777777" w:rsidR="008557F9" w:rsidRPr="00316643" w:rsidRDefault="008557F9" w:rsidP="008557F9">
      <w:pPr>
        <w:rPr>
          <w:szCs w:val="20"/>
          <w:lang w:val="en-AU"/>
        </w:rPr>
      </w:pPr>
      <w:r w:rsidRPr="00316643">
        <w:rPr>
          <w:szCs w:val="20"/>
          <w:lang w:val="en-AU"/>
        </w:rPr>
        <w:t>Because the purchase price of more energy efficient lamps is currently higher than that of the normal incandescent lamps, it is also useful to consider the total lifetime cost of the replacement lamp.  This demonstrates that although it costs more to buy the lamp, significant savings are still made over it lifetime as a result of the reduced energy use.</w:t>
      </w:r>
    </w:p>
    <w:p w14:paraId="0A122C9A" w14:textId="77777777" w:rsidR="008557F9" w:rsidRPr="00316643" w:rsidRDefault="008557F9" w:rsidP="008557F9">
      <w:pPr>
        <w:rPr>
          <w:szCs w:val="20"/>
          <w:lang w:val="en-AU"/>
        </w:rPr>
      </w:pPr>
    </w:p>
    <w:p w14:paraId="7645CB49" w14:textId="77777777" w:rsidR="008557F9" w:rsidRPr="00316643" w:rsidRDefault="008557F9" w:rsidP="008557F9">
      <w:pPr>
        <w:rPr>
          <w:szCs w:val="20"/>
          <w:lang w:val="en-AU"/>
        </w:rPr>
      </w:pPr>
      <w:r w:rsidRPr="00316643">
        <w:rPr>
          <w:szCs w:val="20"/>
          <w:lang w:val="en-AU"/>
        </w:rPr>
        <w:t>LEDs and CFLs are the cheapest form of household lighting when the life cycle cost is considered.</w:t>
      </w:r>
    </w:p>
    <w:p w14:paraId="6E94AA53" w14:textId="77777777" w:rsidR="008557F9" w:rsidRPr="00316643" w:rsidRDefault="008557F9" w:rsidP="008557F9">
      <w:pPr>
        <w:rPr>
          <w:szCs w:val="20"/>
          <w:lang w:val="en-AU"/>
        </w:rPr>
      </w:pPr>
      <w:r w:rsidRPr="00316643">
        <w:rPr>
          <w:szCs w:val="20"/>
          <w:lang w:val="en-AU"/>
        </w:rPr>
        <w:t>The type of lighting you choose will affect the amount of electricity used, your lighting bill, and greenhouse gas emissions.</w:t>
      </w:r>
    </w:p>
    <w:p w14:paraId="58572744" w14:textId="77777777" w:rsidR="008557F9" w:rsidRPr="00316643" w:rsidRDefault="008557F9" w:rsidP="008557F9">
      <w:pPr>
        <w:rPr>
          <w:szCs w:val="20"/>
          <w:lang w:val="en-AU"/>
        </w:rPr>
      </w:pPr>
    </w:p>
    <w:p w14:paraId="228A31F3" w14:textId="77777777" w:rsidR="008557F9" w:rsidRPr="00316643" w:rsidRDefault="008557F9" w:rsidP="008557F9">
      <w:pPr>
        <w:rPr>
          <w:szCs w:val="20"/>
          <w:lang w:val="en-AU"/>
        </w:rPr>
      </w:pPr>
      <w:r w:rsidRPr="00316643">
        <w:rPr>
          <w:szCs w:val="20"/>
          <w:lang w:val="en-AU"/>
        </w:rPr>
        <w:t xml:space="preserve">As an example, the table below compares the cost to the user of a halogen lamp, CFL and LED lamp. It illustrates the large savings in electricity costs from using the CFL.  </w:t>
      </w:r>
    </w:p>
    <w:p w14:paraId="2AAAED61" w14:textId="77777777" w:rsidR="008557F9" w:rsidRPr="00316643" w:rsidRDefault="008557F9" w:rsidP="008557F9">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9"/>
        <w:gridCol w:w="2222"/>
        <w:gridCol w:w="2079"/>
        <w:gridCol w:w="2286"/>
      </w:tblGrid>
      <w:tr w:rsidR="008557F9" w:rsidRPr="00316643" w14:paraId="58262B68" w14:textId="77777777" w:rsidTr="00C47BC5">
        <w:tc>
          <w:tcPr>
            <w:tcW w:w="3227" w:type="dxa"/>
            <w:shd w:val="clear" w:color="auto" w:fill="D9D9D9"/>
          </w:tcPr>
          <w:p w14:paraId="7A615B41" w14:textId="77777777" w:rsidR="008557F9" w:rsidRPr="00316643" w:rsidRDefault="008557F9" w:rsidP="00C47BC5">
            <w:pPr>
              <w:spacing w:line="360" w:lineRule="auto"/>
              <w:rPr>
                <w:b/>
                <w:szCs w:val="20"/>
                <w:lang w:val="en-AU"/>
              </w:rPr>
            </w:pPr>
          </w:p>
        </w:tc>
        <w:tc>
          <w:tcPr>
            <w:tcW w:w="2268" w:type="dxa"/>
            <w:shd w:val="clear" w:color="auto" w:fill="D9D9D9"/>
          </w:tcPr>
          <w:p w14:paraId="03F6D596" w14:textId="77777777" w:rsidR="008557F9" w:rsidRPr="00316643" w:rsidRDefault="008557F9" w:rsidP="00C47BC5">
            <w:pPr>
              <w:spacing w:line="360" w:lineRule="auto"/>
              <w:jc w:val="center"/>
              <w:rPr>
                <w:b/>
                <w:szCs w:val="20"/>
                <w:lang w:val="en-AU"/>
              </w:rPr>
            </w:pPr>
            <w:r w:rsidRPr="00316643">
              <w:rPr>
                <w:b/>
                <w:szCs w:val="20"/>
                <w:lang w:val="en-AU"/>
              </w:rPr>
              <w:t>Halogen</w:t>
            </w:r>
          </w:p>
        </w:tc>
        <w:tc>
          <w:tcPr>
            <w:tcW w:w="2126" w:type="dxa"/>
            <w:shd w:val="clear" w:color="auto" w:fill="D9D9D9"/>
          </w:tcPr>
          <w:p w14:paraId="2F6C9078" w14:textId="77777777" w:rsidR="008557F9" w:rsidRPr="00316643" w:rsidRDefault="008557F9" w:rsidP="00C47BC5">
            <w:pPr>
              <w:spacing w:line="360" w:lineRule="auto"/>
              <w:jc w:val="center"/>
              <w:rPr>
                <w:b/>
                <w:szCs w:val="20"/>
                <w:lang w:val="en-AU"/>
              </w:rPr>
            </w:pPr>
            <w:r w:rsidRPr="00316643">
              <w:rPr>
                <w:b/>
                <w:szCs w:val="20"/>
                <w:lang w:val="en-AU"/>
              </w:rPr>
              <w:t>CFL</w:t>
            </w:r>
          </w:p>
        </w:tc>
        <w:tc>
          <w:tcPr>
            <w:tcW w:w="2341" w:type="dxa"/>
            <w:shd w:val="clear" w:color="auto" w:fill="D9D9D9"/>
          </w:tcPr>
          <w:p w14:paraId="72EF0F2D" w14:textId="77777777" w:rsidR="008557F9" w:rsidRPr="00316643" w:rsidRDefault="008557F9" w:rsidP="00C47BC5">
            <w:pPr>
              <w:spacing w:line="360" w:lineRule="auto"/>
              <w:jc w:val="center"/>
              <w:rPr>
                <w:b/>
                <w:szCs w:val="20"/>
                <w:lang w:val="en-AU"/>
              </w:rPr>
            </w:pPr>
            <w:r w:rsidRPr="00316643">
              <w:rPr>
                <w:b/>
                <w:szCs w:val="20"/>
                <w:lang w:val="en-AU"/>
              </w:rPr>
              <w:t>LED</w:t>
            </w:r>
          </w:p>
        </w:tc>
      </w:tr>
      <w:tr w:rsidR="008557F9" w:rsidRPr="00316643" w14:paraId="55D0C994" w14:textId="77777777" w:rsidTr="00C47BC5">
        <w:tc>
          <w:tcPr>
            <w:tcW w:w="3227" w:type="dxa"/>
          </w:tcPr>
          <w:p w14:paraId="4B5C0A93" w14:textId="77777777" w:rsidR="008557F9" w:rsidRPr="00316643" w:rsidRDefault="008557F9" w:rsidP="00C47BC5">
            <w:pPr>
              <w:spacing w:line="360" w:lineRule="auto"/>
              <w:rPr>
                <w:szCs w:val="20"/>
                <w:lang w:val="en-AU"/>
              </w:rPr>
            </w:pPr>
            <w:r w:rsidRPr="00316643">
              <w:rPr>
                <w:szCs w:val="20"/>
                <w:lang w:val="en-AU"/>
              </w:rPr>
              <w:t>Lamp Wattage</w:t>
            </w:r>
          </w:p>
        </w:tc>
        <w:tc>
          <w:tcPr>
            <w:tcW w:w="2268" w:type="dxa"/>
          </w:tcPr>
          <w:p w14:paraId="250E826B" w14:textId="77777777" w:rsidR="008557F9" w:rsidRPr="00316643" w:rsidRDefault="008557F9" w:rsidP="00C47BC5">
            <w:pPr>
              <w:spacing w:line="360" w:lineRule="auto"/>
              <w:jc w:val="center"/>
              <w:rPr>
                <w:szCs w:val="20"/>
                <w:lang w:val="en-AU"/>
              </w:rPr>
            </w:pPr>
            <w:r w:rsidRPr="00316643">
              <w:rPr>
                <w:szCs w:val="20"/>
                <w:lang w:val="en-AU"/>
              </w:rPr>
              <w:t>42</w:t>
            </w:r>
          </w:p>
        </w:tc>
        <w:tc>
          <w:tcPr>
            <w:tcW w:w="2126" w:type="dxa"/>
          </w:tcPr>
          <w:p w14:paraId="38AE149E" w14:textId="77777777" w:rsidR="008557F9" w:rsidRPr="00316643" w:rsidRDefault="008557F9" w:rsidP="00C47BC5">
            <w:pPr>
              <w:spacing w:line="360" w:lineRule="auto"/>
              <w:jc w:val="center"/>
              <w:rPr>
                <w:szCs w:val="20"/>
                <w:lang w:val="en-AU"/>
              </w:rPr>
            </w:pPr>
            <w:r w:rsidRPr="00316643">
              <w:rPr>
                <w:szCs w:val="20"/>
                <w:lang w:val="en-AU"/>
              </w:rPr>
              <w:t>12</w:t>
            </w:r>
          </w:p>
        </w:tc>
        <w:tc>
          <w:tcPr>
            <w:tcW w:w="2341" w:type="dxa"/>
          </w:tcPr>
          <w:p w14:paraId="0959D1C3" w14:textId="77777777" w:rsidR="008557F9" w:rsidRPr="00316643" w:rsidRDefault="008557F9" w:rsidP="00C47BC5">
            <w:pPr>
              <w:spacing w:line="360" w:lineRule="auto"/>
              <w:jc w:val="center"/>
              <w:rPr>
                <w:szCs w:val="20"/>
                <w:lang w:val="en-AU"/>
              </w:rPr>
            </w:pPr>
            <w:r w:rsidRPr="00316643">
              <w:rPr>
                <w:szCs w:val="20"/>
                <w:lang w:val="en-AU"/>
              </w:rPr>
              <w:t>10</w:t>
            </w:r>
          </w:p>
        </w:tc>
      </w:tr>
      <w:tr w:rsidR="008557F9" w:rsidRPr="00316643" w14:paraId="1177BEA5" w14:textId="77777777" w:rsidTr="00C47BC5">
        <w:tc>
          <w:tcPr>
            <w:tcW w:w="3227" w:type="dxa"/>
            <w:shd w:val="clear" w:color="auto" w:fill="D9D9D9"/>
          </w:tcPr>
          <w:p w14:paraId="45D22542" w14:textId="77777777" w:rsidR="008557F9" w:rsidRPr="00316643" w:rsidRDefault="008557F9" w:rsidP="00C47BC5">
            <w:pPr>
              <w:spacing w:line="360" w:lineRule="auto"/>
              <w:rPr>
                <w:szCs w:val="20"/>
                <w:lang w:val="en-AU"/>
              </w:rPr>
            </w:pPr>
            <w:r w:rsidRPr="00316643">
              <w:rPr>
                <w:szCs w:val="20"/>
                <w:lang w:val="en-AU"/>
              </w:rPr>
              <w:t>Quantity</w:t>
            </w:r>
          </w:p>
        </w:tc>
        <w:tc>
          <w:tcPr>
            <w:tcW w:w="2268" w:type="dxa"/>
            <w:shd w:val="clear" w:color="auto" w:fill="D9D9D9"/>
          </w:tcPr>
          <w:p w14:paraId="29EC1D6F" w14:textId="77777777" w:rsidR="008557F9" w:rsidRPr="00316643" w:rsidRDefault="008557F9" w:rsidP="00C47BC5">
            <w:pPr>
              <w:spacing w:line="360" w:lineRule="auto"/>
              <w:jc w:val="center"/>
              <w:rPr>
                <w:szCs w:val="20"/>
                <w:lang w:val="en-AU"/>
              </w:rPr>
            </w:pPr>
            <w:r w:rsidRPr="00316643">
              <w:rPr>
                <w:szCs w:val="20"/>
                <w:lang w:val="en-AU"/>
              </w:rPr>
              <w:t>1</w:t>
            </w:r>
          </w:p>
        </w:tc>
        <w:tc>
          <w:tcPr>
            <w:tcW w:w="2126" w:type="dxa"/>
            <w:shd w:val="clear" w:color="auto" w:fill="D9D9D9"/>
          </w:tcPr>
          <w:p w14:paraId="6231F799" w14:textId="77777777" w:rsidR="008557F9" w:rsidRPr="00316643" w:rsidRDefault="008557F9" w:rsidP="00C47BC5">
            <w:pPr>
              <w:spacing w:line="360" w:lineRule="auto"/>
              <w:jc w:val="center"/>
              <w:rPr>
                <w:szCs w:val="20"/>
                <w:lang w:val="en-AU"/>
              </w:rPr>
            </w:pPr>
            <w:r w:rsidRPr="00316643">
              <w:rPr>
                <w:szCs w:val="20"/>
                <w:lang w:val="en-AU"/>
              </w:rPr>
              <w:t>1</w:t>
            </w:r>
          </w:p>
        </w:tc>
        <w:tc>
          <w:tcPr>
            <w:tcW w:w="2341" w:type="dxa"/>
            <w:shd w:val="clear" w:color="auto" w:fill="D9D9D9"/>
          </w:tcPr>
          <w:p w14:paraId="31F4A557" w14:textId="77777777" w:rsidR="008557F9" w:rsidRPr="00316643" w:rsidRDefault="008557F9" w:rsidP="00C47BC5">
            <w:pPr>
              <w:spacing w:line="360" w:lineRule="auto"/>
              <w:jc w:val="center"/>
              <w:rPr>
                <w:szCs w:val="20"/>
                <w:lang w:val="en-AU"/>
              </w:rPr>
            </w:pPr>
            <w:r w:rsidRPr="00316643">
              <w:rPr>
                <w:szCs w:val="20"/>
                <w:lang w:val="en-AU"/>
              </w:rPr>
              <w:t>1</w:t>
            </w:r>
          </w:p>
        </w:tc>
      </w:tr>
      <w:tr w:rsidR="008557F9" w:rsidRPr="00316643" w14:paraId="148D4CC6" w14:textId="77777777" w:rsidTr="00C47BC5">
        <w:tc>
          <w:tcPr>
            <w:tcW w:w="3227" w:type="dxa"/>
          </w:tcPr>
          <w:p w14:paraId="39D970B8" w14:textId="77777777" w:rsidR="008557F9" w:rsidRPr="00316643" w:rsidRDefault="008557F9" w:rsidP="00C47BC5">
            <w:pPr>
              <w:spacing w:line="360" w:lineRule="auto"/>
              <w:rPr>
                <w:szCs w:val="20"/>
                <w:lang w:val="en-AU"/>
              </w:rPr>
            </w:pPr>
            <w:r w:rsidRPr="00316643">
              <w:rPr>
                <w:szCs w:val="20"/>
                <w:lang w:val="en-AU"/>
              </w:rPr>
              <w:t>Hours burned</w:t>
            </w:r>
          </w:p>
        </w:tc>
        <w:tc>
          <w:tcPr>
            <w:tcW w:w="2268" w:type="dxa"/>
          </w:tcPr>
          <w:p w14:paraId="65C62632" w14:textId="77777777" w:rsidR="008557F9" w:rsidRPr="00316643" w:rsidRDefault="008557F9" w:rsidP="00C47BC5">
            <w:pPr>
              <w:spacing w:line="360" w:lineRule="auto"/>
              <w:jc w:val="center"/>
              <w:rPr>
                <w:szCs w:val="20"/>
                <w:lang w:val="en-AU"/>
              </w:rPr>
            </w:pPr>
            <w:r w:rsidRPr="00316643">
              <w:rPr>
                <w:szCs w:val="20"/>
                <w:lang w:val="en-AU"/>
              </w:rPr>
              <w:t>10,000</w:t>
            </w:r>
          </w:p>
        </w:tc>
        <w:tc>
          <w:tcPr>
            <w:tcW w:w="2126" w:type="dxa"/>
          </w:tcPr>
          <w:p w14:paraId="7DB446D1" w14:textId="77777777" w:rsidR="008557F9" w:rsidRPr="00316643" w:rsidRDefault="008557F9" w:rsidP="00C47BC5">
            <w:pPr>
              <w:spacing w:line="360" w:lineRule="auto"/>
              <w:jc w:val="center"/>
              <w:rPr>
                <w:szCs w:val="20"/>
                <w:lang w:val="en-AU"/>
              </w:rPr>
            </w:pPr>
            <w:r w:rsidRPr="00316643">
              <w:rPr>
                <w:szCs w:val="20"/>
                <w:lang w:val="en-AU"/>
              </w:rPr>
              <w:t>10,000</w:t>
            </w:r>
          </w:p>
        </w:tc>
        <w:tc>
          <w:tcPr>
            <w:tcW w:w="2341" w:type="dxa"/>
          </w:tcPr>
          <w:p w14:paraId="080DCD65" w14:textId="77777777" w:rsidR="008557F9" w:rsidRPr="00316643" w:rsidRDefault="008557F9" w:rsidP="00C47BC5">
            <w:pPr>
              <w:spacing w:line="360" w:lineRule="auto"/>
              <w:jc w:val="center"/>
              <w:rPr>
                <w:szCs w:val="20"/>
                <w:lang w:val="en-AU"/>
              </w:rPr>
            </w:pPr>
            <w:r w:rsidRPr="00316643">
              <w:rPr>
                <w:szCs w:val="20"/>
                <w:lang w:val="en-AU"/>
              </w:rPr>
              <w:t>10,000</w:t>
            </w:r>
          </w:p>
        </w:tc>
      </w:tr>
      <w:tr w:rsidR="008557F9" w:rsidRPr="00316643" w14:paraId="57C376E2" w14:textId="77777777" w:rsidTr="00C47BC5">
        <w:tc>
          <w:tcPr>
            <w:tcW w:w="3227" w:type="dxa"/>
            <w:shd w:val="clear" w:color="auto" w:fill="D9D9D9"/>
          </w:tcPr>
          <w:p w14:paraId="0BC6FA6F" w14:textId="77777777" w:rsidR="008557F9" w:rsidRPr="00316643" w:rsidRDefault="008557F9" w:rsidP="00C47BC5">
            <w:pPr>
              <w:spacing w:line="360" w:lineRule="auto"/>
              <w:rPr>
                <w:szCs w:val="20"/>
                <w:lang w:val="en-AU"/>
              </w:rPr>
            </w:pPr>
            <w:r w:rsidRPr="00316643">
              <w:rPr>
                <w:szCs w:val="20"/>
                <w:lang w:val="en-AU"/>
              </w:rPr>
              <w:t>Average life (hours)</w:t>
            </w:r>
          </w:p>
        </w:tc>
        <w:tc>
          <w:tcPr>
            <w:tcW w:w="2268" w:type="dxa"/>
            <w:shd w:val="clear" w:color="auto" w:fill="D9D9D9"/>
          </w:tcPr>
          <w:p w14:paraId="6B823822" w14:textId="77777777" w:rsidR="008557F9" w:rsidRPr="00316643" w:rsidRDefault="008557F9" w:rsidP="00C47BC5">
            <w:pPr>
              <w:spacing w:line="360" w:lineRule="auto"/>
              <w:jc w:val="center"/>
              <w:rPr>
                <w:szCs w:val="20"/>
                <w:lang w:val="en-AU"/>
              </w:rPr>
            </w:pPr>
            <w:r w:rsidRPr="00316643">
              <w:rPr>
                <w:szCs w:val="20"/>
                <w:lang w:val="en-AU"/>
              </w:rPr>
              <w:t>2,000</w:t>
            </w:r>
          </w:p>
        </w:tc>
        <w:tc>
          <w:tcPr>
            <w:tcW w:w="2126" w:type="dxa"/>
            <w:shd w:val="clear" w:color="auto" w:fill="D9D9D9"/>
          </w:tcPr>
          <w:p w14:paraId="7DB058F3" w14:textId="77777777" w:rsidR="008557F9" w:rsidRPr="00316643" w:rsidRDefault="008557F9" w:rsidP="00C47BC5">
            <w:pPr>
              <w:spacing w:line="360" w:lineRule="auto"/>
              <w:jc w:val="center"/>
              <w:rPr>
                <w:szCs w:val="20"/>
                <w:lang w:val="en-AU"/>
              </w:rPr>
            </w:pPr>
            <w:r w:rsidRPr="00316643">
              <w:rPr>
                <w:szCs w:val="20"/>
                <w:lang w:val="en-AU"/>
              </w:rPr>
              <w:t>6,000</w:t>
            </w:r>
          </w:p>
        </w:tc>
        <w:tc>
          <w:tcPr>
            <w:tcW w:w="2341" w:type="dxa"/>
            <w:shd w:val="clear" w:color="auto" w:fill="D9D9D9"/>
          </w:tcPr>
          <w:p w14:paraId="715151FE" w14:textId="77777777" w:rsidR="008557F9" w:rsidRPr="00316643" w:rsidRDefault="008557F9" w:rsidP="00C47BC5">
            <w:pPr>
              <w:spacing w:line="360" w:lineRule="auto"/>
              <w:jc w:val="center"/>
              <w:rPr>
                <w:szCs w:val="20"/>
                <w:lang w:val="en-AU"/>
              </w:rPr>
            </w:pPr>
            <w:r w:rsidRPr="00316643">
              <w:rPr>
                <w:szCs w:val="20"/>
                <w:lang w:val="en-AU"/>
              </w:rPr>
              <w:t>10,000</w:t>
            </w:r>
          </w:p>
        </w:tc>
      </w:tr>
      <w:tr w:rsidR="008557F9" w:rsidRPr="00316643" w14:paraId="159BCAAB" w14:textId="77777777" w:rsidTr="00C47BC5">
        <w:tc>
          <w:tcPr>
            <w:tcW w:w="3227" w:type="dxa"/>
          </w:tcPr>
          <w:p w14:paraId="00B48E74" w14:textId="77777777" w:rsidR="008557F9" w:rsidRPr="00316643" w:rsidRDefault="008557F9" w:rsidP="00C47BC5">
            <w:pPr>
              <w:spacing w:line="360" w:lineRule="auto"/>
              <w:rPr>
                <w:szCs w:val="20"/>
                <w:lang w:val="en-AU"/>
              </w:rPr>
            </w:pPr>
            <w:r w:rsidRPr="00316643">
              <w:rPr>
                <w:szCs w:val="20"/>
                <w:lang w:val="en-AU"/>
              </w:rPr>
              <w:t>Lumens</w:t>
            </w:r>
          </w:p>
        </w:tc>
        <w:tc>
          <w:tcPr>
            <w:tcW w:w="2268" w:type="dxa"/>
          </w:tcPr>
          <w:p w14:paraId="29C99D28" w14:textId="77777777" w:rsidR="008557F9" w:rsidRPr="00316643" w:rsidRDefault="008557F9" w:rsidP="00C47BC5">
            <w:pPr>
              <w:spacing w:line="360" w:lineRule="auto"/>
              <w:jc w:val="center"/>
              <w:rPr>
                <w:szCs w:val="20"/>
                <w:lang w:val="en-AU"/>
              </w:rPr>
            </w:pPr>
            <w:r w:rsidRPr="00316643">
              <w:rPr>
                <w:szCs w:val="20"/>
                <w:lang w:val="en-AU"/>
              </w:rPr>
              <w:t>800</w:t>
            </w:r>
          </w:p>
        </w:tc>
        <w:tc>
          <w:tcPr>
            <w:tcW w:w="2126" w:type="dxa"/>
          </w:tcPr>
          <w:p w14:paraId="369ED708" w14:textId="77777777" w:rsidR="008557F9" w:rsidRPr="00316643" w:rsidRDefault="008557F9" w:rsidP="00C47BC5">
            <w:pPr>
              <w:spacing w:line="360" w:lineRule="auto"/>
              <w:jc w:val="center"/>
              <w:rPr>
                <w:szCs w:val="20"/>
                <w:lang w:val="en-AU"/>
              </w:rPr>
            </w:pPr>
            <w:r w:rsidRPr="00316643">
              <w:rPr>
                <w:szCs w:val="20"/>
                <w:lang w:val="en-AU"/>
              </w:rPr>
              <w:t>800</w:t>
            </w:r>
          </w:p>
        </w:tc>
        <w:tc>
          <w:tcPr>
            <w:tcW w:w="2341" w:type="dxa"/>
          </w:tcPr>
          <w:p w14:paraId="06AC2889" w14:textId="77777777" w:rsidR="008557F9" w:rsidRPr="00316643" w:rsidRDefault="008557F9" w:rsidP="00C47BC5">
            <w:pPr>
              <w:spacing w:line="360" w:lineRule="auto"/>
              <w:jc w:val="center"/>
              <w:rPr>
                <w:szCs w:val="20"/>
                <w:lang w:val="en-AU"/>
              </w:rPr>
            </w:pPr>
            <w:r w:rsidRPr="00316643">
              <w:rPr>
                <w:szCs w:val="20"/>
                <w:lang w:val="en-AU"/>
              </w:rPr>
              <w:t>800</w:t>
            </w:r>
          </w:p>
        </w:tc>
      </w:tr>
      <w:tr w:rsidR="008557F9" w:rsidRPr="00316643" w14:paraId="754FDA10" w14:textId="77777777" w:rsidTr="00C47BC5">
        <w:tc>
          <w:tcPr>
            <w:tcW w:w="3227" w:type="dxa"/>
            <w:shd w:val="clear" w:color="auto" w:fill="D9D9D9"/>
          </w:tcPr>
          <w:p w14:paraId="14BAACC2" w14:textId="77777777" w:rsidR="008557F9" w:rsidRPr="00316643" w:rsidRDefault="008557F9" w:rsidP="00C47BC5">
            <w:pPr>
              <w:spacing w:line="360" w:lineRule="auto"/>
              <w:rPr>
                <w:szCs w:val="20"/>
                <w:lang w:val="en-AU"/>
              </w:rPr>
            </w:pPr>
            <w:r w:rsidRPr="00316643">
              <w:rPr>
                <w:szCs w:val="20"/>
                <w:lang w:val="en-AU"/>
              </w:rPr>
              <w:t>Electricity cost at $0.29 /kWh</w:t>
            </w:r>
          </w:p>
        </w:tc>
        <w:tc>
          <w:tcPr>
            <w:tcW w:w="2268" w:type="dxa"/>
            <w:shd w:val="clear" w:color="auto" w:fill="D9D9D9"/>
          </w:tcPr>
          <w:p w14:paraId="58824F83" w14:textId="77777777" w:rsidR="008557F9" w:rsidRPr="00316643" w:rsidRDefault="008557F9" w:rsidP="00C47BC5">
            <w:pPr>
              <w:spacing w:line="360" w:lineRule="auto"/>
              <w:jc w:val="center"/>
              <w:rPr>
                <w:szCs w:val="20"/>
                <w:lang w:val="en-AU"/>
              </w:rPr>
            </w:pPr>
            <w:r w:rsidRPr="00316643">
              <w:rPr>
                <w:szCs w:val="20"/>
                <w:lang w:val="en-AU"/>
              </w:rPr>
              <w:t>$122</w:t>
            </w:r>
          </w:p>
        </w:tc>
        <w:tc>
          <w:tcPr>
            <w:tcW w:w="2126" w:type="dxa"/>
            <w:shd w:val="clear" w:color="auto" w:fill="D9D9D9"/>
          </w:tcPr>
          <w:p w14:paraId="1A3147E8" w14:textId="77777777" w:rsidR="008557F9" w:rsidRPr="00316643" w:rsidRDefault="008557F9" w:rsidP="00C47BC5">
            <w:pPr>
              <w:spacing w:line="360" w:lineRule="auto"/>
              <w:jc w:val="center"/>
              <w:rPr>
                <w:szCs w:val="20"/>
                <w:lang w:val="en-AU"/>
              </w:rPr>
            </w:pPr>
            <w:r w:rsidRPr="00316643">
              <w:rPr>
                <w:szCs w:val="20"/>
                <w:lang w:val="en-AU"/>
              </w:rPr>
              <w:t>$35</w:t>
            </w:r>
          </w:p>
        </w:tc>
        <w:tc>
          <w:tcPr>
            <w:tcW w:w="2341" w:type="dxa"/>
            <w:shd w:val="clear" w:color="auto" w:fill="D9D9D9"/>
          </w:tcPr>
          <w:p w14:paraId="6FA057A9" w14:textId="77777777" w:rsidR="008557F9" w:rsidRPr="00316643" w:rsidRDefault="008557F9" w:rsidP="00C47BC5">
            <w:pPr>
              <w:spacing w:line="360" w:lineRule="auto"/>
              <w:jc w:val="center"/>
              <w:rPr>
                <w:szCs w:val="20"/>
                <w:lang w:val="en-AU"/>
              </w:rPr>
            </w:pPr>
            <w:r w:rsidRPr="00316643">
              <w:rPr>
                <w:szCs w:val="20"/>
                <w:lang w:val="en-AU"/>
              </w:rPr>
              <w:t>$29</w:t>
            </w:r>
          </w:p>
        </w:tc>
      </w:tr>
      <w:tr w:rsidR="008557F9" w:rsidRPr="00316643" w14:paraId="3D0BBFDB" w14:textId="77777777" w:rsidTr="00C47BC5">
        <w:tc>
          <w:tcPr>
            <w:tcW w:w="3227" w:type="dxa"/>
            <w:shd w:val="clear" w:color="auto" w:fill="auto"/>
          </w:tcPr>
          <w:p w14:paraId="136D98C4" w14:textId="77777777" w:rsidR="008557F9" w:rsidRPr="00316643" w:rsidRDefault="008557F9" w:rsidP="00C47BC5">
            <w:pPr>
              <w:spacing w:line="360" w:lineRule="auto"/>
              <w:rPr>
                <w:szCs w:val="20"/>
                <w:lang w:val="en-AU"/>
              </w:rPr>
            </w:pPr>
            <w:r w:rsidRPr="00316643">
              <w:rPr>
                <w:szCs w:val="20"/>
                <w:lang w:val="en-AU"/>
              </w:rPr>
              <w:t>+ Lamp price</w:t>
            </w:r>
          </w:p>
        </w:tc>
        <w:tc>
          <w:tcPr>
            <w:tcW w:w="2268" w:type="dxa"/>
            <w:shd w:val="clear" w:color="auto" w:fill="auto"/>
          </w:tcPr>
          <w:p w14:paraId="6E8A61E7" w14:textId="77777777" w:rsidR="008557F9" w:rsidRPr="00316643" w:rsidRDefault="008557F9" w:rsidP="00C47BC5">
            <w:pPr>
              <w:spacing w:line="360" w:lineRule="auto"/>
              <w:jc w:val="center"/>
              <w:rPr>
                <w:szCs w:val="20"/>
                <w:lang w:val="en-AU"/>
              </w:rPr>
            </w:pPr>
            <w:r w:rsidRPr="00316643">
              <w:rPr>
                <w:szCs w:val="20"/>
                <w:lang w:val="en-AU"/>
              </w:rPr>
              <w:t>$3 x 5 lamps</w:t>
            </w:r>
          </w:p>
        </w:tc>
        <w:tc>
          <w:tcPr>
            <w:tcW w:w="2126" w:type="dxa"/>
          </w:tcPr>
          <w:p w14:paraId="4DDADECB" w14:textId="77777777" w:rsidR="008557F9" w:rsidRPr="00316643" w:rsidRDefault="008557F9" w:rsidP="00C47BC5">
            <w:pPr>
              <w:spacing w:line="360" w:lineRule="auto"/>
              <w:jc w:val="center"/>
              <w:rPr>
                <w:szCs w:val="20"/>
                <w:lang w:val="en-AU"/>
              </w:rPr>
            </w:pPr>
            <w:r w:rsidRPr="00316643">
              <w:rPr>
                <w:szCs w:val="20"/>
                <w:lang w:val="en-AU"/>
              </w:rPr>
              <w:t>$6 x 2 lamps</w:t>
            </w:r>
          </w:p>
        </w:tc>
        <w:tc>
          <w:tcPr>
            <w:tcW w:w="2341" w:type="dxa"/>
            <w:shd w:val="clear" w:color="auto" w:fill="auto"/>
          </w:tcPr>
          <w:p w14:paraId="60A1DF98" w14:textId="77777777" w:rsidR="008557F9" w:rsidRPr="00316643" w:rsidRDefault="008557F9" w:rsidP="00C47BC5">
            <w:pPr>
              <w:spacing w:line="360" w:lineRule="auto"/>
              <w:jc w:val="center"/>
              <w:rPr>
                <w:szCs w:val="20"/>
                <w:lang w:val="en-AU"/>
              </w:rPr>
            </w:pPr>
            <w:r w:rsidRPr="00316643">
              <w:rPr>
                <w:szCs w:val="20"/>
                <w:lang w:val="en-AU"/>
              </w:rPr>
              <w:t>$10 x 1 lamp</w:t>
            </w:r>
          </w:p>
        </w:tc>
      </w:tr>
      <w:tr w:rsidR="008557F9" w:rsidRPr="00316643" w14:paraId="2B02D12F" w14:textId="77777777" w:rsidTr="00C47BC5">
        <w:tc>
          <w:tcPr>
            <w:tcW w:w="3227" w:type="dxa"/>
            <w:shd w:val="clear" w:color="auto" w:fill="D9D9D9"/>
          </w:tcPr>
          <w:p w14:paraId="06CC1525" w14:textId="77777777" w:rsidR="008557F9" w:rsidRPr="00316643" w:rsidRDefault="008557F9" w:rsidP="00C47BC5">
            <w:pPr>
              <w:spacing w:line="360" w:lineRule="auto"/>
              <w:rPr>
                <w:szCs w:val="20"/>
                <w:lang w:val="en-AU"/>
              </w:rPr>
            </w:pPr>
            <w:r w:rsidRPr="00316643">
              <w:rPr>
                <w:szCs w:val="20"/>
                <w:lang w:val="en-AU"/>
              </w:rPr>
              <w:t>= Total Costs</w:t>
            </w:r>
          </w:p>
        </w:tc>
        <w:tc>
          <w:tcPr>
            <w:tcW w:w="2268" w:type="dxa"/>
            <w:shd w:val="clear" w:color="auto" w:fill="D9D9D9"/>
          </w:tcPr>
          <w:p w14:paraId="5E53E516" w14:textId="77777777" w:rsidR="008557F9" w:rsidRPr="00316643" w:rsidRDefault="008557F9" w:rsidP="00C47BC5">
            <w:pPr>
              <w:spacing w:line="360" w:lineRule="auto"/>
              <w:jc w:val="center"/>
              <w:rPr>
                <w:szCs w:val="20"/>
                <w:lang w:val="en-AU"/>
              </w:rPr>
            </w:pPr>
            <w:r w:rsidRPr="00316643">
              <w:rPr>
                <w:szCs w:val="20"/>
                <w:lang w:val="en-AU"/>
              </w:rPr>
              <w:t>$137</w:t>
            </w:r>
          </w:p>
        </w:tc>
        <w:tc>
          <w:tcPr>
            <w:tcW w:w="2126" w:type="dxa"/>
            <w:shd w:val="clear" w:color="auto" w:fill="D9D9D9"/>
          </w:tcPr>
          <w:p w14:paraId="5388631E" w14:textId="77777777" w:rsidR="008557F9" w:rsidRPr="00316643" w:rsidRDefault="008557F9" w:rsidP="00C47BC5">
            <w:pPr>
              <w:spacing w:line="360" w:lineRule="auto"/>
              <w:jc w:val="center"/>
              <w:rPr>
                <w:szCs w:val="20"/>
                <w:lang w:val="en-AU"/>
              </w:rPr>
            </w:pPr>
            <w:r w:rsidRPr="00316643">
              <w:rPr>
                <w:szCs w:val="20"/>
                <w:lang w:val="en-AU"/>
              </w:rPr>
              <w:t>$47</w:t>
            </w:r>
          </w:p>
        </w:tc>
        <w:tc>
          <w:tcPr>
            <w:tcW w:w="2341" w:type="dxa"/>
            <w:shd w:val="clear" w:color="auto" w:fill="D9D9D9"/>
          </w:tcPr>
          <w:p w14:paraId="324F65D8" w14:textId="77777777" w:rsidR="008557F9" w:rsidRPr="00316643" w:rsidRDefault="008557F9" w:rsidP="00C47BC5">
            <w:pPr>
              <w:spacing w:line="360" w:lineRule="auto"/>
              <w:jc w:val="center"/>
              <w:rPr>
                <w:szCs w:val="20"/>
                <w:lang w:val="en-AU"/>
              </w:rPr>
            </w:pPr>
            <w:r w:rsidRPr="00316643">
              <w:rPr>
                <w:szCs w:val="20"/>
                <w:lang w:val="en-AU"/>
              </w:rPr>
              <w:t>$39</w:t>
            </w:r>
          </w:p>
        </w:tc>
      </w:tr>
      <w:tr w:rsidR="008557F9" w:rsidRPr="00316643" w14:paraId="6475CF44" w14:textId="77777777" w:rsidTr="00C47BC5">
        <w:tc>
          <w:tcPr>
            <w:tcW w:w="3227" w:type="dxa"/>
            <w:shd w:val="clear" w:color="auto" w:fill="auto"/>
          </w:tcPr>
          <w:p w14:paraId="261FB704" w14:textId="77777777" w:rsidR="008557F9" w:rsidRPr="00316643" w:rsidRDefault="008557F9" w:rsidP="00C47BC5">
            <w:pPr>
              <w:spacing w:line="360" w:lineRule="auto"/>
              <w:rPr>
                <w:b/>
                <w:szCs w:val="20"/>
                <w:lang w:val="en-AU"/>
              </w:rPr>
            </w:pPr>
            <w:r w:rsidRPr="00316643">
              <w:rPr>
                <w:b/>
                <w:szCs w:val="20"/>
                <w:lang w:val="en-AU"/>
              </w:rPr>
              <w:lastRenderedPageBreak/>
              <w:t>Savings per lamp (vs. halogen)</w:t>
            </w:r>
          </w:p>
        </w:tc>
        <w:tc>
          <w:tcPr>
            <w:tcW w:w="2268" w:type="dxa"/>
            <w:shd w:val="clear" w:color="auto" w:fill="auto"/>
          </w:tcPr>
          <w:p w14:paraId="29BCDE1C" w14:textId="77777777" w:rsidR="008557F9" w:rsidRPr="00316643" w:rsidRDefault="008557F9" w:rsidP="00C47BC5">
            <w:pPr>
              <w:spacing w:line="360" w:lineRule="auto"/>
              <w:jc w:val="center"/>
              <w:rPr>
                <w:szCs w:val="20"/>
                <w:lang w:val="en-AU"/>
              </w:rPr>
            </w:pPr>
          </w:p>
        </w:tc>
        <w:tc>
          <w:tcPr>
            <w:tcW w:w="2126" w:type="dxa"/>
          </w:tcPr>
          <w:p w14:paraId="4DA1A0DA" w14:textId="77777777" w:rsidR="008557F9" w:rsidRPr="00316643" w:rsidRDefault="008557F9" w:rsidP="00C47BC5">
            <w:pPr>
              <w:spacing w:line="360" w:lineRule="auto"/>
              <w:jc w:val="center"/>
              <w:rPr>
                <w:szCs w:val="20"/>
                <w:lang w:val="en-AU"/>
              </w:rPr>
            </w:pPr>
            <w:r w:rsidRPr="00316643">
              <w:rPr>
                <w:szCs w:val="20"/>
                <w:lang w:val="en-AU"/>
              </w:rPr>
              <w:t>$90</w:t>
            </w:r>
          </w:p>
        </w:tc>
        <w:tc>
          <w:tcPr>
            <w:tcW w:w="2341" w:type="dxa"/>
            <w:shd w:val="clear" w:color="auto" w:fill="auto"/>
          </w:tcPr>
          <w:p w14:paraId="4CA4AC60" w14:textId="77777777" w:rsidR="008557F9" w:rsidRPr="00316643" w:rsidRDefault="008557F9" w:rsidP="00C47BC5">
            <w:pPr>
              <w:spacing w:line="360" w:lineRule="auto"/>
              <w:jc w:val="center"/>
              <w:rPr>
                <w:szCs w:val="20"/>
                <w:lang w:val="en-AU"/>
              </w:rPr>
            </w:pPr>
            <w:r w:rsidRPr="00316643">
              <w:rPr>
                <w:szCs w:val="20"/>
                <w:lang w:val="en-AU"/>
              </w:rPr>
              <w:t>$98</w:t>
            </w:r>
          </w:p>
        </w:tc>
      </w:tr>
    </w:tbl>
    <w:p w14:paraId="169D4F3A" w14:textId="77777777" w:rsidR="008557F9" w:rsidRPr="00316643" w:rsidRDefault="008557F9" w:rsidP="008557F9">
      <w:pPr>
        <w:rPr>
          <w:szCs w:val="20"/>
          <w:lang w:val="en-AU"/>
        </w:rPr>
      </w:pPr>
    </w:p>
    <w:p w14:paraId="2BF530A6" w14:textId="77777777" w:rsidR="008557F9" w:rsidRPr="00316643" w:rsidRDefault="008557F9" w:rsidP="008557F9">
      <w:pPr>
        <w:rPr>
          <w:szCs w:val="20"/>
          <w:lang w:val="en-AU"/>
        </w:rPr>
      </w:pPr>
    </w:p>
    <w:p w14:paraId="78581C34" w14:textId="77777777" w:rsidR="008557F9" w:rsidRPr="00316643" w:rsidRDefault="008557F9" w:rsidP="008557F9">
      <w:pPr>
        <w:pStyle w:val="Heading3"/>
        <w:rPr>
          <w:lang w:val="en-AU"/>
        </w:rPr>
      </w:pPr>
      <w:bookmarkStart w:id="738" w:name="_Toc112815239"/>
      <w:bookmarkStart w:id="739" w:name="_Toc357251748"/>
      <w:bookmarkStart w:id="740" w:name="_Toc11421504"/>
      <w:r w:rsidRPr="00316643">
        <w:rPr>
          <w:lang w:val="en-AU"/>
        </w:rPr>
        <w:t>Energy Efficiency Index</w:t>
      </w:r>
      <w:bookmarkEnd w:id="738"/>
      <w:bookmarkEnd w:id="739"/>
      <w:bookmarkEnd w:id="740"/>
    </w:p>
    <w:p w14:paraId="673EF72A" w14:textId="77777777" w:rsidR="008557F9" w:rsidRPr="00316643" w:rsidRDefault="008557F9" w:rsidP="008557F9">
      <w:pPr>
        <w:rPr>
          <w:szCs w:val="20"/>
          <w:lang w:val="en-AU"/>
        </w:rPr>
      </w:pPr>
    </w:p>
    <w:p w14:paraId="759D0542" w14:textId="77777777" w:rsidR="008557F9" w:rsidRPr="00316643" w:rsidRDefault="008557F9" w:rsidP="008557F9">
      <w:pPr>
        <w:rPr>
          <w:szCs w:val="20"/>
          <w:lang w:val="en-AU"/>
        </w:rPr>
      </w:pPr>
      <w:r w:rsidRPr="00316643">
        <w:rPr>
          <w:szCs w:val="20"/>
          <w:lang w:val="en-AU"/>
        </w:rPr>
        <w:t>The Energy Efficiency Index (EEI), also known as the Energy Label, is a classification system for the lamp/ECG combination (it does not relate to luminaires).  In Australia, all ballasts used with linear fluorescent lamp between 15 and 70W, are required to meet a Minimum Energy Performance Standard (MEPS) where the EEI = B2.  Details of MEPS and EEI are contained in AS/NZS 4783.2: 2002, ‘</w:t>
      </w:r>
      <w:r w:rsidRPr="00316643">
        <w:rPr>
          <w:rStyle w:val="Subtitle1"/>
          <w:i/>
          <w:szCs w:val="20"/>
          <w:lang w:val="en-AU"/>
        </w:rPr>
        <w:t>Performance of electrical lighting equipment - Ballasts for fluorescent lamps - Energy labelling and minimum energy performance standards requirements</w:t>
      </w:r>
      <w:r w:rsidRPr="00316643">
        <w:rPr>
          <w:i/>
          <w:szCs w:val="20"/>
          <w:lang w:val="en-AU"/>
        </w:rPr>
        <w:t>’</w:t>
      </w:r>
      <w:r w:rsidRPr="00316643">
        <w:rPr>
          <w:szCs w:val="20"/>
          <w:lang w:val="en-AU"/>
        </w:rPr>
        <w:t>.</w:t>
      </w:r>
    </w:p>
    <w:p w14:paraId="23DFB09C" w14:textId="77777777" w:rsidR="008557F9" w:rsidRPr="00316643" w:rsidRDefault="008557F9" w:rsidP="008557F9">
      <w:pPr>
        <w:rPr>
          <w:szCs w:val="20"/>
          <w:lang w:val="en-AU"/>
        </w:rPr>
      </w:pPr>
    </w:p>
    <w:p w14:paraId="57871F6C" w14:textId="77777777" w:rsidR="008557F9" w:rsidRPr="00316643" w:rsidRDefault="008557F9" w:rsidP="008557F9">
      <w:pPr>
        <w:rPr>
          <w:rStyle w:val="Subtitle1"/>
          <w:lang w:val="en-AU"/>
        </w:rPr>
      </w:pPr>
      <w:r w:rsidRPr="00316643">
        <w:rPr>
          <w:szCs w:val="20"/>
          <w:lang w:val="en-AU"/>
        </w:rPr>
        <w:t>From 1 October 2004, linear fluorescent lamps manufactured in or imported into Australia must comply with Minimum Energy Performance (MEPS) requirements which are set out in AS/NZS 4782.2: 2004, ‘</w:t>
      </w:r>
      <w:r w:rsidRPr="00316643">
        <w:rPr>
          <w:rStyle w:val="Subtitle1"/>
          <w:i/>
          <w:szCs w:val="20"/>
          <w:lang w:val="en-AU"/>
        </w:rPr>
        <w:t>Double-capped fluorescent lamps - Performance specifications - Minimum Energy Performance Standard (MEPS)</w:t>
      </w:r>
      <w:r w:rsidRPr="00316643">
        <w:rPr>
          <w:rStyle w:val="Subtitle1"/>
          <w:szCs w:val="20"/>
          <w:lang w:val="en-AU"/>
        </w:rPr>
        <w:t>’.</w:t>
      </w:r>
    </w:p>
    <w:p w14:paraId="75CD4866" w14:textId="77777777" w:rsidR="008557F9" w:rsidRPr="00316643" w:rsidRDefault="008557F9" w:rsidP="008557F9">
      <w:pPr>
        <w:rPr>
          <w:szCs w:val="20"/>
          <w:lang w:val="en-AU"/>
        </w:rPr>
      </w:pPr>
    </w:p>
    <w:p w14:paraId="5F5F6CE9" w14:textId="77777777" w:rsidR="008557F9" w:rsidRPr="00316643" w:rsidRDefault="008557F9" w:rsidP="008557F9">
      <w:pPr>
        <w:rPr>
          <w:szCs w:val="20"/>
          <w:lang w:val="en-AU"/>
        </w:rPr>
      </w:pPr>
      <w:r w:rsidRPr="00316643">
        <w:rPr>
          <w:szCs w:val="20"/>
          <w:lang w:val="en-AU"/>
        </w:rPr>
        <w:t>The scope of linear fluorescent lamps MEPS covers FD and FDH lamps ranging from 550mm.  The intention of MEPS is to improve end-use energy efficiency by eliminating lower efficiency fluorescent lamps from the market and to encourage the sale and purchase of higher efficiency fluorescent lamps.</w:t>
      </w:r>
    </w:p>
    <w:p w14:paraId="5FECD874" w14:textId="2145ABBB" w:rsidR="008557F9" w:rsidRPr="00316643" w:rsidRDefault="008557F9" w:rsidP="008557F9">
      <w:pPr>
        <w:jc w:val="center"/>
        <w:rPr>
          <w:szCs w:val="20"/>
          <w:lang w:val="en-AU"/>
        </w:rPr>
      </w:pPr>
    </w:p>
    <w:p w14:paraId="4B6DDB87" w14:textId="77777777" w:rsidR="008557F9" w:rsidRPr="00316643" w:rsidRDefault="008557F9" w:rsidP="008557F9">
      <w:pPr>
        <w:rPr>
          <w:szCs w:val="20"/>
          <w:lang w:val="en-AU"/>
        </w:rPr>
      </w:pPr>
      <w:r w:rsidRPr="00316643">
        <w:rPr>
          <w:szCs w:val="20"/>
          <w:lang w:val="en-AU"/>
        </w:rPr>
        <w:t xml:space="preserve">The Minimum Energy Performance Standards (MEPS) for linear fluorescent lamps are set out as </w:t>
      </w:r>
      <w:r w:rsidRPr="00316643">
        <w:rPr>
          <w:i/>
          <w:iCs/>
          <w:szCs w:val="20"/>
          <w:lang w:val="en-AU"/>
        </w:rPr>
        <w:t>minimum luminous efficacy</w:t>
      </w:r>
      <w:r w:rsidRPr="00316643">
        <w:rPr>
          <w:szCs w:val="20"/>
          <w:lang w:val="en-AU"/>
        </w:rPr>
        <w:t xml:space="preserve"> in </w:t>
      </w:r>
      <w:r w:rsidRPr="00316643">
        <w:rPr>
          <w:i/>
          <w:iCs/>
          <w:szCs w:val="20"/>
          <w:lang w:val="en-AU"/>
        </w:rPr>
        <w:t>lumens per Watt</w:t>
      </w:r>
      <w:r w:rsidRPr="00316643">
        <w:rPr>
          <w:szCs w:val="20"/>
          <w:lang w:val="en-AU"/>
        </w:rPr>
        <w:t xml:space="preserve"> for various lamp sizes. There are also requirements for minimum </w:t>
      </w:r>
      <w:r w:rsidRPr="00316643">
        <w:rPr>
          <w:i/>
          <w:iCs/>
          <w:szCs w:val="20"/>
          <w:lang w:val="en-AU"/>
        </w:rPr>
        <w:t>Colour Rendering Index and Mercury Content</w:t>
      </w:r>
      <w:r w:rsidRPr="00316643">
        <w:rPr>
          <w:szCs w:val="20"/>
          <w:lang w:val="en-AU"/>
        </w:rPr>
        <w:t>. The methods for measurement of energy consumption are set out in AS/NZS 4782.1: 2004, ‘</w:t>
      </w:r>
      <w:r w:rsidRPr="00316643">
        <w:rPr>
          <w:rStyle w:val="Subtitle1"/>
          <w:i/>
          <w:szCs w:val="20"/>
          <w:lang w:val="en-AU"/>
        </w:rPr>
        <w:t>Double-capped fluorescent lamps - Performance specifications - General (IEC 60081:2000, MOD)</w:t>
      </w:r>
      <w:r w:rsidRPr="00316643">
        <w:rPr>
          <w:rStyle w:val="Subtitle1"/>
          <w:szCs w:val="20"/>
          <w:lang w:val="en-AU"/>
        </w:rPr>
        <w:t xml:space="preserve">’ and </w:t>
      </w:r>
      <w:r w:rsidRPr="00316643">
        <w:rPr>
          <w:szCs w:val="20"/>
          <w:lang w:val="en-AU"/>
        </w:rPr>
        <w:t xml:space="preserve">AS/NZS </w:t>
      </w:r>
      <w:r w:rsidRPr="00316643">
        <w:rPr>
          <w:szCs w:val="20"/>
          <w:lang w:val="en-AU"/>
        </w:rPr>
        <w:lastRenderedPageBreak/>
        <w:t>4782.3(Int): 2006, ‘</w:t>
      </w:r>
      <w:r w:rsidRPr="00316643">
        <w:rPr>
          <w:rStyle w:val="Subtitle1"/>
          <w:i/>
          <w:szCs w:val="20"/>
          <w:lang w:val="en-AU"/>
        </w:rPr>
        <w:t>Double-capped fluorescent lamps - Performance specifications - Procedure for quantitative analysis of mercury present in fluorescent lamp</w:t>
      </w:r>
      <w:r w:rsidRPr="00316643">
        <w:rPr>
          <w:rStyle w:val="Subtitle1"/>
          <w:szCs w:val="20"/>
          <w:lang w:val="en-AU"/>
        </w:rPr>
        <w:t>s</w:t>
      </w:r>
      <w:r w:rsidRPr="00316643">
        <w:rPr>
          <w:szCs w:val="20"/>
          <w:lang w:val="en-AU"/>
        </w:rPr>
        <w:t>’.</w:t>
      </w:r>
    </w:p>
    <w:p w14:paraId="508BB8A3" w14:textId="77777777" w:rsidR="008557F9" w:rsidRPr="00316643" w:rsidRDefault="008557F9" w:rsidP="008557F9">
      <w:pPr>
        <w:rPr>
          <w:szCs w:val="20"/>
          <w:lang w:val="en-AU"/>
        </w:rPr>
      </w:pPr>
    </w:p>
    <w:p w14:paraId="1B3722F4" w14:textId="77777777" w:rsidR="008557F9" w:rsidRPr="00316643" w:rsidRDefault="008557F9" w:rsidP="008557F9">
      <w:pPr>
        <w:rPr>
          <w:szCs w:val="20"/>
          <w:lang w:val="en-AU"/>
        </w:rPr>
      </w:pPr>
      <w:r w:rsidRPr="00316643">
        <w:rPr>
          <w:szCs w:val="20"/>
          <w:lang w:val="en-AU"/>
        </w:rPr>
        <w:t>The EEI classification systems, set out below with examples, are defined by certain limit values in lamp or system performance and range from A to G, with Class A being the best in terms of energy efficiency and Class G the worst.</w:t>
      </w:r>
    </w:p>
    <w:p w14:paraId="2D44A709" w14:textId="77777777" w:rsidR="008557F9" w:rsidRPr="00316643" w:rsidRDefault="008557F9" w:rsidP="008557F9">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8557F9" w:rsidRPr="00316643" w14:paraId="173F0A51" w14:textId="77777777" w:rsidTr="00C47BC5">
        <w:tc>
          <w:tcPr>
            <w:tcW w:w="4621" w:type="dxa"/>
            <w:shd w:val="clear" w:color="auto" w:fill="D9D9D9"/>
          </w:tcPr>
          <w:p w14:paraId="3DC8C72E" w14:textId="77777777" w:rsidR="008557F9" w:rsidRPr="00316643" w:rsidRDefault="008557F9" w:rsidP="00C47BC5">
            <w:pPr>
              <w:rPr>
                <w:szCs w:val="20"/>
                <w:vertAlign w:val="superscript"/>
                <w:lang w:val="en-AU"/>
              </w:rPr>
            </w:pPr>
            <w:r w:rsidRPr="00316643">
              <w:rPr>
                <w:b/>
                <w:bCs/>
                <w:szCs w:val="20"/>
                <w:lang w:val="en-AU"/>
              </w:rPr>
              <w:t xml:space="preserve">Rating system for Household Lamps </w:t>
            </w:r>
          </w:p>
        </w:tc>
        <w:tc>
          <w:tcPr>
            <w:tcW w:w="4621" w:type="dxa"/>
            <w:shd w:val="clear" w:color="auto" w:fill="D9D9D9"/>
          </w:tcPr>
          <w:p w14:paraId="5A8E116B" w14:textId="77777777" w:rsidR="008557F9" w:rsidRPr="00316643" w:rsidRDefault="008557F9" w:rsidP="00C47BC5">
            <w:pPr>
              <w:rPr>
                <w:szCs w:val="20"/>
                <w:lang w:val="en-AU"/>
              </w:rPr>
            </w:pPr>
            <w:r w:rsidRPr="00316643">
              <w:rPr>
                <w:szCs w:val="20"/>
                <w:vertAlign w:val="superscript"/>
                <w:lang w:val="en-AU"/>
              </w:rPr>
              <w:t xml:space="preserve"> </w:t>
            </w:r>
            <w:r w:rsidRPr="00316643">
              <w:rPr>
                <w:b/>
                <w:bCs/>
                <w:szCs w:val="20"/>
                <w:lang w:val="en-AU"/>
              </w:rPr>
              <w:t>Rating system for Control component</w:t>
            </w:r>
            <w:r w:rsidRPr="00316643">
              <w:rPr>
                <w:szCs w:val="20"/>
                <w:lang w:val="en-AU"/>
              </w:rPr>
              <w:t xml:space="preserve">. </w:t>
            </w:r>
          </w:p>
        </w:tc>
      </w:tr>
      <w:tr w:rsidR="008557F9" w:rsidRPr="00316643" w14:paraId="1C3A2B8F" w14:textId="77777777" w:rsidTr="00C47BC5">
        <w:tc>
          <w:tcPr>
            <w:tcW w:w="4621" w:type="dxa"/>
            <w:tcBorders>
              <w:bottom w:val="single" w:sz="4" w:space="0" w:color="000000"/>
            </w:tcBorders>
          </w:tcPr>
          <w:p w14:paraId="687B9419" w14:textId="77777777" w:rsidR="008557F9" w:rsidRPr="00316643" w:rsidRDefault="008557F9" w:rsidP="00C47BC5">
            <w:pPr>
              <w:rPr>
                <w:szCs w:val="20"/>
                <w:lang w:val="en-AU"/>
              </w:rPr>
            </w:pPr>
            <w:r w:rsidRPr="00316643">
              <w:rPr>
                <w:b/>
                <w:bCs/>
                <w:szCs w:val="20"/>
                <w:lang w:val="en-AU"/>
              </w:rPr>
              <w:t xml:space="preserve">A: </w:t>
            </w:r>
            <w:r w:rsidRPr="00316643">
              <w:rPr>
                <w:szCs w:val="20"/>
                <w:lang w:val="en-AU"/>
              </w:rPr>
              <w:t>Very Efficient</w:t>
            </w:r>
          </w:p>
        </w:tc>
        <w:tc>
          <w:tcPr>
            <w:tcW w:w="4621" w:type="dxa"/>
            <w:tcBorders>
              <w:bottom w:val="single" w:sz="4" w:space="0" w:color="000000"/>
            </w:tcBorders>
          </w:tcPr>
          <w:p w14:paraId="67ED78A4" w14:textId="77777777" w:rsidR="008557F9" w:rsidRPr="00316643" w:rsidRDefault="008557F9" w:rsidP="00C47BC5">
            <w:pPr>
              <w:rPr>
                <w:szCs w:val="20"/>
                <w:lang w:val="en-AU"/>
              </w:rPr>
            </w:pPr>
            <w:r w:rsidRPr="00316643">
              <w:rPr>
                <w:b/>
                <w:bCs/>
                <w:szCs w:val="20"/>
                <w:lang w:val="en-AU"/>
              </w:rPr>
              <w:t xml:space="preserve">A1: </w:t>
            </w:r>
            <w:r w:rsidRPr="00316643">
              <w:rPr>
                <w:szCs w:val="20"/>
                <w:lang w:val="en-AU"/>
              </w:rPr>
              <w:t xml:space="preserve">Dimmable ECGs </w:t>
            </w:r>
          </w:p>
        </w:tc>
      </w:tr>
      <w:tr w:rsidR="008557F9" w:rsidRPr="00316643" w14:paraId="4177660C" w14:textId="77777777" w:rsidTr="00C47BC5">
        <w:tc>
          <w:tcPr>
            <w:tcW w:w="4621" w:type="dxa"/>
            <w:shd w:val="clear" w:color="auto" w:fill="D9D9D9"/>
          </w:tcPr>
          <w:p w14:paraId="7EA5C9B6" w14:textId="77777777" w:rsidR="008557F9" w:rsidRPr="00316643" w:rsidRDefault="008557F9" w:rsidP="00C47BC5">
            <w:pPr>
              <w:rPr>
                <w:szCs w:val="20"/>
                <w:lang w:val="en-AU"/>
              </w:rPr>
            </w:pPr>
            <w:r w:rsidRPr="00316643">
              <w:rPr>
                <w:b/>
                <w:bCs/>
                <w:szCs w:val="20"/>
                <w:lang w:val="en-AU"/>
              </w:rPr>
              <w:t xml:space="preserve">B: </w:t>
            </w:r>
            <w:r w:rsidRPr="00316643">
              <w:rPr>
                <w:szCs w:val="20"/>
                <w:lang w:val="en-AU"/>
              </w:rPr>
              <w:t>&gt;50 lm/W</w:t>
            </w:r>
          </w:p>
        </w:tc>
        <w:tc>
          <w:tcPr>
            <w:tcW w:w="4621" w:type="dxa"/>
            <w:shd w:val="clear" w:color="auto" w:fill="D9D9D9"/>
          </w:tcPr>
          <w:p w14:paraId="3938573C" w14:textId="77777777" w:rsidR="008557F9" w:rsidRPr="00316643" w:rsidRDefault="008557F9" w:rsidP="00C47BC5">
            <w:pPr>
              <w:rPr>
                <w:szCs w:val="20"/>
                <w:lang w:val="en-AU"/>
              </w:rPr>
            </w:pPr>
            <w:r w:rsidRPr="00316643">
              <w:rPr>
                <w:b/>
                <w:bCs/>
                <w:szCs w:val="20"/>
                <w:lang w:val="en-AU"/>
              </w:rPr>
              <w:t xml:space="preserve">A2: </w:t>
            </w:r>
            <w:r w:rsidRPr="00316643">
              <w:rPr>
                <w:szCs w:val="20"/>
                <w:lang w:val="en-AU"/>
              </w:rPr>
              <w:t xml:space="preserve">ECGs with low loss </w:t>
            </w:r>
          </w:p>
        </w:tc>
      </w:tr>
      <w:tr w:rsidR="008557F9" w:rsidRPr="00316643" w14:paraId="65562EB8" w14:textId="77777777" w:rsidTr="00C47BC5">
        <w:tc>
          <w:tcPr>
            <w:tcW w:w="4621" w:type="dxa"/>
            <w:tcBorders>
              <w:bottom w:val="single" w:sz="4" w:space="0" w:color="000000"/>
            </w:tcBorders>
          </w:tcPr>
          <w:p w14:paraId="1C92BE9E" w14:textId="77777777" w:rsidR="008557F9" w:rsidRPr="00316643" w:rsidRDefault="008557F9" w:rsidP="00C47BC5">
            <w:pPr>
              <w:rPr>
                <w:b/>
                <w:bCs/>
                <w:szCs w:val="20"/>
                <w:lang w:val="en-AU"/>
              </w:rPr>
            </w:pPr>
            <w:r w:rsidRPr="00316643">
              <w:rPr>
                <w:b/>
                <w:bCs/>
                <w:szCs w:val="20"/>
                <w:lang w:val="en-AU"/>
              </w:rPr>
              <w:t>C</w:t>
            </w:r>
          </w:p>
        </w:tc>
        <w:tc>
          <w:tcPr>
            <w:tcW w:w="4621" w:type="dxa"/>
            <w:tcBorders>
              <w:bottom w:val="single" w:sz="4" w:space="0" w:color="000000"/>
            </w:tcBorders>
          </w:tcPr>
          <w:p w14:paraId="44A76839" w14:textId="77777777" w:rsidR="008557F9" w:rsidRPr="00316643" w:rsidRDefault="008557F9" w:rsidP="00C47BC5">
            <w:pPr>
              <w:rPr>
                <w:szCs w:val="20"/>
                <w:lang w:val="en-AU"/>
              </w:rPr>
            </w:pPr>
            <w:r w:rsidRPr="00316643">
              <w:rPr>
                <w:b/>
                <w:bCs/>
                <w:szCs w:val="20"/>
                <w:lang w:val="en-AU"/>
              </w:rPr>
              <w:t xml:space="preserve">A3: </w:t>
            </w:r>
            <w:r w:rsidRPr="00316643">
              <w:rPr>
                <w:szCs w:val="20"/>
                <w:lang w:val="en-AU"/>
              </w:rPr>
              <w:t xml:space="preserve">ECGs with higher losses </w:t>
            </w:r>
          </w:p>
        </w:tc>
      </w:tr>
      <w:tr w:rsidR="008557F9" w:rsidRPr="00316643" w14:paraId="4AB29037" w14:textId="77777777" w:rsidTr="00C47BC5">
        <w:tc>
          <w:tcPr>
            <w:tcW w:w="4621" w:type="dxa"/>
            <w:shd w:val="clear" w:color="auto" w:fill="D9D9D9"/>
          </w:tcPr>
          <w:p w14:paraId="364B24C8" w14:textId="77777777" w:rsidR="008557F9" w:rsidRPr="00316643" w:rsidRDefault="008557F9" w:rsidP="00C47BC5">
            <w:pPr>
              <w:rPr>
                <w:szCs w:val="20"/>
                <w:lang w:val="en-AU"/>
              </w:rPr>
            </w:pPr>
            <w:r w:rsidRPr="00316643">
              <w:rPr>
                <w:b/>
                <w:bCs/>
                <w:szCs w:val="20"/>
                <w:lang w:val="en-AU"/>
              </w:rPr>
              <w:t xml:space="preserve">D: </w:t>
            </w:r>
            <w:r w:rsidRPr="00316643">
              <w:rPr>
                <w:szCs w:val="20"/>
                <w:lang w:val="en-AU"/>
              </w:rPr>
              <w:t xml:space="preserve">Mostly Halogen </w:t>
            </w:r>
            <w:r w:rsidRPr="00316643">
              <w:rPr>
                <w:bCs/>
                <w:szCs w:val="20"/>
                <w:lang w:val="en-AU"/>
              </w:rPr>
              <w:t xml:space="preserve">- </w:t>
            </w:r>
            <w:r w:rsidRPr="00316643">
              <w:rPr>
                <w:szCs w:val="20"/>
                <w:lang w:val="en-AU"/>
              </w:rPr>
              <w:t>&gt; 16 lm/W</w:t>
            </w:r>
          </w:p>
        </w:tc>
        <w:tc>
          <w:tcPr>
            <w:tcW w:w="4621" w:type="dxa"/>
            <w:shd w:val="clear" w:color="auto" w:fill="D9D9D9"/>
          </w:tcPr>
          <w:p w14:paraId="7BCEE19F" w14:textId="77777777" w:rsidR="008557F9" w:rsidRPr="00316643" w:rsidRDefault="008557F9" w:rsidP="00C47BC5">
            <w:pPr>
              <w:rPr>
                <w:szCs w:val="20"/>
                <w:lang w:val="en-AU"/>
              </w:rPr>
            </w:pPr>
            <w:r w:rsidRPr="00316643">
              <w:rPr>
                <w:b/>
                <w:bCs/>
                <w:szCs w:val="20"/>
                <w:lang w:val="en-AU"/>
              </w:rPr>
              <w:t xml:space="preserve">B1: </w:t>
            </w:r>
            <w:r w:rsidRPr="00316643">
              <w:rPr>
                <w:szCs w:val="20"/>
                <w:lang w:val="en-AU"/>
              </w:rPr>
              <w:t xml:space="preserve">Good low-loss control gear </w:t>
            </w:r>
          </w:p>
        </w:tc>
      </w:tr>
      <w:tr w:rsidR="008557F9" w:rsidRPr="00316643" w14:paraId="29CB504A" w14:textId="77777777" w:rsidTr="00C47BC5">
        <w:tc>
          <w:tcPr>
            <w:tcW w:w="4621" w:type="dxa"/>
            <w:tcBorders>
              <w:bottom w:val="single" w:sz="4" w:space="0" w:color="000000"/>
            </w:tcBorders>
          </w:tcPr>
          <w:p w14:paraId="3F5366C5" w14:textId="77777777" w:rsidR="008557F9" w:rsidRPr="00316643" w:rsidRDefault="008557F9" w:rsidP="00C47BC5">
            <w:pPr>
              <w:rPr>
                <w:szCs w:val="20"/>
                <w:lang w:val="en-AU"/>
              </w:rPr>
            </w:pPr>
            <w:r w:rsidRPr="00316643">
              <w:rPr>
                <w:b/>
                <w:bCs/>
                <w:szCs w:val="20"/>
                <w:lang w:val="en-AU"/>
              </w:rPr>
              <w:t xml:space="preserve">E: </w:t>
            </w:r>
            <w:r w:rsidRPr="00316643">
              <w:rPr>
                <w:szCs w:val="20"/>
                <w:lang w:val="en-AU"/>
              </w:rPr>
              <w:t xml:space="preserve">Incandescent </w:t>
            </w:r>
            <w:r w:rsidRPr="00316643">
              <w:rPr>
                <w:bCs/>
                <w:szCs w:val="20"/>
                <w:lang w:val="en-AU"/>
              </w:rPr>
              <w:t xml:space="preserve">- </w:t>
            </w:r>
            <w:r w:rsidRPr="00316643">
              <w:rPr>
                <w:szCs w:val="20"/>
                <w:lang w:val="en-AU"/>
              </w:rPr>
              <w:t>GLS</w:t>
            </w:r>
          </w:p>
        </w:tc>
        <w:tc>
          <w:tcPr>
            <w:tcW w:w="4621" w:type="dxa"/>
            <w:tcBorders>
              <w:bottom w:val="single" w:sz="4" w:space="0" w:color="000000"/>
            </w:tcBorders>
          </w:tcPr>
          <w:p w14:paraId="7D9A76C5" w14:textId="77777777" w:rsidR="008557F9" w:rsidRPr="00316643" w:rsidRDefault="008557F9" w:rsidP="00C47BC5">
            <w:pPr>
              <w:rPr>
                <w:szCs w:val="20"/>
                <w:lang w:val="en-AU"/>
              </w:rPr>
            </w:pPr>
            <w:r w:rsidRPr="00316643">
              <w:rPr>
                <w:b/>
                <w:bCs/>
                <w:szCs w:val="20"/>
                <w:lang w:val="en-AU"/>
              </w:rPr>
              <w:t>B2</w:t>
            </w:r>
            <w:r w:rsidRPr="00316643">
              <w:rPr>
                <w:szCs w:val="20"/>
                <w:lang w:val="en-AU"/>
              </w:rPr>
              <w:t xml:space="preserve">: Poor low-loss control gear </w:t>
            </w:r>
          </w:p>
        </w:tc>
      </w:tr>
      <w:tr w:rsidR="008557F9" w:rsidRPr="00316643" w14:paraId="193C0BC6" w14:textId="77777777" w:rsidTr="00C47BC5">
        <w:tc>
          <w:tcPr>
            <w:tcW w:w="4621" w:type="dxa"/>
            <w:shd w:val="clear" w:color="auto" w:fill="D9D9D9"/>
          </w:tcPr>
          <w:p w14:paraId="77D3EFEF" w14:textId="77777777" w:rsidR="008557F9" w:rsidRPr="00316643" w:rsidRDefault="008557F9" w:rsidP="00C47BC5">
            <w:pPr>
              <w:rPr>
                <w:szCs w:val="20"/>
                <w:lang w:val="en-AU"/>
              </w:rPr>
            </w:pPr>
            <w:r w:rsidRPr="00316643">
              <w:rPr>
                <w:b/>
                <w:bCs/>
                <w:szCs w:val="20"/>
                <w:lang w:val="en-AU"/>
              </w:rPr>
              <w:t xml:space="preserve">F: </w:t>
            </w:r>
            <w:r w:rsidRPr="00316643">
              <w:rPr>
                <w:szCs w:val="20"/>
                <w:lang w:val="en-AU"/>
              </w:rPr>
              <w:t>Incandescent - &lt; 10 lm/W</w:t>
            </w:r>
          </w:p>
        </w:tc>
        <w:tc>
          <w:tcPr>
            <w:tcW w:w="4621" w:type="dxa"/>
            <w:shd w:val="clear" w:color="auto" w:fill="D9D9D9"/>
          </w:tcPr>
          <w:p w14:paraId="18A8A7DA" w14:textId="77777777" w:rsidR="008557F9" w:rsidRPr="00316643" w:rsidRDefault="008557F9" w:rsidP="00C47BC5">
            <w:pPr>
              <w:rPr>
                <w:szCs w:val="20"/>
                <w:lang w:val="en-AU"/>
              </w:rPr>
            </w:pPr>
            <w:r w:rsidRPr="00316643">
              <w:rPr>
                <w:b/>
                <w:bCs/>
                <w:szCs w:val="20"/>
                <w:lang w:val="en-AU"/>
              </w:rPr>
              <w:t xml:space="preserve">C: </w:t>
            </w:r>
            <w:r w:rsidRPr="00316643">
              <w:rPr>
                <w:szCs w:val="20"/>
                <w:lang w:val="en-AU"/>
              </w:rPr>
              <w:t xml:space="preserve">Conventional control gear </w:t>
            </w:r>
          </w:p>
        </w:tc>
      </w:tr>
      <w:tr w:rsidR="008557F9" w:rsidRPr="00316643" w14:paraId="210491A4" w14:textId="77777777" w:rsidTr="00C47BC5">
        <w:tc>
          <w:tcPr>
            <w:tcW w:w="4621" w:type="dxa"/>
            <w:tcBorders>
              <w:bottom w:val="single" w:sz="4" w:space="0" w:color="000000"/>
            </w:tcBorders>
          </w:tcPr>
          <w:p w14:paraId="2F9C5989" w14:textId="77777777" w:rsidR="008557F9" w:rsidRPr="00316643" w:rsidRDefault="008557F9" w:rsidP="00C47BC5">
            <w:pPr>
              <w:rPr>
                <w:szCs w:val="20"/>
                <w:lang w:val="en-AU"/>
              </w:rPr>
            </w:pPr>
            <w:r w:rsidRPr="00316643">
              <w:rPr>
                <w:b/>
                <w:bCs/>
                <w:szCs w:val="20"/>
                <w:lang w:val="en-AU"/>
              </w:rPr>
              <w:t xml:space="preserve">G: </w:t>
            </w:r>
            <w:r w:rsidRPr="00316643">
              <w:rPr>
                <w:szCs w:val="20"/>
                <w:lang w:val="en-AU"/>
              </w:rPr>
              <w:t xml:space="preserve">Least efficient - Coloured lamps </w:t>
            </w:r>
          </w:p>
        </w:tc>
        <w:tc>
          <w:tcPr>
            <w:tcW w:w="4621" w:type="dxa"/>
            <w:tcBorders>
              <w:bottom w:val="single" w:sz="4" w:space="0" w:color="000000"/>
            </w:tcBorders>
          </w:tcPr>
          <w:p w14:paraId="1C23B5DD" w14:textId="77777777" w:rsidR="008557F9" w:rsidRPr="00316643" w:rsidRDefault="008557F9" w:rsidP="00C47BC5">
            <w:pPr>
              <w:rPr>
                <w:szCs w:val="20"/>
                <w:lang w:val="en-AU"/>
              </w:rPr>
            </w:pPr>
          </w:p>
        </w:tc>
      </w:tr>
      <w:tr w:rsidR="008557F9" w:rsidRPr="00316643" w14:paraId="772CBE5D" w14:textId="77777777" w:rsidTr="00C47BC5">
        <w:tc>
          <w:tcPr>
            <w:tcW w:w="4621" w:type="dxa"/>
            <w:shd w:val="clear" w:color="auto" w:fill="D9D9D9"/>
          </w:tcPr>
          <w:p w14:paraId="4753F674" w14:textId="77777777" w:rsidR="008557F9" w:rsidRPr="00316643" w:rsidRDefault="008557F9" w:rsidP="00C47BC5">
            <w:pPr>
              <w:rPr>
                <w:szCs w:val="20"/>
                <w:lang w:val="en-AU"/>
              </w:rPr>
            </w:pPr>
            <w:r w:rsidRPr="00316643">
              <w:rPr>
                <w:szCs w:val="20"/>
                <w:lang w:val="en-AU"/>
              </w:rPr>
              <w:t>(Calculated according to specified formula)</w:t>
            </w:r>
          </w:p>
        </w:tc>
        <w:tc>
          <w:tcPr>
            <w:tcW w:w="4621" w:type="dxa"/>
            <w:shd w:val="clear" w:color="auto" w:fill="D9D9D9"/>
          </w:tcPr>
          <w:p w14:paraId="7B228A9E" w14:textId="77777777" w:rsidR="008557F9" w:rsidRPr="00316643" w:rsidRDefault="008557F9" w:rsidP="00C47BC5">
            <w:pPr>
              <w:rPr>
                <w:szCs w:val="20"/>
                <w:lang w:val="en-AU"/>
              </w:rPr>
            </w:pPr>
            <w:r w:rsidRPr="00316643">
              <w:rPr>
                <w:szCs w:val="20"/>
                <w:lang w:val="en-AU"/>
              </w:rPr>
              <w:t>(Determined by test)</w:t>
            </w:r>
          </w:p>
        </w:tc>
      </w:tr>
    </w:tbl>
    <w:p w14:paraId="0A8FF671" w14:textId="77777777" w:rsidR="008557F9" w:rsidRPr="00316643" w:rsidRDefault="008557F9" w:rsidP="008557F9">
      <w:pPr>
        <w:rPr>
          <w:szCs w:val="20"/>
          <w:lang w:val="en-AU"/>
        </w:rPr>
      </w:pPr>
    </w:p>
    <w:p w14:paraId="4FEDFBE1" w14:textId="588F0D65" w:rsidR="008557F9" w:rsidRPr="00316643" w:rsidRDefault="008557F9" w:rsidP="008557F9">
      <w:pPr>
        <w:rPr>
          <w:szCs w:val="20"/>
          <w:lang w:val="en-AU"/>
        </w:rPr>
      </w:pPr>
      <w:r w:rsidRPr="00316643">
        <w:rPr>
          <w:szCs w:val="20"/>
          <w:lang w:val="en-AU"/>
        </w:rPr>
        <w:t>The standard, AS/NZS 4847.2(Int):</w:t>
      </w:r>
      <w:r w:rsidR="00A7158F" w:rsidRPr="00316643">
        <w:rPr>
          <w:szCs w:val="20"/>
          <w:lang w:val="en-AU"/>
        </w:rPr>
        <w:t>20</w:t>
      </w:r>
      <w:r w:rsidR="00A7158F">
        <w:rPr>
          <w:szCs w:val="20"/>
          <w:lang w:val="en-AU"/>
        </w:rPr>
        <w:t>10</w:t>
      </w:r>
      <w:r w:rsidRPr="00316643">
        <w:rPr>
          <w:szCs w:val="20"/>
          <w:lang w:val="en-AU"/>
        </w:rPr>
        <w:t>, ‘</w:t>
      </w:r>
      <w:r w:rsidRPr="00316643">
        <w:rPr>
          <w:i/>
          <w:szCs w:val="20"/>
          <w:lang w:val="en-AU"/>
        </w:rPr>
        <w:t>Self-ballasted lamps for general lighting services - Minimum Energy Performance Standards</w:t>
      </w:r>
      <w:r w:rsidRPr="00316643">
        <w:rPr>
          <w:rStyle w:val="Subtitle1"/>
          <w:i/>
          <w:szCs w:val="20"/>
          <w:lang w:val="en-AU"/>
        </w:rPr>
        <w:t xml:space="preserve"> (MEPS) requirements</w:t>
      </w:r>
      <w:r w:rsidRPr="00316643">
        <w:rPr>
          <w:i/>
          <w:szCs w:val="20"/>
          <w:lang w:val="en-AU"/>
        </w:rPr>
        <w:t xml:space="preserve">’ </w:t>
      </w:r>
      <w:r w:rsidRPr="00316643">
        <w:rPr>
          <w:szCs w:val="20"/>
          <w:lang w:val="en-AU"/>
        </w:rPr>
        <w:t>specifies Minimum Energy Performance Standards (MEPS) requirements and related attributes for self-ballasted compact fluorescent lamps (CFLs) with integrated means for controlling starting and stable operation that are intended for domestic and similar general lighting purposes in Australia and New Zealand.  It applies to self-ballasted lamps of all voltages and wattages irrespective of the type of lamp cap.  It applies performance standards to the following attributes:</w:t>
      </w:r>
    </w:p>
    <w:p w14:paraId="77E4D4BB" w14:textId="77777777" w:rsidR="008557F9" w:rsidRPr="00316643" w:rsidRDefault="008557F9" w:rsidP="008557F9">
      <w:pPr>
        <w:rPr>
          <w:szCs w:val="20"/>
          <w:lang w:val="en-AU"/>
        </w:rPr>
      </w:pPr>
    </w:p>
    <w:p w14:paraId="20C1FCA7" w14:textId="77777777" w:rsidR="008557F9" w:rsidRPr="00316643" w:rsidRDefault="008557F9" w:rsidP="008557F9">
      <w:pPr>
        <w:numPr>
          <w:ilvl w:val="0"/>
          <w:numId w:val="65"/>
        </w:numPr>
        <w:rPr>
          <w:szCs w:val="20"/>
          <w:lang w:val="en-AU"/>
        </w:rPr>
      </w:pPr>
      <w:r w:rsidRPr="00316643">
        <w:rPr>
          <w:szCs w:val="20"/>
          <w:lang w:val="en-AU"/>
        </w:rPr>
        <w:t xml:space="preserve">Starting time </w:t>
      </w:r>
    </w:p>
    <w:p w14:paraId="4D0649BD" w14:textId="77777777" w:rsidR="008557F9" w:rsidRPr="00316643" w:rsidRDefault="008557F9" w:rsidP="008557F9">
      <w:pPr>
        <w:numPr>
          <w:ilvl w:val="0"/>
          <w:numId w:val="65"/>
        </w:numPr>
        <w:rPr>
          <w:szCs w:val="20"/>
          <w:lang w:val="en-AU"/>
        </w:rPr>
      </w:pPr>
      <w:r w:rsidRPr="00316643">
        <w:rPr>
          <w:szCs w:val="20"/>
          <w:lang w:val="en-AU"/>
        </w:rPr>
        <w:t xml:space="preserve">Run-up time </w:t>
      </w:r>
    </w:p>
    <w:p w14:paraId="0547C4E9" w14:textId="77777777" w:rsidR="008557F9" w:rsidRPr="00316643" w:rsidRDefault="008557F9" w:rsidP="008557F9">
      <w:pPr>
        <w:numPr>
          <w:ilvl w:val="0"/>
          <w:numId w:val="65"/>
        </w:numPr>
        <w:rPr>
          <w:szCs w:val="20"/>
          <w:lang w:val="en-AU"/>
        </w:rPr>
      </w:pPr>
      <w:r w:rsidRPr="00316643">
        <w:rPr>
          <w:szCs w:val="20"/>
          <w:lang w:val="en-AU"/>
        </w:rPr>
        <w:t xml:space="preserve">Efficacy </w:t>
      </w:r>
    </w:p>
    <w:p w14:paraId="2D59CBAE" w14:textId="77777777" w:rsidR="008557F9" w:rsidRPr="00316643" w:rsidRDefault="008557F9" w:rsidP="008557F9">
      <w:pPr>
        <w:numPr>
          <w:ilvl w:val="0"/>
          <w:numId w:val="65"/>
        </w:numPr>
        <w:rPr>
          <w:szCs w:val="20"/>
          <w:lang w:val="en-AU"/>
        </w:rPr>
      </w:pPr>
      <w:r w:rsidRPr="00316643">
        <w:rPr>
          <w:szCs w:val="20"/>
          <w:lang w:val="en-AU"/>
        </w:rPr>
        <w:t xml:space="preserve">Lumen maintenance </w:t>
      </w:r>
    </w:p>
    <w:p w14:paraId="68E78C0E" w14:textId="77777777" w:rsidR="008557F9" w:rsidRPr="00316643" w:rsidRDefault="008557F9" w:rsidP="008557F9">
      <w:pPr>
        <w:numPr>
          <w:ilvl w:val="0"/>
          <w:numId w:val="65"/>
        </w:numPr>
        <w:rPr>
          <w:szCs w:val="20"/>
          <w:lang w:val="en-AU"/>
        </w:rPr>
      </w:pPr>
      <w:r w:rsidRPr="00316643">
        <w:rPr>
          <w:szCs w:val="20"/>
          <w:lang w:val="en-AU"/>
        </w:rPr>
        <w:t xml:space="preserve">Premature lamp failure </w:t>
      </w:r>
    </w:p>
    <w:p w14:paraId="15F4D79F" w14:textId="77777777" w:rsidR="008557F9" w:rsidRPr="00316643" w:rsidRDefault="008557F9" w:rsidP="008557F9">
      <w:pPr>
        <w:numPr>
          <w:ilvl w:val="0"/>
          <w:numId w:val="65"/>
        </w:numPr>
        <w:rPr>
          <w:szCs w:val="20"/>
          <w:lang w:val="en-AU"/>
        </w:rPr>
      </w:pPr>
      <w:r w:rsidRPr="00316643">
        <w:rPr>
          <w:szCs w:val="20"/>
          <w:lang w:val="en-AU"/>
        </w:rPr>
        <w:lastRenderedPageBreak/>
        <w:t>Life</w:t>
      </w:r>
    </w:p>
    <w:p w14:paraId="6D009CC4" w14:textId="77777777" w:rsidR="008557F9" w:rsidRPr="00316643" w:rsidRDefault="008557F9" w:rsidP="008557F9">
      <w:pPr>
        <w:numPr>
          <w:ilvl w:val="0"/>
          <w:numId w:val="65"/>
        </w:numPr>
        <w:rPr>
          <w:szCs w:val="20"/>
          <w:lang w:val="en-AU"/>
        </w:rPr>
      </w:pPr>
      <w:r w:rsidRPr="00316643">
        <w:rPr>
          <w:szCs w:val="20"/>
          <w:lang w:val="en-AU"/>
        </w:rPr>
        <w:t>Power factor</w:t>
      </w:r>
    </w:p>
    <w:p w14:paraId="4B8AF946" w14:textId="77777777" w:rsidR="008557F9" w:rsidRPr="00316643" w:rsidRDefault="008557F9" w:rsidP="008557F9">
      <w:pPr>
        <w:numPr>
          <w:ilvl w:val="0"/>
          <w:numId w:val="65"/>
        </w:numPr>
        <w:rPr>
          <w:szCs w:val="20"/>
          <w:lang w:val="en-AU"/>
        </w:rPr>
      </w:pPr>
      <w:r w:rsidRPr="00316643">
        <w:rPr>
          <w:szCs w:val="20"/>
          <w:lang w:val="en-AU"/>
        </w:rPr>
        <w:t xml:space="preserve">Colour appearance </w:t>
      </w:r>
    </w:p>
    <w:p w14:paraId="2D89C5D4" w14:textId="77777777" w:rsidR="008557F9" w:rsidRPr="00316643" w:rsidRDefault="008557F9" w:rsidP="008557F9">
      <w:pPr>
        <w:numPr>
          <w:ilvl w:val="0"/>
          <w:numId w:val="65"/>
        </w:numPr>
        <w:rPr>
          <w:szCs w:val="20"/>
          <w:lang w:val="en-AU"/>
        </w:rPr>
      </w:pPr>
      <w:r w:rsidRPr="00316643">
        <w:rPr>
          <w:szCs w:val="20"/>
          <w:lang w:val="en-AU"/>
        </w:rPr>
        <w:t>CRI</w:t>
      </w:r>
    </w:p>
    <w:p w14:paraId="19770FDD" w14:textId="77777777" w:rsidR="008557F9" w:rsidRPr="00316643" w:rsidRDefault="008557F9" w:rsidP="008557F9">
      <w:pPr>
        <w:numPr>
          <w:ilvl w:val="0"/>
          <w:numId w:val="65"/>
        </w:numPr>
        <w:rPr>
          <w:szCs w:val="20"/>
          <w:lang w:val="en-AU"/>
        </w:rPr>
      </w:pPr>
      <w:r w:rsidRPr="00316643">
        <w:rPr>
          <w:szCs w:val="20"/>
          <w:lang w:val="en-AU"/>
        </w:rPr>
        <w:t xml:space="preserve">Mercury content </w:t>
      </w:r>
    </w:p>
    <w:p w14:paraId="07A84D75" w14:textId="77777777" w:rsidR="008557F9" w:rsidRPr="00316643" w:rsidRDefault="008557F9" w:rsidP="008557F9">
      <w:pPr>
        <w:numPr>
          <w:ilvl w:val="0"/>
          <w:numId w:val="65"/>
        </w:numPr>
        <w:rPr>
          <w:szCs w:val="20"/>
          <w:lang w:val="en-AU"/>
        </w:rPr>
      </w:pPr>
      <w:r w:rsidRPr="00316643">
        <w:rPr>
          <w:szCs w:val="20"/>
          <w:lang w:val="en-AU"/>
        </w:rPr>
        <w:t>Switching withstand</w:t>
      </w:r>
    </w:p>
    <w:p w14:paraId="5EB02F82" w14:textId="77777777" w:rsidR="008557F9" w:rsidRPr="00316643" w:rsidRDefault="008557F9" w:rsidP="008557F9">
      <w:pPr>
        <w:numPr>
          <w:ilvl w:val="0"/>
          <w:numId w:val="65"/>
        </w:numPr>
        <w:rPr>
          <w:szCs w:val="20"/>
          <w:lang w:val="en-AU"/>
        </w:rPr>
      </w:pPr>
      <w:r w:rsidRPr="00316643">
        <w:rPr>
          <w:szCs w:val="20"/>
          <w:lang w:val="en-AU"/>
        </w:rPr>
        <w:t xml:space="preserve">Harmonics and immunity </w:t>
      </w:r>
    </w:p>
    <w:p w14:paraId="281B7C4C" w14:textId="77777777" w:rsidR="008557F9" w:rsidRPr="00316643" w:rsidRDefault="008557F9" w:rsidP="008557F9">
      <w:pPr>
        <w:rPr>
          <w:szCs w:val="20"/>
          <w:lang w:val="en-AU"/>
        </w:rPr>
      </w:pPr>
    </w:p>
    <w:p w14:paraId="417C42EE" w14:textId="77777777" w:rsidR="008557F9" w:rsidRPr="00316643" w:rsidRDefault="008557F9" w:rsidP="008557F9">
      <w:pPr>
        <w:rPr>
          <w:szCs w:val="20"/>
          <w:lang w:val="en-AU"/>
        </w:rPr>
      </w:pPr>
    </w:p>
    <w:p w14:paraId="4DBFAF67" w14:textId="72EE0D45" w:rsidR="00A033B7" w:rsidRPr="00316643" w:rsidRDefault="00A033B7">
      <w:pPr>
        <w:spacing w:line="240" w:lineRule="auto"/>
        <w:rPr>
          <w:lang w:val="en-AU"/>
        </w:rPr>
      </w:pPr>
      <w:r w:rsidRPr="00316643">
        <w:rPr>
          <w:lang w:val="en-AU"/>
        </w:rPr>
        <w:br w:type="page"/>
      </w:r>
    </w:p>
    <w:p w14:paraId="148AAC07" w14:textId="77777777" w:rsidR="00A033B7" w:rsidRPr="00316643" w:rsidRDefault="00A033B7" w:rsidP="00A033B7">
      <w:pPr>
        <w:pStyle w:val="Heading1"/>
        <w:rPr>
          <w:lang w:val="en-AU"/>
        </w:rPr>
      </w:pPr>
      <w:bookmarkStart w:id="741" w:name="_Toc112815240"/>
      <w:bookmarkStart w:id="742" w:name="_Toc357329464"/>
      <w:bookmarkStart w:id="743" w:name="_Toc11421505"/>
      <w:r w:rsidRPr="00316643">
        <w:rPr>
          <w:lang w:val="en-AU"/>
        </w:rPr>
        <w:lastRenderedPageBreak/>
        <w:t>Sustainability</w:t>
      </w:r>
      <w:bookmarkEnd w:id="741"/>
      <w:bookmarkEnd w:id="742"/>
      <w:bookmarkEnd w:id="743"/>
    </w:p>
    <w:p w14:paraId="26F65738" w14:textId="77777777" w:rsidR="00A033B7" w:rsidRPr="00316643" w:rsidRDefault="00A033B7" w:rsidP="00A033B7">
      <w:pPr>
        <w:rPr>
          <w:szCs w:val="20"/>
          <w:lang w:val="en-AU"/>
        </w:rPr>
      </w:pPr>
    </w:p>
    <w:p w14:paraId="537CCE8B" w14:textId="77777777" w:rsidR="00A033B7" w:rsidRPr="00316643" w:rsidRDefault="00A033B7" w:rsidP="00A033B7">
      <w:pPr>
        <w:rPr>
          <w:szCs w:val="20"/>
          <w:lang w:val="en-AU"/>
        </w:rPr>
      </w:pPr>
      <w:r w:rsidRPr="00316643">
        <w:rPr>
          <w:szCs w:val="20"/>
          <w:lang w:val="en-AU"/>
        </w:rPr>
        <w:t>As discussed in the introduction, sustainability is about sensibly and effectively using the resources currently available and thereby helping to ensure that the ability of future generations to meet their needs is not compromised.</w:t>
      </w:r>
    </w:p>
    <w:p w14:paraId="760C841B" w14:textId="77777777" w:rsidR="00A033B7" w:rsidRPr="00316643" w:rsidRDefault="00A033B7" w:rsidP="00A033B7">
      <w:pPr>
        <w:rPr>
          <w:szCs w:val="20"/>
          <w:lang w:val="en-AU"/>
        </w:rPr>
      </w:pPr>
    </w:p>
    <w:p w14:paraId="5935094D" w14:textId="77777777" w:rsidR="00A033B7" w:rsidRPr="00316643" w:rsidRDefault="00A033B7" w:rsidP="00A033B7">
      <w:pPr>
        <w:pStyle w:val="Heading2"/>
        <w:rPr>
          <w:lang w:val="en-AU"/>
        </w:rPr>
      </w:pPr>
      <w:bookmarkStart w:id="744" w:name="_Toc112815241"/>
      <w:bookmarkStart w:id="745" w:name="_Toc357329465"/>
      <w:bookmarkStart w:id="746" w:name="_Toc11421506"/>
      <w:r w:rsidRPr="00316643">
        <w:rPr>
          <w:lang w:val="en-AU"/>
        </w:rPr>
        <w:t>Electricity</w:t>
      </w:r>
      <w:bookmarkEnd w:id="744"/>
      <w:bookmarkEnd w:id="745"/>
      <w:bookmarkEnd w:id="746"/>
    </w:p>
    <w:p w14:paraId="62B2B4CC" w14:textId="77777777" w:rsidR="00A033B7" w:rsidRPr="00316643" w:rsidRDefault="00A033B7" w:rsidP="00A033B7">
      <w:pPr>
        <w:rPr>
          <w:szCs w:val="20"/>
          <w:lang w:val="en-AU"/>
        </w:rPr>
      </w:pPr>
    </w:p>
    <w:p w14:paraId="7CCEF08A" w14:textId="052BCC8D" w:rsidR="00A033B7" w:rsidRDefault="00A033B7" w:rsidP="00A033B7">
      <w:pPr>
        <w:rPr>
          <w:rFonts w:eastAsia="Batang"/>
          <w:lang w:val="en-AU" w:eastAsia="ko-KR"/>
        </w:rPr>
      </w:pPr>
      <w:r w:rsidRPr="00316643">
        <w:rPr>
          <w:szCs w:val="20"/>
          <w:lang w:val="en-AU"/>
        </w:rPr>
        <w:t xml:space="preserve">Electricity consumption during operation is by far the biggest issue relating to the sustainability of lighting systems.  Lighting accounts for between 5 and 15% of residential energy use and up to 30% of commercial building energy use.  </w:t>
      </w:r>
      <w:r w:rsidRPr="00316643">
        <w:rPr>
          <w:rFonts w:eastAsia="Batang"/>
          <w:lang w:val="en-AU" w:eastAsia="ko-KR"/>
        </w:rPr>
        <w:t xml:space="preserve"> </w:t>
      </w:r>
      <w:r w:rsidR="00A7158F" w:rsidRPr="00A7158F">
        <w:rPr>
          <w:rFonts w:eastAsia="Batang"/>
          <w:lang w:val="en-AU" w:eastAsia="ko-KR"/>
        </w:rPr>
        <w:t>It is estimated that the phase out of incandescent light bulbs, which commenced in 2009 in Australia (along with state based energy efficiency obligations schemes) is saving around 2.4 terawatt-hours (TWh) of electricity each year (equivalent to the total annual electricity consumption of 400,000 homes). The average household is estimated to be saving $70 per annum, with cumulative national savings of an estimated $5.5 billion.</w:t>
      </w:r>
    </w:p>
    <w:p w14:paraId="532EA9C2" w14:textId="77777777" w:rsidR="00A7158F" w:rsidRDefault="00A7158F" w:rsidP="00A7158F">
      <w:pPr>
        <w:rPr>
          <w:lang w:val="en-AU"/>
        </w:rPr>
      </w:pPr>
    </w:p>
    <w:p w14:paraId="0BE8FD65" w14:textId="77777777" w:rsidR="00A7158F" w:rsidRPr="00A7158F" w:rsidRDefault="00A7158F" w:rsidP="00A7158F">
      <w:pPr>
        <w:rPr>
          <w:lang w:val="en-AU"/>
        </w:rPr>
      </w:pPr>
      <w:r w:rsidRPr="00A7158F">
        <w:rPr>
          <w:lang w:val="en-AU"/>
        </w:rPr>
        <w:t>On 20 April 2018, Council of Australian Governments (COAG) Energy Ministers agreed to further improve lighting energy efficiency regulation by phasing out inefficient halogen lamps in Australia and introducing minimum standards for LED lamps in Australia and New Zealand in line with European Union (EU) standards.</w:t>
      </w:r>
    </w:p>
    <w:p w14:paraId="044DD068" w14:textId="77777777" w:rsidR="00A7158F" w:rsidRPr="00A7158F" w:rsidRDefault="00A7158F" w:rsidP="00A7158F">
      <w:pPr>
        <w:rPr>
          <w:lang w:val="en-AU"/>
        </w:rPr>
      </w:pPr>
    </w:p>
    <w:p w14:paraId="3840C88C" w14:textId="20BEF41F" w:rsidR="00A7158F" w:rsidRPr="00A7158F" w:rsidRDefault="00A7158F" w:rsidP="00A7158F">
      <w:pPr>
        <w:rPr>
          <w:lang w:val="en-AU"/>
        </w:rPr>
      </w:pPr>
      <w:r w:rsidRPr="00A7158F">
        <w:rPr>
          <w:lang w:val="en-AU"/>
        </w:rPr>
        <w:t>The phase out will remove remaining incandescent light bulbs and a range of halogen light bulbs from the Australian market, where an equivalent LED light bulb is available.</w:t>
      </w:r>
      <w:r w:rsidR="00121EE3">
        <w:rPr>
          <w:lang w:val="en-AU"/>
        </w:rPr>
        <w:t xml:space="preserve"> </w:t>
      </w:r>
      <w:r w:rsidR="00121EE3" w:rsidRPr="00121EE3">
        <w:rPr>
          <w:lang w:val="en-AU"/>
        </w:rPr>
        <w:t>This decision is expected to deliver around $1.4 billion in benefits to households and businesses, through savings on their electricity bills and reduced light bulb replacement costs.</w:t>
      </w:r>
    </w:p>
    <w:p w14:paraId="285A877D" w14:textId="77777777" w:rsidR="00A7158F" w:rsidRPr="00A7158F" w:rsidRDefault="00A7158F" w:rsidP="00A7158F">
      <w:pPr>
        <w:rPr>
          <w:lang w:val="en-AU"/>
        </w:rPr>
      </w:pPr>
    </w:p>
    <w:p w14:paraId="217374A5" w14:textId="616EC72E" w:rsidR="00A7158F" w:rsidRPr="00316643" w:rsidRDefault="00A7158F" w:rsidP="00A7158F">
      <w:pPr>
        <w:rPr>
          <w:lang w:val="en-AU"/>
        </w:rPr>
      </w:pPr>
      <w:r w:rsidRPr="00A7158F">
        <w:rPr>
          <w:lang w:val="en-AU"/>
        </w:rPr>
        <w:lastRenderedPageBreak/>
        <w:t>Timing of the new regulation will align with revised EU minimum standards that will apply to LED light bulbs (planned for September 202</w:t>
      </w:r>
      <w:r>
        <w:rPr>
          <w:lang w:val="en-AU"/>
        </w:rPr>
        <w:t>1</w:t>
      </w:r>
      <w:r w:rsidR="001D5E0B">
        <w:rPr>
          <w:lang w:val="en-AU"/>
        </w:rPr>
        <w:t>)</w:t>
      </w:r>
      <w:r>
        <w:rPr>
          <w:lang w:val="en-AU"/>
        </w:rPr>
        <w:t>.</w:t>
      </w:r>
    </w:p>
    <w:p w14:paraId="29EED6B2" w14:textId="77777777" w:rsidR="00A033B7" w:rsidRPr="00316643" w:rsidRDefault="00A033B7" w:rsidP="00A033B7">
      <w:pPr>
        <w:rPr>
          <w:szCs w:val="20"/>
          <w:lang w:val="en-AU"/>
        </w:rPr>
      </w:pPr>
    </w:p>
    <w:p w14:paraId="4AAF282E" w14:textId="77777777" w:rsidR="00A033B7" w:rsidRPr="00316643" w:rsidRDefault="00A033B7" w:rsidP="00A033B7">
      <w:pPr>
        <w:rPr>
          <w:szCs w:val="20"/>
          <w:lang w:val="en-AU"/>
        </w:rPr>
      </w:pPr>
      <w:r w:rsidRPr="00316643">
        <w:rPr>
          <w:szCs w:val="20"/>
          <w:lang w:val="en-AU"/>
        </w:rPr>
        <w:t>In addition to the obvious benefits in terms of reduction in energy use and production of greenhouse gases from the use of more energy efficient lamps, good lighting design that considers lighting zoning, lighting power densities, lighting ballasts, sub-metering, and lighting controls also contributes to overall sustainability.  Conversely, poor lighting design can actually increase the energy consumption as users seek to improve their visual environment by using additional lighting and may increase the energy required to cool the building because of the higher level of heat generation.</w:t>
      </w:r>
    </w:p>
    <w:p w14:paraId="3CA54B6C" w14:textId="77777777" w:rsidR="00A033B7" w:rsidRPr="00316643" w:rsidRDefault="00A033B7" w:rsidP="00A033B7">
      <w:pPr>
        <w:rPr>
          <w:szCs w:val="20"/>
          <w:lang w:val="en-AU"/>
        </w:rPr>
      </w:pPr>
    </w:p>
    <w:p w14:paraId="2C4B387D" w14:textId="77777777" w:rsidR="00A033B7" w:rsidRPr="00316643" w:rsidRDefault="00A033B7" w:rsidP="00A033B7">
      <w:pPr>
        <w:pStyle w:val="Heading2"/>
        <w:rPr>
          <w:lang w:val="en-AU"/>
        </w:rPr>
      </w:pPr>
      <w:bookmarkStart w:id="747" w:name="_Toc112815242"/>
      <w:bookmarkStart w:id="748" w:name="_Toc357329466"/>
      <w:bookmarkStart w:id="749" w:name="_Toc11421507"/>
      <w:r w:rsidRPr="00316643">
        <w:rPr>
          <w:lang w:val="en-AU"/>
        </w:rPr>
        <w:t>Materials</w:t>
      </w:r>
      <w:bookmarkEnd w:id="747"/>
      <w:bookmarkEnd w:id="748"/>
      <w:bookmarkEnd w:id="749"/>
    </w:p>
    <w:p w14:paraId="5CC2ED79" w14:textId="77777777" w:rsidR="00A033B7" w:rsidRPr="00316643" w:rsidRDefault="00A033B7" w:rsidP="00A033B7">
      <w:pPr>
        <w:rPr>
          <w:lang w:val="en-AU"/>
        </w:rPr>
      </w:pPr>
    </w:p>
    <w:p w14:paraId="3D1D2189" w14:textId="77777777" w:rsidR="00A033B7" w:rsidRPr="00316643" w:rsidRDefault="00A033B7" w:rsidP="00A033B7">
      <w:pPr>
        <w:pStyle w:val="Heading3"/>
        <w:rPr>
          <w:lang w:val="en-AU"/>
        </w:rPr>
      </w:pPr>
      <w:bookmarkStart w:id="750" w:name="_Toc112815243"/>
      <w:bookmarkStart w:id="751" w:name="_Toc357329467"/>
      <w:bookmarkStart w:id="752" w:name="_Toc11421508"/>
      <w:r w:rsidRPr="00316643">
        <w:rPr>
          <w:lang w:val="en-AU"/>
        </w:rPr>
        <w:t>Recyclability</w:t>
      </w:r>
      <w:bookmarkEnd w:id="750"/>
      <w:bookmarkEnd w:id="751"/>
      <w:bookmarkEnd w:id="752"/>
    </w:p>
    <w:p w14:paraId="219C51CC" w14:textId="77777777" w:rsidR="00A033B7" w:rsidRPr="00316643" w:rsidRDefault="00A033B7" w:rsidP="00A033B7">
      <w:pPr>
        <w:rPr>
          <w:szCs w:val="20"/>
          <w:lang w:val="en-AU"/>
        </w:rPr>
      </w:pPr>
    </w:p>
    <w:p w14:paraId="04FACE76" w14:textId="77777777" w:rsidR="00A033B7" w:rsidRPr="00316643" w:rsidRDefault="00A033B7" w:rsidP="00A033B7">
      <w:pPr>
        <w:rPr>
          <w:szCs w:val="20"/>
          <w:lang w:val="en-AU"/>
        </w:rPr>
      </w:pPr>
      <w:r w:rsidRPr="00316643">
        <w:rPr>
          <w:szCs w:val="20"/>
          <w:lang w:val="en-AU"/>
        </w:rPr>
        <w:t>Another consideration determining the sustainability of a product is whether it is possible to recycle its component parts (including the packaging).</w:t>
      </w:r>
    </w:p>
    <w:p w14:paraId="24CF460F" w14:textId="77777777" w:rsidR="00A033B7" w:rsidRPr="00316643" w:rsidRDefault="00A033B7" w:rsidP="00A033B7">
      <w:pPr>
        <w:rPr>
          <w:szCs w:val="20"/>
          <w:lang w:val="en-AU"/>
        </w:rPr>
      </w:pPr>
    </w:p>
    <w:p w14:paraId="3EBF61F9" w14:textId="77777777" w:rsidR="00A033B7" w:rsidRPr="00316643" w:rsidRDefault="00A033B7" w:rsidP="00A033B7">
      <w:pPr>
        <w:rPr>
          <w:szCs w:val="20"/>
          <w:lang w:val="en-AU"/>
        </w:rPr>
      </w:pPr>
      <w:r w:rsidRPr="00316643">
        <w:rPr>
          <w:szCs w:val="20"/>
          <w:lang w:val="en-AU"/>
        </w:rPr>
        <w:t xml:space="preserve">There are already specialty recyclers who are able to the mercury, glass, phosphor and aluminium contained in lamps.  The main driver for this is currently the concern over mercury contamination from mercury containing lamps (the recovered mercury is commonly sold to the dental industry, where it is used in amalgam for fillings).  </w:t>
      </w:r>
    </w:p>
    <w:p w14:paraId="4F1E73F5" w14:textId="77777777" w:rsidR="00A033B7" w:rsidRPr="00316643" w:rsidRDefault="00A033B7" w:rsidP="00A033B7">
      <w:pPr>
        <w:rPr>
          <w:szCs w:val="20"/>
          <w:lang w:val="en-AU"/>
        </w:rPr>
      </w:pPr>
    </w:p>
    <w:p w14:paraId="5E536A6C" w14:textId="77777777" w:rsidR="00A033B7" w:rsidRPr="00316643" w:rsidRDefault="00A033B7" w:rsidP="00A033B7">
      <w:pPr>
        <w:rPr>
          <w:lang w:val="en-AU"/>
        </w:rPr>
      </w:pPr>
      <w:r w:rsidRPr="00316643">
        <w:rPr>
          <w:lang w:val="en-AU"/>
        </w:rPr>
        <w:t xml:space="preserve">Several states have household chemical collection programs and/or drop-off points that accept CFLs and fluorescent tubes for recycling.  Other states are considering introducing similar schemes. </w:t>
      </w:r>
    </w:p>
    <w:p w14:paraId="4126AB11" w14:textId="77777777" w:rsidR="00A033B7" w:rsidRPr="00316643" w:rsidRDefault="00A033B7" w:rsidP="00A033B7">
      <w:pPr>
        <w:pStyle w:val="NormalWeb"/>
        <w:rPr>
          <w:rFonts w:ascii="Arial" w:hAnsi="Arial" w:cs="Arial"/>
          <w:sz w:val="20"/>
          <w:szCs w:val="20"/>
          <w:lang w:val="en-AU"/>
        </w:rPr>
      </w:pPr>
      <w:r w:rsidRPr="00316643">
        <w:rPr>
          <w:rFonts w:ascii="Arial" w:hAnsi="Arial" w:cs="Arial"/>
          <w:sz w:val="20"/>
          <w:szCs w:val="20"/>
          <w:lang w:val="en-AU"/>
        </w:rPr>
        <w:lastRenderedPageBreak/>
        <w:t xml:space="preserve">Several states have household chemical collection programs and/or drop-off points that accept CFLs and fluorescent tubes for recycling.  Other states are considering introducing similar schemes.  Detailed information about disposal and recycling, developed with the assistance of the states and territories is available at </w:t>
      </w:r>
      <w:hyperlink r:id="rId137" w:history="1">
        <w:r w:rsidRPr="00316643">
          <w:rPr>
            <w:rStyle w:val="Hyperlink"/>
            <w:rFonts w:ascii="Arial" w:hAnsi="Arial" w:cs="Arial"/>
            <w:sz w:val="20"/>
            <w:szCs w:val="20"/>
            <w:lang w:val="en-AU"/>
          </w:rPr>
          <w:t>www.environment.gov.au/settlements/waste/lamp-mercury.html</w:t>
        </w:r>
      </w:hyperlink>
      <w:r w:rsidRPr="00316643">
        <w:rPr>
          <w:rFonts w:ascii="Arial" w:hAnsi="Arial" w:cs="Arial"/>
          <w:sz w:val="20"/>
          <w:szCs w:val="20"/>
          <w:lang w:val="en-AU"/>
        </w:rPr>
        <w:t xml:space="preserve">. </w:t>
      </w:r>
    </w:p>
    <w:p w14:paraId="037D925B" w14:textId="77777777" w:rsidR="00A033B7" w:rsidRPr="00316643" w:rsidRDefault="00A033B7" w:rsidP="00A033B7">
      <w:pPr>
        <w:rPr>
          <w:szCs w:val="20"/>
          <w:lang w:val="en-AU"/>
        </w:rPr>
      </w:pPr>
      <w:r w:rsidRPr="00316643">
        <w:rPr>
          <w:szCs w:val="20"/>
          <w:lang w:val="en-AU"/>
        </w:rPr>
        <w:t xml:space="preserve">In an effort to reduce mercury emissions even further, the Australian Government, in conjunction with the Environment Protection and Heritage Council, has launched the </w:t>
      </w:r>
      <w:r w:rsidRPr="00316643">
        <w:rPr>
          <w:i/>
          <w:szCs w:val="20"/>
          <w:lang w:val="en-AU"/>
        </w:rPr>
        <w:t>Fluoro-cycle</w:t>
      </w:r>
      <w:r w:rsidRPr="00316643">
        <w:rPr>
          <w:szCs w:val="20"/>
          <w:lang w:val="en-AU"/>
        </w:rPr>
        <w:t xml:space="preserve"> project in order to begin addressing this issue.</w:t>
      </w:r>
    </w:p>
    <w:p w14:paraId="0364651C" w14:textId="77777777" w:rsidR="00A033B7" w:rsidRPr="00316643" w:rsidRDefault="00A033B7" w:rsidP="00A033B7">
      <w:pPr>
        <w:tabs>
          <w:tab w:val="num" w:pos="0"/>
        </w:tabs>
        <w:adjustRightInd w:val="0"/>
        <w:ind w:left="360" w:hanging="360"/>
        <w:rPr>
          <w:szCs w:val="20"/>
          <w:lang w:val="en-AU"/>
        </w:rPr>
      </w:pPr>
    </w:p>
    <w:p w14:paraId="3D87918E" w14:textId="77777777" w:rsidR="00A033B7" w:rsidRPr="00316643" w:rsidRDefault="00A033B7" w:rsidP="00A033B7">
      <w:pPr>
        <w:adjustRightInd w:val="0"/>
        <w:rPr>
          <w:szCs w:val="20"/>
          <w:lang w:val="en-AU"/>
        </w:rPr>
      </w:pPr>
      <w:r w:rsidRPr="00316643">
        <w:rPr>
          <w:i/>
          <w:szCs w:val="20"/>
          <w:lang w:val="en-AU"/>
        </w:rPr>
        <w:t>Fluoro-cycle</w:t>
      </w:r>
      <w:r w:rsidRPr="00316643">
        <w:rPr>
          <w:szCs w:val="20"/>
          <w:lang w:val="en-AU"/>
        </w:rPr>
        <w:t xml:space="preserve"> </w:t>
      </w:r>
      <w:r w:rsidRPr="00316643">
        <w:rPr>
          <w:lang w:val="en-AU"/>
        </w:rPr>
        <w:t>(</w:t>
      </w:r>
      <w:hyperlink r:id="rId138" w:history="1">
        <w:r w:rsidRPr="00316643">
          <w:rPr>
            <w:rStyle w:val="Hyperlink"/>
            <w:lang w:val="en-AU"/>
          </w:rPr>
          <w:t>www.fluorocycle.org.au</w:t>
        </w:r>
      </w:hyperlink>
      <w:r w:rsidRPr="00316643">
        <w:rPr>
          <w:lang w:val="en-AU"/>
        </w:rPr>
        <w:t xml:space="preserve">) </w:t>
      </w:r>
      <w:r w:rsidRPr="00316643">
        <w:rPr>
          <w:szCs w:val="20"/>
          <w:lang w:val="en-AU"/>
        </w:rPr>
        <w:t xml:space="preserve">is a voluntary partnership between the Australian Government and industry to increase recycling of mercury containing lamps by the commercial and public lighting sectors. These lamps currently account for approximately 90 per cent of all lighting waste. </w:t>
      </w:r>
    </w:p>
    <w:p w14:paraId="14E7B8C6" w14:textId="77777777" w:rsidR="00A033B7" w:rsidRPr="00316643" w:rsidRDefault="00A033B7" w:rsidP="00A033B7">
      <w:pPr>
        <w:rPr>
          <w:szCs w:val="20"/>
          <w:lang w:val="en-AU"/>
        </w:rPr>
      </w:pPr>
    </w:p>
    <w:p w14:paraId="18A842A6" w14:textId="77777777" w:rsidR="00A033B7" w:rsidRPr="00316643" w:rsidRDefault="00A033B7" w:rsidP="00A033B7">
      <w:pPr>
        <w:adjustRightInd w:val="0"/>
        <w:spacing w:line="240" w:lineRule="auto"/>
        <w:rPr>
          <w:szCs w:val="20"/>
          <w:lang w:val="en-AU"/>
        </w:rPr>
      </w:pPr>
      <w:r w:rsidRPr="00316643">
        <w:rPr>
          <w:szCs w:val="20"/>
          <w:lang w:val="en-AU"/>
        </w:rPr>
        <w:t>Less mercury is released into the environment from the use of Compact Fluorescent Lamps (CFLs) than incandescent lamps despite the fact that CFLs contain a small amount of mercury. The reason for this is that burning coal to produce electricity also produces emissions of mercury. As CFLs use significantly less electricity than incandescent lamps, their use also results in lower overall emissions of mercury.</w:t>
      </w:r>
    </w:p>
    <w:p w14:paraId="0A118F0F" w14:textId="77777777" w:rsidR="00A033B7" w:rsidRPr="00316643" w:rsidRDefault="00A033B7" w:rsidP="00A033B7">
      <w:pPr>
        <w:rPr>
          <w:lang w:val="en-AU"/>
        </w:rPr>
      </w:pPr>
    </w:p>
    <w:p w14:paraId="5EA9E121" w14:textId="77777777" w:rsidR="00A033B7" w:rsidRPr="00316643" w:rsidRDefault="00A033B7" w:rsidP="00A033B7">
      <w:pPr>
        <w:pStyle w:val="Heading3"/>
        <w:rPr>
          <w:lang w:val="en-AU"/>
        </w:rPr>
      </w:pPr>
      <w:bookmarkStart w:id="753" w:name="_Toc112815244"/>
      <w:bookmarkStart w:id="754" w:name="_Toc357329468"/>
      <w:bookmarkStart w:id="755" w:name="_Toc11421509"/>
      <w:r w:rsidRPr="00316643">
        <w:rPr>
          <w:lang w:val="en-AU"/>
        </w:rPr>
        <w:t>Embodied energy</w:t>
      </w:r>
      <w:bookmarkEnd w:id="753"/>
      <w:bookmarkEnd w:id="754"/>
      <w:bookmarkEnd w:id="755"/>
    </w:p>
    <w:p w14:paraId="362E8F0C" w14:textId="77777777" w:rsidR="00A033B7" w:rsidRPr="00316643" w:rsidRDefault="00A033B7" w:rsidP="00A033B7">
      <w:pPr>
        <w:rPr>
          <w:szCs w:val="20"/>
          <w:lang w:val="en-AU"/>
        </w:rPr>
      </w:pPr>
    </w:p>
    <w:p w14:paraId="333293F4" w14:textId="77777777" w:rsidR="00A033B7" w:rsidRPr="00316643" w:rsidRDefault="00A033B7" w:rsidP="00A033B7">
      <w:pPr>
        <w:rPr>
          <w:szCs w:val="20"/>
          <w:lang w:val="en-AU"/>
        </w:rPr>
      </w:pPr>
      <w:r w:rsidRPr="00316643">
        <w:rPr>
          <w:bCs/>
          <w:szCs w:val="20"/>
          <w:lang w:val="en-AU"/>
        </w:rPr>
        <w:t>Embodied energy</w:t>
      </w:r>
      <w:r w:rsidRPr="00316643">
        <w:rPr>
          <w:szCs w:val="20"/>
          <w:lang w:val="en-AU"/>
        </w:rPr>
        <w:t xml:space="preserve"> is defined as the available energy that was used in the work of making a product.</w:t>
      </w:r>
    </w:p>
    <w:p w14:paraId="3662D441" w14:textId="7C52E6CE" w:rsidR="00A033B7" w:rsidRPr="00316643" w:rsidRDefault="00A033B7" w:rsidP="00A033B7">
      <w:pPr>
        <w:rPr>
          <w:szCs w:val="20"/>
          <w:lang w:val="en-AU"/>
        </w:rPr>
      </w:pPr>
      <w:r w:rsidRPr="00316643">
        <w:rPr>
          <w:szCs w:val="20"/>
          <w:lang w:val="en-AU"/>
        </w:rPr>
        <w:t xml:space="preserve">Minimising resource and energy usage, as well as waste (particularly hazardous waste) in the manufacturing and disposal of lighting equipment is also an important aspect of sustainability. </w:t>
      </w:r>
      <w:r w:rsidR="00A7158F" w:rsidRPr="00316643">
        <w:rPr>
          <w:szCs w:val="20"/>
          <w:lang w:val="en-AU"/>
        </w:rPr>
        <w:t>However embodied</w:t>
      </w:r>
      <w:r w:rsidRPr="00316643">
        <w:rPr>
          <w:szCs w:val="20"/>
          <w:lang w:val="en-AU"/>
        </w:rPr>
        <w:t xml:space="preserve"> energy in lighting equipment is generally insignificant compared to the energy used during the life of the equipment.</w:t>
      </w:r>
    </w:p>
    <w:p w14:paraId="08758893" w14:textId="77777777" w:rsidR="00A033B7" w:rsidRPr="00316643" w:rsidRDefault="00A033B7" w:rsidP="00A033B7">
      <w:pPr>
        <w:rPr>
          <w:szCs w:val="20"/>
          <w:lang w:val="en-AU"/>
        </w:rPr>
      </w:pPr>
    </w:p>
    <w:p w14:paraId="20052368" w14:textId="77777777" w:rsidR="00A033B7" w:rsidRPr="00316643" w:rsidRDefault="00A033B7" w:rsidP="00A033B7">
      <w:pPr>
        <w:rPr>
          <w:szCs w:val="20"/>
          <w:lang w:val="en-AU"/>
        </w:rPr>
      </w:pPr>
      <w:r w:rsidRPr="00316643">
        <w:rPr>
          <w:szCs w:val="20"/>
          <w:lang w:val="en-AU"/>
        </w:rPr>
        <w:t>Selecting energy efficient lighting equipment is far more important than considering the embodied energy contained in the lighting equipment.</w:t>
      </w:r>
    </w:p>
    <w:p w14:paraId="002C0282" w14:textId="77777777" w:rsidR="00A033B7" w:rsidRPr="00316643" w:rsidRDefault="00A033B7" w:rsidP="00A033B7">
      <w:pPr>
        <w:rPr>
          <w:szCs w:val="20"/>
          <w:lang w:val="en-AU"/>
        </w:rPr>
      </w:pPr>
    </w:p>
    <w:p w14:paraId="3368F1C5" w14:textId="77777777" w:rsidR="00A033B7" w:rsidRPr="00316643" w:rsidRDefault="00A033B7" w:rsidP="00A033B7">
      <w:pPr>
        <w:rPr>
          <w:szCs w:val="20"/>
          <w:lang w:val="en-AU"/>
        </w:rPr>
      </w:pPr>
      <w:r w:rsidRPr="00316643">
        <w:rPr>
          <w:szCs w:val="20"/>
          <w:lang w:val="en-AU"/>
        </w:rPr>
        <w:t>For example, CFLs are a more complex technology than traditional incandescent lamps, and so have a higher embodied energy, but this additional embodied energy will be offset many times over in the energy savings achieved from replacing an incandescent lamp with a CFL.</w:t>
      </w:r>
    </w:p>
    <w:p w14:paraId="5C0FE36A" w14:textId="77777777" w:rsidR="00A033B7" w:rsidRPr="00316643" w:rsidRDefault="00A033B7" w:rsidP="00A033B7">
      <w:pPr>
        <w:rPr>
          <w:szCs w:val="20"/>
          <w:lang w:val="en-AU"/>
        </w:rPr>
      </w:pPr>
    </w:p>
    <w:p w14:paraId="6894415B" w14:textId="77777777" w:rsidR="00A033B7" w:rsidRPr="00316643" w:rsidRDefault="00A033B7" w:rsidP="00A033B7">
      <w:pPr>
        <w:rPr>
          <w:szCs w:val="20"/>
          <w:lang w:val="en-AU"/>
        </w:rPr>
      </w:pPr>
    </w:p>
    <w:p w14:paraId="1A9C36D3" w14:textId="77777777" w:rsidR="00A033B7" w:rsidRPr="00316643" w:rsidRDefault="00A033B7" w:rsidP="00A033B7">
      <w:pPr>
        <w:rPr>
          <w:szCs w:val="20"/>
          <w:lang w:val="en-AU"/>
        </w:rPr>
      </w:pPr>
      <w:r w:rsidRPr="00316643">
        <w:rPr>
          <w:noProof/>
          <w:szCs w:val="20"/>
          <w:lang w:val="en-AU" w:eastAsia="en-AU"/>
        </w:rPr>
        <w:drawing>
          <wp:inline distT="0" distB="0" distL="0" distR="0" wp14:anchorId="258084AF" wp14:editId="4E6EECD0">
            <wp:extent cx="5732145" cy="3124200"/>
            <wp:effectExtent l="0" t="0" r="8255" b="0"/>
            <wp:docPr id="73740" name="Picture 7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2145" cy="3124200"/>
                    </a:xfrm>
                    <a:prstGeom prst="rect">
                      <a:avLst/>
                    </a:prstGeom>
                    <a:noFill/>
                    <a:ln>
                      <a:noFill/>
                    </a:ln>
                  </pic:spPr>
                </pic:pic>
              </a:graphicData>
            </a:graphic>
          </wp:inline>
        </w:drawing>
      </w:r>
    </w:p>
    <w:p w14:paraId="75EFEC4E" w14:textId="77777777" w:rsidR="00A033B7" w:rsidRPr="00316643" w:rsidRDefault="00A033B7" w:rsidP="00A033B7">
      <w:pPr>
        <w:rPr>
          <w:szCs w:val="20"/>
          <w:lang w:val="en-AU"/>
        </w:rPr>
      </w:pPr>
    </w:p>
    <w:p w14:paraId="10495A42" w14:textId="77777777" w:rsidR="00A033B7" w:rsidRPr="00316643" w:rsidRDefault="00A033B7" w:rsidP="00A033B7">
      <w:pPr>
        <w:rPr>
          <w:szCs w:val="20"/>
          <w:lang w:val="en-AU"/>
        </w:rPr>
      </w:pPr>
      <w:r w:rsidRPr="00316643">
        <w:rPr>
          <w:szCs w:val="20"/>
          <w:lang w:val="en-AU"/>
        </w:rPr>
        <w:t xml:space="preserve">In this example we have a clear picture of the energy generated to make, and then operate two lamp types over an equal time period.  If this energy is from fossil fuels, apart from the release of ‘greenhouse effect’ gases in related proportions, similar proportions of mercury are also released into the atmosphere.  There is now only a small amount of mercury in all commonly used low-pressure gas discharge lamps and hence the threat from mercury pollution, via fossil </w:t>
      </w:r>
      <w:r w:rsidRPr="00316643">
        <w:rPr>
          <w:szCs w:val="20"/>
          <w:lang w:val="en-AU"/>
        </w:rPr>
        <w:lastRenderedPageBreak/>
        <w:t>fuel energy production associated with the incandescent lamp usage, is far greater than that imposed by many of the newer discharge lamps.</w:t>
      </w:r>
    </w:p>
    <w:p w14:paraId="69185B6F" w14:textId="77777777" w:rsidR="00A033B7" w:rsidRPr="00316643" w:rsidRDefault="00A033B7" w:rsidP="00A033B7">
      <w:pPr>
        <w:rPr>
          <w:szCs w:val="20"/>
          <w:lang w:val="en-AU"/>
        </w:rPr>
      </w:pPr>
    </w:p>
    <w:p w14:paraId="667899C6" w14:textId="77777777" w:rsidR="00A033B7" w:rsidRPr="00316643" w:rsidRDefault="00A033B7" w:rsidP="00A033B7">
      <w:pPr>
        <w:rPr>
          <w:szCs w:val="20"/>
          <w:lang w:val="en-AU"/>
        </w:rPr>
      </w:pPr>
      <w:r w:rsidRPr="00316643">
        <w:rPr>
          <w:szCs w:val="20"/>
          <w:lang w:val="en-AU"/>
        </w:rPr>
        <w:t>Different materials have a different embodied energy.  Aluminium has a high embodied energy (170 MJ/kg as opposed to 12.7 MJ/kg in glass).  Unless lamps of aluminium construction are required because of the environment in which the lamp will be operating, choosing one of plastic construction instead provides a more sustainable option.</w:t>
      </w:r>
    </w:p>
    <w:p w14:paraId="3BB022B6" w14:textId="77777777" w:rsidR="00A033B7" w:rsidRPr="00316643" w:rsidRDefault="00A033B7" w:rsidP="00A033B7">
      <w:pPr>
        <w:rPr>
          <w:szCs w:val="20"/>
          <w:lang w:val="en-AU"/>
        </w:rPr>
      </w:pPr>
    </w:p>
    <w:p w14:paraId="6F307B87" w14:textId="77777777" w:rsidR="00A033B7" w:rsidRPr="00316643" w:rsidRDefault="00A033B7" w:rsidP="00A033B7">
      <w:pPr>
        <w:pStyle w:val="Heading3"/>
        <w:rPr>
          <w:lang w:val="en-AU"/>
        </w:rPr>
      </w:pPr>
      <w:bookmarkStart w:id="756" w:name="_Toc357329469"/>
      <w:bookmarkStart w:id="757" w:name="_Toc11421510"/>
      <w:r w:rsidRPr="00316643">
        <w:rPr>
          <w:lang w:val="en-AU"/>
        </w:rPr>
        <w:t>LED Life-Cycle Assessment</w:t>
      </w:r>
      <w:bookmarkEnd w:id="756"/>
      <w:bookmarkEnd w:id="757"/>
    </w:p>
    <w:p w14:paraId="31FFDAF6" w14:textId="77777777" w:rsidR="00A033B7" w:rsidRPr="00316643" w:rsidRDefault="00A033B7" w:rsidP="00A033B7">
      <w:pPr>
        <w:rPr>
          <w:lang w:val="en-AU"/>
        </w:rPr>
      </w:pPr>
    </w:p>
    <w:p w14:paraId="3F7FDF04" w14:textId="77777777" w:rsidR="00A033B7" w:rsidRPr="00316643" w:rsidRDefault="00A033B7" w:rsidP="00A033B7">
      <w:pPr>
        <w:rPr>
          <w:szCs w:val="20"/>
          <w:lang w:val="en-AU"/>
        </w:rPr>
      </w:pPr>
      <w:r w:rsidRPr="00316643">
        <w:rPr>
          <w:szCs w:val="20"/>
          <w:lang w:val="en-AU"/>
        </w:rPr>
        <w:t>The IEA-4E life-cycle assessment of LEDs</w:t>
      </w:r>
      <w:r w:rsidRPr="00316643">
        <w:rPr>
          <w:rStyle w:val="FootnoteReference"/>
          <w:szCs w:val="20"/>
          <w:lang w:val="en-AU"/>
        </w:rPr>
        <w:footnoteReference w:id="3"/>
      </w:r>
      <w:r w:rsidRPr="00316643">
        <w:rPr>
          <w:szCs w:val="20"/>
          <w:lang w:val="en-AU"/>
        </w:rPr>
        <w:t xml:space="preserve"> found that, when the environmental performance of an LED product life cycle were assessed, the “operational phase” was found to dominate the environmental impacts over the manufacturing and the end-of-life phases.  On average, 85% of the environmental impact is linked to the operational phase, while the remaining 15% is shared mainly between manufacturing and end-of-life treatment.  The environmental impact of the transport phase only accounts for 1% to 2%. Thus, the two most significant parameters contributing to the environmental impacts are luminous efficacy (lm/W) and useful life (hours of operation during lifetime).  </w:t>
      </w:r>
    </w:p>
    <w:p w14:paraId="279B7984" w14:textId="77777777" w:rsidR="00A033B7" w:rsidRPr="00316643" w:rsidRDefault="00A033B7" w:rsidP="00A033B7">
      <w:pPr>
        <w:rPr>
          <w:szCs w:val="20"/>
          <w:lang w:val="en-AU"/>
        </w:rPr>
      </w:pPr>
    </w:p>
    <w:p w14:paraId="1291875C" w14:textId="77777777" w:rsidR="00A033B7" w:rsidRPr="00316643" w:rsidRDefault="00A033B7" w:rsidP="00A033B7">
      <w:pPr>
        <w:rPr>
          <w:szCs w:val="20"/>
          <w:lang w:val="en-AU"/>
        </w:rPr>
      </w:pPr>
      <w:r w:rsidRPr="00316643">
        <w:rPr>
          <w:szCs w:val="20"/>
          <w:lang w:val="en-AU"/>
        </w:rPr>
        <w:t>Studies have found that the replacement of low efficacy lighting (e.g., the incandescent lamp, high-pressure mercury lamp) with high- efficiency, long-life LED-based lamps and luminaires brings a strong environmental benefit.  However, lifetime of SSL products should be accurately and realistically specified, taking into account renovation rates and the potential for premature failure.</w:t>
      </w:r>
    </w:p>
    <w:p w14:paraId="7402960E" w14:textId="77777777" w:rsidR="00A033B7" w:rsidRPr="00316643" w:rsidRDefault="00A033B7" w:rsidP="00A033B7">
      <w:pPr>
        <w:rPr>
          <w:szCs w:val="20"/>
          <w:lang w:val="en-AU"/>
        </w:rPr>
      </w:pPr>
    </w:p>
    <w:p w14:paraId="22439BC9" w14:textId="77777777" w:rsidR="00A033B7" w:rsidRPr="00316643" w:rsidRDefault="00A033B7" w:rsidP="00A033B7">
      <w:pPr>
        <w:spacing w:line="240" w:lineRule="auto"/>
        <w:rPr>
          <w:szCs w:val="20"/>
          <w:lang w:val="en-AU"/>
        </w:rPr>
      </w:pPr>
    </w:p>
    <w:p w14:paraId="16BC3BDF" w14:textId="77777777" w:rsidR="00A033B7" w:rsidRPr="00316643" w:rsidRDefault="00A033B7" w:rsidP="00713654">
      <w:pPr>
        <w:rPr>
          <w:szCs w:val="20"/>
          <w:lang w:val="en-AU"/>
        </w:rPr>
      </w:pPr>
      <w:r w:rsidRPr="00316643">
        <w:rPr>
          <w:szCs w:val="20"/>
          <w:lang w:val="en-AU"/>
        </w:rPr>
        <w:lastRenderedPageBreak/>
        <w:t xml:space="preserve">The IEA-4E study also found that, for residential lighting, incandescent and halogen lamps have much greater environmental impacts compared to an LED lamp. High quality compact fluorescent lamps (CFL) with lifespan of more than 12,000 hours and efficacy up to 65 lm/W has an impact comparable to good quality LED products (assuming the average lifespan of an integral LED lamp is 20,000 hours). </w:t>
      </w:r>
    </w:p>
    <w:p w14:paraId="4E51A949" w14:textId="77777777" w:rsidR="00A033B7" w:rsidRPr="00316643" w:rsidRDefault="00A033B7" w:rsidP="00713654">
      <w:pPr>
        <w:rPr>
          <w:szCs w:val="20"/>
          <w:lang w:val="en-AU"/>
        </w:rPr>
      </w:pPr>
    </w:p>
    <w:p w14:paraId="2DD8361B" w14:textId="77777777" w:rsidR="00A033B7" w:rsidRPr="00316643" w:rsidRDefault="00A033B7" w:rsidP="00713654">
      <w:pPr>
        <w:rPr>
          <w:szCs w:val="20"/>
          <w:lang w:val="en-AU"/>
        </w:rPr>
      </w:pPr>
      <w:r w:rsidRPr="00316643">
        <w:rPr>
          <w:szCs w:val="20"/>
          <w:lang w:val="en-AU"/>
        </w:rPr>
        <w:t>For commercial lighting, the T5 linear fluorescent lamp luminaire was the best- rated product in 2009.  In studies published in 2013, the T5 lamp remains the product with the lowest environmental impacts, but thanks to the advances of LED technology, LED tubes are nearly at the same level of performance.</w:t>
      </w:r>
    </w:p>
    <w:p w14:paraId="5AA06274" w14:textId="77777777" w:rsidR="00A033B7" w:rsidRPr="00316643" w:rsidRDefault="00A033B7" w:rsidP="00713654">
      <w:pPr>
        <w:rPr>
          <w:szCs w:val="20"/>
          <w:lang w:val="en-AU"/>
        </w:rPr>
      </w:pPr>
      <w:r w:rsidRPr="00316643">
        <w:rPr>
          <w:szCs w:val="20"/>
          <w:lang w:val="en-AU"/>
        </w:rPr>
        <w:t>In the domain of outdoor lighting, the study found that the environmental impacts of LED street lighting luminaires are comparable with those of existing efficient, long-life technologies such as induction lamps with 100,000 hours average life. Common lighting technologies like high pressure sodium lamps and metal halide lamps have high efficacies (150 lm/W for sodium and 120 lm/W for metal halide) but relatively short lifespans (usually 12,000 to 24,000 hours). Compared to induction and LED technology in street lighting applications over a 100,000 hour period, the study found impacts were about 30% lower in global warming potential, respiratory effects and ecotoxicity compared to high pressure sodium and metal halide luminaires.</w:t>
      </w:r>
    </w:p>
    <w:p w14:paraId="220E3AA6" w14:textId="299F2D09" w:rsidR="00A033B7" w:rsidRPr="00316643" w:rsidRDefault="00A033B7" w:rsidP="00A033B7">
      <w:pPr>
        <w:rPr>
          <w:szCs w:val="20"/>
          <w:lang w:val="en-AU"/>
        </w:rPr>
      </w:pPr>
      <w:r w:rsidRPr="00316643">
        <w:rPr>
          <w:szCs w:val="20"/>
          <w:lang w:val="en-AU"/>
        </w:rPr>
        <w:br w:type="page"/>
      </w:r>
    </w:p>
    <w:p w14:paraId="16ECB405" w14:textId="77777777" w:rsidR="00A033B7" w:rsidRPr="00316643" w:rsidRDefault="00A033B7" w:rsidP="00A033B7">
      <w:pPr>
        <w:pStyle w:val="Heading1"/>
        <w:rPr>
          <w:lang w:val="en-AU"/>
        </w:rPr>
      </w:pPr>
      <w:bookmarkStart w:id="758" w:name="_Toc112815245"/>
      <w:bookmarkStart w:id="759" w:name="_Toc357329470"/>
      <w:bookmarkStart w:id="760" w:name="_Toc11421511"/>
      <w:r w:rsidRPr="00316643">
        <w:rPr>
          <w:lang w:val="en-AU"/>
        </w:rPr>
        <w:lastRenderedPageBreak/>
        <w:t>Health consideration and lighting</w:t>
      </w:r>
      <w:bookmarkEnd w:id="758"/>
      <w:bookmarkEnd w:id="759"/>
      <w:bookmarkEnd w:id="760"/>
    </w:p>
    <w:p w14:paraId="11C2E2C2" w14:textId="77777777" w:rsidR="00A033B7" w:rsidRPr="00316643" w:rsidRDefault="00A033B7" w:rsidP="00A033B7">
      <w:pPr>
        <w:rPr>
          <w:szCs w:val="20"/>
          <w:lang w:val="en-AU"/>
        </w:rPr>
      </w:pPr>
    </w:p>
    <w:p w14:paraId="7C81F621" w14:textId="77777777" w:rsidR="00A033B7" w:rsidRPr="00316643" w:rsidRDefault="00A033B7" w:rsidP="00A033B7">
      <w:pPr>
        <w:rPr>
          <w:szCs w:val="20"/>
          <w:lang w:val="en-AU"/>
        </w:rPr>
      </w:pPr>
      <w:r w:rsidRPr="00316643">
        <w:rPr>
          <w:szCs w:val="20"/>
          <w:lang w:val="en-AU"/>
        </w:rPr>
        <w:t>As the phase-out of standard incandescent lamps and replacement with more energy efficient products progresses, questions have arisen over possible health issues.  In particular, these concerns are associated with:</w:t>
      </w:r>
    </w:p>
    <w:p w14:paraId="20CC3F09" w14:textId="77777777" w:rsidR="00A033B7" w:rsidRPr="00316643" w:rsidRDefault="00A033B7" w:rsidP="00A033B7">
      <w:pPr>
        <w:numPr>
          <w:ilvl w:val="0"/>
          <w:numId w:val="39"/>
        </w:numPr>
        <w:rPr>
          <w:szCs w:val="20"/>
          <w:lang w:val="en-AU"/>
        </w:rPr>
      </w:pPr>
      <w:r w:rsidRPr="00316643">
        <w:rPr>
          <w:szCs w:val="20"/>
          <w:lang w:val="en-AU"/>
        </w:rPr>
        <w:t>Glare</w:t>
      </w:r>
    </w:p>
    <w:p w14:paraId="569AF73D" w14:textId="77777777" w:rsidR="00A033B7" w:rsidRPr="00316643" w:rsidRDefault="00A033B7" w:rsidP="00A033B7">
      <w:pPr>
        <w:numPr>
          <w:ilvl w:val="0"/>
          <w:numId w:val="39"/>
        </w:numPr>
        <w:rPr>
          <w:szCs w:val="20"/>
          <w:lang w:val="en-AU"/>
        </w:rPr>
      </w:pPr>
      <w:r w:rsidRPr="00316643">
        <w:rPr>
          <w:szCs w:val="20"/>
          <w:lang w:val="en-AU"/>
        </w:rPr>
        <w:t>Flicker</w:t>
      </w:r>
    </w:p>
    <w:p w14:paraId="120BB721" w14:textId="77777777" w:rsidR="00A033B7" w:rsidRPr="00316643" w:rsidRDefault="00A033B7" w:rsidP="00A033B7">
      <w:pPr>
        <w:numPr>
          <w:ilvl w:val="0"/>
          <w:numId w:val="39"/>
        </w:numPr>
        <w:rPr>
          <w:szCs w:val="20"/>
          <w:lang w:val="en-AU"/>
        </w:rPr>
      </w:pPr>
      <w:r w:rsidRPr="00316643">
        <w:rPr>
          <w:szCs w:val="20"/>
          <w:lang w:val="en-AU"/>
        </w:rPr>
        <w:t>Ultraviolet emissions</w:t>
      </w:r>
    </w:p>
    <w:p w14:paraId="667D29E7" w14:textId="77777777" w:rsidR="00A033B7" w:rsidRPr="00316643" w:rsidRDefault="00A033B7" w:rsidP="00A033B7">
      <w:pPr>
        <w:numPr>
          <w:ilvl w:val="0"/>
          <w:numId w:val="39"/>
        </w:numPr>
        <w:rPr>
          <w:szCs w:val="20"/>
          <w:lang w:val="en-AU"/>
        </w:rPr>
      </w:pPr>
      <w:r w:rsidRPr="00316643">
        <w:rPr>
          <w:szCs w:val="20"/>
          <w:lang w:val="en-AU"/>
        </w:rPr>
        <w:t>Blue light</w:t>
      </w:r>
    </w:p>
    <w:p w14:paraId="6ABD769B" w14:textId="77777777" w:rsidR="00A033B7" w:rsidRPr="00316643" w:rsidRDefault="00A033B7" w:rsidP="00A033B7">
      <w:pPr>
        <w:numPr>
          <w:ilvl w:val="0"/>
          <w:numId w:val="39"/>
        </w:numPr>
        <w:rPr>
          <w:szCs w:val="20"/>
          <w:lang w:val="en-AU"/>
        </w:rPr>
      </w:pPr>
      <w:r w:rsidRPr="00316643">
        <w:rPr>
          <w:szCs w:val="20"/>
          <w:lang w:val="en-AU"/>
        </w:rPr>
        <w:t>Mercury</w:t>
      </w:r>
    </w:p>
    <w:p w14:paraId="017C0389" w14:textId="77777777" w:rsidR="00A033B7" w:rsidRPr="00316643" w:rsidRDefault="00A033B7" w:rsidP="00A033B7">
      <w:pPr>
        <w:numPr>
          <w:ilvl w:val="0"/>
          <w:numId w:val="39"/>
        </w:numPr>
        <w:rPr>
          <w:szCs w:val="20"/>
          <w:lang w:val="en-AU"/>
        </w:rPr>
      </w:pPr>
      <w:r w:rsidRPr="00316643">
        <w:rPr>
          <w:szCs w:val="20"/>
          <w:lang w:val="en-AU"/>
        </w:rPr>
        <w:t>Electromagnetic fields</w:t>
      </w:r>
    </w:p>
    <w:p w14:paraId="0DA04F7A" w14:textId="77777777" w:rsidR="00A033B7" w:rsidRPr="00316643" w:rsidRDefault="00A033B7" w:rsidP="00A033B7">
      <w:pPr>
        <w:numPr>
          <w:ilvl w:val="0"/>
          <w:numId w:val="39"/>
        </w:numPr>
        <w:rPr>
          <w:szCs w:val="20"/>
          <w:lang w:val="en-AU"/>
        </w:rPr>
      </w:pPr>
      <w:r w:rsidRPr="00316643">
        <w:rPr>
          <w:szCs w:val="20"/>
          <w:lang w:val="en-AU"/>
        </w:rPr>
        <w:t>Electromagnetic Compatibility and Safety</w:t>
      </w:r>
    </w:p>
    <w:p w14:paraId="5A15B158" w14:textId="77777777" w:rsidR="00A033B7" w:rsidRPr="00316643" w:rsidRDefault="00A033B7" w:rsidP="00A033B7">
      <w:pPr>
        <w:rPr>
          <w:szCs w:val="20"/>
          <w:lang w:val="en-AU"/>
        </w:rPr>
      </w:pPr>
    </w:p>
    <w:p w14:paraId="0D4160E4" w14:textId="77777777" w:rsidR="00A033B7" w:rsidRPr="00316643" w:rsidRDefault="00A033B7" w:rsidP="00A033B7">
      <w:pPr>
        <w:pStyle w:val="Heading2"/>
        <w:rPr>
          <w:lang w:val="en-AU"/>
        </w:rPr>
      </w:pPr>
      <w:bookmarkStart w:id="761" w:name="_Toc357329471"/>
      <w:bookmarkStart w:id="762" w:name="_Toc11421512"/>
      <w:r w:rsidRPr="00316643">
        <w:rPr>
          <w:lang w:val="en-AU"/>
        </w:rPr>
        <w:t>Glare</w:t>
      </w:r>
      <w:bookmarkEnd w:id="761"/>
      <w:bookmarkEnd w:id="762"/>
    </w:p>
    <w:p w14:paraId="202EB371" w14:textId="77777777" w:rsidR="00A033B7" w:rsidRPr="00316643" w:rsidRDefault="00A033B7" w:rsidP="00A033B7">
      <w:pPr>
        <w:rPr>
          <w:szCs w:val="20"/>
          <w:lang w:val="en-AU"/>
        </w:rPr>
      </w:pPr>
    </w:p>
    <w:p w14:paraId="3AA6BAC3" w14:textId="77777777" w:rsidR="00A033B7" w:rsidRPr="00316643" w:rsidRDefault="00A033B7" w:rsidP="00A033B7">
      <w:pPr>
        <w:rPr>
          <w:szCs w:val="20"/>
          <w:lang w:val="en-AU"/>
        </w:rPr>
      </w:pPr>
      <w:r w:rsidRPr="00316643">
        <w:rPr>
          <w:szCs w:val="20"/>
          <w:lang w:val="en-AU"/>
        </w:rPr>
        <w:t xml:space="preserve">When high luminance LED components are visible by the users, glare can be a critical issue in LEDs. Glare does not constitute a risk in itself but it is a source of discomfort and reversible temporary visual disability that may be indirectly responsible for accidents and injuries. In indoor lighting, glare is assessed by the Unified Glare Rating (UGR) method. However, the UGR method is not applicable to point sources such as visible LEDs incorporated in a luminaire. Lighting manufacturers and designers should not perform UGR calculations on LED luminaires having visible LED point sources, as this approach can be misleading and yield low UGR values, thereby underestimating the physiological perceived glare. The use of the UGR method should be restricted to LED products with large diffusers, without any point sources. </w:t>
      </w:r>
    </w:p>
    <w:p w14:paraId="295793F9" w14:textId="77777777" w:rsidR="00A033B7" w:rsidRPr="00316643" w:rsidRDefault="00A033B7" w:rsidP="00A033B7">
      <w:pPr>
        <w:rPr>
          <w:szCs w:val="20"/>
          <w:lang w:val="en-AU"/>
        </w:rPr>
      </w:pPr>
    </w:p>
    <w:p w14:paraId="1FD475BA" w14:textId="77777777" w:rsidR="00A033B7" w:rsidRPr="00316643" w:rsidRDefault="00A033B7" w:rsidP="00A033B7">
      <w:pPr>
        <w:rPr>
          <w:szCs w:val="20"/>
          <w:lang w:val="en-AU"/>
        </w:rPr>
      </w:pPr>
      <w:r w:rsidRPr="00316643">
        <w:rPr>
          <w:szCs w:val="20"/>
          <w:lang w:val="en-AU"/>
        </w:rPr>
        <w:lastRenderedPageBreak/>
        <w:t>The maximum luminance of the LED products is critical, whether they incorporate visible LED point sources or not. The luminance ratio between the light source and the background should be computed and adapted to each lighting installation according to visual ergonomics criteria.</w:t>
      </w:r>
    </w:p>
    <w:p w14:paraId="217B85C9" w14:textId="77777777" w:rsidR="00A033B7" w:rsidRPr="00316643" w:rsidRDefault="00A033B7" w:rsidP="00A033B7">
      <w:pPr>
        <w:rPr>
          <w:szCs w:val="20"/>
          <w:lang w:val="en-AU"/>
        </w:rPr>
      </w:pPr>
    </w:p>
    <w:p w14:paraId="45B70BD0" w14:textId="77777777" w:rsidR="001D5E0B" w:rsidRPr="00316643" w:rsidRDefault="001D5E0B" w:rsidP="001D5E0B">
      <w:pPr>
        <w:pStyle w:val="Heading2"/>
        <w:rPr>
          <w:lang w:val="en-AU"/>
        </w:rPr>
      </w:pPr>
      <w:bookmarkStart w:id="763" w:name="_Toc10554834"/>
      <w:bookmarkStart w:id="764" w:name="_Toc10554835"/>
      <w:bookmarkStart w:id="765" w:name="_Toc10554837"/>
      <w:bookmarkStart w:id="766" w:name="_Toc10554839"/>
      <w:bookmarkStart w:id="767" w:name="_Toc10472698"/>
      <w:bookmarkStart w:id="768" w:name="_Toc11421513"/>
      <w:bookmarkEnd w:id="763"/>
      <w:bookmarkEnd w:id="764"/>
      <w:bookmarkEnd w:id="765"/>
      <w:bookmarkEnd w:id="766"/>
      <w:r>
        <w:rPr>
          <w:lang w:val="en-AU"/>
        </w:rPr>
        <w:t>Temporal Light Modulation</w:t>
      </w:r>
      <w:r w:rsidRPr="00316643">
        <w:rPr>
          <w:rStyle w:val="FootnoteReference"/>
          <w:lang w:val="en-AU"/>
        </w:rPr>
        <w:footnoteReference w:id="4"/>
      </w:r>
      <w:bookmarkEnd w:id="767"/>
      <w:bookmarkEnd w:id="768"/>
    </w:p>
    <w:p w14:paraId="156A0F37" w14:textId="77777777" w:rsidR="001D5E0B" w:rsidRPr="00316643" w:rsidRDefault="001D5E0B" w:rsidP="001D5E0B">
      <w:pPr>
        <w:rPr>
          <w:szCs w:val="20"/>
          <w:lang w:val="en-AU"/>
        </w:rPr>
      </w:pPr>
    </w:p>
    <w:p w14:paraId="20D67ED5" w14:textId="77777777" w:rsidR="001D5E0B" w:rsidRPr="00017D67" w:rsidRDefault="001D5E0B" w:rsidP="001D5E0B">
      <w:pPr>
        <w:rPr>
          <w:lang w:val="en-CA"/>
        </w:rPr>
      </w:pPr>
      <w:r>
        <w:rPr>
          <w:lang w:val="en-CA"/>
        </w:rPr>
        <w:t>Temporal Light Modulation (</w:t>
      </w:r>
      <w:r w:rsidRPr="00017D67">
        <w:rPr>
          <w:lang w:val="en-CA"/>
        </w:rPr>
        <w:t>TLM</w:t>
      </w:r>
      <w:r>
        <w:rPr>
          <w:lang w:val="en-CA"/>
        </w:rPr>
        <w:t>)</w:t>
      </w:r>
      <w:r w:rsidRPr="00017D67">
        <w:rPr>
          <w:lang w:val="en-CA"/>
        </w:rPr>
        <w:t xml:space="preserve"> can affect people in </w:t>
      </w:r>
      <w:r>
        <w:rPr>
          <w:lang w:val="en-CA"/>
        </w:rPr>
        <w:t>terms of distraction, safety or health, including:</w:t>
      </w:r>
    </w:p>
    <w:p w14:paraId="5FCC80A7" w14:textId="77777777" w:rsidR="001D5E0B" w:rsidRPr="00017D67" w:rsidRDefault="001D5E0B" w:rsidP="001D5E0B">
      <w:pPr>
        <w:ind w:left="720"/>
        <w:rPr>
          <w:lang w:val="en-CA"/>
        </w:rPr>
      </w:pPr>
      <w:r w:rsidRPr="00017D67">
        <w:rPr>
          <w:lang w:val="en-CA"/>
        </w:rPr>
        <w:t>1. Visual perceptions: temporal light artefacts: flicker; stroboscopic effect; phantom array</w:t>
      </w:r>
      <w:r>
        <w:rPr>
          <w:lang w:val="en-CA"/>
        </w:rPr>
        <w:t xml:space="preserve"> effect;</w:t>
      </w:r>
    </w:p>
    <w:p w14:paraId="43706740" w14:textId="77777777" w:rsidR="001D5E0B" w:rsidRPr="00017D67" w:rsidRDefault="001D5E0B" w:rsidP="001D5E0B">
      <w:pPr>
        <w:ind w:left="720"/>
        <w:rPr>
          <w:lang w:val="en-CA"/>
        </w:rPr>
      </w:pPr>
      <w:r w:rsidRPr="00017D67">
        <w:rPr>
          <w:lang w:val="en-CA"/>
        </w:rPr>
        <w:t xml:space="preserve">2. Cognitive and neurobehavioural: eye movement </w:t>
      </w:r>
      <w:r>
        <w:rPr>
          <w:lang w:val="en-CA"/>
        </w:rPr>
        <w:t>(</w:t>
      </w:r>
      <w:r w:rsidRPr="00017D67">
        <w:rPr>
          <w:lang w:val="en-CA"/>
        </w:rPr>
        <w:t xml:space="preserve">saccade) disruption; visual performance; clerical work performance; brain activity; </w:t>
      </w:r>
      <w:r>
        <w:rPr>
          <w:lang w:val="en-CA"/>
        </w:rPr>
        <w:t>and</w:t>
      </w:r>
    </w:p>
    <w:p w14:paraId="4A35E142" w14:textId="77777777" w:rsidR="001D5E0B" w:rsidRPr="00017D67" w:rsidRDefault="001D5E0B" w:rsidP="001D5E0B">
      <w:pPr>
        <w:ind w:left="720"/>
        <w:rPr>
          <w:lang w:val="en-CA"/>
        </w:rPr>
      </w:pPr>
      <w:r w:rsidRPr="00017D67">
        <w:rPr>
          <w:lang w:val="en-CA"/>
        </w:rPr>
        <w:t>3. Health: epilepsy; headache and eyestrain; discomfort.</w:t>
      </w:r>
    </w:p>
    <w:p w14:paraId="100F871B" w14:textId="77777777" w:rsidR="001D5E0B" w:rsidRDefault="001D5E0B" w:rsidP="001D5E0B">
      <w:pPr>
        <w:rPr>
          <w:lang w:val="en-CA"/>
        </w:rPr>
      </w:pPr>
    </w:p>
    <w:p w14:paraId="3EBEE063" w14:textId="77777777" w:rsidR="001D5E0B" w:rsidRDefault="001D5E0B" w:rsidP="001D5E0B">
      <w:pPr>
        <w:rPr>
          <w:szCs w:val="20"/>
          <w:lang w:val="en-AU"/>
        </w:rPr>
      </w:pPr>
      <w:r>
        <w:rPr>
          <w:lang w:val="en-CA"/>
        </w:rPr>
        <w:t xml:space="preserve">From a health point of view, a </w:t>
      </w:r>
      <w:r w:rsidRPr="00017D67">
        <w:rPr>
          <w:lang w:val="en-CA"/>
        </w:rPr>
        <w:t xml:space="preserve">comprehensive risk analysis on this topic is </w:t>
      </w:r>
      <w:r>
        <w:rPr>
          <w:lang w:val="en-CA"/>
        </w:rPr>
        <w:t xml:space="preserve">provided in </w:t>
      </w:r>
      <w:r w:rsidRPr="00017D67">
        <w:rPr>
          <w:lang w:val="en-CA"/>
        </w:rPr>
        <w:t>IEEE 1789-2015</w:t>
      </w:r>
      <w:r>
        <w:rPr>
          <w:lang w:val="en-CA"/>
        </w:rPr>
        <w:t xml:space="preserve"> (</w:t>
      </w:r>
      <w:r w:rsidRPr="00AA72DF">
        <w:rPr>
          <w:i/>
          <w:lang w:val="en-CA"/>
        </w:rPr>
        <w:t>IEEE Recommended Practices for Modulating Current in High-Brightness LEDs for Mitigating Health Risks to Viewers</w:t>
      </w:r>
      <w:r>
        <w:rPr>
          <w:i/>
          <w:lang w:val="en-CA"/>
        </w:rPr>
        <w:t xml:space="preserve">, </w:t>
      </w:r>
      <w:r w:rsidRPr="00930C9C">
        <w:rPr>
          <w:lang w:val="en-CA"/>
        </w:rPr>
        <w:t>(</w:t>
      </w:r>
      <w:r w:rsidRPr="00086E78">
        <w:rPr>
          <w:lang w:val="en-CA"/>
        </w:rPr>
        <w:t>c</w:t>
      </w:r>
      <w:r w:rsidRPr="00017D67">
        <w:rPr>
          <w:lang w:val="en-CA"/>
        </w:rPr>
        <w:t>hapter 7</w:t>
      </w:r>
      <w:r>
        <w:rPr>
          <w:lang w:val="en-CA"/>
        </w:rPr>
        <w:t>)</w:t>
      </w:r>
      <w:r w:rsidRPr="00017D67">
        <w:rPr>
          <w:lang w:val="en-CA"/>
        </w:rPr>
        <w:t xml:space="preserve">. This document </w:t>
      </w:r>
      <w:r>
        <w:rPr>
          <w:lang w:val="en-CA"/>
        </w:rPr>
        <w:t xml:space="preserve">summarises published negative health effects from temporal light modulation and </w:t>
      </w:r>
      <w:r w:rsidRPr="00017D67">
        <w:rPr>
          <w:lang w:val="en-CA"/>
        </w:rPr>
        <w:t>provide</w:t>
      </w:r>
      <w:r>
        <w:rPr>
          <w:lang w:val="en-CA"/>
        </w:rPr>
        <w:t>s</w:t>
      </w:r>
      <w:r w:rsidRPr="00017D67">
        <w:rPr>
          <w:lang w:val="en-CA"/>
        </w:rPr>
        <w:t xml:space="preserve"> decision trees to guide readers to understanding when TLM risks might be high. The </w:t>
      </w:r>
      <w:r>
        <w:rPr>
          <w:lang w:val="en-CA"/>
        </w:rPr>
        <w:t>report</w:t>
      </w:r>
      <w:r w:rsidRPr="00017D67">
        <w:rPr>
          <w:lang w:val="en-CA"/>
        </w:rPr>
        <w:t xml:space="preserve"> also identified areas in which knowledge gaps warrant further investigation.</w:t>
      </w:r>
    </w:p>
    <w:p w14:paraId="3BB31E0A" w14:textId="77777777" w:rsidR="001D5E0B" w:rsidRDefault="001D5E0B" w:rsidP="001D5E0B">
      <w:pPr>
        <w:rPr>
          <w:szCs w:val="20"/>
          <w:lang w:val="en-AU"/>
        </w:rPr>
      </w:pPr>
    </w:p>
    <w:p w14:paraId="61944AEF" w14:textId="77777777" w:rsidR="001D5E0B" w:rsidRPr="00316643" w:rsidRDefault="001D5E0B" w:rsidP="001D5E0B">
      <w:pPr>
        <w:rPr>
          <w:szCs w:val="20"/>
          <w:lang w:val="en-AU"/>
        </w:rPr>
      </w:pPr>
      <w:r w:rsidRPr="00316643">
        <w:rPr>
          <w:szCs w:val="20"/>
          <w:lang w:val="en-AU"/>
        </w:rPr>
        <w:t xml:space="preserve">However, some concern has been raised regarding the possible health implications associated with </w:t>
      </w:r>
      <w:r>
        <w:rPr>
          <w:szCs w:val="20"/>
          <w:lang w:val="en-AU"/>
        </w:rPr>
        <w:t>temporal light modulation</w:t>
      </w:r>
      <w:r w:rsidRPr="00316643">
        <w:rPr>
          <w:szCs w:val="20"/>
          <w:lang w:val="en-AU"/>
        </w:rPr>
        <w:t>.  In particular for sufferers of:</w:t>
      </w:r>
    </w:p>
    <w:p w14:paraId="110BA2D8" w14:textId="77777777" w:rsidR="001D5E0B" w:rsidRPr="00316643" w:rsidRDefault="001D5E0B" w:rsidP="001D5E0B">
      <w:pPr>
        <w:pStyle w:val="ListParagraph"/>
        <w:numPr>
          <w:ilvl w:val="0"/>
          <w:numId w:val="36"/>
        </w:numPr>
        <w:spacing w:line="252" w:lineRule="auto"/>
        <w:rPr>
          <w:szCs w:val="20"/>
          <w:lang w:val="en-AU"/>
        </w:rPr>
      </w:pPr>
      <w:r w:rsidRPr="00316643">
        <w:rPr>
          <w:szCs w:val="20"/>
          <w:lang w:val="en-AU"/>
        </w:rPr>
        <w:t>Photosensitive epilepsy</w:t>
      </w:r>
    </w:p>
    <w:p w14:paraId="06730127" w14:textId="77777777" w:rsidR="001D5E0B" w:rsidRPr="00316643" w:rsidRDefault="001D5E0B" w:rsidP="001D5E0B">
      <w:pPr>
        <w:pStyle w:val="ListParagraph"/>
        <w:numPr>
          <w:ilvl w:val="0"/>
          <w:numId w:val="36"/>
        </w:numPr>
        <w:spacing w:line="252" w:lineRule="auto"/>
        <w:rPr>
          <w:szCs w:val="20"/>
          <w:lang w:val="en-AU"/>
        </w:rPr>
      </w:pPr>
      <w:r w:rsidRPr="00316643">
        <w:rPr>
          <w:szCs w:val="20"/>
          <w:lang w:val="en-AU"/>
        </w:rPr>
        <w:t>Ménière's disease</w:t>
      </w:r>
    </w:p>
    <w:p w14:paraId="04FFEFFE" w14:textId="77777777" w:rsidR="001D5E0B" w:rsidRPr="00316643" w:rsidRDefault="001D5E0B" w:rsidP="001D5E0B">
      <w:pPr>
        <w:pStyle w:val="ListParagraph"/>
        <w:numPr>
          <w:ilvl w:val="0"/>
          <w:numId w:val="36"/>
        </w:numPr>
        <w:spacing w:line="252" w:lineRule="auto"/>
        <w:rPr>
          <w:szCs w:val="20"/>
          <w:lang w:val="en-AU"/>
        </w:rPr>
      </w:pPr>
      <w:r w:rsidRPr="00316643">
        <w:rPr>
          <w:szCs w:val="20"/>
          <w:lang w:val="en-AU"/>
        </w:rPr>
        <w:t>Migraines</w:t>
      </w:r>
    </w:p>
    <w:p w14:paraId="5667BB90" w14:textId="77777777" w:rsidR="00A033B7" w:rsidRPr="00316643" w:rsidRDefault="00A033B7" w:rsidP="00A033B7">
      <w:pPr>
        <w:rPr>
          <w:szCs w:val="20"/>
          <w:lang w:val="en-AU"/>
        </w:rPr>
      </w:pPr>
    </w:p>
    <w:p w14:paraId="64937594" w14:textId="77777777" w:rsidR="00A033B7" w:rsidRPr="00316643" w:rsidRDefault="00A033B7" w:rsidP="00A033B7">
      <w:pPr>
        <w:pStyle w:val="Heading3"/>
        <w:rPr>
          <w:lang w:val="en-AU"/>
        </w:rPr>
      </w:pPr>
      <w:bookmarkStart w:id="769" w:name="_Toc112815247"/>
      <w:bookmarkStart w:id="770" w:name="_Toc357329473"/>
      <w:bookmarkStart w:id="771" w:name="_Toc11421514"/>
      <w:r w:rsidRPr="00316643">
        <w:rPr>
          <w:lang w:val="en-AU"/>
        </w:rPr>
        <w:t>Photosensitive epilepsy</w:t>
      </w:r>
      <w:bookmarkEnd w:id="769"/>
      <w:bookmarkEnd w:id="770"/>
      <w:bookmarkEnd w:id="771"/>
    </w:p>
    <w:p w14:paraId="081288AF" w14:textId="77777777" w:rsidR="00A033B7" w:rsidRPr="00316643" w:rsidRDefault="00A033B7" w:rsidP="00A033B7">
      <w:pPr>
        <w:rPr>
          <w:szCs w:val="20"/>
          <w:lang w:val="en-AU"/>
        </w:rPr>
      </w:pPr>
    </w:p>
    <w:p w14:paraId="4A1253DA" w14:textId="77777777" w:rsidR="00A033B7" w:rsidRPr="00316643" w:rsidRDefault="00A033B7" w:rsidP="00A033B7">
      <w:pPr>
        <w:rPr>
          <w:szCs w:val="20"/>
          <w:lang w:val="en-AU"/>
        </w:rPr>
      </w:pPr>
      <w:r w:rsidRPr="00316643">
        <w:rPr>
          <w:szCs w:val="20"/>
          <w:lang w:val="en-AU"/>
        </w:rPr>
        <w:t>Photosensitive epilepsy is the name given to epilepsy in which all, or almost all, seizures are provoked by flashing or flickering light, or some shapes or patterns. Both natural and artificial light may trigger seizures.  Photosensitive epilepsy is rare and only 5% of epileptics are diagnosed with this form of epilepsy.</w:t>
      </w:r>
    </w:p>
    <w:p w14:paraId="3C27A777" w14:textId="77777777" w:rsidR="00A033B7" w:rsidRPr="00316643" w:rsidRDefault="00A033B7" w:rsidP="00A033B7">
      <w:pPr>
        <w:spacing w:line="252" w:lineRule="auto"/>
        <w:rPr>
          <w:szCs w:val="20"/>
          <w:lang w:val="en-AU"/>
        </w:rPr>
      </w:pPr>
    </w:p>
    <w:p w14:paraId="58504ED4" w14:textId="77777777" w:rsidR="00A033B7" w:rsidRPr="00316643" w:rsidRDefault="00A033B7" w:rsidP="00A033B7">
      <w:pPr>
        <w:rPr>
          <w:szCs w:val="20"/>
          <w:lang w:val="en-AU"/>
        </w:rPr>
      </w:pPr>
      <w:r w:rsidRPr="00316643">
        <w:rPr>
          <w:szCs w:val="20"/>
          <w:lang w:val="en-AU"/>
        </w:rPr>
        <w:t>Some known triggers for people with photosensitive epilepsy are:</w:t>
      </w:r>
    </w:p>
    <w:p w14:paraId="1BED099D" w14:textId="77777777" w:rsidR="00A033B7" w:rsidRPr="00316643" w:rsidRDefault="00A033B7" w:rsidP="00A033B7">
      <w:pPr>
        <w:numPr>
          <w:ilvl w:val="0"/>
          <w:numId w:val="37"/>
        </w:numPr>
        <w:spacing w:line="252" w:lineRule="auto"/>
        <w:rPr>
          <w:szCs w:val="20"/>
          <w:lang w:val="en-AU"/>
        </w:rPr>
      </w:pPr>
      <w:r w:rsidRPr="00316643">
        <w:rPr>
          <w:szCs w:val="20"/>
          <w:lang w:val="en-AU"/>
        </w:rPr>
        <w:t>Watching television or playing video games</w:t>
      </w:r>
    </w:p>
    <w:p w14:paraId="6F968368" w14:textId="77777777" w:rsidR="00A033B7" w:rsidRPr="00316643" w:rsidRDefault="00A033B7" w:rsidP="00A033B7">
      <w:pPr>
        <w:numPr>
          <w:ilvl w:val="0"/>
          <w:numId w:val="37"/>
        </w:numPr>
        <w:spacing w:line="252" w:lineRule="auto"/>
        <w:rPr>
          <w:szCs w:val="20"/>
          <w:lang w:val="en-AU"/>
        </w:rPr>
      </w:pPr>
      <w:r w:rsidRPr="00316643">
        <w:rPr>
          <w:szCs w:val="20"/>
          <w:lang w:val="en-AU"/>
        </w:rPr>
        <w:t>Having a faulty lamp or television that flickers</w:t>
      </w:r>
    </w:p>
    <w:p w14:paraId="7C3C0F89" w14:textId="77777777" w:rsidR="00A033B7" w:rsidRPr="00316643" w:rsidRDefault="00A033B7" w:rsidP="00A033B7">
      <w:pPr>
        <w:numPr>
          <w:ilvl w:val="0"/>
          <w:numId w:val="37"/>
        </w:numPr>
        <w:spacing w:line="252" w:lineRule="auto"/>
        <w:rPr>
          <w:szCs w:val="20"/>
          <w:lang w:val="en-AU"/>
        </w:rPr>
      </w:pPr>
      <w:r w:rsidRPr="00316643">
        <w:rPr>
          <w:szCs w:val="20"/>
          <w:lang w:val="en-AU"/>
        </w:rPr>
        <w:t>Strobe lights</w:t>
      </w:r>
    </w:p>
    <w:p w14:paraId="272CE432" w14:textId="77777777" w:rsidR="00A033B7" w:rsidRPr="00316643" w:rsidRDefault="00A033B7" w:rsidP="00A033B7">
      <w:pPr>
        <w:numPr>
          <w:ilvl w:val="0"/>
          <w:numId w:val="37"/>
        </w:numPr>
        <w:spacing w:line="252" w:lineRule="auto"/>
        <w:rPr>
          <w:szCs w:val="20"/>
          <w:lang w:val="en-AU"/>
        </w:rPr>
      </w:pPr>
      <w:r w:rsidRPr="00316643">
        <w:rPr>
          <w:szCs w:val="20"/>
          <w:lang w:val="en-AU"/>
        </w:rPr>
        <w:t>Driving at dawn or dusk with sun shining through a line of trees</w:t>
      </w:r>
    </w:p>
    <w:p w14:paraId="003B1B86" w14:textId="77777777" w:rsidR="00A033B7" w:rsidRPr="00316643" w:rsidRDefault="00A033B7" w:rsidP="00A033B7">
      <w:pPr>
        <w:numPr>
          <w:ilvl w:val="0"/>
          <w:numId w:val="37"/>
        </w:numPr>
        <w:spacing w:line="252" w:lineRule="auto"/>
        <w:rPr>
          <w:szCs w:val="20"/>
          <w:lang w:val="en-AU"/>
        </w:rPr>
      </w:pPr>
      <w:r w:rsidRPr="00316643">
        <w:rPr>
          <w:szCs w:val="20"/>
          <w:lang w:val="en-AU"/>
        </w:rPr>
        <w:t>Sun flickering on water</w:t>
      </w:r>
    </w:p>
    <w:p w14:paraId="769B907C" w14:textId="77777777" w:rsidR="00A033B7" w:rsidRPr="00316643" w:rsidRDefault="00A033B7" w:rsidP="00A033B7">
      <w:pPr>
        <w:numPr>
          <w:ilvl w:val="0"/>
          <w:numId w:val="37"/>
        </w:numPr>
        <w:spacing w:line="252" w:lineRule="auto"/>
        <w:rPr>
          <w:szCs w:val="20"/>
          <w:lang w:val="en-AU"/>
        </w:rPr>
      </w:pPr>
      <w:r w:rsidRPr="00316643">
        <w:rPr>
          <w:szCs w:val="20"/>
          <w:lang w:val="en-AU"/>
        </w:rPr>
        <w:t>Looking out of the window from a fast moving vehicle</w:t>
      </w:r>
    </w:p>
    <w:p w14:paraId="4902D6B7" w14:textId="77777777" w:rsidR="00A033B7" w:rsidRPr="00316643" w:rsidRDefault="00A033B7" w:rsidP="00A033B7">
      <w:pPr>
        <w:numPr>
          <w:ilvl w:val="0"/>
          <w:numId w:val="37"/>
        </w:numPr>
        <w:spacing w:line="252" w:lineRule="auto"/>
        <w:rPr>
          <w:szCs w:val="20"/>
          <w:lang w:val="en-AU"/>
        </w:rPr>
      </w:pPr>
      <w:r w:rsidRPr="00316643">
        <w:rPr>
          <w:szCs w:val="20"/>
          <w:lang w:val="en-AU"/>
        </w:rPr>
        <w:t>Geometric patterns.</w:t>
      </w:r>
    </w:p>
    <w:p w14:paraId="0CF4017A" w14:textId="77777777" w:rsidR="00A033B7" w:rsidRPr="00316643" w:rsidRDefault="00A033B7" w:rsidP="00A033B7">
      <w:pPr>
        <w:spacing w:line="252" w:lineRule="auto"/>
        <w:rPr>
          <w:szCs w:val="20"/>
          <w:lang w:val="en-AU"/>
        </w:rPr>
      </w:pPr>
    </w:p>
    <w:p w14:paraId="07E95461" w14:textId="59327DE3" w:rsidR="00A033B7" w:rsidRDefault="00A033B7" w:rsidP="00A033B7">
      <w:pPr>
        <w:rPr>
          <w:szCs w:val="20"/>
          <w:lang w:val="en-AU"/>
        </w:rPr>
      </w:pPr>
      <w:r w:rsidRPr="00316643">
        <w:rPr>
          <w:szCs w:val="20"/>
          <w:lang w:val="en-AU"/>
        </w:rPr>
        <w:t xml:space="preserve">Although the frequency of flashing light most likely to trigger seizures varies from person to person, it is </w:t>
      </w:r>
      <w:r w:rsidR="001D5E0B" w:rsidRPr="00316643">
        <w:rPr>
          <w:szCs w:val="20"/>
          <w:lang w:val="en-AU"/>
        </w:rPr>
        <w:t xml:space="preserve">between </w:t>
      </w:r>
      <w:r w:rsidR="001D5E0B">
        <w:rPr>
          <w:szCs w:val="20"/>
          <w:lang w:val="en-AU"/>
        </w:rPr>
        <w:t>3</w:t>
      </w:r>
      <w:r w:rsidR="001D5E0B" w:rsidRPr="00316643">
        <w:rPr>
          <w:szCs w:val="20"/>
          <w:lang w:val="en-AU"/>
        </w:rPr>
        <w:t xml:space="preserve"> and </w:t>
      </w:r>
      <w:r w:rsidR="001D5E0B">
        <w:rPr>
          <w:szCs w:val="20"/>
          <w:lang w:val="en-AU"/>
        </w:rPr>
        <w:t>65</w:t>
      </w:r>
      <w:r w:rsidR="001D5E0B" w:rsidRPr="00316643">
        <w:rPr>
          <w:szCs w:val="20"/>
          <w:lang w:val="en-AU"/>
        </w:rPr>
        <w:t xml:space="preserve"> Hz </w:t>
      </w:r>
      <w:r w:rsidR="001D5E0B">
        <w:rPr>
          <w:szCs w:val="20"/>
          <w:lang w:val="en-AU"/>
        </w:rPr>
        <w:t xml:space="preserve">(peak sensitivity 15 – 25 Hz) </w:t>
      </w:r>
      <w:r w:rsidR="001D5E0B" w:rsidRPr="00316643">
        <w:rPr>
          <w:szCs w:val="20"/>
          <w:lang w:val="en-AU"/>
        </w:rPr>
        <w:t>or flashes per second</w:t>
      </w:r>
      <w:r w:rsidR="001D5E0B">
        <w:rPr>
          <w:szCs w:val="20"/>
          <w:lang w:val="en-AU"/>
        </w:rPr>
        <w:t xml:space="preserve"> with modulation levels greater than 5%</w:t>
      </w:r>
      <w:r w:rsidR="001D5E0B" w:rsidRPr="00316643">
        <w:rPr>
          <w:szCs w:val="20"/>
          <w:lang w:val="en-AU"/>
        </w:rPr>
        <w:t>.</w:t>
      </w:r>
      <w:r w:rsidRPr="00316643">
        <w:rPr>
          <w:szCs w:val="20"/>
          <w:lang w:val="en-AU"/>
        </w:rPr>
        <w:t xml:space="preserve"> CFLs and linear fluorescent lamps flicker at a rate well above this sensitiv</w:t>
      </w:r>
      <w:r w:rsidR="001D5E0B">
        <w:rPr>
          <w:szCs w:val="20"/>
          <w:lang w:val="en-AU"/>
        </w:rPr>
        <w:t>ity</w:t>
      </w:r>
      <w:r w:rsidRPr="00316643">
        <w:rPr>
          <w:szCs w:val="20"/>
          <w:lang w:val="en-AU"/>
        </w:rPr>
        <w:t xml:space="preserve"> range and do not pose a hazard to sufferers of photosensitive epilepsy.</w:t>
      </w:r>
      <w:r w:rsidR="001D5E0B" w:rsidRPr="001D5E0B">
        <w:rPr>
          <w:szCs w:val="20"/>
          <w:lang w:val="en-AU"/>
        </w:rPr>
        <w:t xml:space="preserve"> </w:t>
      </w:r>
      <w:r w:rsidR="001D5E0B">
        <w:rPr>
          <w:szCs w:val="20"/>
          <w:lang w:val="en-AU"/>
        </w:rPr>
        <w:t>Similar so for the majority of LED lamps but some low quality lamps have been measured with light modulation in this frequency range.</w:t>
      </w:r>
    </w:p>
    <w:p w14:paraId="3CAEEB17" w14:textId="77777777" w:rsidR="001D5E0B" w:rsidRPr="00316643" w:rsidRDefault="001D5E0B" w:rsidP="00A033B7">
      <w:pPr>
        <w:rPr>
          <w:szCs w:val="20"/>
          <w:lang w:val="en-AU"/>
        </w:rPr>
      </w:pPr>
    </w:p>
    <w:p w14:paraId="1D56C36A" w14:textId="77777777" w:rsidR="00A033B7" w:rsidRPr="00316643" w:rsidRDefault="00A033B7" w:rsidP="00A033B7">
      <w:pPr>
        <w:spacing w:line="252" w:lineRule="auto"/>
        <w:rPr>
          <w:szCs w:val="20"/>
          <w:lang w:val="en-AU"/>
        </w:rPr>
      </w:pPr>
      <w:r w:rsidRPr="00316643">
        <w:rPr>
          <w:szCs w:val="20"/>
          <w:lang w:val="en-AU"/>
        </w:rPr>
        <w:t xml:space="preserve">Researchers have concluded that compact fluorescent lamps (CFLs) are no more likely to be a greater risk to people with photosensitive epilepsy than other lamps.  The small number of cases of reactions to linear fluorescent tube flicker that have been recorded were almost certainly triggered by old technology which operated at a much lower frequency on a copper-iron magnetic controller, rather than an electronic controller which all modern fluorescent lamps </w:t>
      </w:r>
      <w:r w:rsidRPr="00316643">
        <w:rPr>
          <w:szCs w:val="20"/>
          <w:lang w:val="en-AU"/>
        </w:rPr>
        <w:lastRenderedPageBreak/>
        <w:t xml:space="preserve">use. </w:t>
      </w:r>
      <w:r w:rsidR="001D5E0B">
        <w:rPr>
          <w:szCs w:val="20"/>
          <w:lang w:val="en-AU"/>
        </w:rPr>
        <w:t>Some LED lamps have been measured with light modulation at frequencies and levels similar to linear fluorescent tubes on a magnetic ballast so some precaution should be taken.</w:t>
      </w:r>
    </w:p>
    <w:p w14:paraId="24937980" w14:textId="77777777" w:rsidR="00A033B7" w:rsidRPr="00316643" w:rsidRDefault="00A033B7" w:rsidP="00A033B7">
      <w:pPr>
        <w:rPr>
          <w:szCs w:val="20"/>
          <w:lang w:val="en-AU"/>
        </w:rPr>
      </w:pPr>
    </w:p>
    <w:p w14:paraId="48A8DB9F" w14:textId="77777777" w:rsidR="00A033B7" w:rsidRPr="00316643" w:rsidRDefault="00A033B7" w:rsidP="00A033B7">
      <w:pPr>
        <w:pStyle w:val="Heading3"/>
        <w:rPr>
          <w:lang w:val="en-AU"/>
        </w:rPr>
      </w:pPr>
      <w:bookmarkStart w:id="772" w:name="_Toc112815248"/>
      <w:bookmarkStart w:id="773" w:name="_Toc357329474"/>
      <w:bookmarkStart w:id="774" w:name="_Toc11421515"/>
      <w:r w:rsidRPr="00316643">
        <w:rPr>
          <w:lang w:val="en-AU"/>
        </w:rPr>
        <w:t>Ménière's disease</w:t>
      </w:r>
      <w:bookmarkEnd w:id="772"/>
      <w:bookmarkEnd w:id="773"/>
      <w:bookmarkEnd w:id="774"/>
    </w:p>
    <w:p w14:paraId="10FE3E7A" w14:textId="77777777" w:rsidR="00A033B7" w:rsidRPr="00316643" w:rsidRDefault="00A033B7" w:rsidP="00A033B7">
      <w:pPr>
        <w:rPr>
          <w:szCs w:val="20"/>
          <w:lang w:val="en-AU"/>
        </w:rPr>
      </w:pPr>
    </w:p>
    <w:p w14:paraId="04AF8E63" w14:textId="77777777" w:rsidR="00A033B7" w:rsidRPr="00316643" w:rsidRDefault="00A033B7" w:rsidP="00A033B7">
      <w:pPr>
        <w:rPr>
          <w:szCs w:val="20"/>
          <w:lang w:val="en-AU"/>
        </w:rPr>
      </w:pPr>
      <w:r w:rsidRPr="00316643">
        <w:rPr>
          <w:szCs w:val="20"/>
          <w:lang w:val="en-AU"/>
        </w:rPr>
        <w:t xml:space="preserve">Ménière's disease afflicts about 0.2% of the population.  It is a condition where excess fluid in the inner ear upsets the ear's balance and hearing mechanisms producing symptoms such as vertigo (dizziness), tinnitus (ringing in the ears) and hearing loss.  The disorder usually affects only one ear and is a common cause of hearing loss. </w:t>
      </w:r>
    </w:p>
    <w:p w14:paraId="5DF62B0E" w14:textId="77777777" w:rsidR="00A033B7" w:rsidRPr="00316643" w:rsidRDefault="00A033B7" w:rsidP="00A033B7">
      <w:pPr>
        <w:spacing w:line="252" w:lineRule="auto"/>
        <w:rPr>
          <w:szCs w:val="20"/>
          <w:lang w:val="en-AU"/>
        </w:rPr>
      </w:pPr>
    </w:p>
    <w:p w14:paraId="47DE8FAD" w14:textId="77777777" w:rsidR="00A033B7" w:rsidRPr="00316643" w:rsidRDefault="00A033B7" w:rsidP="00A033B7">
      <w:pPr>
        <w:rPr>
          <w:szCs w:val="20"/>
          <w:lang w:val="en-AU"/>
        </w:rPr>
      </w:pPr>
      <w:r w:rsidRPr="00316643">
        <w:rPr>
          <w:szCs w:val="20"/>
          <w:lang w:val="en-AU"/>
        </w:rPr>
        <w:t xml:space="preserve">There is no scientific evidence to suggest compact fluorescent lamps (CFLs) (or any fluorescent lights) can exacerbate or initiate symptoms of Ménière's disease.  However, there are anecdotal reports that sufferers of Ménière's disease are more sensitive to flashing lights than others (because of their impaired balance systems), and so may be more susceptible to a phenomenon known as flicker vertigo (which can reportedly affect anyone). </w:t>
      </w:r>
    </w:p>
    <w:p w14:paraId="403AC6A6" w14:textId="77777777" w:rsidR="00A033B7" w:rsidRPr="00316643" w:rsidRDefault="00A033B7" w:rsidP="00A033B7">
      <w:pPr>
        <w:spacing w:line="252" w:lineRule="auto"/>
        <w:rPr>
          <w:szCs w:val="20"/>
          <w:lang w:val="en-AU"/>
        </w:rPr>
      </w:pPr>
    </w:p>
    <w:p w14:paraId="29E3B03D" w14:textId="77777777" w:rsidR="00A033B7" w:rsidRPr="00316643" w:rsidRDefault="00A033B7" w:rsidP="00A033B7">
      <w:pPr>
        <w:rPr>
          <w:szCs w:val="20"/>
          <w:lang w:val="en-AU"/>
        </w:rPr>
      </w:pPr>
      <w:r w:rsidRPr="00316643">
        <w:rPr>
          <w:szCs w:val="20"/>
          <w:lang w:val="en-AU"/>
        </w:rPr>
        <w:t>Flicker vertigo may arise from flicker rates in the range of 4 to 30Hz or flashes per second.  Symptoms range from vague and non-specific feelings of unease through to nausea, dizziness, migraines, unconsciousness, and even photosensitive epileptic seizures.  Triggering events can be as simple as viewing fast moving objects, (such as fan, helicopter blades or a tree line from a moving car), that intermittently obscures the sun, creating a flickering effect.</w:t>
      </w:r>
    </w:p>
    <w:p w14:paraId="1EECD726" w14:textId="77777777" w:rsidR="00A033B7" w:rsidRPr="00316643" w:rsidRDefault="00A033B7" w:rsidP="00A033B7">
      <w:pPr>
        <w:spacing w:line="252" w:lineRule="auto"/>
        <w:rPr>
          <w:szCs w:val="20"/>
          <w:lang w:val="en-AU"/>
        </w:rPr>
      </w:pPr>
    </w:p>
    <w:p w14:paraId="5CFB315A" w14:textId="122FE770" w:rsidR="001D5E0B" w:rsidRPr="00316643" w:rsidRDefault="00A033B7" w:rsidP="001D5E0B">
      <w:pPr>
        <w:spacing w:line="252" w:lineRule="auto"/>
        <w:rPr>
          <w:szCs w:val="20"/>
          <w:lang w:val="en-AU"/>
        </w:rPr>
      </w:pPr>
      <w:r w:rsidRPr="00316643">
        <w:rPr>
          <w:szCs w:val="20"/>
          <w:lang w:val="en-AU"/>
        </w:rPr>
        <w:t>CFLs and linear fluorescent lamps flicker at a rate well above that detectable by the human brain and so should not affect Meniere's sufferers.</w:t>
      </w:r>
      <w:r w:rsidR="001D5E0B" w:rsidRPr="001D5E0B">
        <w:rPr>
          <w:szCs w:val="20"/>
          <w:lang w:val="en-AU"/>
        </w:rPr>
        <w:t xml:space="preserve"> </w:t>
      </w:r>
      <w:r w:rsidR="001D5E0B">
        <w:rPr>
          <w:szCs w:val="20"/>
          <w:lang w:val="en-AU"/>
        </w:rPr>
        <w:t>Some LED lamps have been measured with light modulation at frequencies and levels similar to linear fluorescent tubes on a magnetic ballast so some precaution should be taken.</w:t>
      </w:r>
    </w:p>
    <w:p w14:paraId="7F068F1D" w14:textId="77777777" w:rsidR="00A033B7" w:rsidRPr="00316643" w:rsidRDefault="00A033B7" w:rsidP="00A033B7">
      <w:pPr>
        <w:spacing w:line="252" w:lineRule="auto"/>
        <w:rPr>
          <w:szCs w:val="20"/>
          <w:lang w:val="en-AU"/>
        </w:rPr>
      </w:pPr>
    </w:p>
    <w:p w14:paraId="39AD4239" w14:textId="77777777" w:rsidR="00A033B7" w:rsidRPr="00316643" w:rsidRDefault="00A033B7" w:rsidP="00A033B7">
      <w:pPr>
        <w:rPr>
          <w:szCs w:val="20"/>
          <w:lang w:val="en-AU"/>
        </w:rPr>
      </w:pPr>
    </w:p>
    <w:p w14:paraId="46D253C2" w14:textId="77777777" w:rsidR="00A033B7" w:rsidRPr="00316643" w:rsidRDefault="00A033B7" w:rsidP="00A033B7">
      <w:pPr>
        <w:pStyle w:val="Heading3"/>
        <w:rPr>
          <w:lang w:val="en-AU"/>
        </w:rPr>
      </w:pPr>
      <w:bookmarkStart w:id="775" w:name="_Toc112815249"/>
      <w:bookmarkStart w:id="776" w:name="_Toc357329475"/>
      <w:bookmarkStart w:id="777" w:name="_Toc11421516"/>
      <w:r w:rsidRPr="00316643">
        <w:rPr>
          <w:lang w:val="en-AU"/>
        </w:rPr>
        <w:lastRenderedPageBreak/>
        <w:t>Migraines</w:t>
      </w:r>
      <w:bookmarkEnd w:id="775"/>
      <w:bookmarkEnd w:id="776"/>
      <w:bookmarkEnd w:id="777"/>
    </w:p>
    <w:p w14:paraId="0DE40528" w14:textId="77777777" w:rsidR="00A033B7" w:rsidRPr="00316643" w:rsidRDefault="00A033B7" w:rsidP="00A033B7">
      <w:pPr>
        <w:rPr>
          <w:szCs w:val="20"/>
          <w:lang w:val="en-AU"/>
        </w:rPr>
      </w:pPr>
    </w:p>
    <w:p w14:paraId="7FA69489" w14:textId="77777777" w:rsidR="00A033B7" w:rsidRPr="00316643" w:rsidRDefault="00A033B7" w:rsidP="00A033B7">
      <w:pPr>
        <w:rPr>
          <w:szCs w:val="20"/>
          <w:lang w:val="en-AU"/>
        </w:rPr>
      </w:pPr>
      <w:r w:rsidRPr="00316643">
        <w:rPr>
          <w:szCs w:val="20"/>
          <w:lang w:val="en-AU"/>
        </w:rPr>
        <w:t>Migraine is one of the most common diseases of the nervous system.  In developed countries migraine affects about 10-15% of people.  Migraines can be triggered by many different things, including stress, exercise, certain foods, bright light, flickering light, loud noises, strong smells, lack of sleep or too much sleep. In women, attacks may be triggered by hormonal changes, for example during menstruation.</w:t>
      </w:r>
    </w:p>
    <w:p w14:paraId="349D5723" w14:textId="77777777" w:rsidR="00A033B7" w:rsidRPr="00316643" w:rsidRDefault="00A033B7" w:rsidP="00A033B7">
      <w:pPr>
        <w:spacing w:line="252" w:lineRule="auto"/>
        <w:rPr>
          <w:szCs w:val="20"/>
          <w:lang w:val="en-AU"/>
        </w:rPr>
      </w:pPr>
    </w:p>
    <w:p w14:paraId="1324ADDD" w14:textId="25040E2A" w:rsidR="00A033B7" w:rsidRPr="00316643" w:rsidRDefault="00A033B7" w:rsidP="00A033B7">
      <w:pPr>
        <w:rPr>
          <w:szCs w:val="20"/>
          <w:lang w:val="en-AU"/>
        </w:rPr>
      </w:pPr>
      <w:r w:rsidRPr="00316643">
        <w:rPr>
          <w:szCs w:val="20"/>
          <w:lang w:val="en-AU"/>
        </w:rPr>
        <w:t>If light is suspected as the triggering event for migraines, ordinary headaches, or even eyestrain, the primary cause is likely to be glare, highly contrasting or inappropriate light levels.  These problems are a result of poor lighting design rather than a feature of fluorescent lamps and can occur with any lighting technology if used inappropriately. Light fittings that enclose lamps and distribute light evenly without compromising light output and efficiency can help avoid these problems.</w:t>
      </w:r>
      <w:r w:rsidR="000E01A1" w:rsidRPr="000E01A1">
        <w:rPr>
          <w:szCs w:val="20"/>
          <w:lang w:val="en-AU"/>
        </w:rPr>
        <w:t xml:space="preserve"> </w:t>
      </w:r>
      <w:r w:rsidR="000E01A1">
        <w:rPr>
          <w:szCs w:val="20"/>
          <w:lang w:val="en-AU"/>
        </w:rPr>
        <w:t>Flicker has also been confirmed as a trigger but further research is required as it is currently unknown the specific range of conditions (frequency and modulation level) which cause the triggering of migraines.</w:t>
      </w:r>
    </w:p>
    <w:p w14:paraId="012EAA17" w14:textId="77777777" w:rsidR="00A033B7" w:rsidRPr="00316643" w:rsidRDefault="00A033B7" w:rsidP="00A033B7">
      <w:pPr>
        <w:spacing w:line="252" w:lineRule="auto"/>
        <w:rPr>
          <w:szCs w:val="20"/>
          <w:lang w:val="en-AU"/>
        </w:rPr>
      </w:pPr>
    </w:p>
    <w:p w14:paraId="299C5521" w14:textId="42A1F4CD" w:rsidR="00C3536D" w:rsidRPr="00316643" w:rsidRDefault="00C3536D" w:rsidP="00A033B7">
      <w:pPr>
        <w:rPr>
          <w:szCs w:val="20"/>
          <w:lang w:val="en-AU"/>
        </w:rPr>
      </w:pPr>
      <w:r>
        <w:rPr>
          <w:szCs w:val="20"/>
          <w:lang w:val="en-AU"/>
        </w:rPr>
        <w:t>Recommendations to mitigate the risk of migraine triggered by lighting include:</w:t>
      </w:r>
    </w:p>
    <w:p w14:paraId="0D8DDDF8" w14:textId="77777777" w:rsidR="00A033B7" w:rsidRPr="00316643" w:rsidRDefault="00A033B7" w:rsidP="00A033B7">
      <w:pPr>
        <w:numPr>
          <w:ilvl w:val="0"/>
          <w:numId w:val="38"/>
        </w:numPr>
        <w:spacing w:line="252" w:lineRule="auto"/>
        <w:rPr>
          <w:szCs w:val="20"/>
          <w:lang w:val="en-AU"/>
        </w:rPr>
      </w:pPr>
      <w:r w:rsidRPr="00316643">
        <w:rPr>
          <w:szCs w:val="20"/>
          <w:lang w:val="en-AU"/>
        </w:rPr>
        <w:t>Ensuring that lighting is adequate and well positioned</w:t>
      </w:r>
    </w:p>
    <w:p w14:paraId="16892320" w14:textId="5A39339D" w:rsidR="00A033B7" w:rsidRPr="00316643" w:rsidRDefault="00C3536D" w:rsidP="00A033B7">
      <w:pPr>
        <w:numPr>
          <w:ilvl w:val="0"/>
          <w:numId w:val="38"/>
        </w:numPr>
        <w:spacing w:line="252" w:lineRule="auto"/>
        <w:rPr>
          <w:szCs w:val="20"/>
          <w:lang w:val="en-AU"/>
        </w:rPr>
      </w:pPr>
      <w:r>
        <w:rPr>
          <w:szCs w:val="20"/>
          <w:lang w:val="en-AU"/>
        </w:rPr>
        <w:t>L</w:t>
      </w:r>
      <w:r w:rsidR="00A033B7" w:rsidRPr="00316643">
        <w:rPr>
          <w:szCs w:val="20"/>
          <w:lang w:val="en-AU"/>
        </w:rPr>
        <w:t>ighting should be properly maintained to minimise flicker</w:t>
      </w:r>
    </w:p>
    <w:p w14:paraId="261546A9" w14:textId="7DA25D9E" w:rsidR="00A033B7" w:rsidRPr="00316643" w:rsidRDefault="00C3536D" w:rsidP="00A033B7">
      <w:pPr>
        <w:numPr>
          <w:ilvl w:val="0"/>
          <w:numId w:val="38"/>
        </w:numPr>
        <w:spacing w:line="252" w:lineRule="auto"/>
        <w:rPr>
          <w:szCs w:val="20"/>
          <w:lang w:val="en-AU"/>
        </w:rPr>
      </w:pPr>
      <w:r>
        <w:rPr>
          <w:szCs w:val="20"/>
          <w:lang w:val="en-AU"/>
        </w:rPr>
        <w:t>L</w:t>
      </w:r>
      <w:r w:rsidR="00A033B7" w:rsidRPr="00316643">
        <w:rPr>
          <w:szCs w:val="20"/>
          <w:lang w:val="en-AU"/>
        </w:rPr>
        <w:t xml:space="preserve">amps should be fitted with the correct type of diffuser to </w:t>
      </w:r>
      <w:r>
        <w:rPr>
          <w:szCs w:val="20"/>
          <w:lang w:val="en-AU"/>
        </w:rPr>
        <w:t>minimise extreme brightness of the light generating source</w:t>
      </w:r>
      <w:r w:rsidRPr="00316643">
        <w:rPr>
          <w:szCs w:val="20"/>
          <w:lang w:val="en-AU"/>
        </w:rPr>
        <w:t xml:space="preserve"> </w:t>
      </w:r>
      <w:r w:rsidR="00A033B7" w:rsidRPr="00316643">
        <w:rPr>
          <w:szCs w:val="20"/>
          <w:lang w:val="en-AU"/>
        </w:rPr>
        <w:t>as much as possible</w:t>
      </w:r>
    </w:p>
    <w:p w14:paraId="1944988A" w14:textId="77777777" w:rsidR="00A033B7" w:rsidRPr="00316643" w:rsidRDefault="00A033B7" w:rsidP="00A033B7">
      <w:pPr>
        <w:numPr>
          <w:ilvl w:val="0"/>
          <w:numId w:val="38"/>
        </w:numPr>
        <w:spacing w:line="252" w:lineRule="auto"/>
        <w:rPr>
          <w:szCs w:val="20"/>
          <w:lang w:val="en-AU"/>
        </w:rPr>
      </w:pPr>
      <w:r w:rsidRPr="00316643">
        <w:rPr>
          <w:szCs w:val="20"/>
          <w:lang w:val="en-AU"/>
        </w:rPr>
        <w:t>Avoid reflected glare from shiny/polished surfaces, plain white walls etc., opt for matt finishes and break up surfaces with pictures, posters or plants</w:t>
      </w:r>
    </w:p>
    <w:p w14:paraId="779CA31F" w14:textId="77777777" w:rsidR="00A033B7" w:rsidRPr="00316643" w:rsidRDefault="00A033B7" w:rsidP="00A033B7">
      <w:pPr>
        <w:numPr>
          <w:ilvl w:val="0"/>
          <w:numId w:val="38"/>
        </w:numPr>
        <w:spacing w:line="252" w:lineRule="auto"/>
        <w:rPr>
          <w:szCs w:val="20"/>
          <w:lang w:val="en-AU"/>
        </w:rPr>
      </w:pPr>
      <w:r w:rsidRPr="00316643">
        <w:rPr>
          <w:szCs w:val="20"/>
          <w:lang w:val="en-AU"/>
        </w:rPr>
        <w:t>Fit adjustable blinds to windows.</w:t>
      </w:r>
    </w:p>
    <w:p w14:paraId="4F2AD6EB" w14:textId="77777777" w:rsidR="00A033B7" w:rsidRPr="00316643" w:rsidRDefault="00A033B7" w:rsidP="00A033B7">
      <w:pPr>
        <w:spacing w:line="252" w:lineRule="auto"/>
        <w:rPr>
          <w:szCs w:val="20"/>
          <w:lang w:val="en-AU"/>
        </w:rPr>
      </w:pPr>
    </w:p>
    <w:p w14:paraId="3983DC8C" w14:textId="58EE83DD" w:rsidR="00A033B7" w:rsidRPr="00316643" w:rsidRDefault="00A033B7" w:rsidP="00A033B7">
      <w:pPr>
        <w:rPr>
          <w:szCs w:val="20"/>
          <w:lang w:val="en-AU"/>
        </w:rPr>
      </w:pPr>
      <w:r w:rsidRPr="00316643">
        <w:rPr>
          <w:szCs w:val="20"/>
          <w:lang w:val="en-AU"/>
        </w:rPr>
        <w:t>While light sources with a detectable flicker can trigger migraines in susceptible individuals, CFLs</w:t>
      </w:r>
      <w:r w:rsidR="00C3536D">
        <w:rPr>
          <w:szCs w:val="20"/>
          <w:lang w:val="en-AU"/>
        </w:rPr>
        <w:t>,</w:t>
      </w:r>
      <w:r w:rsidRPr="00316643">
        <w:rPr>
          <w:szCs w:val="20"/>
          <w:lang w:val="en-AU"/>
        </w:rPr>
        <w:t xml:space="preserve"> linear fluorescent</w:t>
      </w:r>
      <w:r w:rsidR="00C3536D" w:rsidRPr="00C3536D">
        <w:rPr>
          <w:szCs w:val="20"/>
          <w:lang w:val="en-AU"/>
        </w:rPr>
        <w:t xml:space="preserve"> </w:t>
      </w:r>
      <w:r w:rsidR="00C3536D">
        <w:rPr>
          <w:szCs w:val="20"/>
          <w:lang w:val="en-AU"/>
        </w:rPr>
        <w:t>s</w:t>
      </w:r>
      <w:r w:rsidR="00C3536D" w:rsidRPr="00316643">
        <w:rPr>
          <w:szCs w:val="20"/>
          <w:lang w:val="en-AU"/>
        </w:rPr>
        <w:t xml:space="preserve"> and </w:t>
      </w:r>
      <w:r w:rsidR="00C3536D">
        <w:rPr>
          <w:szCs w:val="20"/>
          <w:lang w:val="en-AU"/>
        </w:rPr>
        <w:t>a range of LED</w:t>
      </w:r>
      <w:r w:rsidRPr="00316643">
        <w:rPr>
          <w:szCs w:val="20"/>
          <w:lang w:val="en-AU"/>
        </w:rPr>
        <w:t xml:space="preserve"> lamps flicker at a rate well above that detectable </w:t>
      </w:r>
      <w:r w:rsidRPr="00316643">
        <w:rPr>
          <w:szCs w:val="20"/>
          <w:lang w:val="en-AU"/>
        </w:rPr>
        <w:lastRenderedPageBreak/>
        <w:t xml:space="preserve">by the human brain and so should not affect migraine sufferers. </w:t>
      </w:r>
      <w:r w:rsidR="00C3536D">
        <w:rPr>
          <w:szCs w:val="20"/>
          <w:lang w:val="en-AU"/>
        </w:rPr>
        <w:t>Some LED lamps have been measured with light modulation at frequencies and levels similar to linear fluorescent tubes on a magnetic ballast so some precaution should be taken.</w:t>
      </w:r>
    </w:p>
    <w:p w14:paraId="12B0C546" w14:textId="77777777" w:rsidR="00A033B7" w:rsidRPr="00316643" w:rsidRDefault="00A033B7" w:rsidP="00A033B7">
      <w:pPr>
        <w:rPr>
          <w:szCs w:val="20"/>
          <w:lang w:val="en-AU"/>
        </w:rPr>
      </w:pPr>
    </w:p>
    <w:p w14:paraId="228CBCD0" w14:textId="77777777" w:rsidR="00A033B7" w:rsidRPr="00316643" w:rsidRDefault="00A033B7" w:rsidP="00A033B7">
      <w:pPr>
        <w:pStyle w:val="Heading2"/>
        <w:rPr>
          <w:lang w:val="en-AU"/>
        </w:rPr>
      </w:pPr>
      <w:bookmarkStart w:id="778" w:name="_Toc112815250"/>
      <w:bookmarkStart w:id="779" w:name="_Toc357329476"/>
      <w:bookmarkStart w:id="780" w:name="_Toc11421517"/>
      <w:r w:rsidRPr="00316643">
        <w:rPr>
          <w:lang w:val="en-AU"/>
        </w:rPr>
        <w:t>Ultraviolet emissions</w:t>
      </w:r>
      <w:bookmarkEnd w:id="778"/>
      <w:bookmarkEnd w:id="779"/>
      <w:bookmarkEnd w:id="780"/>
    </w:p>
    <w:p w14:paraId="0C343BC0" w14:textId="77777777" w:rsidR="00A033B7" w:rsidRPr="00316643" w:rsidRDefault="00A033B7" w:rsidP="00A033B7">
      <w:pPr>
        <w:rPr>
          <w:szCs w:val="20"/>
          <w:lang w:val="en-AU"/>
        </w:rPr>
      </w:pPr>
    </w:p>
    <w:p w14:paraId="4AE4F377" w14:textId="77777777" w:rsidR="00A033B7" w:rsidRPr="00316643" w:rsidRDefault="00A033B7" w:rsidP="00A033B7">
      <w:pPr>
        <w:rPr>
          <w:szCs w:val="20"/>
          <w:lang w:val="en-AU"/>
        </w:rPr>
      </w:pPr>
      <w:r w:rsidRPr="00316643">
        <w:rPr>
          <w:szCs w:val="20"/>
          <w:lang w:val="en-AU"/>
        </w:rPr>
        <w:t>As mentioned in previous sections, ultraviolet radiation occurs naturally from the sun, sitting just beyond the violet end of the visible range of the electromagnetic spectrum.</w:t>
      </w:r>
    </w:p>
    <w:p w14:paraId="4C5CF758" w14:textId="77777777" w:rsidR="00A033B7" w:rsidRPr="00316643" w:rsidRDefault="00A033B7" w:rsidP="00A033B7">
      <w:pPr>
        <w:rPr>
          <w:szCs w:val="20"/>
          <w:lang w:val="en-AU"/>
        </w:rPr>
      </w:pPr>
    </w:p>
    <w:p w14:paraId="2589C004" w14:textId="77777777" w:rsidR="00A033B7" w:rsidRPr="00316643" w:rsidRDefault="00A033B7" w:rsidP="00A033B7">
      <w:pPr>
        <w:rPr>
          <w:szCs w:val="20"/>
          <w:lang w:val="en-AU"/>
        </w:rPr>
      </w:pPr>
      <w:r w:rsidRPr="00316643">
        <w:rPr>
          <w:szCs w:val="20"/>
          <w:lang w:val="en-AU"/>
        </w:rPr>
        <w:t>Ultraviolet radiation is categorised into three bands - UVA, UVB and UVC:</w:t>
      </w:r>
    </w:p>
    <w:p w14:paraId="30981326" w14:textId="77777777" w:rsidR="00A033B7" w:rsidRPr="00316643" w:rsidRDefault="00A033B7" w:rsidP="00A033B7">
      <w:pPr>
        <w:rPr>
          <w:szCs w:val="20"/>
          <w:lang w:val="en-A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3926"/>
        <w:gridCol w:w="3081"/>
      </w:tblGrid>
      <w:tr w:rsidR="00A033B7" w:rsidRPr="00316643" w14:paraId="049072A2" w14:textId="77777777" w:rsidTr="00C47BC5">
        <w:tc>
          <w:tcPr>
            <w:tcW w:w="2235" w:type="dxa"/>
            <w:shd w:val="clear" w:color="auto" w:fill="D9D9D9"/>
          </w:tcPr>
          <w:p w14:paraId="55236D66" w14:textId="77777777" w:rsidR="00A033B7" w:rsidRPr="00316643" w:rsidRDefault="00A033B7" w:rsidP="00C47BC5">
            <w:pPr>
              <w:tabs>
                <w:tab w:val="center" w:pos="4513"/>
                <w:tab w:val="right" w:pos="9026"/>
              </w:tabs>
              <w:rPr>
                <w:b/>
                <w:szCs w:val="20"/>
                <w:lang w:val="en-AU"/>
              </w:rPr>
            </w:pPr>
            <w:r w:rsidRPr="00316643">
              <w:rPr>
                <w:b/>
                <w:szCs w:val="20"/>
                <w:lang w:val="en-AU"/>
              </w:rPr>
              <w:t>Name</w:t>
            </w:r>
          </w:p>
        </w:tc>
        <w:tc>
          <w:tcPr>
            <w:tcW w:w="3926" w:type="dxa"/>
            <w:shd w:val="clear" w:color="auto" w:fill="D9D9D9"/>
          </w:tcPr>
          <w:p w14:paraId="4B28BEAA" w14:textId="77777777" w:rsidR="00A033B7" w:rsidRPr="00316643" w:rsidRDefault="00A033B7" w:rsidP="00C47BC5">
            <w:pPr>
              <w:tabs>
                <w:tab w:val="center" w:pos="4513"/>
                <w:tab w:val="right" w:pos="9026"/>
              </w:tabs>
              <w:rPr>
                <w:b/>
                <w:szCs w:val="20"/>
                <w:lang w:val="en-AU"/>
              </w:rPr>
            </w:pPr>
            <w:r w:rsidRPr="00316643">
              <w:rPr>
                <w:b/>
                <w:szCs w:val="20"/>
                <w:lang w:val="en-AU"/>
              </w:rPr>
              <w:t>Description</w:t>
            </w:r>
          </w:p>
        </w:tc>
        <w:tc>
          <w:tcPr>
            <w:tcW w:w="3081" w:type="dxa"/>
            <w:shd w:val="clear" w:color="auto" w:fill="D9D9D9"/>
          </w:tcPr>
          <w:p w14:paraId="75276D13" w14:textId="77777777" w:rsidR="00A033B7" w:rsidRPr="00316643" w:rsidRDefault="00A033B7" w:rsidP="00C47BC5">
            <w:pPr>
              <w:tabs>
                <w:tab w:val="center" w:pos="4513"/>
                <w:tab w:val="right" w:pos="9026"/>
              </w:tabs>
              <w:rPr>
                <w:b/>
                <w:szCs w:val="20"/>
                <w:lang w:val="en-AU"/>
              </w:rPr>
            </w:pPr>
            <w:r w:rsidRPr="00316643">
              <w:rPr>
                <w:b/>
                <w:szCs w:val="20"/>
                <w:lang w:val="en-AU"/>
              </w:rPr>
              <w:t>Wavelength</w:t>
            </w:r>
          </w:p>
        </w:tc>
      </w:tr>
      <w:tr w:rsidR="00A033B7" w:rsidRPr="00316643" w14:paraId="0608D7BC" w14:textId="77777777" w:rsidTr="00C47BC5">
        <w:tc>
          <w:tcPr>
            <w:tcW w:w="2235" w:type="dxa"/>
            <w:tcBorders>
              <w:bottom w:val="single" w:sz="4" w:space="0" w:color="000000"/>
            </w:tcBorders>
          </w:tcPr>
          <w:p w14:paraId="348A66BA" w14:textId="77777777" w:rsidR="00A033B7" w:rsidRPr="00316643" w:rsidRDefault="00A033B7" w:rsidP="00C47BC5">
            <w:pPr>
              <w:tabs>
                <w:tab w:val="center" w:pos="4513"/>
                <w:tab w:val="right" w:pos="9026"/>
              </w:tabs>
              <w:rPr>
                <w:szCs w:val="20"/>
                <w:lang w:val="en-AU"/>
              </w:rPr>
            </w:pPr>
            <w:r w:rsidRPr="00316643">
              <w:rPr>
                <w:szCs w:val="20"/>
                <w:lang w:val="en-AU"/>
              </w:rPr>
              <w:t>UVA</w:t>
            </w:r>
          </w:p>
        </w:tc>
        <w:tc>
          <w:tcPr>
            <w:tcW w:w="3926" w:type="dxa"/>
            <w:tcBorders>
              <w:bottom w:val="single" w:sz="4" w:space="0" w:color="000000"/>
            </w:tcBorders>
          </w:tcPr>
          <w:p w14:paraId="3C93B80D" w14:textId="77777777" w:rsidR="00A033B7" w:rsidRPr="00316643" w:rsidRDefault="00A033B7" w:rsidP="00C47BC5">
            <w:pPr>
              <w:tabs>
                <w:tab w:val="center" w:pos="4513"/>
                <w:tab w:val="right" w:pos="9026"/>
              </w:tabs>
              <w:rPr>
                <w:szCs w:val="20"/>
                <w:lang w:val="en-AU"/>
              </w:rPr>
            </w:pPr>
            <w:r w:rsidRPr="00316643">
              <w:rPr>
                <w:szCs w:val="20"/>
                <w:lang w:val="en-AU"/>
              </w:rPr>
              <w:t>Long wave ultraviolet</w:t>
            </w:r>
          </w:p>
        </w:tc>
        <w:tc>
          <w:tcPr>
            <w:tcW w:w="3081" w:type="dxa"/>
            <w:tcBorders>
              <w:bottom w:val="single" w:sz="4" w:space="0" w:color="000000"/>
            </w:tcBorders>
          </w:tcPr>
          <w:p w14:paraId="0A089355" w14:textId="77777777" w:rsidR="00A033B7" w:rsidRPr="00316643" w:rsidRDefault="00A033B7" w:rsidP="00C47BC5">
            <w:pPr>
              <w:tabs>
                <w:tab w:val="center" w:pos="4513"/>
                <w:tab w:val="right" w:pos="9026"/>
              </w:tabs>
              <w:rPr>
                <w:szCs w:val="20"/>
                <w:lang w:val="en-AU"/>
              </w:rPr>
            </w:pPr>
            <w:r w:rsidRPr="00316643">
              <w:rPr>
                <w:szCs w:val="20"/>
                <w:lang w:val="en-AU"/>
              </w:rPr>
              <w:t>400 to 320nm</w:t>
            </w:r>
          </w:p>
        </w:tc>
      </w:tr>
      <w:tr w:rsidR="00A033B7" w:rsidRPr="00316643" w14:paraId="5E35F1D6" w14:textId="77777777" w:rsidTr="00C47BC5">
        <w:tc>
          <w:tcPr>
            <w:tcW w:w="2235" w:type="dxa"/>
            <w:shd w:val="clear" w:color="auto" w:fill="D9D9D9"/>
          </w:tcPr>
          <w:p w14:paraId="1C48EF16" w14:textId="77777777" w:rsidR="00A033B7" w:rsidRPr="00316643" w:rsidRDefault="00A033B7" w:rsidP="00C47BC5">
            <w:pPr>
              <w:tabs>
                <w:tab w:val="center" w:pos="4513"/>
                <w:tab w:val="right" w:pos="9026"/>
              </w:tabs>
              <w:rPr>
                <w:szCs w:val="20"/>
                <w:lang w:val="en-AU"/>
              </w:rPr>
            </w:pPr>
            <w:r w:rsidRPr="00316643">
              <w:rPr>
                <w:szCs w:val="20"/>
                <w:lang w:val="en-AU"/>
              </w:rPr>
              <w:t>UVB</w:t>
            </w:r>
          </w:p>
        </w:tc>
        <w:tc>
          <w:tcPr>
            <w:tcW w:w="3926" w:type="dxa"/>
            <w:shd w:val="clear" w:color="auto" w:fill="D9D9D9"/>
          </w:tcPr>
          <w:p w14:paraId="3508E3C7" w14:textId="77777777" w:rsidR="00A033B7" w:rsidRPr="00316643" w:rsidRDefault="00A033B7" w:rsidP="00C47BC5">
            <w:pPr>
              <w:tabs>
                <w:tab w:val="center" w:pos="4513"/>
                <w:tab w:val="right" w:pos="9026"/>
              </w:tabs>
              <w:rPr>
                <w:szCs w:val="20"/>
                <w:lang w:val="en-AU"/>
              </w:rPr>
            </w:pPr>
            <w:r w:rsidRPr="00316643">
              <w:rPr>
                <w:szCs w:val="20"/>
                <w:lang w:val="en-AU"/>
              </w:rPr>
              <w:t>Medium wavelength ultraviolet</w:t>
            </w:r>
          </w:p>
        </w:tc>
        <w:tc>
          <w:tcPr>
            <w:tcW w:w="3081" w:type="dxa"/>
            <w:shd w:val="clear" w:color="auto" w:fill="D9D9D9"/>
          </w:tcPr>
          <w:p w14:paraId="31171964" w14:textId="77777777" w:rsidR="00A033B7" w:rsidRPr="00316643" w:rsidRDefault="00A033B7" w:rsidP="00C47BC5">
            <w:pPr>
              <w:tabs>
                <w:tab w:val="center" w:pos="4513"/>
                <w:tab w:val="right" w:pos="9026"/>
              </w:tabs>
              <w:rPr>
                <w:szCs w:val="20"/>
                <w:lang w:val="en-AU"/>
              </w:rPr>
            </w:pPr>
            <w:r w:rsidRPr="00316643">
              <w:rPr>
                <w:szCs w:val="20"/>
                <w:lang w:val="en-AU"/>
              </w:rPr>
              <w:t>320 to 280nm</w:t>
            </w:r>
          </w:p>
        </w:tc>
      </w:tr>
      <w:tr w:rsidR="00A033B7" w:rsidRPr="00316643" w14:paraId="0CC279A6" w14:textId="77777777" w:rsidTr="00C47BC5">
        <w:tc>
          <w:tcPr>
            <w:tcW w:w="2235" w:type="dxa"/>
          </w:tcPr>
          <w:p w14:paraId="568B76C8" w14:textId="77777777" w:rsidR="00A033B7" w:rsidRPr="00316643" w:rsidRDefault="00A033B7" w:rsidP="00C47BC5">
            <w:pPr>
              <w:tabs>
                <w:tab w:val="center" w:pos="4513"/>
                <w:tab w:val="right" w:pos="9026"/>
              </w:tabs>
              <w:rPr>
                <w:szCs w:val="20"/>
                <w:lang w:val="en-AU"/>
              </w:rPr>
            </w:pPr>
            <w:r w:rsidRPr="00316643">
              <w:rPr>
                <w:szCs w:val="20"/>
                <w:lang w:val="en-AU"/>
              </w:rPr>
              <w:t>UVC</w:t>
            </w:r>
          </w:p>
        </w:tc>
        <w:tc>
          <w:tcPr>
            <w:tcW w:w="3926" w:type="dxa"/>
          </w:tcPr>
          <w:p w14:paraId="3F58C0E8" w14:textId="77777777" w:rsidR="00A033B7" w:rsidRPr="00316643" w:rsidRDefault="00A033B7" w:rsidP="00C47BC5">
            <w:pPr>
              <w:tabs>
                <w:tab w:val="center" w:pos="4513"/>
                <w:tab w:val="right" w:pos="9026"/>
              </w:tabs>
              <w:rPr>
                <w:szCs w:val="20"/>
                <w:lang w:val="en-AU"/>
              </w:rPr>
            </w:pPr>
            <w:r w:rsidRPr="00316643">
              <w:rPr>
                <w:szCs w:val="20"/>
                <w:lang w:val="en-AU"/>
              </w:rPr>
              <w:t>Short wavelength ultra violet</w:t>
            </w:r>
          </w:p>
        </w:tc>
        <w:tc>
          <w:tcPr>
            <w:tcW w:w="3081" w:type="dxa"/>
          </w:tcPr>
          <w:p w14:paraId="4AED4D7C" w14:textId="77777777" w:rsidR="00A033B7" w:rsidRPr="00316643" w:rsidRDefault="00A033B7" w:rsidP="00C47BC5">
            <w:pPr>
              <w:tabs>
                <w:tab w:val="center" w:pos="4513"/>
                <w:tab w:val="right" w:pos="9026"/>
              </w:tabs>
              <w:rPr>
                <w:szCs w:val="20"/>
                <w:lang w:val="en-AU"/>
              </w:rPr>
            </w:pPr>
            <w:r w:rsidRPr="00316643">
              <w:rPr>
                <w:szCs w:val="20"/>
                <w:lang w:val="en-AU"/>
              </w:rPr>
              <w:t>280 to 100nm</w:t>
            </w:r>
          </w:p>
        </w:tc>
      </w:tr>
    </w:tbl>
    <w:p w14:paraId="1BC1827D" w14:textId="77777777" w:rsidR="00A033B7" w:rsidRPr="00316643" w:rsidRDefault="00A033B7" w:rsidP="00A033B7">
      <w:pPr>
        <w:rPr>
          <w:szCs w:val="20"/>
          <w:lang w:val="en-AU"/>
        </w:rPr>
      </w:pPr>
    </w:p>
    <w:p w14:paraId="69B7BD30" w14:textId="77777777" w:rsidR="00A033B7" w:rsidRPr="00316643" w:rsidRDefault="00A033B7" w:rsidP="00A033B7">
      <w:pPr>
        <w:rPr>
          <w:szCs w:val="20"/>
          <w:lang w:val="en-AU"/>
        </w:rPr>
      </w:pPr>
      <w:r w:rsidRPr="00316643">
        <w:rPr>
          <w:szCs w:val="20"/>
          <w:lang w:val="en-AU"/>
        </w:rPr>
        <w:t>Exposure to UV can have beneficial effects.  A small amount of radiation is essential to the body as it stimulates the production of vitamin D, which plays a crucial role in food absorption, skeletal development, immune function and blood cell formation.  However, only 5 to 15 minutes of casual sun exposure of hands, face and arms two to three times a week during the summer months is necessary to keep your vitamin D levels high</w:t>
      </w:r>
      <w:r w:rsidRPr="00316643">
        <w:rPr>
          <w:rStyle w:val="FootnoteReference"/>
          <w:szCs w:val="20"/>
          <w:lang w:val="en-AU"/>
        </w:rPr>
        <w:footnoteReference w:id="5"/>
      </w:r>
      <w:r w:rsidRPr="00316643">
        <w:rPr>
          <w:szCs w:val="20"/>
          <w:lang w:val="en-AU"/>
        </w:rPr>
        <w:t>.</w:t>
      </w:r>
    </w:p>
    <w:p w14:paraId="48E1DB17" w14:textId="77777777" w:rsidR="00A033B7" w:rsidRPr="00316643" w:rsidRDefault="00A033B7" w:rsidP="00A033B7">
      <w:pPr>
        <w:rPr>
          <w:szCs w:val="20"/>
          <w:lang w:val="en-AU"/>
        </w:rPr>
      </w:pPr>
    </w:p>
    <w:p w14:paraId="1B9ED67A" w14:textId="77777777" w:rsidR="00A033B7" w:rsidRPr="00316643" w:rsidRDefault="00A033B7" w:rsidP="00A033B7">
      <w:pPr>
        <w:rPr>
          <w:szCs w:val="20"/>
          <w:lang w:val="en-AU"/>
        </w:rPr>
      </w:pPr>
      <w:r w:rsidRPr="00316643">
        <w:rPr>
          <w:szCs w:val="20"/>
          <w:lang w:val="en-AU"/>
        </w:rPr>
        <w:t>On the other hand, too much solar ultraviolet exposure (especially at shorter wavelengths) can be very damaging to skin and eyes.  It is well-known that it is responsible for skin cancer - which has dramatically increased over the last two decades with more people enjoying both holiday sunbathing and the use of sun beds.</w:t>
      </w:r>
    </w:p>
    <w:p w14:paraId="3796C6FC" w14:textId="77777777" w:rsidR="00A033B7" w:rsidRPr="00316643" w:rsidRDefault="00A033B7" w:rsidP="00A033B7">
      <w:pPr>
        <w:rPr>
          <w:szCs w:val="20"/>
          <w:lang w:val="en-AU"/>
        </w:rPr>
      </w:pPr>
    </w:p>
    <w:p w14:paraId="2E5C8205" w14:textId="77777777" w:rsidR="00A033B7" w:rsidRPr="00316643" w:rsidRDefault="00A033B7" w:rsidP="00A033B7">
      <w:pPr>
        <w:rPr>
          <w:szCs w:val="20"/>
          <w:lang w:val="en-AU"/>
        </w:rPr>
      </w:pPr>
      <w:r w:rsidRPr="00316643">
        <w:rPr>
          <w:szCs w:val="20"/>
          <w:lang w:val="en-AU"/>
        </w:rPr>
        <w:lastRenderedPageBreak/>
        <w:t>UV radiation also has the effect of colour bleaching (e.g. the fading of coloured curtains by sunny windows).</w:t>
      </w:r>
    </w:p>
    <w:p w14:paraId="2DF4D6CE" w14:textId="77777777" w:rsidR="00A033B7" w:rsidRPr="00316643" w:rsidRDefault="00A033B7" w:rsidP="00A033B7">
      <w:pPr>
        <w:rPr>
          <w:szCs w:val="20"/>
          <w:lang w:val="en-AU"/>
        </w:rPr>
      </w:pPr>
    </w:p>
    <w:p w14:paraId="24E16046" w14:textId="77777777" w:rsidR="00A033B7" w:rsidRPr="00316643" w:rsidRDefault="00A033B7" w:rsidP="00A033B7">
      <w:pPr>
        <w:rPr>
          <w:szCs w:val="20"/>
          <w:lang w:val="en-AU"/>
        </w:rPr>
      </w:pPr>
      <w:r w:rsidRPr="00316643">
        <w:rPr>
          <w:szCs w:val="20"/>
          <w:lang w:val="en-AU"/>
        </w:rPr>
        <w:t>The “photobiological safety” of lamps, luminaires and lighting modules has been internationally addressed by the Commission Internationale de l’Eclairage (CIE), the Illuminating Engineering Society of North America (IESNA) and the International Electrotechnical Committee (IEC) through close collaborations and joint working groups. They led to the following standards describing the photobiological safety of lamps and lamp systems: Joint publication CIE S009 [CIE 2006] and IEC 62471:2006 [IEC 2006], IESNA/ANSI RP</w:t>
      </w:r>
      <w:r w:rsidRPr="00316643">
        <w:rPr>
          <w:rFonts w:ascii="14Segment" w:hAnsi="14Segment" w:cs="14Segment"/>
          <w:szCs w:val="20"/>
          <w:lang w:val="en-AU"/>
        </w:rPr>
        <w:t>‐</w:t>
      </w:r>
      <w:r w:rsidRPr="00316643">
        <w:rPr>
          <w:szCs w:val="20"/>
          <w:lang w:val="en-AU"/>
        </w:rPr>
        <w:t>27 series [IESNA 2000, 2005, 2007]. These documents are not identical but similar in content.</w:t>
      </w:r>
    </w:p>
    <w:p w14:paraId="7537232F" w14:textId="77777777" w:rsidR="00A033B7" w:rsidRPr="00316643" w:rsidRDefault="00A033B7" w:rsidP="00A033B7">
      <w:pPr>
        <w:rPr>
          <w:szCs w:val="20"/>
          <w:lang w:val="en-AU"/>
        </w:rPr>
      </w:pPr>
    </w:p>
    <w:p w14:paraId="5F4DC665" w14:textId="77777777" w:rsidR="00A033B7" w:rsidRPr="00316643" w:rsidRDefault="00A033B7" w:rsidP="00A033B7">
      <w:pPr>
        <w:pStyle w:val="Heading3"/>
        <w:rPr>
          <w:lang w:val="en-AU"/>
        </w:rPr>
      </w:pPr>
      <w:bookmarkStart w:id="781" w:name="_Toc112815251"/>
      <w:bookmarkStart w:id="782" w:name="_Toc357329477"/>
      <w:bookmarkStart w:id="783" w:name="_Toc11421518"/>
      <w:r w:rsidRPr="00316643">
        <w:rPr>
          <w:lang w:val="en-AU"/>
        </w:rPr>
        <w:t>Artificial light sources</w:t>
      </w:r>
      <w:bookmarkEnd w:id="781"/>
      <w:bookmarkEnd w:id="782"/>
      <w:bookmarkEnd w:id="783"/>
    </w:p>
    <w:p w14:paraId="45C10880" w14:textId="77777777" w:rsidR="00A033B7" w:rsidRPr="00316643" w:rsidRDefault="00A033B7" w:rsidP="00A033B7">
      <w:pPr>
        <w:rPr>
          <w:szCs w:val="20"/>
          <w:lang w:val="en-AU"/>
        </w:rPr>
      </w:pPr>
    </w:p>
    <w:p w14:paraId="1970015A" w14:textId="77777777" w:rsidR="00A033B7" w:rsidRPr="00316643" w:rsidRDefault="00A033B7" w:rsidP="00A033B7">
      <w:pPr>
        <w:rPr>
          <w:szCs w:val="20"/>
          <w:lang w:val="en-AU"/>
        </w:rPr>
      </w:pPr>
      <w:r w:rsidRPr="00316643">
        <w:rPr>
          <w:szCs w:val="20"/>
          <w:lang w:val="en-AU"/>
        </w:rPr>
        <w:t>Ultraviolet radiation is produced to various degrees by all artificial light sources.  The common household lamps such as incandescents, halogens, LEDs and CFLs all produce some UV.</w:t>
      </w:r>
    </w:p>
    <w:p w14:paraId="78F08DEB" w14:textId="77777777" w:rsidR="00A033B7" w:rsidRPr="00316643" w:rsidRDefault="00A033B7" w:rsidP="00A033B7">
      <w:pPr>
        <w:rPr>
          <w:szCs w:val="20"/>
          <w:lang w:val="en-AU"/>
        </w:rPr>
      </w:pPr>
    </w:p>
    <w:p w14:paraId="3F81615D" w14:textId="77777777" w:rsidR="00A033B7" w:rsidRPr="00316643" w:rsidRDefault="00A033B7" w:rsidP="00A033B7">
      <w:pPr>
        <w:rPr>
          <w:szCs w:val="20"/>
          <w:lang w:val="en-AU"/>
        </w:rPr>
      </w:pPr>
      <w:r w:rsidRPr="00316643">
        <w:rPr>
          <w:szCs w:val="20"/>
          <w:lang w:val="en-AU"/>
        </w:rPr>
        <w:t>The Australian Radiation Protection and Nuclear Safety Agency (ARPANSA) conducted a study</w:t>
      </w:r>
      <w:r w:rsidRPr="00316643">
        <w:rPr>
          <w:rStyle w:val="FootnoteReference"/>
          <w:szCs w:val="20"/>
          <w:lang w:val="en-AU"/>
        </w:rPr>
        <w:footnoteReference w:id="6"/>
      </w:r>
      <w:r w:rsidRPr="00316643">
        <w:rPr>
          <w:szCs w:val="20"/>
          <w:lang w:val="en-AU"/>
        </w:rPr>
        <w:t xml:space="preserve"> into a range of CFLs, incandescent lamps and halogen lamps.  Of the tested lamps, those with the highest UV levels, measured at a distance of 10cm over a period of 8 hours was equivalent to spending approximately 6 minutes in the midday summer sunshine in Brisbane and 7 minutes in Melbourne. </w:t>
      </w:r>
    </w:p>
    <w:p w14:paraId="61810353" w14:textId="77777777" w:rsidR="00A033B7" w:rsidRPr="00316643" w:rsidRDefault="00A033B7" w:rsidP="00A033B7">
      <w:pPr>
        <w:rPr>
          <w:szCs w:val="20"/>
          <w:lang w:val="en-AU"/>
        </w:rPr>
      </w:pPr>
    </w:p>
    <w:p w14:paraId="2D697F7D" w14:textId="77777777" w:rsidR="00A033B7" w:rsidRPr="00316643" w:rsidRDefault="00A033B7" w:rsidP="00A033B7">
      <w:pPr>
        <w:rPr>
          <w:szCs w:val="20"/>
          <w:lang w:val="en-AU"/>
        </w:rPr>
      </w:pPr>
      <w:r w:rsidRPr="00316643">
        <w:rPr>
          <w:szCs w:val="20"/>
          <w:lang w:val="en-AU"/>
        </w:rPr>
        <w:t xml:space="preserve">The study found that UV emissions from all lamps decreased rapidly with distance.  If people are concerned about UV exposure they should minimise the time spent closer than 25cm from these lamps or use 'double envelope' or 'covered' LED or CFLs (these types of lamps look similar to 'pearl' incandescents). </w:t>
      </w:r>
    </w:p>
    <w:p w14:paraId="434CAD4F" w14:textId="77777777" w:rsidR="00A033B7" w:rsidRPr="00316643" w:rsidRDefault="00A033B7" w:rsidP="00A033B7">
      <w:pPr>
        <w:rPr>
          <w:szCs w:val="20"/>
          <w:lang w:val="en-AU"/>
        </w:rPr>
      </w:pPr>
    </w:p>
    <w:p w14:paraId="6FA193CD" w14:textId="77777777" w:rsidR="00A033B7" w:rsidRPr="00316643" w:rsidRDefault="00A033B7" w:rsidP="00A033B7">
      <w:pPr>
        <w:pStyle w:val="Heading4"/>
        <w:rPr>
          <w:lang w:val="en-AU"/>
        </w:rPr>
      </w:pPr>
      <w:bookmarkStart w:id="784" w:name="_Toc357329478"/>
      <w:r w:rsidRPr="00316643">
        <w:rPr>
          <w:lang w:val="en-AU"/>
        </w:rPr>
        <w:t>LED Light Sources</w:t>
      </w:r>
      <w:bookmarkEnd w:id="784"/>
    </w:p>
    <w:p w14:paraId="24B01317" w14:textId="77777777" w:rsidR="00A033B7" w:rsidRPr="00316643" w:rsidRDefault="00A033B7" w:rsidP="00A033B7">
      <w:pPr>
        <w:rPr>
          <w:szCs w:val="20"/>
          <w:lang w:val="en-AU"/>
        </w:rPr>
      </w:pPr>
    </w:p>
    <w:p w14:paraId="11D91753" w14:textId="77777777" w:rsidR="00A033B7" w:rsidRPr="00316643" w:rsidRDefault="00A033B7" w:rsidP="00A033B7">
      <w:pPr>
        <w:rPr>
          <w:szCs w:val="20"/>
          <w:lang w:val="en-AU"/>
        </w:rPr>
      </w:pPr>
      <w:r w:rsidRPr="00316643">
        <w:rPr>
          <w:szCs w:val="20"/>
          <w:lang w:val="en-AU"/>
        </w:rPr>
        <w:t>The vast majority of white LEDs rely on a chip emitting blue light, which then excites a layer of phosphors to produce white light.  As a consequence, the emission spectrum of a white LED consists of a narrow blue primary peak and a large secondary peak in the yellow</w:t>
      </w:r>
      <w:r w:rsidRPr="00316643">
        <w:rPr>
          <w:rFonts w:ascii="14Segment" w:hAnsi="14Segment" w:cs="14Segment"/>
          <w:szCs w:val="20"/>
          <w:lang w:val="en-AU"/>
        </w:rPr>
        <w:t>‐</w:t>
      </w:r>
      <w:r w:rsidRPr="00316643">
        <w:rPr>
          <w:szCs w:val="20"/>
          <w:lang w:val="en-AU"/>
        </w:rPr>
        <w:t xml:space="preserve"> orange</w:t>
      </w:r>
      <w:r w:rsidRPr="00316643">
        <w:rPr>
          <w:rFonts w:ascii="14Segment" w:hAnsi="14Segment" w:cs="14Segment"/>
          <w:szCs w:val="20"/>
          <w:lang w:val="en-AU"/>
        </w:rPr>
        <w:t>‐</w:t>
      </w:r>
      <w:r w:rsidRPr="00316643">
        <w:rPr>
          <w:szCs w:val="20"/>
          <w:lang w:val="en-AU"/>
        </w:rPr>
        <w:t>red region.  The two peaks are separated by a region of low emission in the blue</w:t>
      </w:r>
      <w:r w:rsidRPr="00316643">
        <w:rPr>
          <w:rFonts w:ascii="14Segment" w:hAnsi="14Segment" w:cs="14Segment"/>
          <w:szCs w:val="20"/>
          <w:lang w:val="en-AU"/>
        </w:rPr>
        <w:t>‐</w:t>
      </w:r>
      <w:r w:rsidRPr="00316643">
        <w:rPr>
          <w:szCs w:val="20"/>
          <w:lang w:val="en-AU"/>
        </w:rPr>
        <w:t xml:space="preserve">green part of the spectrum.  In many cases, the blue peak lies in the spectral region corresponding to the highest retinal phototoxicity.  </w:t>
      </w:r>
    </w:p>
    <w:p w14:paraId="506086F2" w14:textId="77777777" w:rsidR="00A033B7" w:rsidRPr="00316643" w:rsidRDefault="00A033B7" w:rsidP="00A033B7">
      <w:pPr>
        <w:rPr>
          <w:szCs w:val="20"/>
          <w:lang w:val="en-AU"/>
        </w:rPr>
      </w:pPr>
    </w:p>
    <w:p w14:paraId="2225C9CF" w14:textId="77777777" w:rsidR="00A033B7" w:rsidRPr="00316643" w:rsidRDefault="00A033B7" w:rsidP="00A033B7">
      <w:pPr>
        <w:rPr>
          <w:szCs w:val="20"/>
          <w:lang w:val="en-AU"/>
        </w:rPr>
      </w:pPr>
      <w:r w:rsidRPr="00316643">
        <w:rPr>
          <w:szCs w:val="20"/>
          <w:lang w:val="en-AU"/>
        </w:rPr>
        <w:t>However, since UV radiation is mainly absorbed by the cornea and the lens, excessive exposures lead to photokeratitis, photoconjectivitis, and cataracts. Infrared radiation with wavelengths greater than about 1.4 μm are mainly absorbed by the cornea and may induce corneal burns.  Emitting negligible amounts of UV and IR radiation, LEDs should not be expected to contribute to the apparition of photokeratitises, photoconjectivitis and cataracts.</w:t>
      </w:r>
    </w:p>
    <w:p w14:paraId="1EBBC026" w14:textId="77777777" w:rsidR="00A033B7" w:rsidRPr="00316643" w:rsidRDefault="00A033B7" w:rsidP="00A033B7">
      <w:pPr>
        <w:rPr>
          <w:szCs w:val="20"/>
          <w:lang w:val="en-AU"/>
        </w:rPr>
      </w:pPr>
    </w:p>
    <w:p w14:paraId="23C74341" w14:textId="77777777" w:rsidR="00A033B7" w:rsidRPr="00316643" w:rsidRDefault="00A033B7" w:rsidP="00A033B7">
      <w:pPr>
        <w:rPr>
          <w:szCs w:val="20"/>
          <w:lang w:val="en-AU"/>
        </w:rPr>
      </w:pPr>
      <w:r w:rsidRPr="00316643">
        <w:rPr>
          <w:szCs w:val="20"/>
          <w:lang w:val="en-AU"/>
        </w:rPr>
        <w:t>Emitting UV light can have deleterious effects on skin, such as burning and aging, and can cause cancer if exposure is prolonged.  With visible and infrared radiation, burns can be induced with very high irradiances. LEDs used for lighting are currently far from reaching the high irradiance levels required to burn the skin. Therefore, the general population should not be concerned by potential risks to the skin arising from the use of LEDs in lighting. As it is the case with the very small amount of UV radiation emitted by CFLs, only a small number of people suffering from photosensitive syndromes might see an aggravation of their pre</w:t>
      </w:r>
      <w:r w:rsidRPr="00316643">
        <w:rPr>
          <w:rFonts w:ascii="14Segment" w:hAnsi="14Segment" w:cs="14Segment"/>
          <w:szCs w:val="20"/>
          <w:lang w:val="en-AU"/>
        </w:rPr>
        <w:t>‐</w:t>
      </w:r>
      <w:r w:rsidRPr="00316643">
        <w:rPr>
          <w:szCs w:val="20"/>
          <w:lang w:val="en-AU"/>
        </w:rPr>
        <w:t>existing condition triggered by blue light emitted by LEDs. Patients taking photosensitizing drugs should also be aware of a potential risk.</w:t>
      </w:r>
    </w:p>
    <w:p w14:paraId="2E6BD919" w14:textId="77777777" w:rsidR="00A033B7" w:rsidRPr="00316643" w:rsidRDefault="00A033B7" w:rsidP="00A033B7">
      <w:pPr>
        <w:rPr>
          <w:szCs w:val="20"/>
          <w:lang w:val="en-AU"/>
        </w:rPr>
      </w:pPr>
    </w:p>
    <w:p w14:paraId="7A746EAB" w14:textId="77777777" w:rsidR="00A033B7" w:rsidRPr="00316643" w:rsidRDefault="00A033B7" w:rsidP="00A033B7">
      <w:pPr>
        <w:pStyle w:val="Heading4"/>
        <w:rPr>
          <w:lang w:val="en-AU"/>
        </w:rPr>
      </w:pPr>
      <w:bookmarkStart w:id="785" w:name="_Toc112815252"/>
      <w:r w:rsidRPr="00316643">
        <w:rPr>
          <w:lang w:val="en-AU"/>
        </w:rPr>
        <w:t xml:space="preserve"> </w:t>
      </w:r>
      <w:bookmarkStart w:id="786" w:name="_Toc357329479"/>
      <w:r w:rsidRPr="00316643">
        <w:rPr>
          <w:lang w:val="en-AU"/>
        </w:rPr>
        <w:t>Fluorescent lamps</w:t>
      </w:r>
      <w:bookmarkEnd w:id="785"/>
      <w:bookmarkEnd w:id="786"/>
    </w:p>
    <w:p w14:paraId="5FC6871D" w14:textId="77777777" w:rsidR="00A033B7" w:rsidRPr="00316643" w:rsidRDefault="00A033B7" w:rsidP="00A033B7">
      <w:pPr>
        <w:rPr>
          <w:szCs w:val="20"/>
          <w:lang w:val="en-AU"/>
        </w:rPr>
      </w:pPr>
    </w:p>
    <w:p w14:paraId="5E3A3A13" w14:textId="77777777" w:rsidR="00A033B7" w:rsidRPr="00316643" w:rsidRDefault="00A033B7" w:rsidP="00A033B7">
      <w:pPr>
        <w:rPr>
          <w:rFonts w:eastAsia="Batang"/>
          <w:szCs w:val="20"/>
          <w:lang w:val="en-AU" w:eastAsia="ko-KR"/>
        </w:rPr>
      </w:pPr>
      <w:r w:rsidRPr="00316643">
        <w:rPr>
          <w:lang w:val="en-AU"/>
        </w:rPr>
        <w:lastRenderedPageBreak/>
        <w:t xml:space="preserve">Fluorescent lamps, by the nature of their operation, give out low levels of UV.  </w:t>
      </w:r>
      <w:r w:rsidRPr="00316643">
        <w:rPr>
          <w:szCs w:val="20"/>
          <w:lang w:val="en-AU"/>
        </w:rPr>
        <w:t xml:space="preserve">The amount is quite small and does not pose a health hazard to people who are exposed to it.  </w:t>
      </w:r>
      <w:r w:rsidRPr="00316643">
        <w:rPr>
          <w:lang w:val="en-AU"/>
        </w:rPr>
        <w:t xml:space="preserve">The amount of UV given out by fluorescent tubes in a typically lit office is only a small proportion of that in average daylight. </w:t>
      </w:r>
      <w:r w:rsidRPr="00316643">
        <w:rPr>
          <w:rFonts w:eastAsia="Batang"/>
          <w:szCs w:val="20"/>
          <w:lang w:val="en-AU" w:eastAsia="ko-KR"/>
        </w:rPr>
        <w:t xml:space="preserve">While some CFLs do emit slightly more UV light than equivalent incandescent light bulbs, these emissions are not significant if the CFLs are installed more than 25cm away from people, such as in ceiling fittings. </w:t>
      </w:r>
    </w:p>
    <w:p w14:paraId="7AD2E33C" w14:textId="77777777" w:rsidR="00A033B7" w:rsidRPr="00316643" w:rsidRDefault="00A033B7" w:rsidP="00A033B7">
      <w:pPr>
        <w:rPr>
          <w:szCs w:val="20"/>
          <w:lang w:val="en-AU"/>
        </w:rPr>
      </w:pPr>
    </w:p>
    <w:p w14:paraId="07646A10" w14:textId="77777777" w:rsidR="00A033B7" w:rsidRPr="00316643" w:rsidRDefault="00A033B7" w:rsidP="00A033B7">
      <w:pPr>
        <w:pStyle w:val="Heading4"/>
        <w:rPr>
          <w:lang w:val="en-AU"/>
        </w:rPr>
      </w:pPr>
      <w:bookmarkStart w:id="787" w:name="_Toc112815253"/>
      <w:r w:rsidRPr="00316643">
        <w:rPr>
          <w:lang w:val="en-AU"/>
        </w:rPr>
        <w:t xml:space="preserve"> </w:t>
      </w:r>
      <w:bookmarkStart w:id="788" w:name="_Toc357329480"/>
      <w:r w:rsidRPr="00316643">
        <w:rPr>
          <w:lang w:val="en-AU"/>
        </w:rPr>
        <w:t>High intensity discharge lamps</w:t>
      </w:r>
      <w:bookmarkEnd w:id="787"/>
      <w:bookmarkEnd w:id="788"/>
    </w:p>
    <w:p w14:paraId="3245A5A1" w14:textId="77777777" w:rsidR="00A033B7" w:rsidRPr="00316643" w:rsidRDefault="00A033B7" w:rsidP="00A033B7">
      <w:pPr>
        <w:rPr>
          <w:szCs w:val="20"/>
          <w:lang w:val="en-AU"/>
        </w:rPr>
      </w:pPr>
    </w:p>
    <w:p w14:paraId="34EFE5B5" w14:textId="77777777" w:rsidR="00A033B7" w:rsidRPr="00316643" w:rsidRDefault="00A033B7" w:rsidP="00A033B7">
      <w:pPr>
        <w:rPr>
          <w:szCs w:val="20"/>
          <w:lang w:val="en-AU"/>
        </w:rPr>
      </w:pPr>
      <w:r w:rsidRPr="00316643">
        <w:rPr>
          <w:szCs w:val="20"/>
          <w:lang w:val="en-AU"/>
        </w:rPr>
        <w:t>High and low pressure sodium lamps produce small amounts of UV which is virtually all absorbed by the outer glass bulbs.  They are not classed as being of any serious concern as regards UV radiation.</w:t>
      </w:r>
    </w:p>
    <w:p w14:paraId="724C30E2" w14:textId="77777777" w:rsidR="00A033B7" w:rsidRPr="00316643" w:rsidRDefault="00A033B7" w:rsidP="00A033B7">
      <w:pPr>
        <w:rPr>
          <w:szCs w:val="20"/>
          <w:lang w:val="en-AU"/>
        </w:rPr>
      </w:pPr>
    </w:p>
    <w:p w14:paraId="6FFC5006" w14:textId="77777777" w:rsidR="00A033B7" w:rsidRPr="00316643" w:rsidRDefault="00A033B7" w:rsidP="00A033B7">
      <w:pPr>
        <w:rPr>
          <w:szCs w:val="20"/>
          <w:lang w:val="en-AU"/>
        </w:rPr>
      </w:pPr>
      <w:r w:rsidRPr="00316643">
        <w:rPr>
          <w:szCs w:val="20"/>
          <w:lang w:val="en-AU"/>
        </w:rPr>
        <w:t>High pressure mercury and metal halide on the other hand, does produce relatively high levels of UV from their arc-tubes.  Those versions with glass outer bulbs have the UV significantly reduced by the filtering effect of the glass and do not pose any health hazard.  They can, however, produce a bleaching effect on colour sensitive materials over long periods of exposure.</w:t>
      </w:r>
    </w:p>
    <w:p w14:paraId="3D96F52F" w14:textId="77777777" w:rsidR="00A033B7" w:rsidRPr="00316643" w:rsidRDefault="00A033B7" w:rsidP="00A033B7">
      <w:pPr>
        <w:rPr>
          <w:szCs w:val="20"/>
          <w:lang w:val="en-AU"/>
        </w:rPr>
      </w:pPr>
    </w:p>
    <w:p w14:paraId="6348E16A" w14:textId="77777777" w:rsidR="00A033B7" w:rsidRPr="00316643" w:rsidRDefault="00A033B7" w:rsidP="00A033B7">
      <w:pPr>
        <w:rPr>
          <w:szCs w:val="20"/>
          <w:lang w:val="en-AU"/>
        </w:rPr>
      </w:pPr>
      <w:r w:rsidRPr="00316643">
        <w:rPr>
          <w:szCs w:val="20"/>
          <w:lang w:val="en-AU"/>
        </w:rPr>
        <w:t>Metal halide lamps with quartz outer bulbs produce levels of UV that could be a health hazard, because normal quartz does not filter out UV radiation.  It was always necessary to use UV filters on light fittings with these lamps.  However, most manufacturers now use special ‘UV filter’ quartz, for their range of metal halide lamps.  From a health point of view, these can be used without the need for additional UV filters on light fittings.  However, it may still be prudent to use UV filters on the light fittings to eliminate the effect of bleaching if the illuminated objects are particularly sensitive (e.g. valuable paintings).</w:t>
      </w:r>
    </w:p>
    <w:p w14:paraId="7DFC9B70" w14:textId="77777777" w:rsidR="00A033B7" w:rsidRPr="00316643" w:rsidRDefault="00A033B7" w:rsidP="00A033B7">
      <w:pPr>
        <w:rPr>
          <w:szCs w:val="20"/>
          <w:lang w:val="en-AU"/>
        </w:rPr>
      </w:pPr>
    </w:p>
    <w:p w14:paraId="5EE40229" w14:textId="77777777" w:rsidR="00A033B7" w:rsidRPr="00316643" w:rsidRDefault="00A033B7" w:rsidP="00A033B7">
      <w:pPr>
        <w:pStyle w:val="Heading4"/>
        <w:rPr>
          <w:lang w:val="en-AU"/>
        </w:rPr>
      </w:pPr>
      <w:bookmarkStart w:id="789" w:name="_Toc112815254"/>
      <w:r w:rsidRPr="00316643">
        <w:rPr>
          <w:lang w:val="en-AU"/>
        </w:rPr>
        <w:t xml:space="preserve"> </w:t>
      </w:r>
      <w:bookmarkStart w:id="790" w:name="_Toc357329481"/>
      <w:r w:rsidRPr="00316643">
        <w:rPr>
          <w:lang w:val="en-AU"/>
        </w:rPr>
        <w:t>Halogen lamps</w:t>
      </w:r>
      <w:bookmarkEnd w:id="789"/>
      <w:bookmarkEnd w:id="790"/>
    </w:p>
    <w:p w14:paraId="6C33BD14" w14:textId="77777777" w:rsidR="00A033B7" w:rsidRPr="00316643" w:rsidRDefault="00A033B7" w:rsidP="00A033B7">
      <w:pPr>
        <w:rPr>
          <w:i/>
          <w:szCs w:val="20"/>
          <w:lang w:val="en-AU"/>
        </w:rPr>
      </w:pPr>
    </w:p>
    <w:p w14:paraId="17E98E78" w14:textId="77777777" w:rsidR="00A033B7" w:rsidRPr="00316643" w:rsidRDefault="00A033B7" w:rsidP="00A033B7">
      <w:pPr>
        <w:rPr>
          <w:szCs w:val="20"/>
          <w:lang w:val="en-AU"/>
        </w:rPr>
      </w:pPr>
      <w:r w:rsidRPr="00316643">
        <w:rPr>
          <w:szCs w:val="20"/>
          <w:lang w:val="en-AU"/>
        </w:rPr>
        <w:lastRenderedPageBreak/>
        <w:t>The quartz envelope used for halogen lamps allows the transmission of ultraviolet electromagnetic waves in addition to the visible spectrum.  Therefore lamp manufactures now offer a range of tungsten halogen lamps that use a ‘doped’ material that effectively cuts off the ultraviolet radiation.  These ultraviolet absorbing chemicals are usually added during the molten phase of manufacture.</w:t>
      </w:r>
    </w:p>
    <w:p w14:paraId="760B6224" w14:textId="77777777" w:rsidR="00A033B7" w:rsidRPr="00316643" w:rsidRDefault="00A033B7" w:rsidP="00A033B7">
      <w:pPr>
        <w:rPr>
          <w:szCs w:val="20"/>
          <w:lang w:val="en-AU"/>
        </w:rPr>
      </w:pPr>
    </w:p>
    <w:p w14:paraId="2DC0E309" w14:textId="77777777" w:rsidR="00A033B7" w:rsidRPr="00316643" w:rsidRDefault="00A033B7" w:rsidP="00A033B7">
      <w:pPr>
        <w:pStyle w:val="Heading3"/>
        <w:rPr>
          <w:lang w:val="en-AU"/>
        </w:rPr>
      </w:pPr>
      <w:bookmarkStart w:id="791" w:name="_Toc112815255"/>
      <w:bookmarkStart w:id="792" w:name="_Toc357329482"/>
      <w:bookmarkStart w:id="793" w:name="_Toc11421519"/>
      <w:r w:rsidRPr="00316643">
        <w:rPr>
          <w:lang w:val="en-AU"/>
        </w:rPr>
        <w:t>Light sensitivity conditions</w:t>
      </w:r>
      <w:r w:rsidRPr="00316643">
        <w:rPr>
          <w:rStyle w:val="FootnoteReference"/>
          <w:lang w:val="en-AU"/>
        </w:rPr>
        <w:footnoteReference w:id="7"/>
      </w:r>
      <w:bookmarkEnd w:id="791"/>
      <w:bookmarkEnd w:id="792"/>
      <w:bookmarkEnd w:id="793"/>
    </w:p>
    <w:p w14:paraId="5BD28FBC" w14:textId="77777777" w:rsidR="00A033B7" w:rsidRPr="00316643" w:rsidRDefault="00A033B7" w:rsidP="00A033B7">
      <w:pPr>
        <w:rPr>
          <w:bCs/>
          <w:szCs w:val="20"/>
          <w:lang w:val="en-AU"/>
        </w:rPr>
      </w:pPr>
    </w:p>
    <w:p w14:paraId="37E0F35E" w14:textId="77777777" w:rsidR="00A033B7" w:rsidRPr="00316643" w:rsidRDefault="00A033B7" w:rsidP="00A033B7">
      <w:pPr>
        <w:spacing w:line="252" w:lineRule="auto"/>
        <w:rPr>
          <w:szCs w:val="20"/>
          <w:lang w:val="en-AU"/>
        </w:rPr>
      </w:pPr>
      <w:r w:rsidRPr="00316643">
        <w:rPr>
          <w:szCs w:val="20"/>
          <w:lang w:val="en-AU"/>
        </w:rPr>
        <w:t xml:space="preserve">With the increased use of LEDs and compact fluorescent lamps (CFLs), some concern has been raised that these lamps can have an adverse impact on the health of individuals who are affected by ultraviolet (UV) light, specifically sufferers of Systemic Lupus Erythematosus (SLE) or Lupus. </w:t>
      </w:r>
    </w:p>
    <w:p w14:paraId="4BE52F58" w14:textId="77777777" w:rsidR="00A033B7" w:rsidRPr="00316643" w:rsidRDefault="00A033B7" w:rsidP="00A033B7">
      <w:pPr>
        <w:spacing w:line="252" w:lineRule="auto"/>
        <w:rPr>
          <w:szCs w:val="20"/>
          <w:lang w:val="en-AU"/>
        </w:rPr>
      </w:pPr>
    </w:p>
    <w:p w14:paraId="325626C6" w14:textId="77777777" w:rsidR="00A033B7" w:rsidRPr="00316643" w:rsidRDefault="00A033B7" w:rsidP="00A033B7">
      <w:pPr>
        <w:spacing w:line="252" w:lineRule="auto"/>
        <w:rPr>
          <w:szCs w:val="20"/>
          <w:lang w:val="en-AU"/>
        </w:rPr>
      </w:pPr>
      <w:r w:rsidRPr="00316643">
        <w:rPr>
          <w:szCs w:val="20"/>
          <w:lang w:val="en-AU"/>
        </w:rPr>
        <w:t>Lupus, in its many forms, is an autoimmune disorder characterised by chronic inflammation of body tissues.  People with Lupus produce antibodies that target their own healthy tissues and organs. The cause of Lupus is not clear but genetics, viruses, UV light, and medication all appear to play some role.  Lupus is up to eight times more common in women than men. Exacerbations or flare ups of Lupus can be induced by exposure to any source of UV emissions including sunlight.</w:t>
      </w:r>
    </w:p>
    <w:p w14:paraId="2E1A51AC" w14:textId="77777777" w:rsidR="00A033B7" w:rsidRPr="00316643" w:rsidRDefault="00A033B7" w:rsidP="00A033B7">
      <w:pPr>
        <w:spacing w:line="252" w:lineRule="auto"/>
        <w:rPr>
          <w:szCs w:val="20"/>
          <w:lang w:val="en-AU"/>
        </w:rPr>
      </w:pPr>
    </w:p>
    <w:p w14:paraId="42BC01DC" w14:textId="77777777" w:rsidR="00A033B7" w:rsidRPr="00316643" w:rsidRDefault="00A033B7" w:rsidP="00A033B7">
      <w:pPr>
        <w:rPr>
          <w:szCs w:val="20"/>
          <w:lang w:val="en-AU"/>
        </w:rPr>
      </w:pPr>
      <w:r w:rsidRPr="00316643">
        <w:rPr>
          <w:szCs w:val="20"/>
          <w:lang w:val="en-AU"/>
        </w:rPr>
        <w:t xml:space="preserve">There can be a great deal of variation in the UV output of different bulbs, even within the same class (i.e. incandescents, halogens and CFLs). </w:t>
      </w:r>
      <w:r w:rsidRPr="00316643">
        <w:rPr>
          <w:bCs/>
          <w:szCs w:val="20"/>
          <w:lang w:val="en-AU"/>
        </w:rPr>
        <w:t>The slightly elevated levels of UV produced by CFLs</w:t>
      </w:r>
      <w:r w:rsidRPr="00316643">
        <w:rPr>
          <w:szCs w:val="20"/>
          <w:lang w:val="en-AU"/>
        </w:rPr>
        <w:t xml:space="preserve"> may pose a problem for sensitive sufferers of Lupus, if not ameliorated.  For example, there are rare instances recorded of prolonged exposure to bare linear (tubular) fluorescent lamps provoking Lupus in hypersensitive individuals.</w:t>
      </w:r>
    </w:p>
    <w:p w14:paraId="41A02E9C" w14:textId="77777777" w:rsidR="00A033B7" w:rsidRPr="00316643" w:rsidRDefault="00A033B7" w:rsidP="00A033B7">
      <w:pPr>
        <w:rPr>
          <w:szCs w:val="20"/>
          <w:lang w:val="en-AU"/>
        </w:rPr>
      </w:pPr>
    </w:p>
    <w:p w14:paraId="392900C5" w14:textId="77777777" w:rsidR="00A033B7" w:rsidRPr="00316643" w:rsidRDefault="00A033B7" w:rsidP="00A033B7">
      <w:pPr>
        <w:autoSpaceDE w:val="0"/>
        <w:autoSpaceDN w:val="0"/>
        <w:adjustRightInd w:val="0"/>
        <w:spacing w:line="240" w:lineRule="auto"/>
        <w:rPr>
          <w:szCs w:val="20"/>
          <w:lang w:val="en-AU"/>
        </w:rPr>
      </w:pPr>
      <w:bookmarkStart w:id="794" w:name="alternatives"/>
      <w:r w:rsidRPr="00316643">
        <w:rPr>
          <w:szCs w:val="20"/>
          <w:lang w:val="en-AU"/>
        </w:rPr>
        <w:lastRenderedPageBreak/>
        <w:t>Some double envelope CFLs - designed to have a similar appearance to traditional incandescent lamps - emit lower UV than the single envelope CFLs – however, this not always the case with all models.</w:t>
      </w:r>
    </w:p>
    <w:p w14:paraId="750F6732" w14:textId="77777777" w:rsidR="00A033B7" w:rsidRPr="00316643" w:rsidRDefault="00A033B7" w:rsidP="00A033B7">
      <w:pPr>
        <w:autoSpaceDE w:val="0"/>
        <w:autoSpaceDN w:val="0"/>
        <w:adjustRightInd w:val="0"/>
        <w:spacing w:line="240" w:lineRule="auto"/>
        <w:rPr>
          <w:szCs w:val="20"/>
          <w:lang w:val="en-AU"/>
        </w:rPr>
      </w:pPr>
    </w:p>
    <w:p w14:paraId="6AF6DD00" w14:textId="77777777" w:rsidR="00A033B7" w:rsidRPr="00316643" w:rsidRDefault="00A033B7" w:rsidP="00A033B7">
      <w:pPr>
        <w:rPr>
          <w:rFonts w:eastAsia="Batang"/>
          <w:szCs w:val="20"/>
          <w:lang w:val="en-AU" w:eastAsia="ko-KR"/>
        </w:rPr>
      </w:pPr>
      <w:r w:rsidRPr="00316643">
        <w:rPr>
          <w:rFonts w:eastAsia="Batang"/>
          <w:szCs w:val="20"/>
          <w:lang w:val="en-AU" w:eastAsia="ko-KR"/>
        </w:rPr>
        <w:t>Traditionally, light covers, light fittings and light diffusers have been used in homes for both aesthetic reasons and to reduce glare from bare light bulbs. If used correctly acrylic light covers can also reduce UV light levels by as much as 94 per cent. Available in a range of styles, light covers should be positioned between the light source (light bulb) and yourself to reduce the level of UV light. It is important that you cannot see the light bulb once the cover is fitted.</w:t>
      </w:r>
    </w:p>
    <w:p w14:paraId="502B3CA2" w14:textId="77777777" w:rsidR="00A033B7" w:rsidRPr="00316643" w:rsidRDefault="00A033B7" w:rsidP="00A033B7">
      <w:pPr>
        <w:rPr>
          <w:rFonts w:eastAsia="Batang"/>
          <w:szCs w:val="20"/>
          <w:lang w:val="en-AU" w:eastAsia="ko-KR"/>
        </w:rPr>
      </w:pPr>
    </w:p>
    <w:p w14:paraId="25C1E101" w14:textId="77777777" w:rsidR="00A033B7" w:rsidRPr="00316643" w:rsidRDefault="00A033B7" w:rsidP="00A033B7">
      <w:pPr>
        <w:rPr>
          <w:rFonts w:eastAsia="Batang"/>
          <w:szCs w:val="20"/>
          <w:lang w:val="en-AU" w:eastAsia="ko-KR"/>
        </w:rPr>
      </w:pPr>
    </w:p>
    <w:p w14:paraId="19E1A826" w14:textId="77777777" w:rsidR="00A033B7" w:rsidRPr="00316643" w:rsidRDefault="00A033B7" w:rsidP="00A033B7">
      <w:pPr>
        <w:pStyle w:val="Heading2"/>
        <w:rPr>
          <w:lang w:val="en-AU"/>
        </w:rPr>
      </w:pPr>
      <w:bookmarkStart w:id="795" w:name="_Toc357329483"/>
      <w:bookmarkStart w:id="796" w:name="_Toc11421520"/>
      <w:r w:rsidRPr="00316643">
        <w:rPr>
          <w:lang w:val="en-AU"/>
        </w:rPr>
        <w:t>Blue Light</w:t>
      </w:r>
      <w:bookmarkEnd w:id="795"/>
      <w:bookmarkEnd w:id="796"/>
    </w:p>
    <w:p w14:paraId="00FC89E8" w14:textId="77777777" w:rsidR="00A033B7" w:rsidRPr="00316643" w:rsidRDefault="00A033B7" w:rsidP="00A033B7">
      <w:pPr>
        <w:rPr>
          <w:lang w:val="en-AU"/>
        </w:rPr>
      </w:pPr>
    </w:p>
    <w:p w14:paraId="7343436C" w14:textId="77777777" w:rsidR="00A033B7" w:rsidRPr="00316643" w:rsidRDefault="00A033B7" w:rsidP="00A033B7">
      <w:pPr>
        <w:pStyle w:val="Heading3"/>
        <w:rPr>
          <w:rFonts w:eastAsia="Batang"/>
          <w:lang w:val="en-AU" w:eastAsia="ko-KR"/>
        </w:rPr>
      </w:pPr>
      <w:bookmarkStart w:id="797" w:name="_Toc357329484"/>
      <w:bookmarkStart w:id="798" w:name="_Toc11421521"/>
      <w:r w:rsidRPr="00316643">
        <w:rPr>
          <w:rFonts w:eastAsia="Batang"/>
          <w:lang w:val="en-AU" w:eastAsia="ko-KR"/>
        </w:rPr>
        <w:t>Retinal Damage</w:t>
      </w:r>
      <w:bookmarkEnd w:id="797"/>
      <w:bookmarkEnd w:id="798"/>
      <w:r w:rsidRPr="00316643">
        <w:rPr>
          <w:rFonts w:eastAsia="Batang"/>
          <w:lang w:val="en-AU" w:eastAsia="ko-KR"/>
        </w:rPr>
        <w:t xml:space="preserve"> </w:t>
      </w:r>
    </w:p>
    <w:p w14:paraId="767E84A3" w14:textId="77777777" w:rsidR="00A033B7" w:rsidRPr="00316643" w:rsidRDefault="00A033B7" w:rsidP="00A033B7">
      <w:pPr>
        <w:rPr>
          <w:szCs w:val="20"/>
          <w:lang w:val="en-AU"/>
        </w:rPr>
      </w:pPr>
    </w:p>
    <w:p w14:paraId="6EB35713" w14:textId="77777777" w:rsidR="00A033B7" w:rsidRPr="00316643" w:rsidRDefault="00A033B7" w:rsidP="00A033B7">
      <w:pPr>
        <w:rPr>
          <w:szCs w:val="20"/>
          <w:lang w:val="en-AU"/>
        </w:rPr>
      </w:pPr>
      <w:r w:rsidRPr="00316643">
        <w:rPr>
          <w:szCs w:val="20"/>
          <w:lang w:val="en-AU"/>
        </w:rPr>
        <w:t>A key feature of LEDs that has attracted the attention of lighting specialists and ophthalmologists is blue light.  The majority of LEDs producing white light rely on a chip emitting blue light which then excites layers of phosphors to produce light using fluorescence.  As a result, the emission spectrum of a white LED consists of a narrow blue primary peak and a large secondary peak in the yellow</w:t>
      </w:r>
      <w:r w:rsidRPr="00316643">
        <w:rPr>
          <w:rFonts w:cs="14Segment"/>
          <w:szCs w:val="20"/>
          <w:lang w:val="en-AU"/>
        </w:rPr>
        <w:t>-</w:t>
      </w:r>
      <w:r w:rsidRPr="00316643">
        <w:rPr>
          <w:szCs w:val="20"/>
          <w:lang w:val="en-AU"/>
        </w:rPr>
        <w:t>orange</w:t>
      </w:r>
      <w:r w:rsidRPr="00316643">
        <w:rPr>
          <w:rFonts w:cs="14Segment"/>
          <w:szCs w:val="20"/>
          <w:lang w:val="en-AU"/>
        </w:rPr>
        <w:t>-</w:t>
      </w:r>
      <w:r w:rsidRPr="00316643">
        <w:rPr>
          <w:szCs w:val="20"/>
          <w:lang w:val="en-AU"/>
        </w:rPr>
        <w:t xml:space="preserve">red region.  The two peaks are separated by a region of low emission in the blue-green part of the spectrum.  In many cases, the blue peak lies in the spectral region corresponding to a high risk of retinal damage.  This can be seen in the figure below, with the black curve indicating the blue light hazard zone (retinal sensitivity to blue light damage) and the coloured lines representing the spectral outputs of various LED products.  </w:t>
      </w:r>
    </w:p>
    <w:p w14:paraId="71206976" w14:textId="77777777" w:rsidR="00A033B7" w:rsidRPr="00316643" w:rsidRDefault="00A033B7" w:rsidP="00A033B7">
      <w:pPr>
        <w:rPr>
          <w:szCs w:val="20"/>
          <w:lang w:val="en-AU"/>
        </w:rPr>
      </w:pPr>
    </w:p>
    <w:p w14:paraId="037AD3EC" w14:textId="77777777" w:rsidR="00A033B7" w:rsidRPr="00316643" w:rsidRDefault="00A033B7" w:rsidP="00A033B7">
      <w:pPr>
        <w:rPr>
          <w:szCs w:val="20"/>
          <w:lang w:val="en-AU"/>
        </w:rPr>
      </w:pPr>
      <w:r w:rsidRPr="00316643">
        <w:rPr>
          <w:noProof/>
          <w:szCs w:val="20"/>
          <w:lang w:val="en-AU" w:eastAsia="en-AU"/>
        </w:rPr>
        <w:lastRenderedPageBreak/>
        <w:drawing>
          <wp:inline distT="0" distB="0" distL="0" distR="0" wp14:anchorId="107FCD18" wp14:editId="11EBC9EB">
            <wp:extent cx="5554345" cy="3361055"/>
            <wp:effectExtent l="0" t="0" r="0" b="0"/>
            <wp:docPr id="73741" name="Picture 7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54345" cy="3361055"/>
                    </a:xfrm>
                    <a:prstGeom prst="rect">
                      <a:avLst/>
                    </a:prstGeom>
                    <a:noFill/>
                    <a:ln>
                      <a:noFill/>
                    </a:ln>
                  </pic:spPr>
                </pic:pic>
              </a:graphicData>
            </a:graphic>
          </wp:inline>
        </w:drawing>
      </w:r>
    </w:p>
    <w:p w14:paraId="1A20C88C" w14:textId="77777777" w:rsidR="00A033B7" w:rsidRPr="00316643" w:rsidRDefault="00A033B7" w:rsidP="00A033B7">
      <w:pPr>
        <w:rPr>
          <w:szCs w:val="20"/>
          <w:lang w:val="en-AU"/>
        </w:rPr>
      </w:pPr>
    </w:p>
    <w:p w14:paraId="76BA6518" w14:textId="77777777" w:rsidR="00A033B7" w:rsidRPr="00316643" w:rsidRDefault="00A033B7" w:rsidP="00A033B7">
      <w:pPr>
        <w:rPr>
          <w:szCs w:val="20"/>
          <w:lang w:val="en-AU"/>
        </w:rPr>
      </w:pPr>
      <w:r w:rsidRPr="00316643">
        <w:rPr>
          <w:szCs w:val="20"/>
          <w:lang w:val="en-AU"/>
        </w:rPr>
        <w:t>The figure below shows the blue light exposure limit expressed in terms of blue light radiance, published by the International Commission for Non</w:t>
      </w:r>
      <w:r w:rsidRPr="00316643">
        <w:rPr>
          <w:rFonts w:ascii="14Segment" w:hAnsi="14Segment" w:cs="14Segment"/>
          <w:szCs w:val="20"/>
          <w:lang w:val="en-AU"/>
        </w:rPr>
        <w:t>‐</w:t>
      </w:r>
      <w:r w:rsidRPr="00316643">
        <w:rPr>
          <w:szCs w:val="20"/>
          <w:lang w:val="en-AU"/>
        </w:rPr>
        <w:t>Ionizing Radiation Protection (ICNIRP).</w:t>
      </w:r>
    </w:p>
    <w:p w14:paraId="67C5396F" w14:textId="77777777" w:rsidR="00A033B7" w:rsidRPr="00316643" w:rsidRDefault="00A033B7" w:rsidP="00A033B7">
      <w:pPr>
        <w:rPr>
          <w:szCs w:val="20"/>
          <w:lang w:val="en-AU"/>
        </w:rPr>
      </w:pPr>
    </w:p>
    <w:p w14:paraId="143950F0" w14:textId="77777777" w:rsidR="00A033B7" w:rsidRPr="00316643" w:rsidRDefault="00A033B7" w:rsidP="00A033B7">
      <w:pPr>
        <w:rPr>
          <w:szCs w:val="20"/>
          <w:lang w:val="en-AU"/>
        </w:rPr>
      </w:pPr>
      <w:r w:rsidRPr="00316643">
        <w:rPr>
          <w:noProof/>
          <w:szCs w:val="20"/>
          <w:lang w:val="en-AU" w:eastAsia="en-AU"/>
        </w:rPr>
        <w:lastRenderedPageBreak/>
        <w:drawing>
          <wp:inline distT="0" distB="0" distL="0" distR="0" wp14:anchorId="1DADF8B1" wp14:editId="362A5A3F">
            <wp:extent cx="5901055" cy="3691255"/>
            <wp:effectExtent l="0" t="0" r="0" b="0"/>
            <wp:docPr id="73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01055" cy="3691255"/>
                    </a:xfrm>
                    <a:prstGeom prst="rect">
                      <a:avLst/>
                    </a:prstGeom>
                    <a:noFill/>
                    <a:ln>
                      <a:noFill/>
                    </a:ln>
                  </pic:spPr>
                </pic:pic>
              </a:graphicData>
            </a:graphic>
          </wp:inline>
        </w:drawing>
      </w:r>
    </w:p>
    <w:p w14:paraId="75E2B318" w14:textId="77777777" w:rsidR="00A033B7" w:rsidRPr="00316643" w:rsidRDefault="00A033B7" w:rsidP="00A033B7">
      <w:pPr>
        <w:rPr>
          <w:szCs w:val="20"/>
          <w:lang w:val="en-AU"/>
        </w:rPr>
      </w:pPr>
    </w:p>
    <w:p w14:paraId="14FD8A7F" w14:textId="77777777" w:rsidR="00A033B7" w:rsidRPr="00316643" w:rsidRDefault="00A033B7" w:rsidP="00A033B7">
      <w:pPr>
        <w:rPr>
          <w:rFonts w:eastAsia="Batang"/>
          <w:szCs w:val="20"/>
          <w:lang w:val="en-AU" w:eastAsia="ko-KR"/>
        </w:rPr>
      </w:pPr>
      <w:r w:rsidRPr="00316643">
        <w:rPr>
          <w:szCs w:val="20"/>
          <w:lang w:val="en-AU"/>
        </w:rPr>
        <w:t xml:space="preserve">Generally speaking, most LEDs used for general purpose illumination do not pose a significant blue light hazard to the general population.  However the IEA-4E Solid State Lighting Annex recommends that employers should assess that workers are not exposed to levels in excess of generally accepted exposure limit values.  Employers can demonstrate this by using several means: generic assessments, theoretical assessments or measurements, and there are a number of standards published to assist with this.  </w:t>
      </w:r>
      <w:r w:rsidRPr="00316643">
        <w:rPr>
          <w:rFonts w:eastAsia="Batang"/>
          <w:szCs w:val="20"/>
          <w:lang w:val="en-AU" w:eastAsia="ko-KR"/>
        </w:rPr>
        <w:t xml:space="preserve">Certain categories of workers (lighting engineers, stage artists, etc.) can be exposed to high doses of artificial radiation emitted by LEDs during their daily activities.  Since the damage mechanisms are not yet fully understood, exposed workers should use appropriate individual means of protection as a precautionary measure (e.g. glasses filtering out blue and violet light). </w:t>
      </w:r>
    </w:p>
    <w:p w14:paraId="5DB6D778" w14:textId="77777777" w:rsidR="00A033B7" w:rsidRPr="00316643" w:rsidRDefault="00A033B7" w:rsidP="00A033B7">
      <w:pPr>
        <w:rPr>
          <w:rFonts w:eastAsia="Batang"/>
          <w:szCs w:val="20"/>
          <w:lang w:val="en-AU" w:eastAsia="ko-KR"/>
        </w:rPr>
      </w:pPr>
    </w:p>
    <w:p w14:paraId="4A74EC50" w14:textId="77777777" w:rsidR="00A033B7" w:rsidRPr="00316643" w:rsidRDefault="00A033B7" w:rsidP="00A033B7">
      <w:pPr>
        <w:pStyle w:val="Heading3"/>
        <w:rPr>
          <w:rFonts w:eastAsia="Batang"/>
          <w:lang w:val="en-AU" w:eastAsia="ko-KR"/>
        </w:rPr>
      </w:pPr>
      <w:bookmarkStart w:id="799" w:name="_Toc357329485"/>
      <w:bookmarkStart w:id="800" w:name="_Toc11421522"/>
      <w:r w:rsidRPr="00316643">
        <w:rPr>
          <w:rFonts w:eastAsia="Batang"/>
          <w:lang w:val="en-AU" w:eastAsia="ko-KR"/>
        </w:rPr>
        <w:lastRenderedPageBreak/>
        <w:t>Circadian Rhythm Issues</w:t>
      </w:r>
      <w:bookmarkEnd w:id="799"/>
      <w:bookmarkEnd w:id="800"/>
    </w:p>
    <w:p w14:paraId="029A8B1D" w14:textId="77777777" w:rsidR="00A033B7" w:rsidRPr="00316643" w:rsidRDefault="00A033B7" w:rsidP="00A033B7">
      <w:pPr>
        <w:rPr>
          <w:szCs w:val="20"/>
          <w:lang w:val="en-AU" w:eastAsia="ko-KR"/>
        </w:rPr>
      </w:pPr>
    </w:p>
    <w:p w14:paraId="7DD78709" w14:textId="77777777" w:rsidR="00A033B7" w:rsidRPr="00316643" w:rsidRDefault="00A033B7" w:rsidP="00A033B7">
      <w:pPr>
        <w:rPr>
          <w:szCs w:val="20"/>
          <w:lang w:val="en-AU" w:eastAsia="ko-KR"/>
        </w:rPr>
      </w:pPr>
      <w:r w:rsidRPr="00316643">
        <w:rPr>
          <w:szCs w:val="20"/>
          <w:lang w:val="en-AU" w:eastAsia="ko-KR"/>
        </w:rPr>
        <w:t xml:space="preserve">Light has a strong influence on the regulation of circadian rhythms, which control sleep/wake patterns in humans.  This influence has been observed by chronobiologists in human subjects (including some blind subjects) and many other animal species since the 1980s.  Light is the most powerful agent to perform the daily synchronization of the biological circadian clock.  In the absence of light stimuli, the circadian clock would drift and become desynchronized with the daily schedule.  </w:t>
      </w:r>
    </w:p>
    <w:p w14:paraId="50646A9E" w14:textId="77777777" w:rsidR="00A033B7" w:rsidRPr="00316643" w:rsidRDefault="00A033B7" w:rsidP="00A033B7">
      <w:pPr>
        <w:rPr>
          <w:szCs w:val="20"/>
          <w:lang w:val="en-AU" w:eastAsia="ko-KR"/>
        </w:rPr>
      </w:pPr>
    </w:p>
    <w:p w14:paraId="375B1407" w14:textId="77777777" w:rsidR="00A033B7" w:rsidRPr="00316643" w:rsidRDefault="00A033B7" w:rsidP="00A033B7">
      <w:pPr>
        <w:rPr>
          <w:szCs w:val="20"/>
          <w:lang w:val="en-AU" w:eastAsia="ko-KR"/>
        </w:rPr>
      </w:pPr>
      <w:r w:rsidRPr="00316643">
        <w:rPr>
          <w:szCs w:val="20"/>
          <w:lang w:val="en-AU" w:eastAsia="ko-KR"/>
        </w:rPr>
        <w:t>The eye’s intrinsically photoreceptive retinal ganglion cells (ipRGCs) are directly connected to the suprachiasmatic nucleus (SCN), a tiny region of the brain located in the hypothalamus.  The SCN is responsible for controlling circadian rhythms.  It has been demonstrated that the excitation of ipRGCs with light is responsible for suppressing the production of melatonin (a “sleep” hormone).  It is also responsible for many other non</w:t>
      </w:r>
      <w:r w:rsidRPr="00316643">
        <w:rPr>
          <w:rFonts w:ascii="14Segment" w:hAnsi="14Segment" w:cs="14Segment"/>
          <w:szCs w:val="20"/>
          <w:lang w:val="en-AU" w:eastAsia="ko-KR"/>
        </w:rPr>
        <w:t>‐</w:t>
      </w:r>
      <w:r w:rsidRPr="00316643">
        <w:rPr>
          <w:szCs w:val="20"/>
          <w:lang w:val="en-AU" w:eastAsia="ko-KR"/>
        </w:rPr>
        <w:t xml:space="preserve">visual effects (pupil constriction, increase of the heart rate and body temperature, stimulation of cortisol production (a “wake up” hormone)), etc.  The ipRGCs have a spectral sensitivity which was found to be maximal at a wavelength of about 480nm (blue-green).  </w:t>
      </w:r>
    </w:p>
    <w:p w14:paraId="3C1C2836" w14:textId="77777777" w:rsidR="00A033B7" w:rsidRPr="00316643" w:rsidRDefault="00A033B7" w:rsidP="00A033B7">
      <w:pPr>
        <w:rPr>
          <w:szCs w:val="20"/>
          <w:lang w:val="en-AU" w:eastAsia="ko-KR"/>
        </w:rPr>
      </w:pPr>
    </w:p>
    <w:p w14:paraId="1F3F6707" w14:textId="77777777" w:rsidR="00A033B7" w:rsidRPr="00316643" w:rsidRDefault="00A033B7" w:rsidP="00A033B7">
      <w:pPr>
        <w:rPr>
          <w:szCs w:val="20"/>
          <w:lang w:val="en-AU" w:eastAsia="ko-KR"/>
        </w:rPr>
      </w:pPr>
      <w:r w:rsidRPr="00316643">
        <w:rPr>
          <w:szCs w:val="20"/>
          <w:lang w:val="en-AU" w:eastAsia="ko-KR"/>
        </w:rPr>
        <w:t xml:space="preserve">Thus, it is thought that exposure to blue-green light can suppress sleep, and in response lighting colour choices should be made, regardless of the lighting technology used, that are sensitive to circadian rhythms. </w:t>
      </w:r>
    </w:p>
    <w:p w14:paraId="2AF789A3" w14:textId="77777777" w:rsidR="00A033B7" w:rsidRPr="00316643" w:rsidRDefault="00A033B7" w:rsidP="00A033B7">
      <w:pPr>
        <w:rPr>
          <w:szCs w:val="20"/>
          <w:lang w:val="en-AU"/>
        </w:rPr>
      </w:pPr>
    </w:p>
    <w:p w14:paraId="7567F100" w14:textId="77777777" w:rsidR="00A033B7" w:rsidRPr="00316643" w:rsidRDefault="00A033B7" w:rsidP="00A033B7">
      <w:pPr>
        <w:pStyle w:val="Heading2"/>
        <w:rPr>
          <w:lang w:val="en-AU"/>
        </w:rPr>
      </w:pPr>
      <w:bookmarkStart w:id="801" w:name="_Toc112815256"/>
      <w:bookmarkStart w:id="802" w:name="_Toc357329486"/>
      <w:bookmarkStart w:id="803" w:name="_Toc11421523"/>
      <w:bookmarkEnd w:id="794"/>
      <w:r w:rsidRPr="00316643">
        <w:rPr>
          <w:lang w:val="en-AU"/>
        </w:rPr>
        <w:t>Mercury</w:t>
      </w:r>
      <w:bookmarkEnd w:id="801"/>
      <w:bookmarkEnd w:id="802"/>
      <w:bookmarkEnd w:id="803"/>
    </w:p>
    <w:p w14:paraId="2F959572" w14:textId="77777777" w:rsidR="00A033B7" w:rsidRPr="00316643" w:rsidRDefault="00A033B7" w:rsidP="00A033B7">
      <w:pPr>
        <w:rPr>
          <w:szCs w:val="20"/>
          <w:lang w:val="en-AU"/>
        </w:rPr>
      </w:pPr>
    </w:p>
    <w:p w14:paraId="1893076A" w14:textId="77777777" w:rsidR="00A033B7" w:rsidRPr="00316643" w:rsidRDefault="00A033B7" w:rsidP="00A033B7">
      <w:pPr>
        <w:rPr>
          <w:szCs w:val="20"/>
          <w:lang w:val="en-AU"/>
        </w:rPr>
      </w:pPr>
      <w:r w:rsidRPr="00316643">
        <w:rPr>
          <w:szCs w:val="20"/>
          <w:lang w:val="en-AU"/>
        </w:rPr>
        <w:t>Mercury is a naturally occurring element and a potent neurotoxin.  Emissions in the air can come from both natural and man-made sources.  Coal-fired power plants are the largest man-</w:t>
      </w:r>
      <w:r w:rsidRPr="00316643">
        <w:rPr>
          <w:szCs w:val="20"/>
          <w:lang w:val="en-AU"/>
        </w:rPr>
        <w:lastRenderedPageBreak/>
        <w:t>made source because mercury that naturally exists in coal is released into the air when coal is burned to make electricity.</w:t>
      </w:r>
    </w:p>
    <w:p w14:paraId="5B902E8B" w14:textId="77777777" w:rsidR="00A033B7" w:rsidRPr="00316643" w:rsidRDefault="00A033B7" w:rsidP="00A033B7">
      <w:pPr>
        <w:rPr>
          <w:szCs w:val="20"/>
          <w:lang w:val="en-AU"/>
        </w:rPr>
      </w:pPr>
    </w:p>
    <w:p w14:paraId="45567DD0" w14:textId="77777777" w:rsidR="00A033B7" w:rsidRPr="00316643" w:rsidRDefault="00A033B7" w:rsidP="00A033B7">
      <w:pPr>
        <w:rPr>
          <w:szCs w:val="20"/>
          <w:lang w:val="en-AU"/>
        </w:rPr>
      </w:pPr>
      <w:r w:rsidRPr="00316643">
        <w:rPr>
          <w:szCs w:val="20"/>
          <w:lang w:val="en-AU"/>
        </w:rPr>
        <w:t xml:space="preserve">As has been discussed in earlier sections, a variety of lamp types require mercury to operate.  Generally the higher the power usage the more mercury is required in the operation of the lamp.  Mercury containing lamps include: </w:t>
      </w:r>
    </w:p>
    <w:p w14:paraId="22255CF2" w14:textId="77777777" w:rsidR="00A033B7" w:rsidRPr="00316643" w:rsidRDefault="00A033B7" w:rsidP="00A033B7">
      <w:pPr>
        <w:numPr>
          <w:ilvl w:val="0"/>
          <w:numId w:val="35"/>
        </w:numPr>
        <w:spacing w:line="252" w:lineRule="auto"/>
        <w:rPr>
          <w:szCs w:val="20"/>
          <w:lang w:val="en-AU"/>
        </w:rPr>
      </w:pPr>
      <w:r w:rsidRPr="00316643">
        <w:rPr>
          <w:szCs w:val="20"/>
          <w:lang w:val="en-AU"/>
        </w:rPr>
        <w:t>High pressure discharge (HID) lamps such as mercury vapour lamps, which typically contain about 30 milligrams (mg) of mercury, as used for street and road lighting</w:t>
      </w:r>
    </w:p>
    <w:p w14:paraId="0E6B753A" w14:textId="77777777" w:rsidR="00A033B7" w:rsidRPr="00316643" w:rsidRDefault="00A033B7" w:rsidP="00A033B7">
      <w:pPr>
        <w:numPr>
          <w:ilvl w:val="0"/>
          <w:numId w:val="35"/>
        </w:numPr>
        <w:spacing w:line="252" w:lineRule="auto"/>
        <w:rPr>
          <w:szCs w:val="20"/>
          <w:lang w:val="en-AU"/>
        </w:rPr>
      </w:pPr>
      <w:r w:rsidRPr="00316643">
        <w:rPr>
          <w:szCs w:val="20"/>
          <w:lang w:val="en-AU"/>
        </w:rPr>
        <w:t>Linear fluorescent tubes, as used in most commercial and public buildings</w:t>
      </w:r>
    </w:p>
    <w:p w14:paraId="4B7CE638" w14:textId="77777777" w:rsidR="00A033B7" w:rsidRPr="00316643" w:rsidRDefault="00A033B7" w:rsidP="00A033B7">
      <w:pPr>
        <w:numPr>
          <w:ilvl w:val="0"/>
          <w:numId w:val="35"/>
        </w:numPr>
        <w:spacing w:line="252" w:lineRule="auto"/>
        <w:rPr>
          <w:szCs w:val="20"/>
          <w:lang w:val="en-AU"/>
        </w:rPr>
      </w:pPr>
      <w:r w:rsidRPr="00316643">
        <w:rPr>
          <w:szCs w:val="20"/>
          <w:lang w:val="en-AU"/>
        </w:rPr>
        <w:t>Compact fluorescent lamps (CFLs), mostly used in homes.</w:t>
      </w:r>
    </w:p>
    <w:p w14:paraId="1198DC5F" w14:textId="77777777" w:rsidR="00A033B7" w:rsidRPr="00316643" w:rsidRDefault="00A033B7" w:rsidP="00A033B7">
      <w:pPr>
        <w:spacing w:line="252" w:lineRule="auto"/>
        <w:rPr>
          <w:szCs w:val="20"/>
          <w:lang w:val="en-AU"/>
        </w:rPr>
      </w:pPr>
    </w:p>
    <w:p w14:paraId="304ADCD0" w14:textId="45AFBD56" w:rsidR="00A033B7" w:rsidRPr="00316643" w:rsidRDefault="00B505E4" w:rsidP="00A033B7">
      <w:pPr>
        <w:tabs>
          <w:tab w:val="left" w:pos="4240"/>
        </w:tabs>
        <w:spacing w:line="252" w:lineRule="auto"/>
        <w:rPr>
          <w:szCs w:val="20"/>
          <w:lang w:val="en-AU"/>
        </w:rPr>
      </w:pPr>
      <w:r w:rsidRPr="00B505E4">
        <w:rPr>
          <w:szCs w:val="20"/>
          <w:lang w:val="en-AU"/>
        </w:rPr>
        <w:t>On 1 June 2017, requirements for maximum mercury content were reduced for linear fluorescent lamps and compact fluorescent lamps in Australia, in order to meet the requirements of the Minamata Mercury Convention and align with levels set by major markets. Changes are reflected in the GEMS (Double-capped Fluorescent Lamps) Dete</w:t>
      </w:r>
      <w:r>
        <w:rPr>
          <w:szCs w:val="20"/>
          <w:lang w:val="en-AU"/>
        </w:rPr>
        <w:t>rmination 2017</w:t>
      </w:r>
      <w:r>
        <w:rPr>
          <w:rStyle w:val="FootnoteReference"/>
          <w:szCs w:val="20"/>
          <w:lang w:val="en-AU"/>
        </w:rPr>
        <w:footnoteReference w:id="8"/>
      </w:r>
      <w:r w:rsidRPr="00B505E4">
        <w:rPr>
          <w:szCs w:val="20"/>
          <w:lang w:val="en-AU"/>
        </w:rPr>
        <w:t xml:space="preserve"> and the GEMS (Self-ballasted Compact Fluorescent Lamps for General Lighting Services) Deter</w:t>
      </w:r>
      <w:r>
        <w:rPr>
          <w:szCs w:val="20"/>
          <w:lang w:val="en-AU"/>
        </w:rPr>
        <w:t>mination 2017</w:t>
      </w:r>
      <w:r>
        <w:rPr>
          <w:rStyle w:val="FootnoteReference"/>
          <w:szCs w:val="20"/>
          <w:lang w:val="en-AU"/>
        </w:rPr>
        <w:footnoteReference w:id="9"/>
      </w:r>
      <w:r>
        <w:rPr>
          <w:szCs w:val="20"/>
          <w:lang w:val="en-AU"/>
        </w:rPr>
        <w:t xml:space="preserve"> </w:t>
      </w:r>
      <w:r w:rsidRPr="00B505E4">
        <w:rPr>
          <w:szCs w:val="20"/>
          <w:lang w:val="en-AU"/>
        </w:rPr>
        <w:t>and cam</w:t>
      </w:r>
      <w:r w:rsidR="00A46056">
        <w:rPr>
          <w:szCs w:val="20"/>
          <w:lang w:val="en-AU"/>
        </w:rPr>
        <w:t>e into force on 1 December 2017</w:t>
      </w:r>
      <w:r w:rsidR="00A033B7" w:rsidRPr="00316643">
        <w:rPr>
          <w:szCs w:val="20"/>
          <w:lang w:val="en-AU"/>
        </w:rPr>
        <w:t>:</w:t>
      </w:r>
    </w:p>
    <w:p w14:paraId="4305E929" w14:textId="77777777" w:rsidR="00A033B7" w:rsidRPr="00316643" w:rsidRDefault="00A033B7" w:rsidP="00A033B7">
      <w:pPr>
        <w:spacing w:line="252" w:lineRule="auto"/>
        <w:rPr>
          <w:szCs w:val="20"/>
          <w:lang w:val="en-AU"/>
        </w:rPr>
      </w:pPr>
    </w:p>
    <w:p w14:paraId="54CE9C51" w14:textId="77777777" w:rsidR="00A033B7" w:rsidRPr="00316643" w:rsidRDefault="00A033B7" w:rsidP="00A033B7">
      <w:pPr>
        <w:pStyle w:val="ListParagraph"/>
        <w:numPr>
          <w:ilvl w:val="0"/>
          <w:numId w:val="80"/>
        </w:numPr>
        <w:spacing w:line="252" w:lineRule="auto"/>
        <w:rPr>
          <w:szCs w:val="20"/>
          <w:lang w:val="en-AU"/>
        </w:rPr>
      </w:pPr>
      <w:r w:rsidRPr="00316643">
        <w:rPr>
          <w:szCs w:val="20"/>
          <w:lang w:val="en-AU"/>
        </w:rPr>
        <w:t>CFLs less than 30W:</w:t>
      </w:r>
    </w:p>
    <w:p w14:paraId="154FA1C6" w14:textId="3FE1E899" w:rsidR="00A033B7" w:rsidRPr="00316643" w:rsidRDefault="00B505E4" w:rsidP="00B505E4">
      <w:pPr>
        <w:pStyle w:val="ListParagraph"/>
        <w:numPr>
          <w:ilvl w:val="1"/>
          <w:numId w:val="80"/>
        </w:numPr>
        <w:spacing w:line="252" w:lineRule="auto"/>
        <w:rPr>
          <w:szCs w:val="20"/>
          <w:lang w:val="en-AU"/>
        </w:rPr>
      </w:pPr>
      <w:r w:rsidRPr="00B505E4">
        <w:rPr>
          <w:szCs w:val="20"/>
          <w:lang w:val="en-AU"/>
        </w:rPr>
        <w:t>the amount of mercury contained in the product</w:t>
      </w:r>
      <w:r w:rsidR="00A033B7" w:rsidRPr="00316643">
        <w:rPr>
          <w:szCs w:val="20"/>
          <w:lang w:val="en-AU"/>
        </w:rPr>
        <w:t xml:space="preserve"> </w:t>
      </w:r>
      <w:r>
        <w:rPr>
          <w:szCs w:val="20"/>
          <w:lang w:val="en-AU"/>
        </w:rPr>
        <w:t>must not exceed</w:t>
      </w:r>
      <w:r w:rsidR="00A033B7" w:rsidRPr="00316643">
        <w:rPr>
          <w:szCs w:val="20"/>
          <w:lang w:val="en-AU"/>
        </w:rPr>
        <w:t xml:space="preserve"> 2.5 mg.</w:t>
      </w:r>
    </w:p>
    <w:p w14:paraId="2AFDF44F" w14:textId="77777777" w:rsidR="00A033B7" w:rsidRPr="00316643" w:rsidRDefault="00A033B7" w:rsidP="00A033B7">
      <w:pPr>
        <w:pStyle w:val="ListParagraph"/>
        <w:numPr>
          <w:ilvl w:val="0"/>
          <w:numId w:val="80"/>
        </w:numPr>
        <w:spacing w:line="252" w:lineRule="auto"/>
        <w:rPr>
          <w:szCs w:val="20"/>
          <w:lang w:val="en-AU"/>
        </w:rPr>
      </w:pPr>
      <w:r w:rsidRPr="00316643">
        <w:rPr>
          <w:szCs w:val="20"/>
          <w:lang w:val="en-AU"/>
        </w:rPr>
        <w:t>CFLs 30W and over:</w:t>
      </w:r>
    </w:p>
    <w:p w14:paraId="6B924A32" w14:textId="58A5030F" w:rsidR="00A033B7" w:rsidRPr="00316643" w:rsidRDefault="00A033B7" w:rsidP="00A033B7">
      <w:pPr>
        <w:pStyle w:val="ListParagraph"/>
        <w:numPr>
          <w:ilvl w:val="1"/>
          <w:numId w:val="80"/>
        </w:numPr>
        <w:spacing w:line="252" w:lineRule="auto"/>
        <w:rPr>
          <w:szCs w:val="20"/>
          <w:lang w:val="en-AU"/>
        </w:rPr>
      </w:pPr>
      <w:r w:rsidRPr="00316643">
        <w:rPr>
          <w:szCs w:val="20"/>
          <w:lang w:val="en-AU"/>
        </w:rPr>
        <w:t>The previous maximum mercury content of 5 mg in CFLs remain</w:t>
      </w:r>
      <w:r w:rsidR="00B505E4">
        <w:rPr>
          <w:szCs w:val="20"/>
          <w:lang w:val="en-AU"/>
        </w:rPr>
        <w:t>s</w:t>
      </w:r>
      <w:r w:rsidRPr="00316643">
        <w:rPr>
          <w:szCs w:val="20"/>
          <w:lang w:val="en-AU"/>
        </w:rPr>
        <w:t xml:space="preserve"> unchanged.</w:t>
      </w:r>
    </w:p>
    <w:p w14:paraId="663555A6" w14:textId="77777777" w:rsidR="00A033B7" w:rsidRPr="00316643" w:rsidRDefault="00A033B7" w:rsidP="00A033B7">
      <w:pPr>
        <w:pStyle w:val="ListParagraph"/>
        <w:numPr>
          <w:ilvl w:val="0"/>
          <w:numId w:val="80"/>
        </w:numPr>
        <w:spacing w:line="252" w:lineRule="auto"/>
        <w:rPr>
          <w:szCs w:val="20"/>
          <w:lang w:val="en-AU"/>
        </w:rPr>
      </w:pPr>
      <w:r w:rsidRPr="00316643">
        <w:rPr>
          <w:szCs w:val="20"/>
          <w:lang w:val="en-AU"/>
        </w:rPr>
        <w:t>Linear fluorescent lamps (triphosphor &lt;60W):</w:t>
      </w:r>
    </w:p>
    <w:p w14:paraId="2723BA51" w14:textId="2B473741" w:rsidR="00A033B7" w:rsidRPr="00316643" w:rsidRDefault="00A033B7" w:rsidP="00A033B7">
      <w:pPr>
        <w:pStyle w:val="ListParagraph"/>
        <w:numPr>
          <w:ilvl w:val="1"/>
          <w:numId w:val="80"/>
        </w:numPr>
        <w:spacing w:line="252" w:lineRule="auto"/>
        <w:rPr>
          <w:szCs w:val="20"/>
          <w:lang w:val="en-AU"/>
        </w:rPr>
      </w:pPr>
      <w:r w:rsidRPr="00316643">
        <w:rPr>
          <w:szCs w:val="20"/>
          <w:lang w:val="en-AU"/>
        </w:rPr>
        <w:t xml:space="preserve">The maximum mercury content of 15 mg </w:t>
      </w:r>
      <w:r w:rsidR="00B505E4">
        <w:rPr>
          <w:szCs w:val="20"/>
          <w:lang w:val="en-AU"/>
        </w:rPr>
        <w:t>has been</w:t>
      </w:r>
      <w:r w:rsidRPr="00316643">
        <w:rPr>
          <w:szCs w:val="20"/>
          <w:lang w:val="en-AU"/>
        </w:rPr>
        <w:t xml:space="preserve"> decreased to meet the Minamata Convention on Mercury - specified maximum level of 5 mg.</w:t>
      </w:r>
    </w:p>
    <w:p w14:paraId="20AF7651" w14:textId="77777777" w:rsidR="00A033B7" w:rsidRPr="00316643" w:rsidRDefault="00A033B7" w:rsidP="00A033B7">
      <w:pPr>
        <w:rPr>
          <w:szCs w:val="20"/>
          <w:lang w:val="en-AU"/>
        </w:rPr>
      </w:pPr>
    </w:p>
    <w:p w14:paraId="065AC072" w14:textId="77777777" w:rsidR="00A033B7" w:rsidRPr="00316643" w:rsidRDefault="00A033B7" w:rsidP="00A033B7">
      <w:pPr>
        <w:rPr>
          <w:szCs w:val="20"/>
          <w:lang w:val="en-AU"/>
        </w:rPr>
      </w:pPr>
      <w:r w:rsidRPr="00316643">
        <w:rPr>
          <w:szCs w:val="20"/>
          <w:lang w:val="en-AU"/>
        </w:rPr>
        <w:lastRenderedPageBreak/>
        <w:t>As the number of CFLs in use increases so has awareness of the hazards and health impacts associated with exposure to the element, leading to questions about whether they are safe to use.  However, the amount of mercury in domestic lamps is very small (in many cases, less than the mandatory 5mg), roughly equivalent in size to the tip of a ballpoint pen, and it is sealed within the CFL glass tubing.  By comparison, there is up to five times that amount of mercury in a watch battery; between 60 to 200 times that in a single ‘silver’ dental filling in people’s mouths; 100 to 200 times that amount in the old-style thermometers many people still have in their medicine cabinets; 200 times that amount per switch in the light switches of certain freezers; and about 500 times that amount in thermostats on the walls of people’s homes.</w:t>
      </w:r>
    </w:p>
    <w:p w14:paraId="62957FAC" w14:textId="77777777" w:rsidR="00A033B7" w:rsidRPr="00316643" w:rsidRDefault="00A033B7" w:rsidP="00A033B7">
      <w:pPr>
        <w:rPr>
          <w:szCs w:val="20"/>
          <w:lang w:val="en-AU"/>
        </w:rPr>
      </w:pPr>
    </w:p>
    <w:p w14:paraId="1C4FD469" w14:textId="77777777" w:rsidR="00A033B7" w:rsidRPr="00316643" w:rsidRDefault="00A033B7" w:rsidP="00A033B7">
      <w:pPr>
        <w:rPr>
          <w:szCs w:val="20"/>
          <w:lang w:val="en-AU"/>
        </w:rPr>
      </w:pPr>
      <w:r w:rsidRPr="00316643">
        <w:rPr>
          <w:szCs w:val="20"/>
          <w:lang w:val="en-AU"/>
        </w:rPr>
        <w:t xml:space="preserve">The mercury contained in CFLs and these household products pose no threat during use, unless the device is broken. Therefore, these products should always be handled carefully and properly disposed. </w:t>
      </w:r>
    </w:p>
    <w:p w14:paraId="3D947B57" w14:textId="77777777" w:rsidR="00A033B7" w:rsidRPr="00316643" w:rsidRDefault="00A033B7" w:rsidP="00A033B7">
      <w:pPr>
        <w:rPr>
          <w:szCs w:val="20"/>
          <w:lang w:val="en-AU"/>
        </w:rPr>
      </w:pPr>
    </w:p>
    <w:p w14:paraId="044C7F1E" w14:textId="77777777" w:rsidR="00A033B7" w:rsidRPr="00316643" w:rsidRDefault="00A033B7" w:rsidP="00A033B7">
      <w:pPr>
        <w:rPr>
          <w:szCs w:val="20"/>
          <w:lang w:val="en-AU"/>
        </w:rPr>
      </w:pPr>
      <w:r w:rsidRPr="00316643">
        <w:rPr>
          <w:szCs w:val="20"/>
          <w:lang w:val="en-AU"/>
        </w:rPr>
        <w:t>In addition, CFLs use around one-quarter the energy of incandescent lamps, so they last longer, require less electricity, and avoid some of the mercury emissions from coal-fired power plants.</w:t>
      </w:r>
    </w:p>
    <w:p w14:paraId="05B55275" w14:textId="77777777" w:rsidR="00A033B7" w:rsidRPr="00316643" w:rsidRDefault="00A033B7" w:rsidP="00A033B7">
      <w:pPr>
        <w:rPr>
          <w:szCs w:val="20"/>
          <w:lang w:val="en-AU"/>
        </w:rPr>
      </w:pPr>
    </w:p>
    <w:p w14:paraId="1828FA98" w14:textId="77777777" w:rsidR="00A033B7" w:rsidRPr="00316643" w:rsidRDefault="00A033B7" w:rsidP="00A033B7">
      <w:pPr>
        <w:pStyle w:val="Heading3"/>
        <w:rPr>
          <w:lang w:val="en-AU"/>
        </w:rPr>
      </w:pPr>
      <w:bookmarkStart w:id="804" w:name="_Toc112815257"/>
      <w:bookmarkStart w:id="805" w:name="_Toc357329487"/>
      <w:bookmarkStart w:id="806" w:name="_Toc11421524"/>
      <w:r w:rsidRPr="00316643">
        <w:rPr>
          <w:lang w:val="en-AU"/>
        </w:rPr>
        <w:t>Disposal</w:t>
      </w:r>
      <w:bookmarkEnd w:id="804"/>
      <w:bookmarkEnd w:id="805"/>
      <w:bookmarkEnd w:id="806"/>
    </w:p>
    <w:p w14:paraId="77225383" w14:textId="77777777" w:rsidR="00A033B7" w:rsidRPr="00316643" w:rsidRDefault="00A033B7" w:rsidP="00A033B7">
      <w:pPr>
        <w:rPr>
          <w:szCs w:val="20"/>
          <w:lang w:val="en-AU"/>
        </w:rPr>
      </w:pPr>
    </w:p>
    <w:p w14:paraId="7AEAAE90" w14:textId="77777777" w:rsidR="00A033B7" w:rsidRPr="00316643" w:rsidRDefault="00A033B7" w:rsidP="00A033B7">
      <w:pPr>
        <w:rPr>
          <w:szCs w:val="20"/>
          <w:lang w:val="en-AU"/>
        </w:rPr>
      </w:pPr>
      <w:bookmarkStart w:id="807" w:name="question2"/>
      <w:r w:rsidRPr="00316643">
        <w:rPr>
          <w:szCs w:val="20"/>
          <w:lang w:val="en-AU"/>
        </w:rPr>
        <w:t>CFLs can generally be disposed of in regular garbage bins - where the garbage goes to landfill.  However, it is best to check with the local authority who manages garbage collection, as different local authorities may have different arrangements.  If disposing of CFLs this way, it is best to wrap them in newspaper to prevent them from breaking.</w:t>
      </w:r>
      <w:bookmarkEnd w:id="807"/>
    </w:p>
    <w:p w14:paraId="1837D2C2" w14:textId="77777777" w:rsidR="00A033B7" w:rsidRPr="00316643" w:rsidRDefault="00A033B7" w:rsidP="00A033B7">
      <w:pPr>
        <w:rPr>
          <w:szCs w:val="20"/>
          <w:lang w:val="en-AU"/>
        </w:rPr>
      </w:pPr>
    </w:p>
    <w:p w14:paraId="309D2D7A" w14:textId="77777777" w:rsidR="00A033B7" w:rsidRPr="00316643" w:rsidRDefault="00A033B7" w:rsidP="00A033B7">
      <w:pPr>
        <w:rPr>
          <w:lang w:val="en-AU"/>
        </w:rPr>
      </w:pPr>
      <w:r w:rsidRPr="00316643">
        <w:rPr>
          <w:szCs w:val="20"/>
          <w:lang w:val="en-AU"/>
        </w:rPr>
        <w:t xml:space="preserve">Where possible, it is preferable to have them recycled by specialty recyclers.  Recycling can safely recover and reuse the mercury, glass, phosphor and aluminium.  The recovered mercury </w:t>
      </w:r>
      <w:r w:rsidRPr="00316643">
        <w:rPr>
          <w:szCs w:val="20"/>
          <w:lang w:val="en-AU"/>
        </w:rPr>
        <w:lastRenderedPageBreak/>
        <w:t xml:space="preserve">is commonly sold to the dental industry, where it is used in amalgam for fillings.  Most lamp recyclers will collect large quantities of lamps from capital cities and selected regional areas and several states have household chemical collection programs or drop-off points that accept CFLs for recycling. Other states are considering introducing similar schemes. Detailed information about disposal and recycling, developed with the assistance of the states and territories is available at </w:t>
      </w:r>
      <w:hyperlink r:id="rId142" w:history="1">
        <w:r w:rsidRPr="00316643">
          <w:rPr>
            <w:rStyle w:val="Hyperlink"/>
            <w:szCs w:val="20"/>
            <w:lang w:val="en-AU"/>
          </w:rPr>
          <w:t>www.environment.gov.au/settlements/waste/lamp-mercury.html</w:t>
        </w:r>
      </w:hyperlink>
      <w:r w:rsidRPr="00316643">
        <w:rPr>
          <w:szCs w:val="20"/>
          <w:lang w:val="en-AU"/>
        </w:rPr>
        <w:t>.</w:t>
      </w:r>
    </w:p>
    <w:p w14:paraId="18E6625C" w14:textId="77777777" w:rsidR="00A033B7" w:rsidRPr="00316643" w:rsidRDefault="00A033B7" w:rsidP="00A033B7">
      <w:pPr>
        <w:rPr>
          <w:szCs w:val="20"/>
          <w:lang w:val="en-AU"/>
        </w:rPr>
      </w:pPr>
    </w:p>
    <w:p w14:paraId="5958305F" w14:textId="77777777" w:rsidR="00A033B7" w:rsidRPr="00316643" w:rsidRDefault="00A033B7" w:rsidP="00A033B7">
      <w:pPr>
        <w:rPr>
          <w:szCs w:val="20"/>
          <w:lang w:val="en-AU"/>
        </w:rPr>
      </w:pPr>
      <w:r w:rsidRPr="00316643">
        <w:rPr>
          <w:szCs w:val="20"/>
          <w:lang w:val="en-AU"/>
        </w:rPr>
        <w:t>FluoroCycle (</w:t>
      </w:r>
      <w:hyperlink r:id="rId143" w:history="1">
        <w:r w:rsidRPr="00316643">
          <w:rPr>
            <w:rStyle w:val="Hyperlink"/>
            <w:szCs w:val="20"/>
            <w:lang w:val="en-AU"/>
          </w:rPr>
          <w:t>www.fluorocycle.org.au</w:t>
        </w:r>
      </w:hyperlink>
      <w:r w:rsidRPr="00316643">
        <w:rPr>
          <w:szCs w:val="20"/>
          <w:lang w:val="en-AU"/>
        </w:rPr>
        <w:t>) is a voluntary Australian scheme that aims to increase recycling of mercury-containing lamps from the commercial and public space lighting sectors. Those sectors account for the largest consumption of mercury-containing lamps.</w:t>
      </w:r>
    </w:p>
    <w:p w14:paraId="27449B42" w14:textId="77777777" w:rsidR="00A033B7" w:rsidRPr="00316643" w:rsidRDefault="00A033B7" w:rsidP="00A033B7">
      <w:pPr>
        <w:rPr>
          <w:szCs w:val="20"/>
          <w:lang w:val="en-AU"/>
        </w:rPr>
      </w:pPr>
    </w:p>
    <w:p w14:paraId="0E04F84A" w14:textId="77777777" w:rsidR="00A033B7" w:rsidRPr="00316643" w:rsidRDefault="00A033B7" w:rsidP="00A033B7">
      <w:pPr>
        <w:rPr>
          <w:szCs w:val="20"/>
          <w:lang w:val="en-AU"/>
        </w:rPr>
      </w:pPr>
      <w:r w:rsidRPr="00316643">
        <w:rPr>
          <w:szCs w:val="20"/>
          <w:lang w:val="en-AU"/>
        </w:rPr>
        <w:t xml:space="preserve">Interwaste in New Zealand offers a zero-to-landfill 100% recycling service for all forms of mercury-containing lamps.  Refer </w:t>
      </w:r>
      <w:hyperlink r:id="rId144" w:history="1">
        <w:r w:rsidRPr="00316643">
          <w:rPr>
            <w:rStyle w:val="Hyperlink"/>
            <w:szCs w:val="20"/>
            <w:lang w:val="en-AU"/>
          </w:rPr>
          <w:t>http://www.interwaste.co.nz/services/advanced-recycling</w:t>
        </w:r>
      </w:hyperlink>
      <w:r w:rsidRPr="00316643">
        <w:rPr>
          <w:szCs w:val="20"/>
          <w:lang w:val="en-AU"/>
        </w:rPr>
        <w:t xml:space="preserve">. </w:t>
      </w:r>
    </w:p>
    <w:p w14:paraId="6FB5E308" w14:textId="77777777" w:rsidR="00A033B7" w:rsidRPr="00316643" w:rsidRDefault="00A033B7" w:rsidP="00A033B7">
      <w:pPr>
        <w:rPr>
          <w:szCs w:val="20"/>
          <w:lang w:val="en-AU"/>
        </w:rPr>
      </w:pPr>
    </w:p>
    <w:p w14:paraId="2FD393EE" w14:textId="77777777" w:rsidR="00A033B7" w:rsidRPr="00316643" w:rsidRDefault="00A033B7" w:rsidP="00A033B7">
      <w:pPr>
        <w:rPr>
          <w:szCs w:val="20"/>
          <w:lang w:val="en-AU"/>
        </w:rPr>
      </w:pPr>
      <w:r w:rsidRPr="00316643">
        <w:rPr>
          <w:szCs w:val="20"/>
          <w:lang w:val="en-AU"/>
        </w:rPr>
        <w:t>CFLs should not be placed in kerbside recycling collections because they can break during transport and contaminate recyclable items</w:t>
      </w:r>
      <w:r w:rsidRPr="00316643">
        <w:rPr>
          <w:lang w:val="en-AU"/>
        </w:rPr>
        <w:t>. R</w:t>
      </w:r>
      <w:r w:rsidRPr="00316643">
        <w:rPr>
          <w:szCs w:val="20"/>
          <w:lang w:val="en-AU"/>
        </w:rPr>
        <w:t xml:space="preserve">ubbish dumps do not have the facilities to recycle fluorescent lamps. </w:t>
      </w:r>
    </w:p>
    <w:p w14:paraId="62DEEC33" w14:textId="77777777" w:rsidR="00A033B7" w:rsidRPr="00316643" w:rsidRDefault="00A033B7" w:rsidP="00A033B7">
      <w:pPr>
        <w:rPr>
          <w:lang w:val="en-AU"/>
        </w:rPr>
      </w:pPr>
    </w:p>
    <w:p w14:paraId="1D183918" w14:textId="77777777" w:rsidR="00A033B7" w:rsidRPr="00316643" w:rsidRDefault="00A033B7" w:rsidP="00A033B7">
      <w:pPr>
        <w:pStyle w:val="Heading3"/>
        <w:rPr>
          <w:lang w:val="en-AU"/>
        </w:rPr>
      </w:pPr>
      <w:bookmarkStart w:id="808" w:name="_Toc112815258"/>
      <w:bookmarkStart w:id="809" w:name="_Toc357329488"/>
      <w:bookmarkStart w:id="810" w:name="_Toc11421525"/>
      <w:r w:rsidRPr="00316643">
        <w:rPr>
          <w:lang w:val="en-AU"/>
        </w:rPr>
        <w:t>Breakages</w:t>
      </w:r>
      <w:bookmarkEnd w:id="808"/>
      <w:bookmarkEnd w:id="809"/>
      <w:bookmarkEnd w:id="810"/>
    </w:p>
    <w:p w14:paraId="45531C05" w14:textId="77777777" w:rsidR="00A033B7" w:rsidRPr="00316643" w:rsidRDefault="00A033B7" w:rsidP="00A033B7">
      <w:pPr>
        <w:rPr>
          <w:szCs w:val="20"/>
          <w:lang w:val="en-AU"/>
        </w:rPr>
      </w:pPr>
    </w:p>
    <w:p w14:paraId="2066BE8A" w14:textId="77777777" w:rsidR="00A033B7" w:rsidRPr="00316643" w:rsidRDefault="00A033B7" w:rsidP="00A033B7">
      <w:pPr>
        <w:rPr>
          <w:szCs w:val="20"/>
          <w:lang w:val="en-AU"/>
        </w:rPr>
      </w:pPr>
      <w:r w:rsidRPr="00316643">
        <w:rPr>
          <w:szCs w:val="20"/>
          <w:lang w:val="en-AU"/>
        </w:rPr>
        <w:t>The short term nature of the potential exposure (particularly after effective clean-up of broken CFL material) does not constitute a significant health risk to exposed adults (including pregnant women) or children.</w:t>
      </w:r>
    </w:p>
    <w:p w14:paraId="20A87BFE" w14:textId="77777777" w:rsidR="00A033B7" w:rsidRPr="00316643" w:rsidRDefault="00A033B7" w:rsidP="00A033B7">
      <w:pPr>
        <w:rPr>
          <w:szCs w:val="20"/>
          <w:lang w:val="en-AU"/>
        </w:rPr>
      </w:pPr>
      <w:r w:rsidRPr="00316643">
        <w:rPr>
          <w:szCs w:val="20"/>
          <w:lang w:val="en-AU"/>
        </w:rPr>
        <w:t>However, following these simple and straightforward clean up and disposal instructions as a cautionary approach, will further reduce risk:</w:t>
      </w:r>
    </w:p>
    <w:p w14:paraId="7AA97A2A" w14:textId="77777777" w:rsidR="00A033B7" w:rsidRPr="00316643" w:rsidRDefault="00A033B7" w:rsidP="00A033B7">
      <w:pPr>
        <w:rPr>
          <w:szCs w:val="20"/>
          <w:lang w:val="en-AU"/>
        </w:rPr>
      </w:pPr>
    </w:p>
    <w:p w14:paraId="52C0949E" w14:textId="77777777" w:rsidR="00A033B7" w:rsidRPr="00316643" w:rsidRDefault="00A033B7" w:rsidP="00A033B7">
      <w:pPr>
        <w:pStyle w:val="ListParagraph"/>
        <w:numPr>
          <w:ilvl w:val="0"/>
          <w:numId w:val="35"/>
        </w:numPr>
        <w:rPr>
          <w:szCs w:val="20"/>
          <w:lang w:val="en-AU"/>
        </w:rPr>
      </w:pPr>
      <w:r w:rsidRPr="00316643">
        <w:rPr>
          <w:szCs w:val="20"/>
          <w:lang w:val="en-AU"/>
        </w:rPr>
        <w:lastRenderedPageBreak/>
        <w:t>Open nearby windows and doors to allow the room to ventilate for 15 minutes before cleaning up the broken lamp. Do not leave air conditioning or heating equipment on, as this could re-circulate mercury vapours back into the room.</w:t>
      </w:r>
    </w:p>
    <w:p w14:paraId="411258E0" w14:textId="77777777" w:rsidR="00A033B7" w:rsidRPr="00316643" w:rsidRDefault="00A033B7" w:rsidP="00A033B7">
      <w:pPr>
        <w:pStyle w:val="ListParagraph"/>
        <w:numPr>
          <w:ilvl w:val="0"/>
          <w:numId w:val="35"/>
        </w:numPr>
        <w:rPr>
          <w:szCs w:val="20"/>
          <w:lang w:val="en-AU"/>
        </w:rPr>
      </w:pPr>
      <w:r w:rsidRPr="00316643">
        <w:rPr>
          <w:szCs w:val="20"/>
          <w:lang w:val="en-AU"/>
        </w:rPr>
        <w:t>Do not use a vacuum cleaner or broom on hard surfaces because this can spread the contents of the lamp and contaminate the cleaner. Instead scoop up broken material (e.g. using stiff paper or cardboard), if possible into a glass container which can be sealed with a metal lid.</w:t>
      </w:r>
    </w:p>
    <w:p w14:paraId="77E85D4B" w14:textId="77777777" w:rsidR="00A033B7" w:rsidRPr="00316643" w:rsidRDefault="00A033B7" w:rsidP="00A033B7">
      <w:pPr>
        <w:pStyle w:val="ListParagraph"/>
        <w:numPr>
          <w:ilvl w:val="0"/>
          <w:numId w:val="35"/>
        </w:numPr>
        <w:rPr>
          <w:szCs w:val="20"/>
          <w:lang w:val="en-AU"/>
        </w:rPr>
      </w:pPr>
      <w:r w:rsidRPr="00316643">
        <w:rPr>
          <w:szCs w:val="20"/>
          <w:lang w:val="en-AU"/>
        </w:rPr>
        <w:t>Use disposable rubber gloves rather than bare hands.</w:t>
      </w:r>
    </w:p>
    <w:p w14:paraId="284FF0DF" w14:textId="77777777" w:rsidR="00A033B7" w:rsidRPr="00316643" w:rsidRDefault="00A033B7" w:rsidP="00A033B7">
      <w:pPr>
        <w:pStyle w:val="ListParagraph"/>
        <w:numPr>
          <w:ilvl w:val="0"/>
          <w:numId w:val="35"/>
        </w:numPr>
        <w:rPr>
          <w:szCs w:val="20"/>
          <w:lang w:val="en-AU"/>
        </w:rPr>
      </w:pPr>
      <w:r w:rsidRPr="00316643">
        <w:rPr>
          <w:szCs w:val="20"/>
          <w:lang w:val="en-AU"/>
        </w:rPr>
        <w:t>Use a disposable brush to carefully sweep up the pieces.</w:t>
      </w:r>
    </w:p>
    <w:p w14:paraId="1DD860C6" w14:textId="77777777" w:rsidR="00A033B7" w:rsidRPr="00316643" w:rsidRDefault="00A033B7" w:rsidP="00A033B7">
      <w:pPr>
        <w:pStyle w:val="ListParagraph"/>
        <w:numPr>
          <w:ilvl w:val="0"/>
          <w:numId w:val="35"/>
        </w:numPr>
        <w:rPr>
          <w:szCs w:val="20"/>
          <w:lang w:val="en-AU"/>
        </w:rPr>
      </w:pPr>
      <w:r w:rsidRPr="00316643">
        <w:rPr>
          <w:szCs w:val="20"/>
          <w:lang w:val="en-AU"/>
        </w:rPr>
        <w:t>Use sticky tape and/or a damp cloth to wipe up any remaining glass fragments and/or powders.</w:t>
      </w:r>
    </w:p>
    <w:p w14:paraId="11054388" w14:textId="77777777" w:rsidR="00A033B7" w:rsidRPr="00316643" w:rsidRDefault="00A033B7" w:rsidP="00A033B7">
      <w:pPr>
        <w:pStyle w:val="ListParagraph"/>
        <w:numPr>
          <w:ilvl w:val="0"/>
          <w:numId w:val="35"/>
        </w:numPr>
        <w:rPr>
          <w:szCs w:val="20"/>
          <w:lang w:val="en-AU"/>
        </w:rPr>
      </w:pPr>
      <w:r w:rsidRPr="00316643">
        <w:rPr>
          <w:szCs w:val="20"/>
          <w:lang w:val="en-AU"/>
        </w:rPr>
        <w:t>On carpets or fabrics, carefully remove as much glass and/or powdered material using a scoop and sticky tape; if vacuuming of the surface is needed to remove residual material, ensure that the vacuum bag is discarded or the canister is wiped thoroughly clean.</w:t>
      </w:r>
    </w:p>
    <w:p w14:paraId="11FC6358" w14:textId="77777777" w:rsidR="00A033B7" w:rsidRPr="00316643" w:rsidRDefault="00A033B7" w:rsidP="00A033B7">
      <w:pPr>
        <w:pStyle w:val="ListParagraph"/>
        <w:numPr>
          <w:ilvl w:val="0"/>
          <w:numId w:val="35"/>
        </w:numPr>
        <w:rPr>
          <w:szCs w:val="20"/>
          <w:lang w:val="en-AU"/>
        </w:rPr>
      </w:pPr>
      <w:r w:rsidRPr="00316643">
        <w:rPr>
          <w:szCs w:val="20"/>
          <w:lang w:val="en-AU"/>
        </w:rPr>
        <w:t>Dispose of clean up equipment (i.e. gloves, brush, damp paper) and sealed containers containing pieces of the broken lamp in your outside rubbish bin - never in your recycling bin.</w:t>
      </w:r>
    </w:p>
    <w:p w14:paraId="1A7BDD85" w14:textId="77777777" w:rsidR="00A033B7" w:rsidRPr="00316643" w:rsidRDefault="00A033B7" w:rsidP="00A033B7">
      <w:pPr>
        <w:pStyle w:val="ListParagraph"/>
        <w:numPr>
          <w:ilvl w:val="0"/>
          <w:numId w:val="35"/>
        </w:numPr>
        <w:rPr>
          <w:szCs w:val="20"/>
          <w:lang w:val="en-AU"/>
        </w:rPr>
      </w:pPr>
      <w:r w:rsidRPr="00316643">
        <w:rPr>
          <w:szCs w:val="20"/>
          <w:lang w:val="en-AU"/>
        </w:rPr>
        <w:t>While not all of the recommended clean-up and disposal equipment described above may be available (particularly a suitably sealed glass container), it is important to emphasise that the transfer of the broken CFL and clean-up materials to an outside rubbish bin (preferably sealed) as soon as possible is the most effective way of reducing potential contamination of the indoor environment.</w:t>
      </w:r>
    </w:p>
    <w:p w14:paraId="1CEDF3C9" w14:textId="77777777" w:rsidR="00A033B7" w:rsidRPr="00316643" w:rsidRDefault="00A033B7" w:rsidP="00A033B7">
      <w:pPr>
        <w:rPr>
          <w:lang w:val="en-AU"/>
        </w:rPr>
      </w:pPr>
    </w:p>
    <w:p w14:paraId="6FAE2FE5" w14:textId="77777777" w:rsidR="00A033B7" w:rsidRPr="00316643" w:rsidRDefault="00A033B7" w:rsidP="00A033B7">
      <w:pPr>
        <w:pStyle w:val="Heading2"/>
        <w:rPr>
          <w:lang w:val="en-AU"/>
        </w:rPr>
      </w:pPr>
      <w:bookmarkStart w:id="811" w:name="_Toc112815259"/>
      <w:bookmarkStart w:id="812" w:name="_Toc357329489"/>
      <w:bookmarkStart w:id="813" w:name="_Toc11421526"/>
      <w:r w:rsidRPr="00316643">
        <w:rPr>
          <w:lang w:val="en-AU"/>
        </w:rPr>
        <w:t xml:space="preserve">Electromagnetic </w:t>
      </w:r>
      <w:bookmarkEnd w:id="811"/>
      <w:r w:rsidRPr="00316643">
        <w:rPr>
          <w:lang w:val="en-AU"/>
        </w:rPr>
        <w:t>fields</w:t>
      </w:r>
      <w:bookmarkEnd w:id="812"/>
      <w:bookmarkEnd w:id="813"/>
    </w:p>
    <w:p w14:paraId="08706825" w14:textId="77777777" w:rsidR="00A033B7" w:rsidRPr="00316643" w:rsidRDefault="00A033B7" w:rsidP="00A033B7">
      <w:pPr>
        <w:rPr>
          <w:lang w:val="en-AU"/>
        </w:rPr>
      </w:pPr>
    </w:p>
    <w:p w14:paraId="5B5801F8" w14:textId="77777777" w:rsidR="00A033B7" w:rsidRPr="00316643" w:rsidRDefault="00A033B7" w:rsidP="00A033B7">
      <w:pPr>
        <w:rPr>
          <w:lang w:val="en-AU"/>
        </w:rPr>
      </w:pPr>
      <w:r w:rsidRPr="00316643">
        <w:rPr>
          <w:lang w:val="en-AU"/>
        </w:rPr>
        <w:t xml:space="preserve">CFLs and LEDs, like all lamps and electrical appliances, will produce 50 Hz magnetic fields from the currents drawn from the supply. Both the lamp and the associated household wiring </w:t>
      </w:r>
      <w:r w:rsidRPr="00316643">
        <w:rPr>
          <w:lang w:val="en-AU"/>
        </w:rPr>
        <w:lastRenderedPageBreak/>
        <w:t xml:space="preserve">will produce these fields. The magnetic fields from the wiring should theoretically be lower with LEDs and CFLs than incandescent globes because of their lower power consumption. Magnetic fields from the lamps themselves may be higher than from incandescent lamps very close to the fittings but preliminary tests undertaken on a small range of CFLs tested at the Australian Radiation Protection and Nuclear Safety Agency (ARPANSA) did not find any cases where the 50 Hz magnetic fields, at distances greater than 30 cm, were elevated above typical residential levels. </w:t>
      </w:r>
    </w:p>
    <w:p w14:paraId="5A507F94" w14:textId="77777777" w:rsidR="00A033B7" w:rsidRPr="00316643" w:rsidRDefault="00A033B7" w:rsidP="00A033B7">
      <w:pPr>
        <w:rPr>
          <w:lang w:val="en-AU"/>
        </w:rPr>
      </w:pPr>
    </w:p>
    <w:p w14:paraId="5D3B2D9A" w14:textId="77777777" w:rsidR="00A033B7" w:rsidRPr="00316643" w:rsidRDefault="00A033B7" w:rsidP="00A033B7">
      <w:pPr>
        <w:rPr>
          <w:lang w:val="en-AU"/>
        </w:rPr>
      </w:pPr>
      <w:r w:rsidRPr="00316643">
        <w:rPr>
          <w:lang w:val="en-AU"/>
        </w:rPr>
        <w:t>The high frequency electrical currents produced within the base of the lamp will cause some localised electric and magnetic fields. The radiofrequency emissions are constrained by the need to avoid producing electrical interference to well below the limits known to be associated with any health effects.</w:t>
      </w:r>
    </w:p>
    <w:p w14:paraId="425148CF" w14:textId="77777777" w:rsidR="00A033B7" w:rsidRPr="00316643" w:rsidRDefault="00A033B7" w:rsidP="00A033B7">
      <w:pPr>
        <w:rPr>
          <w:szCs w:val="20"/>
          <w:lang w:val="en-AU"/>
        </w:rPr>
      </w:pPr>
    </w:p>
    <w:p w14:paraId="4362FB33" w14:textId="77777777" w:rsidR="00A033B7" w:rsidRPr="00316643" w:rsidRDefault="00A033B7" w:rsidP="00A033B7">
      <w:pPr>
        <w:rPr>
          <w:szCs w:val="20"/>
          <w:lang w:val="en-AU"/>
        </w:rPr>
      </w:pPr>
      <w:r w:rsidRPr="00316643">
        <w:rPr>
          <w:szCs w:val="20"/>
          <w:lang w:val="en-AU"/>
        </w:rPr>
        <w:t>Normally electromagnetic interference isn’t a significant issue, especially if lamps comply with the relevant electromagnetic compatibility (EMC) standards and appropriate installation procedures are followed.  In the rare instances, where problems do occur consult the lamp ballast and/or the control gear supplier.</w:t>
      </w:r>
    </w:p>
    <w:p w14:paraId="474BB0BD" w14:textId="77777777" w:rsidR="00A033B7" w:rsidRPr="00316643" w:rsidRDefault="00A033B7" w:rsidP="00A033B7">
      <w:pPr>
        <w:rPr>
          <w:szCs w:val="20"/>
          <w:lang w:val="en-AU"/>
        </w:rPr>
      </w:pPr>
    </w:p>
    <w:p w14:paraId="3DC81B00" w14:textId="77777777" w:rsidR="00A033B7" w:rsidRPr="00316643" w:rsidRDefault="00A033B7" w:rsidP="00A033B7">
      <w:pPr>
        <w:rPr>
          <w:szCs w:val="20"/>
          <w:lang w:val="en-AU"/>
        </w:rPr>
      </w:pPr>
      <w:r w:rsidRPr="00316643">
        <w:rPr>
          <w:szCs w:val="20"/>
          <w:lang w:val="en-AU"/>
        </w:rPr>
        <w:t>The key international standards related to electromagnetic compatibility are:</w:t>
      </w:r>
    </w:p>
    <w:p w14:paraId="40C0AEC2" w14:textId="77777777" w:rsidR="00A033B7" w:rsidRPr="00316643" w:rsidRDefault="00A033B7" w:rsidP="00A033B7">
      <w:pPr>
        <w:numPr>
          <w:ilvl w:val="0"/>
          <w:numId w:val="40"/>
        </w:numPr>
        <w:spacing w:line="240" w:lineRule="auto"/>
        <w:rPr>
          <w:i/>
          <w:iCs/>
          <w:szCs w:val="20"/>
          <w:lang w:val="en-AU"/>
        </w:rPr>
      </w:pPr>
      <w:r w:rsidRPr="00316643">
        <w:rPr>
          <w:szCs w:val="20"/>
          <w:lang w:val="en-AU"/>
        </w:rPr>
        <w:t>IEC 61000</w:t>
      </w:r>
      <w:r w:rsidRPr="00316643">
        <w:rPr>
          <w:i/>
          <w:iCs/>
          <w:szCs w:val="20"/>
          <w:lang w:val="en-AU"/>
        </w:rPr>
        <w:t>, ‘Electromagnetic compatibility (EMC)’</w:t>
      </w:r>
    </w:p>
    <w:p w14:paraId="3AFD2790" w14:textId="77777777" w:rsidR="00A033B7" w:rsidRPr="00316643" w:rsidRDefault="00A033B7" w:rsidP="00A033B7">
      <w:pPr>
        <w:numPr>
          <w:ilvl w:val="0"/>
          <w:numId w:val="40"/>
        </w:numPr>
        <w:spacing w:line="240" w:lineRule="auto"/>
        <w:rPr>
          <w:i/>
          <w:iCs/>
          <w:szCs w:val="20"/>
          <w:lang w:val="en-AU"/>
        </w:rPr>
      </w:pPr>
      <w:r w:rsidRPr="00316643">
        <w:rPr>
          <w:szCs w:val="20"/>
          <w:lang w:val="en-AU"/>
        </w:rPr>
        <w:t>IEC 61547</w:t>
      </w:r>
      <w:r w:rsidRPr="00316643">
        <w:rPr>
          <w:i/>
          <w:iCs/>
          <w:szCs w:val="20"/>
          <w:lang w:val="en-AU"/>
        </w:rPr>
        <w:t>, ‘Equipment for general lighting purposes – EMC immunity requirements’</w:t>
      </w:r>
    </w:p>
    <w:p w14:paraId="1CE3860C" w14:textId="77777777" w:rsidR="00A033B7" w:rsidRPr="00316643" w:rsidRDefault="00A033B7" w:rsidP="00A033B7">
      <w:pPr>
        <w:spacing w:line="240" w:lineRule="auto"/>
        <w:rPr>
          <w:i/>
          <w:iCs/>
          <w:szCs w:val="20"/>
          <w:lang w:val="en-AU"/>
        </w:rPr>
      </w:pPr>
    </w:p>
    <w:p w14:paraId="3B8F1D60" w14:textId="77777777" w:rsidR="00A033B7" w:rsidRPr="00316643" w:rsidRDefault="00A033B7" w:rsidP="00A033B7">
      <w:pPr>
        <w:spacing w:line="240" w:lineRule="auto"/>
        <w:rPr>
          <w:iCs/>
          <w:szCs w:val="20"/>
          <w:lang w:val="en-AU"/>
        </w:rPr>
      </w:pPr>
    </w:p>
    <w:p w14:paraId="7C66CDA7" w14:textId="77777777" w:rsidR="00A033B7" w:rsidRPr="00316643" w:rsidRDefault="00A033B7" w:rsidP="00A033B7">
      <w:pPr>
        <w:pStyle w:val="Heading2"/>
        <w:rPr>
          <w:lang w:val="en-AU"/>
        </w:rPr>
      </w:pPr>
      <w:bookmarkStart w:id="814" w:name="_Toc357329490"/>
      <w:bookmarkStart w:id="815" w:name="_Toc11421527"/>
      <w:r w:rsidRPr="00316643">
        <w:rPr>
          <w:lang w:val="en-AU"/>
        </w:rPr>
        <w:t>Electromagnetic Compatibility and Safety Requirements</w:t>
      </w:r>
      <w:bookmarkEnd w:id="814"/>
      <w:bookmarkEnd w:id="815"/>
    </w:p>
    <w:p w14:paraId="0EEC8172" w14:textId="77777777" w:rsidR="00A033B7" w:rsidRPr="00316643" w:rsidRDefault="00A033B7" w:rsidP="00A033B7">
      <w:pPr>
        <w:rPr>
          <w:lang w:val="en-AU"/>
        </w:rPr>
      </w:pPr>
    </w:p>
    <w:p w14:paraId="222EBCF8" w14:textId="77777777" w:rsidR="00A033B7" w:rsidRPr="00316643" w:rsidRDefault="00A033B7" w:rsidP="00A033B7">
      <w:pPr>
        <w:rPr>
          <w:lang w:val="en-AU"/>
        </w:rPr>
      </w:pPr>
      <w:r w:rsidRPr="00316643">
        <w:rPr>
          <w:lang w:val="en-AU"/>
        </w:rPr>
        <w:t xml:space="preserve">The Regulatory Compliance Mark (RCM) (see figure below) is a symbol signifying that a supplier has taken the necessary steps to have the product comply with the electrical safety and/or </w:t>
      </w:r>
      <w:r w:rsidRPr="00316643">
        <w:rPr>
          <w:lang w:val="en-AU"/>
        </w:rPr>
        <w:lastRenderedPageBreak/>
        <w:t>electromagnetic compatibility (EMC) legislative requirements. It’s intended as an easy way for consumers to identify products which have met certain electrical standards.</w:t>
      </w:r>
    </w:p>
    <w:p w14:paraId="761445AA" w14:textId="77777777" w:rsidR="00A033B7" w:rsidRPr="00316643" w:rsidRDefault="00A033B7" w:rsidP="00A033B7">
      <w:pPr>
        <w:rPr>
          <w:lang w:val="en-AU"/>
        </w:rPr>
      </w:pPr>
    </w:p>
    <w:p w14:paraId="02C18738" w14:textId="77777777" w:rsidR="00A033B7" w:rsidRPr="00316643" w:rsidRDefault="00A033B7" w:rsidP="00A033B7">
      <w:pPr>
        <w:jc w:val="center"/>
        <w:rPr>
          <w:lang w:val="en-AU"/>
        </w:rPr>
      </w:pPr>
      <w:r w:rsidRPr="00316643">
        <w:rPr>
          <w:rFonts w:ascii="Helvetica" w:eastAsia="Arial" w:hAnsi="Helvetica" w:cs="Helvetica"/>
          <w:noProof/>
          <w:sz w:val="24"/>
          <w:szCs w:val="24"/>
          <w:lang w:val="en-AU" w:eastAsia="en-AU"/>
        </w:rPr>
        <w:drawing>
          <wp:inline distT="0" distB="0" distL="0" distR="0" wp14:anchorId="11D4E25B" wp14:editId="2EFC6AC4">
            <wp:extent cx="2396067" cy="1351668"/>
            <wp:effectExtent l="0" t="0" r="0" b="0"/>
            <wp:docPr id="737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96067" cy="1351668"/>
                    </a:xfrm>
                    <a:prstGeom prst="rect">
                      <a:avLst/>
                    </a:prstGeom>
                    <a:noFill/>
                    <a:ln>
                      <a:noFill/>
                    </a:ln>
                  </pic:spPr>
                </pic:pic>
              </a:graphicData>
            </a:graphic>
          </wp:inline>
        </w:drawing>
      </w:r>
    </w:p>
    <w:p w14:paraId="556D1794" w14:textId="77777777" w:rsidR="00A033B7" w:rsidRPr="00316643" w:rsidRDefault="00A033B7" w:rsidP="00A033B7">
      <w:pPr>
        <w:rPr>
          <w:lang w:val="en-AU"/>
        </w:rPr>
      </w:pPr>
    </w:p>
    <w:p w14:paraId="552E775C" w14:textId="77777777" w:rsidR="00A033B7" w:rsidRPr="00316643" w:rsidRDefault="00A033B7" w:rsidP="00A033B7">
      <w:pPr>
        <w:rPr>
          <w:lang w:val="en-AU"/>
        </w:rPr>
      </w:pPr>
      <w:r w:rsidRPr="00316643">
        <w:rPr>
          <w:lang w:val="en-AU"/>
        </w:rPr>
        <w:t>The electrical safety requirements are set out in various Acts and Regulations of each Australian State and Territories and New Zealand and administered by the various electrical safety regulators.  EMC is a Federal requirement administered by the Australian Communications and Media Authority (ACMA) and the New Zealand Ministry of Economic Development. Whilst EMC is mandatory in all states, note that only some States in Australia, the use of the RCM mark has become mandatory for electrical compliance.</w:t>
      </w:r>
    </w:p>
    <w:p w14:paraId="72A5F928" w14:textId="77777777" w:rsidR="00A033B7" w:rsidRPr="00316643" w:rsidRDefault="00A033B7" w:rsidP="00A033B7">
      <w:pPr>
        <w:rPr>
          <w:lang w:val="en-AU"/>
        </w:rPr>
      </w:pPr>
    </w:p>
    <w:p w14:paraId="64547395" w14:textId="77777777" w:rsidR="00A033B7" w:rsidRPr="00316643" w:rsidRDefault="00A033B7" w:rsidP="00A033B7">
      <w:pPr>
        <w:rPr>
          <w:lang w:val="en-AU"/>
        </w:rPr>
      </w:pPr>
      <w:r w:rsidRPr="00316643">
        <w:rPr>
          <w:lang w:val="en-AU"/>
        </w:rPr>
        <w:t>The RCM is a common mark that is accepted by the ACMA and all of the electrical safety regulators to simplify marking requirements and provide an easily recognized as a conformity mark.</w:t>
      </w:r>
    </w:p>
    <w:p w14:paraId="16E3054E" w14:textId="77777777" w:rsidR="00A033B7" w:rsidRPr="00316643" w:rsidRDefault="00A033B7" w:rsidP="00A033B7">
      <w:pPr>
        <w:rPr>
          <w:lang w:val="en-AU"/>
        </w:rPr>
      </w:pPr>
      <w:r w:rsidRPr="00316643">
        <w:rPr>
          <w:lang w:val="en-AU"/>
        </w:rPr>
        <w:t>The electrical safety requirements for using the mark are set out in the Australian Standard AS/NZS 4417. Use of the mark is allowed as proof of compliance based on a Certificate of Approval, provided all other conditions of the mark as spelt out in AS/NZS 4417 are followed. This includes registration of each importer, known as the Responsible Supplier on the database, as well as registration of any level 3 class products, as set out in AS/NZS 4417.2.</w:t>
      </w:r>
    </w:p>
    <w:p w14:paraId="1E4F4393" w14:textId="77777777" w:rsidR="00A033B7" w:rsidRPr="00316643" w:rsidRDefault="00A033B7" w:rsidP="00A033B7">
      <w:pPr>
        <w:spacing w:line="240" w:lineRule="auto"/>
        <w:rPr>
          <w:lang w:val="en-AU"/>
        </w:rPr>
      </w:pPr>
      <w:r w:rsidRPr="00316643">
        <w:rPr>
          <w:lang w:val="en-AU"/>
        </w:rPr>
        <w:br w:type="page"/>
      </w:r>
    </w:p>
    <w:p w14:paraId="61E027C1" w14:textId="77777777" w:rsidR="00A033B7" w:rsidRPr="00316643" w:rsidRDefault="00A033B7" w:rsidP="00A033B7">
      <w:pPr>
        <w:pStyle w:val="Heading1"/>
        <w:rPr>
          <w:lang w:val="en-AU"/>
        </w:rPr>
      </w:pPr>
      <w:bookmarkStart w:id="816" w:name="_Toc357252552"/>
      <w:bookmarkStart w:id="817" w:name="_Toc357329491"/>
      <w:bookmarkStart w:id="818" w:name="_Toc11421528"/>
      <w:r w:rsidRPr="00316643">
        <w:rPr>
          <w:lang w:val="en-AU"/>
        </w:rPr>
        <w:lastRenderedPageBreak/>
        <w:t>Lighting Control Systems</w:t>
      </w:r>
      <w:bookmarkEnd w:id="816"/>
      <w:bookmarkEnd w:id="817"/>
      <w:bookmarkEnd w:id="818"/>
    </w:p>
    <w:p w14:paraId="6F6210A5" w14:textId="77777777" w:rsidR="00A033B7" w:rsidRPr="00316643" w:rsidRDefault="00A033B7" w:rsidP="00A033B7">
      <w:pPr>
        <w:rPr>
          <w:szCs w:val="20"/>
          <w:lang w:val="en-AU"/>
        </w:rPr>
      </w:pPr>
    </w:p>
    <w:p w14:paraId="20257B9C" w14:textId="2F35704F" w:rsidR="00A033B7" w:rsidRPr="00316643" w:rsidRDefault="00A033B7" w:rsidP="00A033B7">
      <w:pPr>
        <w:rPr>
          <w:lang w:val="en-AU"/>
        </w:rPr>
      </w:pPr>
      <w:r w:rsidRPr="00316643">
        <w:rPr>
          <w:lang w:val="en-AU"/>
        </w:rPr>
        <w:t xml:space="preserve">Lighting control systems form an important part of efficient lighting.  Once efficient luminaires and lamps have been chosen, and incorporated into an efficient lighting design, the final efficiency aspect to be considered is controlling the lights in an efficient manner - to ensure they are only switched </w:t>
      </w:r>
      <w:r w:rsidR="0072269C" w:rsidRPr="00316643">
        <w:rPr>
          <w:lang w:val="en-AU"/>
        </w:rPr>
        <w:t>on as</w:t>
      </w:r>
      <w:r w:rsidRPr="00316643">
        <w:rPr>
          <w:lang w:val="en-AU"/>
        </w:rPr>
        <w:t xml:space="preserve"> and when required.  There are several types of lighting control systems, and these can be employed in combination - often these types of controls are integrated into a building management system (BMS) which provides a central point for programming the operation of the lighting system.</w:t>
      </w:r>
    </w:p>
    <w:p w14:paraId="5903D847" w14:textId="77777777" w:rsidR="00A033B7" w:rsidRPr="00316643" w:rsidRDefault="00A033B7" w:rsidP="00A033B7">
      <w:pPr>
        <w:rPr>
          <w:lang w:val="en-AU"/>
        </w:rPr>
      </w:pPr>
    </w:p>
    <w:p w14:paraId="038CF603" w14:textId="77777777" w:rsidR="00A033B7" w:rsidRPr="00316643" w:rsidRDefault="00A033B7" w:rsidP="00A033B7">
      <w:pPr>
        <w:rPr>
          <w:lang w:val="en-AU"/>
        </w:rPr>
      </w:pPr>
      <w:r w:rsidRPr="00316643">
        <w:rPr>
          <w:lang w:val="en-AU"/>
        </w:rPr>
        <w:t>Simple timers use either chronological time (the time of day) or astronomical time (the time of sunrise and sunset) to control when the lights are turned on and off.  This is the simplest for of lighting control, yet is very effective for ensuring that lights are not left on overnight or at weekends when a building is not in use.</w:t>
      </w:r>
    </w:p>
    <w:p w14:paraId="51C678E0" w14:textId="77777777" w:rsidR="00A033B7" w:rsidRPr="00316643" w:rsidRDefault="00A033B7" w:rsidP="00A033B7">
      <w:pPr>
        <w:rPr>
          <w:lang w:val="en-AU"/>
        </w:rPr>
      </w:pPr>
    </w:p>
    <w:p w14:paraId="46181486" w14:textId="77777777" w:rsidR="00A033B7" w:rsidRPr="00316643" w:rsidRDefault="00A033B7" w:rsidP="00A033B7">
      <w:pPr>
        <w:rPr>
          <w:lang w:val="en-AU"/>
        </w:rPr>
      </w:pPr>
      <w:r w:rsidRPr="00316643">
        <w:rPr>
          <w:lang w:val="en-AU"/>
        </w:rPr>
        <w:t>Occupancy sensors can be used to ensure that lights are only turned on when occupants are present.  These will provide greater energy savings than simple timers.  Various types of motion detectors are typically used to sense occupancy:</w:t>
      </w:r>
    </w:p>
    <w:p w14:paraId="24D828C8" w14:textId="77777777" w:rsidR="00A033B7" w:rsidRPr="00316643" w:rsidRDefault="00A033B7" w:rsidP="00A033B7">
      <w:pPr>
        <w:rPr>
          <w:lang w:val="en-AU"/>
        </w:rPr>
      </w:pPr>
    </w:p>
    <w:p w14:paraId="13A13ACE" w14:textId="77777777" w:rsidR="00A033B7" w:rsidRPr="00316643" w:rsidRDefault="00A033B7" w:rsidP="00A033B7">
      <w:pPr>
        <w:pStyle w:val="ListParagraph"/>
        <w:numPr>
          <w:ilvl w:val="0"/>
          <w:numId w:val="81"/>
        </w:numPr>
        <w:rPr>
          <w:lang w:val="en-AU"/>
        </w:rPr>
      </w:pPr>
      <w:r w:rsidRPr="00316643">
        <w:rPr>
          <w:lang w:val="en-AU"/>
        </w:rPr>
        <w:t>Passive infrared (PIR) sensor, which works on “heat movement” detection. Inside of device is a pyroelectric sensor calibrated to detect infrared radiation radiated by human body movement. Based on the detection, the sensor operates the lighting load connected to it.</w:t>
      </w:r>
    </w:p>
    <w:p w14:paraId="2B59A284" w14:textId="39DB28DA" w:rsidR="00A033B7" w:rsidRPr="00316643" w:rsidRDefault="00A033B7" w:rsidP="00A033B7">
      <w:pPr>
        <w:pStyle w:val="ListParagraph"/>
        <w:numPr>
          <w:ilvl w:val="0"/>
          <w:numId w:val="81"/>
        </w:numPr>
        <w:rPr>
          <w:lang w:val="en-AU"/>
        </w:rPr>
      </w:pPr>
      <w:r w:rsidRPr="00316643">
        <w:rPr>
          <w:lang w:val="en-AU"/>
        </w:rPr>
        <w:t xml:space="preserve">Ultrasonic sensor, similar to radar, works on the </w:t>
      </w:r>
      <w:r w:rsidR="00316643" w:rsidRPr="00316643">
        <w:rPr>
          <w:lang w:val="en-AU"/>
        </w:rPr>
        <w:t>Doppler</w:t>
      </w:r>
      <w:r w:rsidRPr="00316643">
        <w:rPr>
          <w:lang w:val="en-AU"/>
        </w:rPr>
        <w:t xml:space="preserve"> shift principle. An ultrasonic sensor will send high frequency sound waves in area and will check for their reflected patterns. If the reflected pattern is changing continuously then it assumes that there is occupancy and the lighting load connected is turned on. If the reflected pattern is the same for </w:t>
      </w:r>
      <w:r w:rsidRPr="00316643">
        <w:rPr>
          <w:lang w:val="en-AU"/>
        </w:rPr>
        <w:lastRenderedPageBreak/>
        <w:t>a preset time then the sensor assumes there is no occupancy and the load is switched off.</w:t>
      </w:r>
    </w:p>
    <w:p w14:paraId="28BC65D7" w14:textId="4B0A454F" w:rsidR="00A033B7" w:rsidRPr="00316643" w:rsidRDefault="00A033B7" w:rsidP="00A033B7">
      <w:pPr>
        <w:pStyle w:val="ListParagraph"/>
        <w:numPr>
          <w:ilvl w:val="0"/>
          <w:numId w:val="81"/>
        </w:numPr>
        <w:rPr>
          <w:lang w:val="en-AU"/>
        </w:rPr>
      </w:pPr>
      <w:r w:rsidRPr="00316643">
        <w:rPr>
          <w:lang w:val="en-AU"/>
        </w:rPr>
        <w:t xml:space="preserve">Microwave sensor - similar to the ultrasonic sensor, a microwave sensor also works on the </w:t>
      </w:r>
      <w:r w:rsidR="00316643" w:rsidRPr="00316643">
        <w:rPr>
          <w:lang w:val="en-AU"/>
        </w:rPr>
        <w:t>Doppler</w:t>
      </w:r>
      <w:r w:rsidRPr="00316643">
        <w:rPr>
          <w:lang w:val="en-AU"/>
        </w:rPr>
        <w:t xml:space="preserve"> shift principle. A microwave sensor will send high frequency microwaves in an area and will check for their reflected patterns. If the reflected pattern is changing continuously then it assumes that there is occupancy and the lighting load connected is turned on. If the reflected pattern is the same for a preset time then the sensor assumes there is no occupancy and the load is switched off. A microwave sensor has high sensitivity as well as detection range compared to other types of sensors.</w:t>
      </w:r>
    </w:p>
    <w:p w14:paraId="5E9BB24F" w14:textId="77777777" w:rsidR="00A033B7" w:rsidRPr="00316643" w:rsidRDefault="00A033B7" w:rsidP="00A033B7">
      <w:pPr>
        <w:rPr>
          <w:lang w:val="en-AU"/>
        </w:rPr>
      </w:pPr>
    </w:p>
    <w:p w14:paraId="16146C4D" w14:textId="77777777" w:rsidR="00A033B7" w:rsidRDefault="00A033B7" w:rsidP="00A033B7">
      <w:pPr>
        <w:rPr>
          <w:lang w:val="en-AU"/>
        </w:rPr>
      </w:pPr>
      <w:r w:rsidRPr="00316643">
        <w:rPr>
          <w:lang w:val="en-AU"/>
        </w:rPr>
        <w:t xml:space="preserve">Daylight detection utilises photocell sensors to ensure that lights are turned off, or dimmed, when there is sufficient sunlight.  These can be used very effectively in combination with daylight harvesting.  </w:t>
      </w:r>
    </w:p>
    <w:p w14:paraId="556575E0" w14:textId="3F2A07D4" w:rsidR="0072269C" w:rsidRDefault="0072269C" w:rsidP="00A033B7">
      <w:pPr>
        <w:rPr>
          <w:lang w:val="en-AU"/>
        </w:rPr>
      </w:pPr>
    </w:p>
    <w:p w14:paraId="0BAB2152" w14:textId="58186BD9" w:rsidR="0072269C" w:rsidRPr="00316643" w:rsidRDefault="0072269C" w:rsidP="00A033B7">
      <w:pPr>
        <w:rPr>
          <w:lang w:val="en-AU"/>
        </w:rPr>
      </w:pPr>
      <w:r>
        <w:rPr>
          <w:lang w:val="en-AU"/>
        </w:rPr>
        <w:t>More recently LED smart lighting has become available on the market that may be controlled via smart phone apps, supplier remote controls or smart household systems. This is discussed further in Chapter 10.</w:t>
      </w:r>
    </w:p>
    <w:p w14:paraId="288B7328" w14:textId="77777777" w:rsidR="00A033B7" w:rsidRPr="00316643" w:rsidRDefault="00A033B7" w:rsidP="00A033B7">
      <w:pPr>
        <w:rPr>
          <w:lang w:val="en-AU"/>
        </w:rPr>
      </w:pPr>
    </w:p>
    <w:p w14:paraId="08CD8D51" w14:textId="77777777" w:rsidR="00A033B7" w:rsidRPr="00316643" w:rsidRDefault="00A033B7" w:rsidP="00A033B7">
      <w:pPr>
        <w:rPr>
          <w:lang w:val="en-AU"/>
        </w:rPr>
      </w:pPr>
      <w:r w:rsidRPr="00316643">
        <w:rPr>
          <w:lang w:val="en-AU"/>
        </w:rPr>
        <w:t xml:space="preserve">Experience has shown that all these systems are sensitive to appropriate design and careful commissioning.  They must be designed to work well with the building occupants, and well commissioned to ensure that they operate as intended.  </w:t>
      </w:r>
    </w:p>
    <w:p w14:paraId="50B3105A" w14:textId="77777777" w:rsidR="00A033B7" w:rsidRPr="00316643" w:rsidRDefault="00A033B7" w:rsidP="00A033B7">
      <w:pPr>
        <w:rPr>
          <w:lang w:val="en-AU"/>
        </w:rPr>
      </w:pPr>
    </w:p>
    <w:p w14:paraId="008721D1" w14:textId="77777777" w:rsidR="00A033B7" w:rsidRPr="00316643" w:rsidRDefault="00A033B7" w:rsidP="00A033B7">
      <w:pPr>
        <w:spacing w:line="240" w:lineRule="auto"/>
        <w:rPr>
          <w:lang w:val="en-AU"/>
        </w:rPr>
      </w:pPr>
      <w:r w:rsidRPr="00316643">
        <w:rPr>
          <w:lang w:val="en-AU"/>
        </w:rPr>
        <w:br w:type="page"/>
      </w:r>
    </w:p>
    <w:p w14:paraId="5B290F96" w14:textId="77777777" w:rsidR="00A033B7" w:rsidRPr="00316643" w:rsidRDefault="00A033B7" w:rsidP="00A033B7">
      <w:pPr>
        <w:pStyle w:val="Heading1"/>
        <w:rPr>
          <w:lang w:val="en-AU"/>
        </w:rPr>
      </w:pPr>
      <w:bookmarkStart w:id="819" w:name="_Toc112815260"/>
      <w:bookmarkStart w:id="820" w:name="_Toc357252388"/>
      <w:bookmarkStart w:id="821" w:name="_Toc357329492"/>
      <w:bookmarkStart w:id="822" w:name="_Toc11421529"/>
      <w:r w:rsidRPr="00316643">
        <w:rPr>
          <w:lang w:val="en-AU"/>
        </w:rPr>
        <w:lastRenderedPageBreak/>
        <w:t>Myths and Tips</w:t>
      </w:r>
      <w:bookmarkEnd w:id="819"/>
      <w:bookmarkEnd w:id="820"/>
      <w:bookmarkEnd w:id="821"/>
      <w:bookmarkEnd w:id="822"/>
    </w:p>
    <w:p w14:paraId="5147E454" w14:textId="77777777" w:rsidR="00A033B7" w:rsidRPr="00316643" w:rsidRDefault="00A033B7" w:rsidP="00A033B7">
      <w:pPr>
        <w:spacing w:line="240" w:lineRule="auto"/>
        <w:rPr>
          <w:iCs/>
          <w:szCs w:val="20"/>
          <w:lang w:val="en-AU"/>
        </w:rPr>
      </w:pPr>
    </w:p>
    <w:p w14:paraId="4E0F52F7" w14:textId="77777777" w:rsidR="00A033B7" w:rsidRPr="00316643" w:rsidRDefault="00A033B7" w:rsidP="00A033B7">
      <w:pPr>
        <w:rPr>
          <w:lang w:val="en-AU"/>
        </w:rPr>
      </w:pPr>
      <w:bookmarkStart w:id="823" w:name="_Toc238828457"/>
      <w:bookmarkStart w:id="824" w:name="_Toc238829116"/>
      <w:bookmarkStart w:id="825" w:name="_Toc238828458"/>
      <w:bookmarkStart w:id="826" w:name="_Toc238829117"/>
      <w:bookmarkStart w:id="827" w:name="_Toc238828459"/>
      <w:bookmarkStart w:id="828" w:name="_Toc238829118"/>
      <w:bookmarkStart w:id="829" w:name="_Toc238828460"/>
      <w:bookmarkStart w:id="830" w:name="_Toc238829119"/>
      <w:bookmarkEnd w:id="823"/>
      <w:bookmarkEnd w:id="824"/>
      <w:bookmarkEnd w:id="825"/>
      <w:bookmarkEnd w:id="826"/>
      <w:bookmarkEnd w:id="827"/>
      <w:bookmarkEnd w:id="828"/>
      <w:bookmarkEnd w:id="829"/>
      <w:bookmarkEnd w:id="830"/>
      <w:r w:rsidRPr="00316643">
        <w:rPr>
          <w:lang w:val="en-AU"/>
        </w:rPr>
        <w:t>This section busts some of the public myths and misconceptions regarding lighting, and gives some useful tips to consider when designing or specifying lighting installations.</w:t>
      </w:r>
    </w:p>
    <w:p w14:paraId="3CEEAF83" w14:textId="77777777" w:rsidR="00A033B7" w:rsidRPr="00316643" w:rsidRDefault="00A033B7" w:rsidP="00A033B7">
      <w:pPr>
        <w:rPr>
          <w:lang w:val="en-AU"/>
        </w:rPr>
      </w:pPr>
    </w:p>
    <w:p w14:paraId="2BD01001" w14:textId="77777777" w:rsidR="00A033B7" w:rsidRPr="00316643" w:rsidRDefault="00A033B7" w:rsidP="00A033B7">
      <w:pPr>
        <w:rPr>
          <w:b/>
          <w:lang w:val="en-AU"/>
        </w:rPr>
      </w:pPr>
      <w:r w:rsidRPr="00316643">
        <w:rPr>
          <w:b/>
          <w:lang w:val="en-AU"/>
        </w:rPr>
        <w:t>Not all LEDs are efficient</w:t>
      </w:r>
    </w:p>
    <w:p w14:paraId="6802C0EA" w14:textId="77777777" w:rsidR="00A033B7" w:rsidRPr="00316643" w:rsidRDefault="00A033B7" w:rsidP="00A033B7">
      <w:pPr>
        <w:rPr>
          <w:lang w:val="en-AU"/>
        </w:rPr>
      </w:pPr>
    </w:p>
    <w:p w14:paraId="4CAFC6F2" w14:textId="77777777" w:rsidR="00A033B7" w:rsidRPr="00316643" w:rsidRDefault="00A033B7" w:rsidP="00A033B7">
      <w:pPr>
        <w:rPr>
          <w:lang w:val="en-AU"/>
        </w:rPr>
      </w:pPr>
      <w:r w:rsidRPr="00316643">
        <w:rPr>
          <w:lang w:val="en-AU"/>
        </w:rPr>
        <w:t>LEDs are an emerging technology and are often claimed to be very efficient.  In practice, products that use LEDs have a range of efficacies, thus great care should be taken when selecting LEDs for any lighting purpose.</w:t>
      </w:r>
    </w:p>
    <w:p w14:paraId="0E700803" w14:textId="77777777" w:rsidR="00A033B7" w:rsidRPr="00316643" w:rsidRDefault="00A033B7" w:rsidP="00A033B7">
      <w:pPr>
        <w:rPr>
          <w:lang w:val="en-AU"/>
        </w:rPr>
      </w:pPr>
    </w:p>
    <w:p w14:paraId="7AF00340" w14:textId="77777777" w:rsidR="00A033B7" w:rsidRPr="00316643" w:rsidRDefault="00A033B7" w:rsidP="00A033B7">
      <w:pPr>
        <w:rPr>
          <w:b/>
          <w:szCs w:val="20"/>
          <w:lang w:val="en-AU"/>
        </w:rPr>
      </w:pPr>
      <w:r w:rsidRPr="00316643">
        <w:rPr>
          <w:b/>
          <w:szCs w:val="20"/>
          <w:lang w:val="en-AU"/>
        </w:rPr>
        <w:t>Not all smart lamps are smart</w:t>
      </w:r>
    </w:p>
    <w:p w14:paraId="64B995E0" w14:textId="77777777" w:rsidR="00A033B7" w:rsidRPr="00316643" w:rsidRDefault="00A033B7" w:rsidP="00A033B7">
      <w:pPr>
        <w:rPr>
          <w:szCs w:val="20"/>
          <w:lang w:val="en-AU"/>
        </w:rPr>
      </w:pPr>
    </w:p>
    <w:p w14:paraId="3EB7944F" w14:textId="77777777" w:rsidR="00A033B7" w:rsidRPr="00316643" w:rsidRDefault="00A033B7" w:rsidP="00A033B7">
      <w:pPr>
        <w:rPr>
          <w:szCs w:val="20"/>
          <w:lang w:val="en-AU"/>
        </w:rPr>
      </w:pPr>
      <w:r w:rsidRPr="00316643">
        <w:rPr>
          <w:szCs w:val="20"/>
          <w:lang w:val="en-AU"/>
        </w:rPr>
        <w:t>Smart LED lamps, or more commonly simply “smart lamps”, are appearing more and more in today’s lighting market</w:t>
      </w:r>
      <w:r w:rsidRPr="00316643">
        <w:rPr>
          <w:rStyle w:val="FootnoteReference"/>
          <w:szCs w:val="20"/>
          <w:lang w:val="en-AU"/>
        </w:rPr>
        <w:footnoteReference w:id="10"/>
      </w:r>
      <w:r w:rsidRPr="00316643">
        <w:rPr>
          <w:szCs w:val="20"/>
          <w:lang w:val="en-AU"/>
        </w:rPr>
        <w:t xml:space="preserve">.  These lamps are connected to a communications network, typically using a wireless technology. They can offer significant energy savings, such as the ability to turn off lights when occupants leave the house.  However, energy efficiency gains from households switching to LED technology may be compromised by the standby power consumption of these lamps, which require energy even when not providing light, in order to keep the network connection alive.  </w:t>
      </w:r>
    </w:p>
    <w:p w14:paraId="23C15DB0" w14:textId="77777777" w:rsidR="00A033B7" w:rsidRPr="00316643" w:rsidRDefault="00A033B7" w:rsidP="00A033B7">
      <w:pPr>
        <w:rPr>
          <w:lang w:val="en-AU"/>
        </w:rPr>
      </w:pPr>
    </w:p>
    <w:p w14:paraId="4C33EB40" w14:textId="77777777" w:rsidR="00A033B7" w:rsidRPr="00316643" w:rsidRDefault="00A033B7" w:rsidP="00A033B7">
      <w:pPr>
        <w:rPr>
          <w:b/>
          <w:lang w:val="en-AU"/>
        </w:rPr>
      </w:pPr>
      <w:r w:rsidRPr="00316643">
        <w:rPr>
          <w:b/>
          <w:lang w:val="en-AU"/>
        </w:rPr>
        <w:t>Fluorescent lighting DOES NOT requires a large amount of energy to start</w:t>
      </w:r>
    </w:p>
    <w:p w14:paraId="7ED4C692" w14:textId="77777777" w:rsidR="00A033B7" w:rsidRPr="00316643" w:rsidRDefault="00A033B7" w:rsidP="00A033B7">
      <w:pPr>
        <w:rPr>
          <w:lang w:val="en-AU"/>
        </w:rPr>
      </w:pPr>
    </w:p>
    <w:p w14:paraId="43D2C474" w14:textId="77777777" w:rsidR="00A033B7" w:rsidRPr="00316643" w:rsidRDefault="00A033B7" w:rsidP="00A033B7">
      <w:pPr>
        <w:rPr>
          <w:lang w:val="en-AU"/>
        </w:rPr>
      </w:pPr>
      <w:r w:rsidRPr="00316643">
        <w:rPr>
          <w:lang w:val="en-AU"/>
        </w:rPr>
        <w:lastRenderedPageBreak/>
        <w:t xml:space="preserve">There is a very common myth that fluorescent lights should not be switched off, as they require more energy to start than can be saved by turning them off.  This is not the case.  Fluorescent lights may use up to 300% more power to start, but this is only for around 3 milliseconds.  </w:t>
      </w:r>
    </w:p>
    <w:p w14:paraId="07C761E6" w14:textId="77777777" w:rsidR="00A033B7" w:rsidRPr="00316643" w:rsidRDefault="00A033B7" w:rsidP="00A033B7">
      <w:pPr>
        <w:rPr>
          <w:lang w:val="en-AU"/>
        </w:rPr>
      </w:pPr>
    </w:p>
    <w:p w14:paraId="07035A2C" w14:textId="77777777" w:rsidR="00A033B7" w:rsidRPr="00316643" w:rsidRDefault="00A033B7" w:rsidP="00A033B7">
      <w:pPr>
        <w:rPr>
          <w:b/>
          <w:lang w:val="en-AU"/>
        </w:rPr>
      </w:pPr>
      <w:r w:rsidRPr="00316643">
        <w:rPr>
          <w:b/>
          <w:lang w:val="en-AU"/>
        </w:rPr>
        <w:t>Low voltage DOES NOT mean energy efficient</w:t>
      </w:r>
    </w:p>
    <w:p w14:paraId="26A70481" w14:textId="77777777" w:rsidR="00A033B7" w:rsidRPr="00316643" w:rsidRDefault="00A033B7" w:rsidP="00A033B7">
      <w:pPr>
        <w:rPr>
          <w:lang w:val="en-AU"/>
        </w:rPr>
      </w:pPr>
    </w:p>
    <w:p w14:paraId="70649D61" w14:textId="77777777" w:rsidR="00A033B7" w:rsidRPr="00316643" w:rsidRDefault="00A033B7" w:rsidP="00A033B7">
      <w:pPr>
        <w:rPr>
          <w:lang w:val="en-AU"/>
        </w:rPr>
      </w:pPr>
      <w:r w:rsidRPr="00316643">
        <w:rPr>
          <w:lang w:val="en-AU"/>
        </w:rPr>
        <w:t>There is a common misconception that low voltage incandescent lamps are also energy efficient.  This is misleading.  Due to the fact that their filament runs at higher current and therefore hotter, low voltage lamps are slightly more efficient than mains voltage incandescent lamps.  However, they do require a transformer which has a power loss (particularly magnetic transformers).</w:t>
      </w:r>
    </w:p>
    <w:p w14:paraId="5EF68E3E" w14:textId="77777777" w:rsidR="00A033B7" w:rsidRPr="00316643" w:rsidRDefault="00A033B7" w:rsidP="00A033B7">
      <w:pPr>
        <w:rPr>
          <w:lang w:val="en-AU"/>
        </w:rPr>
      </w:pPr>
    </w:p>
    <w:p w14:paraId="33BBD20A" w14:textId="77777777" w:rsidR="00A033B7" w:rsidRPr="00316643" w:rsidRDefault="00A033B7" w:rsidP="00A033B7">
      <w:pPr>
        <w:rPr>
          <w:lang w:val="en-AU"/>
        </w:rPr>
      </w:pPr>
      <w:r w:rsidRPr="00316643">
        <w:rPr>
          <w:lang w:val="en-AU"/>
        </w:rPr>
        <w:t>Thus a standard 12 volt 50 watt halogen downlight with an iron core transformer uses 50 watts for the lamp and up to 15 watts for the transformer = 65 watts per fixture.</w:t>
      </w:r>
    </w:p>
    <w:p w14:paraId="4775AA97" w14:textId="77777777" w:rsidR="00A033B7" w:rsidRPr="00316643" w:rsidRDefault="00A033B7" w:rsidP="00A033B7">
      <w:pPr>
        <w:rPr>
          <w:lang w:val="en-AU"/>
        </w:rPr>
      </w:pPr>
    </w:p>
    <w:p w14:paraId="081E3E59" w14:textId="77777777" w:rsidR="00A033B7" w:rsidRPr="00316643" w:rsidRDefault="00A033B7" w:rsidP="00A033B7">
      <w:pPr>
        <w:rPr>
          <w:lang w:val="en-AU"/>
        </w:rPr>
      </w:pPr>
      <w:r w:rsidRPr="00316643">
        <w:rPr>
          <w:lang w:val="en-AU"/>
        </w:rPr>
        <w:t xml:space="preserve">Low voltage halogen reflector lamps (dichroic lamps) are often inappropriately used for lighting of large spaces.  These lamps are essentially spot lights - they emit light in a narrow beam. This means that many lamps are required to light a large space.  Examples have been found where a room that would have traditionally been lit with one or two GLS lamps or CFLs are now lit with 12 or more dichroics. </w:t>
      </w:r>
    </w:p>
    <w:p w14:paraId="0B4A877F" w14:textId="77777777" w:rsidR="00A033B7" w:rsidRPr="00316643" w:rsidRDefault="00A033B7" w:rsidP="00A033B7">
      <w:pPr>
        <w:rPr>
          <w:lang w:val="en-AU"/>
        </w:rPr>
      </w:pPr>
    </w:p>
    <w:p w14:paraId="453CB83A" w14:textId="77777777" w:rsidR="00A033B7" w:rsidRPr="00316643" w:rsidRDefault="00A033B7" w:rsidP="00A033B7">
      <w:pPr>
        <w:rPr>
          <w:lang w:val="en-AU"/>
        </w:rPr>
      </w:pPr>
      <w:r w:rsidRPr="00316643">
        <w:rPr>
          <w:lang w:val="en-AU"/>
        </w:rPr>
        <w:t>To replace 50W low voltage lamps, there are now 30W and 35W IRC versions which have equivalent light output.  When combined with electronic transformers, these can result in significant energy savings.</w:t>
      </w:r>
    </w:p>
    <w:p w14:paraId="45745F8A" w14:textId="77777777" w:rsidR="00A033B7" w:rsidRPr="00316643" w:rsidRDefault="00A033B7" w:rsidP="00A033B7">
      <w:pPr>
        <w:rPr>
          <w:lang w:val="en-AU"/>
        </w:rPr>
      </w:pPr>
    </w:p>
    <w:p w14:paraId="1C81FC23" w14:textId="77777777" w:rsidR="00A033B7" w:rsidRPr="00316643" w:rsidRDefault="00A033B7" w:rsidP="00A033B7">
      <w:pPr>
        <w:rPr>
          <w:lang w:val="en-AU"/>
        </w:rPr>
      </w:pPr>
      <w:r w:rsidRPr="00316643">
        <w:rPr>
          <w:lang w:val="en-AU"/>
        </w:rPr>
        <w:t>Thus a standard 12 volt 35 watt IRC halogen downlight with an electronic transformer uses 35 watts for the lamp and around 3 watts for the transformer = 38 watts per fixture.</w:t>
      </w:r>
    </w:p>
    <w:p w14:paraId="41B29DBC" w14:textId="77777777" w:rsidR="00A033B7" w:rsidRPr="00316643" w:rsidRDefault="00A033B7" w:rsidP="00A033B7">
      <w:pPr>
        <w:rPr>
          <w:lang w:val="en-AU"/>
        </w:rPr>
      </w:pPr>
    </w:p>
    <w:p w14:paraId="7C5A1906" w14:textId="77777777" w:rsidR="00A033B7" w:rsidRDefault="00A033B7" w:rsidP="00A033B7">
      <w:pPr>
        <w:rPr>
          <w:lang w:val="en-AU"/>
        </w:rPr>
      </w:pPr>
      <w:r w:rsidRPr="00316643">
        <w:rPr>
          <w:lang w:val="en-AU"/>
        </w:rPr>
        <w:lastRenderedPageBreak/>
        <w:t>However, fluorescent lighting represents the most efficient solution for general purpose illumination.</w:t>
      </w:r>
    </w:p>
    <w:p w14:paraId="68DD5130" w14:textId="77777777" w:rsidR="008422A6" w:rsidRPr="00316643" w:rsidRDefault="008422A6" w:rsidP="00A033B7">
      <w:pPr>
        <w:rPr>
          <w:lang w:val="en-AU"/>
        </w:rPr>
      </w:pPr>
    </w:p>
    <w:p w14:paraId="277EF251" w14:textId="77777777" w:rsidR="00A033B7" w:rsidRPr="00316643" w:rsidRDefault="00A033B7" w:rsidP="00A033B7">
      <w:pPr>
        <w:rPr>
          <w:lang w:val="en-AU"/>
        </w:rPr>
      </w:pPr>
    </w:p>
    <w:p w14:paraId="4C22E012" w14:textId="77777777" w:rsidR="00A033B7" w:rsidRPr="00316643" w:rsidRDefault="00A033B7" w:rsidP="00A033B7">
      <w:pPr>
        <w:rPr>
          <w:b/>
          <w:lang w:val="en-AU"/>
        </w:rPr>
      </w:pPr>
      <w:r w:rsidRPr="00316643">
        <w:rPr>
          <w:b/>
          <w:lang w:val="en-AU"/>
        </w:rPr>
        <w:t>Incandescent lamps and fire risk</w:t>
      </w:r>
    </w:p>
    <w:p w14:paraId="70FAF9CA" w14:textId="77777777" w:rsidR="00A033B7" w:rsidRPr="00316643" w:rsidRDefault="00A033B7" w:rsidP="00A033B7">
      <w:pPr>
        <w:rPr>
          <w:lang w:val="en-AU"/>
        </w:rPr>
      </w:pPr>
    </w:p>
    <w:p w14:paraId="674D9FC2" w14:textId="77777777" w:rsidR="00A033B7" w:rsidRPr="00316643" w:rsidRDefault="00A033B7" w:rsidP="00A033B7">
      <w:pPr>
        <w:rPr>
          <w:lang w:val="en-AU"/>
        </w:rPr>
      </w:pPr>
      <w:r w:rsidRPr="00316643">
        <w:rPr>
          <w:lang w:val="en-AU"/>
        </w:rPr>
        <w:t>New wiring regulations have set tight restrictions on the clearances from flammable materials when installing halogen and incandescent lamps for reasons of fire risk.</w:t>
      </w:r>
    </w:p>
    <w:p w14:paraId="27F6CC8A" w14:textId="77777777" w:rsidR="00A033B7" w:rsidRPr="00316643" w:rsidRDefault="00A033B7" w:rsidP="00A033B7">
      <w:pPr>
        <w:rPr>
          <w:lang w:val="en-AU"/>
        </w:rPr>
      </w:pPr>
    </w:p>
    <w:p w14:paraId="421195A9" w14:textId="77777777" w:rsidR="00A033B7" w:rsidRPr="00316643" w:rsidRDefault="00A033B7" w:rsidP="00A033B7">
      <w:pPr>
        <w:rPr>
          <w:b/>
          <w:lang w:val="en-AU"/>
        </w:rPr>
      </w:pPr>
      <w:r w:rsidRPr="00316643">
        <w:rPr>
          <w:b/>
          <w:lang w:val="en-AU"/>
        </w:rPr>
        <w:t>Downlights and insulation</w:t>
      </w:r>
    </w:p>
    <w:p w14:paraId="37A751D5" w14:textId="77777777" w:rsidR="00A033B7" w:rsidRPr="00316643" w:rsidRDefault="00A033B7" w:rsidP="00A033B7">
      <w:pPr>
        <w:rPr>
          <w:lang w:val="en-AU"/>
        </w:rPr>
      </w:pPr>
    </w:p>
    <w:p w14:paraId="28FB1F43" w14:textId="77777777" w:rsidR="00A033B7" w:rsidRPr="00316643" w:rsidRDefault="00A033B7" w:rsidP="00A033B7">
      <w:pPr>
        <w:rPr>
          <w:lang w:val="en-AU"/>
        </w:rPr>
      </w:pPr>
      <w:r w:rsidRPr="00316643">
        <w:rPr>
          <w:lang w:val="en-AU"/>
        </w:rPr>
        <w:t>Downlights require multiple holes in the ceiling and the insulation above it, thus reducing ceiling insulation performance.</w:t>
      </w:r>
    </w:p>
    <w:p w14:paraId="44EB20BC" w14:textId="77777777" w:rsidR="00A033B7" w:rsidRPr="00316643" w:rsidRDefault="00A033B7" w:rsidP="00A033B7">
      <w:pPr>
        <w:rPr>
          <w:lang w:val="en-AU"/>
        </w:rPr>
      </w:pPr>
    </w:p>
    <w:p w14:paraId="0B53AC82" w14:textId="77777777" w:rsidR="00A033B7" w:rsidRPr="00316643" w:rsidRDefault="00A033B7" w:rsidP="00A033B7">
      <w:pPr>
        <w:rPr>
          <w:b/>
          <w:lang w:val="en-AU"/>
        </w:rPr>
      </w:pPr>
      <w:r w:rsidRPr="00316643">
        <w:rPr>
          <w:b/>
          <w:lang w:val="en-AU"/>
        </w:rPr>
        <w:t>CFL colour temperature</w:t>
      </w:r>
    </w:p>
    <w:p w14:paraId="240DB365" w14:textId="77777777" w:rsidR="00A033B7" w:rsidRPr="00316643" w:rsidRDefault="00A033B7" w:rsidP="00A033B7">
      <w:pPr>
        <w:rPr>
          <w:lang w:val="en-AU"/>
        </w:rPr>
      </w:pPr>
    </w:p>
    <w:p w14:paraId="3CA7FE10" w14:textId="77777777" w:rsidR="00A033B7" w:rsidRPr="00316643" w:rsidRDefault="00A033B7" w:rsidP="00A033B7">
      <w:pPr>
        <w:rPr>
          <w:lang w:val="en-AU"/>
        </w:rPr>
      </w:pPr>
      <w:r w:rsidRPr="00316643">
        <w:rPr>
          <w:lang w:val="en-AU"/>
        </w:rPr>
        <w:t>CFLs are available in a wide range of colour temperatures, from warm white (suitable for homes) through to daylight colours which are more suited to commercial applications.</w:t>
      </w:r>
    </w:p>
    <w:p w14:paraId="13CA7386" w14:textId="77777777" w:rsidR="00A033B7" w:rsidRPr="00316643" w:rsidRDefault="00A033B7" w:rsidP="00A033B7">
      <w:pPr>
        <w:rPr>
          <w:lang w:val="en-AU"/>
        </w:rPr>
      </w:pPr>
    </w:p>
    <w:p w14:paraId="58BE88A3" w14:textId="77777777" w:rsidR="00A033B7" w:rsidRPr="00316643" w:rsidRDefault="00A033B7" w:rsidP="00A033B7">
      <w:pPr>
        <w:rPr>
          <w:b/>
          <w:lang w:val="en-AU"/>
        </w:rPr>
      </w:pPr>
      <w:r w:rsidRPr="00316643">
        <w:rPr>
          <w:b/>
          <w:lang w:val="en-AU"/>
        </w:rPr>
        <w:t>CFLs and mercury</w:t>
      </w:r>
    </w:p>
    <w:p w14:paraId="208CAE75" w14:textId="77777777" w:rsidR="00A033B7" w:rsidRPr="00316643" w:rsidRDefault="00A033B7" w:rsidP="00A033B7">
      <w:pPr>
        <w:rPr>
          <w:lang w:val="en-AU"/>
        </w:rPr>
      </w:pPr>
    </w:p>
    <w:p w14:paraId="500D7ECB" w14:textId="77777777" w:rsidR="00A033B7" w:rsidRPr="00316643" w:rsidRDefault="00A033B7" w:rsidP="00A033B7">
      <w:pPr>
        <w:rPr>
          <w:lang w:val="en-AU"/>
        </w:rPr>
      </w:pPr>
      <w:r w:rsidRPr="00316643">
        <w:rPr>
          <w:lang w:val="en-AU"/>
        </w:rPr>
        <w:t xml:space="preserve">CFLs contain a small amount of mercury.  However, less mercury is released into the environment from the use of CFLs than from the use of inefficient incandescent lamps.  This is because burning coal to produce electricity releases mercury into the environment.  The new minimum energy performance standards (MEPS) for CFLs includes a maximum mercury level of 5mg per lamp.  </w:t>
      </w:r>
    </w:p>
    <w:p w14:paraId="30C605BE" w14:textId="77777777" w:rsidR="00A033B7" w:rsidRPr="00316643" w:rsidRDefault="00A033B7" w:rsidP="00A033B7">
      <w:pPr>
        <w:rPr>
          <w:lang w:val="en-AU"/>
        </w:rPr>
      </w:pPr>
    </w:p>
    <w:p w14:paraId="37D71541" w14:textId="77777777" w:rsidR="00A033B7" w:rsidRPr="00316643" w:rsidRDefault="00A033B7" w:rsidP="00A033B7">
      <w:pPr>
        <w:rPr>
          <w:b/>
          <w:lang w:val="en-AU"/>
        </w:rPr>
      </w:pPr>
      <w:r w:rsidRPr="00316643">
        <w:rPr>
          <w:b/>
          <w:lang w:val="en-AU"/>
        </w:rPr>
        <w:t>CFLs and LEDs on dimmers and other control circuits</w:t>
      </w:r>
    </w:p>
    <w:p w14:paraId="5157202D" w14:textId="77777777" w:rsidR="00A033B7" w:rsidRPr="00316643" w:rsidRDefault="00A033B7" w:rsidP="00A033B7">
      <w:pPr>
        <w:rPr>
          <w:lang w:val="en-AU"/>
        </w:rPr>
      </w:pPr>
    </w:p>
    <w:p w14:paraId="167A35B8" w14:textId="77777777" w:rsidR="00A033B7" w:rsidRPr="00316643" w:rsidRDefault="00A033B7" w:rsidP="00A033B7">
      <w:pPr>
        <w:rPr>
          <w:lang w:val="en-AU"/>
        </w:rPr>
      </w:pPr>
      <w:r w:rsidRPr="00316643">
        <w:rPr>
          <w:lang w:val="en-AU"/>
        </w:rPr>
        <w:t xml:space="preserve">Certain CFLs and LEDs are not compatible with certain dimmers, movement sensors, sunset switches, touch lamps and other such circuits.  Refer to manufacturer’s specification for circuit compatibility. </w:t>
      </w:r>
    </w:p>
    <w:p w14:paraId="696B7F60" w14:textId="77777777" w:rsidR="00A033B7" w:rsidRPr="00316643" w:rsidRDefault="00A033B7" w:rsidP="00A033B7">
      <w:pPr>
        <w:rPr>
          <w:lang w:val="en-AU"/>
        </w:rPr>
      </w:pPr>
    </w:p>
    <w:p w14:paraId="5C02742B" w14:textId="77777777" w:rsidR="00A033B7" w:rsidRPr="00316643" w:rsidRDefault="00A033B7" w:rsidP="00A033B7">
      <w:pPr>
        <w:rPr>
          <w:b/>
          <w:lang w:val="en-AU"/>
        </w:rPr>
      </w:pPr>
      <w:r w:rsidRPr="00316643">
        <w:rPr>
          <w:b/>
          <w:lang w:val="en-AU"/>
        </w:rPr>
        <w:t>Residential lighting controls</w:t>
      </w:r>
    </w:p>
    <w:p w14:paraId="652F7DD8" w14:textId="77777777" w:rsidR="00A033B7" w:rsidRPr="00316643" w:rsidRDefault="00A033B7" w:rsidP="00A033B7">
      <w:pPr>
        <w:rPr>
          <w:lang w:val="en-AU"/>
        </w:rPr>
      </w:pPr>
    </w:p>
    <w:p w14:paraId="69FBBAB5" w14:textId="77777777" w:rsidR="00A033B7" w:rsidRPr="00316643" w:rsidRDefault="00A033B7" w:rsidP="00A033B7">
      <w:pPr>
        <w:rPr>
          <w:lang w:val="en-AU"/>
        </w:rPr>
      </w:pPr>
      <w:r w:rsidRPr="00316643">
        <w:rPr>
          <w:lang w:val="en-AU"/>
        </w:rPr>
        <w:t>"Smart house" cabling and related systems can make use of sensors and smart controls to improve lighting efficiency in homes.</w:t>
      </w:r>
    </w:p>
    <w:p w14:paraId="79369987" w14:textId="77777777" w:rsidR="00A033B7" w:rsidRPr="00316643" w:rsidRDefault="00A033B7" w:rsidP="00A033B7">
      <w:pPr>
        <w:rPr>
          <w:lang w:val="en-AU"/>
        </w:rPr>
      </w:pPr>
    </w:p>
    <w:p w14:paraId="3EACBFD6" w14:textId="77777777" w:rsidR="00A033B7" w:rsidRPr="00316643" w:rsidRDefault="00A033B7" w:rsidP="00A033B7">
      <w:pPr>
        <w:rPr>
          <w:lang w:val="en-AU"/>
        </w:rPr>
      </w:pPr>
    </w:p>
    <w:p w14:paraId="04484EE3" w14:textId="77777777" w:rsidR="00A033B7" w:rsidRPr="00316643" w:rsidRDefault="00A033B7" w:rsidP="00A033B7">
      <w:pPr>
        <w:spacing w:line="240" w:lineRule="auto"/>
        <w:rPr>
          <w:lang w:val="en-AU"/>
        </w:rPr>
      </w:pPr>
      <w:r w:rsidRPr="00316643">
        <w:rPr>
          <w:lang w:val="en-AU"/>
        </w:rPr>
        <w:br w:type="page"/>
      </w:r>
    </w:p>
    <w:p w14:paraId="6506FB48" w14:textId="77777777" w:rsidR="00A033B7" w:rsidRPr="00316643" w:rsidRDefault="00A033B7" w:rsidP="00A033B7">
      <w:pPr>
        <w:pStyle w:val="Heading1"/>
        <w:rPr>
          <w:lang w:val="en-AU"/>
        </w:rPr>
      </w:pPr>
      <w:bookmarkStart w:id="831" w:name="_Toc311211830"/>
      <w:bookmarkStart w:id="832" w:name="_Toc357252553"/>
      <w:bookmarkStart w:id="833" w:name="_Toc357329493"/>
      <w:bookmarkStart w:id="834" w:name="_Toc11421530"/>
      <w:r w:rsidRPr="00316643">
        <w:rPr>
          <w:lang w:val="en-AU"/>
        </w:rPr>
        <w:lastRenderedPageBreak/>
        <w:t>The Future of Lighting</w:t>
      </w:r>
      <w:bookmarkEnd w:id="831"/>
      <w:bookmarkEnd w:id="832"/>
      <w:bookmarkEnd w:id="833"/>
      <w:bookmarkEnd w:id="834"/>
    </w:p>
    <w:p w14:paraId="57E2E86C" w14:textId="77777777" w:rsidR="00A033B7" w:rsidRPr="00316643" w:rsidRDefault="00A033B7" w:rsidP="00A033B7">
      <w:pPr>
        <w:rPr>
          <w:lang w:val="en-AU"/>
        </w:rPr>
      </w:pPr>
    </w:p>
    <w:p w14:paraId="36FB6D52" w14:textId="77777777" w:rsidR="00A033B7" w:rsidRPr="00316643" w:rsidRDefault="00A033B7" w:rsidP="00A033B7">
      <w:pPr>
        <w:rPr>
          <w:lang w:val="en-AU"/>
        </w:rPr>
      </w:pPr>
      <w:r w:rsidRPr="00316643">
        <w:rPr>
          <w:lang w:val="en-AU"/>
        </w:rPr>
        <w:t>This chapter examines some of the emerging technologies that are finding their way to the marketplace.  The future for these technologies is unclear, however they represent an interesting “watch this space” for how lighting technologies might evolve.</w:t>
      </w:r>
    </w:p>
    <w:p w14:paraId="669DC6D1" w14:textId="77777777" w:rsidR="00A033B7" w:rsidRPr="00316643" w:rsidRDefault="00A033B7" w:rsidP="00A033B7">
      <w:pPr>
        <w:rPr>
          <w:lang w:val="en-AU"/>
        </w:rPr>
      </w:pPr>
    </w:p>
    <w:p w14:paraId="4DE12C92" w14:textId="77777777" w:rsidR="00A033B7" w:rsidRPr="00316643" w:rsidRDefault="00A033B7" w:rsidP="00A033B7">
      <w:pPr>
        <w:pStyle w:val="Heading2"/>
        <w:rPr>
          <w:lang w:val="en-AU"/>
        </w:rPr>
      </w:pPr>
      <w:bookmarkStart w:id="835" w:name="_Toc357252554"/>
      <w:bookmarkStart w:id="836" w:name="_Toc357329494"/>
      <w:bookmarkStart w:id="837" w:name="_Toc11421531"/>
      <w:r w:rsidRPr="00316643">
        <w:rPr>
          <w:lang w:val="en-AU"/>
        </w:rPr>
        <w:t>Smart Lighting</w:t>
      </w:r>
      <w:bookmarkEnd w:id="835"/>
      <w:bookmarkEnd w:id="836"/>
      <w:bookmarkEnd w:id="837"/>
    </w:p>
    <w:p w14:paraId="5277C56A" w14:textId="77777777" w:rsidR="00A033B7" w:rsidRPr="00316643" w:rsidRDefault="00A033B7" w:rsidP="00A033B7">
      <w:pPr>
        <w:rPr>
          <w:szCs w:val="20"/>
          <w:lang w:val="en-AU"/>
        </w:rPr>
      </w:pPr>
    </w:p>
    <w:p w14:paraId="57DD4E52" w14:textId="77777777" w:rsidR="00A033B7" w:rsidRPr="00316643" w:rsidRDefault="00A033B7" w:rsidP="00A033B7">
      <w:pPr>
        <w:pStyle w:val="Heading3"/>
        <w:rPr>
          <w:lang w:val="en-AU"/>
        </w:rPr>
      </w:pPr>
      <w:bookmarkStart w:id="838" w:name="_Toc357329495"/>
      <w:bookmarkStart w:id="839" w:name="_Toc11421532"/>
      <w:r w:rsidRPr="00316643">
        <w:rPr>
          <w:lang w:val="en-AU"/>
        </w:rPr>
        <w:t>Smart Lamps</w:t>
      </w:r>
      <w:bookmarkEnd w:id="838"/>
      <w:bookmarkEnd w:id="839"/>
    </w:p>
    <w:p w14:paraId="60127F52" w14:textId="77777777" w:rsidR="00A033B7" w:rsidRPr="00316643" w:rsidRDefault="00A033B7" w:rsidP="00A033B7">
      <w:pPr>
        <w:rPr>
          <w:szCs w:val="20"/>
          <w:lang w:val="en-AU"/>
        </w:rPr>
      </w:pPr>
    </w:p>
    <w:p w14:paraId="40AB5D55" w14:textId="77777777" w:rsidR="00A033B7" w:rsidRPr="00316643" w:rsidRDefault="00A033B7" w:rsidP="00A033B7">
      <w:pPr>
        <w:rPr>
          <w:szCs w:val="20"/>
          <w:lang w:val="en-AU"/>
        </w:rPr>
      </w:pPr>
      <w:r w:rsidRPr="00316643">
        <w:rPr>
          <w:szCs w:val="20"/>
          <w:lang w:val="en-AU"/>
        </w:rPr>
        <w:t>Smart LED lamps, or more commonly simply “smart lamps”, are appearing more and more in today’s lighting market</w:t>
      </w:r>
      <w:r w:rsidRPr="00316643">
        <w:rPr>
          <w:rStyle w:val="FootnoteReference"/>
          <w:szCs w:val="20"/>
          <w:lang w:val="en-AU"/>
        </w:rPr>
        <w:footnoteReference w:id="11"/>
      </w:r>
      <w:r w:rsidRPr="00316643">
        <w:rPr>
          <w:szCs w:val="20"/>
          <w:lang w:val="en-AU"/>
        </w:rPr>
        <w:t>.  These lamps are connected to a communications network, typically using a wireless technology such as WiFi, Bluetooth, Zigbee, etc.  They offer a range of features, such as remote operation and dimming, the ability to tune colour, etc.  They can offer significant energy savings, such as the ability to turn off lights when occupants leave the house.</w:t>
      </w:r>
    </w:p>
    <w:p w14:paraId="092858FA" w14:textId="77777777" w:rsidR="00A033B7" w:rsidRPr="00316643" w:rsidRDefault="00A033B7" w:rsidP="00A033B7">
      <w:pPr>
        <w:rPr>
          <w:szCs w:val="20"/>
          <w:lang w:val="en-AU"/>
        </w:rPr>
      </w:pPr>
    </w:p>
    <w:p w14:paraId="6BEA3327" w14:textId="77777777" w:rsidR="00A033B7" w:rsidRPr="00316643" w:rsidRDefault="00A033B7" w:rsidP="00A033B7">
      <w:pPr>
        <w:rPr>
          <w:szCs w:val="20"/>
          <w:lang w:val="en-AU"/>
        </w:rPr>
      </w:pPr>
      <w:r w:rsidRPr="00316643">
        <w:rPr>
          <w:szCs w:val="20"/>
          <w:lang w:val="en-AU"/>
        </w:rPr>
        <w:t xml:space="preserve">However, energy efficiency gains from households switching to LED technology may be compromised by the standby power consumption of these lamps, which require energy even when not providing light, in order to keep the network connection alive.  </w:t>
      </w:r>
    </w:p>
    <w:p w14:paraId="12B95230" w14:textId="77777777" w:rsidR="00A033B7" w:rsidRPr="00316643" w:rsidRDefault="00A033B7" w:rsidP="00A033B7">
      <w:pPr>
        <w:rPr>
          <w:szCs w:val="20"/>
          <w:lang w:val="en-AU"/>
        </w:rPr>
      </w:pPr>
    </w:p>
    <w:p w14:paraId="6A92A804" w14:textId="77777777" w:rsidR="00A033B7" w:rsidRPr="00316643" w:rsidRDefault="00A033B7" w:rsidP="00A033B7">
      <w:pPr>
        <w:rPr>
          <w:szCs w:val="20"/>
          <w:lang w:val="en-AU"/>
        </w:rPr>
      </w:pPr>
      <w:r w:rsidRPr="00316643">
        <w:rPr>
          <w:szCs w:val="20"/>
          <w:lang w:val="en-AU"/>
        </w:rPr>
        <w:t xml:space="preserve">The longer the daily use of a lamp, the less significant the standby mode power consumption is relative to the power consumed when ON, however the average residential time of use (i.e. when turned ON) for lamps in Australia and New Zealand is only 1–2 hours.  The figure below compares the measured efficacy (lumens per Watt) of the tested lamps to similar incandescent </w:t>
      </w:r>
      <w:r w:rsidRPr="00316643">
        <w:rPr>
          <w:szCs w:val="20"/>
          <w:lang w:val="en-AU"/>
        </w:rPr>
        <w:lastRenderedPageBreak/>
        <w:t>lamps and the IEA 4ESSL recommended LED efficacy levels.  This figure shows the “effective efficacy” of two smart lamps, when the standby energy consumption is taken into account (lamps run 1 hour per day).  As can be seen in this figure, the smart lamps’ effective efficacy can be around the same as an incandescent, once standby energy is taken into account.  Thus care needs to be taken when selecting a smart lamp, to ensure that standby energy use is also examined.</w:t>
      </w:r>
    </w:p>
    <w:p w14:paraId="1744A495" w14:textId="77777777" w:rsidR="00A033B7" w:rsidRPr="00316643" w:rsidRDefault="00A033B7" w:rsidP="00A033B7">
      <w:pPr>
        <w:rPr>
          <w:szCs w:val="20"/>
          <w:lang w:val="en-AU"/>
        </w:rPr>
      </w:pPr>
    </w:p>
    <w:p w14:paraId="3F6A96A9" w14:textId="0C204260" w:rsidR="00A033B7" w:rsidRDefault="00A033B7" w:rsidP="00A033B7">
      <w:pPr>
        <w:jc w:val="center"/>
        <w:rPr>
          <w:szCs w:val="20"/>
          <w:lang w:val="en-AU"/>
        </w:rPr>
      </w:pPr>
      <w:r w:rsidRPr="00316643">
        <w:rPr>
          <w:rFonts w:ascii="Helvetica" w:eastAsia="Arial" w:hAnsi="Helvetica" w:cs="Helvetica"/>
          <w:noProof/>
          <w:sz w:val="24"/>
          <w:szCs w:val="24"/>
          <w:lang w:val="en-AU" w:eastAsia="en-AU"/>
        </w:rPr>
        <w:drawing>
          <wp:inline distT="0" distB="0" distL="0" distR="0" wp14:anchorId="2498B367" wp14:editId="112733DD">
            <wp:extent cx="4580255" cy="2819400"/>
            <wp:effectExtent l="0" t="0" r="0" b="0"/>
            <wp:docPr id="73744" name="Picture 7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80255" cy="2819400"/>
                    </a:xfrm>
                    <a:prstGeom prst="rect">
                      <a:avLst/>
                    </a:prstGeom>
                    <a:noFill/>
                    <a:ln>
                      <a:noFill/>
                    </a:ln>
                  </pic:spPr>
                </pic:pic>
              </a:graphicData>
            </a:graphic>
          </wp:inline>
        </w:drawing>
      </w:r>
    </w:p>
    <w:p w14:paraId="4C9F0D5A" w14:textId="77777777" w:rsidR="00B86AA5" w:rsidRPr="00316643" w:rsidRDefault="00B86AA5" w:rsidP="00A033B7">
      <w:pPr>
        <w:jc w:val="center"/>
        <w:rPr>
          <w:szCs w:val="20"/>
          <w:lang w:val="en-AU"/>
        </w:rPr>
      </w:pPr>
    </w:p>
    <w:p w14:paraId="7722A383" w14:textId="77777777" w:rsidR="00A033B7" w:rsidRPr="00316643" w:rsidRDefault="00A033B7" w:rsidP="00A033B7">
      <w:pPr>
        <w:rPr>
          <w:szCs w:val="20"/>
          <w:lang w:val="en-AU"/>
        </w:rPr>
      </w:pPr>
    </w:p>
    <w:p w14:paraId="06E7DBCB" w14:textId="77777777" w:rsidR="00A033B7" w:rsidRPr="00316643" w:rsidRDefault="00A033B7" w:rsidP="00A033B7">
      <w:pPr>
        <w:pStyle w:val="Heading2"/>
        <w:rPr>
          <w:lang w:val="en-AU"/>
        </w:rPr>
      </w:pPr>
      <w:bookmarkStart w:id="840" w:name="_Toc357252555"/>
      <w:bookmarkStart w:id="841" w:name="_Toc357329496"/>
      <w:bookmarkStart w:id="842" w:name="_Toc11421533"/>
      <w:r w:rsidRPr="00316643">
        <w:rPr>
          <w:lang w:val="en-AU"/>
        </w:rPr>
        <w:t>Smart Luminaires</w:t>
      </w:r>
      <w:bookmarkEnd w:id="840"/>
      <w:bookmarkEnd w:id="841"/>
      <w:bookmarkEnd w:id="842"/>
    </w:p>
    <w:p w14:paraId="07E7B053" w14:textId="77777777" w:rsidR="00A033B7" w:rsidRPr="00316643" w:rsidRDefault="00A033B7" w:rsidP="00A033B7">
      <w:pPr>
        <w:rPr>
          <w:lang w:val="en-AU"/>
        </w:rPr>
      </w:pPr>
    </w:p>
    <w:p w14:paraId="5E640EC2" w14:textId="77777777" w:rsidR="00A033B7" w:rsidRPr="00316643" w:rsidRDefault="00A033B7" w:rsidP="00A033B7">
      <w:pPr>
        <w:rPr>
          <w:lang w:val="en-AU"/>
        </w:rPr>
      </w:pPr>
      <w:r w:rsidRPr="00316643">
        <w:rPr>
          <w:lang w:val="en-AU"/>
        </w:rPr>
        <w:t xml:space="preserve">Smart luminaires are able to communicate.  When combined with motion detection, intelligent sensors and processing capability, smart luminaires have the ability to operate in a more efficient manner.  For example, outdoor lights that can determine the direction of a pedestrian or vehicle travel, and command other lights to turn on (and off) in anticipation of the arrival of the </w:t>
      </w:r>
      <w:r w:rsidRPr="00316643">
        <w:rPr>
          <w:lang w:val="en-AU"/>
        </w:rPr>
        <w:lastRenderedPageBreak/>
        <w:t>pedestrian or vehicle.  This is illustrated in the figure below.  Such systems are also available for commercial and industrial lighting.</w:t>
      </w:r>
    </w:p>
    <w:p w14:paraId="3F970191" w14:textId="77777777" w:rsidR="00A033B7" w:rsidRPr="00316643" w:rsidRDefault="00A033B7" w:rsidP="00A033B7">
      <w:pPr>
        <w:rPr>
          <w:lang w:val="en-AU"/>
        </w:rPr>
      </w:pPr>
    </w:p>
    <w:p w14:paraId="1F23F065" w14:textId="77777777" w:rsidR="00A033B7" w:rsidRPr="00316643" w:rsidRDefault="00A033B7" w:rsidP="00A033B7">
      <w:pPr>
        <w:jc w:val="center"/>
        <w:rPr>
          <w:lang w:val="en-AU"/>
        </w:rPr>
      </w:pPr>
      <w:r w:rsidRPr="00316643">
        <w:rPr>
          <w:rFonts w:ascii="Helvetica" w:eastAsia="Arial" w:hAnsi="Helvetica" w:cs="Helvetica"/>
          <w:noProof/>
          <w:sz w:val="24"/>
          <w:szCs w:val="24"/>
          <w:lang w:val="en-AU" w:eastAsia="en-AU"/>
        </w:rPr>
        <w:drawing>
          <wp:inline distT="0" distB="0" distL="0" distR="0" wp14:anchorId="27FD56AA" wp14:editId="3CF28622">
            <wp:extent cx="4202577" cy="2675043"/>
            <wp:effectExtent l="0" t="0" r="0" b="0"/>
            <wp:docPr id="73745" name="Picture 7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7">
                      <a:extLst>
                        <a:ext uri="{28A0092B-C50C-407E-A947-70E740481C1C}">
                          <a14:useLocalDpi xmlns:a14="http://schemas.microsoft.com/office/drawing/2010/main" val="0"/>
                        </a:ext>
                      </a:extLst>
                    </a:blip>
                    <a:srcRect t="23490"/>
                    <a:stretch/>
                  </pic:blipFill>
                  <pic:spPr bwMode="auto">
                    <a:xfrm>
                      <a:off x="0" y="0"/>
                      <a:ext cx="4203492" cy="26756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40CA0891" w14:textId="77777777" w:rsidR="00A033B7" w:rsidRPr="00316643" w:rsidRDefault="00A033B7" w:rsidP="00A033B7">
      <w:pPr>
        <w:rPr>
          <w:lang w:val="en-AU"/>
        </w:rPr>
      </w:pPr>
    </w:p>
    <w:p w14:paraId="21B76D28" w14:textId="77777777" w:rsidR="00A033B7" w:rsidRPr="00316643" w:rsidRDefault="00A033B7" w:rsidP="00A033B7">
      <w:pPr>
        <w:rPr>
          <w:szCs w:val="20"/>
          <w:lang w:val="en-AU"/>
        </w:rPr>
      </w:pPr>
    </w:p>
    <w:p w14:paraId="14E36024" w14:textId="77777777" w:rsidR="00A033B7" w:rsidRPr="00316643" w:rsidRDefault="00A033B7" w:rsidP="00A033B7">
      <w:pPr>
        <w:pStyle w:val="Heading2"/>
        <w:rPr>
          <w:lang w:val="en-AU"/>
        </w:rPr>
      </w:pPr>
      <w:bookmarkStart w:id="843" w:name="_Toc357252556"/>
      <w:bookmarkStart w:id="844" w:name="_Toc357329497"/>
      <w:bookmarkStart w:id="845" w:name="_Toc11421534"/>
      <w:r w:rsidRPr="00316643">
        <w:rPr>
          <w:lang w:val="en-AU"/>
        </w:rPr>
        <w:t>“Li-Fi”</w:t>
      </w:r>
      <w:bookmarkEnd w:id="843"/>
      <w:bookmarkEnd w:id="844"/>
      <w:bookmarkEnd w:id="845"/>
    </w:p>
    <w:p w14:paraId="71EBF8ED" w14:textId="77777777" w:rsidR="00A033B7" w:rsidRPr="00316643" w:rsidRDefault="00A033B7" w:rsidP="00A033B7">
      <w:pPr>
        <w:rPr>
          <w:lang w:val="en-AU"/>
        </w:rPr>
      </w:pPr>
    </w:p>
    <w:p w14:paraId="04B9909D" w14:textId="77777777" w:rsidR="00A033B7" w:rsidRPr="00316643" w:rsidRDefault="00A033B7" w:rsidP="00A033B7">
      <w:pPr>
        <w:rPr>
          <w:lang w:val="en-AU"/>
        </w:rPr>
      </w:pPr>
      <w:r w:rsidRPr="00316643">
        <w:rPr>
          <w:lang w:val="en-AU"/>
        </w:rPr>
        <w:t xml:space="preserve">Light Fidelity (Li-Fi) is a bidirectional, high-speed and fully networked wireless communication technology similar to Wi-Fi.  It uses visible (or infrared and near-ultraviolet) light to transmit data at very high data rates.  This is achieved by modulating the LED light source at very high frequencies, and encoding data within this modulation (which is not visible to the human eye).  The signal is then detected by a photo-detector, for example within a mobile phone.  They key advantage of this is the very high data transmission rates that are achievable. </w:t>
      </w:r>
    </w:p>
    <w:p w14:paraId="5DED9BE5" w14:textId="77777777" w:rsidR="00A033B7" w:rsidRPr="00316643" w:rsidRDefault="00A033B7" w:rsidP="00A033B7">
      <w:pPr>
        <w:rPr>
          <w:lang w:val="en-AU"/>
        </w:rPr>
      </w:pPr>
    </w:p>
    <w:p w14:paraId="7F827741" w14:textId="77777777" w:rsidR="00A033B7" w:rsidRPr="00316643" w:rsidRDefault="00A033B7" w:rsidP="00A033B7">
      <w:pPr>
        <w:rPr>
          <w:lang w:val="en-AU"/>
        </w:rPr>
      </w:pPr>
      <w:r w:rsidRPr="00316643">
        <w:rPr>
          <w:lang w:val="en-AU"/>
        </w:rPr>
        <w:t xml:space="preserve">Although Li-Fi LEDs would have to be kept on to transmit data, they could be dimmed to below human visibility while still emitting enough light to carry data.  The light waves cannot penetrate </w:t>
      </w:r>
      <w:r w:rsidRPr="00316643">
        <w:rPr>
          <w:lang w:val="en-AU"/>
        </w:rPr>
        <w:lastRenderedPageBreak/>
        <w:t>walls which makes a much shorter range, though more secure from hacking.  Direct line of sight is not necessary for Li-Fi to transmit a signal - light reflected off walls can be used.</w:t>
      </w:r>
    </w:p>
    <w:p w14:paraId="4B25FB5D" w14:textId="77777777" w:rsidR="00A033B7" w:rsidRPr="00316643" w:rsidRDefault="00A033B7" w:rsidP="00A033B7">
      <w:pPr>
        <w:rPr>
          <w:szCs w:val="20"/>
          <w:lang w:val="en-AU"/>
        </w:rPr>
      </w:pPr>
    </w:p>
    <w:p w14:paraId="0B28F747" w14:textId="77777777" w:rsidR="00A033B7" w:rsidRPr="00316643" w:rsidRDefault="00A033B7" w:rsidP="00A033B7">
      <w:pPr>
        <w:pStyle w:val="Heading2"/>
        <w:rPr>
          <w:lang w:val="en-AU"/>
        </w:rPr>
      </w:pPr>
      <w:bookmarkStart w:id="846" w:name="_Toc357252557"/>
      <w:bookmarkStart w:id="847" w:name="_Toc357329498"/>
      <w:bookmarkStart w:id="848" w:name="_Toc11421535"/>
      <w:r w:rsidRPr="00316643">
        <w:rPr>
          <w:lang w:val="en-AU"/>
        </w:rPr>
        <w:t>Power Over Ethernet</w:t>
      </w:r>
      <w:bookmarkEnd w:id="846"/>
      <w:bookmarkEnd w:id="847"/>
      <w:bookmarkEnd w:id="848"/>
    </w:p>
    <w:p w14:paraId="3DA32620" w14:textId="77777777" w:rsidR="00A033B7" w:rsidRPr="00316643" w:rsidRDefault="00A033B7" w:rsidP="00A033B7">
      <w:pPr>
        <w:rPr>
          <w:lang w:val="en-AU"/>
        </w:rPr>
      </w:pPr>
    </w:p>
    <w:p w14:paraId="36FA7078" w14:textId="77777777" w:rsidR="00A033B7" w:rsidRPr="00316643" w:rsidRDefault="00A033B7" w:rsidP="00A033B7">
      <w:pPr>
        <w:rPr>
          <w:lang w:val="en-AU"/>
        </w:rPr>
      </w:pPr>
      <w:r w:rsidRPr="00316643">
        <w:rPr>
          <w:lang w:val="en-AU"/>
        </w:rPr>
        <w:t>It is becoming more common for commercial luminaires to be powered from an Ethernet cable, rather than from a mains power cable.  Dimmable luminaires, such as those using DALI control, will often utilise an Ethernet connection, and with power over Ethernet this connection can be used to both power the luminaire and control it.  This has only become possible with the reduction in luminaire power afforded by LEDs.  Connected luminaires can be detected by the power source, and the device can then negotiate the amount of power required or available to it.  Up to 25.5 W is available for each device.</w:t>
      </w:r>
    </w:p>
    <w:p w14:paraId="40B97313" w14:textId="77777777" w:rsidR="00A033B7" w:rsidRPr="00316643" w:rsidRDefault="00A033B7" w:rsidP="00A033B7">
      <w:pPr>
        <w:rPr>
          <w:lang w:val="en-AU"/>
        </w:rPr>
      </w:pPr>
    </w:p>
    <w:p w14:paraId="317FF299" w14:textId="2DD6AAA2" w:rsidR="00D62788" w:rsidRDefault="00D62788">
      <w:pPr>
        <w:spacing w:line="240" w:lineRule="auto"/>
        <w:rPr>
          <w:lang w:val="en-AU"/>
        </w:rPr>
      </w:pPr>
      <w:r>
        <w:rPr>
          <w:lang w:val="en-AU"/>
        </w:rPr>
        <w:br w:type="page"/>
      </w:r>
    </w:p>
    <w:p w14:paraId="45BCDCA6" w14:textId="77777777" w:rsidR="00D62788" w:rsidRDefault="00D62788" w:rsidP="00D62788">
      <w:pPr>
        <w:pStyle w:val="Heading1"/>
        <w:numPr>
          <w:ilvl w:val="0"/>
          <w:numId w:val="0"/>
        </w:numPr>
      </w:pPr>
      <w:bookmarkStart w:id="849" w:name="_Toc112815263"/>
      <w:bookmarkStart w:id="850" w:name="_Toc310688676"/>
      <w:bookmarkStart w:id="851" w:name="_Toc11421536"/>
      <w:r>
        <w:lastRenderedPageBreak/>
        <w:t>Bibliography</w:t>
      </w:r>
      <w:bookmarkEnd w:id="849"/>
      <w:bookmarkEnd w:id="850"/>
      <w:bookmarkEnd w:id="851"/>
    </w:p>
    <w:p w14:paraId="7969B6ED" w14:textId="77777777" w:rsidR="00D62788" w:rsidRPr="00B1705D" w:rsidRDefault="00D62788" w:rsidP="00D62788">
      <w:pPr>
        <w:rPr>
          <w:szCs w:val="20"/>
        </w:rPr>
      </w:pPr>
    </w:p>
    <w:p w14:paraId="76CF36E3" w14:textId="77777777" w:rsidR="00BA0C8E" w:rsidRPr="00B54798" w:rsidRDefault="00BA0C8E" w:rsidP="003D35E2">
      <w:pPr>
        <w:spacing w:before="40" w:after="40"/>
      </w:pPr>
      <w:r w:rsidRPr="00B54798">
        <w:t xml:space="preserve">ARPANSA – Radiation Protection Fact Sheets </w:t>
      </w:r>
    </w:p>
    <w:p w14:paraId="0679A7FE" w14:textId="77777777" w:rsidR="00BA0C8E" w:rsidRPr="00B54798" w:rsidRDefault="00BA0C8E" w:rsidP="003D35E2">
      <w:pPr>
        <w:spacing w:before="40" w:after="40"/>
      </w:pPr>
      <w:r w:rsidRPr="00B54798">
        <w:t>Best Practices in Lighting Program 2004: No 1, ‘Quality and sustainability’, David Oppenheim</w:t>
      </w:r>
    </w:p>
    <w:p w14:paraId="042E62C4" w14:textId="77777777" w:rsidR="00BA0C8E" w:rsidRPr="00B54798" w:rsidRDefault="00BA0C8E" w:rsidP="003D35E2">
      <w:pPr>
        <w:spacing w:before="40" w:after="40"/>
      </w:pPr>
      <w:r w:rsidRPr="00B54798">
        <w:t>Best Practices in Lighting Program 2004: No 3, ‘</w:t>
      </w:r>
      <w:r w:rsidRPr="00B54798">
        <w:rPr>
          <w:bCs/>
        </w:rPr>
        <w:t>Properties and Ratings Systems for Glazings, Windows and Skylights (including Atria), Peter Lyons</w:t>
      </w:r>
    </w:p>
    <w:p w14:paraId="028FA21E" w14:textId="77777777" w:rsidR="00BA0C8E" w:rsidRPr="00B54798" w:rsidRDefault="00BA0C8E" w:rsidP="003D35E2">
      <w:pPr>
        <w:spacing w:before="40" w:after="40"/>
      </w:pPr>
      <w:r w:rsidRPr="00B54798">
        <w:t>Best Practices in Lighting Program 2004: No 4, ‘Electric lighting – design techniques’, Peter McLean</w:t>
      </w:r>
    </w:p>
    <w:p w14:paraId="5B4B131E" w14:textId="77777777" w:rsidR="00BA0C8E" w:rsidRPr="00B54798" w:rsidRDefault="00BA0C8E" w:rsidP="003D35E2">
      <w:pPr>
        <w:spacing w:before="40" w:after="40"/>
      </w:pPr>
      <w:r w:rsidRPr="00B54798">
        <w:t>Best Practices in Lighting Program 2004: No 5, ‘Lamps and their control systems’, David Martin</w:t>
      </w:r>
    </w:p>
    <w:p w14:paraId="6A2944E8" w14:textId="77777777" w:rsidR="00BA0C8E" w:rsidRPr="00B54798" w:rsidRDefault="00BA0C8E" w:rsidP="003D35E2">
      <w:pPr>
        <w:spacing w:before="40" w:after="40"/>
      </w:pPr>
      <w:r w:rsidRPr="00B54798">
        <w:t xml:space="preserve">IEA-4E SSL annex - </w:t>
      </w:r>
      <w:hyperlink r:id="rId148" w:history="1">
        <w:r w:rsidRPr="00B54798">
          <w:rPr>
            <w:rStyle w:val="Hyperlink"/>
            <w:szCs w:val="20"/>
          </w:rPr>
          <w:t>http://ssl.iea-4e.org</w:t>
        </w:r>
      </w:hyperlink>
      <w:r w:rsidRPr="00B54798">
        <w:t xml:space="preserve"> </w:t>
      </w:r>
    </w:p>
    <w:p w14:paraId="4C457569" w14:textId="77777777" w:rsidR="00BA0C8E" w:rsidRPr="00B54798" w:rsidRDefault="00BA0C8E" w:rsidP="003D35E2">
      <w:pPr>
        <w:spacing w:before="40" w:after="40"/>
      </w:pPr>
      <w:r w:rsidRPr="00B54798">
        <w:t>IESANZ - materials for the Enlightenment course - The Basics of Efficient Lighting</w:t>
      </w:r>
    </w:p>
    <w:p w14:paraId="1FB62406" w14:textId="77777777" w:rsidR="00BA0C8E" w:rsidRPr="00B54798" w:rsidRDefault="00BA0C8E" w:rsidP="003D35E2">
      <w:pPr>
        <w:spacing w:before="40" w:after="40"/>
      </w:pPr>
      <w:r w:rsidRPr="00B54798">
        <w:t xml:space="preserve">LightSearch Light Guides - </w:t>
      </w:r>
      <w:hyperlink r:id="rId149" w:history="1">
        <w:r w:rsidRPr="00B54798">
          <w:rPr>
            <w:rStyle w:val="Hyperlink"/>
            <w:szCs w:val="20"/>
          </w:rPr>
          <w:t>www.lightsearch.com</w:t>
        </w:r>
      </w:hyperlink>
      <w:r w:rsidRPr="00B54798">
        <w:t xml:space="preserve"> </w:t>
      </w:r>
    </w:p>
    <w:p w14:paraId="2990BCB8" w14:textId="77777777" w:rsidR="00BA0C8E" w:rsidRPr="00B54798" w:rsidRDefault="00BA0C8E" w:rsidP="003D35E2">
      <w:pPr>
        <w:spacing w:before="40" w:after="40"/>
      </w:pPr>
      <w:r w:rsidRPr="00B54798">
        <w:t>Osram - Product Training Programme</w:t>
      </w:r>
    </w:p>
    <w:p w14:paraId="30A49DB6" w14:textId="77777777" w:rsidR="00BA0C8E" w:rsidRPr="00B54798" w:rsidRDefault="00BA0C8E" w:rsidP="003D35E2">
      <w:pPr>
        <w:spacing w:before="40" w:after="40"/>
      </w:pPr>
      <w:r w:rsidRPr="00B54798">
        <w:t>Philips - Lighting Academy</w:t>
      </w:r>
    </w:p>
    <w:p w14:paraId="364311CE" w14:textId="77777777" w:rsidR="00BA0C8E" w:rsidRPr="00B54798" w:rsidRDefault="00BA0C8E" w:rsidP="003D35E2">
      <w:pPr>
        <w:spacing w:before="40" w:after="40"/>
      </w:pPr>
      <w:r w:rsidRPr="00B54798">
        <w:t>Queensland University of Technology - In-House Training Modules</w:t>
      </w:r>
    </w:p>
    <w:p w14:paraId="460ED8A3" w14:textId="77777777" w:rsidR="00BA0C8E" w:rsidRPr="00B54798" w:rsidRDefault="00BA0C8E" w:rsidP="003D35E2">
      <w:pPr>
        <w:spacing w:before="40" w:after="40"/>
      </w:pPr>
      <w:r w:rsidRPr="00B54798">
        <w:t xml:space="preserve">Your Home – Lighting Design Guide - </w:t>
      </w:r>
      <w:hyperlink r:id="rId150" w:history="1">
        <w:r w:rsidRPr="00B54798">
          <w:rPr>
            <w:rStyle w:val="Hyperlink"/>
            <w:szCs w:val="20"/>
          </w:rPr>
          <w:t>www.yourhome.gov.au</w:t>
        </w:r>
      </w:hyperlink>
    </w:p>
    <w:p w14:paraId="5D661E88" w14:textId="77777777" w:rsidR="00D62788" w:rsidRDefault="00D62788" w:rsidP="00D62788">
      <w:pPr>
        <w:rPr>
          <w:szCs w:val="20"/>
        </w:rPr>
      </w:pPr>
    </w:p>
    <w:p w14:paraId="31AE4057" w14:textId="77777777" w:rsidR="00D62788" w:rsidRDefault="00D62788" w:rsidP="00D62788">
      <w:pPr>
        <w:pStyle w:val="Heading1"/>
        <w:numPr>
          <w:ilvl w:val="0"/>
          <w:numId w:val="0"/>
        </w:numPr>
      </w:pPr>
      <w:r>
        <w:rPr>
          <w:sz w:val="20"/>
          <w:szCs w:val="20"/>
        </w:rPr>
        <w:br w:type="page"/>
      </w:r>
      <w:bookmarkStart w:id="852" w:name="_Toc342127495"/>
      <w:bookmarkStart w:id="853" w:name="_Toc11421537"/>
      <w:r>
        <w:lastRenderedPageBreak/>
        <w:t>Glossary</w:t>
      </w:r>
      <w:bookmarkEnd w:id="852"/>
      <w:r>
        <w:t xml:space="preserve"> and Abbreviations</w:t>
      </w:r>
      <w:bookmarkEnd w:id="853"/>
    </w:p>
    <w:p w14:paraId="678D7C33" w14:textId="03714E34" w:rsidR="00BA0C8E" w:rsidRDefault="00BA0C8E" w:rsidP="00BA0C8E">
      <w:pPr>
        <w:spacing w:beforeLines="40" w:before="96" w:afterLines="40" w:after="96" w:line="240" w:lineRule="auto"/>
      </w:pPr>
      <w:r>
        <w:t xml:space="preserve">A: </w:t>
      </w:r>
      <w:r w:rsidR="00325436">
        <w:t>a</w:t>
      </w:r>
      <w:r>
        <w:t>mps</w:t>
      </w:r>
    </w:p>
    <w:p w14:paraId="39E28BA4" w14:textId="0B596E78" w:rsidR="00BA0C8E" w:rsidRPr="00940F0F" w:rsidRDefault="00BA0C8E" w:rsidP="00BA0C8E">
      <w:pPr>
        <w:spacing w:beforeLines="40" w:before="96" w:afterLines="40" w:after="96" w:line="240" w:lineRule="auto"/>
      </w:pPr>
      <w:r w:rsidRPr="00940F0F">
        <w:t xml:space="preserve">AC: </w:t>
      </w:r>
      <w:r w:rsidR="00325436">
        <w:t>a</w:t>
      </w:r>
      <w:r w:rsidRPr="00940F0F">
        <w:t>lternating current</w:t>
      </w:r>
    </w:p>
    <w:p w14:paraId="4313E79F" w14:textId="77777777" w:rsidR="00BA0C8E" w:rsidRPr="00940F0F" w:rsidRDefault="00BA0C8E" w:rsidP="00BA0C8E">
      <w:pPr>
        <w:spacing w:beforeLines="40" w:before="96" w:afterLines="40" w:after="96" w:line="240" w:lineRule="auto"/>
      </w:pPr>
      <w:r w:rsidRPr="00940F0F">
        <w:t>ACMA</w:t>
      </w:r>
      <w:r>
        <w:t xml:space="preserve">: </w:t>
      </w:r>
      <w:r w:rsidRPr="00940F0F">
        <w:t>Australian Communications and Media Authority</w:t>
      </w:r>
    </w:p>
    <w:p w14:paraId="6DA99ED1" w14:textId="0254EF78" w:rsidR="00BA0C8E" w:rsidRPr="00940F0F" w:rsidRDefault="00BA0C8E" w:rsidP="00BA0C8E">
      <w:pPr>
        <w:spacing w:beforeLines="40" w:before="96" w:afterLines="40" w:after="96" w:line="240" w:lineRule="auto"/>
      </w:pPr>
      <w:r w:rsidRPr="00940F0F">
        <w:t xml:space="preserve">Ballast: </w:t>
      </w:r>
      <w:r w:rsidR="00325436">
        <w:t>a</w:t>
      </w:r>
      <w:r w:rsidRPr="00940F0F">
        <w:t xml:space="preserve"> component of conventional control gear. It controls the current through the lamp, and is used with discharge lighting, including fluorescent and high intensity discharge lamps. The term is sometimes used loosely to mean control gear. Also called a choke.</w:t>
      </w:r>
    </w:p>
    <w:p w14:paraId="1F3EB2E3" w14:textId="207467E2" w:rsidR="00BA0C8E" w:rsidRDefault="00BA0C8E" w:rsidP="00BA0C8E">
      <w:pPr>
        <w:spacing w:beforeLines="40" w:before="96" w:afterLines="40" w:after="96" w:line="240" w:lineRule="auto"/>
      </w:pPr>
      <w:r>
        <w:t>BCA:</w:t>
      </w:r>
      <w:r w:rsidR="00B00F84">
        <w:t xml:space="preserve"> </w:t>
      </w:r>
      <w:r>
        <w:t>Building Code of Australia</w:t>
      </w:r>
      <w:r w:rsidR="00B00F84">
        <w:t xml:space="preserve"> (now National Construction Code or NCC)</w:t>
      </w:r>
    </w:p>
    <w:p w14:paraId="436164CA" w14:textId="5C23F74A" w:rsidR="00BA0C8E" w:rsidRPr="00940F0F" w:rsidRDefault="00BA0C8E" w:rsidP="00BA0C8E">
      <w:pPr>
        <w:spacing w:beforeLines="40" w:before="96" w:afterLines="40" w:after="96" w:line="240" w:lineRule="auto"/>
      </w:pPr>
      <w:r w:rsidRPr="00940F0F">
        <w:t>BLF</w:t>
      </w:r>
      <w:r>
        <w:t xml:space="preserve">: </w:t>
      </w:r>
      <w:r w:rsidR="00325436">
        <w:t>b</w:t>
      </w:r>
      <w:r w:rsidRPr="00940F0F">
        <w:t>allast lumen factor = ratio of the light output of the reference lamp operated with the test ballast, to the light output of the reference lamp operated with the reference ballast</w:t>
      </w:r>
    </w:p>
    <w:p w14:paraId="0A646750" w14:textId="77777777" w:rsidR="00BA0C8E" w:rsidRDefault="00BA0C8E" w:rsidP="00BA0C8E">
      <w:pPr>
        <w:spacing w:beforeLines="40" w:before="96" w:afterLines="40" w:after="96" w:line="240" w:lineRule="auto"/>
      </w:pPr>
      <w:r>
        <w:t>cd: Candela = luminous intensity = power emitted by a light source in a particular direction</w:t>
      </w:r>
    </w:p>
    <w:p w14:paraId="48DC17F1" w14:textId="2F5BF69F" w:rsidR="00BA0C8E" w:rsidRPr="00940F0F" w:rsidRDefault="00BA0C8E" w:rsidP="00BA0C8E">
      <w:pPr>
        <w:spacing w:beforeLines="40" w:before="96" w:afterLines="40" w:after="96" w:line="240" w:lineRule="auto"/>
      </w:pPr>
      <w:r w:rsidRPr="00940F0F">
        <w:t>CFL</w:t>
      </w:r>
      <w:r>
        <w:t xml:space="preserve">: </w:t>
      </w:r>
      <w:r w:rsidR="00325436">
        <w:t>c</w:t>
      </w:r>
      <w:r w:rsidRPr="00940F0F">
        <w:t>ompact fluorescent lamp</w:t>
      </w:r>
    </w:p>
    <w:p w14:paraId="1BBD337A" w14:textId="03311013" w:rsidR="00BA0C8E" w:rsidRPr="00940F0F" w:rsidRDefault="00BA0C8E" w:rsidP="00BA0C8E">
      <w:pPr>
        <w:spacing w:beforeLines="40" w:before="96" w:afterLines="40" w:after="96" w:line="240" w:lineRule="auto"/>
      </w:pPr>
      <w:r w:rsidRPr="00940F0F">
        <w:t>CFLi</w:t>
      </w:r>
      <w:r>
        <w:t xml:space="preserve">: </w:t>
      </w:r>
      <w:r w:rsidR="00325436">
        <w:t>c</w:t>
      </w:r>
      <w:r w:rsidRPr="00940F0F">
        <w:t>ompact fluorescent lamp with integrated ballast</w:t>
      </w:r>
    </w:p>
    <w:p w14:paraId="446C8B90" w14:textId="695D4138" w:rsidR="00BA0C8E" w:rsidRDefault="00BA0C8E" w:rsidP="00BA0C8E">
      <w:pPr>
        <w:spacing w:beforeLines="40" w:before="96" w:afterLines="40" w:after="96" w:line="240" w:lineRule="auto"/>
      </w:pPr>
      <w:r>
        <w:t xml:space="preserve">CFLn: </w:t>
      </w:r>
      <w:r w:rsidR="00325436">
        <w:t>c</w:t>
      </w:r>
      <w:r>
        <w:t>ompact fluorescent lamp with non-integrated ballast</w:t>
      </w:r>
    </w:p>
    <w:p w14:paraId="1332EEA7" w14:textId="3027B6B4" w:rsidR="00BA0C8E" w:rsidRDefault="00BA0C8E" w:rsidP="00BA0C8E">
      <w:pPr>
        <w:spacing w:beforeLines="40" w:before="96" w:afterLines="40" w:after="96" w:line="240" w:lineRule="auto"/>
      </w:pPr>
      <w:r w:rsidRPr="00940F0F">
        <w:t xml:space="preserve">Colour rendering: </w:t>
      </w:r>
      <w:r w:rsidR="00325436">
        <w:t>a</w:t>
      </w:r>
      <w:r w:rsidRPr="00940F0F">
        <w:t>n indicator of how accurately colours can be distinguished under different light sources. The colour rendering index (CRI) compares the ability of different lights to render colours accurately with the measurement of 100 considered to be excellent. A value of 80 and above is good and appropriate for most situations where people are present. Where colour identification is important, a value of 90 or above should be used.</w:t>
      </w:r>
      <w:r>
        <w:t xml:space="preserve">  The colour rendering index (CRI) has been used to compare lamps for over 40 years but the CIE does not recommend its use with white light LEDs. CIE Technical Report 177:2007 concludes that “the CIE CRI is generally not applicable to predict the colour rendering rank order of a set of light sources when white LED light sources are involved in this set”.  The CIE are currently investigating this issue in two technical committees.  It should be recognised that this is a highly contentious area.</w:t>
      </w:r>
    </w:p>
    <w:p w14:paraId="23FA4041" w14:textId="49E47334" w:rsidR="00BA0C8E" w:rsidRDefault="00BA0C8E" w:rsidP="00BA0C8E">
      <w:pPr>
        <w:spacing w:beforeLines="40" w:before="96" w:afterLines="40" w:after="96" w:line="240" w:lineRule="auto"/>
      </w:pPr>
      <w:r>
        <w:t xml:space="preserve">CRI: </w:t>
      </w:r>
      <w:r w:rsidR="00325436">
        <w:t>c</w:t>
      </w:r>
      <w:r>
        <w:t>olour rendering index</w:t>
      </w:r>
    </w:p>
    <w:p w14:paraId="527FD14F" w14:textId="7D316BFF" w:rsidR="00BA0C8E" w:rsidRPr="00940F0F" w:rsidRDefault="00BA0C8E" w:rsidP="00BA0C8E">
      <w:pPr>
        <w:spacing w:beforeLines="40" w:before="96" w:afterLines="40" w:after="96" w:line="240" w:lineRule="auto"/>
      </w:pPr>
      <w:r w:rsidRPr="00940F0F">
        <w:t xml:space="preserve">Colour temperature: </w:t>
      </w:r>
      <w:r w:rsidR="00325436">
        <w:t>a</w:t>
      </w:r>
      <w:r w:rsidRPr="00940F0F">
        <w:t xml:space="preserve">lso known as colour appearance, the colour temperature is the colour of ‘white’ the light appears. It is measured in Kelvin (K), and ranges from 1800K (very warm, amber) to 8000K (cool). 6500K is daylight. There are many colours of ‘white’ available. For general </w:t>
      </w:r>
      <w:r w:rsidRPr="00940F0F">
        <w:lastRenderedPageBreak/>
        <w:t>use these are: warm white (2700–3300K), cool white (3300–5300K) and cool daylight (5300–6500K).</w:t>
      </w:r>
    </w:p>
    <w:p w14:paraId="0C8D996C" w14:textId="34A01EF5" w:rsidR="00BA0C8E" w:rsidRPr="00940F0F" w:rsidRDefault="00BA0C8E" w:rsidP="00BA0C8E">
      <w:pPr>
        <w:spacing w:beforeLines="40" w:before="96" w:afterLines="40" w:after="96" w:line="240" w:lineRule="auto"/>
      </w:pPr>
      <w:r w:rsidRPr="00940F0F">
        <w:t xml:space="preserve">Control gear: </w:t>
      </w:r>
      <w:r w:rsidR="00325436">
        <w:t>a</w:t>
      </w:r>
      <w:r w:rsidRPr="00940F0F">
        <w:t xml:space="preserve"> ‘package’ of electrical or electronic components including ballast, power factor correction capacitor and starter. High-frequency electronic control gear may include other components to allow dimming etc.</w:t>
      </w:r>
    </w:p>
    <w:p w14:paraId="2F436FEB" w14:textId="77777777" w:rsidR="00BA0C8E" w:rsidRDefault="00BA0C8E" w:rsidP="00BA0C8E">
      <w:pPr>
        <w:spacing w:beforeLines="40" w:before="96" w:afterLines="40" w:after="96" w:line="240" w:lineRule="auto"/>
      </w:pPr>
      <w:r>
        <w:t>DC: direct current</w:t>
      </w:r>
    </w:p>
    <w:p w14:paraId="4929603D" w14:textId="77777777" w:rsidR="00BA0C8E" w:rsidRPr="00940F0F" w:rsidRDefault="00BA0C8E" w:rsidP="00BA0C8E">
      <w:pPr>
        <w:spacing w:beforeLines="40" w:before="96" w:afterLines="40" w:after="96" w:line="240" w:lineRule="auto"/>
      </w:pPr>
      <w:r w:rsidRPr="00940F0F">
        <w:t xml:space="preserve">Diffuser: </w:t>
      </w:r>
      <w:r>
        <w:t>a</w:t>
      </w:r>
      <w:r w:rsidRPr="00940F0F">
        <w:t xml:space="preserve"> translucent screen used to shield a light source and at the same time soften the light output and distribute it evenly.</w:t>
      </w:r>
    </w:p>
    <w:p w14:paraId="535DE424" w14:textId="3D55BD37" w:rsidR="00BA0C8E" w:rsidRPr="00940F0F" w:rsidRDefault="00BA0C8E" w:rsidP="00BA0C8E">
      <w:pPr>
        <w:spacing w:beforeLines="40" w:before="96" w:afterLines="40" w:after="96" w:line="240" w:lineRule="auto"/>
      </w:pPr>
      <w:r w:rsidRPr="00940F0F">
        <w:t xml:space="preserve">Discharge lamp: </w:t>
      </w:r>
      <w:r w:rsidR="00325436">
        <w:t>a</w:t>
      </w:r>
      <w:r w:rsidRPr="00940F0F">
        <w:t xml:space="preserve"> lamp which produces illumination via electric discharge through a gas, a metal vapour or a mixture of gases and vapours.</w:t>
      </w:r>
    </w:p>
    <w:p w14:paraId="54062D11" w14:textId="77777777" w:rsidR="00BA0C8E" w:rsidRDefault="00BA0C8E" w:rsidP="00BA0C8E">
      <w:pPr>
        <w:spacing w:beforeLines="40" w:before="96" w:afterLines="40" w:after="96" w:line="240" w:lineRule="auto"/>
      </w:pPr>
      <w:r w:rsidRPr="00A225B9">
        <w:t>Duv</w:t>
      </w:r>
      <w:r>
        <w:t>: d</w:t>
      </w:r>
      <w:r w:rsidRPr="00A225B9">
        <w:t>istance from Planckian locus</w:t>
      </w:r>
    </w:p>
    <w:p w14:paraId="0BFBC5E9" w14:textId="525938F1" w:rsidR="00BA0C8E" w:rsidRPr="00940F0F" w:rsidRDefault="00BA0C8E" w:rsidP="00BA0C8E">
      <w:pPr>
        <w:spacing w:beforeLines="40" w:before="96" w:afterLines="40" w:after="96" w:line="240" w:lineRule="auto"/>
      </w:pPr>
      <w:r w:rsidRPr="00940F0F">
        <w:t>EEI</w:t>
      </w:r>
      <w:r>
        <w:t xml:space="preserve">: </w:t>
      </w:r>
      <w:r w:rsidR="00325436">
        <w:t>b</w:t>
      </w:r>
      <w:r w:rsidRPr="00940F0F">
        <w:t xml:space="preserve">allast </w:t>
      </w:r>
      <w:r w:rsidR="00325436">
        <w:t>e</w:t>
      </w:r>
      <w:r w:rsidRPr="00940F0F">
        <w:t xml:space="preserve">nergy </w:t>
      </w:r>
      <w:r w:rsidR="00325436">
        <w:t>e</w:t>
      </w:r>
      <w:r w:rsidRPr="00940F0F">
        <w:t xml:space="preserve">fficiency </w:t>
      </w:r>
      <w:r w:rsidR="00325436">
        <w:t>i</w:t>
      </w:r>
      <w:r w:rsidRPr="00940F0F">
        <w:t>ndex</w:t>
      </w:r>
    </w:p>
    <w:p w14:paraId="54E4423A" w14:textId="0EDD820A" w:rsidR="00BA0C8E" w:rsidRPr="00940F0F" w:rsidRDefault="00BA0C8E" w:rsidP="00BA0C8E">
      <w:pPr>
        <w:spacing w:beforeLines="40" w:before="96" w:afterLines="40" w:after="96" w:line="240" w:lineRule="auto"/>
      </w:pPr>
      <w:r w:rsidRPr="00940F0F">
        <w:t xml:space="preserve">Efficacy (luminous efficacy): </w:t>
      </w:r>
      <w:r w:rsidR="00325436">
        <w:t>t</w:t>
      </w:r>
      <w:r w:rsidRPr="00940F0F">
        <w:t>he ratio of light emitted by a lamp to the power consumed by it, that is, lumens per Watt. When the control gear losses are included, it is expressed as lumens per circuit Watt. The higher the efficacy the more efficient the product.</w:t>
      </w:r>
    </w:p>
    <w:p w14:paraId="53CD88F4" w14:textId="3CD066EF" w:rsidR="00BA0C8E" w:rsidRPr="00940F0F" w:rsidRDefault="00BA0C8E" w:rsidP="00BA0C8E">
      <w:pPr>
        <w:spacing w:beforeLines="40" w:before="96" w:afterLines="40" w:after="96" w:line="240" w:lineRule="auto"/>
      </w:pPr>
      <w:r w:rsidRPr="00940F0F">
        <w:t>ELV</w:t>
      </w:r>
      <w:r>
        <w:t xml:space="preserve">: </w:t>
      </w:r>
      <w:r w:rsidR="00325436">
        <w:t>e</w:t>
      </w:r>
      <w:r w:rsidRPr="00940F0F">
        <w:t>xtra low voltage, typically not exceeding 50 V AC</w:t>
      </w:r>
    </w:p>
    <w:p w14:paraId="0F0BE956" w14:textId="665ACD54" w:rsidR="00BA0C8E" w:rsidRPr="00940F0F" w:rsidRDefault="00BA0C8E" w:rsidP="00BA0C8E">
      <w:pPr>
        <w:spacing w:beforeLines="40" w:before="96" w:afterLines="40" w:after="96" w:line="240" w:lineRule="auto"/>
      </w:pPr>
      <w:r w:rsidRPr="00940F0F">
        <w:t>EMC</w:t>
      </w:r>
      <w:r>
        <w:t xml:space="preserve">: </w:t>
      </w:r>
      <w:r w:rsidR="00325436">
        <w:t>e</w:t>
      </w:r>
      <w:r w:rsidRPr="00940F0F">
        <w:t>lectromagnetic compatibility</w:t>
      </w:r>
    </w:p>
    <w:p w14:paraId="570342E9" w14:textId="182B253A" w:rsidR="00BA0C8E" w:rsidRPr="00940F0F" w:rsidRDefault="00BA0C8E" w:rsidP="00BA0C8E">
      <w:pPr>
        <w:spacing w:beforeLines="40" w:before="96" w:afterLines="40" w:after="96" w:line="240" w:lineRule="auto"/>
      </w:pPr>
      <w:r w:rsidRPr="00940F0F">
        <w:t>GLS</w:t>
      </w:r>
      <w:r>
        <w:t xml:space="preserve">: </w:t>
      </w:r>
      <w:r w:rsidR="00325436">
        <w:t>g</w:t>
      </w:r>
      <w:r w:rsidRPr="00940F0F">
        <w:t>eneral lighting service lamp</w:t>
      </w:r>
    </w:p>
    <w:p w14:paraId="332AC71A" w14:textId="101814B4" w:rsidR="00BA0C8E" w:rsidRDefault="00BA0C8E" w:rsidP="00BA0C8E">
      <w:pPr>
        <w:spacing w:beforeLines="40" w:before="96" w:afterLines="40" w:after="96" w:line="240" w:lineRule="auto"/>
      </w:pPr>
      <w:r>
        <w:t xml:space="preserve">Halogen: </w:t>
      </w:r>
      <w:r w:rsidR="00325436">
        <w:t>f</w:t>
      </w:r>
      <w:r>
        <w:t>ilament lamp utilising halogen gas fill</w:t>
      </w:r>
    </w:p>
    <w:p w14:paraId="0B24FDDA" w14:textId="33E1EE44" w:rsidR="00BA0C8E" w:rsidRPr="00940F0F" w:rsidRDefault="00BA0C8E" w:rsidP="00BA0C8E">
      <w:pPr>
        <w:spacing w:beforeLines="40" w:before="96" w:afterLines="40" w:after="96" w:line="240" w:lineRule="auto"/>
      </w:pPr>
      <w:r w:rsidRPr="00940F0F">
        <w:t>HID</w:t>
      </w:r>
      <w:r>
        <w:t xml:space="preserve">: </w:t>
      </w:r>
      <w:r w:rsidR="00325436">
        <w:t>h</w:t>
      </w:r>
      <w:r w:rsidRPr="00940F0F">
        <w:t>igh intensity discharge lamp</w:t>
      </w:r>
    </w:p>
    <w:p w14:paraId="252B39A9" w14:textId="7921A5A6" w:rsidR="00BA0C8E" w:rsidRPr="00940F0F" w:rsidRDefault="00BA0C8E" w:rsidP="00BA0C8E">
      <w:pPr>
        <w:spacing w:beforeLines="40" w:before="96" w:afterLines="40" w:after="96" w:line="240" w:lineRule="auto"/>
      </w:pPr>
      <w:r w:rsidRPr="00940F0F">
        <w:t>HPS</w:t>
      </w:r>
      <w:r>
        <w:t xml:space="preserve">: </w:t>
      </w:r>
      <w:r w:rsidR="00325436">
        <w:t>h</w:t>
      </w:r>
      <w:r w:rsidRPr="00940F0F">
        <w:t>igh pressure sodium lamp</w:t>
      </w:r>
    </w:p>
    <w:p w14:paraId="064FDB58" w14:textId="77777777" w:rsidR="00BA0C8E" w:rsidRDefault="00BA0C8E" w:rsidP="00BA0C8E">
      <w:pPr>
        <w:spacing w:beforeLines="40" w:before="96" w:afterLines="40" w:after="96" w:line="240" w:lineRule="auto"/>
      </w:pPr>
      <w:r>
        <w:t>IES or IESANZ: Illuminating Engineering Society of Australia and New Zealand</w:t>
      </w:r>
    </w:p>
    <w:p w14:paraId="409E755E" w14:textId="77777777" w:rsidR="00BA0C8E" w:rsidRPr="00940F0F" w:rsidRDefault="00BA0C8E" w:rsidP="00BA0C8E">
      <w:pPr>
        <w:spacing w:beforeLines="40" w:before="96" w:afterLines="40" w:after="96" w:line="240" w:lineRule="auto"/>
      </w:pPr>
      <w:r w:rsidRPr="00940F0F">
        <w:t xml:space="preserve">Illuminance: </w:t>
      </w:r>
      <w:r>
        <w:t>t</w:t>
      </w:r>
      <w:r w:rsidRPr="00940F0F">
        <w:t>he amount of light falling on an area, measured in lux. 1 lux is equal to one lumen per square metre. The higher the Lux, the more visible light on a surface area.</w:t>
      </w:r>
    </w:p>
    <w:p w14:paraId="1A096C0B" w14:textId="77777777" w:rsidR="00BA0C8E" w:rsidRDefault="00BA0C8E" w:rsidP="00BA0C8E">
      <w:pPr>
        <w:spacing w:beforeLines="40" w:before="96" w:afterLines="40" w:after="96" w:line="240" w:lineRule="auto"/>
      </w:pPr>
      <w:r>
        <w:t>Incandescent: filament lamp utilising argon gas fill</w:t>
      </w:r>
    </w:p>
    <w:p w14:paraId="7682B41D" w14:textId="21DA56F2" w:rsidR="00BA0C8E" w:rsidRPr="00940F0F" w:rsidRDefault="00BA0C8E" w:rsidP="00BA0C8E">
      <w:pPr>
        <w:spacing w:beforeLines="40" w:before="96" w:afterLines="40" w:after="96" w:line="240" w:lineRule="auto"/>
      </w:pPr>
      <w:r w:rsidRPr="00940F0F">
        <w:t xml:space="preserve">Intensity (Candela): </w:t>
      </w:r>
      <w:r w:rsidR="00325436">
        <w:t>i</w:t>
      </w:r>
      <w:r w:rsidRPr="00940F0F">
        <w:t>ntensity is the amount of light radiated in a given direction, measured as Candela (cd). The higher the Candelas the more intense the light.</w:t>
      </w:r>
    </w:p>
    <w:p w14:paraId="0F44BFBD" w14:textId="31D11F9D" w:rsidR="00BA0C8E" w:rsidRDefault="00BA0C8E" w:rsidP="00BA0C8E">
      <w:pPr>
        <w:spacing w:beforeLines="40" w:before="96" w:afterLines="40" w:after="96" w:line="240" w:lineRule="auto"/>
      </w:pPr>
      <w:r>
        <w:lastRenderedPageBreak/>
        <w:t>kcd:</w:t>
      </w:r>
      <w:r w:rsidR="00325436">
        <w:t xml:space="preserve"> </w:t>
      </w:r>
      <w:r>
        <w:t>kilo-candelas – see cd above</w:t>
      </w:r>
    </w:p>
    <w:p w14:paraId="5B7C6B3C" w14:textId="77777777" w:rsidR="00BA0C8E" w:rsidRPr="00940F0F" w:rsidRDefault="00BA0C8E" w:rsidP="00BA0C8E">
      <w:pPr>
        <w:spacing w:beforeLines="40" w:before="96" w:afterLines="40" w:after="96" w:line="240" w:lineRule="auto"/>
      </w:pPr>
      <w:r w:rsidRPr="00940F0F">
        <w:t xml:space="preserve">Kelvin: </w:t>
      </w:r>
      <w:r>
        <w:t>a</w:t>
      </w:r>
      <w:r w:rsidRPr="00940F0F">
        <w:t xml:space="preserve"> measure of colour temperature for lamps.</w:t>
      </w:r>
    </w:p>
    <w:p w14:paraId="4F2AB1C4" w14:textId="7B27AEAE" w:rsidR="00BA0C8E" w:rsidRDefault="00BA0C8E" w:rsidP="00BA0C8E">
      <w:pPr>
        <w:spacing w:beforeLines="40" w:before="96" w:afterLines="40" w:after="96" w:line="240" w:lineRule="auto"/>
      </w:pPr>
      <w:r>
        <w:t xml:space="preserve">kWh: </w:t>
      </w:r>
      <w:r w:rsidR="00325436">
        <w:t>k</w:t>
      </w:r>
      <w:r>
        <w:t xml:space="preserve">ilowatt-hour – the total energy used over a period of time. </w:t>
      </w:r>
    </w:p>
    <w:p w14:paraId="33F2854B" w14:textId="1311EC9A" w:rsidR="00BA0C8E" w:rsidRDefault="00BA0C8E" w:rsidP="00BA0C8E">
      <w:pPr>
        <w:spacing w:beforeLines="40" w:before="96" w:afterLines="40" w:after="96" w:line="240" w:lineRule="auto"/>
      </w:pPr>
      <w:r>
        <w:t xml:space="preserve">L70: </w:t>
      </w:r>
      <w:r w:rsidR="00325436">
        <w:t>o</w:t>
      </w:r>
      <w:r>
        <w:t>perating hours at which light output depreciates to 70% of initial</w:t>
      </w:r>
    </w:p>
    <w:p w14:paraId="79F066F5" w14:textId="1102A03E" w:rsidR="00BA0C8E" w:rsidRPr="00940F0F" w:rsidRDefault="00BA0C8E" w:rsidP="00BA0C8E">
      <w:pPr>
        <w:spacing w:beforeLines="40" w:before="96" w:afterLines="40" w:after="96" w:line="240" w:lineRule="auto"/>
      </w:pPr>
      <w:r w:rsidRPr="00940F0F">
        <w:t>Lamp</w:t>
      </w:r>
      <w:r>
        <w:t xml:space="preserve">: </w:t>
      </w:r>
      <w:r w:rsidR="00325436">
        <w:t>s</w:t>
      </w:r>
      <w:r w:rsidRPr="00940F0F">
        <w:t>ource of artificial optical radiation</w:t>
      </w:r>
    </w:p>
    <w:p w14:paraId="16AAC79B" w14:textId="62D381D0" w:rsidR="00BA0C8E" w:rsidRDefault="00BA0C8E" w:rsidP="00BA0C8E">
      <w:pPr>
        <w:spacing w:beforeLines="40" w:before="96" w:afterLines="40" w:after="96" w:line="240" w:lineRule="auto"/>
      </w:pPr>
      <w:r w:rsidRPr="00940F0F">
        <w:t>LED</w:t>
      </w:r>
      <w:r>
        <w:t xml:space="preserve">: </w:t>
      </w:r>
      <w:r w:rsidR="00325436">
        <w:t>l</w:t>
      </w:r>
      <w:r w:rsidRPr="00940F0F">
        <w:t>ight emitting diode</w:t>
      </w:r>
    </w:p>
    <w:p w14:paraId="30B84FDD" w14:textId="77777777" w:rsidR="00BA0C8E" w:rsidRDefault="00BA0C8E" w:rsidP="00BA0C8E">
      <w:pPr>
        <w:spacing w:beforeLines="40" w:before="96" w:afterLines="40" w:after="96" w:line="240" w:lineRule="auto"/>
      </w:pPr>
      <w:r>
        <w:t>LEDi: integrated LED - LED lamp/module incorporating LED control gear, and any additional elements necessary for stable operation of the light source, designed for direct connection to the supply voltage</w:t>
      </w:r>
    </w:p>
    <w:p w14:paraId="29DCA0DC" w14:textId="77777777" w:rsidR="00BA0C8E" w:rsidRPr="00316643" w:rsidRDefault="00BA0C8E" w:rsidP="00BA0C8E">
      <w:pPr>
        <w:spacing w:beforeLines="40" w:before="96" w:afterLines="40" w:after="96" w:line="240" w:lineRule="auto"/>
        <w:rPr>
          <w:lang w:val="en-AU"/>
        </w:rPr>
      </w:pPr>
      <w:r>
        <w:t xml:space="preserve">LEDni: non-integrated LED lamp or module - </w:t>
      </w:r>
      <w:r w:rsidRPr="00316643">
        <w:rPr>
          <w:lang w:val="en-AU"/>
        </w:rPr>
        <w:t>needs separate control circuitry or LED control gear to operate”.</w:t>
      </w:r>
    </w:p>
    <w:p w14:paraId="1013EE05" w14:textId="77777777" w:rsidR="00BA0C8E" w:rsidRDefault="00BA0C8E" w:rsidP="00BA0C8E">
      <w:pPr>
        <w:spacing w:beforeLines="40" w:before="96" w:afterLines="40" w:after="96" w:line="240" w:lineRule="auto"/>
      </w:pPr>
      <w:r>
        <w:t>LEDsi: semi-integrated LED - an LED lamp/module which carries the control unit of the LED control gear, and is operated by the separated power supply of the control gear</w:t>
      </w:r>
    </w:p>
    <w:p w14:paraId="679EDDFA" w14:textId="04F0C3DF" w:rsidR="00BA0C8E" w:rsidRPr="00940F0F" w:rsidRDefault="00BA0C8E" w:rsidP="00BA0C8E">
      <w:pPr>
        <w:spacing w:beforeLines="40" w:before="96" w:afterLines="40" w:after="96" w:line="240" w:lineRule="auto"/>
      </w:pPr>
      <w:r w:rsidRPr="00940F0F">
        <w:t xml:space="preserve">Light output ratio (LOR): </w:t>
      </w:r>
      <w:r w:rsidR="00325436">
        <w:t>t</w:t>
      </w:r>
      <w:r w:rsidRPr="00940F0F">
        <w:t>he ratio of the total amount of light output of a lamp and luminaire to that of just the bare lamp.</w:t>
      </w:r>
    </w:p>
    <w:p w14:paraId="54B6A772" w14:textId="7203E631" w:rsidR="00BA0C8E" w:rsidRPr="00940F0F" w:rsidRDefault="00BA0C8E" w:rsidP="00BA0C8E">
      <w:pPr>
        <w:spacing w:beforeLines="40" w:before="96" w:afterLines="40" w:after="96" w:line="240" w:lineRule="auto"/>
      </w:pPr>
      <w:r w:rsidRPr="00940F0F">
        <w:t>Lumen</w:t>
      </w:r>
      <w:r>
        <w:t xml:space="preserve"> (lm)</w:t>
      </w:r>
      <w:r w:rsidRPr="00940F0F">
        <w:t xml:space="preserve">: </w:t>
      </w:r>
      <w:r w:rsidR="00325436">
        <w:t>u</w:t>
      </w:r>
      <w:r w:rsidRPr="00940F0F">
        <w:t>nit of luminous flux, used to describe the amount of light produced by a lamp. The higher the lumens, the more visible light emitted by the lamp.</w:t>
      </w:r>
    </w:p>
    <w:p w14:paraId="7E42A244" w14:textId="731FCB8F" w:rsidR="00BA0C8E" w:rsidRPr="00940F0F" w:rsidRDefault="00BA0C8E" w:rsidP="00BA0C8E">
      <w:pPr>
        <w:spacing w:beforeLines="40" w:before="96" w:afterLines="40" w:after="96" w:line="240" w:lineRule="auto"/>
      </w:pPr>
      <w:r w:rsidRPr="00940F0F">
        <w:t>Luminaire</w:t>
      </w:r>
      <w:r>
        <w:t xml:space="preserve">: </w:t>
      </w:r>
      <w:r w:rsidR="00325436">
        <w:t>a</w:t>
      </w:r>
      <w:r w:rsidRPr="00940F0F">
        <w:t>pparatus which distributes, filters or transforms the light transmitted from a light source, including lamp(s), control gear and all components necessary for fixing and protecting the lamps.</w:t>
      </w:r>
    </w:p>
    <w:p w14:paraId="5D581372" w14:textId="6145CAF3" w:rsidR="00BA0C8E" w:rsidRPr="00940F0F" w:rsidRDefault="00BA0C8E" w:rsidP="00BA0C8E">
      <w:pPr>
        <w:spacing w:beforeLines="40" w:before="96" w:afterLines="40" w:after="96" w:line="240" w:lineRule="auto"/>
      </w:pPr>
      <w:r w:rsidRPr="00940F0F">
        <w:t>Luminance (Candela/m</w:t>
      </w:r>
      <w:r w:rsidRPr="00940F0F">
        <w:rPr>
          <w:vertAlign w:val="superscript"/>
        </w:rPr>
        <w:t>2</w:t>
      </w:r>
      <w:r w:rsidRPr="00940F0F">
        <w:t xml:space="preserve">): </w:t>
      </w:r>
      <w:r w:rsidR="00325436">
        <w:t>l</w:t>
      </w:r>
      <w:r w:rsidRPr="00940F0F">
        <w:t>uminance indicates how bright an object will appear and is measured as candela (intensity) per m2. The higher the luminance the brighter the object will appear.</w:t>
      </w:r>
    </w:p>
    <w:p w14:paraId="16EEE94A" w14:textId="77777777" w:rsidR="00BA0C8E" w:rsidRPr="00940F0F" w:rsidRDefault="00BA0C8E" w:rsidP="00BA0C8E">
      <w:pPr>
        <w:spacing w:beforeLines="40" w:before="96" w:afterLines="40" w:after="96" w:line="240" w:lineRule="auto"/>
      </w:pPr>
      <w:r w:rsidRPr="00940F0F">
        <w:t>Lux</w:t>
      </w:r>
      <w:r>
        <w:t>: t</w:t>
      </w:r>
      <w:r w:rsidRPr="00940F0F">
        <w:t>he international measure of illuminance, or light falling on a surface (lm/m2)</w:t>
      </w:r>
    </w:p>
    <w:p w14:paraId="66786C6F" w14:textId="6B1E9A7C" w:rsidR="00BA0C8E" w:rsidRDefault="00BA0C8E" w:rsidP="00BA0C8E">
      <w:pPr>
        <w:spacing w:beforeLines="40" w:before="96" w:afterLines="40" w:after="96" w:line="240" w:lineRule="auto"/>
      </w:pPr>
      <w:r>
        <w:t xml:space="preserve">MV: </w:t>
      </w:r>
      <w:r w:rsidR="00325436">
        <w:t>m</w:t>
      </w:r>
      <w:r>
        <w:t>ains voltage (230/240 V)</w:t>
      </w:r>
    </w:p>
    <w:p w14:paraId="34E4D323" w14:textId="3E8052C2" w:rsidR="00BA0C8E" w:rsidRDefault="00BA0C8E" w:rsidP="00BA0C8E">
      <w:pPr>
        <w:spacing w:beforeLines="40" w:before="96" w:afterLines="40" w:after="96" w:line="240" w:lineRule="auto"/>
      </w:pPr>
      <w:r>
        <w:t xml:space="preserve">MWh: </w:t>
      </w:r>
      <w:r w:rsidR="00325436">
        <w:t>m</w:t>
      </w:r>
      <w:r>
        <w:t>ega-watt hour</w:t>
      </w:r>
    </w:p>
    <w:p w14:paraId="75F233A5" w14:textId="2FC5B1AD" w:rsidR="00B00F84" w:rsidRDefault="00B00F84" w:rsidP="00BA0C8E">
      <w:pPr>
        <w:spacing w:beforeLines="40" w:before="96" w:afterLines="40" w:after="96" w:line="240" w:lineRule="auto"/>
      </w:pPr>
      <w:r>
        <w:t xml:space="preserve">NCC: </w:t>
      </w:r>
      <w:r w:rsidR="00325436">
        <w:t>n</w:t>
      </w:r>
      <w:r>
        <w:t>ational Construction Code</w:t>
      </w:r>
      <w:r w:rsidR="00980EF5">
        <w:t xml:space="preserve"> (was Building Code of Australia)</w:t>
      </w:r>
    </w:p>
    <w:p w14:paraId="4984C65F" w14:textId="4BA946C6" w:rsidR="00BA0C8E" w:rsidRDefault="00BA0C8E" w:rsidP="00BA0C8E">
      <w:pPr>
        <w:spacing w:beforeLines="40" w:before="96" w:afterLines="40" w:after="96" w:line="240" w:lineRule="auto"/>
      </w:pPr>
      <w:r w:rsidRPr="00940F0F">
        <w:t>Nominal</w:t>
      </w:r>
      <w:r>
        <w:t xml:space="preserve"> (or rated): </w:t>
      </w:r>
      <w:r w:rsidR="00980EF5">
        <w:t>t</w:t>
      </w:r>
      <w:r w:rsidRPr="00940F0F">
        <w:t>he manufacturer’s rated value for a lighting component</w:t>
      </w:r>
    </w:p>
    <w:p w14:paraId="05BB107E" w14:textId="571056F6" w:rsidR="00BA0C8E" w:rsidRDefault="00BA0C8E" w:rsidP="00BA0C8E">
      <w:pPr>
        <w:spacing w:beforeLines="40" w:before="96" w:afterLines="40" w:after="96" w:line="240" w:lineRule="auto"/>
      </w:pPr>
      <w:r>
        <w:lastRenderedPageBreak/>
        <w:t xml:space="preserve">PAR: </w:t>
      </w:r>
      <w:r w:rsidR="00325436">
        <w:t>p</w:t>
      </w:r>
      <w:r>
        <w:t>arabolic aluminised reflector (lamp)</w:t>
      </w:r>
    </w:p>
    <w:p w14:paraId="74746D6A" w14:textId="77777777" w:rsidR="00BA0C8E" w:rsidRPr="00940F0F" w:rsidRDefault="00BA0C8E" w:rsidP="00BA0C8E">
      <w:pPr>
        <w:spacing w:beforeLines="40" w:before="96" w:afterLines="40" w:after="96" w:line="240" w:lineRule="auto"/>
      </w:pPr>
      <w:r w:rsidRPr="00EE33FE">
        <w:t>PCB</w:t>
      </w:r>
      <w:r>
        <w:t xml:space="preserve">: </w:t>
      </w:r>
      <w:r w:rsidRPr="00EE33FE">
        <w:t>printed circuit board</w:t>
      </w:r>
    </w:p>
    <w:p w14:paraId="31966BD4" w14:textId="72664682" w:rsidR="00BA0C8E" w:rsidRDefault="00BA0C8E" w:rsidP="00BA0C8E">
      <w:pPr>
        <w:spacing w:beforeLines="40" w:before="96" w:afterLines="40" w:after="96" w:line="240" w:lineRule="auto"/>
      </w:pPr>
      <w:r>
        <w:t xml:space="preserve">Rated life: </w:t>
      </w:r>
      <w:r w:rsidR="00325436">
        <w:t>t</w:t>
      </w:r>
      <w:r w:rsidRPr="00940F0F">
        <w:t>he number of hours after which half the number of lamps in a batch fail under test conditions.</w:t>
      </w:r>
    </w:p>
    <w:p w14:paraId="72B36247" w14:textId="56F029A7" w:rsidR="00BA0C8E" w:rsidRPr="00940F0F" w:rsidRDefault="00BA0C8E" w:rsidP="00BA0C8E">
      <w:pPr>
        <w:spacing w:beforeLines="40" w:before="96" w:afterLines="40" w:after="96" w:line="240" w:lineRule="auto"/>
      </w:pPr>
      <w:r w:rsidRPr="00940F0F">
        <w:t xml:space="preserve">Re-strike: </w:t>
      </w:r>
      <w:r w:rsidR="00325436">
        <w:t>t</w:t>
      </w:r>
      <w:r w:rsidRPr="00940F0F">
        <w:t>he time taken for a lamp to illuminate after being switched off and then on again.</w:t>
      </w:r>
    </w:p>
    <w:p w14:paraId="66CE3BD2" w14:textId="42B512D5" w:rsidR="00BA0C8E" w:rsidRDefault="00BA0C8E" w:rsidP="00BA0C8E">
      <w:pPr>
        <w:spacing w:beforeLines="40" w:before="96" w:afterLines="40" w:after="96" w:line="240" w:lineRule="auto"/>
      </w:pPr>
      <w:r>
        <w:t xml:space="preserve">SSL: </w:t>
      </w:r>
      <w:r w:rsidR="00325436">
        <w:t>s</w:t>
      </w:r>
      <w:r>
        <w:t>olid state (LED) lighting</w:t>
      </w:r>
    </w:p>
    <w:p w14:paraId="10D9D536" w14:textId="77777777" w:rsidR="00BA0C8E" w:rsidRPr="00940F0F" w:rsidRDefault="00BA0C8E" w:rsidP="00BA0C8E">
      <w:pPr>
        <w:spacing w:beforeLines="40" w:before="96" w:afterLines="40" w:after="96" w:line="240" w:lineRule="auto"/>
      </w:pPr>
      <w:r w:rsidRPr="00940F0F">
        <w:t xml:space="preserve">Start-up: </w:t>
      </w:r>
      <w:r>
        <w:t>t</w:t>
      </w:r>
      <w:r w:rsidRPr="00940F0F">
        <w:t>he time taken for a lamp to illuminate after being switched on from cold.</w:t>
      </w:r>
    </w:p>
    <w:p w14:paraId="0FD53E01" w14:textId="77777777" w:rsidR="00BA0C8E" w:rsidRPr="00940F0F" w:rsidRDefault="00BA0C8E" w:rsidP="00BA0C8E">
      <w:pPr>
        <w:spacing w:beforeLines="40" w:before="96" w:afterLines="40" w:after="96" w:line="240" w:lineRule="auto"/>
      </w:pPr>
      <w:r w:rsidRPr="00940F0F">
        <w:t>Transformer</w:t>
      </w:r>
      <w:r>
        <w:t xml:space="preserve">: </w:t>
      </w:r>
      <w:r w:rsidRPr="00940F0F">
        <w:t>magnetic transformer or electronic step-down converter used to reduce voltage for ELV halogen lighting systems.</w:t>
      </w:r>
    </w:p>
    <w:p w14:paraId="02B8677C" w14:textId="1D4AFAAA" w:rsidR="00BA0C8E" w:rsidRDefault="00BA0C8E" w:rsidP="00BA0C8E">
      <w:pPr>
        <w:spacing w:beforeLines="40" w:before="96" w:afterLines="40" w:after="96" w:line="240" w:lineRule="auto"/>
      </w:pPr>
      <w:r w:rsidRPr="00940F0F">
        <w:t xml:space="preserve">Universal operating position: </w:t>
      </w:r>
      <w:r w:rsidR="00325436">
        <w:t>r</w:t>
      </w:r>
      <w:r w:rsidRPr="00940F0F">
        <w:t>efers to a lamp that can be oriented in any way without affecting light quality.</w:t>
      </w:r>
    </w:p>
    <w:p w14:paraId="7766BF95" w14:textId="77777777" w:rsidR="00BA0C8E" w:rsidRPr="00940F0F" w:rsidRDefault="00BA0C8E" w:rsidP="00BA0C8E">
      <w:pPr>
        <w:spacing w:beforeLines="40" w:before="96" w:afterLines="40" w:after="96" w:line="240" w:lineRule="auto"/>
      </w:pPr>
      <w:r>
        <w:t>V: Volts</w:t>
      </w:r>
    </w:p>
    <w:p w14:paraId="3BD0B888" w14:textId="77777777" w:rsidR="00BA0C8E" w:rsidRDefault="00BA0C8E" w:rsidP="00BA0C8E">
      <w:pPr>
        <w:spacing w:beforeLines="40" w:before="96" w:afterLines="40" w:after="96" w:line="240" w:lineRule="auto"/>
      </w:pPr>
      <w:r w:rsidRPr="00940F0F">
        <w:t>W</w:t>
      </w:r>
      <w:r>
        <w:t xml:space="preserve">: </w:t>
      </w:r>
      <w:r w:rsidRPr="00940F0F">
        <w:t>Watt</w:t>
      </w:r>
      <w:r>
        <w:t>s</w:t>
      </w:r>
    </w:p>
    <w:p w14:paraId="1F5CC9F7" w14:textId="77777777" w:rsidR="00C13B2D" w:rsidRPr="00316643" w:rsidRDefault="00C13B2D" w:rsidP="00327929">
      <w:pPr>
        <w:rPr>
          <w:lang w:val="en-AU"/>
        </w:rPr>
      </w:pPr>
    </w:p>
    <w:sectPr w:rsidR="00C13B2D" w:rsidRPr="00316643" w:rsidSect="00327929">
      <w:headerReference w:type="default" r:id="rId151"/>
      <w:footerReference w:type="default" r:id="rId152"/>
      <w:type w:val="continuous"/>
      <w:pgSz w:w="11906" w:h="16838"/>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258327" w14:textId="77777777" w:rsidR="00210215" w:rsidRDefault="00210215" w:rsidP="00327929">
      <w:r>
        <w:separator/>
      </w:r>
    </w:p>
  </w:endnote>
  <w:endnote w:type="continuationSeparator" w:id="0">
    <w:p w14:paraId="7E17E4BF" w14:textId="77777777" w:rsidR="00210215" w:rsidRDefault="00210215" w:rsidP="003279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onotype Sorts">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0AFF" w:usb1="00007843" w:usb2="00000001" w:usb3="00000000" w:csb0="000001B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Neue Light">
    <w:altName w:val="Times New Roman"/>
    <w:charset w:val="00"/>
    <w:family w:val="auto"/>
    <w:pitch w:val="variable"/>
    <w:sig w:usb0="00000001" w:usb1="5000205B" w:usb2="00000002" w:usb3="00000000" w:csb0="00000007"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T1085o00">
    <w:altName w:val="Cambria"/>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PGothic">
    <w:panose1 w:val="020B0600070205080204"/>
    <w:charset w:val="80"/>
    <w:family w:val="swiss"/>
    <w:pitch w:val="variable"/>
    <w:sig w:usb0="E00002FF" w:usb1="6AC7FDFB" w:usb2="00000012" w:usb3="00000000" w:csb0="0002009F" w:csb1="00000000"/>
  </w:font>
  <w:font w:name="14Segment">
    <w:altName w:val="Courier New"/>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CA8A65" w14:textId="77777777" w:rsidR="00210215" w:rsidRPr="002B4728" w:rsidRDefault="00210215" w:rsidP="00327929">
    <w:pPr>
      <w:pStyle w:val="Footer"/>
      <w:pBdr>
        <w:top w:val="single" w:sz="4" w:space="1" w:color="auto"/>
      </w:pBdr>
      <w:jc w:val="right"/>
    </w:pPr>
    <w:r w:rsidRPr="002B4728">
      <w:t xml:space="preserve">Page </w:t>
    </w:r>
    <w:r>
      <w:fldChar w:fldCharType="begin"/>
    </w:r>
    <w:r>
      <w:instrText xml:space="preserve"> PAGE  \* MERGEFORMAT </w:instrText>
    </w:r>
    <w:r>
      <w:fldChar w:fldCharType="separate"/>
    </w:r>
    <w:r w:rsidR="009A2C04">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D57A1F" w14:textId="77777777" w:rsidR="00210215" w:rsidRDefault="00210215" w:rsidP="00327929">
      <w:r>
        <w:separator/>
      </w:r>
    </w:p>
  </w:footnote>
  <w:footnote w:type="continuationSeparator" w:id="0">
    <w:p w14:paraId="67F4789B" w14:textId="77777777" w:rsidR="00210215" w:rsidRDefault="00210215" w:rsidP="00327929">
      <w:r>
        <w:continuationSeparator/>
      </w:r>
    </w:p>
  </w:footnote>
  <w:footnote w:id="1">
    <w:p w14:paraId="60444945" w14:textId="77777777" w:rsidR="00210215" w:rsidRDefault="00210215" w:rsidP="00756FEE">
      <w:pPr>
        <w:pStyle w:val="FootnoteText"/>
      </w:pPr>
      <w:r>
        <w:rPr>
          <w:rStyle w:val="FootnoteReference"/>
        </w:rPr>
        <w:footnoteRef/>
      </w:r>
      <w:r>
        <w:t xml:space="preserve"> The International Standard unit for frequency is H</w:t>
      </w:r>
      <w:r w:rsidRPr="00D934B6">
        <w:t>ertz (symbol: Hz)</w:t>
      </w:r>
      <w:r>
        <w:t xml:space="preserve">. It is defined as the number of cycles occurring per second for a periodic waveform. For example, a light source varying in output at a frequency of 100Hz means the light cycles from a maximum through a minimum and back to a maximum light output 100 times per second. </w:t>
      </w:r>
      <w:r w:rsidRPr="00D934B6">
        <w:t xml:space="preserve"> </w:t>
      </w:r>
    </w:p>
  </w:footnote>
  <w:footnote w:id="2">
    <w:p w14:paraId="14DBC2B3" w14:textId="77777777" w:rsidR="00210215" w:rsidRDefault="00210215" w:rsidP="00993915"/>
  </w:footnote>
  <w:footnote w:id="3">
    <w:p w14:paraId="3F10A00B" w14:textId="77777777" w:rsidR="00210215" w:rsidRPr="003F7A61" w:rsidRDefault="00210215" w:rsidP="00A033B7">
      <w:pPr>
        <w:pStyle w:val="FootnoteText"/>
        <w:rPr>
          <w:lang w:val="en-US"/>
        </w:rPr>
      </w:pPr>
      <w:r>
        <w:rPr>
          <w:rStyle w:val="FootnoteReference"/>
        </w:rPr>
        <w:footnoteRef/>
      </w:r>
      <w:r>
        <w:t xml:space="preserve"> </w:t>
      </w:r>
      <w:hyperlink r:id="rId1" w:history="1">
        <w:r w:rsidRPr="001E60DA">
          <w:rPr>
            <w:rStyle w:val="Hyperlink"/>
          </w:rPr>
          <w:t>http://ssl.iea-4e.org/health-environment</w:t>
        </w:r>
      </w:hyperlink>
      <w:r>
        <w:t xml:space="preserve"> </w:t>
      </w:r>
    </w:p>
  </w:footnote>
  <w:footnote w:id="4">
    <w:p w14:paraId="349390B6" w14:textId="54317B6A" w:rsidR="00210215" w:rsidRDefault="00210215" w:rsidP="001D5E0B">
      <w:pPr>
        <w:pStyle w:val="FootnoteText"/>
      </w:pPr>
      <w:r>
        <w:rPr>
          <w:rStyle w:val="FootnoteReference"/>
        </w:rPr>
        <w:footnoteRef/>
      </w:r>
      <w:r>
        <w:t xml:space="preserve"> </w:t>
      </w:r>
      <w:hyperlink r:id="rId2" w:anchor="flicker" w:history="1">
        <w:r w:rsidRPr="0087111D">
          <w:rPr>
            <w:rStyle w:val="Hyperlink"/>
          </w:rPr>
          <w:t>www.environment.gov.au/settlements/energyefficiency/lighting/faq-health.html#flicker</w:t>
        </w:r>
      </w:hyperlink>
      <w:r>
        <w:t xml:space="preserve"> </w:t>
      </w:r>
    </w:p>
  </w:footnote>
  <w:footnote w:id="5">
    <w:p w14:paraId="3D28AC91" w14:textId="77777777" w:rsidR="00210215" w:rsidRDefault="00210215" w:rsidP="00A033B7">
      <w:pPr>
        <w:pStyle w:val="FootnoteText"/>
      </w:pPr>
      <w:r>
        <w:rPr>
          <w:rStyle w:val="FootnoteReference"/>
        </w:rPr>
        <w:footnoteRef/>
      </w:r>
      <w:r>
        <w:t xml:space="preserve"> World Health Organisation</w:t>
      </w:r>
    </w:p>
  </w:footnote>
  <w:footnote w:id="6">
    <w:p w14:paraId="5C71043A" w14:textId="1C2DD514" w:rsidR="00210215" w:rsidRDefault="00210215" w:rsidP="00A033B7">
      <w:pPr>
        <w:pStyle w:val="FootnoteText"/>
      </w:pPr>
      <w:r>
        <w:rPr>
          <w:rStyle w:val="FootnoteReference"/>
        </w:rPr>
        <w:footnoteRef/>
      </w:r>
      <w:r>
        <w:t xml:space="preserve"> </w:t>
      </w:r>
      <w:hyperlink r:id="rId3" w:history="1">
        <w:r w:rsidRPr="0087111D">
          <w:rPr>
            <w:rStyle w:val="Hyperlink"/>
          </w:rPr>
          <w:t>www.arpansa.gov.au/radiationprotection/factsheets/is_CFL.cfm</w:t>
        </w:r>
      </w:hyperlink>
      <w:r>
        <w:t xml:space="preserve"> </w:t>
      </w:r>
    </w:p>
  </w:footnote>
  <w:footnote w:id="7">
    <w:p w14:paraId="76BBFED5" w14:textId="169DAA40" w:rsidR="00210215" w:rsidRDefault="00210215" w:rsidP="00A033B7">
      <w:pPr>
        <w:pStyle w:val="FootnoteText"/>
      </w:pPr>
      <w:r>
        <w:rPr>
          <w:rStyle w:val="FootnoteReference"/>
        </w:rPr>
        <w:footnoteRef/>
      </w:r>
      <w:r>
        <w:t xml:space="preserve"> </w:t>
      </w:r>
      <w:hyperlink r:id="rId4" w:history="1">
        <w:r w:rsidRPr="0087111D">
          <w:rPr>
            <w:rStyle w:val="Hyperlink"/>
          </w:rPr>
          <w:t>www.environment.gov.au/settlements/energyefficiency/lighting/faq-health.html</w:t>
        </w:r>
      </w:hyperlink>
      <w:r>
        <w:t xml:space="preserve"> </w:t>
      </w:r>
    </w:p>
  </w:footnote>
  <w:footnote w:id="8">
    <w:p w14:paraId="3848F21A" w14:textId="7F0A8049" w:rsidR="00210215" w:rsidRPr="00941391" w:rsidRDefault="00210215">
      <w:pPr>
        <w:pStyle w:val="FootnoteText"/>
        <w:rPr>
          <w:lang w:val="en-AU"/>
        </w:rPr>
      </w:pPr>
      <w:r>
        <w:rPr>
          <w:rStyle w:val="FootnoteReference"/>
        </w:rPr>
        <w:footnoteRef/>
      </w:r>
      <w:r>
        <w:t xml:space="preserve"> </w:t>
      </w:r>
      <w:hyperlink r:id="rId5" w:history="1">
        <w:r w:rsidRPr="0087111D">
          <w:rPr>
            <w:rStyle w:val="Hyperlink"/>
          </w:rPr>
          <w:t>https://www.legislation.gov.au/Details/F2017L00652</w:t>
        </w:r>
      </w:hyperlink>
      <w:r>
        <w:t xml:space="preserve"> </w:t>
      </w:r>
    </w:p>
  </w:footnote>
  <w:footnote w:id="9">
    <w:p w14:paraId="41A1A1E8" w14:textId="6C899741" w:rsidR="00210215" w:rsidRPr="00941391" w:rsidRDefault="00210215">
      <w:pPr>
        <w:pStyle w:val="FootnoteText"/>
        <w:rPr>
          <w:lang w:val="en-AU"/>
        </w:rPr>
      </w:pPr>
      <w:r>
        <w:rPr>
          <w:rStyle w:val="FootnoteReference"/>
        </w:rPr>
        <w:footnoteRef/>
      </w:r>
      <w:r>
        <w:t xml:space="preserve"> </w:t>
      </w:r>
      <w:hyperlink r:id="rId6" w:history="1">
        <w:r w:rsidRPr="00E56BC0">
          <w:rPr>
            <w:rStyle w:val="Hyperlink"/>
          </w:rPr>
          <w:t>https://www.legislation.gov.au/Details/F2017L00653</w:t>
        </w:r>
      </w:hyperlink>
      <w:r>
        <w:t xml:space="preserve"> </w:t>
      </w:r>
    </w:p>
  </w:footnote>
  <w:footnote w:id="10">
    <w:p w14:paraId="252C2273" w14:textId="77777777" w:rsidR="00210215" w:rsidRPr="003F7A61" w:rsidRDefault="00210215" w:rsidP="00A033B7">
      <w:pPr>
        <w:pStyle w:val="FootnoteText"/>
        <w:rPr>
          <w:lang w:val="en-US"/>
        </w:rPr>
      </w:pPr>
      <w:r>
        <w:rPr>
          <w:rStyle w:val="FootnoteReference"/>
        </w:rPr>
        <w:footnoteRef/>
      </w:r>
      <w:r>
        <w:t xml:space="preserve"> </w:t>
      </w:r>
      <w:hyperlink r:id="rId7" w:history="1">
        <w:r w:rsidRPr="001E60DA">
          <w:rPr>
            <w:rStyle w:val="Hyperlink"/>
          </w:rPr>
          <w:t>http://ssl.iea-4e.org/product-performance/new-product-features/standby-of-smart-lamps-first-report</w:t>
        </w:r>
      </w:hyperlink>
      <w:r>
        <w:t xml:space="preserve"> </w:t>
      </w:r>
    </w:p>
  </w:footnote>
  <w:footnote w:id="11">
    <w:p w14:paraId="29324D00" w14:textId="77777777" w:rsidR="00210215" w:rsidRPr="003F7A61" w:rsidRDefault="00210215" w:rsidP="00A033B7">
      <w:pPr>
        <w:pStyle w:val="FootnoteText"/>
        <w:rPr>
          <w:lang w:val="en-US"/>
        </w:rPr>
      </w:pPr>
      <w:r>
        <w:rPr>
          <w:rStyle w:val="FootnoteReference"/>
        </w:rPr>
        <w:footnoteRef/>
      </w:r>
      <w:r>
        <w:t xml:space="preserve"> </w:t>
      </w:r>
      <w:hyperlink r:id="rId8" w:history="1">
        <w:r w:rsidRPr="001E60DA">
          <w:rPr>
            <w:rStyle w:val="Hyperlink"/>
          </w:rPr>
          <w:t>http://ssl.iea-4e.org/product-performance/new-product-features/standby-of-smart-lamps-first-report</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0AD86A" w14:textId="77777777" w:rsidR="00210215" w:rsidRDefault="00210215">
    <w:pPr>
      <w:pStyle w:val="NoSpacing"/>
      <w:jc w:val="center"/>
      <w:rPr>
        <w:i/>
        <w:sz w:val="20"/>
      </w:rPr>
    </w:pPr>
    <w:r>
      <w:rPr>
        <w:i/>
        <w:sz w:val="20"/>
      </w:rPr>
      <w:t xml:space="preserve">The Basics of </w:t>
    </w:r>
    <w:r w:rsidRPr="00A01734">
      <w:rPr>
        <w:i/>
        <w:sz w:val="20"/>
      </w:rPr>
      <w:t xml:space="preserve">Efficient </w:t>
    </w:r>
    <w:r>
      <w:rPr>
        <w:i/>
        <w:sz w:val="20"/>
      </w:rPr>
      <w:t>L</w:t>
    </w:r>
    <w:r w:rsidRPr="00A01734">
      <w:rPr>
        <w:i/>
        <w:sz w:val="20"/>
      </w:rPr>
      <w:t>ighting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74D73"/>
    <w:multiLevelType w:val="hybridMultilevel"/>
    <w:tmpl w:val="040CA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1F2F17"/>
    <w:multiLevelType w:val="hybridMultilevel"/>
    <w:tmpl w:val="F8C2B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4C6926"/>
    <w:multiLevelType w:val="hybridMultilevel"/>
    <w:tmpl w:val="4D10B190"/>
    <w:lvl w:ilvl="0" w:tplc="0409001B">
      <w:start w:val="1"/>
      <w:numFmt w:val="lowerRoman"/>
      <w:lvlText w:val="%1."/>
      <w:lvlJc w:val="righ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6A62D92"/>
    <w:multiLevelType w:val="hybridMultilevel"/>
    <w:tmpl w:val="E4FC1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4045C9"/>
    <w:multiLevelType w:val="multilevel"/>
    <w:tmpl w:val="D76849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741142"/>
    <w:multiLevelType w:val="hybridMultilevel"/>
    <w:tmpl w:val="9498282E"/>
    <w:lvl w:ilvl="0" w:tplc="E10AF00E">
      <w:start w:val="1"/>
      <w:numFmt w:val="bullet"/>
      <w:lvlText w:val=""/>
      <w:lvlJc w:val="left"/>
      <w:pPr>
        <w:tabs>
          <w:tab w:val="num" w:pos="720"/>
        </w:tabs>
        <w:ind w:left="720" w:hanging="360"/>
      </w:pPr>
      <w:rPr>
        <w:rFonts w:ascii="Wingdings" w:hAnsi="Wingdings" w:hint="default"/>
      </w:rPr>
    </w:lvl>
    <w:lvl w:ilvl="1" w:tplc="DE62F790">
      <w:start w:val="1"/>
      <w:numFmt w:val="bullet"/>
      <w:lvlText w:val=""/>
      <w:lvlJc w:val="left"/>
      <w:pPr>
        <w:tabs>
          <w:tab w:val="num" w:pos="1440"/>
        </w:tabs>
        <w:ind w:left="1440" w:hanging="360"/>
      </w:pPr>
      <w:rPr>
        <w:rFonts w:ascii="Wingdings" w:hAnsi="Wingdings" w:hint="default"/>
      </w:rPr>
    </w:lvl>
    <w:lvl w:ilvl="2" w:tplc="F368633C" w:tentative="1">
      <w:start w:val="1"/>
      <w:numFmt w:val="bullet"/>
      <w:lvlText w:val=""/>
      <w:lvlJc w:val="left"/>
      <w:pPr>
        <w:tabs>
          <w:tab w:val="num" w:pos="2160"/>
        </w:tabs>
        <w:ind w:left="2160" w:hanging="360"/>
      </w:pPr>
      <w:rPr>
        <w:rFonts w:ascii="Wingdings" w:hAnsi="Wingdings" w:hint="default"/>
      </w:rPr>
    </w:lvl>
    <w:lvl w:ilvl="3" w:tplc="78F4AB1A" w:tentative="1">
      <w:start w:val="1"/>
      <w:numFmt w:val="bullet"/>
      <w:lvlText w:val=""/>
      <w:lvlJc w:val="left"/>
      <w:pPr>
        <w:tabs>
          <w:tab w:val="num" w:pos="2880"/>
        </w:tabs>
        <w:ind w:left="2880" w:hanging="360"/>
      </w:pPr>
      <w:rPr>
        <w:rFonts w:ascii="Wingdings" w:hAnsi="Wingdings" w:hint="default"/>
      </w:rPr>
    </w:lvl>
    <w:lvl w:ilvl="4" w:tplc="85687710" w:tentative="1">
      <w:start w:val="1"/>
      <w:numFmt w:val="bullet"/>
      <w:lvlText w:val=""/>
      <w:lvlJc w:val="left"/>
      <w:pPr>
        <w:tabs>
          <w:tab w:val="num" w:pos="3600"/>
        </w:tabs>
        <w:ind w:left="3600" w:hanging="360"/>
      </w:pPr>
      <w:rPr>
        <w:rFonts w:ascii="Wingdings" w:hAnsi="Wingdings" w:hint="default"/>
      </w:rPr>
    </w:lvl>
    <w:lvl w:ilvl="5" w:tplc="3E40A002" w:tentative="1">
      <w:start w:val="1"/>
      <w:numFmt w:val="bullet"/>
      <w:lvlText w:val=""/>
      <w:lvlJc w:val="left"/>
      <w:pPr>
        <w:tabs>
          <w:tab w:val="num" w:pos="4320"/>
        </w:tabs>
        <w:ind w:left="4320" w:hanging="360"/>
      </w:pPr>
      <w:rPr>
        <w:rFonts w:ascii="Wingdings" w:hAnsi="Wingdings" w:hint="default"/>
      </w:rPr>
    </w:lvl>
    <w:lvl w:ilvl="6" w:tplc="FAEAA272" w:tentative="1">
      <w:start w:val="1"/>
      <w:numFmt w:val="bullet"/>
      <w:lvlText w:val=""/>
      <w:lvlJc w:val="left"/>
      <w:pPr>
        <w:tabs>
          <w:tab w:val="num" w:pos="5040"/>
        </w:tabs>
        <w:ind w:left="5040" w:hanging="360"/>
      </w:pPr>
      <w:rPr>
        <w:rFonts w:ascii="Wingdings" w:hAnsi="Wingdings" w:hint="default"/>
      </w:rPr>
    </w:lvl>
    <w:lvl w:ilvl="7" w:tplc="5964B18E" w:tentative="1">
      <w:start w:val="1"/>
      <w:numFmt w:val="bullet"/>
      <w:lvlText w:val=""/>
      <w:lvlJc w:val="left"/>
      <w:pPr>
        <w:tabs>
          <w:tab w:val="num" w:pos="5760"/>
        </w:tabs>
        <w:ind w:left="5760" w:hanging="360"/>
      </w:pPr>
      <w:rPr>
        <w:rFonts w:ascii="Wingdings" w:hAnsi="Wingdings" w:hint="default"/>
      </w:rPr>
    </w:lvl>
    <w:lvl w:ilvl="8" w:tplc="4214549A"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C23D78"/>
    <w:multiLevelType w:val="hybridMultilevel"/>
    <w:tmpl w:val="C5E43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902413"/>
    <w:multiLevelType w:val="hybridMultilevel"/>
    <w:tmpl w:val="623AE0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BD13F6"/>
    <w:multiLevelType w:val="multilevel"/>
    <w:tmpl w:val="B208676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sz w:val="24"/>
        <w:szCs w:val="24"/>
      </w:rPr>
    </w:lvl>
    <w:lvl w:ilvl="2">
      <w:start w:val="1"/>
      <w:numFmt w:val="decimal"/>
      <w:pStyle w:val="Heading3"/>
      <w:lvlText w:val="%1.%2.%3"/>
      <w:lvlJc w:val="left"/>
      <w:pPr>
        <w:ind w:left="720" w:hanging="720"/>
      </w:pPr>
      <w:rPr>
        <w:rFonts w:hint="default"/>
        <w:sz w:val="22"/>
        <w:szCs w:val="24"/>
      </w:rPr>
    </w:lvl>
    <w:lvl w:ilvl="3">
      <w:start w:val="1"/>
      <w:numFmt w:val="decimal"/>
      <w:pStyle w:val="Heading4"/>
      <w:lvlText w:val="%1.%2.%3.%4"/>
      <w:lvlJc w:val="left"/>
      <w:pPr>
        <w:ind w:left="864" w:hanging="864"/>
      </w:pPr>
      <w:rPr>
        <w:rFonts w:hint="default"/>
        <w:sz w:val="20"/>
      </w:rPr>
    </w:lvl>
    <w:lvl w:ilvl="4">
      <w:start w:val="1"/>
      <w:numFmt w:val="decimal"/>
      <w:pStyle w:val="Heading5"/>
      <w:lvlText w:val="%1.%2.%3.%4.%5"/>
      <w:lvlJc w:val="left"/>
      <w:pPr>
        <w:ind w:left="1008" w:hanging="1008"/>
      </w:pPr>
      <w:rPr>
        <w:rFonts w:hint="default"/>
        <w:b/>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0DC451A5"/>
    <w:multiLevelType w:val="hybridMultilevel"/>
    <w:tmpl w:val="41246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F00362D"/>
    <w:multiLevelType w:val="hybridMultilevel"/>
    <w:tmpl w:val="5BE26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224FC7"/>
    <w:multiLevelType w:val="hybridMultilevel"/>
    <w:tmpl w:val="B6124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0606CC2"/>
    <w:multiLevelType w:val="hybridMultilevel"/>
    <w:tmpl w:val="3F0C2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1FD4C93"/>
    <w:multiLevelType w:val="hybridMultilevel"/>
    <w:tmpl w:val="B7860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3607870"/>
    <w:multiLevelType w:val="hybridMultilevel"/>
    <w:tmpl w:val="598491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59B1D7F"/>
    <w:multiLevelType w:val="multilevel"/>
    <w:tmpl w:val="AFF82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7147D64"/>
    <w:multiLevelType w:val="hybridMultilevel"/>
    <w:tmpl w:val="4F305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77235E2"/>
    <w:multiLevelType w:val="hybridMultilevel"/>
    <w:tmpl w:val="CDDE38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BD86435"/>
    <w:multiLevelType w:val="hybridMultilevel"/>
    <w:tmpl w:val="4608FD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E2C4280"/>
    <w:multiLevelType w:val="hybridMultilevel"/>
    <w:tmpl w:val="B824B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7808F8"/>
    <w:multiLevelType w:val="hybridMultilevel"/>
    <w:tmpl w:val="7CE4A1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69D0C1D"/>
    <w:multiLevelType w:val="multilevel"/>
    <w:tmpl w:val="EE20D36C"/>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2" w15:restartNumberingAfterBreak="0">
    <w:nsid w:val="274B2287"/>
    <w:multiLevelType w:val="hybridMultilevel"/>
    <w:tmpl w:val="A1249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C2E0F55"/>
    <w:multiLevelType w:val="hybridMultilevel"/>
    <w:tmpl w:val="C01C9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D653584"/>
    <w:multiLevelType w:val="hybridMultilevel"/>
    <w:tmpl w:val="A2924C02"/>
    <w:lvl w:ilvl="0" w:tplc="0C090001">
      <w:start w:val="1"/>
      <w:numFmt w:val="bullet"/>
      <w:lvlText w:val=""/>
      <w:lvlJc w:val="left"/>
      <w:pPr>
        <w:tabs>
          <w:tab w:val="num" w:pos="1519"/>
        </w:tabs>
        <w:ind w:left="1519" w:hanging="360"/>
      </w:pPr>
      <w:rPr>
        <w:rFonts w:ascii="Symbol" w:hAnsi="Symbol" w:hint="default"/>
      </w:rPr>
    </w:lvl>
    <w:lvl w:ilvl="1" w:tplc="0C090003">
      <w:start w:val="1"/>
      <w:numFmt w:val="bullet"/>
      <w:lvlText w:val="o"/>
      <w:lvlJc w:val="left"/>
      <w:pPr>
        <w:tabs>
          <w:tab w:val="num" w:pos="2239"/>
        </w:tabs>
        <w:ind w:left="2239" w:hanging="360"/>
      </w:pPr>
      <w:rPr>
        <w:rFonts w:ascii="Courier New" w:hAnsi="Courier New" w:cs="Wingdings" w:hint="default"/>
      </w:rPr>
    </w:lvl>
    <w:lvl w:ilvl="2" w:tplc="0C090005" w:tentative="1">
      <w:start w:val="1"/>
      <w:numFmt w:val="bullet"/>
      <w:lvlText w:val=""/>
      <w:lvlJc w:val="left"/>
      <w:pPr>
        <w:tabs>
          <w:tab w:val="num" w:pos="2959"/>
        </w:tabs>
        <w:ind w:left="2959" w:hanging="360"/>
      </w:pPr>
      <w:rPr>
        <w:rFonts w:ascii="Wingdings" w:hAnsi="Wingdings" w:hint="default"/>
      </w:rPr>
    </w:lvl>
    <w:lvl w:ilvl="3" w:tplc="0C090001" w:tentative="1">
      <w:start w:val="1"/>
      <w:numFmt w:val="bullet"/>
      <w:lvlText w:val=""/>
      <w:lvlJc w:val="left"/>
      <w:pPr>
        <w:tabs>
          <w:tab w:val="num" w:pos="3679"/>
        </w:tabs>
        <w:ind w:left="3679" w:hanging="360"/>
      </w:pPr>
      <w:rPr>
        <w:rFonts w:ascii="Symbol" w:hAnsi="Symbol" w:hint="default"/>
      </w:rPr>
    </w:lvl>
    <w:lvl w:ilvl="4" w:tplc="0C090003" w:tentative="1">
      <w:start w:val="1"/>
      <w:numFmt w:val="bullet"/>
      <w:lvlText w:val="o"/>
      <w:lvlJc w:val="left"/>
      <w:pPr>
        <w:tabs>
          <w:tab w:val="num" w:pos="4399"/>
        </w:tabs>
        <w:ind w:left="4399" w:hanging="360"/>
      </w:pPr>
      <w:rPr>
        <w:rFonts w:ascii="Courier New" w:hAnsi="Courier New" w:cs="Wingdings" w:hint="default"/>
      </w:rPr>
    </w:lvl>
    <w:lvl w:ilvl="5" w:tplc="0C090005" w:tentative="1">
      <w:start w:val="1"/>
      <w:numFmt w:val="bullet"/>
      <w:lvlText w:val=""/>
      <w:lvlJc w:val="left"/>
      <w:pPr>
        <w:tabs>
          <w:tab w:val="num" w:pos="5119"/>
        </w:tabs>
        <w:ind w:left="5119" w:hanging="360"/>
      </w:pPr>
      <w:rPr>
        <w:rFonts w:ascii="Wingdings" w:hAnsi="Wingdings" w:hint="default"/>
      </w:rPr>
    </w:lvl>
    <w:lvl w:ilvl="6" w:tplc="0C090001" w:tentative="1">
      <w:start w:val="1"/>
      <w:numFmt w:val="bullet"/>
      <w:lvlText w:val=""/>
      <w:lvlJc w:val="left"/>
      <w:pPr>
        <w:tabs>
          <w:tab w:val="num" w:pos="5839"/>
        </w:tabs>
        <w:ind w:left="5839" w:hanging="360"/>
      </w:pPr>
      <w:rPr>
        <w:rFonts w:ascii="Symbol" w:hAnsi="Symbol" w:hint="default"/>
      </w:rPr>
    </w:lvl>
    <w:lvl w:ilvl="7" w:tplc="0C090003" w:tentative="1">
      <w:start w:val="1"/>
      <w:numFmt w:val="bullet"/>
      <w:lvlText w:val="o"/>
      <w:lvlJc w:val="left"/>
      <w:pPr>
        <w:tabs>
          <w:tab w:val="num" w:pos="6559"/>
        </w:tabs>
        <w:ind w:left="6559" w:hanging="360"/>
      </w:pPr>
      <w:rPr>
        <w:rFonts w:ascii="Courier New" w:hAnsi="Courier New" w:cs="Wingdings" w:hint="default"/>
      </w:rPr>
    </w:lvl>
    <w:lvl w:ilvl="8" w:tplc="0C090005" w:tentative="1">
      <w:start w:val="1"/>
      <w:numFmt w:val="bullet"/>
      <w:lvlText w:val=""/>
      <w:lvlJc w:val="left"/>
      <w:pPr>
        <w:tabs>
          <w:tab w:val="num" w:pos="7279"/>
        </w:tabs>
        <w:ind w:left="7279" w:hanging="360"/>
      </w:pPr>
      <w:rPr>
        <w:rFonts w:ascii="Wingdings" w:hAnsi="Wingdings" w:hint="default"/>
      </w:rPr>
    </w:lvl>
  </w:abstractNum>
  <w:abstractNum w:abstractNumId="25" w15:restartNumberingAfterBreak="0">
    <w:nsid w:val="2E0075F9"/>
    <w:multiLevelType w:val="hybridMultilevel"/>
    <w:tmpl w:val="22441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F15668F"/>
    <w:multiLevelType w:val="hybridMultilevel"/>
    <w:tmpl w:val="911AF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1182C49"/>
    <w:multiLevelType w:val="hybridMultilevel"/>
    <w:tmpl w:val="2E586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220239D"/>
    <w:multiLevelType w:val="hybridMultilevel"/>
    <w:tmpl w:val="EB2A29A8"/>
    <w:lvl w:ilvl="0" w:tplc="54F0DEAE">
      <w:start w:val="40"/>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4E0219B"/>
    <w:multiLevelType w:val="hybridMultilevel"/>
    <w:tmpl w:val="013466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67F733D"/>
    <w:multiLevelType w:val="multilevel"/>
    <w:tmpl w:val="775EA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74E6737"/>
    <w:multiLevelType w:val="hybridMultilevel"/>
    <w:tmpl w:val="D1008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A6A2EC7"/>
    <w:multiLevelType w:val="hybridMultilevel"/>
    <w:tmpl w:val="7750CD3E"/>
    <w:lvl w:ilvl="0" w:tplc="2EFE360A">
      <w:start w:val="1"/>
      <w:numFmt w:val="bullet"/>
      <w:lvlText w:val="•"/>
      <w:lvlJc w:val="left"/>
      <w:pPr>
        <w:tabs>
          <w:tab w:val="num" w:pos="720"/>
        </w:tabs>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AD65989"/>
    <w:multiLevelType w:val="hybridMultilevel"/>
    <w:tmpl w:val="35B82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B9756E3"/>
    <w:multiLevelType w:val="hybridMultilevel"/>
    <w:tmpl w:val="0B901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BCF40F9"/>
    <w:multiLevelType w:val="hybridMultilevel"/>
    <w:tmpl w:val="AD2CF2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C844A83"/>
    <w:multiLevelType w:val="multilevel"/>
    <w:tmpl w:val="734EF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DEB0FC6"/>
    <w:multiLevelType w:val="hybridMultilevel"/>
    <w:tmpl w:val="A31CEB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E06369F"/>
    <w:multiLevelType w:val="hybridMultilevel"/>
    <w:tmpl w:val="64CA011A"/>
    <w:lvl w:ilvl="0" w:tplc="0C090001">
      <w:start w:val="1"/>
      <w:numFmt w:val="bullet"/>
      <w:lvlText w:val=""/>
      <w:lvlJc w:val="left"/>
      <w:pPr>
        <w:tabs>
          <w:tab w:val="num" w:pos="1519"/>
        </w:tabs>
        <w:ind w:left="1519" w:hanging="360"/>
      </w:pPr>
      <w:rPr>
        <w:rFonts w:ascii="Symbol" w:hAnsi="Symbol" w:hint="default"/>
      </w:rPr>
    </w:lvl>
    <w:lvl w:ilvl="1" w:tplc="0C090003">
      <w:start w:val="1"/>
      <w:numFmt w:val="bullet"/>
      <w:lvlText w:val="o"/>
      <w:lvlJc w:val="left"/>
      <w:pPr>
        <w:tabs>
          <w:tab w:val="num" w:pos="2239"/>
        </w:tabs>
        <w:ind w:left="2239" w:hanging="360"/>
      </w:pPr>
      <w:rPr>
        <w:rFonts w:ascii="Courier New" w:hAnsi="Courier New" w:cs="Wingdings" w:hint="default"/>
      </w:rPr>
    </w:lvl>
    <w:lvl w:ilvl="2" w:tplc="0C090005" w:tentative="1">
      <w:start w:val="1"/>
      <w:numFmt w:val="bullet"/>
      <w:lvlText w:val=""/>
      <w:lvlJc w:val="left"/>
      <w:pPr>
        <w:tabs>
          <w:tab w:val="num" w:pos="2959"/>
        </w:tabs>
        <w:ind w:left="2959" w:hanging="360"/>
      </w:pPr>
      <w:rPr>
        <w:rFonts w:ascii="Wingdings" w:hAnsi="Wingdings" w:hint="default"/>
      </w:rPr>
    </w:lvl>
    <w:lvl w:ilvl="3" w:tplc="0C090001" w:tentative="1">
      <w:start w:val="1"/>
      <w:numFmt w:val="bullet"/>
      <w:lvlText w:val=""/>
      <w:lvlJc w:val="left"/>
      <w:pPr>
        <w:tabs>
          <w:tab w:val="num" w:pos="3679"/>
        </w:tabs>
        <w:ind w:left="3679" w:hanging="360"/>
      </w:pPr>
      <w:rPr>
        <w:rFonts w:ascii="Symbol" w:hAnsi="Symbol" w:hint="default"/>
      </w:rPr>
    </w:lvl>
    <w:lvl w:ilvl="4" w:tplc="0C090003" w:tentative="1">
      <w:start w:val="1"/>
      <w:numFmt w:val="bullet"/>
      <w:lvlText w:val="o"/>
      <w:lvlJc w:val="left"/>
      <w:pPr>
        <w:tabs>
          <w:tab w:val="num" w:pos="4399"/>
        </w:tabs>
        <w:ind w:left="4399" w:hanging="360"/>
      </w:pPr>
      <w:rPr>
        <w:rFonts w:ascii="Courier New" w:hAnsi="Courier New" w:cs="Wingdings" w:hint="default"/>
      </w:rPr>
    </w:lvl>
    <w:lvl w:ilvl="5" w:tplc="0C090005" w:tentative="1">
      <w:start w:val="1"/>
      <w:numFmt w:val="bullet"/>
      <w:lvlText w:val=""/>
      <w:lvlJc w:val="left"/>
      <w:pPr>
        <w:tabs>
          <w:tab w:val="num" w:pos="5119"/>
        </w:tabs>
        <w:ind w:left="5119" w:hanging="360"/>
      </w:pPr>
      <w:rPr>
        <w:rFonts w:ascii="Wingdings" w:hAnsi="Wingdings" w:hint="default"/>
      </w:rPr>
    </w:lvl>
    <w:lvl w:ilvl="6" w:tplc="0C090001" w:tentative="1">
      <w:start w:val="1"/>
      <w:numFmt w:val="bullet"/>
      <w:lvlText w:val=""/>
      <w:lvlJc w:val="left"/>
      <w:pPr>
        <w:tabs>
          <w:tab w:val="num" w:pos="5839"/>
        </w:tabs>
        <w:ind w:left="5839" w:hanging="360"/>
      </w:pPr>
      <w:rPr>
        <w:rFonts w:ascii="Symbol" w:hAnsi="Symbol" w:hint="default"/>
      </w:rPr>
    </w:lvl>
    <w:lvl w:ilvl="7" w:tplc="0C090003" w:tentative="1">
      <w:start w:val="1"/>
      <w:numFmt w:val="bullet"/>
      <w:lvlText w:val="o"/>
      <w:lvlJc w:val="left"/>
      <w:pPr>
        <w:tabs>
          <w:tab w:val="num" w:pos="6559"/>
        </w:tabs>
        <w:ind w:left="6559" w:hanging="360"/>
      </w:pPr>
      <w:rPr>
        <w:rFonts w:ascii="Courier New" w:hAnsi="Courier New" w:cs="Wingdings" w:hint="default"/>
      </w:rPr>
    </w:lvl>
    <w:lvl w:ilvl="8" w:tplc="0C090005" w:tentative="1">
      <w:start w:val="1"/>
      <w:numFmt w:val="bullet"/>
      <w:lvlText w:val=""/>
      <w:lvlJc w:val="left"/>
      <w:pPr>
        <w:tabs>
          <w:tab w:val="num" w:pos="7279"/>
        </w:tabs>
        <w:ind w:left="7279" w:hanging="360"/>
      </w:pPr>
      <w:rPr>
        <w:rFonts w:ascii="Wingdings" w:hAnsi="Wingdings" w:hint="default"/>
      </w:rPr>
    </w:lvl>
  </w:abstractNum>
  <w:abstractNum w:abstractNumId="39" w15:restartNumberingAfterBreak="0">
    <w:nsid w:val="3E772CBB"/>
    <w:multiLevelType w:val="hybridMultilevel"/>
    <w:tmpl w:val="9FAE49C4"/>
    <w:lvl w:ilvl="0" w:tplc="53A4187C">
      <w:start w:val="1"/>
      <w:numFmt w:val="bullet"/>
      <w:lvlText w:val="•"/>
      <w:lvlJc w:val="left"/>
      <w:pPr>
        <w:tabs>
          <w:tab w:val="num" w:pos="720"/>
        </w:tabs>
        <w:ind w:left="720" w:hanging="360"/>
      </w:pPr>
      <w:rPr>
        <w:rFonts w:ascii="Times New Roman" w:hAnsi="Times New Roman" w:hint="default"/>
      </w:rPr>
    </w:lvl>
    <w:lvl w:ilvl="1" w:tplc="B412A804">
      <w:start w:val="1"/>
      <w:numFmt w:val="bullet"/>
      <w:lvlText w:val="•"/>
      <w:lvlJc w:val="left"/>
      <w:pPr>
        <w:tabs>
          <w:tab w:val="num" w:pos="1440"/>
        </w:tabs>
        <w:ind w:left="1440" w:hanging="360"/>
      </w:pPr>
      <w:rPr>
        <w:rFonts w:ascii="Times New Roman" w:hAnsi="Times New Roman" w:hint="default"/>
      </w:rPr>
    </w:lvl>
    <w:lvl w:ilvl="2" w:tplc="2DD491EE" w:tentative="1">
      <w:start w:val="1"/>
      <w:numFmt w:val="bullet"/>
      <w:lvlText w:val="•"/>
      <w:lvlJc w:val="left"/>
      <w:pPr>
        <w:tabs>
          <w:tab w:val="num" w:pos="2160"/>
        </w:tabs>
        <w:ind w:left="2160" w:hanging="360"/>
      </w:pPr>
      <w:rPr>
        <w:rFonts w:ascii="Times New Roman" w:hAnsi="Times New Roman" w:hint="default"/>
      </w:rPr>
    </w:lvl>
    <w:lvl w:ilvl="3" w:tplc="04EE9F90" w:tentative="1">
      <w:start w:val="1"/>
      <w:numFmt w:val="bullet"/>
      <w:lvlText w:val="•"/>
      <w:lvlJc w:val="left"/>
      <w:pPr>
        <w:tabs>
          <w:tab w:val="num" w:pos="2880"/>
        </w:tabs>
        <w:ind w:left="2880" w:hanging="360"/>
      </w:pPr>
      <w:rPr>
        <w:rFonts w:ascii="Times New Roman" w:hAnsi="Times New Roman" w:hint="default"/>
      </w:rPr>
    </w:lvl>
    <w:lvl w:ilvl="4" w:tplc="C296AFD0" w:tentative="1">
      <w:start w:val="1"/>
      <w:numFmt w:val="bullet"/>
      <w:lvlText w:val="•"/>
      <w:lvlJc w:val="left"/>
      <w:pPr>
        <w:tabs>
          <w:tab w:val="num" w:pos="3600"/>
        </w:tabs>
        <w:ind w:left="3600" w:hanging="360"/>
      </w:pPr>
      <w:rPr>
        <w:rFonts w:ascii="Times New Roman" w:hAnsi="Times New Roman" w:hint="default"/>
      </w:rPr>
    </w:lvl>
    <w:lvl w:ilvl="5" w:tplc="6E029C30" w:tentative="1">
      <w:start w:val="1"/>
      <w:numFmt w:val="bullet"/>
      <w:lvlText w:val="•"/>
      <w:lvlJc w:val="left"/>
      <w:pPr>
        <w:tabs>
          <w:tab w:val="num" w:pos="4320"/>
        </w:tabs>
        <w:ind w:left="4320" w:hanging="360"/>
      </w:pPr>
      <w:rPr>
        <w:rFonts w:ascii="Times New Roman" w:hAnsi="Times New Roman" w:hint="default"/>
      </w:rPr>
    </w:lvl>
    <w:lvl w:ilvl="6" w:tplc="8926023E" w:tentative="1">
      <w:start w:val="1"/>
      <w:numFmt w:val="bullet"/>
      <w:lvlText w:val="•"/>
      <w:lvlJc w:val="left"/>
      <w:pPr>
        <w:tabs>
          <w:tab w:val="num" w:pos="5040"/>
        </w:tabs>
        <w:ind w:left="5040" w:hanging="360"/>
      </w:pPr>
      <w:rPr>
        <w:rFonts w:ascii="Times New Roman" w:hAnsi="Times New Roman" w:hint="default"/>
      </w:rPr>
    </w:lvl>
    <w:lvl w:ilvl="7" w:tplc="48CAEFFE" w:tentative="1">
      <w:start w:val="1"/>
      <w:numFmt w:val="bullet"/>
      <w:lvlText w:val="•"/>
      <w:lvlJc w:val="left"/>
      <w:pPr>
        <w:tabs>
          <w:tab w:val="num" w:pos="5760"/>
        </w:tabs>
        <w:ind w:left="5760" w:hanging="360"/>
      </w:pPr>
      <w:rPr>
        <w:rFonts w:ascii="Times New Roman" w:hAnsi="Times New Roman" w:hint="default"/>
      </w:rPr>
    </w:lvl>
    <w:lvl w:ilvl="8" w:tplc="68F27762"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3EF212A8"/>
    <w:multiLevelType w:val="hybridMultilevel"/>
    <w:tmpl w:val="E5EAF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2254C78"/>
    <w:multiLevelType w:val="hybridMultilevel"/>
    <w:tmpl w:val="9A24F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2A91547"/>
    <w:multiLevelType w:val="hybridMultilevel"/>
    <w:tmpl w:val="F99463E4"/>
    <w:lvl w:ilvl="0" w:tplc="B6AEABF8">
      <w:start w:val="1"/>
      <w:numFmt w:val="lowerRoman"/>
      <w:lvlText w:val="%1."/>
      <w:lvlJc w:val="right"/>
      <w:pPr>
        <w:tabs>
          <w:tab w:val="num" w:pos="720"/>
        </w:tabs>
        <w:ind w:left="720" w:hanging="360"/>
      </w:pPr>
    </w:lvl>
    <w:lvl w:ilvl="1" w:tplc="DB084E52">
      <w:start w:val="1"/>
      <w:numFmt w:val="lowerRoman"/>
      <w:lvlText w:val="%2."/>
      <w:lvlJc w:val="right"/>
      <w:pPr>
        <w:tabs>
          <w:tab w:val="num" w:pos="1440"/>
        </w:tabs>
        <w:ind w:left="1440" w:hanging="360"/>
      </w:pPr>
    </w:lvl>
    <w:lvl w:ilvl="2" w:tplc="F072F5CE">
      <w:start w:val="1"/>
      <w:numFmt w:val="upperLetter"/>
      <w:lvlText w:val="%3."/>
      <w:lvlJc w:val="right"/>
      <w:pPr>
        <w:tabs>
          <w:tab w:val="num" w:pos="2160"/>
        </w:tabs>
        <w:ind w:left="2160" w:hanging="360"/>
      </w:pPr>
    </w:lvl>
    <w:lvl w:ilvl="3" w:tplc="98A43E8E" w:tentative="1">
      <w:start w:val="1"/>
      <w:numFmt w:val="lowerRoman"/>
      <w:lvlText w:val="%4."/>
      <w:lvlJc w:val="right"/>
      <w:pPr>
        <w:tabs>
          <w:tab w:val="num" w:pos="2880"/>
        </w:tabs>
        <w:ind w:left="2880" w:hanging="360"/>
      </w:pPr>
    </w:lvl>
    <w:lvl w:ilvl="4" w:tplc="1DEE950E" w:tentative="1">
      <w:start w:val="1"/>
      <w:numFmt w:val="lowerRoman"/>
      <w:lvlText w:val="%5."/>
      <w:lvlJc w:val="right"/>
      <w:pPr>
        <w:tabs>
          <w:tab w:val="num" w:pos="3600"/>
        </w:tabs>
        <w:ind w:left="3600" w:hanging="360"/>
      </w:pPr>
    </w:lvl>
    <w:lvl w:ilvl="5" w:tplc="C7BAC2AE" w:tentative="1">
      <w:start w:val="1"/>
      <w:numFmt w:val="lowerRoman"/>
      <w:lvlText w:val="%6."/>
      <w:lvlJc w:val="right"/>
      <w:pPr>
        <w:tabs>
          <w:tab w:val="num" w:pos="4320"/>
        </w:tabs>
        <w:ind w:left="4320" w:hanging="360"/>
      </w:pPr>
    </w:lvl>
    <w:lvl w:ilvl="6" w:tplc="36D01E9C" w:tentative="1">
      <w:start w:val="1"/>
      <w:numFmt w:val="lowerRoman"/>
      <w:lvlText w:val="%7."/>
      <w:lvlJc w:val="right"/>
      <w:pPr>
        <w:tabs>
          <w:tab w:val="num" w:pos="5040"/>
        </w:tabs>
        <w:ind w:left="5040" w:hanging="360"/>
      </w:pPr>
    </w:lvl>
    <w:lvl w:ilvl="7" w:tplc="9D869D52" w:tentative="1">
      <w:start w:val="1"/>
      <w:numFmt w:val="lowerRoman"/>
      <w:lvlText w:val="%8."/>
      <w:lvlJc w:val="right"/>
      <w:pPr>
        <w:tabs>
          <w:tab w:val="num" w:pos="5760"/>
        </w:tabs>
        <w:ind w:left="5760" w:hanging="360"/>
      </w:pPr>
    </w:lvl>
    <w:lvl w:ilvl="8" w:tplc="D29EACDE" w:tentative="1">
      <w:start w:val="1"/>
      <w:numFmt w:val="lowerRoman"/>
      <w:lvlText w:val="%9."/>
      <w:lvlJc w:val="right"/>
      <w:pPr>
        <w:tabs>
          <w:tab w:val="num" w:pos="6480"/>
        </w:tabs>
        <w:ind w:left="6480" w:hanging="360"/>
      </w:pPr>
    </w:lvl>
  </w:abstractNum>
  <w:abstractNum w:abstractNumId="43" w15:restartNumberingAfterBreak="0">
    <w:nsid w:val="432C1E57"/>
    <w:multiLevelType w:val="hybridMultilevel"/>
    <w:tmpl w:val="65C6B5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462B1746"/>
    <w:multiLevelType w:val="hybridMultilevel"/>
    <w:tmpl w:val="F72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6E20205"/>
    <w:multiLevelType w:val="hybridMultilevel"/>
    <w:tmpl w:val="75E08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A4E696D"/>
    <w:multiLevelType w:val="hybridMultilevel"/>
    <w:tmpl w:val="B066C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BAF49DF"/>
    <w:multiLevelType w:val="hybridMultilevel"/>
    <w:tmpl w:val="48204D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BB40351"/>
    <w:multiLevelType w:val="hybridMultilevel"/>
    <w:tmpl w:val="6FBAC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D6A1A0E"/>
    <w:multiLevelType w:val="hybridMultilevel"/>
    <w:tmpl w:val="7980A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E6F33A4"/>
    <w:multiLevelType w:val="hybridMultilevel"/>
    <w:tmpl w:val="AD842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FEA1322"/>
    <w:multiLevelType w:val="hybridMultilevel"/>
    <w:tmpl w:val="87A0A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08839FE"/>
    <w:multiLevelType w:val="hybridMultilevel"/>
    <w:tmpl w:val="22A20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0963DE1"/>
    <w:multiLevelType w:val="hybridMultilevel"/>
    <w:tmpl w:val="2690DA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0EE023A"/>
    <w:multiLevelType w:val="hybridMultilevel"/>
    <w:tmpl w:val="48126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10741FB"/>
    <w:multiLevelType w:val="hybridMultilevel"/>
    <w:tmpl w:val="DBBC5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3384E6D"/>
    <w:multiLevelType w:val="hybridMultilevel"/>
    <w:tmpl w:val="EAFC5B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537C0859"/>
    <w:multiLevelType w:val="hybridMultilevel"/>
    <w:tmpl w:val="02CA45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85925A5"/>
    <w:multiLevelType w:val="hybridMultilevel"/>
    <w:tmpl w:val="BD62EA82"/>
    <w:lvl w:ilvl="0" w:tplc="2EFE360A">
      <w:start w:val="1"/>
      <w:numFmt w:val="bullet"/>
      <w:lvlText w:val="•"/>
      <w:lvlJc w:val="left"/>
      <w:pPr>
        <w:tabs>
          <w:tab w:val="num" w:pos="720"/>
        </w:tabs>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A3C797C"/>
    <w:multiLevelType w:val="hybridMultilevel"/>
    <w:tmpl w:val="AD006408"/>
    <w:lvl w:ilvl="0" w:tplc="08090001">
      <w:start w:val="1"/>
      <w:numFmt w:val="bullet"/>
      <w:lvlText w:val=""/>
      <w:lvlJc w:val="left"/>
      <w:pPr>
        <w:ind w:left="1080" w:hanging="360"/>
      </w:pPr>
      <w:rPr>
        <w:rFonts w:ascii="Symbol" w:hAnsi="Symbol"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 w15:restartNumberingAfterBreak="0">
    <w:nsid w:val="5A650F8E"/>
    <w:multiLevelType w:val="hybridMultilevel"/>
    <w:tmpl w:val="FBA0B9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C97477B"/>
    <w:multiLevelType w:val="hybridMultilevel"/>
    <w:tmpl w:val="163AFD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5CA165F9"/>
    <w:multiLevelType w:val="hybridMultilevel"/>
    <w:tmpl w:val="7AA2295E"/>
    <w:lvl w:ilvl="0" w:tplc="6682003A">
      <w:start w:val="1"/>
      <w:numFmt w:val="bullet"/>
      <w:lvlText w:val=""/>
      <w:lvlJc w:val="left"/>
      <w:pPr>
        <w:tabs>
          <w:tab w:val="num" w:pos="720"/>
        </w:tabs>
        <w:ind w:left="720" w:hanging="360"/>
      </w:pPr>
      <w:rPr>
        <w:rFonts w:ascii="Monotype Sorts" w:hAnsi="Monotype Sorts" w:hint="default"/>
      </w:rPr>
    </w:lvl>
    <w:lvl w:ilvl="1" w:tplc="10D07B28" w:tentative="1">
      <w:start w:val="1"/>
      <w:numFmt w:val="bullet"/>
      <w:lvlText w:val=""/>
      <w:lvlJc w:val="left"/>
      <w:pPr>
        <w:tabs>
          <w:tab w:val="num" w:pos="1440"/>
        </w:tabs>
        <w:ind w:left="1440" w:hanging="360"/>
      </w:pPr>
      <w:rPr>
        <w:rFonts w:ascii="Monotype Sorts" w:hAnsi="Monotype Sorts" w:hint="default"/>
      </w:rPr>
    </w:lvl>
    <w:lvl w:ilvl="2" w:tplc="15D8807C" w:tentative="1">
      <w:start w:val="1"/>
      <w:numFmt w:val="bullet"/>
      <w:lvlText w:val=""/>
      <w:lvlJc w:val="left"/>
      <w:pPr>
        <w:tabs>
          <w:tab w:val="num" w:pos="2160"/>
        </w:tabs>
        <w:ind w:left="2160" w:hanging="360"/>
      </w:pPr>
      <w:rPr>
        <w:rFonts w:ascii="Monotype Sorts" w:hAnsi="Monotype Sorts" w:hint="default"/>
      </w:rPr>
    </w:lvl>
    <w:lvl w:ilvl="3" w:tplc="78E203A6" w:tentative="1">
      <w:start w:val="1"/>
      <w:numFmt w:val="bullet"/>
      <w:lvlText w:val=""/>
      <w:lvlJc w:val="left"/>
      <w:pPr>
        <w:tabs>
          <w:tab w:val="num" w:pos="2880"/>
        </w:tabs>
        <w:ind w:left="2880" w:hanging="360"/>
      </w:pPr>
      <w:rPr>
        <w:rFonts w:ascii="Monotype Sorts" w:hAnsi="Monotype Sorts" w:hint="default"/>
      </w:rPr>
    </w:lvl>
    <w:lvl w:ilvl="4" w:tplc="73EA4E40" w:tentative="1">
      <w:start w:val="1"/>
      <w:numFmt w:val="bullet"/>
      <w:lvlText w:val=""/>
      <w:lvlJc w:val="left"/>
      <w:pPr>
        <w:tabs>
          <w:tab w:val="num" w:pos="3600"/>
        </w:tabs>
        <w:ind w:left="3600" w:hanging="360"/>
      </w:pPr>
      <w:rPr>
        <w:rFonts w:ascii="Monotype Sorts" w:hAnsi="Monotype Sorts" w:hint="default"/>
      </w:rPr>
    </w:lvl>
    <w:lvl w:ilvl="5" w:tplc="74D6BE2A" w:tentative="1">
      <w:start w:val="1"/>
      <w:numFmt w:val="bullet"/>
      <w:lvlText w:val=""/>
      <w:lvlJc w:val="left"/>
      <w:pPr>
        <w:tabs>
          <w:tab w:val="num" w:pos="4320"/>
        </w:tabs>
        <w:ind w:left="4320" w:hanging="360"/>
      </w:pPr>
      <w:rPr>
        <w:rFonts w:ascii="Monotype Sorts" w:hAnsi="Monotype Sorts" w:hint="default"/>
      </w:rPr>
    </w:lvl>
    <w:lvl w:ilvl="6" w:tplc="D4707AF0" w:tentative="1">
      <w:start w:val="1"/>
      <w:numFmt w:val="bullet"/>
      <w:lvlText w:val=""/>
      <w:lvlJc w:val="left"/>
      <w:pPr>
        <w:tabs>
          <w:tab w:val="num" w:pos="5040"/>
        </w:tabs>
        <w:ind w:left="5040" w:hanging="360"/>
      </w:pPr>
      <w:rPr>
        <w:rFonts w:ascii="Monotype Sorts" w:hAnsi="Monotype Sorts" w:hint="default"/>
      </w:rPr>
    </w:lvl>
    <w:lvl w:ilvl="7" w:tplc="E80484DE" w:tentative="1">
      <w:start w:val="1"/>
      <w:numFmt w:val="bullet"/>
      <w:lvlText w:val=""/>
      <w:lvlJc w:val="left"/>
      <w:pPr>
        <w:tabs>
          <w:tab w:val="num" w:pos="5760"/>
        </w:tabs>
        <w:ind w:left="5760" w:hanging="360"/>
      </w:pPr>
      <w:rPr>
        <w:rFonts w:ascii="Monotype Sorts" w:hAnsi="Monotype Sorts" w:hint="default"/>
      </w:rPr>
    </w:lvl>
    <w:lvl w:ilvl="8" w:tplc="C02E59C2" w:tentative="1">
      <w:start w:val="1"/>
      <w:numFmt w:val="bullet"/>
      <w:lvlText w:val=""/>
      <w:lvlJc w:val="left"/>
      <w:pPr>
        <w:tabs>
          <w:tab w:val="num" w:pos="6480"/>
        </w:tabs>
        <w:ind w:left="6480" w:hanging="360"/>
      </w:pPr>
      <w:rPr>
        <w:rFonts w:ascii="Monotype Sorts" w:hAnsi="Monotype Sorts" w:hint="default"/>
      </w:rPr>
    </w:lvl>
  </w:abstractNum>
  <w:abstractNum w:abstractNumId="63" w15:restartNumberingAfterBreak="0">
    <w:nsid w:val="5D22305E"/>
    <w:multiLevelType w:val="hybridMultilevel"/>
    <w:tmpl w:val="892E3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DE90EB7"/>
    <w:multiLevelType w:val="hybridMultilevel"/>
    <w:tmpl w:val="378088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E38623A"/>
    <w:multiLevelType w:val="hybridMultilevel"/>
    <w:tmpl w:val="3FECB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F5A40C1"/>
    <w:multiLevelType w:val="hybridMultilevel"/>
    <w:tmpl w:val="3D0C5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1764257"/>
    <w:multiLevelType w:val="hybridMultilevel"/>
    <w:tmpl w:val="690EC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31C7EAD"/>
    <w:multiLevelType w:val="hybridMultilevel"/>
    <w:tmpl w:val="0D5026E0"/>
    <w:lvl w:ilvl="0" w:tplc="CB9CCBEE">
      <w:start w:val="1"/>
      <w:numFmt w:val="bullet"/>
      <w:lvlText w:val="•"/>
      <w:lvlJc w:val="left"/>
      <w:pPr>
        <w:tabs>
          <w:tab w:val="num" w:pos="720"/>
        </w:tabs>
        <w:ind w:left="720" w:hanging="360"/>
      </w:pPr>
      <w:rPr>
        <w:rFonts w:ascii="Times" w:hAnsi="Times" w:hint="default"/>
      </w:rPr>
    </w:lvl>
    <w:lvl w:ilvl="1" w:tplc="F86A9CD8" w:tentative="1">
      <w:start w:val="1"/>
      <w:numFmt w:val="bullet"/>
      <w:lvlText w:val="•"/>
      <w:lvlJc w:val="left"/>
      <w:pPr>
        <w:tabs>
          <w:tab w:val="num" w:pos="1440"/>
        </w:tabs>
        <w:ind w:left="1440" w:hanging="360"/>
      </w:pPr>
      <w:rPr>
        <w:rFonts w:ascii="Times" w:hAnsi="Times" w:hint="default"/>
      </w:rPr>
    </w:lvl>
    <w:lvl w:ilvl="2" w:tplc="7E9465A2" w:tentative="1">
      <w:start w:val="1"/>
      <w:numFmt w:val="bullet"/>
      <w:lvlText w:val="•"/>
      <w:lvlJc w:val="left"/>
      <w:pPr>
        <w:tabs>
          <w:tab w:val="num" w:pos="2160"/>
        </w:tabs>
        <w:ind w:left="2160" w:hanging="360"/>
      </w:pPr>
      <w:rPr>
        <w:rFonts w:ascii="Times" w:hAnsi="Times" w:hint="default"/>
      </w:rPr>
    </w:lvl>
    <w:lvl w:ilvl="3" w:tplc="7E0274C4" w:tentative="1">
      <w:start w:val="1"/>
      <w:numFmt w:val="bullet"/>
      <w:lvlText w:val="•"/>
      <w:lvlJc w:val="left"/>
      <w:pPr>
        <w:tabs>
          <w:tab w:val="num" w:pos="2880"/>
        </w:tabs>
        <w:ind w:left="2880" w:hanging="360"/>
      </w:pPr>
      <w:rPr>
        <w:rFonts w:ascii="Times" w:hAnsi="Times" w:hint="default"/>
      </w:rPr>
    </w:lvl>
    <w:lvl w:ilvl="4" w:tplc="0DBAD5A8" w:tentative="1">
      <w:start w:val="1"/>
      <w:numFmt w:val="bullet"/>
      <w:lvlText w:val="•"/>
      <w:lvlJc w:val="left"/>
      <w:pPr>
        <w:tabs>
          <w:tab w:val="num" w:pos="3600"/>
        </w:tabs>
        <w:ind w:left="3600" w:hanging="360"/>
      </w:pPr>
      <w:rPr>
        <w:rFonts w:ascii="Times" w:hAnsi="Times" w:hint="default"/>
      </w:rPr>
    </w:lvl>
    <w:lvl w:ilvl="5" w:tplc="055E2EF0" w:tentative="1">
      <w:start w:val="1"/>
      <w:numFmt w:val="bullet"/>
      <w:lvlText w:val="•"/>
      <w:lvlJc w:val="left"/>
      <w:pPr>
        <w:tabs>
          <w:tab w:val="num" w:pos="4320"/>
        </w:tabs>
        <w:ind w:left="4320" w:hanging="360"/>
      </w:pPr>
      <w:rPr>
        <w:rFonts w:ascii="Times" w:hAnsi="Times" w:hint="default"/>
      </w:rPr>
    </w:lvl>
    <w:lvl w:ilvl="6" w:tplc="0250EE0C" w:tentative="1">
      <w:start w:val="1"/>
      <w:numFmt w:val="bullet"/>
      <w:lvlText w:val="•"/>
      <w:lvlJc w:val="left"/>
      <w:pPr>
        <w:tabs>
          <w:tab w:val="num" w:pos="5040"/>
        </w:tabs>
        <w:ind w:left="5040" w:hanging="360"/>
      </w:pPr>
      <w:rPr>
        <w:rFonts w:ascii="Times" w:hAnsi="Times" w:hint="default"/>
      </w:rPr>
    </w:lvl>
    <w:lvl w:ilvl="7" w:tplc="CF2C8750" w:tentative="1">
      <w:start w:val="1"/>
      <w:numFmt w:val="bullet"/>
      <w:lvlText w:val="•"/>
      <w:lvlJc w:val="left"/>
      <w:pPr>
        <w:tabs>
          <w:tab w:val="num" w:pos="5760"/>
        </w:tabs>
        <w:ind w:left="5760" w:hanging="360"/>
      </w:pPr>
      <w:rPr>
        <w:rFonts w:ascii="Times" w:hAnsi="Times" w:hint="default"/>
      </w:rPr>
    </w:lvl>
    <w:lvl w:ilvl="8" w:tplc="8FFE81FC" w:tentative="1">
      <w:start w:val="1"/>
      <w:numFmt w:val="bullet"/>
      <w:lvlText w:val="•"/>
      <w:lvlJc w:val="left"/>
      <w:pPr>
        <w:tabs>
          <w:tab w:val="num" w:pos="6480"/>
        </w:tabs>
        <w:ind w:left="6480" w:hanging="360"/>
      </w:pPr>
      <w:rPr>
        <w:rFonts w:ascii="Times" w:hAnsi="Times" w:hint="default"/>
      </w:rPr>
    </w:lvl>
  </w:abstractNum>
  <w:abstractNum w:abstractNumId="69" w15:restartNumberingAfterBreak="0">
    <w:nsid w:val="65215E67"/>
    <w:multiLevelType w:val="hybridMultilevel"/>
    <w:tmpl w:val="DD7EBC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7724725"/>
    <w:multiLevelType w:val="hybridMultilevel"/>
    <w:tmpl w:val="22C070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7D813D5"/>
    <w:multiLevelType w:val="hybridMultilevel"/>
    <w:tmpl w:val="2E88A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8F0085C"/>
    <w:multiLevelType w:val="hybridMultilevel"/>
    <w:tmpl w:val="CE30B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AC96CFC"/>
    <w:multiLevelType w:val="hybridMultilevel"/>
    <w:tmpl w:val="A8986D2C"/>
    <w:lvl w:ilvl="0" w:tplc="0C090003">
      <w:start w:val="1"/>
      <w:numFmt w:val="bullet"/>
      <w:lvlText w:val="o"/>
      <w:lvlJc w:val="left"/>
      <w:pPr>
        <w:tabs>
          <w:tab w:val="num" w:pos="360"/>
        </w:tabs>
        <w:ind w:left="360" w:hanging="360"/>
      </w:pPr>
      <w:rPr>
        <w:rFonts w:ascii="Courier New" w:hAnsi="Courier New" w:cs="Wingdings" w:hint="default"/>
      </w:rPr>
    </w:lvl>
    <w:lvl w:ilvl="1" w:tplc="DDD82B36" w:tentative="1">
      <w:start w:val="1"/>
      <w:numFmt w:val="bullet"/>
      <w:lvlText w:val=""/>
      <w:lvlJc w:val="left"/>
      <w:pPr>
        <w:tabs>
          <w:tab w:val="num" w:pos="1080"/>
        </w:tabs>
        <w:ind w:left="1080" w:hanging="360"/>
      </w:pPr>
      <w:rPr>
        <w:rFonts w:ascii="Wingdings" w:hAnsi="Wingdings" w:hint="default"/>
      </w:rPr>
    </w:lvl>
    <w:lvl w:ilvl="2" w:tplc="0DACB9DA" w:tentative="1">
      <w:start w:val="1"/>
      <w:numFmt w:val="bullet"/>
      <w:lvlText w:val=""/>
      <w:lvlJc w:val="left"/>
      <w:pPr>
        <w:tabs>
          <w:tab w:val="num" w:pos="1800"/>
        </w:tabs>
        <w:ind w:left="1800" w:hanging="360"/>
      </w:pPr>
      <w:rPr>
        <w:rFonts w:ascii="Wingdings" w:hAnsi="Wingdings" w:hint="default"/>
      </w:rPr>
    </w:lvl>
    <w:lvl w:ilvl="3" w:tplc="779E50C2" w:tentative="1">
      <w:start w:val="1"/>
      <w:numFmt w:val="bullet"/>
      <w:lvlText w:val=""/>
      <w:lvlJc w:val="left"/>
      <w:pPr>
        <w:tabs>
          <w:tab w:val="num" w:pos="2520"/>
        </w:tabs>
        <w:ind w:left="2520" w:hanging="360"/>
      </w:pPr>
      <w:rPr>
        <w:rFonts w:ascii="Wingdings" w:hAnsi="Wingdings" w:hint="default"/>
      </w:rPr>
    </w:lvl>
    <w:lvl w:ilvl="4" w:tplc="7F985C54" w:tentative="1">
      <w:start w:val="1"/>
      <w:numFmt w:val="bullet"/>
      <w:lvlText w:val=""/>
      <w:lvlJc w:val="left"/>
      <w:pPr>
        <w:tabs>
          <w:tab w:val="num" w:pos="3240"/>
        </w:tabs>
        <w:ind w:left="3240" w:hanging="360"/>
      </w:pPr>
      <w:rPr>
        <w:rFonts w:ascii="Wingdings" w:hAnsi="Wingdings" w:hint="default"/>
      </w:rPr>
    </w:lvl>
    <w:lvl w:ilvl="5" w:tplc="903E3BC4" w:tentative="1">
      <w:start w:val="1"/>
      <w:numFmt w:val="bullet"/>
      <w:lvlText w:val=""/>
      <w:lvlJc w:val="left"/>
      <w:pPr>
        <w:tabs>
          <w:tab w:val="num" w:pos="3960"/>
        </w:tabs>
        <w:ind w:left="3960" w:hanging="360"/>
      </w:pPr>
      <w:rPr>
        <w:rFonts w:ascii="Wingdings" w:hAnsi="Wingdings" w:hint="default"/>
      </w:rPr>
    </w:lvl>
    <w:lvl w:ilvl="6" w:tplc="392CCFB4" w:tentative="1">
      <w:start w:val="1"/>
      <w:numFmt w:val="bullet"/>
      <w:lvlText w:val=""/>
      <w:lvlJc w:val="left"/>
      <w:pPr>
        <w:tabs>
          <w:tab w:val="num" w:pos="4680"/>
        </w:tabs>
        <w:ind w:left="4680" w:hanging="360"/>
      </w:pPr>
      <w:rPr>
        <w:rFonts w:ascii="Wingdings" w:hAnsi="Wingdings" w:hint="default"/>
      </w:rPr>
    </w:lvl>
    <w:lvl w:ilvl="7" w:tplc="B5425136" w:tentative="1">
      <w:start w:val="1"/>
      <w:numFmt w:val="bullet"/>
      <w:lvlText w:val=""/>
      <w:lvlJc w:val="left"/>
      <w:pPr>
        <w:tabs>
          <w:tab w:val="num" w:pos="5400"/>
        </w:tabs>
        <w:ind w:left="5400" w:hanging="360"/>
      </w:pPr>
      <w:rPr>
        <w:rFonts w:ascii="Wingdings" w:hAnsi="Wingdings" w:hint="default"/>
      </w:rPr>
    </w:lvl>
    <w:lvl w:ilvl="8" w:tplc="E1EA6A36" w:tentative="1">
      <w:start w:val="1"/>
      <w:numFmt w:val="bullet"/>
      <w:lvlText w:val=""/>
      <w:lvlJc w:val="left"/>
      <w:pPr>
        <w:tabs>
          <w:tab w:val="num" w:pos="6120"/>
        </w:tabs>
        <w:ind w:left="6120" w:hanging="360"/>
      </w:pPr>
      <w:rPr>
        <w:rFonts w:ascii="Wingdings" w:hAnsi="Wingdings" w:hint="default"/>
      </w:rPr>
    </w:lvl>
  </w:abstractNum>
  <w:abstractNum w:abstractNumId="74" w15:restartNumberingAfterBreak="0">
    <w:nsid w:val="6E6859EC"/>
    <w:multiLevelType w:val="hybridMultilevel"/>
    <w:tmpl w:val="D79AD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F89266E"/>
    <w:multiLevelType w:val="hybridMultilevel"/>
    <w:tmpl w:val="25BCE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F8C2EBB"/>
    <w:multiLevelType w:val="multilevel"/>
    <w:tmpl w:val="D2CA2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FFB3196"/>
    <w:multiLevelType w:val="hybridMultilevel"/>
    <w:tmpl w:val="F4A62B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74745589"/>
    <w:multiLevelType w:val="hybridMultilevel"/>
    <w:tmpl w:val="55841A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49B2956"/>
    <w:multiLevelType w:val="hybridMultilevel"/>
    <w:tmpl w:val="FBAA6E4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0" w15:restartNumberingAfterBreak="0">
    <w:nsid w:val="7AFE3D94"/>
    <w:multiLevelType w:val="hybridMultilevel"/>
    <w:tmpl w:val="3DF67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B827BB1"/>
    <w:multiLevelType w:val="hybridMultilevel"/>
    <w:tmpl w:val="038E9694"/>
    <w:lvl w:ilvl="0" w:tplc="08090001">
      <w:start w:val="1"/>
      <w:numFmt w:val="bullet"/>
      <w:lvlText w:val=""/>
      <w:lvlJc w:val="left"/>
      <w:pPr>
        <w:ind w:left="1080" w:hanging="360"/>
      </w:pPr>
      <w:rPr>
        <w:rFonts w:ascii="Symbol" w:hAnsi="Symbol" w:hint="default"/>
      </w:rPr>
    </w:lvl>
    <w:lvl w:ilvl="1" w:tplc="04090005">
      <w:start w:val="1"/>
      <w:numFmt w:val="bullet"/>
      <w:lvlText w:val=""/>
      <w:lvlJc w:val="left"/>
      <w:pPr>
        <w:ind w:left="1800" w:hanging="360"/>
      </w:pPr>
      <w:rPr>
        <w:rFonts w:ascii="Wingdings" w:hAnsi="Wingdings"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 w15:restartNumberingAfterBreak="0">
    <w:nsid w:val="7DC11AFD"/>
    <w:multiLevelType w:val="hybridMultilevel"/>
    <w:tmpl w:val="37EA71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EBD7D3B"/>
    <w:multiLevelType w:val="hybridMultilevel"/>
    <w:tmpl w:val="4058E4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46"/>
  </w:num>
  <w:num w:numId="3">
    <w:abstractNumId w:val="74"/>
  </w:num>
  <w:num w:numId="4">
    <w:abstractNumId w:val="67"/>
  </w:num>
  <w:num w:numId="5">
    <w:abstractNumId w:val="47"/>
  </w:num>
  <w:num w:numId="6">
    <w:abstractNumId w:val="56"/>
  </w:num>
  <w:num w:numId="7">
    <w:abstractNumId w:val="32"/>
  </w:num>
  <w:num w:numId="8">
    <w:abstractNumId w:val="58"/>
  </w:num>
  <w:num w:numId="9">
    <w:abstractNumId w:val="16"/>
  </w:num>
  <w:num w:numId="10">
    <w:abstractNumId w:val="61"/>
  </w:num>
  <w:num w:numId="11">
    <w:abstractNumId w:val="27"/>
  </w:num>
  <w:num w:numId="12">
    <w:abstractNumId w:val="83"/>
  </w:num>
  <w:num w:numId="13">
    <w:abstractNumId w:val="18"/>
  </w:num>
  <w:num w:numId="14">
    <w:abstractNumId w:val="77"/>
  </w:num>
  <w:num w:numId="15">
    <w:abstractNumId w:val="66"/>
  </w:num>
  <w:num w:numId="16">
    <w:abstractNumId w:val="9"/>
  </w:num>
  <w:num w:numId="17">
    <w:abstractNumId w:val="51"/>
  </w:num>
  <w:num w:numId="18">
    <w:abstractNumId w:val="37"/>
  </w:num>
  <w:num w:numId="19">
    <w:abstractNumId w:val="7"/>
  </w:num>
  <w:num w:numId="20">
    <w:abstractNumId w:val="70"/>
  </w:num>
  <w:num w:numId="21">
    <w:abstractNumId w:val="11"/>
  </w:num>
  <w:num w:numId="22">
    <w:abstractNumId w:val="80"/>
  </w:num>
  <w:num w:numId="23">
    <w:abstractNumId w:val="31"/>
  </w:num>
  <w:num w:numId="24">
    <w:abstractNumId w:val="72"/>
  </w:num>
  <w:num w:numId="25">
    <w:abstractNumId w:val="17"/>
  </w:num>
  <w:num w:numId="26">
    <w:abstractNumId w:val="12"/>
  </w:num>
  <w:num w:numId="27">
    <w:abstractNumId w:val="57"/>
  </w:num>
  <w:num w:numId="28">
    <w:abstractNumId w:val="41"/>
  </w:num>
  <w:num w:numId="29">
    <w:abstractNumId w:val="25"/>
  </w:num>
  <w:num w:numId="30">
    <w:abstractNumId w:val="29"/>
  </w:num>
  <w:num w:numId="31">
    <w:abstractNumId w:val="0"/>
  </w:num>
  <w:num w:numId="32">
    <w:abstractNumId w:val="65"/>
  </w:num>
  <w:num w:numId="33">
    <w:abstractNumId w:val="35"/>
  </w:num>
  <w:num w:numId="34">
    <w:abstractNumId w:val="45"/>
  </w:num>
  <w:num w:numId="35">
    <w:abstractNumId w:val="30"/>
  </w:num>
  <w:num w:numId="36">
    <w:abstractNumId w:val="52"/>
  </w:num>
  <w:num w:numId="37">
    <w:abstractNumId w:val="15"/>
  </w:num>
  <w:num w:numId="38">
    <w:abstractNumId w:val="36"/>
  </w:num>
  <w:num w:numId="39">
    <w:abstractNumId w:val="44"/>
  </w:num>
  <w:num w:numId="40">
    <w:abstractNumId w:val="20"/>
  </w:num>
  <w:num w:numId="41">
    <w:abstractNumId w:val="26"/>
  </w:num>
  <w:num w:numId="42">
    <w:abstractNumId w:val="75"/>
  </w:num>
  <w:num w:numId="43">
    <w:abstractNumId w:val="43"/>
  </w:num>
  <w:num w:numId="44">
    <w:abstractNumId w:val="59"/>
  </w:num>
  <w:num w:numId="45">
    <w:abstractNumId w:val="13"/>
  </w:num>
  <w:num w:numId="46">
    <w:abstractNumId w:val="76"/>
  </w:num>
  <w:num w:numId="47">
    <w:abstractNumId w:val="21"/>
  </w:num>
  <w:num w:numId="48">
    <w:abstractNumId w:val="48"/>
  </w:num>
  <w:num w:numId="49">
    <w:abstractNumId w:val="49"/>
  </w:num>
  <w:num w:numId="50">
    <w:abstractNumId w:val="34"/>
  </w:num>
  <w:num w:numId="51">
    <w:abstractNumId w:val="33"/>
  </w:num>
  <w:num w:numId="52">
    <w:abstractNumId w:val="60"/>
  </w:num>
  <w:num w:numId="53">
    <w:abstractNumId w:val="6"/>
  </w:num>
  <w:num w:numId="54">
    <w:abstractNumId w:val="54"/>
  </w:num>
  <w:num w:numId="55">
    <w:abstractNumId w:val="71"/>
  </w:num>
  <w:num w:numId="56">
    <w:abstractNumId w:val="4"/>
  </w:num>
  <w:num w:numId="57">
    <w:abstractNumId w:val="22"/>
  </w:num>
  <w:num w:numId="58">
    <w:abstractNumId w:val="78"/>
  </w:num>
  <w:num w:numId="59">
    <w:abstractNumId w:val="14"/>
  </w:num>
  <w:num w:numId="60">
    <w:abstractNumId w:val="24"/>
  </w:num>
  <w:num w:numId="61">
    <w:abstractNumId w:val="38"/>
  </w:num>
  <w:num w:numId="62">
    <w:abstractNumId w:val="2"/>
  </w:num>
  <w:num w:numId="63">
    <w:abstractNumId w:val="81"/>
  </w:num>
  <w:num w:numId="64">
    <w:abstractNumId w:val="69"/>
  </w:num>
  <w:num w:numId="65">
    <w:abstractNumId w:val="64"/>
  </w:num>
  <w:num w:numId="66">
    <w:abstractNumId w:val="5"/>
  </w:num>
  <w:num w:numId="67">
    <w:abstractNumId w:val="73"/>
  </w:num>
  <w:num w:numId="68">
    <w:abstractNumId w:val="39"/>
  </w:num>
  <w:num w:numId="69">
    <w:abstractNumId w:val="42"/>
  </w:num>
  <w:num w:numId="70">
    <w:abstractNumId w:val="28"/>
  </w:num>
  <w:num w:numId="71">
    <w:abstractNumId w:val="62"/>
  </w:num>
  <w:num w:numId="72">
    <w:abstractNumId w:val="68"/>
  </w:num>
  <w:num w:numId="73">
    <w:abstractNumId w:val="19"/>
  </w:num>
  <w:num w:numId="74">
    <w:abstractNumId w:val="55"/>
  </w:num>
  <w:num w:numId="75">
    <w:abstractNumId w:val="10"/>
  </w:num>
  <w:num w:numId="76">
    <w:abstractNumId w:val="3"/>
  </w:num>
  <w:num w:numId="77">
    <w:abstractNumId w:val="23"/>
  </w:num>
  <w:num w:numId="78">
    <w:abstractNumId w:val="40"/>
  </w:num>
  <w:num w:numId="79">
    <w:abstractNumId w:val="50"/>
  </w:num>
  <w:num w:numId="80">
    <w:abstractNumId w:val="53"/>
  </w:num>
  <w:num w:numId="81">
    <w:abstractNumId w:val="63"/>
  </w:num>
  <w:num w:numId="82">
    <w:abstractNumId w:val="1"/>
  </w:num>
  <w:num w:numId="83">
    <w:abstractNumId w:val="79"/>
  </w:num>
  <w:num w:numId="84">
    <w:abstractNumId w:val="82"/>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701E"/>
    <w:rsid w:val="00006CAF"/>
    <w:rsid w:val="0003100E"/>
    <w:rsid w:val="00033930"/>
    <w:rsid w:val="0004625B"/>
    <w:rsid w:val="000467A0"/>
    <w:rsid w:val="0006562D"/>
    <w:rsid w:val="00070DBC"/>
    <w:rsid w:val="000B418B"/>
    <w:rsid w:val="000B7585"/>
    <w:rsid w:val="000D0557"/>
    <w:rsid w:val="000E01A1"/>
    <w:rsid w:val="000E7577"/>
    <w:rsid w:val="000F09A5"/>
    <w:rsid w:val="00101E3E"/>
    <w:rsid w:val="00107B18"/>
    <w:rsid w:val="00111B09"/>
    <w:rsid w:val="00121EE3"/>
    <w:rsid w:val="001534C4"/>
    <w:rsid w:val="00155BCD"/>
    <w:rsid w:val="001858B3"/>
    <w:rsid w:val="001B478F"/>
    <w:rsid w:val="001C15CA"/>
    <w:rsid w:val="001D56BB"/>
    <w:rsid w:val="001D5E0B"/>
    <w:rsid w:val="001D64C4"/>
    <w:rsid w:val="001E7179"/>
    <w:rsid w:val="001F1252"/>
    <w:rsid w:val="001F315B"/>
    <w:rsid w:val="00202FA6"/>
    <w:rsid w:val="002037B5"/>
    <w:rsid w:val="00205427"/>
    <w:rsid w:val="00210215"/>
    <w:rsid w:val="00214BAB"/>
    <w:rsid w:val="00231700"/>
    <w:rsid w:val="00235BD2"/>
    <w:rsid w:val="00243F32"/>
    <w:rsid w:val="0024705B"/>
    <w:rsid w:val="00271977"/>
    <w:rsid w:val="00271C88"/>
    <w:rsid w:val="00281F2F"/>
    <w:rsid w:val="00283841"/>
    <w:rsid w:val="00294BA8"/>
    <w:rsid w:val="002A1877"/>
    <w:rsid w:val="002D09BD"/>
    <w:rsid w:val="002D51F2"/>
    <w:rsid w:val="002F7920"/>
    <w:rsid w:val="00301FA4"/>
    <w:rsid w:val="003025DC"/>
    <w:rsid w:val="00307DDC"/>
    <w:rsid w:val="00316643"/>
    <w:rsid w:val="00325436"/>
    <w:rsid w:val="00327929"/>
    <w:rsid w:val="00357014"/>
    <w:rsid w:val="0036529B"/>
    <w:rsid w:val="00375703"/>
    <w:rsid w:val="003A0881"/>
    <w:rsid w:val="003A701E"/>
    <w:rsid w:val="003D025F"/>
    <w:rsid w:val="003D35E2"/>
    <w:rsid w:val="003E0497"/>
    <w:rsid w:val="003E5076"/>
    <w:rsid w:val="003E75CE"/>
    <w:rsid w:val="003E7B65"/>
    <w:rsid w:val="003F30AF"/>
    <w:rsid w:val="00400251"/>
    <w:rsid w:val="0042059F"/>
    <w:rsid w:val="004226C9"/>
    <w:rsid w:val="00431750"/>
    <w:rsid w:val="00462C14"/>
    <w:rsid w:val="00466266"/>
    <w:rsid w:val="0047068A"/>
    <w:rsid w:val="00471A36"/>
    <w:rsid w:val="00473043"/>
    <w:rsid w:val="004741CB"/>
    <w:rsid w:val="004B04C8"/>
    <w:rsid w:val="004B3D09"/>
    <w:rsid w:val="004B6577"/>
    <w:rsid w:val="00507C7F"/>
    <w:rsid w:val="00513EB1"/>
    <w:rsid w:val="00515812"/>
    <w:rsid w:val="00527583"/>
    <w:rsid w:val="0054655B"/>
    <w:rsid w:val="00551AF6"/>
    <w:rsid w:val="00551DB6"/>
    <w:rsid w:val="005618ED"/>
    <w:rsid w:val="00570922"/>
    <w:rsid w:val="00570A0C"/>
    <w:rsid w:val="00573DE3"/>
    <w:rsid w:val="005744E6"/>
    <w:rsid w:val="00574B5B"/>
    <w:rsid w:val="00587480"/>
    <w:rsid w:val="005A0CA1"/>
    <w:rsid w:val="005A26A2"/>
    <w:rsid w:val="005A7934"/>
    <w:rsid w:val="005C3488"/>
    <w:rsid w:val="005C7DBF"/>
    <w:rsid w:val="005F726E"/>
    <w:rsid w:val="0062310C"/>
    <w:rsid w:val="00623624"/>
    <w:rsid w:val="00637267"/>
    <w:rsid w:val="00676D97"/>
    <w:rsid w:val="006914AC"/>
    <w:rsid w:val="00692C14"/>
    <w:rsid w:val="006A32F0"/>
    <w:rsid w:val="006B1050"/>
    <w:rsid w:val="006E5D39"/>
    <w:rsid w:val="006F3CE7"/>
    <w:rsid w:val="006F5617"/>
    <w:rsid w:val="006F5F9D"/>
    <w:rsid w:val="006F6339"/>
    <w:rsid w:val="00700723"/>
    <w:rsid w:val="00702671"/>
    <w:rsid w:val="00713654"/>
    <w:rsid w:val="0072269C"/>
    <w:rsid w:val="00743C7F"/>
    <w:rsid w:val="007442FD"/>
    <w:rsid w:val="00756FEE"/>
    <w:rsid w:val="0076256E"/>
    <w:rsid w:val="00762C9C"/>
    <w:rsid w:val="00764AE5"/>
    <w:rsid w:val="007747EF"/>
    <w:rsid w:val="00783F0E"/>
    <w:rsid w:val="00787533"/>
    <w:rsid w:val="007A4955"/>
    <w:rsid w:val="007A507F"/>
    <w:rsid w:val="007A6EA8"/>
    <w:rsid w:val="007B14D2"/>
    <w:rsid w:val="007B3909"/>
    <w:rsid w:val="00802994"/>
    <w:rsid w:val="008052F6"/>
    <w:rsid w:val="00810F9C"/>
    <w:rsid w:val="00813C57"/>
    <w:rsid w:val="00814125"/>
    <w:rsid w:val="00825EA7"/>
    <w:rsid w:val="00833F08"/>
    <w:rsid w:val="008422A6"/>
    <w:rsid w:val="008557F9"/>
    <w:rsid w:val="00864664"/>
    <w:rsid w:val="008854C6"/>
    <w:rsid w:val="00896535"/>
    <w:rsid w:val="008C2816"/>
    <w:rsid w:val="008D3B16"/>
    <w:rsid w:val="008E145B"/>
    <w:rsid w:val="008E4783"/>
    <w:rsid w:val="008F2652"/>
    <w:rsid w:val="008F3EF5"/>
    <w:rsid w:val="008F59C6"/>
    <w:rsid w:val="00903899"/>
    <w:rsid w:val="0090533D"/>
    <w:rsid w:val="00912981"/>
    <w:rsid w:val="0091402B"/>
    <w:rsid w:val="00922E36"/>
    <w:rsid w:val="009276AA"/>
    <w:rsid w:val="00931B52"/>
    <w:rsid w:val="00941391"/>
    <w:rsid w:val="00945FA8"/>
    <w:rsid w:val="00964D0A"/>
    <w:rsid w:val="009702E6"/>
    <w:rsid w:val="00980EF5"/>
    <w:rsid w:val="009810B8"/>
    <w:rsid w:val="00985E79"/>
    <w:rsid w:val="00993915"/>
    <w:rsid w:val="009A2C04"/>
    <w:rsid w:val="009B348B"/>
    <w:rsid w:val="009E1D37"/>
    <w:rsid w:val="009F2DC9"/>
    <w:rsid w:val="00A033B7"/>
    <w:rsid w:val="00A051A0"/>
    <w:rsid w:val="00A2021A"/>
    <w:rsid w:val="00A31AC8"/>
    <w:rsid w:val="00A32702"/>
    <w:rsid w:val="00A46056"/>
    <w:rsid w:val="00A64947"/>
    <w:rsid w:val="00A674E5"/>
    <w:rsid w:val="00A7158F"/>
    <w:rsid w:val="00A71A13"/>
    <w:rsid w:val="00AA4549"/>
    <w:rsid w:val="00AB736F"/>
    <w:rsid w:val="00AC6FFA"/>
    <w:rsid w:val="00AD58A2"/>
    <w:rsid w:val="00B00F84"/>
    <w:rsid w:val="00B10584"/>
    <w:rsid w:val="00B24E8A"/>
    <w:rsid w:val="00B316F9"/>
    <w:rsid w:val="00B357B8"/>
    <w:rsid w:val="00B4249C"/>
    <w:rsid w:val="00B45D86"/>
    <w:rsid w:val="00B505E4"/>
    <w:rsid w:val="00B86AA5"/>
    <w:rsid w:val="00B94128"/>
    <w:rsid w:val="00BA0C8E"/>
    <w:rsid w:val="00BA1498"/>
    <w:rsid w:val="00BA755C"/>
    <w:rsid w:val="00BB15BF"/>
    <w:rsid w:val="00BB46F9"/>
    <w:rsid w:val="00BB573C"/>
    <w:rsid w:val="00BB7E7C"/>
    <w:rsid w:val="00BC4301"/>
    <w:rsid w:val="00BE1891"/>
    <w:rsid w:val="00C13B2D"/>
    <w:rsid w:val="00C16070"/>
    <w:rsid w:val="00C22341"/>
    <w:rsid w:val="00C3536D"/>
    <w:rsid w:val="00C37F13"/>
    <w:rsid w:val="00C47BC5"/>
    <w:rsid w:val="00C55022"/>
    <w:rsid w:val="00C56616"/>
    <w:rsid w:val="00C61A79"/>
    <w:rsid w:val="00C652B9"/>
    <w:rsid w:val="00C866A7"/>
    <w:rsid w:val="00C94DB1"/>
    <w:rsid w:val="00CA4AFB"/>
    <w:rsid w:val="00CC3722"/>
    <w:rsid w:val="00D057CC"/>
    <w:rsid w:val="00D165D0"/>
    <w:rsid w:val="00D34444"/>
    <w:rsid w:val="00D35ECE"/>
    <w:rsid w:val="00D50065"/>
    <w:rsid w:val="00D5355C"/>
    <w:rsid w:val="00D577D6"/>
    <w:rsid w:val="00D62788"/>
    <w:rsid w:val="00D7441D"/>
    <w:rsid w:val="00D74434"/>
    <w:rsid w:val="00D75E5C"/>
    <w:rsid w:val="00D81B07"/>
    <w:rsid w:val="00D97178"/>
    <w:rsid w:val="00DA1DF4"/>
    <w:rsid w:val="00DC1799"/>
    <w:rsid w:val="00DC3F0D"/>
    <w:rsid w:val="00DD0F6E"/>
    <w:rsid w:val="00DD4747"/>
    <w:rsid w:val="00DE3B3D"/>
    <w:rsid w:val="00DF5AF6"/>
    <w:rsid w:val="00E05865"/>
    <w:rsid w:val="00E12E55"/>
    <w:rsid w:val="00E208E8"/>
    <w:rsid w:val="00E25E13"/>
    <w:rsid w:val="00E37278"/>
    <w:rsid w:val="00E430F4"/>
    <w:rsid w:val="00E43A2C"/>
    <w:rsid w:val="00E5692B"/>
    <w:rsid w:val="00E62A6F"/>
    <w:rsid w:val="00E73FF4"/>
    <w:rsid w:val="00E91DF5"/>
    <w:rsid w:val="00EA2D22"/>
    <w:rsid w:val="00EB599E"/>
    <w:rsid w:val="00ED363A"/>
    <w:rsid w:val="00EE2543"/>
    <w:rsid w:val="00EE7C60"/>
    <w:rsid w:val="00F0225F"/>
    <w:rsid w:val="00F07E52"/>
    <w:rsid w:val="00F35212"/>
    <w:rsid w:val="00F35637"/>
    <w:rsid w:val="00F4210F"/>
    <w:rsid w:val="00F66261"/>
    <w:rsid w:val="00F76D2F"/>
    <w:rsid w:val="00F815E2"/>
    <w:rsid w:val="00F84DF8"/>
    <w:rsid w:val="00F90CFD"/>
    <w:rsid w:val="00FC3C8F"/>
    <w:rsid w:val="00FE62CC"/>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5A2BBFA3"/>
  <w14:defaultImageDpi w14:val="300"/>
  <w15:docId w15:val="{0082B97A-7195-41C4-B052-39C63E73DD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Times New Roman"/>
        <w:lang w:val="en-AU"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736F"/>
    <w:pPr>
      <w:spacing w:line="276" w:lineRule="auto"/>
    </w:pPr>
    <w:rPr>
      <w:rFonts w:eastAsia="Calibri" w:cs="Arial"/>
      <w:szCs w:val="22"/>
      <w:lang w:val="en-GB"/>
    </w:rPr>
  </w:style>
  <w:style w:type="paragraph" w:styleId="Heading1">
    <w:name w:val="heading 1"/>
    <w:basedOn w:val="Normal"/>
    <w:next w:val="Normal"/>
    <w:link w:val="Heading1Char"/>
    <w:uiPriority w:val="9"/>
    <w:qFormat/>
    <w:rsid w:val="0019162A"/>
    <w:pPr>
      <w:keepNext/>
      <w:keepLines/>
      <w:numPr>
        <w:numId w:val="1"/>
      </w:numPr>
      <w:outlineLvl w:val="0"/>
    </w:pPr>
    <w:rPr>
      <w:rFonts w:eastAsia="Times New Roman" w:cs="Times New Roman"/>
      <w:b/>
      <w:bCs/>
      <w:sz w:val="28"/>
      <w:szCs w:val="28"/>
    </w:rPr>
  </w:style>
  <w:style w:type="paragraph" w:styleId="Heading2">
    <w:name w:val="heading 2"/>
    <w:basedOn w:val="Normal"/>
    <w:next w:val="Normal"/>
    <w:link w:val="Heading2Char"/>
    <w:uiPriority w:val="9"/>
    <w:qFormat/>
    <w:rsid w:val="0019162A"/>
    <w:pPr>
      <w:keepNext/>
      <w:keepLines/>
      <w:numPr>
        <w:ilvl w:val="1"/>
        <w:numId w:val="1"/>
      </w:numPr>
      <w:outlineLvl w:val="1"/>
    </w:pPr>
    <w:rPr>
      <w:rFonts w:eastAsia="Times New Roman" w:cs="Times New Roman"/>
      <w:b/>
      <w:bCs/>
      <w:sz w:val="26"/>
      <w:szCs w:val="26"/>
    </w:rPr>
  </w:style>
  <w:style w:type="paragraph" w:styleId="Heading3">
    <w:name w:val="heading 3"/>
    <w:basedOn w:val="Normal"/>
    <w:next w:val="Normal"/>
    <w:link w:val="Heading3Char"/>
    <w:uiPriority w:val="9"/>
    <w:qFormat/>
    <w:rsid w:val="0019162A"/>
    <w:pPr>
      <w:keepNext/>
      <w:keepLines/>
      <w:numPr>
        <w:ilvl w:val="2"/>
        <w:numId w:val="1"/>
      </w:numPr>
      <w:outlineLvl w:val="2"/>
    </w:pPr>
    <w:rPr>
      <w:rFonts w:eastAsia="Times New Roman" w:cs="Times New Roman"/>
      <w:b/>
      <w:bCs/>
    </w:rPr>
  </w:style>
  <w:style w:type="paragraph" w:styleId="Heading4">
    <w:name w:val="heading 4"/>
    <w:basedOn w:val="Normal"/>
    <w:next w:val="Normal"/>
    <w:link w:val="Heading4Char"/>
    <w:uiPriority w:val="9"/>
    <w:qFormat/>
    <w:rsid w:val="002D31A6"/>
    <w:pPr>
      <w:keepNext/>
      <w:keepLines/>
      <w:numPr>
        <w:ilvl w:val="3"/>
        <w:numId w:val="1"/>
      </w:numPr>
      <w:outlineLvl w:val="3"/>
    </w:pPr>
    <w:rPr>
      <w:rFonts w:eastAsia="Times New Roman" w:cs="Times New Roman"/>
      <w:b/>
      <w:bCs/>
      <w:i/>
      <w:iCs/>
    </w:rPr>
  </w:style>
  <w:style w:type="paragraph" w:styleId="Heading5">
    <w:name w:val="heading 5"/>
    <w:basedOn w:val="Normal"/>
    <w:next w:val="Normal"/>
    <w:link w:val="Heading5Char"/>
    <w:uiPriority w:val="9"/>
    <w:qFormat/>
    <w:rsid w:val="0019162A"/>
    <w:pPr>
      <w:keepNext/>
      <w:keepLines/>
      <w:numPr>
        <w:ilvl w:val="4"/>
        <w:numId w:val="1"/>
      </w:numPr>
      <w:outlineLvl w:val="4"/>
    </w:pPr>
    <w:rPr>
      <w:rFonts w:eastAsia="Times New Roman" w:cs="Times New Roman"/>
    </w:rPr>
  </w:style>
  <w:style w:type="paragraph" w:styleId="Heading6">
    <w:name w:val="heading 6"/>
    <w:basedOn w:val="Normal"/>
    <w:next w:val="Normal"/>
    <w:link w:val="Heading6Char"/>
    <w:uiPriority w:val="9"/>
    <w:qFormat/>
    <w:rsid w:val="0019162A"/>
    <w:pPr>
      <w:keepNext/>
      <w:keepLines/>
      <w:numPr>
        <w:ilvl w:val="5"/>
        <w:numId w:val="1"/>
      </w:numPr>
      <w:outlineLvl w:val="5"/>
    </w:pPr>
    <w:rPr>
      <w:rFonts w:eastAsia="Times New Roman" w:cs="Times New Roman"/>
      <w:i/>
      <w:iCs/>
    </w:rPr>
  </w:style>
  <w:style w:type="paragraph" w:styleId="Heading7">
    <w:name w:val="heading 7"/>
    <w:basedOn w:val="Normal"/>
    <w:next w:val="Normal"/>
    <w:link w:val="Heading7Char"/>
    <w:uiPriority w:val="9"/>
    <w:qFormat/>
    <w:rsid w:val="0019162A"/>
    <w:pPr>
      <w:keepNext/>
      <w:keepLines/>
      <w:numPr>
        <w:ilvl w:val="6"/>
        <w:numId w:val="1"/>
      </w:numPr>
      <w:outlineLvl w:val="6"/>
    </w:pPr>
    <w:rPr>
      <w:rFonts w:eastAsia="Times New Roman" w:cs="Times New Roman"/>
      <w:i/>
      <w:iCs/>
    </w:rPr>
  </w:style>
  <w:style w:type="paragraph" w:styleId="Heading8">
    <w:name w:val="heading 8"/>
    <w:basedOn w:val="Normal"/>
    <w:next w:val="Normal"/>
    <w:link w:val="Heading8Char"/>
    <w:uiPriority w:val="9"/>
    <w:qFormat/>
    <w:rsid w:val="0019162A"/>
    <w:pPr>
      <w:keepNext/>
      <w:keepLines/>
      <w:numPr>
        <w:ilvl w:val="7"/>
        <w:numId w:val="1"/>
      </w:numPr>
      <w:outlineLvl w:val="7"/>
    </w:pPr>
    <w:rPr>
      <w:rFonts w:eastAsia="Times New Roman" w:cs="Times New Roman"/>
      <w:szCs w:val="20"/>
    </w:rPr>
  </w:style>
  <w:style w:type="paragraph" w:styleId="Heading9">
    <w:name w:val="heading 9"/>
    <w:basedOn w:val="Normal"/>
    <w:next w:val="Normal"/>
    <w:link w:val="Heading9Char"/>
    <w:uiPriority w:val="9"/>
    <w:qFormat/>
    <w:rsid w:val="0019162A"/>
    <w:pPr>
      <w:keepNext/>
      <w:keepLines/>
      <w:numPr>
        <w:ilvl w:val="8"/>
        <w:numId w:val="1"/>
      </w:numPr>
      <w:outlineLvl w:val="8"/>
    </w:pPr>
    <w:rPr>
      <w:rFonts w:eastAsia="Times New Roman" w:cs="Times New Roman"/>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19162A"/>
    <w:rPr>
      <w:rFonts w:eastAsia="Times New Roman"/>
      <w:b/>
      <w:bCs/>
      <w:sz w:val="28"/>
      <w:szCs w:val="28"/>
      <w:lang w:val="en-GB"/>
    </w:rPr>
  </w:style>
  <w:style w:type="paragraph" w:styleId="Title">
    <w:name w:val="Title"/>
    <w:basedOn w:val="Normal"/>
    <w:next w:val="Normal"/>
    <w:link w:val="TitleChar"/>
    <w:uiPriority w:val="10"/>
    <w:qFormat/>
    <w:rsid w:val="00D30DFC"/>
    <w:pPr>
      <w:pBdr>
        <w:bottom w:val="single" w:sz="8" w:space="4" w:color="auto"/>
      </w:pBdr>
      <w:spacing w:after="300" w:line="240" w:lineRule="auto"/>
      <w:contextualSpacing/>
    </w:pPr>
    <w:rPr>
      <w:rFonts w:eastAsia="Times New Roman" w:cs="Times New Roman"/>
      <w:spacing w:val="5"/>
      <w:kern w:val="28"/>
      <w:sz w:val="52"/>
      <w:szCs w:val="52"/>
    </w:rPr>
  </w:style>
  <w:style w:type="character" w:customStyle="1" w:styleId="TitleChar">
    <w:name w:val="Title Char"/>
    <w:link w:val="Title"/>
    <w:uiPriority w:val="10"/>
    <w:rsid w:val="00D30DFC"/>
    <w:rPr>
      <w:rFonts w:ascii="Arial" w:eastAsia="Times New Roman" w:hAnsi="Arial" w:cs="Times New Roman"/>
      <w:spacing w:val="5"/>
      <w:kern w:val="28"/>
      <w:sz w:val="52"/>
      <w:szCs w:val="52"/>
    </w:rPr>
  </w:style>
  <w:style w:type="character" w:customStyle="1" w:styleId="Heading2Char">
    <w:name w:val="Heading 2 Char"/>
    <w:link w:val="Heading2"/>
    <w:uiPriority w:val="9"/>
    <w:rsid w:val="0019162A"/>
    <w:rPr>
      <w:rFonts w:eastAsia="Times New Roman"/>
      <w:b/>
      <w:bCs/>
      <w:sz w:val="26"/>
      <w:szCs w:val="26"/>
      <w:lang w:val="en-GB"/>
    </w:rPr>
  </w:style>
  <w:style w:type="character" w:customStyle="1" w:styleId="Heading3Char">
    <w:name w:val="Heading 3 Char"/>
    <w:link w:val="Heading3"/>
    <w:uiPriority w:val="9"/>
    <w:rsid w:val="0019162A"/>
    <w:rPr>
      <w:rFonts w:eastAsia="Times New Roman"/>
      <w:b/>
      <w:bCs/>
      <w:sz w:val="22"/>
      <w:szCs w:val="22"/>
      <w:lang w:val="en-GB"/>
    </w:rPr>
  </w:style>
  <w:style w:type="character" w:customStyle="1" w:styleId="Heading4Char">
    <w:name w:val="Heading 4 Char"/>
    <w:link w:val="Heading4"/>
    <w:uiPriority w:val="9"/>
    <w:rsid w:val="002D31A6"/>
    <w:rPr>
      <w:rFonts w:eastAsia="Times New Roman"/>
      <w:b/>
      <w:bCs/>
      <w:i/>
      <w:iCs/>
      <w:szCs w:val="22"/>
      <w:lang w:val="en-GB"/>
    </w:rPr>
  </w:style>
  <w:style w:type="paragraph" w:styleId="NoSpacing">
    <w:name w:val="No Spacing"/>
    <w:link w:val="NoSpacingChar"/>
    <w:uiPriority w:val="1"/>
    <w:semiHidden/>
    <w:qFormat/>
    <w:rsid w:val="004233E3"/>
    <w:rPr>
      <w:noProof/>
      <w:sz w:val="22"/>
      <w:szCs w:val="22"/>
      <w:lang w:val="en-GB"/>
    </w:rPr>
  </w:style>
  <w:style w:type="character" w:customStyle="1" w:styleId="Heading5Char">
    <w:name w:val="Heading 5 Char"/>
    <w:link w:val="Heading5"/>
    <w:uiPriority w:val="9"/>
    <w:rsid w:val="0019162A"/>
    <w:rPr>
      <w:rFonts w:eastAsia="Times New Roman"/>
      <w:sz w:val="22"/>
      <w:szCs w:val="22"/>
      <w:lang w:val="en-GB"/>
    </w:rPr>
  </w:style>
  <w:style w:type="character" w:customStyle="1" w:styleId="Heading6Char">
    <w:name w:val="Heading 6 Char"/>
    <w:link w:val="Heading6"/>
    <w:uiPriority w:val="9"/>
    <w:rsid w:val="0019162A"/>
    <w:rPr>
      <w:rFonts w:eastAsia="Times New Roman"/>
      <w:i/>
      <w:iCs/>
      <w:sz w:val="22"/>
      <w:szCs w:val="22"/>
      <w:lang w:val="en-GB"/>
    </w:rPr>
  </w:style>
  <w:style w:type="character" w:customStyle="1" w:styleId="Heading7Char">
    <w:name w:val="Heading 7 Char"/>
    <w:link w:val="Heading7"/>
    <w:uiPriority w:val="9"/>
    <w:rsid w:val="0019162A"/>
    <w:rPr>
      <w:rFonts w:eastAsia="Times New Roman"/>
      <w:i/>
      <w:iCs/>
      <w:sz w:val="22"/>
      <w:szCs w:val="22"/>
      <w:lang w:val="en-GB"/>
    </w:rPr>
  </w:style>
  <w:style w:type="character" w:customStyle="1" w:styleId="Heading8Char">
    <w:name w:val="Heading 8 Char"/>
    <w:link w:val="Heading8"/>
    <w:uiPriority w:val="9"/>
    <w:rsid w:val="0019162A"/>
    <w:rPr>
      <w:rFonts w:eastAsia="Times New Roman"/>
      <w:lang w:val="en-GB"/>
    </w:rPr>
  </w:style>
  <w:style w:type="character" w:customStyle="1" w:styleId="Heading9Char">
    <w:name w:val="Heading 9 Char"/>
    <w:link w:val="Heading9"/>
    <w:uiPriority w:val="9"/>
    <w:rsid w:val="0019162A"/>
    <w:rPr>
      <w:rFonts w:eastAsia="Times New Roman"/>
      <w:i/>
      <w:iCs/>
      <w:lang w:val="en-GB"/>
    </w:rPr>
  </w:style>
  <w:style w:type="paragraph" w:styleId="Header">
    <w:name w:val="header"/>
    <w:basedOn w:val="Normal"/>
    <w:link w:val="HeaderChar"/>
    <w:unhideWhenUsed/>
    <w:rsid w:val="004233E3"/>
    <w:pPr>
      <w:tabs>
        <w:tab w:val="center" w:pos="4513"/>
        <w:tab w:val="right" w:pos="9026"/>
      </w:tabs>
      <w:spacing w:line="240" w:lineRule="auto"/>
    </w:pPr>
  </w:style>
  <w:style w:type="character" w:customStyle="1" w:styleId="HeaderChar">
    <w:name w:val="Header Char"/>
    <w:link w:val="Header"/>
    <w:uiPriority w:val="99"/>
    <w:rsid w:val="004233E3"/>
    <w:rPr>
      <w:noProof/>
    </w:rPr>
  </w:style>
  <w:style w:type="paragraph" w:styleId="Footer">
    <w:name w:val="footer"/>
    <w:basedOn w:val="Normal"/>
    <w:link w:val="FooterChar"/>
    <w:uiPriority w:val="99"/>
    <w:unhideWhenUsed/>
    <w:rsid w:val="004233E3"/>
    <w:pPr>
      <w:tabs>
        <w:tab w:val="center" w:pos="4513"/>
        <w:tab w:val="right" w:pos="9026"/>
      </w:tabs>
      <w:spacing w:line="240" w:lineRule="auto"/>
    </w:pPr>
  </w:style>
  <w:style w:type="character" w:customStyle="1" w:styleId="FooterChar">
    <w:name w:val="Footer Char"/>
    <w:link w:val="Footer"/>
    <w:uiPriority w:val="99"/>
    <w:rsid w:val="004233E3"/>
    <w:rPr>
      <w:noProof/>
    </w:rPr>
  </w:style>
  <w:style w:type="paragraph" w:styleId="BalloonText">
    <w:name w:val="Balloon Text"/>
    <w:basedOn w:val="Normal"/>
    <w:link w:val="BalloonTextChar"/>
    <w:semiHidden/>
    <w:unhideWhenUsed/>
    <w:rsid w:val="004233E3"/>
    <w:pPr>
      <w:spacing w:line="240" w:lineRule="auto"/>
    </w:pPr>
    <w:rPr>
      <w:rFonts w:ascii="Tahoma" w:hAnsi="Tahoma" w:cs="Tahoma"/>
      <w:sz w:val="16"/>
      <w:szCs w:val="16"/>
    </w:rPr>
  </w:style>
  <w:style w:type="character" w:customStyle="1" w:styleId="BalloonTextChar">
    <w:name w:val="Balloon Text Char"/>
    <w:link w:val="BalloonText"/>
    <w:semiHidden/>
    <w:rsid w:val="004233E3"/>
    <w:rPr>
      <w:rFonts w:ascii="Tahoma" w:hAnsi="Tahoma" w:cs="Tahoma"/>
      <w:noProof/>
      <w:sz w:val="16"/>
      <w:szCs w:val="16"/>
    </w:rPr>
  </w:style>
  <w:style w:type="paragraph" w:styleId="ListParagraph">
    <w:name w:val="List Paragraph"/>
    <w:basedOn w:val="Normal"/>
    <w:link w:val="ListParagraphChar"/>
    <w:uiPriority w:val="34"/>
    <w:qFormat/>
    <w:rsid w:val="00D30DFC"/>
    <w:pPr>
      <w:ind w:left="720"/>
      <w:contextualSpacing/>
    </w:pPr>
  </w:style>
  <w:style w:type="paragraph" w:styleId="NormalWeb">
    <w:name w:val="Normal (Web)"/>
    <w:basedOn w:val="Normal"/>
    <w:uiPriority w:val="99"/>
    <w:semiHidden/>
    <w:unhideWhenUsed/>
    <w:rsid w:val="00CC203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uiPriority w:val="99"/>
    <w:unhideWhenUsed/>
    <w:rsid w:val="00CC203C"/>
    <w:rPr>
      <w:color w:val="0000FF"/>
      <w:u w:val="single"/>
    </w:rPr>
  </w:style>
  <w:style w:type="character" w:styleId="FollowedHyperlink">
    <w:name w:val="FollowedHyperlink"/>
    <w:uiPriority w:val="99"/>
    <w:semiHidden/>
    <w:unhideWhenUsed/>
    <w:rsid w:val="00CC203C"/>
    <w:rPr>
      <w:color w:val="800080"/>
      <w:u w:val="single"/>
    </w:rPr>
  </w:style>
  <w:style w:type="paragraph" w:styleId="FootnoteText">
    <w:name w:val="footnote text"/>
    <w:aliases w:val="Footnote,Fußnote,Footnote Text Char Char,Footnote Text Char Char Char Char,Footnote Text1,Footnote Text Char Char Char,IFZ f,-E Fußnotentext,Fußnotentext Ursprung,Voetnootverwijzing_par"/>
    <w:basedOn w:val="Normal"/>
    <w:link w:val="FootnoteTextChar"/>
    <w:uiPriority w:val="99"/>
    <w:unhideWhenUsed/>
    <w:qFormat/>
    <w:rsid w:val="008A361C"/>
    <w:pPr>
      <w:spacing w:line="240" w:lineRule="auto"/>
    </w:pPr>
    <w:rPr>
      <w:szCs w:val="20"/>
    </w:rPr>
  </w:style>
  <w:style w:type="character" w:customStyle="1" w:styleId="FootnoteTextChar">
    <w:name w:val="Footnote Text Char"/>
    <w:aliases w:val="Footnote Char,Fußnote Char,Footnote Text Char Char Char1,Footnote Text Char Char Char Char Char,Footnote Text1 Char,Footnote Text Char Char Char Char1,IFZ f Char,-E Fußnotentext Char,Fußnotentext Ursprung Char"/>
    <w:link w:val="FootnoteText"/>
    <w:uiPriority w:val="99"/>
    <w:rsid w:val="008A361C"/>
    <w:rPr>
      <w:noProof/>
      <w:sz w:val="20"/>
      <w:szCs w:val="20"/>
    </w:rPr>
  </w:style>
  <w:style w:type="character" w:styleId="FootnoteReference">
    <w:name w:val="footnote reference"/>
    <w:aliases w:val="Footnote Reference Superscript,Source Reference,SUPERS,number,Footnote reference number,Footnote symbol,note TESI,-E Fußnotenzeichen,Times 10 Point,Exposant 3 Point,Ref,de nota al pie,EN Footnote Reference,stylish,BVI fnr,no..."/>
    <w:uiPriority w:val="99"/>
    <w:unhideWhenUsed/>
    <w:rsid w:val="008A361C"/>
    <w:rPr>
      <w:vertAlign w:val="superscript"/>
    </w:rPr>
  </w:style>
  <w:style w:type="character" w:styleId="CommentReference">
    <w:name w:val="annotation reference"/>
    <w:semiHidden/>
    <w:unhideWhenUsed/>
    <w:rsid w:val="00AF5C13"/>
    <w:rPr>
      <w:sz w:val="16"/>
      <w:szCs w:val="16"/>
    </w:rPr>
  </w:style>
  <w:style w:type="paragraph" w:styleId="CommentText">
    <w:name w:val="annotation text"/>
    <w:basedOn w:val="Normal"/>
    <w:link w:val="CommentTextChar"/>
    <w:semiHidden/>
    <w:unhideWhenUsed/>
    <w:rsid w:val="00AF5C13"/>
    <w:pPr>
      <w:spacing w:line="240" w:lineRule="auto"/>
    </w:pPr>
    <w:rPr>
      <w:szCs w:val="20"/>
    </w:rPr>
  </w:style>
  <w:style w:type="character" w:customStyle="1" w:styleId="CommentTextChar">
    <w:name w:val="Comment Text Char"/>
    <w:link w:val="CommentText"/>
    <w:semiHidden/>
    <w:rsid w:val="00AF5C13"/>
    <w:rPr>
      <w:noProof/>
      <w:sz w:val="20"/>
      <w:szCs w:val="20"/>
    </w:rPr>
  </w:style>
  <w:style w:type="paragraph" w:styleId="CommentSubject">
    <w:name w:val="annotation subject"/>
    <w:basedOn w:val="CommentText"/>
    <w:next w:val="CommentText"/>
    <w:link w:val="CommentSubjectChar"/>
    <w:semiHidden/>
    <w:unhideWhenUsed/>
    <w:rsid w:val="00AF5C13"/>
    <w:rPr>
      <w:b/>
      <w:bCs/>
    </w:rPr>
  </w:style>
  <w:style w:type="character" w:customStyle="1" w:styleId="CommentSubjectChar">
    <w:name w:val="Comment Subject Char"/>
    <w:link w:val="CommentSubject"/>
    <w:semiHidden/>
    <w:rsid w:val="00AF5C13"/>
    <w:rPr>
      <w:b/>
      <w:bCs/>
      <w:noProof/>
      <w:sz w:val="20"/>
      <w:szCs w:val="20"/>
    </w:rPr>
  </w:style>
  <w:style w:type="character" w:customStyle="1" w:styleId="Subtitle1">
    <w:name w:val="Subtitle1"/>
    <w:basedOn w:val="DefaultParagraphFont"/>
    <w:rsid w:val="00B8090B"/>
  </w:style>
  <w:style w:type="table" w:styleId="TableGrid">
    <w:name w:val="Table Grid"/>
    <w:basedOn w:val="TableNormal"/>
    <w:rsid w:val="00BC7E4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oSpacingChar">
    <w:name w:val="No Spacing Char"/>
    <w:link w:val="NoSpacing"/>
    <w:uiPriority w:val="1"/>
    <w:semiHidden/>
    <w:rsid w:val="008B0B95"/>
    <w:rPr>
      <w:noProof/>
      <w:sz w:val="22"/>
      <w:szCs w:val="22"/>
      <w:lang w:val="en-GB" w:eastAsia="en-US" w:bidi="ar-SA"/>
    </w:rPr>
  </w:style>
  <w:style w:type="paragraph" w:customStyle="1" w:styleId="Default">
    <w:name w:val="Default"/>
    <w:rsid w:val="004C2D88"/>
    <w:pPr>
      <w:autoSpaceDE w:val="0"/>
      <w:autoSpaceDN w:val="0"/>
      <w:adjustRightInd w:val="0"/>
    </w:pPr>
    <w:rPr>
      <w:rFonts w:cs="Arial"/>
      <w:color w:val="000000"/>
      <w:sz w:val="24"/>
      <w:szCs w:val="24"/>
      <w:lang w:val="en-GB" w:eastAsia="en-GB"/>
    </w:rPr>
  </w:style>
  <w:style w:type="paragraph" w:styleId="Caption">
    <w:name w:val="caption"/>
    <w:basedOn w:val="Normal"/>
    <w:next w:val="Normal"/>
    <w:uiPriority w:val="35"/>
    <w:qFormat/>
    <w:rsid w:val="00C52A2B"/>
    <w:rPr>
      <w:b/>
      <w:bCs/>
      <w:szCs w:val="20"/>
    </w:rPr>
  </w:style>
  <w:style w:type="paragraph" w:styleId="TOC1">
    <w:name w:val="toc 1"/>
    <w:basedOn w:val="Normal"/>
    <w:next w:val="Normal"/>
    <w:autoRedefine/>
    <w:uiPriority w:val="39"/>
    <w:unhideWhenUsed/>
    <w:rsid w:val="00813C57"/>
    <w:pPr>
      <w:tabs>
        <w:tab w:val="right" w:leader="dot" w:pos="9736"/>
      </w:tabs>
    </w:pPr>
    <w:rPr>
      <w:b/>
      <w:sz w:val="24"/>
    </w:rPr>
  </w:style>
  <w:style w:type="paragraph" w:styleId="TOC2">
    <w:name w:val="toc 2"/>
    <w:basedOn w:val="Normal"/>
    <w:next w:val="Normal"/>
    <w:autoRedefine/>
    <w:uiPriority w:val="39"/>
    <w:unhideWhenUsed/>
    <w:rsid w:val="001415E7"/>
    <w:pPr>
      <w:ind w:left="220"/>
    </w:pPr>
  </w:style>
  <w:style w:type="paragraph" w:styleId="TOC3">
    <w:name w:val="toc 3"/>
    <w:basedOn w:val="Normal"/>
    <w:next w:val="Normal"/>
    <w:autoRedefine/>
    <w:uiPriority w:val="39"/>
    <w:unhideWhenUsed/>
    <w:rsid w:val="00574B5B"/>
    <w:pPr>
      <w:tabs>
        <w:tab w:val="left" w:pos="1320"/>
        <w:tab w:val="right" w:leader="dot" w:pos="9736"/>
      </w:tabs>
      <w:ind w:left="440"/>
    </w:pPr>
  </w:style>
  <w:style w:type="paragraph" w:styleId="TOC4">
    <w:name w:val="toc 4"/>
    <w:basedOn w:val="Normal"/>
    <w:next w:val="Normal"/>
    <w:autoRedefine/>
    <w:uiPriority w:val="39"/>
    <w:unhideWhenUsed/>
    <w:rsid w:val="001415E7"/>
    <w:pPr>
      <w:ind w:left="660"/>
    </w:pPr>
  </w:style>
  <w:style w:type="paragraph" w:styleId="TOC5">
    <w:name w:val="toc 5"/>
    <w:basedOn w:val="Normal"/>
    <w:next w:val="Normal"/>
    <w:autoRedefine/>
    <w:uiPriority w:val="39"/>
    <w:unhideWhenUsed/>
    <w:rsid w:val="001415E7"/>
    <w:pPr>
      <w:spacing w:after="100"/>
      <w:ind w:left="880"/>
    </w:pPr>
    <w:rPr>
      <w:rFonts w:ascii="Calibri" w:eastAsia="Times New Roman" w:hAnsi="Calibri" w:cs="Times New Roman"/>
      <w:lang w:eastAsia="en-GB"/>
    </w:rPr>
  </w:style>
  <w:style w:type="paragraph" w:styleId="TOC6">
    <w:name w:val="toc 6"/>
    <w:basedOn w:val="Normal"/>
    <w:next w:val="Normal"/>
    <w:autoRedefine/>
    <w:uiPriority w:val="39"/>
    <w:unhideWhenUsed/>
    <w:rsid w:val="001415E7"/>
    <w:pPr>
      <w:spacing w:after="100"/>
      <w:ind w:left="1100"/>
    </w:pPr>
    <w:rPr>
      <w:rFonts w:ascii="Calibri" w:eastAsia="Times New Roman" w:hAnsi="Calibri" w:cs="Times New Roman"/>
      <w:lang w:eastAsia="en-GB"/>
    </w:rPr>
  </w:style>
  <w:style w:type="paragraph" w:styleId="TOC7">
    <w:name w:val="toc 7"/>
    <w:basedOn w:val="Normal"/>
    <w:next w:val="Normal"/>
    <w:autoRedefine/>
    <w:uiPriority w:val="39"/>
    <w:unhideWhenUsed/>
    <w:rsid w:val="001415E7"/>
    <w:pPr>
      <w:spacing w:after="100"/>
      <w:ind w:left="1320"/>
    </w:pPr>
    <w:rPr>
      <w:rFonts w:ascii="Calibri" w:eastAsia="Times New Roman" w:hAnsi="Calibri" w:cs="Times New Roman"/>
      <w:lang w:eastAsia="en-GB"/>
    </w:rPr>
  </w:style>
  <w:style w:type="paragraph" w:styleId="TOC8">
    <w:name w:val="toc 8"/>
    <w:basedOn w:val="Normal"/>
    <w:next w:val="Normal"/>
    <w:autoRedefine/>
    <w:uiPriority w:val="39"/>
    <w:unhideWhenUsed/>
    <w:rsid w:val="001415E7"/>
    <w:pPr>
      <w:spacing w:after="100"/>
      <w:ind w:left="1540"/>
    </w:pPr>
    <w:rPr>
      <w:rFonts w:ascii="Calibri" w:eastAsia="Times New Roman" w:hAnsi="Calibri" w:cs="Times New Roman"/>
      <w:lang w:eastAsia="en-GB"/>
    </w:rPr>
  </w:style>
  <w:style w:type="paragraph" w:styleId="TOC9">
    <w:name w:val="toc 9"/>
    <w:basedOn w:val="Normal"/>
    <w:next w:val="Normal"/>
    <w:autoRedefine/>
    <w:uiPriority w:val="39"/>
    <w:unhideWhenUsed/>
    <w:rsid w:val="001415E7"/>
    <w:pPr>
      <w:spacing w:after="100"/>
      <w:ind w:left="1760"/>
    </w:pPr>
    <w:rPr>
      <w:rFonts w:ascii="Calibri" w:eastAsia="Times New Roman" w:hAnsi="Calibri" w:cs="Times New Roman"/>
      <w:lang w:eastAsia="en-GB"/>
    </w:rPr>
  </w:style>
  <w:style w:type="character" w:styleId="Strong">
    <w:name w:val="Strong"/>
    <w:uiPriority w:val="22"/>
    <w:qFormat/>
    <w:rsid w:val="00CD5108"/>
    <w:rPr>
      <w:b/>
      <w:bCs/>
    </w:rPr>
  </w:style>
  <w:style w:type="paragraph" w:styleId="BodyText">
    <w:name w:val="Body Text"/>
    <w:basedOn w:val="Normal"/>
    <w:link w:val="BodyTextChar"/>
    <w:rsid w:val="00E22168"/>
    <w:pPr>
      <w:spacing w:after="120" w:line="240" w:lineRule="auto"/>
    </w:pPr>
    <w:rPr>
      <w:rFonts w:ascii="Times New Roman" w:eastAsia="Times New Roman" w:hAnsi="Times New Roman" w:cs="Times New Roman"/>
      <w:sz w:val="24"/>
      <w:szCs w:val="24"/>
      <w:lang w:val="en-US"/>
    </w:rPr>
  </w:style>
  <w:style w:type="character" w:customStyle="1" w:styleId="BodyTextChar">
    <w:name w:val="Body Text Char"/>
    <w:link w:val="BodyText"/>
    <w:rsid w:val="00E22168"/>
    <w:rPr>
      <w:rFonts w:ascii="Times New Roman" w:eastAsia="Times New Roman" w:hAnsi="Times New Roman"/>
      <w:sz w:val="24"/>
      <w:szCs w:val="24"/>
    </w:rPr>
  </w:style>
  <w:style w:type="character" w:customStyle="1" w:styleId="apple-style-span">
    <w:name w:val="apple-style-span"/>
    <w:basedOn w:val="DefaultParagraphFont"/>
    <w:rsid w:val="002F2CD7"/>
  </w:style>
  <w:style w:type="character" w:styleId="Emphasis">
    <w:name w:val="Emphasis"/>
    <w:qFormat/>
    <w:rsid w:val="00970A89"/>
    <w:rPr>
      <w:i/>
      <w:iCs/>
    </w:rPr>
  </w:style>
  <w:style w:type="paragraph" w:customStyle="1" w:styleId="Callout">
    <w:name w:val="Callout"/>
    <w:basedOn w:val="Normal"/>
    <w:rsid w:val="006C774F"/>
    <w:pPr>
      <w:spacing w:before="60" w:after="60"/>
    </w:pPr>
  </w:style>
  <w:style w:type="character" w:customStyle="1" w:styleId="ListParagraphChar">
    <w:name w:val="List Paragraph Char"/>
    <w:basedOn w:val="DefaultParagraphFont"/>
    <w:link w:val="ListParagraph"/>
    <w:uiPriority w:val="34"/>
    <w:locked/>
    <w:rsid w:val="00F0225F"/>
    <w:rPr>
      <w:rFonts w:eastAsia="Calibri" w:cs="Arial"/>
      <w:sz w:val="22"/>
      <w:szCs w:val="22"/>
      <w:lang w:val="en-GB"/>
    </w:rPr>
  </w:style>
  <w:style w:type="paragraph" w:customStyle="1" w:styleId="E3BodyText">
    <w:name w:val="E3 Body Text"/>
    <w:basedOn w:val="Normal"/>
    <w:qFormat/>
    <w:rsid w:val="00F4210F"/>
    <w:pPr>
      <w:spacing w:after="113" w:line="278" w:lineRule="auto"/>
    </w:pPr>
    <w:rPr>
      <w:rFonts w:ascii="Georgia" w:eastAsia="Cambria" w:hAnsi="Georgia" w:cs="Times New Roman"/>
      <w:sz w:val="19"/>
      <w:szCs w:val="24"/>
      <w:lang w:val="en-AU"/>
    </w:rPr>
  </w:style>
  <w:style w:type="table" w:customStyle="1" w:styleId="TableGrid5">
    <w:name w:val="Table Grid5"/>
    <w:basedOn w:val="TableNormal"/>
    <w:next w:val="TableGrid"/>
    <w:uiPriority w:val="59"/>
    <w:rsid w:val="00F4210F"/>
    <w:pPr>
      <w:spacing w:before="40" w:after="40"/>
    </w:pPr>
    <w:rPr>
      <w:rFonts w:ascii="Helvetica Neue Light" w:eastAsia="Times New Roman" w:hAnsi="Helvetica Neue Light"/>
      <w:sz w:val="17"/>
      <w:szCs w:val="24"/>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itle2">
    <w:name w:val="Subtitle2"/>
    <w:basedOn w:val="DefaultParagraphFont"/>
    <w:rsid w:val="00C13B2D"/>
  </w:style>
  <w:style w:type="paragraph" w:styleId="Revision">
    <w:name w:val="Revision"/>
    <w:hidden/>
    <w:uiPriority w:val="99"/>
    <w:semiHidden/>
    <w:rsid w:val="00EE2543"/>
    <w:rPr>
      <w:rFonts w:eastAsia="Calibri" w:cs="Arial"/>
      <w:szCs w:val="22"/>
      <w:lang w:val="en-GB"/>
    </w:rPr>
  </w:style>
  <w:style w:type="paragraph" w:customStyle="1" w:styleId="E3Subtitle">
    <w:name w:val="E3 Sub title"/>
    <w:qFormat/>
    <w:rsid w:val="00F66261"/>
    <w:pPr>
      <w:spacing w:after="200" w:line="276" w:lineRule="auto"/>
    </w:pPr>
    <w:rPr>
      <w:rFonts w:ascii="Helvetica" w:eastAsia="Cambria" w:hAnsi="Helvetica"/>
      <w:b/>
      <w:sz w:val="24"/>
      <w:szCs w:val="24"/>
    </w:rPr>
  </w:style>
  <w:style w:type="paragraph" w:customStyle="1" w:styleId="E3Title">
    <w:name w:val="E3 Title"/>
    <w:basedOn w:val="Normal"/>
    <w:rsid w:val="00F66261"/>
    <w:pPr>
      <w:spacing w:line="278" w:lineRule="auto"/>
    </w:pPr>
    <w:rPr>
      <w:rFonts w:ascii="Helvetica" w:eastAsia="Cambria" w:hAnsi="Helvetica" w:cs="Times New Roman"/>
      <w:b/>
      <w:noProof/>
      <w:color w:val="F2F2F2"/>
      <w:sz w:val="60"/>
      <w:szCs w:val="24"/>
      <w:lang w:val="en-AU"/>
    </w:rPr>
  </w:style>
  <w:style w:type="paragraph" w:customStyle="1" w:styleId="E3InternalCoverPage">
    <w:name w:val="E3 Internal Cover Page"/>
    <w:basedOn w:val="Normal"/>
    <w:qFormat/>
    <w:rsid w:val="00CA4AFB"/>
    <w:pPr>
      <w:tabs>
        <w:tab w:val="left" w:pos="5812"/>
      </w:tabs>
      <w:spacing w:after="113" w:line="278" w:lineRule="auto"/>
      <w:ind w:left="142" w:right="4110"/>
    </w:pPr>
    <w:rPr>
      <w:rFonts w:ascii="Georgia" w:eastAsia="Cambria" w:hAnsi="Georgia" w:cs="Times New Roman"/>
      <w:noProof/>
      <w:sz w:val="22"/>
      <w:szCs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54">
      <w:bodyDiv w:val="1"/>
      <w:marLeft w:val="0"/>
      <w:marRight w:val="0"/>
      <w:marTop w:val="0"/>
      <w:marBottom w:val="0"/>
      <w:divBdr>
        <w:top w:val="none" w:sz="0" w:space="0" w:color="auto"/>
        <w:left w:val="none" w:sz="0" w:space="0" w:color="auto"/>
        <w:bottom w:val="none" w:sz="0" w:space="0" w:color="auto"/>
        <w:right w:val="none" w:sz="0" w:space="0" w:color="auto"/>
      </w:divBdr>
    </w:div>
    <w:div w:id="53309865">
      <w:bodyDiv w:val="1"/>
      <w:marLeft w:val="0"/>
      <w:marRight w:val="0"/>
      <w:marTop w:val="0"/>
      <w:marBottom w:val="0"/>
      <w:divBdr>
        <w:top w:val="none" w:sz="0" w:space="0" w:color="auto"/>
        <w:left w:val="none" w:sz="0" w:space="0" w:color="auto"/>
        <w:bottom w:val="none" w:sz="0" w:space="0" w:color="auto"/>
        <w:right w:val="none" w:sz="0" w:space="0" w:color="auto"/>
      </w:divBdr>
    </w:div>
    <w:div w:id="59179214">
      <w:bodyDiv w:val="1"/>
      <w:marLeft w:val="0"/>
      <w:marRight w:val="0"/>
      <w:marTop w:val="0"/>
      <w:marBottom w:val="0"/>
      <w:divBdr>
        <w:top w:val="none" w:sz="0" w:space="0" w:color="auto"/>
        <w:left w:val="none" w:sz="0" w:space="0" w:color="auto"/>
        <w:bottom w:val="none" w:sz="0" w:space="0" w:color="auto"/>
        <w:right w:val="none" w:sz="0" w:space="0" w:color="auto"/>
      </w:divBdr>
      <w:divsChild>
        <w:div w:id="346255324">
          <w:blockQuote w:val="1"/>
          <w:marLeft w:val="720"/>
          <w:marRight w:val="720"/>
          <w:marTop w:val="100"/>
          <w:marBottom w:val="100"/>
          <w:divBdr>
            <w:top w:val="none" w:sz="0" w:space="0" w:color="auto"/>
            <w:left w:val="none" w:sz="0" w:space="0" w:color="auto"/>
            <w:bottom w:val="none" w:sz="0" w:space="0" w:color="auto"/>
            <w:right w:val="none" w:sz="0" w:space="0" w:color="auto"/>
          </w:divBdr>
        </w:div>
        <w:div w:id="869688398">
          <w:blockQuote w:val="1"/>
          <w:marLeft w:val="720"/>
          <w:marRight w:val="720"/>
          <w:marTop w:val="100"/>
          <w:marBottom w:val="100"/>
          <w:divBdr>
            <w:top w:val="none" w:sz="0" w:space="0" w:color="auto"/>
            <w:left w:val="none" w:sz="0" w:space="0" w:color="auto"/>
            <w:bottom w:val="none" w:sz="0" w:space="0" w:color="auto"/>
            <w:right w:val="none" w:sz="0" w:space="0" w:color="auto"/>
          </w:divBdr>
        </w:div>
        <w:div w:id="887297810">
          <w:blockQuote w:val="1"/>
          <w:marLeft w:val="720"/>
          <w:marRight w:val="720"/>
          <w:marTop w:val="100"/>
          <w:marBottom w:val="100"/>
          <w:divBdr>
            <w:top w:val="none" w:sz="0" w:space="0" w:color="auto"/>
            <w:left w:val="none" w:sz="0" w:space="0" w:color="auto"/>
            <w:bottom w:val="none" w:sz="0" w:space="0" w:color="auto"/>
            <w:right w:val="none" w:sz="0" w:space="0" w:color="auto"/>
          </w:divBdr>
        </w:div>
        <w:div w:id="18971638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913525">
      <w:bodyDiv w:val="1"/>
      <w:marLeft w:val="0"/>
      <w:marRight w:val="0"/>
      <w:marTop w:val="0"/>
      <w:marBottom w:val="0"/>
      <w:divBdr>
        <w:top w:val="none" w:sz="0" w:space="0" w:color="auto"/>
        <w:left w:val="none" w:sz="0" w:space="0" w:color="auto"/>
        <w:bottom w:val="none" w:sz="0" w:space="0" w:color="auto"/>
        <w:right w:val="none" w:sz="0" w:space="0" w:color="auto"/>
      </w:divBdr>
      <w:divsChild>
        <w:div w:id="612132887">
          <w:blockQuote w:val="1"/>
          <w:marLeft w:val="720"/>
          <w:marRight w:val="720"/>
          <w:marTop w:val="100"/>
          <w:marBottom w:val="100"/>
          <w:divBdr>
            <w:top w:val="none" w:sz="0" w:space="0" w:color="auto"/>
            <w:left w:val="none" w:sz="0" w:space="0" w:color="auto"/>
            <w:bottom w:val="none" w:sz="0" w:space="0" w:color="auto"/>
            <w:right w:val="none" w:sz="0" w:space="0" w:color="auto"/>
          </w:divBdr>
        </w:div>
        <w:div w:id="960959030">
          <w:blockQuote w:val="1"/>
          <w:marLeft w:val="720"/>
          <w:marRight w:val="720"/>
          <w:marTop w:val="100"/>
          <w:marBottom w:val="100"/>
          <w:divBdr>
            <w:top w:val="none" w:sz="0" w:space="0" w:color="auto"/>
            <w:left w:val="none" w:sz="0" w:space="0" w:color="auto"/>
            <w:bottom w:val="none" w:sz="0" w:space="0" w:color="auto"/>
            <w:right w:val="none" w:sz="0" w:space="0" w:color="auto"/>
          </w:divBdr>
        </w:div>
        <w:div w:id="1107893557">
          <w:blockQuote w:val="1"/>
          <w:marLeft w:val="720"/>
          <w:marRight w:val="720"/>
          <w:marTop w:val="100"/>
          <w:marBottom w:val="100"/>
          <w:divBdr>
            <w:top w:val="none" w:sz="0" w:space="0" w:color="auto"/>
            <w:left w:val="none" w:sz="0" w:space="0" w:color="auto"/>
            <w:bottom w:val="none" w:sz="0" w:space="0" w:color="auto"/>
            <w:right w:val="none" w:sz="0" w:space="0" w:color="auto"/>
          </w:divBdr>
        </w:div>
        <w:div w:id="13559623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431529">
      <w:bodyDiv w:val="1"/>
      <w:marLeft w:val="0"/>
      <w:marRight w:val="0"/>
      <w:marTop w:val="0"/>
      <w:marBottom w:val="0"/>
      <w:divBdr>
        <w:top w:val="none" w:sz="0" w:space="0" w:color="auto"/>
        <w:left w:val="none" w:sz="0" w:space="0" w:color="auto"/>
        <w:bottom w:val="none" w:sz="0" w:space="0" w:color="auto"/>
        <w:right w:val="none" w:sz="0" w:space="0" w:color="auto"/>
      </w:divBdr>
    </w:div>
    <w:div w:id="114754736">
      <w:bodyDiv w:val="1"/>
      <w:marLeft w:val="0"/>
      <w:marRight w:val="0"/>
      <w:marTop w:val="0"/>
      <w:marBottom w:val="0"/>
      <w:divBdr>
        <w:top w:val="none" w:sz="0" w:space="0" w:color="auto"/>
        <w:left w:val="none" w:sz="0" w:space="0" w:color="auto"/>
        <w:bottom w:val="none" w:sz="0" w:space="0" w:color="auto"/>
        <w:right w:val="none" w:sz="0" w:space="0" w:color="auto"/>
      </w:divBdr>
    </w:div>
    <w:div w:id="147526488">
      <w:bodyDiv w:val="1"/>
      <w:marLeft w:val="0"/>
      <w:marRight w:val="0"/>
      <w:marTop w:val="0"/>
      <w:marBottom w:val="0"/>
      <w:divBdr>
        <w:top w:val="none" w:sz="0" w:space="0" w:color="auto"/>
        <w:left w:val="none" w:sz="0" w:space="0" w:color="auto"/>
        <w:bottom w:val="none" w:sz="0" w:space="0" w:color="auto"/>
        <w:right w:val="none" w:sz="0" w:space="0" w:color="auto"/>
      </w:divBdr>
    </w:div>
    <w:div w:id="156922072">
      <w:bodyDiv w:val="1"/>
      <w:marLeft w:val="0"/>
      <w:marRight w:val="0"/>
      <w:marTop w:val="0"/>
      <w:marBottom w:val="0"/>
      <w:divBdr>
        <w:top w:val="none" w:sz="0" w:space="0" w:color="auto"/>
        <w:left w:val="none" w:sz="0" w:space="0" w:color="auto"/>
        <w:bottom w:val="none" w:sz="0" w:space="0" w:color="auto"/>
        <w:right w:val="none" w:sz="0" w:space="0" w:color="auto"/>
      </w:divBdr>
    </w:div>
    <w:div w:id="183567237">
      <w:bodyDiv w:val="1"/>
      <w:marLeft w:val="0"/>
      <w:marRight w:val="0"/>
      <w:marTop w:val="0"/>
      <w:marBottom w:val="0"/>
      <w:divBdr>
        <w:top w:val="none" w:sz="0" w:space="0" w:color="auto"/>
        <w:left w:val="none" w:sz="0" w:space="0" w:color="auto"/>
        <w:bottom w:val="none" w:sz="0" w:space="0" w:color="auto"/>
        <w:right w:val="none" w:sz="0" w:space="0" w:color="auto"/>
      </w:divBdr>
    </w:div>
    <w:div w:id="193155784">
      <w:bodyDiv w:val="1"/>
      <w:marLeft w:val="0"/>
      <w:marRight w:val="0"/>
      <w:marTop w:val="0"/>
      <w:marBottom w:val="0"/>
      <w:divBdr>
        <w:top w:val="none" w:sz="0" w:space="0" w:color="auto"/>
        <w:left w:val="none" w:sz="0" w:space="0" w:color="auto"/>
        <w:bottom w:val="none" w:sz="0" w:space="0" w:color="auto"/>
        <w:right w:val="none" w:sz="0" w:space="0" w:color="auto"/>
      </w:divBdr>
    </w:div>
    <w:div w:id="213977659">
      <w:bodyDiv w:val="1"/>
      <w:marLeft w:val="0"/>
      <w:marRight w:val="0"/>
      <w:marTop w:val="0"/>
      <w:marBottom w:val="0"/>
      <w:divBdr>
        <w:top w:val="none" w:sz="0" w:space="0" w:color="auto"/>
        <w:left w:val="none" w:sz="0" w:space="0" w:color="auto"/>
        <w:bottom w:val="none" w:sz="0" w:space="0" w:color="auto"/>
        <w:right w:val="none" w:sz="0" w:space="0" w:color="auto"/>
      </w:divBdr>
      <w:divsChild>
        <w:div w:id="926811182">
          <w:marLeft w:val="547"/>
          <w:marRight w:val="0"/>
          <w:marTop w:val="154"/>
          <w:marBottom w:val="0"/>
          <w:divBdr>
            <w:top w:val="none" w:sz="0" w:space="0" w:color="auto"/>
            <w:left w:val="none" w:sz="0" w:space="0" w:color="auto"/>
            <w:bottom w:val="none" w:sz="0" w:space="0" w:color="auto"/>
            <w:right w:val="none" w:sz="0" w:space="0" w:color="auto"/>
          </w:divBdr>
        </w:div>
        <w:div w:id="1397431119">
          <w:marLeft w:val="547"/>
          <w:marRight w:val="0"/>
          <w:marTop w:val="154"/>
          <w:marBottom w:val="0"/>
          <w:divBdr>
            <w:top w:val="none" w:sz="0" w:space="0" w:color="auto"/>
            <w:left w:val="none" w:sz="0" w:space="0" w:color="auto"/>
            <w:bottom w:val="none" w:sz="0" w:space="0" w:color="auto"/>
            <w:right w:val="none" w:sz="0" w:space="0" w:color="auto"/>
          </w:divBdr>
        </w:div>
        <w:div w:id="1716389362">
          <w:marLeft w:val="547"/>
          <w:marRight w:val="0"/>
          <w:marTop w:val="154"/>
          <w:marBottom w:val="0"/>
          <w:divBdr>
            <w:top w:val="none" w:sz="0" w:space="0" w:color="auto"/>
            <w:left w:val="none" w:sz="0" w:space="0" w:color="auto"/>
            <w:bottom w:val="none" w:sz="0" w:space="0" w:color="auto"/>
            <w:right w:val="none" w:sz="0" w:space="0" w:color="auto"/>
          </w:divBdr>
        </w:div>
        <w:div w:id="1754548028">
          <w:marLeft w:val="547"/>
          <w:marRight w:val="0"/>
          <w:marTop w:val="154"/>
          <w:marBottom w:val="0"/>
          <w:divBdr>
            <w:top w:val="none" w:sz="0" w:space="0" w:color="auto"/>
            <w:left w:val="none" w:sz="0" w:space="0" w:color="auto"/>
            <w:bottom w:val="none" w:sz="0" w:space="0" w:color="auto"/>
            <w:right w:val="none" w:sz="0" w:space="0" w:color="auto"/>
          </w:divBdr>
        </w:div>
      </w:divsChild>
    </w:div>
    <w:div w:id="295648836">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sChild>
        <w:div w:id="2016150969">
          <w:marLeft w:val="403"/>
          <w:marRight w:val="0"/>
          <w:marTop w:val="0"/>
          <w:marBottom w:val="0"/>
          <w:divBdr>
            <w:top w:val="none" w:sz="0" w:space="0" w:color="auto"/>
            <w:left w:val="none" w:sz="0" w:space="0" w:color="auto"/>
            <w:bottom w:val="none" w:sz="0" w:space="0" w:color="auto"/>
            <w:right w:val="none" w:sz="0" w:space="0" w:color="auto"/>
          </w:divBdr>
        </w:div>
      </w:divsChild>
    </w:div>
    <w:div w:id="385877962">
      <w:bodyDiv w:val="1"/>
      <w:marLeft w:val="0"/>
      <w:marRight w:val="0"/>
      <w:marTop w:val="0"/>
      <w:marBottom w:val="0"/>
      <w:divBdr>
        <w:top w:val="none" w:sz="0" w:space="0" w:color="auto"/>
        <w:left w:val="none" w:sz="0" w:space="0" w:color="auto"/>
        <w:bottom w:val="none" w:sz="0" w:space="0" w:color="auto"/>
        <w:right w:val="none" w:sz="0" w:space="0" w:color="auto"/>
      </w:divBdr>
    </w:div>
    <w:div w:id="403837780">
      <w:bodyDiv w:val="1"/>
      <w:marLeft w:val="0"/>
      <w:marRight w:val="0"/>
      <w:marTop w:val="0"/>
      <w:marBottom w:val="0"/>
      <w:divBdr>
        <w:top w:val="none" w:sz="0" w:space="0" w:color="auto"/>
        <w:left w:val="none" w:sz="0" w:space="0" w:color="auto"/>
        <w:bottom w:val="none" w:sz="0" w:space="0" w:color="auto"/>
        <w:right w:val="none" w:sz="0" w:space="0" w:color="auto"/>
      </w:divBdr>
    </w:div>
    <w:div w:id="429400044">
      <w:bodyDiv w:val="1"/>
      <w:marLeft w:val="0"/>
      <w:marRight w:val="0"/>
      <w:marTop w:val="0"/>
      <w:marBottom w:val="0"/>
      <w:divBdr>
        <w:top w:val="none" w:sz="0" w:space="0" w:color="auto"/>
        <w:left w:val="none" w:sz="0" w:space="0" w:color="auto"/>
        <w:bottom w:val="none" w:sz="0" w:space="0" w:color="auto"/>
        <w:right w:val="none" w:sz="0" w:space="0" w:color="auto"/>
      </w:divBdr>
      <w:divsChild>
        <w:div w:id="15040204">
          <w:marLeft w:val="403"/>
          <w:marRight w:val="0"/>
          <w:marTop w:val="0"/>
          <w:marBottom w:val="0"/>
          <w:divBdr>
            <w:top w:val="none" w:sz="0" w:space="0" w:color="auto"/>
            <w:left w:val="none" w:sz="0" w:space="0" w:color="auto"/>
            <w:bottom w:val="none" w:sz="0" w:space="0" w:color="auto"/>
            <w:right w:val="none" w:sz="0" w:space="0" w:color="auto"/>
          </w:divBdr>
        </w:div>
        <w:div w:id="62416649">
          <w:marLeft w:val="403"/>
          <w:marRight w:val="0"/>
          <w:marTop w:val="0"/>
          <w:marBottom w:val="0"/>
          <w:divBdr>
            <w:top w:val="none" w:sz="0" w:space="0" w:color="auto"/>
            <w:left w:val="none" w:sz="0" w:space="0" w:color="auto"/>
            <w:bottom w:val="none" w:sz="0" w:space="0" w:color="auto"/>
            <w:right w:val="none" w:sz="0" w:space="0" w:color="auto"/>
          </w:divBdr>
        </w:div>
        <w:div w:id="2083596702">
          <w:marLeft w:val="1123"/>
          <w:marRight w:val="0"/>
          <w:marTop w:val="0"/>
          <w:marBottom w:val="0"/>
          <w:divBdr>
            <w:top w:val="none" w:sz="0" w:space="0" w:color="auto"/>
            <w:left w:val="none" w:sz="0" w:space="0" w:color="auto"/>
            <w:bottom w:val="none" w:sz="0" w:space="0" w:color="auto"/>
            <w:right w:val="none" w:sz="0" w:space="0" w:color="auto"/>
          </w:divBdr>
        </w:div>
      </w:divsChild>
    </w:div>
    <w:div w:id="433135178">
      <w:bodyDiv w:val="1"/>
      <w:marLeft w:val="0"/>
      <w:marRight w:val="0"/>
      <w:marTop w:val="0"/>
      <w:marBottom w:val="0"/>
      <w:divBdr>
        <w:top w:val="none" w:sz="0" w:space="0" w:color="auto"/>
        <w:left w:val="none" w:sz="0" w:space="0" w:color="auto"/>
        <w:bottom w:val="none" w:sz="0" w:space="0" w:color="auto"/>
        <w:right w:val="none" w:sz="0" w:space="0" w:color="auto"/>
      </w:divBdr>
    </w:div>
    <w:div w:id="433944540">
      <w:bodyDiv w:val="1"/>
      <w:marLeft w:val="0"/>
      <w:marRight w:val="0"/>
      <w:marTop w:val="0"/>
      <w:marBottom w:val="0"/>
      <w:divBdr>
        <w:top w:val="none" w:sz="0" w:space="0" w:color="auto"/>
        <w:left w:val="none" w:sz="0" w:space="0" w:color="auto"/>
        <w:bottom w:val="none" w:sz="0" w:space="0" w:color="auto"/>
        <w:right w:val="none" w:sz="0" w:space="0" w:color="auto"/>
      </w:divBdr>
      <w:divsChild>
        <w:div w:id="697858378">
          <w:marLeft w:val="0"/>
          <w:marRight w:val="0"/>
          <w:marTop w:val="0"/>
          <w:marBottom w:val="0"/>
          <w:divBdr>
            <w:top w:val="none" w:sz="0" w:space="0" w:color="auto"/>
            <w:left w:val="none" w:sz="0" w:space="0" w:color="auto"/>
            <w:bottom w:val="none" w:sz="0" w:space="0" w:color="auto"/>
            <w:right w:val="none" w:sz="0" w:space="0" w:color="auto"/>
          </w:divBdr>
        </w:div>
        <w:div w:id="1240094730">
          <w:marLeft w:val="0"/>
          <w:marRight w:val="0"/>
          <w:marTop w:val="0"/>
          <w:marBottom w:val="0"/>
          <w:divBdr>
            <w:top w:val="none" w:sz="0" w:space="0" w:color="auto"/>
            <w:left w:val="none" w:sz="0" w:space="0" w:color="auto"/>
            <w:bottom w:val="none" w:sz="0" w:space="0" w:color="auto"/>
            <w:right w:val="none" w:sz="0" w:space="0" w:color="auto"/>
          </w:divBdr>
        </w:div>
        <w:div w:id="1241327691">
          <w:marLeft w:val="0"/>
          <w:marRight w:val="0"/>
          <w:marTop w:val="0"/>
          <w:marBottom w:val="0"/>
          <w:divBdr>
            <w:top w:val="none" w:sz="0" w:space="0" w:color="auto"/>
            <w:left w:val="none" w:sz="0" w:space="0" w:color="auto"/>
            <w:bottom w:val="none" w:sz="0" w:space="0" w:color="auto"/>
            <w:right w:val="none" w:sz="0" w:space="0" w:color="auto"/>
          </w:divBdr>
        </w:div>
        <w:div w:id="1683508867">
          <w:marLeft w:val="0"/>
          <w:marRight w:val="0"/>
          <w:marTop w:val="0"/>
          <w:marBottom w:val="0"/>
          <w:divBdr>
            <w:top w:val="none" w:sz="0" w:space="0" w:color="auto"/>
            <w:left w:val="none" w:sz="0" w:space="0" w:color="auto"/>
            <w:bottom w:val="none" w:sz="0" w:space="0" w:color="auto"/>
            <w:right w:val="none" w:sz="0" w:space="0" w:color="auto"/>
          </w:divBdr>
        </w:div>
      </w:divsChild>
    </w:div>
    <w:div w:id="503669563">
      <w:bodyDiv w:val="1"/>
      <w:marLeft w:val="0"/>
      <w:marRight w:val="0"/>
      <w:marTop w:val="0"/>
      <w:marBottom w:val="0"/>
      <w:divBdr>
        <w:top w:val="none" w:sz="0" w:space="0" w:color="auto"/>
        <w:left w:val="none" w:sz="0" w:space="0" w:color="auto"/>
        <w:bottom w:val="none" w:sz="0" w:space="0" w:color="auto"/>
        <w:right w:val="none" w:sz="0" w:space="0" w:color="auto"/>
      </w:divBdr>
    </w:div>
    <w:div w:id="509681502">
      <w:bodyDiv w:val="1"/>
      <w:marLeft w:val="0"/>
      <w:marRight w:val="0"/>
      <w:marTop w:val="0"/>
      <w:marBottom w:val="0"/>
      <w:divBdr>
        <w:top w:val="none" w:sz="0" w:space="0" w:color="auto"/>
        <w:left w:val="none" w:sz="0" w:space="0" w:color="auto"/>
        <w:bottom w:val="none" w:sz="0" w:space="0" w:color="auto"/>
        <w:right w:val="none" w:sz="0" w:space="0" w:color="auto"/>
      </w:divBdr>
      <w:divsChild>
        <w:div w:id="1146970783">
          <w:marLeft w:val="0"/>
          <w:marRight w:val="0"/>
          <w:marTop w:val="0"/>
          <w:marBottom w:val="0"/>
          <w:divBdr>
            <w:top w:val="none" w:sz="0" w:space="0" w:color="auto"/>
            <w:left w:val="none" w:sz="0" w:space="0" w:color="auto"/>
            <w:bottom w:val="none" w:sz="0" w:space="0" w:color="auto"/>
            <w:right w:val="none" w:sz="0" w:space="0" w:color="auto"/>
          </w:divBdr>
        </w:div>
        <w:div w:id="1181503308">
          <w:marLeft w:val="0"/>
          <w:marRight w:val="0"/>
          <w:marTop w:val="0"/>
          <w:marBottom w:val="0"/>
          <w:divBdr>
            <w:top w:val="none" w:sz="0" w:space="0" w:color="auto"/>
            <w:left w:val="none" w:sz="0" w:space="0" w:color="auto"/>
            <w:bottom w:val="none" w:sz="0" w:space="0" w:color="auto"/>
            <w:right w:val="none" w:sz="0" w:space="0" w:color="auto"/>
          </w:divBdr>
        </w:div>
      </w:divsChild>
    </w:div>
    <w:div w:id="639073885">
      <w:bodyDiv w:val="1"/>
      <w:marLeft w:val="0"/>
      <w:marRight w:val="0"/>
      <w:marTop w:val="0"/>
      <w:marBottom w:val="0"/>
      <w:divBdr>
        <w:top w:val="none" w:sz="0" w:space="0" w:color="auto"/>
        <w:left w:val="none" w:sz="0" w:space="0" w:color="auto"/>
        <w:bottom w:val="none" w:sz="0" w:space="0" w:color="auto"/>
        <w:right w:val="none" w:sz="0" w:space="0" w:color="auto"/>
      </w:divBdr>
      <w:divsChild>
        <w:div w:id="1182862512">
          <w:marLeft w:val="0"/>
          <w:marRight w:val="0"/>
          <w:marTop w:val="0"/>
          <w:marBottom w:val="0"/>
          <w:divBdr>
            <w:top w:val="none" w:sz="0" w:space="0" w:color="auto"/>
            <w:left w:val="none" w:sz="0" w:space="0" w:color="auto"/>
            <w:bottom w:val="none" w:sz="0" w:space="0" w:color="auto"/>
            <w:right w:val="none" w:sz="0" w:space="0" w:color="auto"/>
          </w:divBdr>
        </w:div>
        <w:div w:id="1317153263">
          <w:marLeft w:val="0"/>
          <w:marRight w:val="0"/>
          <w:marTop w:val="0"/>
          <w:marBottom w:val="0"/>
          <w:divBdr>
            <w:top w:val="none" w:sz="0" w:space="0" w:color="auto"/>
            <w:left w:val="none" w:sz="0" w:space="0" w:color="auto"/>
            <w:bottom w:val="none" w:sz="0" w:space="0" w:color="auto"/>
            <w:right w:val="none" w:sz="0" w:space="0" w:color="auto"/>
          </w:divBdr>
        </w:div>
        <w:div w:id="1395733839">
          <w:marLeft w:val="0"/>
          <w:marRight w:val="0"/>
          <w:marTop w:val="0"/>
          <w:marBottom w:val="0"/>
          <w:divBdr>
            <w:top w:val="none" w:sz="0" w:space="0" w:color="auto"/>
            <w:left w:val="none" w:sz="0" w:space="0" w:color="auto"/>
            <w:bottom w:val="none" w:sz="0" w:space="0" w:color="auto"/>
            <w:right w:val="none" w:sz="0" w:space="0" w:color="auto"/>
          </w:divBdr>
        </w:div>
      </w:divsChild>
    </w:div>
    <w:div w:id="690110362">
      <w:bodyDiv w:val="1"/>
      <w:marLeft w:val="0"/>
      <w:marRight w:val="0"/>
      <w:marTop w:val="0"/>
      <w:marBottom w:val="0"/>
      <w:divBdr>
        <w:top w:val="none" w:sz="0" w:space="0" w:color="auto"/>
        <w:left w:val="none" w:sz="0" w:space="0" w:color="auto"/>
        <w:bottom w:val="none" w:sz="0" w:space="0" w:color="auto"/>
        <w:right w:val="none" w:sz="0" w:space="0" w:color="auto"/>
      </w:divBdr>
    </w:div>
    <w:div w:id="691877641">
      <w:bodyDiv w:val="1"/>
      <w:marLeft w:val="0"/>
      <w:marRight w:val="0"/>
      <w:marTop w:val="0"/>
      <w:marBottom w:val="0"/>
      <w:divBdr>
        <w:top w:val="none" w:sz="0" w:space="0" w:color="auto"/>
        <w:left w:val="none" w:sz="0" w:space="0" w:color="auto"/>
        <w:bottom w:val="none" w:sz="0" w:space="0" w:color="auto"/>
        <w:right w:val="none" w:sz="0" w:space="0" w:color="auto"/>
      </w:divBdr>
      <w:divsChild>
        <w:div w:id="1085876995">
          <w:marLeft w:val="547"/>
          <w:marRight w:val="0"/>
          <w:marTop w:val="173"/>
          <w:marBottom w:val="0"/>
          <w:divBdr>
            <w:top w:val="none" w:sz="0" w:space="0" w:color="auto"/>
            <w:left w:val="none" w:sz="0" w:space="0" w:color="auto"/>
            <w:bottom w:val="none" w:sz="0" w:space="0" w:color="auto"/>
            <w:right w:val="none" w:sz="0" w:space="0" w:color="auto"/>
          </w:divBdr>
        </w:div>
        <w:div w:id="1815830263">
          <w:marLeft w:val="547"/>
          <w:marRight w:val="0"/>
          <w:marTop w:val="173"/>
          <w:marBottom w:val="0"/>
          <w:divBdr>
            <w:top w:val="none" w:sz="0" w:space="0" w:color="auto"/>
            <w:left w:val="none" w:sz="0" w:space="0" w:color="auto"/>
            <w:bottom w:val="none" w:sz="0" w:space="0" w:color="auto"/>
            <w:right w:val="none" w:sz="0" w:space="0" w:color="auto"/>
          </w:divBdr>
        </w:div>
        <w:div w:id="2062560025">
          <w:marLeft w:val="547"/>
          <w:marRight w:val="0"/>
          <w:marTop w:val="173"/>
          <w:marBottom w:val="0"/>
          <w:divBdr>
            <w:top w:val="none" w:sz="0" w:space="0" w:color="auto"/>
            <w:left w:val="none" w:sz="0" w:space="0" w:color="auto"/>
            <w:bottom w:val="none" w:sz="0" w:space="0" w:color="auto"/>
            <w:right w:val="none" w:sz="0" w:space="0" w:color="auto"/>
          </w:divBdr>
        </w:div>
      </w:divsChild>
    </w:div>
    <w:div w:id="786236856">
      <w:bodyDiv w:val="1"/>
      <w:marLeft w:val="0"/>
      <w:marRight w:val="0"/>
      <w:marTop w:val="0"/>
      <w:marBottom w:val="0"/>
      <w:divBdr>
        <w:top w:val="none" w:sz="0" w:space="0" w:color="auto"/>
        <w:left w:val="none" w:sz="0" w:space="0" w:color="auto"/>
        <w:bottom w:val="none" w:sz="0" w:space="0" w:color="auto"/>
        <w:right w:val="none" w:sz="0" w:space="0" w:color="auto"/>
      </w:divBdr>
      <w:divsChild>
        <w:div w:id="661347369">
          <w:marLeft w:val="403"/>
          <w:marRight w:val="0"/>
          <w:marTop w:val="0"/>
          <w:marBottom w:val="0"/>
          <w:divBdr>
            <w:top w:val="none" w:sz="0" w:space="0" w:color="auto"/>
            <w:left w:val="none" w:sz="0" w:space="0" w:color="auto"/>
            <w:bottom w:val="none" w:sz="0" w:space="0" w:color="auto"/>
            <w:right w:val="none" w:sz="0" w:space="0" w:color="auto"/>
          </w:divBdr>
        </w:div>
      </w:divsChild>
    </w:div>
    <w:div w:id="786242700">
      <w:bodyDiv w:val="1"/>
      <w:marLeft w:val="0"/>
      <w:marRight w:val="0"/>
      <w:marTop w:val="0"/>
      <w:marBottom w:val="0"/>
      <w:divBdr>
        <w:top w:val="none" w:sz="0" w:space="0" w:color="auto"/>
        <w:left w:val="none" w:sz="0" w:space="0" w:color="auto"/>
        <w:bottom w:val="none" w:sz="0" w:space="0" w:color="auto"/>
        <w:right w:val="none" w:sz="0" w:space="0" w:color="auto"/>
      </w:divBdr>
    </w:div>
    <w:div w:id="865600869">
      <w:bodyDiv w:val="1"/>
      <w:marLeft w:val="0"/>
      <w:marRight w:val="0"/>
      <w:marTop w:val="0"/>
      <w:marBottom w:val="0"/>
      <w:divBdr>
        <w:top w:val="none" w:sz="0" w:space="0" w:color="auto"/>
        <w:left w:val="none" w:sz="0" w:space="0" w:color="auto"/>
        <w:bottom w:val="none" w:sz="0" w:space="0" w:color="auto"/>
        <w:right w:val="none" w:sz="0" w:space="0" w:color="auto"/>
      </w:divBdr>
    </w:div>
    <w:div w:id="871841960">
      <w:bodyDiv w:val="1"/>
      <w:marLeft w:val="0"/>
      <w:marRight w:val="0"/>
      <w:marTop w:val="0"/>
      <w:marBottom w:val="0"/>
      <w:divBdr>
        <w:top w:val="none" w:sz="0" w:space="0" w:color="auto"/>
        <w:left w:val="none" w:sz="0" w:space="0" w:color="auto"/>
        <w:bottom w:val="none" w:sz="0" w:space="0" w:color="auto"/>
        <w:right w:val="none" w:sz="0" w:space="0" w:color="auto"/>
      </w:divBdr>
    </w:div>
    <w:div w:id="928779766">
      <w:bodyDiv w:val="1"/>
      <w:marLeft w:val="0"/>
      <w:marRight w:val="0"/>
      <w:marTop w:val="0"/>
      <w:marBottom w:val="0"/>
      <w:divBdr>
        <w:top w:val="none" w:sz="0" w:space="0" w:color="auto"/>
        <w:left w:val="none" w:sz="0" w:space="0" w:color="auto"/>
        <w:bottom w:val="none" w:sz="0" w:space="0" w:color="auto"/>
        <w:right w:val="none" w:sz="0" w:space="0" w:color="auto"/>
      </w:divBdr>
      <w:divsChild>
        <w:div w:id="513038111">
          <w:marLeft w:val="403"/>
          <w:marRight w:val="0"/>
          <w:marTop w:val="0"/>
          <w:marBottom w:val="0"/>
          <w:divBdr>
            <w:top w:val="none" w:sz="0" w:space="0" w:color="auto"/>
            <w:left w:val="none" w:sz="0" w:space="0" w:color="auto"/>
            <w:bottom w:val="none" w:sz="0" w:space="0" w:color="auto"/>
            <w:right w:val="none" w:sz="0" w:space="0" w:color="auto"/>
          </w:divBdr>
        </w:div>
        <w:div w:id="1344669104">
          <w:marLeft w:val="403"/>
          <w:marRight w:val="0"/>
          <w:marTop w:val="0"/>
          <w:marBottom w:val="0"/>
          <w:divBdr>
            <w:top w:val="none" w:sz="0" w:space="0" w:color="auto"/>
            <w:left w:val="none" w:sz="0" w:space="0" w:color="auto"/>
            <w:bottom w:val="none" w:sz="0" w:space="0" w:color="auto"/>
            <w:right w:val="none" w:sz="0" w:space="0" w:color="auto"/>
          </w:divBdr>
        </w:div>
        <w:div w:id="1473208249">
          <w:marLeft w:val="403"/>
          <w:marRight w:val="0"/>
          <w:marTop w:val="0"/>
          <w:marBottom w:val="0"/>
          <w:divBdr>
            <w:top w:val="none" w:sz="0" w:space="0" w:color="auto"/>
            <w:left w:val="none" w:sz="0" w:space="0" w:color="auto"/>
            <w:bottom w:val="none" w:sz="0" w:space="0" w:color="auto"/>
            <w:right w:val="none" w:sz="0" w:space="0" w:color="auto"/>
          </w:divBdr>
        </w:div>
      </w:divsChild>
    </w:div>
    <w:div w:id="953177523">
      <w:bodyDiv w:val="1"/>
      <w:marLeft w:val="0"/>
      <w:marRight w:val="0"/>
      <w:marTop w:val="0"/>
      <w:marBottom w:val="0"/>
      <w:divBdr>
        <w:top w:val="none" w:sz="0" w:space="0" w:color="auto"/>
        <w:left w:val="none" w:sz="0" w:space="0" w:color="auto"/>
        <w:bottom w:val="none" w:sz="0" w:space="0" w:color="auto"/>
        <w:right w:val="none" w:sz="0" w:space="0" w:color="auto"/>
      </w:divBdr>
    </w:div>
    <w:div w:id="957104909">
      <w:bodyDiv w:val="1"/>
      <w:marLeft w:val="0"/>
      <w:marRight w:val="0"/>
      <w:marTop w:val="0"/>
      <w:marBottom w:val="0"/>
      <w:divBdr>
        <w:top w:val="none" w:sz="0" w:space="0" w:color="auto"/>
        <w:left w:val="none" w:sz="0" w:space="0" w:color="auto"/>
        <w:bottom w:val="none" w:sz="0" w:space="0" w:color="auto"/>
        <w:right w:val="none" w:sz="0" w:space="0" w:color="auto"/>
      </w:divBdr>
    </w:div>
    <w:div w:id="1000348538">
      <w:bodyDiv w:val="1"/>
      <w:marLeft w:val="0"/>
      <w:marRight w:val="0"/>
      <w:marTop w:val="0"/>
      <w:marBottom w:val="0"/>
      <w:divBdr>
        <w:top w:val="none" w:sz="0" w:space="0" w:color="auto"/>
        <w:left w:val="none" w:sz="0" w:space="0" w:color="auto"/>
        <w:bottom w:val="none" w:sz="0" w:space="0" w:color="auto"/>
        <w:right w:val="none" w:sz="0" w:space="0" w:color="auto"/>
      </w:divBdr>
      <w:divsChild>
        <w:div w:id="255754018">
          <w:marLeft w:val="403"/>
          <w:marRight w:val="0"/>
          <w:marTop w:val="0"/>
          <w:marBottom w:val="0"/>
          <w:divBdr>
            <w:top w:val="none" w:sz="0" w:space="0" w:color="auto"/>
            <w:left w:val="none" w:sz="0" w:space="0" w:color="auto"/>
            <w:bottom w:val="none" w:sz="0" w:space="0" w:color="auto"/>
            <w:right w:val="none" w:sz="0" w:space="0" w:color="auto"/>
          </w:divBdr>
        </w:div>
        <w:div w:id="435255217">
          <w:marLeft w:val="403"/>
          <w:marRight w:val="0"/>
          <w:marTop w:val="0"/>
          <w:marBottom w:val="0"/>
          <w:divBdr>
            <w:top w:val="none" w:sz="0" w:space="0" w:color="auto"/>
            <w:left w:val="none" w:sz="0" w:space="0" w:color="auto"/>
            <w:bottom w:val="none" w:sz="0" w:space="0" w:color="auto"/>
            <w:right w:val="none" w:sz="0" w:space="0" w:color="auto"/>
          </w:divBdr>
        </w:div>
        <w:div w:id="1600411508">
          <w:marLeft w:val="403"/>
          <w:marRight w:val="0"/>
          <w:marTop w:val="0"/>
          <w:marBottom w:val="0"/>
          <w:divBdr>
            <w:top w:val="none" w:sz="0" w:space="0" w:color="auto"/>
            <w:left w:val="none" w:sz="0" w:space="0" w:color="auto"/>
            <w:bottom w:val="none" w:sz="0" w:space="0" w:color="auto"/>
            <w:right w:val="none" w:sz="0" w:space="0" w:color="auto"/>
          </w:divBdr>
        </w:div>
        <w:div w:id="1907296365">
          <w:marLeft w:val="403"/>
          <w:marRight w:val="0"/>
          <w:marTop w:val="0"/>
          <w:marBottom w:val="0"/>
          <w:divBdr>
            <w:top w:val="none" w:sz="0" w:space="0" w:color="auto"/>
            <w:left w:val="none" w:sz="0" w:space="0" w:color="auto"/>
            <w:bottom w:val="none" w:sz="0" w:space="0" w:color="auto"/>
            <w:right w:val="none" w:sz="0" w:space="0" w:color="auto"/>
          </w:divBdr>
        </w:div>
        <w:div w:id="1934390496">
          <w:marLeft w:val="403"/>
          <w:marRight w:val="0"/>
          <w:marTop w:val="0"/>
          <w:marBottom w:val="0"/>
          <w:divBdr>
            <w:top w:val="none" w:sz="0" w:space="0" w:color="auto"/>
            <w:left w:val="none" w:sz="0" w:space="0" w:color="auto"/>
            <w:bottom w:val="none" w:sz="0" w:space="0" w:color="auto"/>
            <w:right w:val="none" w:sz="0" w:space="0" w:color="auto"/>
          </w:divBdr>
        </w:div>
        <w:div w:id="1983853073">
          <w:marLeft w:val="403"/>
          <w:marRight w:val="0"/>
          <w:marTop w:val="0"/>
          <w:marBottom w:val="0"/>
          <w:divBdr>
            <w:top w:val="none" w:sz="0" w:space="0" w:color="auto"/>
            <w:left w:val="none" w:sz="0" w:space="0" w:color="auto"/>
            <w:bottom w:val="none" w:sz="0" w:space="0" w:color="auto"/>
            <w:right w:val="none" w:sz="0" w:space="0" w:color="auto"/>
          </w:divBdr>
        </w:div>
      </w:divsChild>
    </w:div>
    <w:div w:id="1076129943">
      <w:bodyDiv w:val="1"/>
      <w:marLeft w:val="0"/>
      <w:marRight w:val="0"/>
      <w:marTop w:val="0"/>
      <w:marBottom w:val="0"/>
      <w:divBdr>
        <w:top w:val="none" w:sz="0" w:space="0" w:color="auto"/>
        <w:left w:val="none" w:sz="0" w:space="0" w:color="auto"/>
        <w:bottom w:val="none" w:sz="0" w:space="0" w:color="auto"/>
        <w:right w:val="none" w:sz="0" w:space="0" w:color="auto"/>
      </w:divBdr>
    </w:div>
    <w:div w:id="1098522645">
      <w:bodyDiv w:val="1"/>
      <w:marLeft w:val="0"/>
      <w:marRight w:val="0"/>
      <w:marTop w:val="0"/>
      <w:marBottom w:val="0"/>
      <w:divBdr>
        <w:top w:val="none" w:sz="0" w:space="0" w:color="auto"/>
        <w:left w:val="none" w:sz="0" w:space="0" w:color="auto"/>
        <w:bottom w:val="none" w:sz="0" w:space="0" w:color="auto"/>
        <w:right w:val="none" w:sz="0" w:space="0" w:color="auto"/>
      </w:divBdr>
    </w:div>
    <w:div w:id="1132093485">
      <w:bodyDiv w:val="1"/>
      <w:marLeft w:val="0"/>
      <w:marRight w:val="0"/>
      <w:marTop w:val="0"/>
      <w:marBottom w:val="0"/>
      <w:divBdr>
        <w:top w:val="none" w:sz="0" w:space="0" w:color="auto"/>
        <w:left w:val="none" w:sz="0" w:space="0" w:color="auto"/>
        <w:bottom w:val="none" w:sz="0" w:space="0" w:color="auto"/>
        <w:right w:val="none" w:sz="0" w:space="0" w:color="auto"/>
      </w:divBdr>
    </w:div>
    <w:div w:id="1133055713">
      <w:bodyDiv w:val="1"/>
      <w:marLeft w:val="0"/>
      <w:marRight w:val="0"/>
      <w:marTop w:val="0"/>
      <w:marBottom w:val="0"/>
      <w:divBdr>
        <w:top w:val="none" w:sz="0" w:space="0" w:color="auto"/>
        <w:left w:val="none" w:sz="0" w:space="0" w:color="auto"/>
        <w:bottom w:val="none" w:sz="0" w:space="0" w:color="auto"/>
        <w:right w:val="none" w:sz="0" w:space="0" w:color="auto"/>
      </w:divBdr>
    </w:div>
    <w:div w:id="1145006276">
      <w:bodyDiv w:val="1"/>
      <w:marLeft w:val="0"/>
      <w:marRight w:val="0"/>
      <w:marTop w:val="0"/>
      <w:marBottom w:val="0"/>
      <w:divBdr>
        <w:top w:val="none" w:sz="0" w:space="0" w:color="auto"/>
        <w:left w:val="none" w:sz="0" w:space="0" w:color="auto"/>
        <w:bottom w:val="none" w:sz="0" w:space="0" w:color="auto"/>
        <w:right w:val="none" w:sz="0" w:space="0" w:color="auto"/>
      </w:divBdr>
      <w:divsChild>
        <w:div w:id="671295179">
          <w:marLeft w:val="403"/>
          <w:marRight w:val="0"/>
          <w:marTop w:val="0"/>
          <w:marBottom w:val="0"/>
          <w:divBdr>
            <w:top w:val="none" w:sz="0" w:space="0" w:color="auto"/>
            <w:left w:val="none" w:sz="0" w:space="0" w:color="auto"/>
            <w:bottom w:val="none" w:sz="0" w:space="0" w:color="auto"/>
            <w:right w:val="none" w:sz="0" w:space="0" w:color="auto"/>
          </w:divBdr>
        </w:div>
        <w:div w:id="1931347953">
          <w:marLeft w:val="403"/>
          <w:marRight w:val="0"/>
          <w:marTop w:val="0"/>
          <w:marBottom w:val="0"/>
          <w:divBdr>
            <w:top w:val="none" w:sz="0" w:space="0" w:color="auto"/>
            <w:left w:val="none" w:sz="0" w:space="0" w:color="auto"/>
            <w:bottom w:val="none" w:sz="0" w:space="0" w:color="auto"/>
            <w:right w:val="none" w:sz="0" w:space="0" w:color="auto"/>
          </w:divBdr>
        </w:div>
      </w:divsChild>
    </w:div>
    <w:div w:id="1232500318">
      <w:bodyDiv w:val="1"/>
      <w:marLeft w:val="0"/>
      <w:marRight w:val="0"/>
      <w:marTop w:val="0"/>
      <w:marBottom w:val="0"/>
      <w:divBdr>
        <w:top w:val="none" w:sz="0" w:space="0" w:color="auto"/>
        <w:left w:val="none" w:sz="0" w:space="0" w:color="auto"/>
        <w:bottom w:val="none" w:sz="0" w:space="0" w:color="auto"/>
        <w:right w:val="none" w:sz="0" w:space="0" w:color="auto"/>
      </w:divBdr>
    </w:div>
    <w:div w:id="1303584126">
      <w:bodyDiv w:val="1"/>
      <w:marLeft w:val="0"/>
      <w:marRight w:val="0"/>
      <w:marTop w:val="0"/>
      <w:marBottom w:val="0"/>
      <w:divBdr>
        <w:top w:val="none" w:sz="0" w:space="0" w:color="auto"/>
        <w:left w:val="none" w:sz="0" w:space="0" w:color="auto"/>
        <w:bottom w:val="none" w:sz="0" w:space="0" w:color="auto"/>
        <w:right w:val="none" w:sz="0" w:space="0" w:color="auto"/>
      </w:divBdr>
    </w:div>
    <w:div w:id="1310019173">
      <w:bodyDiv w:val="1"/>
      <w:marLeft w:val="0"/>
      <w:marRight w:val="0"/>
      <w:marTop w:val="0"/>
      <w:marBottom w:val="0"/>
      <w:divBdr>
        <w:top w:val="none" w:sz="0" w:space="0" w:color="auto"/>
        <w:left w:val="none" w:sz="0" w:space="0" w:color="auto"/>
        <w:bottom w:val="none" w:sz="0" w:space="0" w:color="auto"/>
        <w:right w:val="none" w:sz="0" w:space="0" w:color="auto"/>
      </w:divBdr>
    </w:div>
    <w:div w:id="1311404491">
      <w:bodyDiv w:val="1"/>
      <w:marLeft w:val="0"/>
      <w:marRight w:val="0"/>
      <w:marTop w:val="0"/>
      <w:marBottom w:val="0"/>
      <w:divBdr>
        <w:top w:val="none" w:sz="0" w:space="0" w:color="auto"/>
        <w:left w:val="none" w:sz="0" w:space="0" w:color="auto"/>
        <w:bottom w:val="none" w:sz="0" w:space="0" w:color="auto"/>
        <w:right w:val="none" w:sz="0" w:space="0" w:color="auto"/>
      </w:divBdr>
    </w:div>
    <w:div w:id="1324774169">
      <w:bodyDiv w:val="1"/>
      <w:marLeft w:val="0"/>
      <w:marRight w:val="0"/>
      <w:marTop w:val="0"/>
      <w:marBottom w:val="0"/>
      <w:divBdr>
        <w:top w:val="none" w:sz="0" w:space="0" w:color="auto"/>
        <w:left w:val="none" w:sz="0" w:space="0" w:color="auto"/>
        <w:bottom w:val="none" w:sz="0" w:space="0" w:color="auto"/>
        <w:right w:val="none" w:sz="0" w:space="0" w:color="auto"/>
      </w:divBdr>
    </w:div>
    <w:div w:id="1334213474">
      <w:bodyDiv w:val="1"/>
      <w:marLeft w:val="0"/>
      <w:marRight w:val="0"/>
      <w:marTop w:val="0"/>
      <w:marBottom w:val="0"/>
      <w:divBdr>
        <w:top w:val="none" w:sz="0" w:space="0" w:color="auto"/>
        <w:left w:val="none" w:sz="0" w:space="0" w:color="auto"/>
        <w:bottom w:val="none" w:sz="0" w:space="0" w:color="auto"/>
        <w:right w:val="none" w:sz="0" w:space="0" w:color="auto"/>
      </w:divBdr>
    </w:div>
    <w:div w:id="1352221669">
      <w:bodyDiv w:val="1"/>
      <w:marLeft w:val="0"/>
      <w:marRight w:val="0"/>
      <w:marTop w:val="0"/>
      <w:marBottom w:val="0"/>
      <w:divBdr>
        <w:top w:val="none" w:sz="0" w:space="0" w:color="auto"/>
        <w:left w:val="none" w:sz="0" w:space="0" w:color="auto"/>
        <w:bottom w:val="none" w:sz="0" w:space="0" w:color="auto"/>
        <w:right w:val="none" w:sz="0" w:space="0" w:color="auto"/>
      </w:divBdr>
    </w:div>
    <w:div w:id="1388411346">
      <w:bodyDiv w:val="1"/>
      <w:marLeft w:val="0"/>
      <w:marRight w:val="0"/>
      <w:marTop w:val="0"/>
      <w:marBottom w:val="0"/>
      <w:divBdr>
        <w:top w:val="none" w:sz="0" w:space="0" w:color="auto"/>
        <w:left w:val="none" w:sz="0" w:space="0" w:color="auto"/>
        <w:bottom w:val="none" w:sz="0" w:space="0" w:color="auto"/>
        <w:right w:val="none" w:sz="0" w:space="0" w:color="auto"/>
      </w:divBdr>
    </w:div>
    <w:div w:id="1431312453">
      <w:bodyDiv w:val="1"/>
      <w:marLeft w:val="0"/>
      <w:marRight w:val="0"/>
      <w:marTop w:val="0"/>
      <w:marBottom w:val="0"/>
      <w:divBdr>
        <w:top w:val="none" w:sz="0" w:space="0" w:color="auto"/>
        <w:left w:val="none" w:sz="0" w:space="0" w:color="auto"/>
        <w:bottom w:val="none" w:sz="0" w:space="0" w:color="auto"/>
        <w:right w:val="none" w:sz="0" w:space="0" w:color="auto"/>
      </w:divBdr>
    </w:div>
    <w:div w:id="1440251146">
      <w:bodyDiv w:val="1"/>
      <w:marLeft w:val="0"/>
      <w:marRight w:val="0"/>
      <w:marTop w:val="0"/>
      <w:marBottom w:val="0"/>
      <w:divBdr>
        <w:top w:val="none" w:sz="0" w:space="0" w:color="auto"/>
        <w:left w:val="none" w:sz="0" w:space="0" w:color="auto"/>
        <w:bottom w:val="none" w:sz="0" w:space="0" w:color="auto"/>
        <w:right w:val="none" w:sz="0" w:space="0" w:color="auto"/>
      </w:divBdr>
      <w:divsChild>
        <w:div w:id="426343416">
          <w:marLeft w:val="1757"/>
          <w:marRight w:val="0"/>
          <w:marTop w:val="125"/>
          <w:marBottom w:val="0"/>
          <w:divBdr>
            <w:top w:val="none" w:sz="0" w:space="0" w:color="auto"/>
            <w:left w:val="none" w:sz="0" w:space="0" w:color="auto"/>
            <w:bottom w:val="none" w:sz="0" w:space="0" w:color="auto"/>
            <w:right w:val="none" w:sz="0" w:space="0" w:color="auto"/>
          </w:divBdr>
        </w:div>
        <w:div w:id="987323466">
          <w:marLeft w:val="1757"/>
          <w:marRight w:val="0"/>
          <w:marTop w:val="125"/>
          <w:marBottom w:val="0"/>
          <w:divBdr>
            <w:top w:val="none" w:sz="0" w:space="0" w:color="auto"/>
            <w:left w:val="none" w:sz="0" w:space="0" w:color="auto"/>
            <w:bottom w:val="none" w:sz="0" w:space="0" w:color="auto"/>
            <w:right w:val="none" w:sz="0" w:space="0" w:color="auto"/>
          </w:divBdr>
        </w:div>
        <w:div w:id="1453550776">
          <w:marLeft w:val="2318"/>
          <w:marRight w:val="0"/>
          <w:marTop w:val="106"/>
          <w:marBottom w:val="0"/>
          <w:divBdr>
            <w:top w:val="none" w:sz="0" w:space="0" w:color="auto"/>
            <w:left w:val="none" w:sz="0" w:space="0" w:color="auto"/>
            <w:bottom w:val="none" w:sz="0" w:space="0" w:color="auto"/>
            <w:right w:val="none" w:sz="0" w:space="0" w:color="auto"/>
          </w:divBdr>
        </w:div>
        <w:div w:id="2085642486">
          <w:marLeft w:val="1757"/>
          <w:marRight w:val="0"/>
          <w:marTop w:val="125"/>
          <w:marBottom w:val="0"/>
          <w:divBdr>
            <w:top w:val="none" w:sz="0" w:space="0" w:color="auto"/>
            <w:left w:val="none" w:sz="0" w:space="0" w:color="auto"/>
            <w:bottom w:val="none" w:sz="0" w:space="0" w:color="auto"/>
            <w:right w:val="none" w:sz="0" w:space="0" w:color="auto"/>
          </w:divBdr>
        </w:div>
        <w:div w:id="2097048796">
          <w:marLeft w:val="2318"/>
          <w:marRight w:val="0"/>
          <w:marTop w:val="106"/>
          <w:marBottom w:val="0"/>
          <w:divBdr>
            <w:top w:val="none" w:sz="0" w:space="0" w:color="auto"/>
            <w:left w:val="none" w:sz="0" w:space="0" w:color="auto"/>
            <w:bottom w:val="none" w:sz="0" w:space="0" w:color="auto"/>
            <w:right w:val="none" w:sz="0" w:space="0" w:color="auto"/>
          </w:divBdr>
        </w:div>
      </w:divsChild>
    </w:div>
    <w:div w:id="1497963482">
      <w:bodyDiv w:val="1"/>
      <w:marLeft w:val="0"/>
      <w:marRight w:val="0"/>
      <w:marTop w:val="0"/>
      <w:marBottom w:val="0"/>
      <w:divBdr>
        <w:top w:val="none" w:sz="0" w:space="0" w:color="auto"/>
        <w:left w:val="none" w:sz="0" w:space="0" w:color="auto"/>
        <w:bottom w:val="none" w:sz="0" w:space="0" w:color="auto"/>
        <w:right w:val="none" w:sz="0" w:space="0" w:color="auto"/>
      </w:divBdr>
    </w:div>
    <w:div w:id="1498154551">
      <w:bodyDiv w:val="1"/>
      <w:marLeft w:val="0"/>
      <w:marRight w:val="0"/>
      <w:marTop w:val="0"/>
      <w:marBottom w:val="0"/>
      <w:divBdr>
        <w:top w:val="none" w:sz="0" w:space="0" w:color="auto"/>
        <w:left w:val="none" w:sz="0" w:space="0" w:color="auto"/>
        <w:bottom w:val="none" w:sz="0" w:space="0" w:color="auto"/>
        <w:right w:val="none" w:sz="0" w:space="0" w:color="auto"/>
      </w:divBdr>
      <w:divsChild>
        <w:div w:id="120273743">
          <w:marLeft w:val="547"/>
          <w:marRight w:val="0"/>
          <w:marTop w:val="154"/>
          <w:marBottom w:val="0"/>
          <w:divBdr>
            <w:top w:val="none" w:sz="0" w:space="0" w:color="auto"/>
            <w:left w:val="none" w:sz="0" w:space="0" w:color="auto"/>
            <w:bottom w:val="none" w:sz="0" w:space="0" w:color="auto"/>
            <w:right w:val="none" w:sz="0" w:space="0" w:color="auto"/>
          </w:divBdr>
        </w:div>
        <w:div w:id="1850096014">
          <w:marLeft w:val="547"/>
          <w:marRight w:val="0"/>
          <w:marTop w:val="154"/>
          <w:marBottom w:val="0"/>
          <w:divBdr>
            <w:top w:val="none" w:sz="0" w:space="0" w:color="auto"/>
            <w:left w:val="none" w:sz="0" w:space="0" w:color="auto"/>
            <w:bottom w:val="none" w:sz="0" w:space="0" w:color="auto"/>
            <w:right w:val="none" w:sz="0" w:space="0" w:color="auto"/>
          </w:divBdr>
        </w:div>
        <w:div w:id="1963152086">
          <w:marLeft w:val="547"/>
          <w:marRight w:val="0"/>
          <w:marTop w:val="154"/>
          <w:marBottom w:val="0"/>
          <w:divBdr>
            <w:top w:val="none" w:sz="0" w:space="0" w:color="auto"/>
            <w:left w:val="none" w:sz="0" w:space="0" w:color="auto"/>
            <w:bottom w:val="none" w:sz="0" w:space="0" w:color="auto"/>
            <w:right w:val="none" w:sz="0" w:space="0" w:color="auto"/>
          </w:divBdr>
        </w:div>
      </w:divsChild>
    </w:div>
    <w:div w:id="1536112352">
      <w:bodyDiv w:val="1"/>
      <w:marLeft w:val="0"/>
      <w:marRight w:val="0"/>
      <w:marTop w:val="0"/>
      <w:marBottom w:val="0"/>
      <w:divBdr>
        <w:top w:val="none" w:sz="0" w:space="0" w:color="auto"/>
        <w:left w:val="none" w:sz="0" w:space="0" w:color="auto"/>
        <w:bottom w:val="none" w:sz="0" w:space="0" w:color="auto"/>
        <w:right w:val="none" w:sz="0" w:space="0" w:color="auto"/>
      </w:divBdr>
    </w:div>
    <w:div w:id="1566721565">
      <w:bodyDiv w:val="1"/>
      <w:marLeft w:val="0"/>
      <w:marRight w:val="0"/>
      <w:marTop w:val="0"/>
      <w:marBottom w:val="0"/>
      <w:divBdr>
        <w:top w:val="none" w:sz="0" w:space="0" w:color="auto"/>
        <w:left w:val="none" w:sz="0" w:space="0" w:color="auto"/>
        <w:bottom w:val="none" w:sz="0" w:space="0" w:color="auto"/>
        <w:right w:val="none" w:sz="0" w:space="0" w:color="auto"/>
      </w:divBdr>
    </w:div>
    <w:div w:id="1628777403">
      <w:bodyDiv w:val="1"/>
      <w:marLeft w:val="0"/>
      <w:marRight w:val="0"/>
      <w:marTop w:val="0"/>
      <w:marBottom w:val="0"/>
      <w:divBdr>
        <w:top w:val="none" w:sz="0" w:space="0" w:color="auto"/>
        <w:left w:val="none" w:sz="0" w:space="0" w:color="auto"/>
        <w:bottom w:val="none" w:sz="0" w:space="0" w:color="auto"/>
        <w:right w:val="none" w:sz="0" w:space="0" w:color="auto"/>
      </w:divBdr>
    </w:div>
    <w:div w:id="1685207814">
      <w:bodyDiv w:val="1"/>
      <w:marLeft w:val="0"/>
      <w:marRight w:val="0"/>
      <w:marTop w:val="0"/>
      <w:marBottom w:val="0"/>
      <w:divBdr>
        <w:top w:val="none" w:sz="0" w:space="0" w:color="auto"/>
        <w:left w:val="none" w:sz="0" w:space="0" w:color="auto"/>
        <w:bottom w:val="none" w:sz="0" w:space="0" w:color="auto"/>
        <w:right w:val="none" w:sz="0" w:space="0" w:color="auto"/>
      </w:divBdr>
    </w:div>
    <w:div w:id="1700542686">
      <w:bodyDiv w:val="1"/>
      <w:marLeft w:val="0"/>
      <w:marRight w:val="0"/>
      <w:marTop w:val="0"/>
      <w:marBottom w:val="0"/>
      <w:divBdr>
        <w:top w:val="none" w:sz="0" w:space="0" w:color="auto"/>
        <w:left w:val="none" w:sz="0" w:space="0" w:color="auto"/>
        <w:bottom w:val="none" w:sz="0" w:space="0" w:color="auto"/>
        <w:right w:val="none" w:sz="0" w:space="0" w:color="auto"/>
      </w:divBdr>
    </w:div>
    <w:div w:id="1711763488">
      <w:bodyDiv w:val="1"/>
      <w:marLeft w:val="0"/>
      <w:marRight w:val="0"/>
      <w:marTop w:val="0"/>
      <w:marBottom w:val="0"/>
      <w:divBdr>
        <w:top w:val="none" w:sz="0" w:space="0" w:color="auto"/>
        <w:left w:val="none" w:sz="0" w:space="0" w:color="auto"/>
        <w:bottom w:val="none" w:sz="0" w:space="0" w:color="auto"/>
        <w:right w:val="none" w:sz="0" w:space="0" w:color="auto"/>
      </w:divBdr>
    </w:div>
    <w:div w:id="1780565524">
      <w:bodyDiv w:val="1"/>
      <w:marLeft w:val="0"/>
      <w:marRight w:val="0"/>
      <w:marTop w:val="0"/>
      <w:marBottom w:val="0"/>
      <w:divBdr>
        <w:top w:val="none" w:sz="0" w:space="0" w:color="auto"/>
        <w:left w:val="none" w:sz="0" w:space="0" w:color="auto"/>
        <w:bottom w:val="none" w:sz="0" w:space="0" w:color="auto"/>
        <w:right w:val="none" w:sz="0" w:space="0" w:color="auto"/>
      </w:divBdr>
      <w:divsChild>
        <w:div w:id="222373459">
          <w:marLeft w:val="1757"/>
          <w:marRight w:val="0"/>
          <w:marTop w:val="125"/>
          <w:marBottom w:val="0"/>
          <w:divBdr>
            <w:top w:val="none" w:sz="0" w:space="0" w:color="auto"/>
            <w:left w:val="none" w:sz="0" w:space="0" w:color="auto"/>
            <w:bottom w:val="none" w:sz="0" w:space="0" w:color="auto"/>
            <w:right w:val="none" w:sz="0" w:space="0" w:color="auto"/>
          </w:divBdr>
        </w:div>
        <w:div w:id="652492059">
          <w:marLeft w:val="1757"/>
          <w:marRight w:val="0"/>
          <w:marTop w:val="125"/>
          <w:marBottom w:val="0"/>
          <w:divBdr>
            <w:top w:val="none" w:sz="0" w:space="0" w:color="auto"/>
            <w:left w:val="none" w:sz="0" w:space="0" w:color="auto"/>
            <w:bottom w:val="none" w:sz="0" w:space="0" w:color="auto"/>
            <w:right w:val="none" w:sz="0" w:space="0" w:color="auto"/>
          </w:divBdr>
        </w:div>
        <w:div w:id="1029574482">
          <w:marLeft w:val="1757"/>
          <w:marRight w:val="0"/>
          <w:marTop w:val="125"/>
          <w:marBottom w:val="0"/>
          <w:divBdr>
            <w:top w:val="none" w:sz="0" w:space="0" w:color="auto"/>
            <w:left w:val="none" w:sz="0" w:space="0" w:color="auto"/>
            <w:bottom w:val="none" w:sz="0" w:space="0" w:color="auto"/>
            <w:right w:val="none" w:sz="0" w:space="0" w:color="auto"/>
          </w:divBdr>
        </w:div>
        <w:div w:id="1154875897">
          <w:marLeft w:val="1757"/>
          <w:marRight w:val="0"/>
          <w:marTop w:val="125"/>
          <w:marBottom w:val="0"/>
          <w:divBdr>
            <w:top w:val="none" w:sz="0" w:space="0" w:color="auto"/>
            <w:left w:val="none" w:sz="0" w:space="0" w:color="auto"/>
            <w:bottom w:val="none" w:sz="0" w:space="0" w:color="auto"/>
            <w:right w:val="none" w:sz="0" w:space="0" w:color="auto"/>
          </w:divBdr>
        </w:div>
        <w:div w:id="1320229629">
          <w:marLeft w:val="1757"/>
          <w:marRight w:val="0"/>
          <w:marTop w:val="125"/>
          <w:marBottom w:val="0"/>
          <w:divBdr>
            <w:top w:val="none" w:sz="0" w:space="0" w:color="auto"/>
            <w:left w:val="none" w:sz="0" w:space="0" w:color="auto"/>
            <w:bottom w:val="none" w:sz="0" w:space="0" w:color="auto"/>
            <w:right w:val="none" w:sz="0" w:space="0" w:color="auto"/>
          </w:divBdr>
        </w:div>
        <w:div w:id="1429958393">
          <w:marLeft w:val="1757"/>
          <w:marRight w:val="0"/>
          <w:marTop w:val="125"/>
          <w:marBottom w:val="0"/>
          <w:divBdr>
            <w:top w:val="none" w:sz="0" w:space="0" w:color="auto"/>
            <w:left w:val="none" w:sz="0" w:space="0" w:color="auto"/>
            <w:bottom w:val="none" w:sz="0" w:space="0" w:color="auto"/>
            <w:right w:val="none" w:sz="0" w:space="0" w:color="auto"/>
          </w:divBdr>
        </w:div>
        <w:div w:id="1801610911">
          <w:marLeft w:val="1757"/>
          <w:marRight w:val="0"/>
          <w:marTop w:val="125"/>
          <w:marBottom w:val="0"/>
          <w:divBdr>
            <w:top w:val="none" w:sz="0" w:space="0" w:color="auto"/>
            <w:left w:val="none" w:sz="0" w:space="0" w:color="auto"/>
            <w:bottom w:val="none" w:sz="0" w:space="0" w:color="auto"/>
            <w:right w:val="none" w:sz="0" w:space="0" w:color="auto"/>
          </w:divBdr>
        </w:div>
      </w:divsChild>
    </w:div>
    <w:div w:id="1790082304">
      <w:bodyDiv w:val="1"/>
      <w:marLeft w:val="0"/>
      <w:marRight w:val="0"/>
      <w:marTop w:val="0"/>
      <w:marBottom w:val="0"/>
      <w:divBdr>
        <w:top w:val="none" w:sz="0" w:space="0" w:color="auto"/>
        <w:left w:val="none" w:sz="0" w:space="0" w:color="auto"/>
        <w:bottom w:val="none" w:sz="0" w:space="0" w:color="auto"/>
        <w:right w:val="none" w:sz="0" w:space="0" w:color="auto"/>
      </w:divBdr>
      <w:divsChild>
        <w:div w:id="263462478">
          <w:marLeft w:val="403"/>
          <w:marRight w:val="0"/>
          <w:marTop w:val="0"/>
          <w:marBottom w:val="0"/>
          <w:divBdr>
            <w:top w:val="none" w:sz="0" w:space="0" w:color="auto"/>
            <w:left w:val="none" w:sz="0" w:space="0" w:color="auto"/>
            <w:bottom w:val="none" w:sz="0" w:space="0" w:color="auto"/>
            <w:right w:val="none" w:sz="0" w:space="0" w:color="auto"/>
          </w:divBdr>
        </w:div>
        <w:div w:id="684016994">
          <w:marLeft w:val="1123"/>
          <w:marRight w:val="0"/>
          <w:marTop w:val="0"/>
          <w:marBottom w:val="0"/>
          <w:divBdr>
            <w:top w:val="none" w:sz="0" w:space="0" w:color="auto"/>
            <w:left w:val="none" w:sz="0" w:space="0" w:color="auto"/>
            <w:bottom w:val="none" w:sz="0" w:space="0" w:color="auto"/>
            <w:right w:val="none" w:sz="0" w:space="0" w:color="auto"/>
          </w:divBdr>
        </w:div>
        <w:div w:id="936254902">
          <w:marLeft w:val="1123"/>
          <w:marRight w:val="0"/>
          <w:marTop w:val="0"/>
          <w:marBottom w:val="0"/>
          <w:divBdr>
            <w:top w:val="none" w:sz="0" w:space="0" w:color="auto"/>
            <w:left w:val="none" w:sz="0" w:space="0" w:color="auto"/>
            <w:bottom w:val="none" w:sz="0" w:space="0" w:color="auto"/>
            <w:right w:val="none" w:sz="0" w:space="0" w:color="auto"/>
          </w:divBdr>
        </w:div>
        <w:div w:id="1852525406">
          <w:marLeft w:val="403"/>
          <w:marRight w:val="0"/>
          <w:marTop w:val="0"/>
          <w:marBottom w:val="0"/>
          <w:divBdr>
            <w:top w:val="none" w:sz="0" w:space="0" w:color="auto"/>
            <w:left w:val="none" w:sz="0" w:space="0" w:color="auto"/>
            <w:bottom w:val="none" w:sz="0" w:space="0" w:color="auto"/>
            <w:right w:val="none" w:sz="0" w:space="0" w:color="auto"/>
          </w:divBdr>
        </w:div>
        <w:div w:id="1934971314">
          <w:marLeft w:val="403"/>
          <w:marRight w:val="0"/>
          <w:marTop w:val="0"/>
          <w:marBottom w:val="0"/>
          <w:divBdr>
            <w:top w:val="none" w:sz="0" w:space="0" w:color="auto"/>
            <w:left w:val="none" w:sz="0" w:space="0" w:color="auto"/>
            <w:bottom w:val="none" w:sz="0" w:space="0" w:color="auto"/>
            <w:right w:val="none" w:sz="0" w:space="0" w:color="auto"/>
          </w:divBdr>
        </w:div>
      </w:divsChild>
    </w:div>
    <w:div w:id="1821731088">
      <w:bodyDiv w:val="1"/>
      <w:marLeft w:val="0"/>
      <w:marRight w:val="0"/>
      <w:marTop w:val="0"/>
      <w:marBottom w:val="0"/>
      <w:divBdr>
        <w:top w:val="none" w:sz="0" w:space="0" w:color="auto"/>
        <w:left w:val="none" w:sz="0" w:space="0" w:color="auto"/>
        <w:bottom w:val="none" w:sz="0" w:space="0" w:color="auto"/>
        <w:right w:val="none" w:sz="0" w:space="0" w:color="auto"/>
      </w:divBdr>
      <w:divsChild>
        <w:div w:id="25252509">
          <w:marLeft w:val="403"/>
          <w:marRight w:val="0"/>
          <w:marTop w:val="0"/>
          <w:marBottom w:val="0"/>
          <w:divBdr>
            <w:top w:val="none" w:sz="0" w:space="0" w:color="auto"/>
            <w:left w:val="none" w:sz="0" w:space="0" w:color="auto"/>
            <w:bottom w:val="none" w:sz="0" w:space="0" w:color="auto"/>
            <w:right w:val="none" w:sz="0" w:space="0" w:color="auto"/>
          </w:divBdr>
        </w:div>
        <w:div w:id="804081908">
          <w:marLeft w:val="1123"/>
          <w:marRight w:val="0"/>
          <w:marTop w:val="0"/>
          <w:marBottom w:val="0"/>
          <w:divBdr>
            <w:top w:val="none" w:sz="0" w:space="0" w:color="auto"/>
            <w:left w:val="none" w:sz="0" w:space="0" w:color="auto"/>
            <w:bottom w:val="none" w:sz="0" w:space="0" w:color="auto"/>
            <w:right w:val="none" w:sz="0" w:space="0" w:color="auto"/>
          </w:divBdr>
        </w:div>
        <w:div w:id="939490025">
          <w:marLeft w:val="1123"/>
          <w:marRight w:val="0"/>
          <w:marTop w:val="0"/>
          <w:marBottom w:val="0"/>
          <w:divBdr>
            <w:top w:val="none" w:sz="0" w:space="0" w:color="auto"/>
            <w:left w:val="none" w:sz="0" w:space="0" w:color="auto"/>
            <w:bottom w:val="none" w:sz="0" w:space="0" w:color="auto"/>
            <w:right w:val="none" w:sz="0" w:space="0" w:color="auto"/>
          </w:divBdr>
        </w:div>
        <w:div w:id="1289896098">
          <w:marLeft w:val="403"/>
          <w:marRight w:val="0"/>
          <w:marTop w:val="0"/>
          <w:marBottom w:val="0"/>
          <w:divBdr>
            <w:top w:val="none" w:sz="0" w:space="0" w:color="auto"/>
            <w:left w:val="none" w:sz="0" w:space="0" w:color="auto"/>
            <w:bottom w:val="none" w:sz="0" w:space="0" w:color="auto"/>
            <w:right w:val="none" w:sz="0" w:space="0" w:color="auto"/>
          </w:divBdr>
        </w:div>
        <w:div w:id="1323317452">
          <w:marLeft w:val="403"/>
          <w:marRight w:val="0"/>
          <w:marTop w:val="0"/>
          <w:marBottom w:val="0"/>
          <w:divBdr>
            <w:top w:val="none" w:sz="0" w:space="0" w:color="auto"/>
            <w:left w:val="none" w:sz="0" w:space="0" w:color="auto"/>
            <w:bottom w:val="none" w:sz="0" w:space="0" w:color="auto"/>
            <w:right w:val="none" w:sz="0" w:space="0" w:color="auto"/>
          </w:divBdr>
        </w:div>
        <w:div w:id="1917860630">
          <w:marLeft w:val="403"/>
          <w:marRight w:val="0"/>
          <w:marTop w:val="0"/>
          <w:marBottom w:val="0"/>
          <w:divBdr>
            <w:top w:val="none" w:sz="0" w:space="0" w:color="auto"/>
            <w:left w:val="none" w:sz="0" w:space="0" w:color="auto"/>
            <w:bottom w:val="none" w:sz="0" w:space="0" w:color="auto"/>
            <w:right w:val="none" w:sz="0" w:space="0" w:color="auto"/>
          </w:divBdr>
        </w:div>
      </w:divsChild>
    </w:div>
    <w:div w:id="1829056187">
      <w:bodyDiv w:val="1"/>
      <w:marLeft w:val="0"/>
      <w:marRight w:val="0"/>
      <w:marTop w:val="0"/>
      <w:marBottom w:val="0"/>
      <w:divBdr>
        <w:top w:val="none" w:sz="0" w:space="0" w:color="auto"/>
        <w:left w:val="none" w:sz="0" w:space="0" w:color="auto"/>
        <w:bottom w:val="none" w:sz="0" w:space="0" w:color="auto"/>
        <w:right w:val="none" w:sz="0" w:space="0" w:color="auto"/>
      </w:divBdr>
    </w:div>
    <w:div w:id="1882746860">
      <w:bodyDiv w:val="1"/>
      <w:marLeft w:val="0"/>
      <w:marRight w:val="0"/>
      <w:marTop w:val="0"/>
      <w:marBottom w:val="0"/>
      <w:divBdr>
        <w:top w:val="none" w:sz="0" w:space="0" w:color="auto"/>
        <w:left w:val="none" w:sz="0" w:space="0" w:color="auto"/>
        <w:bottom w:val="none" w:sz="0" w:space="0" w:color="auto"/>
        <w:right w:val="none" w:sz="0" w:space="0" w:color="auto"/>
      </w:divBdr>
    </w:div>
    <w:div w:id="1909877436">
      <w:bodyDiv w:val="1"/>
      <w:marLeft w:val="0"/>
      <w:marRight w:val="0"/>
      <w:marTop w:val="0"/>
      <w:marBottom w:val="0"/>
      <w:divBdr>
        <w:top w:val="none" w:sz="0" w:space="0" w:color="auto"/>
        <w:left w:val="none" w:sz="0" w:space="0" w:color="auto"/>
        <w:bottom w:val="none" w:sz="0" w:space="0" w:color="auto"/>
        <w:right w:val="none" w:sz="0" w:space="0" w:color="auto"/>
      </w:divBdr>
      <w:divsChild>
        <w:div w:id="590283392">
          <w:marLeft w:val="547"/>
          <w:marRight w:val="0"/>
          <w:marTop w:val="154"/>
          <w:marBottom w:val="0"/>
          <w:divBdr>
            <w:top w:val="none" w:sz="0" w:space="0" w:color="auto"/>
            <w:left w:val="none" w:sz="0" w:space="0" w:color="auto"/>
            <w:bottom w:val="none" w:sz="0" w:space="0" w:color="auto"/>
            <w:right w:val="none" w:sz="0" w:space="0" w:color="auto"/>
          </w:divBdr>
        </w:div>
        <w:div w:id="1714428205">
          <w:marLeft w:val="547"/>
          <w:marRight w:val="0"/>
          <w:marTop w:val="154"/>
          <w:marBottom w:val="0"/>
          <w:divBdr>
            <w:top w:val="none" w:sz="0" w:space="0" w:color="auto"/>
            <w:left w:val="none" w:sz="0" w:space="0" w:color="auto"/>
            <w:bottom w:val="none" w:sz="0" w:space="0" w:color="auto"/>
            <w:right w:val="none" w:sz="0" w:space="0" w:color="auto"/>
          </w:divBdr>
        </w:div>
        <w:div w:id="1817842757">
          <w:marLeft w:val="547"/>
          <w:marRight w:val="0"/>
          <w:marTop w:val="154"/>
          <w:marBottom w:val="0"/>
          <w:divBdr>
            <w:top w:val="none" w:sz="0" w:space="0" w:color="auto"/>
            <w:left w:val="none" w:sz="0" w:space="0" w:color="auto"/>
            <w:bottom w:val="none" w:sz="0" w:space="0" w:color="auto"/>
            <w:right w:val="none" w:sz="0" w:space="0" w:color="auto"/>
          </w:divBdr>
        </w:div>
        <w:div w:id="2098013460">
          <w:marLeft w:val="547"/>
          <w:marRight w:val="0"/>
          <w:marTop w:val="154"/>
          <w:marBottom w:val="0"/>
          <w:divBdr>
            <w:top w:val="none" w:sz="0" w:space="0" w:color="auto"/>
            <w:left w:val="none" w:sz="0" w:space="0" w:color="auto"/>
            <w:bottom w:val="none" w:sz="0" w:space="0" w:color="auto"/>
            <w:right w:val="none" w:sz="0" w:space="0" w:color="auto"/>
          </w:divBdr>
        </w:div>
      </w:divsChild>
    </w:div>
    <w:div w:id="1924139754">
      <w:bodyDiv w:val="1"/>
      <w:marLeft w:val="0"/>
      <w:marRight w:val="0"/>
      <w:marTop w:val="0"/>
      <w:marBottom w:val="0"/>
      <w:divBdr>
        <w:top w:val="none" w:sz="0" w:space="0" w:color="auto"/>
        <w:left w:val="none" w:sz="0" w:space="0" w:color="auto"/>
        <w:bottom w:val="none" w:sz="0" w:space="0" w:color="auto"/>
        <w:right w:val="none" w:sz="0" w:space="0" w:color="auto"/>
      </w:divBdr>
    </w:div>
    <w:div w:id="1970083178">
      <w:bodyDiv w:val="1"/>
      <w:marLeft w:val="0"/>
      <w:marRight w:val="0"/>
      <w:marTop w:val="0"/>
      <w:marBottom w:val="0"/>
      <w:divBdr>
        <w:top w:val="none" w:sz="0" w:space="0" w:color="auto"/>
        <w:left w:val="none" w:sz="0" w:space="0" w:color="auto"/>
        <w:bottom w:val="none" w:sz="0" w:space="0" w:color="auto"/>
        <w:right w:val="none" w:sz="0" w:space="0" w:color="auto"/>
      </w:divBdr>
    </w:div>
    <w:div w:id="2013097476">
      <w:bodyDiv w:val="1"/>
      <w:marLeft w:val="0"/>
      <w:marRight w:val="0"/>
      <w:marTop w:val="0"/>
      <w:marBottom w:val="0"/>
      <w:divBdr>
        <w:top w:val="none" w:sz="0" w:space="0" w:color="auto"/>
        <w:left w:val="none" w:sz="0" w:space="0" w:color="auto"/>
        <w:bottom w:val="none" w:sz="0" w:space="0" w:color="auto"/>
        <w:right w:val="none" w:sz="0" w:space="0" w:color="auto"/>
      </w:divBdr>
    </w:div>
    <w:div w:id="2026515376">
      <w:bodyDiv w:val="1"/>
      <w:marLeft w:val="0"/>
      <w:marRight w:val="0"/>
      <w:marTop w:val="0"/>
      <w:marBottom w:val="0"/>
      <w:divBdr>
        <w:top w:val="none" w:sz="0" w:space="0" w:color="auto"/>
        <w:left w:val="none" w:sz="0" w:space="0" w:color="auto"/>
        <w:bottom w:val="none" w:sz="0" w:space="0" w:color="auto"/>
        <w:right w:val="none" w:sz="0" w:space="0" w:color="auto"/>
      </w:divBdr>
    </w:div>
    <w:div w:id="2042246187">
      <w:bodyDiv w:val="1"/>
      <w:marLeft w:val="0"/>
      <w:marRight w:val="0"/>
      <w:marTop w:val="0"/>
      <w:marBottom w:val="0"/>
      <w:divBdr>
        <w:top w:val="none" w:sz="0" w:space="0" w:color="auto"/>
        <w:left w:val="none" w:sz="0" w:space="0" w:color="auto"/>
        <w:bottom w:val="none" w:sz="0" w:space="0" w:color="auto"/>
        <w:right w:val="none" w:sz="0" w:space="0" w:color="auto"/>
      </w:divBdr>
    </w:div>
    <w:div w:id="2090958608">
      <w:bodyDiv w:val="1"/>
      <w:marLeft w:val="0"/>
      <w:marRight w:val="0"/>
      <w:marTop w:val="0"/>
      <w:marBottom w:val="0"/>
      <w:divBdr>
        <w:top w:val="none" w:sz="0" w:space="0" w:color="auto"/>
        <w:left w:val="none" w:sz="0" w:space="0" w:color="auto"/>
        <w:bottom w:val="none" w:sz="0" w:space="0" w:color="auto"/>
        <w:right w:val="none" w:sz="0" w:space="0" w:color="auto"/>
      </w:divBdr>
    </w:div>
    <w:div w:id="21201810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97.png"/><Relationship Id="rId21" Type="http://schemas.openxmlformats.org/officeDocument/2006/relationships/hyperlink" Target="http://www.beletich.com.au" TargetMode="External"/><Relationship Id="rId42" Type="http://schemas.openxmlformats.org/officeDocument/2006/relationships/image" Target="media/image24.wmf"/><Relationship Id="rId47" Type="http://schemas.openxmlformats.org/officeDocument/2006/relationships/image" Target="media/image29.png"/><Relationship Id="rId63" Type="http://schemas.openxmlformats.org/officeDocument/2006/relationships/image" Target="media/image45.emf"/><Relationship Id="rId68" Type="http://schemas.openxmlformats.org/officeDocument/2006/relationships/image" Target="media/image50.png"/><Relationship Id="rId84" Type="http://schemas.openxmlformats.org/officeDocument/2006/relationships/image" Target="media/image66.jpe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0.png"/><Relationship Id="rId138" Type="http://schemas.openxmlformats.org/officeDocument/2006/relationships/hyperlink" Target="http://www.fluorocycle.org.au" TargetMode="External"/><Relationship Id="rId154"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image" Target="media/image87.wmf"/><Relationship Id="rId11" Type="http://schemas.openxmlformats.org/officeDocument/2006/relationships/footnotes" Target="footnotes.xml"/><Relationship Id="rId32" Type="http://schemas.openxmlformats.org/officeDocument/2006/relationships/image" Target="media/image14.png"/><Relationship Id="rId37" Type="http://schemas.openxmlformats.org/officeDocument/2006/relationships/image" Target="media/image19.wmf"/><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2.wmf"/><Relationship Id="rId123" Type="http://schemas.openxmlformats.org/officeDocument/2006/relationships/image" Target="media/image103.png"/><Relationship Id="rId128" Type="http://schemas.openxmlformats.org/officeDocument/2006/relationships/image" Target="media/image108.emf"/><Relationship Id="rId144" Type="http://schemas.openxmlformats.org/officeDocument/2006/relationships/hyperlink" Target="http://www.interwaste.co.nz/services/advanced-recycling" TargetMode="External"/><Relationship Id="rId149" Type="http://schemas.openxmlformats.org/officeDocument/2006/relationships/hyperlink" Target="http://www.lightsearch.com" TargetMode="External"/><Relationship Id="rId5" Type="http://schemas.openxmlformats.org/officeDocument/2006/relationships/customXml" Target="../customXml/item5.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hyperlink" Target="http://www.energyrating.gov.au/document/training-guide-basics-efficient-lighting" TargetMode="External"/><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1.png"/><Relationship Id="rId139" Type="http://schemas.openxmlformats.org/officeDocument/2006/relationships/image" Target="media/image114.emf"/><Relationship Id="rId80" Type="http://schemas.openxmlformats.org/officeDocument/2006/relationships/image" Target="media/image62.gif"/><Relationship Id="rId85" Type="http://schemas.openxmlformats.org/officeDocument/2006/relationships/hyperlink" Target="http://ssl.iea-4e.org" TargetMode="External"/><Relationship Id="rId150" Type="http://schemas.openxmlformats.org/officeDocument/2006/relationships/hyperlink" Target="http://www.yourhome.gov.au" TargetMode="External"/><Relationship Id="rId12" Type="http://schemas.openxmlformats.org/officeDocument/2006/relationships/endnotes" Target="endnotes.xml"/><Relationship Id="rId17" Type="http://schemas.openxmlformats.org/officeDocument/2006/relationships/hyperlink" Target="http://www.energyrating.gov.au"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wmf"/><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emf"/><Relationship Id="rId103" Type="http://schemas.openxmlformats.org/officeDocument/2006/relationships/image" Target="media/image83.wmf"/><Relationship Id="rId108" Type="http://schemas.openxmlformats.org/officeDocument/2006/relationships/image" Target="media/image88.png"/><Relationship Id="rId116" Type="http://schemas.openxmlformats.org/officeDocument/2006/relationships/image" Target="media/image96.png"/><Relationship Id="rId124" Type="http://schemas.openxmlformats.org/officeDocument/2006/relationships/image" Target="media/image104.jpeg"/><Relationship Id="rId129" Type="http://schemas.openxmlformats.org/officeDocument/2006/relationships/hyperlink" Target="http://www.abcb.gov.au" TargetMode="External"/><Relationship Id="rId137" Type="http://schemas.openxmlformats.org/officeDocument/2006/relationships/hyperlink" Target="http://www.environment.gov.au/settlements/waste/lamp-mercury.html" TargetMode="External"/><Relationship Id="rId20" Type="http://schemas.openxmlformats.org/officeDocument/2006/relationships/image" Target="media/image4.jpeg"/><Relationship Id="rId41" Type="http://schemas.openxmlformats.org/officeDocument/2006/relationships/image" Target="media/image23.wmf"/><Relationship Id="rId54" Type="http://schemas.openxmlformats.org/officeDocument/2006/relationships/image" Target="media/image36.png"/><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jpeg"/><Relationship Id="rId83" Type="http://schemas.openxmlformats.org/officeDocument/2006/relationships/image" Target="media/image65.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png"/><Relationship Id="rId132" Type="http://schemas.openxmlformats.org/officeDocument/2006/relationships/image" Target="media/image109.png"/><Relationship Id="rId140" Type="http://schemas.openxmlformats.org/officeDocument/2006/relationships/image" Target="media/image115.emf"/><Relationship Id="rId145" Type="http://schemas.openxmlformats.org/officeDocument/2006/relationships/image" Target="media/image117.jpe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creativecommons.org/licences/by/3.0/au"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wmf"/><Relationship Id="rId49" Type="http://schemas.openxmlformats.org/officeDocument/2006/relationships/image" Target="media/image31.jpeg"/><Relationship Id="rId57" Type="http://schemas.openxmlformats.org/officeDocument/2006/relationships/image" Target="media/image39.pn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9.png"/><Relationship Id="rId127" Type="http://schemas.openxmlformats.org/officeDocument/2006/relationships/image" Target="media/image107.emf"/><Relationship Id="rId10" Type="http://schemas.openxmlformats.org/officeDocument/2006/relationships/webSettings" Target="webSettings.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wmf"/><Relationship Id="rId65" Type="http://schemas.openxmlformats.org/officeDocument/2006/relationships/image" Target="media/image47.emf"/><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7.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30" Type="http://schemas.openxmlformats.org/officeDocument/2006/relationships/hyperlink" Target="http://cbd.gov.au" TargetMode="External"/><Relationship Id="rId135" Type="http://schemas.openxmlformats.org/officeDocument/2006/relationships/image" Target="media/image112.png"/><Relationship Id="rId143" Type="http://schemas.openxmlformats.org/officeDocument/2006/relationships/hyperlink" Target="http://www.fluorocycle.org.au" TargetMode="External"/><Relationship Id="rId148" Type="http://schemas.openxmlformats.org/officeDocument/2006/relationships/hyperlink" Target="http://ssl.iea-4e.org" TargetMode="External"/><Relationship Id="rId15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yperlink" Target="http://creativecommons.org/licences/by/3.0/au" TargetMode="External"/><Relationship Id="rId39" Type="http://schemas.openxmlformats.org/officeDocument/2006/relationships/image" Target="media/image21.wmf"/><Relationship Id="rId109" Type="http://schemas.openxmlformats.org/officeDocument/2006/relationships/image" Target="media/image89.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image" Target="media/image77.png"/><Relationship Id="rId104" Type="http://schemas.openxmlformats.org/officeDocument/2006/relationships/image" Target="media/image84.wmf"/><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6.emf"/><Relationship Id="rId146" Type="http://schemas.openxmlformats.org/officeDocument/2006/relationships/image" Target="media/image118.png"/><Relationship Id="rId7" Type="http://schemas.openxmlformats.org/officeDocument/2006/relationships/numbering" Target="numbering.xml"/><Relationship Id="rId71" Type="http://schemas.openxmlformats.org/officeDocument/2006/relationships/image" Target="media/image53.jpe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wmf"/><Relationship Id="rId45" Type="http://schemas.openxmlformats.org/officeDocument/2006/relationships/image" Target="media/image27.png"/><Relationship Id="rId66" Type="http://schemas.openxmlformats.org/officeDocument/2006/relationships/image" Target="media/image48.emf"/><Relationship Id="rId87" Type="http://schemas.openxmlformats.org/officeDocument/2006/relationships/hyperlink" Target="http://www.energyrating.gov.au/document/lighting-retailer-training-guide-0" TargetMode="External"/><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hyperlink" Target="http://www.energyrating.gov.au/apps" TargetMode="External"/><Relationship Id="rId136" Type="http://schemas.openxmlformats.org/officeDocument/2006/relationships/image" Target="media/image113.png"/><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footer" Target="footer1.xml"/><Relationship Id="rId19" Type="http://schemas.openxmlformats.org/officeDocument/2006/relationships/hyperlink" Target="http://www.energyrating.gov.au" TargetMode="External"/><Relationship Id="rId14" Type="http://schemas.openxmlformats.org/officeDocument/2006/relationships/image" Target="media/image2.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emf"/><Relationship Id="rId147" Type="http://schemas.openxmlformats.org/officeDocument/2006/relationships/image" Target="media/image119.jpeg"/><Relationship Id="rId8" Type="http://schemas.openxmlformats.org/officeDocument/2006/relationships/styles" Target="styles.xml"/><Relationship Id="rId51" Type="http://schemas.openxmlformats.org/officeDocument/2006/relationships/image" Target="media/image33.png"/><Relationship Id="rId72" Type="http://schemas.openxmlformats.org/officeDocument/2006/relationships/image" Target="media/image54.jpe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hyperlink" Target="http://www.environment.gov.au/settlements/waste/lamp-mercury.html" TargetMode="Externa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ssl.iea-4e.org/product-performance/new-product-features/standby-of-smart-lamps-first-report" TargetMode="External"/><Relationship Id="rId3" Type="http://schemas.openxmlformats.org/officeDocument/2006/relationships/hyperlink" Target="http://www.arpansa.gov.au/radiationprotection/factsheets/is_CFL.cfm" TargetMode="External"/><Relationship Id="rId7" Type="http://schemas.openxmlformats.org/officeDocument/2006/relationships/hyperlink" Target="http://ssl.iea-4e.org/product-performance/new-product-features/standby-of-smart-lamps-first-report" TargetMode="External"/><Relationship Id="rId2" Type="http://schemas.openxmlformats.org/officeDocument/2006/relationships/hyperlink" Target="http://www.environment.gov.au/settlements/energyefficiency/lighting/faq-health.html" TargetMode="External"/><Relationship Id="rId1" Type="http://schemas.openxmlformats.org/officeDocument/2006/relationships/hyperlink" Target="http://ssl.iea-4e.org/health-environment" TargetMode="External"/><Relationship Id="rId6" Type="http://schemas.openxmlformats.org/officeDocument/2006/relationships/hyperlink" Target="https://www.legislation.gov.au/Details/F2017L00653" TargetMode="External"/><Relationship Id="rId5" Type="http://schemas.openxmlformats.org/officeDocument/2006/relationships/hyperlink" Target="https://www.legislation.gov.au/Details/F2017L00652" TargetMode="External"/><Relationship Id="rId4" Type="http://schemas.openxmlformats.org/officeDocument/2006/relationships/hyperlink" Target="http://www.environment.gov.au/settlements/energyefficiency/lighting/faq-health.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p:properties xmlns:p="http://schemas.microsoft.com/office/2006/metadata/properties" xmlns:xsi="http://www.w3.org/2001/XMLSchema-instance" xmlns:pc="http://schemas.microsoft.com/office/infopath/2007/PartnerControls">
  <documentManagement>
    <DocumentDescription xmlns="dca4b455-8b9b-405b-8a0f-4e99acf53253">Final Version - Basics of Efficient Lighting Training Manual including cover sheet and all edits</DocumentDescription>
    <Branch xmlns="dca4b455-8b9b-405b-8a0f-4e99acf53253">
      <UserInfo>
        <DisplayName/>
        <AccountId xsi:nil="true"/>
        <AccountType/>
      </UserInfo>
    </Branch>
    <RecordNumber xmlns="dca4b455-8b9b-405b-8a0f-4e99acf53253">002882262</RecordNumber>
    <IconOverlay xmlns="http://schemas.microsoft.com/sharepoint/v4" xsi:nil="true"/>
    <Approval xmlns="dca4b455-8b9b-405b-8a0f-4e99acf53253" xsi:nil="true"/>
    <Function xmlns="dca4b455-8b9b-405b-8a0f-4e99acf53253">Administration</Function>
    <Division xmlns="dca4b455-8b9b-405b-8a0f-4e99acf53253">
      <UserInfo>
        <DisplayName/>
        <AccountId xsi:nil="true"/>
        <AccountType/>
      </UserInfo>
    </Division>
    <Section xmlns="dca4b455-8b9b-405b-8a0f-4e99acf53253">
      <UserInfo>
        <DisplayName/>
        <AccountId xsi:nil="true"/>
        <AccountType/>
      </UserInfo>
    </Section>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5.xml><?xml version="1.0" encoding="utf-8"?>
<ct:contentTypeSchema xmlns:ct="http://schemas.microsoft.com/office/2006/metadata/contentType" xmlns:ma="http://schemas.microsoft.com/office/2006/metadata/properties/metaAttributes" ct:_="" ma:_="" ma:contentTypeName="SPIRE Document" ma:contentTypeID="0x01010013DD0D1E0504704A9A546361C743C587003DFBB06DB8C4C446AE62EAA69F5A5301" ma:contentTypeVersion="14" ma:contentTypeDescription="SPIRE Document" ma:contentTypeScope="" ma:versionID="ca852e3eb223b437992259c4a4d860f2">
  <xsd:schema xmlns:xsd="http://www.w3.org/2001/XMLSchema" xmlns:xs="http://www.w3.org/2001/XMLSchema" xmlns:p="http://schemas.microsoft.com/office/2006/metadata/properties" xmlns:ns2="dca4b455-8b9b-405b-8a0f-4e99acf53253" xmlns:ns3="http://schemas.microsoft.com/sharepoint/v4" targetNamespace="http://schemas.microsoft.com/office/2006/metadata/properties" ma:root="true" ma:fieldsID="1c168b7ca79c9606b0a0715be505b6e3" ns2:_="" ns3:_="">
    <xsd:import namespace="dca4b455-8b9b-405b-8a0f-4e99acf53253"/>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2:Section" minOccurs="0"/>
                <xsd:element ref="ns2:Branch" minOccurs="0"/>
                <xsd:element ref="ns2:Divis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a4b455-8b9b-405b-8a0f-4e99acf53253"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Administratio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arks"/>
          <xsd:enumeration value="Personnel"/>
          <xsd:enumeration value="Program Admin"/>
          <xsd:enumeration value="Project"/>
          <xsd:enumeration value="Property"/>
          <xsd:enumeration value="Regulation"/>
          <xsd:enumeration value="Technology"/>
          <xsd:enumeration value="Climate Change"/>
        </xsd:restriction>
      </xsd:simpleType>
    </xsd:element>
    <xsd:element name="Section" ma:index="12" nillable="true" ma:displayName="Section" ma:description="Department Section" ma:hidden="true" ma:SearchPeopleOnly="false" ma:internalName="Sect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ranch" ma:index="13" nillable="true" ma:displayName="Branch" ma:description="Department Branch" ma:hidden="true" ma:SearchPeopleOnly="false" ma:internalName="Branch"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vision" ma:index="14" nillable="true" ma:displayName="Division" ma:description="Department Division" ma:hidden="true" ma:SearchPeopleOnly="false" ma:internalName="Divis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AAC428-9CAB-4184-A86E-C969C492CEE5}">
  <ds:schemaRefs>
    <ds:schemaRef ds:uri="http://schemas.microsoft.com/office/2006/metadata/customXsn"/>
  </ds:schemaRefs>
</ds:datastoreItem>
</file>

<file path=customXml/itemProps2.xml><?xml version="1.0" encoding="utf-8"?>
<ds:datastoreItem xmlns:ds="http://schemas.openxmlformats.org/officeDocument/2006/customXml" ds:itemID="{E14AF882-E0BF-4C88-A725-9D03C0C8CDF0}">
  <ds:schemaRefs>
    <ds:schemaRef ds:uri="http://purl.org/dc/dcmitype/"/>
    <ds:schemaRef ds:uri="http://schemas.microsoft.com/sharepoint/v4"/>
    <ds:schemaRef ds:uri="http://purl.org/dc/elements/1.1/"/>
    <ds:schemaRef ds:uri="http://schemas.microsoft.com/office/2006/documentManagement/types"/>
    <ds:schemaRef ds:uri="http://www.w3.org/XML/1998/namespace"/>
    <ds:schemaRef ds:uri="http://schemas.openxmlformats.org/package/2006/metadata/core-properties"/>
    <ds:schemaRef ds:uri="http://schemas.microsoft.com/office/infopath/2007/PartnerControls"/>
    <ds:schemaRef ds:uri="dca4b455-8b9b-405b-8a0f-4e99acf53253"/>
    <ds:schemaRef ds:uri="http://schemas.microsoft.com/office/2006/metadata/properties"/>
    <ds:schemaRef ds:uri="http://purl.org/dc/terms/"/>
  </ds:schemaRefs>
</ds:datastoreItem>
</file>

<file path=customXml/itemProps3.xml><?xml version="1.0" encoding="utf-8"?>
<ds:datastoreItem xmlns:ds="http://schemas.openxmlformats.org/officeDocument/2006/customXml" ds:itemID="{D02C5C40-F16D-4983-8C85-E4CF8C0DCB25}">
  <ds:schemaRefs>
    <ds:schemaRef ds:uri="http://schemas.microsoft.com/sharepoint/v3/contenttype/forms"/>
  </ds:schemaRefs>
</ds:datastoreItem>
</file>

<file path=customXml/itemProps4.xml><?xml version="1.0" encoding="utf-8"?>
<ds:datastoreItem xmlns:ds="http://schemas.openxmlformats.org/officeDocument/2006/customXml" ds:itemID="{E4045273-2DCC-4294-9D6C-0D5DFB7FE2FE}">
  <ds:schemaRefs>
    <ds:schemaRef ds:uri="http://schemas.microsoft.com/sharepoint/events"/>
  </ds:schemaRefs>
</ds:datastoreItem>
</file>

<file path=customXml/itemProps5.xml><?xml version="1.0" encoding="utf-8"?>
<ds:datastoreItem xmlns:ds="http://schemas.openxmlformats.org/officeDocument/2006/customXml" ds:itemID="{696EEB8D-CE32-4367-A252-104EB0CAF8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a4b455-8b9b-405b-8a0f-4e99acf5325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EF378D37-5258-4545-8017-AF133A802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E545131E.dotm</Template>
  <TotalTime>0</TotalTime>
  <Pages>28</Pages>
  <Words>43952</Words>
  <Characters>250527</Characters>
  <Application>Microsoft Office Word</Application>
  <DocSecurity>0</DocSecurity>
  <Lines>2087</Lines>
  <Paragraphs>587</Paragraphs>
  <ScaleCrop>false</ScaleCrop>
  <HeadingPairs>
    <vt:vector size="2" baseType="variant">
      <vt:variant>
        <vt:lpstr>Title</vt:lpstr>
      </vt:variant>
      <vt:variant>
        <vt:i4>1</vt:i4>
      </vt:variant>
    </vt:vector>
  </HeadingPairs>
  <TitlesOfParts>
    <vt:vector size="1" baseType="lpstr">
      <vt:lpstr>Lighting Manual - Main Body - Final ex Appendices</vt:lpstr>
    </vt:vector>
  </TitlesOfParts>
  <Company/>
  <LinksUpToDate>false</LinksUpToDate>
  <CharactersWithSpaces>293892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Lighting Manual - Main Body - Final ex Appendices</dc:title>
  <dc:subject>Version 1, 22 April 2009</dc:subject>
  <dc:creator>Moira Mathers</dc:creator>
  <cp:keywords/>
  <dc:description/>
  <cp:lastModifiedBy>Christopher Norris</cp:lastModifiedBy>
  <cp:revision>2</cp:revision>
  <cp:lastPrinted>2019-06-17T02:04:00Z</cp:lastPrinted>
  <dcterms:created xsi:type="dcterms:W3CDTF">2019-07-03T06:57:00Z</dcterms:created>
  <dcterms:modified xsi:type="dcterms:W3CDTF">2019-07-03T06:57:00Z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0x01010013DD0D1E0504704A9A546361C743C587003DFBB06DB8C4C446AE62EAA69F5A5301</vt:lpwstr>
  </property>
  <property fmtid="{D5CDD505-2E9C-101B-9397-08002B2CF9AE}" pid="3" name="RecordPoint_WorkflowType">
    <vt:lpwstr>ActiveSubmitStub</vt:lpwstr>
  </property>
  <property fmtid="{D5CDD505-2E9C-101B-9397-08002B2CF9AE}" pid="4" name="RecordPoint_ActiveItemSiteId">
    <vt:lpwstr>{5d5943af-3559-4aa8-b232-61db5aa26396}</vt:lpwstr>
  </property>
  <property fmtid="{D5CDD505-2E9C-101B-9397-08002B2CF9AE}" pid="5" name="RecordPoint_ActiveItemListId">
    <vt:lpwstr>{e35baaac-9c65-4969-903e-1ea434de1b2f}</vt:lpwstr>
  </property>
  <property fmtid="{D5CDD505-2E9C-101B-9397-08002B2CF9AE}" pid="6" name="RecordPoint_ActiveItemUniqueId">
    <vt:lpwstr>{aa2e59e6-8cd3-4f33-bd9f-8a7bf1f710b7}</vt:lpwstr>
  </property>
  <property fmtid="{D5CDD505-2E9C-101B-9397-08002B2CF9AE}" pid="7" name="RecordPoint_ActiveItemWebId">
    <vt:lpwstr>{c1b485ca-d72d-4a91-910f-fc7fc5ba4380}</vt:lpwstr>
  </property>
  <property fmtid="{D5CDD505-2E9C-101B-9397-08002B2CF9AE}" pid="8" name="RecordPoint_RecordNumberSubmitted">
    <vt:lpwstr>002882262</vt:lpwstr>
  </property>
  <property fmtid="{D5CDD505-2E9C-101B-9397-08002B2CF9AE}" pid="9" name="RecordPoint_SubmissionCompleted">
    <vt:lpwstr>2019-07-01T17:00:21.2488179+10:00</vt:lpwstr>
  </property>
  <property fmtid="{D5CDD505-2E9C-101B-9397-08002B2CF9AE}" pid="10" name="RecordPoint_SubmissionDate">
    <vt:lpwstr/>
  </property>
  <property fmtid="{D5CDD505-2E9C-101B-9397-08002B2CF9AE}" pid="11" name="RecordPoint_ActiveItemMoved">
    <vt:lpwstr/>
  </property>
  <property fmtid="{D5CDD505-2E9C-101B-9397-08002B2CF9AE}" pid="12" name="RecordPoint_RecordFormat">
    <vt:lpwstr/>
  </property>
</Properties>
</file>