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4.xml" ContentType="application/vnd.openxmlformats-officedocument.wordprocessingml.foot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90E9D29" w14:textId="77777777" w:rsidR="00B67C6F" w:rsidRPr="00BA4D89" w:rsidRDefault="00737789">
      <w:pPr>
        <w:pStyle w:val="TextDotPoint"/>
        <w:numPr>
          <w:ilvl w:val="0"/>
          <w:numId w:val="0"/>
        </w:numPr>
      </w:pPr>
      <w:r w:rsidRPr="00BA4D89">
        <w:rPr>
          <w:noProof/>
          <w:sz w:val="20"/>
          <w:lang w:eastAsia="en-AU"/>
        </w:rPr>
        <mc:AlternateContent>
          <mc:Choice Requires="wps">
            <w:drawing>
              <wp:anchor distT="0" distB="0" distL="114300" distR="114300" simplePos="0" relativeHeight="251648000" behindDoc="1" locked="0" layoutInCell="1" allowOverlap="1" wp14:anchorId="6474AE75" wp14:editId="6B55A48E">
                <wp:simplePos x="0" y="0"/>
                <wp:positionH relativeFrom="column">
                  <wp:posOffset>-963295</wp:posOffset>
                </wp:positionH>
                <wp:positionV relativeFrom="paragraph">
                  <wp:posOffset>-504825</wp:posOffset>
                </wp:positionV>
                <wp:extent cx="3543300" cy="4344670"/>
                <wp:effectExtent l="0" t="0" r="1270" b="0"/>
                <wp:wrapNone/>
                <wp:docPr id="26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434467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3A20AC4" id="Rectangle 2" o:spid="_x0000_s1026" style="position:absolute;margin-left:-75.85pt;margin-top:-39.75pt;width:279pt;height:342.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" fillcolor="silver" stroked="f"/>
            </w:pict>
          </mc:Fallback>
        </mc:AlternateContent>
      </w:r>
      <w:r w:rsidR="000E6067" w:rsidRPr="00BA4D89">
        <w:rPr>
          <w:noProof/>
          <w:sz w:val="20"/>
          <w:lang w:eastAsia="en-AU"/>
        </w:rPr>
        <w:drawing>
          <wp:anchor distT="0" distB="0" distL="114300" distR="114300" simplePos="0" relativeHeight="251656192" behindDoc="0" locked="0" layoutInCell="1" allowOverlap="1" wp14:anchorId="4F96C48F" wp14:editId="65FF8E38">
            <wp:simplePos x="0" y="0"/>
            <wp:positionH relativeFrom="column">
              <wp:posOffset>4866005</wp:posOffset>
            </wp:positionH>
            <wp:positionV relativeFrom="paragraph">
              <wp:posOffset>-161290</wp:posOffset>
            </wp:positionV>
            <wp:extent cx="1304925" cy="1299210"/>
            <wp:effectExtent l="25400" t="0" r="0" b="0"/>
            <wp:wrapNone/>
            <wp:docPr id="27" name="Picture 9" descr="EES_Colour_Logo_all 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ES_Colour_Logo_all blue"/>
                    <pic:cNvPicPr>
                      <a:picLocks noChangeAspect="1" noChangeArrowheads="1"/>
                    </pic:cNvPicPr>
                  </pic:nvPicPr>
                  <pic:blipFill>
                    <a:blip r:embed="rId8"/>
                    <a:srcRect/>
                    <a:stretch>
                      <a:fillRect/>
                    </a:stretch>
                  </pic:blipFill>
                  <pic:spPr bwMode="auto">
                    <a:xfrm>
                      <a:off x="0" y="0"/>
                      <a:ext cx="1304925" cy="1299210"/>
                    </a:xfrm>
                    <a:prstGeom prst="rect">
                      <a:avLst/>
                    </a:prstGeom>
                    <a:noFill/>
                    <a:ln w="9525">
                      <a:noFill/>
                      <a:miter lim="800000"/>
                      <a:headEnd/>
                      <a:tailEnd/>
                    </a:ln>
                  </pic:spPr>
                </pic:pic>
              </a:graphicData>
            </a:graphic>
          </wp:anchor>
        </w:drawing>
      </w:r>
      <w:r w:rsidRPr="00BA4D89">
        <w:rPr>
          <w:noProof/>
          <w:sz w:val="20"/>
          <w:lang w:eastAsia="en-AU"/>
        </w:rPr>
        <mc:AlternateContent>
          <mc:Choice Requires="wps">
            <w:drawing>
              <wp:anchor distT="0" distB="0" distL="114300" distR="114300" simplePos="0" relativeHeight="251649024" behindDoc="1" locked="0" layoutInCell="1" allowOverlap="1" wp14:anchorId="17FFE63E" wp14:editId="4F30A194">
                <wp:simplePos x="0" y="0"/>
                <wp:positionH relativeFrom="column">
                  <wp:posOffset>979805</wp:posOffset>
                </wp:positionH>
                <wp:positionV relativeFrom="paragraph">
                  <wp:posOffset>-503555</wp:posOffset>
                </wp:positionV>
                <wp:extent cx="6057900" cy="4114800"/>
                <wp:effectExtent l="0" t="1270" r="1270" b="0"/>
                <wp:wrapNone/>
                <wp:docPr id="261"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57900" cy="4114800"/>
                        </a:xfrm>
                        <a:prstGeom prst="rect">
                          <a:avLst/>
                        </a:prstGeom>
                        <a:solidFill>
                          <a:srgbClr val="0073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66795314" id="Rectangle 3" o:spid="_x0000_s1026" style="position:absolute;margin-left:77.15pt;margin-top:-39.65pt;width:477pt;height:32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" fillcolor="#00739c" stroked="f"/>
            </w:pict>
          </mc:Fallback>
        </mc:AlternateContent>
      </w:r>
    </w:p>
    <w:p w14:paraId="10AFF30E" w14:textId="77777777" w:rsidR="00B67C6F" w:rsidRPr="00BA4D89" w:rsidRDefault="00B67C6F">
      <w:pPr>
        <w:pStyle w:val="TextDotPoint"/>
        <w:numPr>
          <w:ilvl w:val="0"/>
          <w:numId w:val="0"/>
        </w:numPr>
      </w:pPr>
    </w:p>
    <w:p w14:paraId="490C2CAA" w14:textId="77777777" w:rsidR="00B67C6F" w:rsidRPr="00BA4D89" w:rsidRDefault="00B67C6F">
      <w:pPr>
        <w:pStyle w:val="TextDotPoint"/>
        <w:numPr>
          <w:ilvl w:val="0"/>
          <w:numId w:val="0"/>
        </w:numPr>
      </w:pPr>
    </w:p>
    <w:p w14:paraId="731A41A8" w14:textId="77777777" w:rsidR="00B67C6F" w:rsidRPr="00BA4D89" w:rsidRDefault="00B67C6F">
      <w:pPr>
        <w:pStyle w:val="TextDotPoint"/>
        <w:numPr>
          <w:ilvl w:val="0"/>
          <w:numId w:val="0"/>
        </w:numPr>
      </w:pPr>
    </w:p>
    <w:p w14:paraId="5155CA4F" w14:textId="77777777" w:rsidR="00B67C6F" w:rsidRPr="00BA4D89" w:rsidRDefault="00737789">
      <w:pPr>
        <w:pStyle w:val="TextDotPoint"/>
        <w:numPr>
          <w:ilvl w:val="0"/>
          <w:numId w:val="0"/>
        </w:numPr>
      </w:pPr>
      <w:r w:rsidRPr="00BA4D89">
        <w:rPr>
          <w:noProof/>
          <w:sz w:val="20"/>
          <w:lang w:eastAsia="en-AU"/>
        </w:rPr>
        <mc:AlternateContent>
          <mc:Choice Requires="wps">
            <w:drawing>
              <wp:anchor distT="0" distB="0" distL="114300" distR="114300" simplePos="0" relativeHeight="251652096" behindDoc="0" locked="0" layoutInCell="1" allowOverlap="1" wp14:anchorId="17B3886E" wp14:editId="5D859962">
                <wp:simplePos x="0" y="0"/>
                <wp:positionH relativeFrom="column">
                  <wp:posOffset>-800100</wp:posOffset>
                </wp:positionH>
                <wp:positionV relativeFrom="paragraph">
                  <wp:posOffset>158115</wp:posOffset>
                </wp:positionV>
                <wp:extent cx="1943100" cy="2057400"/>
                <wp:effectExtent l="0" t="0" r="0" b="3810"/>
                <wp:wrapNone/>
                <wp:docPr id="26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8BE903" w14:textId="41F300BE" w:rsidR="00610BD3" w:rsidRPr="003714D4" w:rsidRDefault="00610BD3">
                            <w:pPr>
                              <w:pStyle w:val="Text"/>
                              <w:spacing w:after="100" w:afterAutospacing="1"/>
                              <w:rPr>
                                <w:color w:val="AC8B00"/>
                              </w:rPr>
                            </w:pPr>
                            <w:r>
                              <w:rPr>
                                <w:color w:val="AC8B00"/>
                              </w:rPr>
                              <w:t>February</w:t>
                            </w:r>
                            <w:r w:rsidRPr="003714D4">
                              <w:rPr>
                                <w:color w:val="AC8B00"/>
                              </w:rPr>
                              <w:t xml:space="preserve"> 201</w:t>
                            </w:r>
                            <w:r>
                              <w:rPr>
                                <w:color w:val="AC8B00"/>
                              </w:rPr>
                              <w:t>6</w:t>
                            </w:r>
                          </w:p>
                          <w:p w14:paraId="6376BF93" w14:textId="77777777" w:rsidR="00610BD3" w:rsidRPr="00116AE0" w:rsidRDefault="00610BD3">
                            <w:pPr>
                              <w:pStyle w:val="Text"/>
                              <w:spacing w:after="100" w:afterAutospacing="1"/>
                              <w:rPr>
                                <w:color w:val="AC8B00"/>
                              </w:rPr>
                            </w:pPr>
                          </w:p>
                          <w:p w14:paraId="5DA0600A" w14:textId="2270563D" w:rsidR="00610BD3" w:rsidRPr="00116AE0" w:rsidRDefault="00610BD3">
                            <w:pPr>
                              <w:pStyle w:val="Text"/>
                              <w:jc w:val="left"/>
                              <w:rPr>
                                <w:color w:val="AC8B00"/>
                              </w:rPr>
                            </w:pPr>
                            <w:r w:rsidRPr="00116AE0">
                              <w:rPr>
                                <w:color w:val="AC8B00"/>
                              </w:rPr>
                              <w:t xml:space="preserve">Report for the Equipment Energy Efficiency </w:t>
                            </w:r>
                            <w:r>
                              <w:rPr>
                                <w:color w:val="AC8B00"/>
                              </w:rPr>
                              <w:t>Program</w:t>
                            </w:r>
                            <w:r w:rsidRPr="00116AE0">
                              <w:rPr>
                                <w:color w:val="AC8B00"/>
                              </w:rPr>
                              <w:t xml:space="preserve"> (E</w:t>
                            </w:r>
                            <w:r>
                              <w:rPr>
                                <w:color w:val="AC8B00"/>
                              </w:rPr>
                              <w:t>3</w:t>
                            </w:r>
                            <w:r w:rsidRPr="00116AE0">
                              <w:rPr>
                                <w:color w:val="AC8B00"/>
                              </w:rPr>
                              <w:t>)</w:t>
                            </w:r>
                          </w:p>
                          <w:p w14:paraId="6C914037" w14:textId="77777777" w:rsidR="00610BD3" w:rsidRDefault="00610BD3">
                            <w:pPr>
                              <w:pStyle w:val="Text"/>
                              <w:jc w:val="left"/>
                              <w:rPr>
                                <w:color w:val="AC8B00"/>
                              </w:rPr>
                            </w:pPr>
                          </w:p>
                          <w:p w14:paraId="1B595CFE" w14:textId="77777777" w:rsidR="00610BD3" w:rsidRDefault="00610BD3">
                            <w:pPr>
                              <w:pStyle w:val="Text"/>
                              <w:jc w:val="left"/>
                              <w:rPr>
                                <w:color w:val="AC8B00"/>
                              </w:rPr>
                            </w:pPr>
                            <w:r>
                              <w:rPr>
                                <w:color w:val="AC8B00"/>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6" type="#_x0000_t202" style="position:absolute;left:0;text-align:left;margin-left:-63pt;margin-top:12.45pt;width:153pt;height:16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" filled="f" stroked="f">
                <v:textbox>
                  <w:txbxContent>
                    <w:p w14:paraId="058BE903" w14:textId="41F300BE" w:rsidR="00610BD3" w:rsidRPr="003714D4" w:rsidRDefault="00610BD3">
                      <w:pPr>
                        <w:pStyle w:val="Text"/>
                        <w:spacing w:after="100" w:afterAutospacing="1"/>
                        <w:rPr>
                          <w:color w:val="AC8B00"/>
                        </w:rPr>
                      </w:pPr>
                      <w:r>
                        <w:rPr>
                          <w:color w:val="AC8B00"/>
                        </w:rPr>
                        <w:t>February</w:t>
                      </w:r>
                      <w:r w:rsidRPr="003714D4">
                        <w:rPr>
                          <w:color w:val="AC8B00"/>
                        </w:rPr>
                        <w:t xml:space="preserve"> 201</w:t>
                      </w:r>
                      <w:r>
                        <w:rPr>
                          <w:color w:val="AC8B00"/>
                        </w:rPr>
                        <w:t>6</w:t>
                      </w:r>
                    </w:p>
                    <w:p w14:paraId="6376BF93" w14:textId="77777777" w:rsidR="00610BD3" w:rsidRPr="00116AE0" w:rsidRDefault="00610BD3">
                      <w:pPr>
                        <w:pStyle w:val="Text"/>
                        <w:spacing w:after="100" w:afterAutospacing="1"/>
                        <w:rPr>
                          <w:color w:val="AC8B00"/>
                        </w:rPr>
                      </w:pPr>
                    </w:p>
                    <w:p w14:paraId="5DA0600A" w14:textId="2270563D" w:rsidR="00610BD3" w:rsidRPr="00116AE0" w:rsidRDefault="00610BD3">
                      <w:pPr>
                        <w:pStyle w:val="Text"/>
                        <w:jc w:val="left"/>
                        <w:rPr>
                          <w:color w:val="AC8B00"/>
                        </w:rPr>
                      </w:pPr>
                      <w:r w:rsidRPr="00116AE0">
                        <w:rPr>
                          <w:color w:val="AC8B00"/>
                        </w:rPr>
                        <w:t xml:space="preserve">Report for the Equipment Energy Efficiency </w:t>
                      </w:r>
                      <w:r>
                        <w:rPr>
                          <w:color w:val="AC8B00"/>
                        </w:rPr>
                        <w:t>Program</w:t>
                      </w:r>
                      <w:r w:rsidRPr="00116AE0">
                        <w:rPr>
                          <w:color w:val="AC8B00"/>
                        </w:rPr>
                        <w:t xml:space="preserve"> (E</w:t>
                      </w:r>
                      <w:r>
                        <w:rPr>
                          <w:color w:val="AC8B00"/>
                        </w:rPr>
                        <w:t>3</w:t>
                      </w:r>
                      <w:r w:rsidRPr="00116AE0">
                        <w:rPr>
                          <w:color w:val="AC8B00"/>
                        </w:rPr>
                        <w:t>)</w:t>
                      </w:r>
                    </w:p>
                    <w:p w14:paraId="6C914037" w14:textId="77777777" w:rsidR="00610BD3" w:rsidRDefault="00610BD3">
                      <w:pPr>
                        <w:pStyle w:val="Text"/>
                        <w:jc w:val="left"/>
                        <w:rPr>
                          <w:color w:val="AC8B00"/>
                        </w:rPr>
                      </w:pPr>
                    </w:p>
                    <w:p w14:paraId="1B595CFE" w14:textId="77777777" w:rsidR="00610BD3" w:rsidRDefault="00610BD3">
                      <w:pPr>
                        <w:pStyle w:val="Text"/>
                        <w:jc w:val="left"/>
                        <w:rPr>
                          <w:color w:val="AC8B00"/>
                        </w:rPr>
                      </w:pPr>
                      <w:r>
                        <w:rPr>
                          <w:color w:val="AC8B00"/>
                        </w:rPr>
                        <w:t xml:space="preserve"> </w:t>
                      </w:r>
                    </w:p>
                  </w:txbxContent>
                </v:textbox>
              </v:shape>
            </w:pict>
          </mc:Fallback>
        </mc:AlternateContent>
      </w:r>
    </w:p>
    <w:p w14:paraId="633F1156" w14:textId="77777777" w:rsidR="00B67C6F" w:rsidRPr="00BA4D89" w:rsidRDefault="00B67C6F">
      <w:pPr>
        <w:pStyle w:val="TextDotPoint"/>
        <w:numPr>
          <w:ilvl w:val="0"/>
          <w:numId w:val="0"/>
        </w:numPr>
      </w:pPr>
    </w:p>
    <w:p w14:paraId="05890BE1" w14:textId="77777777" w:rsidR="00B67C6F" w:rsidRPr="00BA4D89" w:rsidRDefault="00737789">
      <w:pPr>
        <w:pStyle w:val="TextDotPoint"/>
        <w:numPr>
          <w:ilvl w:val="0"/>
          <w:numId w:val="0"/>
        </w:numPr>
      </w:pPr>
      <w:r w:rsidRPr="00BA4D89">
        <w:rPr>
          <w:noProof/>
          <w:sz w:val="20"/>
          <w:lang w:eastAsia="en-AU"/>
        </w:rPr>
        <mc:AlternateContent>
          <mc:Choice Requires="wps">
            <w:drawing>
              <wp:anchor distT="0" distB="0" distL="114300" distR="114300" simplePos="0" relativeHeight="251654144" behindDoc="0" locked="0" layoutInCell="1" allowOverlap="1" wp14:anchorId="695A31FF" wp14:editId="443CE4F8">
                <wp:simplePos x="0" y="0"/>
                <wp:positionH relativeFrom="column">
                  <wp:posOffset>1322705</wp:posOffset>
                </wp:positionH>
                <wp:positionV relativeFrom="paragraph">
                  <wp:posOffset>214630</wp:posOffset>
                </wp:positionV>
                <wp:extent cx="5143500" cy="0"/>
                <wp:effectExtent l="8255" t="5080" r="10795" b="13970"/>
                <wp:wrapNone/>
                <wp:docPr id="259"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3500" cy="0"/>
                        </a:xfrm>
                        <a:prstGeom prst="line">
                          <a:avLst/>
                        </a:prstGeom>
                        <a:noFill/>
                        <a:ln w="9525">
                          <a:solidFill>
                            <a:srgbClr val="AC8B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77B2077" id="Line 7"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4.15pt,16.9pt" to="509.15pt,1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" strokecolor="#ac8b00"/>
            </w:pict>
          </mc:Fallback>
        </mc:AlternateContent>
      </w:r>
    </w:p>
    <w:p w14:paraId="75995EF9" w14:textId="77777777" w:rsidR="00B67C6F" w:rsidRPr="00BA4D89" w:rsidRDefault="00737789">
      <w:pPr>
        <w:pStyle w:val="TextDotPoint"/>
        <w:numPr>
          <w:ilvl w:val="0"/>
          <w:numId w:val="0"/>
        </w:numPr>
      </w:pPr>
      <w:r w:rsidRPr="00BA4D89">
        <w:rPr>
          <w:noProof/>
          <w:sz w:val="20"/>
          <w:lang w:eastAsia="en-AU"/>
        </w:rPr>
        <mc:AlternateContent>
          <mc:Choice Requires="wps">
            <w:drawing>
              <wp:anchor distT="0" distB="0" distL="114300" distR="114300" simplePos="0" relativeHeight="251650048" behindDoc="0" locked="0" layoutInCell="1" allowOverlap="1" wp14:anchorId="6F28D60F" wp14:editId="7A51A065">
                <wp:simplePos x="0" y="0"/>
                <wp:positionH relativeFrom="column">
                  <wp:posOffset>1204595</wp:posOffset>
                </wp:positionH>
                <wp:positionV relativeFrom="paragraph">
                  <wp:posOffset>66675</wp:posOffset>
                </wp:positionV>
                <wp:extent cx="5486400" cy="1714500"/>
                <wp:effectExtent l="0" t="0" r="0" b="0"/>
                <wp:wrapNone/>
                <wp:docPr id="258"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791537" w14:textId="4FF1CE32" w:rsidR="00610BD3" w:rsidRPr="00EB445C" w:rsidRDefault="00610BD3">
                            <w:pPr>
                              <w:pStyle w:val="BodyText"/>
                              <w:rPr>
                                <w:color w:val="FFFFFF"/>
                                <w:sz w:val="44"/>
                                <w:szCs w:val="44"/>
                              </w:rPr>
                            </w:pPr>
                            <w:r w:rsidRPr="00EB445C">
                              <w:rPr>
                                <w:b/>
                                <w:color w:val="FFFFFF"/>
                                <w:sz w:val="44"/>
                                <w:szCs w:val="44"/>
                                <w:lang w:val="en-US"/>
                              </w:rPr>
                              <w:t>WHITEGOODS</w:t>
                            </w:r>
                            <w:r w:rsidRPr="00EB445C">
                              <w:rPr>
                                <w:color w:val="FFFFFF"/>
                                <w:sz w:val="44"/>
                                <w:szCs w:val="44"/>
                              </w:rPr>
                              <w:t xml:space="preserve"> </w:t>
                            </w:r>
                            <w:r>
                              <w:rPr>
                                <w:b/>
                                <w:color w:val="FFFFFF"/>
                                <w:sz w:val="44"/>
                                <w:szCs w:val="44"/>
                              </w:rPr>
                              <w:t>EFFICIENCY TRENDS 1993</w:t>
                            </w:r>
                            <w:r w:rsidRPr="00EB445C">
                              <w:rPr>
                                <w:b/>
                                <w:color w:val="FFFFFF"/>
                                <w:sz w:val="44"/>
                                <w:szCs w:val="44"/>
                              </w:rPr>
                              <w:t>-2014</w:t>
                            </w:r>
                          </w:p>
                          <w:p w14:paraId="492FA0B1" w14:textId="77777777" w:rsidR="00610BD3" w:rsidRDefault="00610BD3">
                            <w:pPr>
                              <w:pStyle w:val="BodyText"/>
                            </w:pPr>
                            <w:r w:rsidRPr="008C1826">
                              <w:rPr>
                                <w:color w:val="FFFFFF"/>
                                <w:sz w:val="40"/>
                              </w:rPr>
                              <w:t xml:space="preserve">A report into the energy efficiency trends of </w:t>
                            </w:r>
                            <w:r>
                              <w:rPr>
                                <w:color w:val="FFFFFF"/>
                                <w:sz w:val="40"/>
                              </w:rPr>
                              <w:t xml:space="preserve">whitegoods </w:t>
                            </w:r>
                            <w:r w:rsidRPr="008C1826">
                              <w:rPr>
                                <w:color w:val="FFFFFF"/>
                                <w:sz w:val="40"/>
                              </w:rPr>
                              <w:t>in Australia</w:t>
                            </w:r>
                            <w:r>
                              <w:rPr>
                                <w:color w:val="FFFFFF"/>
                                <w:sz w:val="40"/>
                              </w:rPr>
                              <w:t xml:space="preserve"> from 1993 to 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 o:spid="_x0000_s1027" type="#_x0000_t202" style="position:absolute;left:0;text-align:left;margin-left:94.85pt;margin-top:5.25pt;width:6in;height:13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KE8uA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" filled="f" stroked="f">
                <v:textbox>
                  <w:txbxContent>
                    <w:p w14:paraId="1D791537" w14:textId="4FF1CE32" w:rsidR="00610BD3" w:rsidRPr="00EB445C" w:rsidRDefault="00610BD3">
                      <w:pPr>
                        <w:pStyle w:val="BodyText"/>
                        <w:rPr>
                          <w:color w:val="FFFFFF"/>
                          <w:sz w:val="44"/>
                          <w:szCs w:val="44"/>
                        </w:rPr>
                      </w:pPr>
                      <w:r w:rsidRPr="00EB445C">
                        <w:rPr>
                          <w:b/>
                          <w:color w:val="FFFFFF"/>
                          <w:sz w:val="44"/>
                          <w:szCs w:val="44"/>
                          <w:lang w:val="en-US"/>
                        </w:rPr>
                        <w:t>WHITEGOODS</w:t>
                      </w:r>
                      <w:r w:rsidRPr="00EB445C">
                        <w:rPr>
                          <w:color w:val="FFFFFF"/>
                          <w:sz w:val="44"/>
                          <w:szCs w:val="44"/>
                        </w:rPr>
                        <w:t xml:space="preserve"> </w:t>
                      </w:r>
                      <w:r>
                        <w:rPr>
                          <w:b/>
                          <w:color w:val="FFFFFF"/>
                          <w:sz w:val="44"/>
                          <w:szCs w:val="44"/>
                        </w:rPr>
                        <w:t>EFFICIENCY TRENDS 1993</w:t>
                      </w:r>
                      <w:r w:rsidRPr="00EB445C">
                        <w:rPr>
                          <w:b/>
                          <w:color w:val="FFFFFF"/>
                          <w:sz w:val="44"/>
                          <w:szCs w:val="44"/>
                        </w:rPr>
                        <w:t>-2014</w:t>
                      </w:r>
                    </w:p>
                    <w:p w14:paraId="492FA0B1" w14:textId="77777777" w:rsidR="00610BD3" w:rsidRDefault="00610BD3">
                      <w:pPr>
                        <w:pStyle w:val="BodyText"/>
                      </w:pPr>
                      <w:r w:rsidRPr="008C1826">
                        <w:rPr>
                          <w:color w:val="FFFFFF"/>
                          <w:sz w:val="40"/>
                        </w:rPr>
                        <w:t xml:space="preserve">A report into the energy efficiency trends of </w:t>
                      </w:r>
                      <w:r>
                        <w:rPr>
                          <w:color w:val="FFFFFF"/>
                          <w:sz w:val="40"/>
                        </w:rPr>
                        <w:t xml:space="preserve">whitegoods </w:t>
                      </w:r>
                      <w:r w:rsidRPr="008C1826">
                        <w:rPr>
                          <w:color w:val="FFFFFF"/>
                          <w:sz w:val="40"/>
                        </w:rPr>
                        <w:t>in Australia</w:t>
                      </w:r>
                      <w:r>
                        <w:rPr>
                          <w:color w:val="FFFFFF"/>
                          <w:sz w:val="40"/>
                        </w:rPr>
                        <w:t xml:space="preserve"> from 1993 to 2014</w:t>
                      </w:r>
                    </w:p>
                  </w:txbxContent>
                </v:textbox>
              </v:shape>
            </w:pict>
          </mc:Fallback>
        </mc:AlternateContent>
      </w:r>
    </w:p>
    <w:p w14:paraId="17DD650E" w14:textId="77777777" w:rsidR="00B67C6F" w:rsidRPr="00BA4D89" w:rsidRDefault="00B67C6F">
      <w:pPr>
        <w:pStyle w:val="TextDotPoint"/>
        <w:numPr>
          <w:ilvl w:val="0"/>
          <w:numId w:val="0"/>
        </w:numPr>
      </w:pPr>
    </w:p>
    <w:p w14:paraId="237A8176" w14:textId="77777777" w:rsidR="00B67C6F" w:rsidRPr="00BA4D89" w:rsidRDefault="00B67C6F">
      <w:pPr>
        <w:pStyle w:val="TextDotPoint"/>
        <w:numPr>
          <w:ilvl w:val="0"/>
          <w:numId w:val="0"/>
        </w:numPr>
      </w:pPr>
    </w:p>
    <w:p w14:paraId="2DC54843" w14:textId="77777777" w:rsidR="00B67C6F" w:rsidRPr="00BA4D89" w:rsidRDefault="00B67C6F">
      <w:pPr>
        <w:pStyle w:val="TextDotPoint"/>
        <w:numPr>
          <w:ilvl w:val="0"/>
          <w:numId w:val="0"/>
        </w:numPr>
      </w:pPr>
    </w:p>
    <w:p w14:paraId="0471F541" w14:textId="77777777" w:rsidR="00B67C6F" w:rsidRPr="00BA4D89" w:rsidRDefault="00B67C6F">
      <w:pPr>
        <w:pStyle w:val="TextDotPoint"/>
        <w:numPr>
          <w:ilvl w:val="0"/>
          <w:numId w:val="0"/>
        </w:numPr>
      </w:pPr>
    </w:p>
    <w:p w14:paraId="22DA79F5" w14:textId="77777777" w:rsidR="00B67C6F" w:rsidRPr="00BA4D89" w:rsidRDefault="00B67C6F">
      <w:pPr>
        <w:pStyle w:val="TextDotPoint"/>
        <w:numPr>
          <w:ilvl w:val="0"/>
          <w:numId w:val="0"/>
        </w:numPr>
      </w:pPr>
    </w:p>
    <w:p w14:paraId="32858073" w14:textId="77777777" w:rsidR="00B67C6F" w:rsidRPr="00BA4D89" w:rsidRDefault="00737789">
      <w:pPr>
        <w:pStyle w:val="TextDotPoint"/>
        <w:numPr>
          <w:ilvl w:val="0"/>
          <w:numId w:val="0"/>
        </w:numPr>
      </w:pPr>
      <w:r w:rsidRPr="00BA4D89">
        <w:rPr>
          <w:noProof/>
          <w:sz w:val="20"/>
          <w:lang w:eastAsia="en-AU"/>
        </w:rPr>
        <mc:AlternateContent>
          <mc:Choice Requires="wps">
            <w:drawing>
              <wp:anchor distT="0" distB="0" distL="114300" distR="114300" simplePos="0" relativeHeight="251655168" behindDoc="0" locked="0" layoutInCell="1" allowOverlap="1" wp14:anchorId="45C23356" wp14:editId="46383612">
                <wp:simplePos x="0" y="0"/>
                <wp:positionH relativeFrom="column">
                  <wp:posOffset>979805</wp:posOffset>
                </wp:positionH>
                <wp:positionV relativeFrom="paragraph">
                  <wp:posOffset>194945</wp:posOffset>
                </wp:positionV>
                <wp:extent cx="7772400" cy="247015"/>
                <wp:effectExtent l="0" t="4445" r="1270" b="0"/>
                <wp:wrapNone/>
                <wp:docPr id="25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247015"/>
                        </a:xfrm>
                        <a:prstGeom prst="rect">
                          <a:avLst/>
                        </a:prstGeom>
                        <a:solidFill>
                          <a:srgbClr val="AC8B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5FF45A5" id="Rectangle 8" o:spid="_x0000_s1026" style="position:absolute;margin-left:77.15pt;margin-top:15.35pt;width:612pt;height:19.4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" fillcolor="#ac8b00" stroked="f"/>
            </w:pict>
          </mc:Fallback>
        </mc:AlternateContent>
      </w:r>
    </w:p>
    <w:p w14:paraId="469D8A74" w14:textId="77777777" w:rsidR="00B67C6F" w:rsidRPr="00BA4D89" w:rsidRDefault="00B67C6F">
      <w:pPr>
        <w:pStyle w:val="TextDotPoint"/>
        <w:numPr>
          <w:ilvl w:val="0"/>
          <w:numId w:val="0"/>
        </w:numPr>
      </w:pPr>
    </w:p>
    <w:p w14:paraId="24D55358" w14:textId="77777777" w:rsidR="00B67C6F" w:rsidRPr="00BA4D89" w:rsidRDefault="00B67C6F">
      <w:pPr>
        <w:pStyle w:val="TextDotPoint"/>
        <w:numPr>
          <w:ilvl w:val="0"/>
          <w:numId w:val="0"/>
        </w:numPr>
        <w:tabs>
          <w:tab w:val="left" w:pos="7365"/>
        </w:tabs>
      </w:pPr>
      <w:r w:rsidRPr="00BA4D89">
        <w:tab/>
      </w:r>
    </w:p>
    <w:p w14:paraId="26EB0A39" w14:textId="77777777" w:rsidR="00B67C6F" w:rsidRPr="00BA4D89" w:rsidRDefault="000E6067">
      <w:pPr>
        <w:pStyle w:val="Text"/>
        <w:rPr>
          <w:sz w:val="52"/>
          <w:vertAlign w:val="subscript"/>
        </w:rPr>
      </w:pPr>
      <w:r w:rsidRPr="00BA4D89">
        <w:rPr>
          <w:noProof/>
          <w:sz w:val="20"/>
          <w:lang w:eastAsia="en-AU"/>
        </w:rPr>
        <w:drawing>
          <wp:anchor distT="0" distB="0" distL="114300" distR="114300" simplePos="0" relativeHeight="251659264" behindDoc="0" locked="0" layoutInCell="1" allowOverlap="1" wp14:anchorId="757F237B" wp14:editId="76933D87">
            <wp:simplePos x="0" y="0"/>
            <wp:positionH relativeFrom="column">
              <wp:posOffset>979805</wp:posOffset>
            </wp:positionH>
            <wp:positionV relativeFrom="paragraph">
              <wp:posOffset>344170</wp:posOffset>
            </wp:positionV>
            <wp:extent cx="5486400" cy="3767455"/>
            <wp:effectExtent l="0" t="0" r="0" b="4445"/>
            <wp:wrapNone/>
            <wp:docPr id="21" name="Picture 13" descr="Black and white sketch of 5 front loading clothes washers in a retail sto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ITE 5 WASHERS"/>
                    <pic:cNvPicPr>
                      <a:picLocks noChangeAspect="1" noChangeArrowheads="1"/>
                    </pic:cNvPicPr>
                  </pic:nvPicPr>
                  <pic:blipFill>
                    <a:blip r:embed="rId9"/>
                    <a:srcRect/>
                    <a:stretch>
                      <a:fillRect/>
                    </a:stretch>
                  </pic:blipFill>
                  <pic:spPr bwMode="auto">
                    <a:xfrm>
                      <a:off x="0" y="0"/>
                      <a:ext cx="5486400" cy="3767455"/>
                    </a:xfrm>
                    <a:prstGeom prst="rect">
                      <a:avLst/>
                    </a:prstGeom>
                    <a:noFill/>
                    <a:ln w="9525">
                      <a:noFill/>
                      <a:miter lim="800000"/>
                      <a:headEnd/>
                      <a:tailEnd/>
                    </a:ln>
                  </pic:spPr>
                </pic:pic>
              </a:graphicData>
            </a:graphic>
          </wp:anchor>
        </w:drawing>
      </w:r>
    </w:p>
    <w:p w14:paraId="21F3E97A" w14:textId="77777777" w:rsidR="00B67C6F" w:rsidRPr="00BA4D89" w:rsidRDefault="00B67C6F">
      <w:pPr>
        <w:pStyle w:val="TextDotPoint"/>
        <w:numPr>
          <w:ilvl w:val="0"/>
          <w:numId w:val="0"/>
        </w:numPr>
      </w:pPr>
    </w:p>
    <w:p w14:paraId="2550ACB6" w14:textId="77777777" w:rsidR="00B67C6F" w:rsidRPr="00BA4D89" w:rsidRDefault="00B67C6F">
      <w:pPr>
        <w:pStyle w:val="TextDotPoint"/>
        <w:numPr>
          <w:ilvl w:val="0"/>
          <w:numId w:val="0"/>
        </w:numPr>
      </w:pPr>
    </w:p>
    <w:p w14:paraId="22FE8F38" w14:textId="77777777" w:rsidR="00B67C6F" w:rsidRPr="00BA4D89" w:rsidRDefault="00B67C6F">
      <w:pPr>
        <w:pStyle w:val="TextDotPoint"/>
        <w:numPr>
          <w:ilvl w:val="0"/>
          <w:numId w:val="0"/>
        </w:numPr>
      </w:pPr>
      <w:bookmarkStart w:id="0" w:name="_GoBack"/>
      <w:bookmarkEnd w:id="0"/>
    </w:p>
    <w:p w14:paraId="1AC92DAA" w14:textId="77777777" w:rsidR="00B67C6F" w:rsidRPr="00BA4D89" w:rsidRDefault="00B67C6F">
      <w:pPr>
        <w:pStyle w:val="TextDotPoint"/>
        <w:numPr>
          <w:ilvl w:val="0"/>
          <w:numId w:val="0"/>
        </w:numPr>
      </w:pPr>
    </w:p>
    <w:p w14:paraId="32E98FD3" w14:textId="77777777" w:rsidR="00B67C6F" w:rsidRPr="00BA4D89" w:rsidRDefault="00B67C6F">
      <w:pPr>
        <w:pStyle w:val="TextDotPoint"/>
        <w:numPr>
          <w:ilvl w:val="0"/>
          <w:numId w:val="0"/>
        </w:numPr>
      </w:pPr>
    </w:p>
    <w:p w14:paraId="453F6CEA" w14:textId="77777777" w:rsidR="00B67C6F" w:rsidRPr="00BA4D89" w:rsidRDefault="00B67C6F">
      <w:pPr>
        <w:pStyle w:val="TextDotPoint"/>
        <w:numPr>
          <w:ilvl w:val="0"/>
          <w:numId w:val="0"/>
        </w:numPr>
      </w:pPr>
    </w:p>
    <w:p w14:paraId="2D422FFD" w14:textId="77777777" w:rsidR="00B67C6F" w:rsidRPr="00BA4D89" w:rsidRDefault="00B67C6F">
      <w:pPr>
        <w:pStyle w:val="TextDotPoint"/>
        <w:numPr>
          <w:ilvl w:val="0"/>
          <w:numId w:val="0"/>
        </w:numPr>
      </w:pPr>
    </w:p>
    <w:p w14:paraId="5F37D4B9" w14:textId="77777777" w:rsidR="00B67C6F" w:rsidRPr="00BA4D89" w:rsidRDefault="00B67C6F">
      <w:pPr>
        <w:pStyle w:val="TextDotPoint"/>
        <w:numPr>
          <w:ilvl w:val="0"/>
          <w:numId w:val="0"/>
        </w:numPr>
      </w:pPr>
    </w:p>
    <w:p w14:paraId="7BE8B8E9" w14:textId="77777777" w:rsidR="00B67C6F" w:rsidRPr="00BA4D89" w:rsidRDefault="00B67C6F">
      <w:pPr>
        <w:pStyle w:val="TextDotPoint"/>
        <w:numPr>
          <w:ilvl w:val="0"/>
          <w:numId w:val="0"/>
        </w:numPr>
      </w:pPr>
    </w:p>
    <w:p w14:paraId="2A0ABE94" w14:textId="77777777" w:rsidR="00B67C6F" w:rsidRPr="00BA4D89" w:rsidRDefault="00B67C6F">
      <w:pPr>
        <w:pStyle w:val="TextDotPoint"/>
        <w:numPr>
          <w:ilvl w:val="0"/>
          <w:numId w:val="0"/>
        </w:numPr>
      </w:pPr>
    </w:p>
    <w:p w14:paraId="793DF806" w14:textId="77777777" w:rsidR="00B67C6F" w:rsidRPr="00BA4D89" w:rsidRDefault="00737789">
      <w:pPr>
        <w:pStyle w:val="TextDotPoint"/>
        <w:numPr>
          <w:ilvl w:val="0"/>
          <w:numId w:val="0"/>
        </w:numPr>
      </w:pPr>
      <w:r w:rsidRPr="00BA4D89">
        <w:rPr>
          <w:noProof/>
          <w:sz w:val="20"/>
          <w:lang w:eastAsia="en-AU"/>
        </w:rPr>
        <mc:AlternateContent>
          <mc:Choice Requires="wps">
            <w:drawing>
              <wp:anchor distT="0" distB="0" distL="114300" distR="114300" simplePos="0" relativeHeight="251658240" behindDoc="0" locked="0" layoutInCell="1" allowOverlap="1" wp14:anchorId="5B07623E" wp14:editId="4550C495">
                <wp:simplePos x="0" y="0"/>
                <wp:positionH relativeFrom="column">
                  <wp:posOffset>65405</wp:posOffset>
                </wp:positionH>
                <wp:positionV relativeFrom="paragraph">
                  <wp:posOffset>2567940</wp:posOffset>
                </wp:positionV>
                <wp:extent cx="6629400" cy="457200"/>
                <wp:effectExtent l="0" t="0" r="1270" b="3810"/>
                <wp:wrapNone/>
                <wp:docPr id="25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DC82F6" w14:textId="77777777" w:rsidR="00610BD3" w:rsidRDefault="00610BD3">
                            <w:pPr>
                              <w:pStyle w:val="Text"/>
                              <w:jc w:val="right"/>
                              <w:rPr>
                                <w:color w:val="FFFFFF"/>
                                <w:sz w:val="36"/>
                              </w:rPr>
                            </w:pPr>
                            <w:r>
                              <w:rPr>
                                <w:color w:val="FFFFFF"/>
                                <w:sz w:val="36"/>
                              </w:rPr>
                              <w:t>Prepared by Energy Efficient Strategies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5.15pt;margin-top:202.2pt;width:522pt;height:36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Y+twIAAMM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" filled="f" stroked="f">
                <v:textbox>
                  <w:txbxContent>
                    <w:p w14:paraId="51DC82F6" w14:textId="77777777" w:rsidR="00610BD3" w:rsidRDefault="00610BD3">
                      <w:pPr>
                        <w:pStyle w:val="Text"/>
                        <w:jc w:val="right"/>
                        <w:rPr>
                          <w:color w:val="FFFFFF"/>
                          <w:sz w:val="36"/>
                        </w:rPr>
                      </w:pPr>
                      <w:r>
                        <w:rPr>
                          <w:color w:val="FFFFFF"/>
                          <w:sz w:val="36"/>
                        </w:rPr>
                        <w:t>Prepared by Energy Efficient Strategies</w:t>
                      </w:r>
                    </w:p>
                  </w:txbxContent>
                </v:textbox>
              </v:shape>
            </w:pict>
          </mc:Fallback>
        </mc:AlternateContent>
      </w:r>
      <w:r w:rsidRPr="00BA4D89">
        <w:rPr>
          <w:noProof/>
          <w:sz w:val="20"/>
          <w:lang w:eastAsia="en-AU"/>
        </w:rPr>
        <mc:AlternateContent>
          <mc:Choice Requires="wps">
            <w:drawing>
              <wp:anchor distT="0" distB="0" distL="114300" distR="114300" simplePos="0" relativeHeight="251657216" behindDoc="0" locked="0" layoutInCell="1" allowOverlap="1" wp14:anchorId="46925CB9" wp14:editId="77FC01D1">
                <wp:simplePos x="0" y="0"/>
                <wp:positionH relativeFrom="column">
                  <wp:posOffset>-1191895</wp:posOffset>
                </wp:positionH>
                <wp:positionV relativeFrom="paragraph">
                  <wp:posOffset>2506980</wp:posOffset>
                </wp:positionV>
                <wp:extent cx="8001000" cy="775335"/>
                <wp:effectExtent l="0" t="1905" r="1270" b="3810"/>
                <wp:wrapNone/>
                <wp:docPr id="31"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775335"/>
                        </a:xfrm>
                        <a:prstGeom prst="rect">
                          <a:avLst/>
                        </a:prstGeom>
                        <a:solidFill>
                          <a:srgbClr val="00739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5F896114" id="Rectangle 10" o:spid="_x0000_s1026" style="position:absolute;margin-left:-93.85pt;margin-top:197.4pt;width:630pt;height:61.0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" fillcolor="#00739c" stroked="f"/>
            </w:pict>
          </mc:Fallback>
        </mc:AlternateContent>
      </w:r>
    </w:p>
    <w:p w14:paraId="5960EA3A" w14:textId="77777777" w:rsidR="00B67C6F" w:rsidRPr="00BA4D89" w:rsidRDefault="00B67C6F">
      <w:pPr>
        <w:pStyle w:val="TextDotPoint"/>
        <w:numPr>
          <w:ilvl w:val="0"/>
          <w:numId w:val="0"/>
        </w:numPr>
        <w:rPr>
          <w:vertAlign w:val="subscript"/>
        </w:rPr>
        <w:sectPr w:rsidR="00B67C6F" w:rsidRPr="00BA4D89">
          <w:headerReference w:type="even" r:id="rId10"/>
          <w:headerReference w:type="default" r:id="rId11"/>
          <w:footerReference w:type="even" r:id="rId12"/>
          <w:footerReference w:type="default" r:id="rId13"/>
          <w:headerReference w:type="first" r:id="rId14"/>
          <w:pgSz w:w="11907" w:h="16897"/>
          <w:pgMar w:top="0" w:right="0" w:bottom="0" w:left="0" w:header="454" w:footer="454" w:gutter="1418"/>
          <w:pgNumType w:fmt="lowerRoman"/>
          <w:cols w:space="720"/>
        </w:sectPr>
      </w:pPr>
    </w:p>
    <w:p w14:paraId="063CBCFE" w14:textId="2D2CDC25" w:rsidR="00B67C6F" w:rsidRPr="00BA4D89" w:rsidRDefault="00B67C6F">
      <w:pPr>
        <w:pStyle w:val="TablesofHeading"/>
        <w:spacing w:after="360"/>
      </w:pPr>
      <w:r w:rsidRPr="00BA4D89">
        <w:lastRenderedPageBreak/>
        <w:t>TABLE OF CONTENTS</w:t>
      </w:r>
    </w:p>
    <w:p w14:paraId="6138FA12" w14:textId="77777777" w:rsidR="00E4197F" w:rsidRDefault="00EE55D8">
      <w:pPr>
        <w:pStyle w:val="TOC2"/>
        <w:rPr>
          <w:rFonts w:asciiTheme="minorHAnsi" w:eastAsiaTheme="minorEastAsia" w:hAnsiTheme="minorHAnsi" w:cstheme="minorBidi"/>
          <w:i w:val="0"/>
          <w:color w:val="auto"/>
          <w:sz w:val="22"/>
          <w:szCs w:val="22"/>
          <w:lang w:eastAsia="en-AU"/>
        </w:rPr>
      </w:pPr>
      <w:r w:rsidRPr="00BA4D89">
        <w:fldChar w:fldCharType="begin"/>
      </w:r>
      <w:r w:rsidR="00A33DD9" w:rsidRPr="00BA4D89">
        <w:instrText xml:space="preserve"> TOC \o "1-4" \h \z </w:instrText>
      </w:r>
      <w:r w:rsidRPr="00BA4D89">
        <w:fldChar w:fldCharType="separate"/>
      </w:r>
      <w:hyperlink w:anchor="_Toc445305686" w:history="1">
        <w:r w:rsidR="00E4197F" w:rsidRPr="0092593C">
          <w:rPr>
            <w:rStyle w:val="Hyperlink"/>
          </w:rPr>
          <w:t>1.</w:t>
        </w:r>
        <w:r w:rsidR="00E4197F">
          <w:rPr>
            <w:rFonts w:asciiTheme="minorHAnsi" w:eastAsiaTheme="minorEastAsia" w:hAnsiTheme="minorHAnsi" w:cstheme="minorBidi"/>
            <w:i w:val="0"/>
            <w:color w:val="auto"/>
            <w:sz w:val="22"/>
            <w:szCs w:val="22"/>
            <w:lang w:eastAsia="en-AU"/>
          </w:rPr>
          <w:tab/>
        </w:r>
        <w:r w:rsidR="00E4197F" w:rsidRPr="0092593C">
          <w:rPr>
            <w:rStyle w:val="Hyperlink"/>
          </w:rPr>
          <w:t>Executive Summary</w:t>
        </w:r>
        <w:r w:rsidR="00E4197F">
          <w:rPr>
            <w:webHidden/>
          </w:rPr>
          <w:tab/>
        </w:r>
        <w:r w:rsidR="00E4197F">
          <w:rPr>
            <w:webHidden/>
          </w:rPr>
          <w:fldChar w:fldCharType="begin"/>
        </w:r>
        <w:r w:rsidR="00E4197F">
          <w:rPr>
            <w:webHidden/>
          </w:rPr>
          <w:instrText xml:space="preserve"> PAGEREF _Toc445305686 \h </w:instrText>
        </w:r>
        <w:r w:rsidR="00E4197F">
          <w:rPr>
            <w:webHidden/>
          </w:rPr>
        </w:r>
        <w:r w:rsidR="00E4197F">
          <w:rPr>
            <w:webHidden/>
          </w:rPr>
          <w:fldChar w:fldCharType="separate"/>
        </w:r>
        <w:r w:rsidR="003E3160">
          <w:rPr>
            <w:webHidden/>
          </w:rPr>
          <w:t>1</w:t>
        </w:r>
        <w:r w:rsidR="00E4197F">
          <w:rPr>
            <w:webHidden/>
          </w:rPr>
          <w:fldChar w:fldCharType="end"/>
        </w:r>
      </w:hyperlink>
    </w:p>
    <w:p w14:paraId="61DE74DB" w14:textId="77777777" w:rsidR="00E4197F" w:rsidRDefault="00131C8A">
      <w:pPr>
        <w:pStyle w:val="TOC3"/>
        <w:tabs>
          <w:tab w:val="left" w:pos="880"/>
        </w:tabs>
        <w:rPr>
          <w:rFonts w:asciiTheme="minorHAnsi" w:eastAsiaTheme="minorEastAsia" w:hAnsiTheme="minorHAnsi" w:cstheme="minorBidi"/>
          <w:sz w:val="22"/>
          <w:szCs w:val="22"/>
          <w:lang w:eastAsia="en-AU"/>
        </w:rPr>
      </w:pPr>
      <w:hyperlink w:anchor="_Toc445305687" w:history="1">
        <w:r w:rsidR="00E4197F" w:rsidRPr="0092593C">
          <w:rPr>
            <w:rStyle w:val="Hyperlink"/>
          </w:rPr>
          <w:t>1.1</w:t>
        </w:r>
        <w:r w:rsidR="00E4197F">
          <w:rPr>
            <w:rFonts w:asciiTheme="minorHAnsi" w:eastAsiaTheme="minorEastAsia" w:hAnsiTheme="minorHAnsi" w:cstheme="minorBidi"/>
            <w:sz w:val="22"/>
            <w:szCs w:val="22"/>
            <w:lang w:eastAsia="en-AU"/>
          </w:rPr>
          <w:tab/>
        </w:r>
        <w:r w:rsidR="00E4197F" w:rsidRPr="0092593C">
          <w:rPr>
            <w:rStyle w:val="Hyperlink"/>
          </w:rPr>
          <w:t>Overview</w:t>
        </w:r>
        <w:r w:rsidR="00E4197F">
          <w:rPr>
            <w:webHidden/>
          </w:rPr>
          <w:tab/>
        </w:r>
        <w:r w:rsidR="00E4197F">
          <w:rPr>
            <w:webHidden/>
          </w:rPr>
          <w:fldChar w:fldCharType="begin"/>
        </w:r>
        <w:r w:rsidR="00E4197F">
          <w:rPr>
            <w:webHidden/>
          </w:rPr>
          <w:instrText xml:space="preserve"> PAGEREF _Toc445305687 \h </w:instrText>
        </w:r>
        <w:r w:rsidR="00E4197F">
          <w:rPr>
            <w:webHidden/>
          </w:rPr>
        </w:r>
        <w:r w:rsidR="00E4197F">
          <w:rPr>
            <w:webHidden/>
          </w:rPr>
          <w:fldChar w:fldCharType="separate"/>
        </w:r>
        <w:r w:rsidR="003E3160">
          <w:rPr>
            <w:webHidden/>
          </w:rPr>
          <w:t>1</w:t>
        </w:r>
        <w:r w:rsidR="00E4197F">
          <w:rPr>
            <w:webHidden/>
          </w:rPr>
          <w:fldChar w:fldCharType="end"/>
        </w:r>
      </w:hyperlink>
    </w:p>
    <w:p w14:paraId="2E35DA1D" w14:textId="77777777" w:rsidR="00E4197F" w:rsidRDefault="00131C8A">
      <w:pPr>
        <w:pStyle w:val="TOC3"/>
        <w:tabs>
          <w:tab w:val="left" w:pos="880"/>
        </w:tabs>
        <w:rPr>
          <w:rFonts w:asciiTheme="minorHAnsi" w:eastAsiaTheme="minorEastAsia" w:hAnsiTheme="minorHAnsi" w:cstheme="minorBidi"/>
          <w:sz w:val="22"/>
          <w:szCs w:val="22"/>
          <w:lang w:eastAsia="en-AU"/>
        </w:rPr>
      </w:pPr>
      <w:hyperlink w:anchor="_Toc445305688" w:history="1">
        <w:r w:rsidR="00E4197F" w:rsidRPr="0092593C">
          <w:rPr>
            <w:rStyle w:val="Hyperlink"/>
          </w:rPr>
          <w:t>1.2</w:t>
        </w:r>
        <w:r w:rsidR="00E4197F">
          <w:rPr>
            <w:rFonts w:asciiTheme="minorHAnsi" w:eastAsiaTheme="minorEastAsia" w:hAnsiTheme="minorHAnsi" w:cstheme="minorBidi"/>
            <w:sz w:val="22"/>
            <w:szCs w:val="22"/>
            <w:lang w:eastAsia="en-AU"/>
          </w:rPr>
          <w:tab/>
        </w:r>
        <w:r w:rsidR="00E4197F" w:rsidRPr="0092593C">
          <w:rPr>
            <w:rStyle w:val="Hyperlink"/>
          </w:rPr>
          <w:t>Background</w:t>
        </w:r>
        <w:r w:rsidR="00E4197F">
          <w:rPr>
            <w:webHidden/>
          </w:rPr>
          <w:tab/>
        </w:r>
        <w:r w:rsidR="00E4197F">
          <w:rPr>
            <w:webHidden/>
          </w:rPr>
          <w:fldChar w:fldCharType="begin"/>
        </w:r>
        <w:r w:rsidR="00E4197F">
          <w:rPr>
            <w:webHidden/>
          </w:rPr>
          <w:instrText xml:space="preserve"> PAGEREF _Toc445305688 \h </w:instrText>
        </w:r>
        <w:r w:rsidR="00E4197F">
          <w:rPr>
            <w:webHidden/>
          </w:rPr>
        </w:r>
        <w:r w:rsidR="00E4197F">
          <w:rPr>
            <w:webHidden/>
          </w:rPr>
          <w:fldChar w:fldCharType="separate"/>
        </w:r>
        <w:r w:rsidR="003E3160">
          <w:rPr>
            <w:webHidden/>
          </w:rPr>
          <w:t>1</w:t>
        </w:r>
        <w:r w:rsidR="00E4197F">
          <w:rPr>
            <w:webHidden/>
          </w:rPr>
          <w:fldChar w:fldCharType="end"/>
        </w:r>
      </w:hyperlink>
    </w:p>
    <w:p w14:paraId="62FD5B3B" w14:textId="77777777" w:rsidR="00E4197F" w:rsidRDefault="00131C8A">
      <w:pPr>
        <w:pStyle w:val="TOC3"/>
        <w:tabs>
          <w:tab w:val="left" w:pos="880"/>
        </w:tabs>
        <w:rPr>
          <w:rFonts w:asciiTheme="minorHAnsi" w:eastAsiaTheme="minorEastAsia" w:hAnsiTheme="minorHAnsi" w:cstheme="minorBidi"/>
          <w:sz w:val="22"/>
          <w:szCs w:val="22"/>
          <w:lang w:eastAsia="en-AU"/>
        </w:rPr>
      </w:pPr>
      <w:hyperlink w:anchor="_Toc445305689" w:history="1">
        <w:r w:rsidR="00E4197F" w:rsidRPr="0092593C">
          <w:rPr>
            <w:rStyle w:val="Hyperlink"/>
          </w:rPr>
          <w:t>1.3</w:t>
        </w:r>
        <w:r w:rsidR="00E4197F">
          <w:rPr>
            <w:rFonts w:asciiTheme="minorHAnsi" w:eastAsiaTheme="minorEastAsia" w:hAnsiTheme="minorHAnsi" w:cstheme="minorBidi"/>
            <w:sz w:val="22"/>
            <w:szCs w:val="22"/>
            <w:lang w:eastAsia="en-AU"/>
          </w:rPr>
          <w:tab/>
        </w:r>
        <w:r w:rsidR="00E4197F" w:rsidRPr="0092593C">
          <w:rPr>
            <w:rStyle w:val="Hyperlink"/>
          </w:rPr>
          <w:t>Coverage</w:t>
        </w:r>
        <w:r w:rsidR="00E4197F">
          <w:rPr>
            <w:webHidden/>
          </w:rPr>
          <w:tab/>
        </w:r>
        <w:r w:rsidR="00E4197F">
          <w:rPr>
            <w:webHidden/>
          </w:rPr>
          <w:fldChar w:fldCharType="begin"/>
        </w:r>
        <w:r w:rsidR="00E4197F">
          <w:rPr>
            <w:webHidden/>
          </w:rPr>
          <w:instrText xml:space="preserve"> PAGEREF _Toc445305689 \h </w:instrText>
        </w:r>
        <w:r w:rsidR="00E4197F">
          <w:rPr>
            <w:webHidden/>
          </w:rPr>
        </w:r>
        <w:r w:rsidR="00E4197F">
          <w:rPr>
            <w:webHidden/>
          </w:rPr>
          <w:fldChar w:fldCharType="separate"/>
        </w:r>
        <w:r w:rsidR="003E3160">
          <w:rPr>
            <w:webHidden/>
          </w:rPr>
          <w:t>2</w:t>
        </w:r>
        <w:r w:rsidR="00E4197F">
          <w:rPr>
            <w:webHidden/>
          </w:rPr>
          <w:fldChar w:fldCharType="end"/>
        </w:r>
      </w:hyperlink>
    </w:p>
    <w:p w14:paraId="2CA1D853" w14:textId="77777777" w:rsidR="00E4197F" w:rsidRDefault="00131C8A">
      <w:pPr>
        <w:pStyle w:val="TOC3"/>
        <w:tabs>
          <w:tab w:val="left" w:pos="880"/>
        </w:tabs>
        <w:rPr>
          <w:rFonts w:asciiTheme="minorHAnsi" w:eastAsiaTheme="minorEastAsia" w:hAnsiTheme="minorHAnsi" w:cstheme="minorBidi"/>
          <w:sz w:val="22"/>
          <w:szCs w:val="22"/>
          <w:lang w:eastAsia="en-AU"/>
        </w:rPr>
      </w:pPr>
      <w:hyperlink w:anchor="_Toc445305690" w:history="1">
        <w:r w:rsidR="00E4197F" w:rsidRPr="0092593C">
          <w:rPr>
            <w:rStyle w:val="Hyperlink"/>
          </w:rPr>
          <w:t>1.4</w:t>
        </w:r>
        <w:r w:rsidR="00E4197F">
          <w:rPr>
            <w:rFonts w:asciiTheme="minorHAnsi" w:eastAsiaTheme="minorEastAsia" w:hAnsiTheme="minorHAnsi" w:cstheme="minorBidi"/>
            <w:sz w:val="22"/>
            <w:szCs w:val="22"/>
            <w:lang w:eastAsia="en-AU"/>
          </w:rPr>
          <w:tab/>
        </w:r>
        <w:r w:rsidR="00E4197F" w:rsidRPr="0092593C">
          <w:rPr>
            <w:rStyle w:val="Hyperlink"/>
          </w:rPr>
          <w:t>Key Findings</w:t>
        </w:r>
        <w:r w:rsidR="00E4197F">
          <w:rPr>
            <w:webHidden/>
          </w:rPr>
          <w:tab/>
        </w:r>
        <w:r w:rsidR="00E4197F">
          <w:rPr>
            <w:webHidden/>
          </w:rPr>
          <w:fldChar w:fldCharType="begin"/>
        </w:r>
        <w:r w:rsidR="00E4197F">
          <w:rPr>
            <w:webHidden/>
          </w:rPr>
          <w:instrText xml:space="preserve"> PAGEREF _Toc445305690 \h </w:instrText>
        </w:r>
        <w:r w:rsidR="00E4197F">
          <w:rPr>
            <w:webHidden/>
          </w:rPr>
        </w:r>
        <w:r w:rsidR="00E4197F">
          <w:rPr>
            <w:webHidden/>
          </w:rPr>
          <w:fldChar w:fldCharType="separate"/>
        </w:r>
        <w:r w:rsidR="003E3160">
          <w:rPr>
            <w:webHidden/>
          </w:rPr>
          <w:t>3</w:t>
        </w:r>
        <w:r w:rsidR="00E4197F">
          <w:rPr>
            <w:webHidden/>
          </w:rPr>
          <w:fldChar w:fldCharType="end"/>
        </w:r>
      </w:hyperlink>
    </w:p>
    <w:p w14:paraId="57F4C596" w14:textId="77777777" w:rsidR="00E4197F" w:rsidRDefault="00131C8A" w:rsidP="00610BD3">
      <w:pPr>
        <w:pStyle w:val="TOC4"/>
        <w:rPr>
          <w:rFonts w:asciiTheme="minorHAnsi" w:eastAsiaTheme="minorEastAsia" w:hAnsiTheme="minorHAnsi" w:cstheme="minorBidi"/>
          <w:i w:val="0"/>
          <w:sz w:val="22"/>
          <w:szCs w:val="22"/>
          <w:lang w:eastAsia="en-AU"/>
        </w:rPr>
      </w:pPr>
      <w:hyperlink w:anchor="_Toc445305691" w:history="1">
        <w:r w:rsidR="00E4197F" w:rsidRPr="0092593C">
          <w:rPr>
            <w:rStyle w:val="Hyperlink"/>
          </w:rPr>
          <w:t>General</w:t>
        </w:r>
        <w:r w:rsidR="00E4197F">
          <w:rPr>
            <w:webHidden/>
          </w:rPr>
          <w:tab/>
        </w:r>
        <w:r w:rsidR="00E4197F">
          <w:rPr>
            <w:webHidden/>
          </w:rPr>
          <w:fldChar w:fldCharType="begin"/>
        </w:r>
        <w:r w:rsidR="00E4197F">
          <w:rPr>
            <w:webHidden/>
          </w:rPr>
          <w:instrText xml:space="preserve"> PAGEREF _Toc445305691 \h </w:instrText>
        </w:r>
        <w:r w:rsidR="00E4197F">
          <w:rPr>
            <w:webHidden/>
          </w:rPr>
        </w:r>
        <w:r w:rsidR="00E4197F">
          <w:rPr>
            <w:webHidden/>
          </w:rPr>
          <w:fldChar w:fldCharType="separate"/>
        </w:r>
        <w:r w:rsidR="003E3160">
          <w:rPr>
            <w:webHidden/>
          </w:rPr>
          <w:t>3</w:t>
        </w:r>
        <w:r w:rsidR="00E4197F">
          <w:rPr>
            <w:webHidden/>
          </w:rPr>
          <w:fldChar w:fldCharType="end"/>
        </w:r>
      </w:hyperlink>
    </w:p>
    <w:p w14:paraId="644CF8BC" w14:textId="77777777" w:rsidR="00E4197F" w:rsidRDefault="00131C8A" w:rsidP="00610BD3">
      <w:pPr>
        <w:pStyle w:val="TOC4"/>
        <w:rPr>
          <w:rFonts w:asciiTheme="minorHAnsi" w:eastAsiaTheme="minorEastAsia" w:hAnsiTheme="minorHAnsi" w:cstheme="minorBidi"/>
          <w:i w:val="0"/>
          <w:sz w:val="22"/>
          <w:szCs w:val="22"/>
          <w:lang w:eastAsia="en-AU"/>
        </w:rPr>
      </w:pPr>
      <w:hyperlink w:anchor="_Toc445305692" w:history="1">
        <w:r w:rsidR="00E4197F" w:rsidRPr="0092593C">
          <w:rPr>
            <w:rStyle w:val="Hyperlink"/>
          </w:rPr>
          <w:t>Refrigerators</w:t>
        </w:r>
        <w:r w:rsidR="00E4197F">
          <w:rPr>
            <w:webHidden/>
          </w:rPr>
          <w:tab/>
        </w:r>
        <w:r w:rsidR="00E4197F">
          <w:rPr>
            <w:webHidden/>
          </w:rPr>
          <w:fldChar w:fldCharType="begin"/>
        </w:r>
        <w:r w:rsidR="00E4197F">
          <w:rPr>
            <w:webHidden/>
          </w:rPr>
          <w:instrText xml:space="preserve"> PAGEREF _Toc445305692 \h </w:instrText>
        </w:r>
        <w:r w:rsidR="00E4197F">
          <w:rPr>
            <w:webHidden/>
          </w:rPr>
        </w:r>
        <w:r w:rsidR="00E4197F">
          <w:rPr>
            <w:webHidden/>
          </w:rPr>
          <w:fldChar w:fldCharType="separate"/>
        </w:r>
        <w:r w:rsidR="003E3160">
          <w:rPr>
            <w:webHidden/>
          </w:rPr>
          <w:t>3</w:t>
        </w:r>
        <w:r w:rsidR="00E4197F">
          <w:rPr>
            <w:webHidden/>
          </w:rPr>
          <w:fldChar w:fldCharType="end"/>
        </w:r>
      </w:hyperlink>
    </w:p>
    <w:p w14:paraId="77EF3E0D" w14:textId="77777777" w:rsidR="00E4197F" w:rsidRDefault="00131C8A" w:rsidP="00610BD3">
      <w:pPr>
        <w:pStyle w:val="TOC4"/>
        <w:rPr>
          <w:rFonts w:asciiTheme="minorHAnsi" w:eastAsiaTheme="minorEastAsia" w:hAnsiTheme="minorHAnsi" w:cstheme="minorBidi"/>
          <w:i w:val="0"/>
          <w:sz w:val="22"/>
          <w:szCs w:val="22"/>
          <w:lang w:eastAsia="en-AU"/>
        </w:rPr>
      </w:pPr>
      <w:hyperlink w:anchor="_Toc445305693" w:history="1">
        <w:r w:rsidR="00E4197F" w:rsidRPr="0092593C">
          <w:rPr>
            <w:rStyle w:val="Hyperlink"/>
          </w:rPr>
          <w:t>Freezers</w:t>
        </w:r>
        <w:r w:rsidR="00E4197F">
          <w:rPr>
            <w:webHidden/>
          </w:rPr>
          <w:tab/>
        </w:r>
        <w:r w:rsidR="00E4197F">
          <w:rPr>
            <w:webHidden/>
          </w:rPr>
          <w:fldChar w:fldCharType="begin"/>
        </w:r>
        <w:r w:rsidR="00E4197F">
          <w:rPr>
            <w:webHidden/>
          </w:rPr>
          <w:instrText xml:space="preserve"> PAGEREF _Toc445305693 \h </w:instrText>
        </w:r>
        <w:r w:rsidR="00E4197F">
          <w:rPr>
            <w:webHidden/>
          </w:rPr>
        </w:r>
        <w:r w:rsidR="00E4197F">
          <w:rPr>
            <w:webHidden/>
          </w:rPr>
          <w:fldChar w:fldCharType="separate"/>
        </w:r>
        <w:r w:rsidR="003E3160">
          <w:rPr>
            <w:webHidden/>
          </w:rPr>
          <w:t>5</w:t>
        </w:r>
        <w:r w:rsidR="00E4197F">
          <w:rPr>
            <w:webHidden/>
          </w:rPr>
          <w:fldChar w:fldCharType="end"/>
        </w:r>
      </w:hyperlink>
    </w:p>
    <w:p w14:paraId="302C7F4C" w14:textId="77777777" w:rsidR="00E4197F" w:rsidRDefault="00131C8A" w:rsidP="00610BD3">
      <w:pPr>
        <w:pStyle w:val="TOC4"/>
        <w:rPr>
          <w:rFonts w:asciiTheme="minorHAnsi" w:eastAsiaTheme="minorEastAsia" w:hAnsiTheme="minorHAnsi" w:cstheme="minorBidi"/>
          <w:i w:val="0"/>
          <w:sz w:val="22"/>
          <w:szCs w:val="22"/>
          <w:lang w:eastAsia="en-AU"/>
        </w:rPr>
      </w:pPr>
      <w:hyperlink w:anchor="_Toc445305694" w:history="1">
        <w:r w:rsidR="00E4197F" w:rsidRPr="0092593C">
          <w:rPr>
            <w:rStyle w:val="Hyperlink"/>
          </w:rPr>
          <w:t>Clothes Washers</w:t>
        </w:r>
        <w:r w:rsidR="00E4197F">
          <w:rPr>
            <w:webHidden/>
          </w:rPr>
          <w:tab/>
        </w:r>
        <w:r w:rsidR="00E4197F">
          <w:rPr>
            <w:webHidden/>
          </w:rPr>
          <w:fldChar w:fldCharType="begin"/>
        </w:r>
        <w:r w:rsidR="00E4197F">
          <w:rPr>
            <w:webHidden/>
          </w:rPr>
          <w:instrText xml:space="preserve"> PAGEREF _Toc445305694 \h </w:instrText>
        </w:r>
        <w:r w:rsidR="00E4197F">
          <w:rPr>
            <w:webHidden/>
          </w:rPr>
        </w:r>
        <w:r w:rsidR="00E4197F">
          <w:rPr>
            <w:webHidden/>
          </w:rPr>
          <w:fldChar w:fldCharType="separate"/>
        </w:r>
        <w:r w:rsidR="003E3160">
          <w:rPr>
            <w:webHidden/>
          </w:rPr>
          <w:t>7</w:t>
        </w:r>
        <w:r w:rsidR="00E4197F">
          <w:rPr>
            <w:webHidden/>
          </w:rPr>
          <w:fldChar w:fldCharType="end"/>
        </w:r>
      </w:hyperlink>
    </w:p>
    <w:p w14:paraId="361C42C7" w14:textId="77777777" w:rsidR="00E4197F" w:rsidRDefault="00131C8A" w:rsidP="00610BD3">
      <w:pPr>
        <w:pStyle w:val="TOC4"/>
        <w:rPr>
          <w:rFonts w:asciiTheme="minorHAnsi" w:eastAsiaTheme="minorEastAsia" w:hAnsiTheme="minorHAnsi" w:cstheme="minorBidi"/>
          <w:i w:val="0"/>
          <w:sz w:val="22"/>
          <w:szCs w:val="22"/>
          <w:lang w:eastAsia="en-AU"/>
        </w:rPr>
      </w:pPr>
      <w:hyperlink w:anchor="_Toc445305695" w:history="1">
        <w:r w:rsidR="00E4197F" w:rsidRPr="0092593C">
          <w:rPr>
            <w:rStyle w:val="Hyperlink"/>
          </w:rPr>
          <w:t>Clothes Dryers</w:t>
        </w:r>
        <w:r w:rsidR="00E4197F">
          <w:rPr>
            <w:webHidden/>
          </w:rPr>
          <w:tab/>
        </w:r>
        <w:r w:rsidR="00E4197F">
          <w:rPr>
            <w:webHidden/>
          </w:rPr>
          <w:fldChar w:fldCharType="begin"/>
        </w:r>
        <w:r w:rsidR="00E4197F">
          <w:rPr>
            <w:webHidden/>
          </w:rPr>
          <w:instrText xml:space="preserve"> PAGEREF _Toc445305695 \h </w:instrText>
        </w:r>
        <w:r w:rsidR="00E4197F">
          <w:rPr>
            <w:webHidden/>
          </w:rPr>
        </w:r>
        <w:r w:rsidR="00E4197F">
          <w:rPr>
            <w:webHidden/>
          </w:rPr>
          <w:fldChar w:fldCharType="separate"/>
        </w:r>
        <w:r w:rsidR="003E3160">
          <w:rPr>
            <w:webHidden/>
          </w:rPr>
          <w:t>9</w:t>
        </w:r>
        <w:r w:rsidR="00E4197F">
          <w:rPr>
            <w:webHidden/>
          </w:rPr>
          <w:fldChar w:fldCharType="end"/>
        </w:r>
      </w:hyperlink>
    </w:p>
    <w:p w14:paraId="753AA0A9" w14:textId="77777777" w:rsidR="00E4197F" w:rsidRDefault="00131C8A" w:rsidP="00610BD3">
      <w:pPr>
        <w:pStyle w:val="TOC4"/>
        <w:rPr>
          <w:rFonts w:asciiTheme="minorHAnsi" w:eastAsiaTheme="minorEastAsia" w:hAnsiTheme="minorHAnsi" w:cstheme="minorBidi"/>
          <w:i w:val="0"/>
          <w:sz w:val="22"/>
          <w:szCs w:val="22"/>
          <w:lang w:eastAsia="en-AU"/>
        </w:rPr>
      </w:pPr>
      <w:hyperlink w:anchor="_Toc445305696" w:history="1">
        <w:r w:rsidR="00E4197F" w:rsidRPr="0092593C">
          <w:rPr>
            <w:rStyle w:val="Hyperlink"/>
          </w:rPr>
          <w:t>Dishwashers</w:t>
        </w:r>
        <w:r w:rsidR="00E4197F">
          <w:rPr>
            <w:webHidden/>
          </w:rPr>
          <w:tab/>
        </w:r>
        <w:r w:rsidR="00E4197F">
          <w:rPr>
            <w:webHidden/>
          </w:rPr>
          <w:fldChar w:fldCharType="begin"/>
        </w:r>
        <w:r w:rsidR="00E4197F">
          <w:rPr>
            <w:webHidden/>
          </w:rPr>
          <w:instrText xml:space="preserve"> PAGEREF _Toc445305696 \h </w:instrText>
        </w:r>
        <w:r w:rsidR="00E4197F">
          <w:rPr>
            <w:webHidden/>
          </w:rPr>
        </w:r>
        <w:r w:rsidR="00E4197F">
          <w:rPr>
            <w:webHidden/>
          </w:rPr>
          <w:fldChar w:fldCharType="separate"/>
        </w:r>
        <w:r w:rsidR="003E3160">
          <w:rPr>
            <w:webHidden/>
          </w:rPr>
          <w:t>11</w:t>
        </w:r>
        <w:r w:rsidR="00E4197F">
          <w:rPr>
            <w:webHidden/>
          </w:rPr>
          <w:fldChar w:fldCharType="end"/>
        </w:r>
      </w:hyperlink>
    </w:p>
    <w:p w14:paraId="65326176" w14:textId="77777777" w:rsidR="00E4197F" w:rsidRDefault="00131C8A">
      <w:pPr>
        <w:pStyle w:val="TOC2"/>
        <w:rPr>
          <w:rFonts w:asciiTheme="minorHAnsi" w:eastAsiaTheme="minorEastAsia" w:hAnsiTheme="minorHAnsi" w:cstheme="minorBidi"/>
          <w:i w:val="0"/>
          <w:color w:val="auto"/>
          <w:sz w:val="22"/>
          <w:szCs w:val="22"/>
          <w:lang w:eastAsia="en-AU"/>
        </w:rPr>
      </w:pPr>
      <w:hyperlink w:anchor="_Toc445305697" w:history="1">
        <w:r w:rsidR="00E4197F" w:rsidRPr="0092593C">
          <w:rPr>
            <w:rStyle w:val="Hyperlink"/>
          </w:rPr>
          <w:t>2.</w:t>
        </w:r>
        <w:r w:rsidR="00E4197F">
          <w:rPr>
            <w:rFonts w:asciiTheme="minorHAnsi" w:eastAsiaTheme="minorEastAsia" w:hAnsiTheme="minorHAnsi" w:cstheme="minorBidi"/>
            <w:i w:val="0"/>
            <w:color w:val="auto"/>
            <w:sz w:val="22"/>
            <w:szCs w:val="22"/>
            <w:lang w:eastAsia="en-AU"/>
          </w:rPr>
          <w:tab/>
        </w:r>
        <w:r w:rsidR="00E4197F" w:rsidRPr="0092593C">
          <w:rPr>
            <w:rStyle w:val="Hyperlink"/>
          </w:rPr>
          <w:t>Methodology</w:t>
        </w:r>
        <w:r w:rsidR="00E4197F">
          <w:rPr>
            <w:webHidden/>
          </w:rPr>
          <w:tab/>
        </w:r>
        <w:r w:rsidR="00E4197F">
          <w:rPr>
            <w:webHidden/>
          </w:rPr>
          <w:fldChar w:fldCharType="begin"/>
        </w:r>
        <w:r w:rsidR="00E4197F">
          <w:rPr>
            <w:webHidden/>
          </w:rPr>
          <w:instrText xml:space="preserve"> PAGEREF _Toc445305697 \h </w:instrText>
        </w:r>
        <w:r w:rsidR="00E4197F">
          <w:rPr>
            <w:webHidden/>
          </w:rPr>
        </w:r>
        <w:r w:rsidR="00E4197F">
          <w:rPr>
            <w:webHidden/>
          </w:rPr>
          <w:fldChar w:fldCharType="separate"/>
        </w:r>
        <w:r w:rsidR="003E3160">
          <w:rPr>
            <w:webHidden/>
          </w:rPr>
          <w:t>13</w:t>
        </w:r>
        <w:r w:rsidR="00E4197F">
          <w:rPr>
            <w:webHidden/>
          </w:rPr>
          <w:fldChar w:fldCharType="end"/>
        </w:r>
      </w:hyperlink>
    </w:p>
    <w:p w14:paraId="58D1E5A0" w14:textId="77777777" w:rsidR="00E4197F" w:rsidRDefault="00131C8A">
      <w:pPr>
        <w:pStyle w:val="TOC3"/>
        <w:tabs>
          <w:tab w:val="left" w:pos="880"/>
        </w:tabs>
        <w:rPr>
          <w:rFonts w:asciiTheme="minorHAnsi" w:eastAsiaTheme="minorEastAsia" w:hAnsiTheme="minorHAnsi" w:cstheme="minorBidi"/>
          <w:sz w:val="22"/>
          <w:szCs w:val="22"/>
          <w:lang w:eastAsia="en-AU"/>
        </w:rPr>
      </w:pPr>
      <w:hyperlink w:anchor="_Toc445305698" w:history="1">
        <w:r w:rsidR="00E4197F" w:rsidRPr="0092593C">
          <w:rPr>
            <w:rStyle w:val="Hyperlink"/>
          </w:rPr>
          <w:t>2.1</w:t>
        </w:r>
        <w:r w:rsidR="00E4197F">
          <w:rPr>
            <w:rFonts w:asciiTheme="minorHAnsi" w:eastAsiaTheme="minorEastAsia" w:hAnsiTheme="minorHAnsi" w:cstheme="minorBidi"/>
            <w:sz w:val="22"/>
            <w:szCs w:val="22"/>
            <w:lang w:eastAsia="en-AU"/>
          </w:rPr>
          <w:tab/>
        </w:r>
        <w:r w:rsidR="00E4197F" w:rsidRPr="0092593C">
          <w:rPr>
            <w:rStyle w:val="Hyperlink"/>
          </w:rPr>
          <w:t>Overview</w:t>
        </w:r>
        <w:r w:rsidR="00E4197F">
          <w:rPr>
            <w:webHidden/>
          </w:rPr>
          <w:tab/>
        </w:r>
        <w:r w:rsidR="00E4197F">
          <w:rPr>
            <w:webHidden/>
          </w:rPr>
          <w:fldChar w:fldCharType="begin"/>
        </w:r>
        <w:r w:rsidR="00E4197F">
          <w:rPr>
            <w:webHidden/>
          </w:rPr>
          <w:instrText xml:space="preserve"> PAGEREF _Toc445305698 \h </w:instrText>
        </w:r>
        <w:r w:rsidR="00E4197F">
          <w:rPr>
            <w:webHidden/>
          </w:rPr>
        </w:r>
        <w:r w:rsidR="00E4197F">
          <w:rPr>
            <w:webHidden/>
          </w:rPr>
          <w:fldChar w:fldCharType="separate"/>
        </w:r>
        <w:r w:rsidR="003E3160">
          <w:rPr>
            <w:webHidden/>
          </w:rPr>
          <w:t>13</w:t>
        </w:r>
        <w:r w:rsidR="00E4197F">
          <w:rPr>
            <w:webHidden/>
          </w:rPr>
          <w:fldChar w:fldCharType="end"/>
        </w:r>
      </w:hyperlink>
    </w:p>
    <w:p w14:paraId="07630B56" w14:textId="77777777" w:rsidR="00E4197F" w:rsidRDefault="00131C8A">
      <w:pPr>
        <w:pStyle w:val="TOC3"/>
        <w:tabs>
          <w:tab w:val="left" w:pos="880"/>
        </w:tabs>
        <w:rPr>
          <w:rFonts w:asciiTheme="minorHAnsi" w:eastAsiaTheme="minorEastAsia" w:hAnsiTheme="minorHAnsi" w:cstheme="minorBidi"/>
          <w:sz w:val="22"/>
          <w:szCs w:val="22"/>
          <w:lang w:eastAsia="en-AU"/>
        </w:rPr>
      </w:pPr>
      <w:hyperlink w:anchor="_Toc445305699" w:history="1">
        <w:r w:rsidR="00E4197F" w:rsidRPr="0092593C">
          <w:rPr>
            <w:rStyle w:val="Hyperlink"/>
          </w:rPr>
          <w:t>2.2</w:t>
        </w:r>
        <w:r w:rsidR="00E4197F">
          <w:rPr>
            <w:rFonts w:asciiTheme="minorHAnsi" w:eastAsiaTheme="minorEastAsia" w:hAnsiTheme="minorHAnsi" w:cstheme="minorBidi"/>
            <w:sz w:val="22"/>
            <w:szCs w:val="22"/>
            <w:lang w:eastAsia="en-AU"/>
          </w:rPr>
          <w:tab/>
        </w:r>
        <w:r w:rsidR="00E4197F" w:rsidRPr="0092593C">
          <w:rPr>
            <w:rStyle w:val="Hyperlink"/>
          </w:rPr>
          <w:t>Data Interpretation Issues</w:t>
        </w:r>
        <w:r w:rsidR="00E4197F">
          <w:rPr>
            <w:webHidden/>
          </w:rPr>
          <w:tab/>
        </w:r>
        <w:r w:rsidR="00E4197F">
          <w:rPr>
            <w:webHidden/>
          </w:rPr>
          <w:fldChar w:fldCharType="begin"/>
        </w:r>
        <w:r w:rsidR="00E4197F">
          <w:rPr>
            <w:webHidden/>
          </w:rPr>
          <w:instrText xml:space="preserve"> PAGEREF _Toc445305699 \h </w:instrText>
        </w:r>
        <w:r w:rsidR="00E4197F">
          <w:rPr>
            <w:webHidden/>
          </w:rPr>
        </w:r>
        <w:r w:rsidR="00E4197F">
          <w:rPr>
            <w:webHidden/>
          </w:rPr>
          <w:fldChar w:fldCharType="separate"/>
        </w:r>
        <w:r w:rsidR="003E3160">
          <w:rPr>
            <w:webHidden/>
          </w:rPr>
          <w:t>13</w:t>
        </w:r>
        <w:r w:rsidR="00E4197F">
          <w:rPr>
            <w:webHidden/>
          </w:rPr>
          <w:fldChar w:fldCharType="end"/>
        </w:r>
      </w:hyperlink>
    </w:p>
    <w:p w14:paraId="7DB69E68" w14:textId="77777777" w:rsidR="00E4197F" w:rsidRDefault="00131C8A">
      <w:pPr>
        <w:pStyle w:val="TOC3"/>
        <w:tabs>
          <w:tab w:val="left" w:pos="880"/>
        </w:tabs>
        <w:rPr>
          <w:rFonts w:asciiTheme="minorHAnsi" w:eastAsiaTheme="minorEastAsia" w:hAnsiTheme="minorHAnsi" w:cstheme="minorBidi"/>
          <w:sz w:val="22"/>
          <w:szCs w:val="22"/>
          <w:lang w:eastAsia="en-AU"/>
        </w:rPr>
      </w:pPr>
      <w:hyperlink w:anchor="_Toc445305700" w:history="1">
        <w:r w:rsidR="00E4197F" w:rsidRPr="0092593C">
          <w:rPr>
            <w:rStyle w:val="Hyperlink"/>
          </w:rPr>
          <w:t>2.3</w:t>
        </w:r>
        <w:r w:rsidR="00E4197F">
          <w:rPr>
            <w:rFonts w:asciiTheme="minorHAnsi" w:eastAsiaTheme="minorEastAsia" w:hAnsiTheme="minorHAnsi" w:cstheme="minorBidi"/>
            <w:sz w:val="22"/>
            <w:szCs w:val="22"/>
            <w:lang w:eastAsia="en-AU"/>
          </w:rPr>
          <w:tab/>
        </w:r>
        <w:r w:rsidR="00E4197F" w:rsidRPr="0092593C">
          <w:rPr>
            <w:rStyle w:val="Hyperlink"/>
          </w:rPr>
          <w:t>Source Data</w:t>
        </w:r>
        <w:r w:rsidR="00E4197F">
          <w:rPr>
            <w:webHidden/>
          </w:rPr>
          <w:tab/>
        </w:r>
        <w:r w:rsidR="00E4197F">
          <w:rPr>
            <w:webHidden/>
          </w:rPr>
          <w:fldChar w:fldCharType="begin"/>
        </w:r>
        <w:r w:rsidR="00E4197F">
          <w:rPr>
            <w:webHidden/>
          </w:rPr>
          <w:instrText xml:space="preserve"> PAGEREF _Toc445305700 \h </w:instrText>
        </w:r>
        <w:r w:rsidR="00E4197F">
          <w:rPr>
            <w:webHidden/>
          </w:rPr>
        </w:r>
        <w:r w:rsidR="00E4197F">
          <w:rPr>
            <w:webHidden/>
          </w:rPr>
          <w:fldChar w:fldCharType="separate"/>
        </w:r>
        <w:r w:rsidR="003E3160">
          <w:rPr>
            <w:webHidden/>
          </w:rPr>
          <w:t>15</w:t>
        </w:r>
        <w:r w:rsidR="00E4197F">
          <w:rPr>
            <w:webHidden/>
          </w:rPr>
          <w:fldChar w:fldCharType="end"/>
        </w:r>
      </w:hyperlink>
    </w:p>
    <w:p w14:paraId="61E7F683" w14:textId="77777777" w:rsidR="00E4197F" w:rsidRDefault="00131C8A">
      <w:pPr>
        <w:pStyle w:val="TOC3"/>
        <w:tabs>
          <w:tab w:val="left" w:pos="880"/>
        </w:tabs>
        <w:rPr>
          <w:rFonts w:asciiTheme="minorHAnsi" w:eastAsiaTheme="minorEastAsia" w:hAnsiTheme="minorHAnsi" w:cstheme="minorBidi"/>
          <w:sz w:val="22"/>
          <w:szCs w:val="22"/>
          <w:lang w:eastAsia="en-AU"/>
        </w:rPr>
      </w:pPr>
      <w:hyperlink w:anchor="_Toc445305701" w:history="1">
        <w:r w:rsidR="00E4197F" w:rsidRPr="0092593C">
          <w:rPr>
            <w:rStyle w:val="Hyperlink"/>
          </w:rPr>
          <w:t>2.4</w:t>
        </w:r>
        <w:r w:rsidR="00E4197F">
          <w:rPr>
            <w:rFonts w:asciiTheme="minorHAnsi" w:eastAsiaTheme="minorEastAsia" w:hAnsiTheme="minorHAnsi" w:cstheme="minorBidi"/>
            <w:sz w:val="22"/>
            <w:szCs w:val="22"/>
            <w:lang w:eastAsia="en-AU"/>
          </w:rPr>
          <w:tab/>
        </w:r>
        <w:r w:rsidR="00E4197F" w:rsidRPr="0092593C">
          <w:rPr>
            <w:rStyle w:val="Hyperlink"/>
          </w:rPr>
          <w:t>Analysis Methodology</w:t>
        </w:r>
        <w:r w:rsidR="00E4197F">
          <w:rPr>
            <w:webHidden/>
          </w:rPr>
          <w:tab/>
        </w:r>
        <w:r w:rsidR="00E4197F">
          <w:rPr>
            <w:webHidden/>
          </w:rPr>
          <w:fldChar w:fldCharType="begin"/>
        </w:r>
        <w:r w:rsidR="00E4197F">
          <w:rPr>
            <w:webHidden/>
          </w:rPr>
          <w:instrText xml:space="preserve"> PAGEREF _Toc445305701 \h </w:instrText>
        </w:r>
        <w:r w:rsidR="00E4197F">
          <w:rPr>
            <w:webHidden/>
          </w:rPr>
        </w:r>
        <w:r w:rsidR="00E4197F">
          <w:rPr>
            <w:webHidden/>
          </w:rPr>
          <w:fldChar w:fldCharType="separate"/>
        </w:r>
        <w:r w:rsidR="003E3160">
          <w:rPr>
            <w:webHidden/>
          </w:rPr>
          <w:t>19</w:t>
        </w:r>
        <w:r w:rsidR="00E4197F">
          <w:rPr>
            <w:webHidden/>
          </w:rPr>
          <w:fldChar w:fldCharType="end"/>
        </w:r>
      </w:hyperlink>
    </w:p>
    <w:p w14:paraId="1AE8EDD0" w14:textId="77777777" w:rsidR="00E4197F" w:rsidRDefault="00131C8A">
      <w:pPr>
        <w:pStyle w:val="TOC3"/>
        <w:tabs>
          <w:tab w:val="left" w:pos="880"/>
        </w:tabs>
        <w:rPr>
          <w:rFonts w:asciiTheme="minorHAnsi" w:eastAsiaTheme="minorEastAsia" w:hAnsiTheme="minorHAnsi" w:cstheme="minorBidi"/>
          <w:sz w:val="22"/>
          <w:szCs w:val="22"/>
          <w:lang w:eastAsia="en-AU"/>
        </w:rPr>
      </w:pPr>
      <w:hyperlink w:anchor="_Toc445305702" w:history="1">
        <w:r w:rsidR="00E4197F" w:rsidRPr="0092593C">
          <w:rPr>
            <w:rStyle w:val="Hyperlink"/>
          </w:rPr>
          <w:t>2.5</w:t>
        </w:r>
        <w:r w:rsidR="00E4197F">
          <w:rPr>
            <w:rFonts w:asciiTheme="minorHAnsi" w:eastAsiaTheme="minorEastAsia" w:hAnsiTheme="minorHAnsi" w:cstheme="minorBidi"/>
            <w:sz w:val="22"/>
            <w:szCs w:val="22"/>
            <w:lang w:eastAsia="en-AU"/>
          </w:rPr>
          <w:tab/>
        </w:r>
        <w:r w:rsidR="00E4197F" w:rsidRPr="0092593C">
          <w:rPr>
            <w:rStyle w:val="Hyperlink"/>
          </w:rPr>
          <w:t>Comparing label data to actual use in households</w:t>
        </w:r>
        <w:r w:rsidR="00E4197F">
          <w:rPr>
            <w:webHidden/>
          </w:rPr>
          <w:tab/>
        </w:r>
        <w:r w:rsidR="00E4197F">
          <w:rPr>
            <w:webHidden/>
          </w:rPr>
          <w:fldChar w:fldCharType="begin"/>
        </w:r>
        <w:r w:rsidR="00E4197F">
          <w:rPr>
            <w:webHidden/>
          </w:rPr>
          <w:instrText xml:space="preserve"> PAGEREF _Toc445305702 \h </w:instrText>
        </w:r>
        <w:r w:rsidR="00E4197F">
          <w:rPr>
            <w:webHidden/>
          </w:rPr>
        </w:r>
        <w:r w:rsidR="00E4197F">
          <w:rPr>
            <w:webHidden/>
          </w:rPr>
          <w:fldChar w:fldCharType="separate"/>
        </w:r>
        <w:r w:rsidR="003E3160">
          <w:rPr>
            <w:webHidden/>
          </w:rPr>
          <w:t>20</w:t>
        </w:r>
        <w:r w:rsidR="00E4197F">
          <w:rPr>
            <w:webHidden/>
          </w:rPr>
          <w:fldChar w:fldCharType="end"/>
        </w:r>
      </w:hyperlink>
    </w:p>
    <w:p w14:paraId="74F7FF74" w14:textId="77777777" w:rsidR="00E4197F" w:rsidRDefault="00131C8A" w:rsidP="00610BD3">
      <w:pPr>
        <w:pStyle w:val="TOC4"/>
        <w:rPr>
          <w:rFonts w:asciiTheme="minorHAnsi" w:eastAsiaTheme="minorEastAsia" w:hAnsiTheme="minorHAnsi" w:cstheme="minorBidi"/>
          <w:i w:val="0"/>
          <w:sz w:val="22"/>
          <w:szCs w:val="22"/>
          <w:lang w:eastAsia="en-AU"/>
        </w:rPr>
      </w:pPr>
      <w:hyperlink w:anchor="_Toc445305703" w:history="1">
        <w:r w:rsidR="00E4197F" w:rsidRPr="0092593C">
          <w:rPr>
            <w:rStyle w:val="Hyperlink"/>
          </w:rPr>
          <w:t>Refrigerators and Freezers – AS/NZS 4474</w:t>
        </w:r>
        <w:r w:rsidR="00E4197F">
          <w:rPr>
            <w:webHidden/>
          </w:rPr>
          <w:tab/>
        </w:r>
        <w:r w:rsidR="00E4197F">
          <w:rPr>
            <w:webHidden/>
          </w:rPr>
          <w:fldChar w:fldCharType="begin"/>
        </w:r>
        <w:r w:rsidR="00E4197F">
          <w:rPr>
            <w:webHidden/>
          </w:rPr>
          <w:instrText xml:space="preserve"> PAGEREF _Toc445305703 \h </w:instrText>
        </w:r>
        <w:r w:rsidR="00E4197F">
          <w:rPr>
            <w:webHidden/>
          </w:rPr>
        </w:r>
        <w:r w:rsidR="00E4197F">
          <w:rPr>
            <w:webHidden/>
          </w:rPr>
          <w:fldChar w:fldCharType="separate"/>
        </w:r>
        <w:r w:rsidR="003E3160">
          <w:rPr>
            <w:webHidden/>
          </w:rPr>
          <w:t>20</w:t>
        </w:r>
        <w:r w:rsidR="00E4197F">
          <w:rPr>
            <w:webHidden/>
          </w:rPr>
          <w:fldChar w:fldCharType="end"/>
        </w:r>
      </w:hyperlink>
    </w:p>
    <w:p w14:paraId="690FFC80" w14:textId="77777777" w:rsidR="00E4197F" w:rsidRDefault="00131C8A" w:rsidP="00610BD3">
      <w:pPr>
        <w:pStyle w:val="TOC4"/>
        <w:rPr>
          <w:rFonts w:asciiTheme="minorHAnsi" w:eastAsiaTheme="minorEastAsia" w:hAnsiTheme="minorHAnsi" w:cstheme="minorBidi"/>
          <w:i w:val="0"/>
          <w:sz w:val="22"/>
          <w:szCs w:val="22"/>
          <w:lang w:eastAsia="en-AU"/>
        </w:rPr>
      </w:pPr>
      <w:hyperlink w:anchor="_Toc445305704" w:history="1">
        <w:r w:rsidR="00E4197F" w:rsidRPr="0092593C">
          <w:rPr>
            <w:rStyle w:val="Hyperlink"/>
          </w:rPr>
          <w:t>Clothes Washers – AS/NZS 2040</w:t>
        </w:r>
        <w:r w:rsidR="00E4197F">
          <w:rPr>
            <w:webHidden/>
          </w:rPr>
          <w:tab/>
        </w:r>
        <w:r w:rsidR="00E4197F">
          <w:rPr>
            <w:webHidden/>
          </w:rPr>
          <w:fldChar w:fldCharType="begin"/>
        </w:r>
        <w:r w:rsidR="00E4197F">
          <w:rPr>
            <w:webHidden/>
          </w:rPr>
          <w:instrText xml:space="preserve"> PAGEREF _Toc445305704 \h </w:instrText>
        </w:r>
        <w:r w:rsidR="00E4197F">
          <w:rPr>
            <w:webHidden/>
          </w:rPr>
        </w:r>
        <w:r w:rsidR="00E4197F">
          <w:rPr>
            <w:webHidden/>
          </w:rPr>
          <w:fldChar w:fldCharType="separate"/>
        </w:r>
        <w:r w:rsidR="003E3160">
          <w:rPr>
            <w:webHidden/>
          </w:rPr>
          <w:t>20</w:t>
        </w:r>
        <w:r w:rsidR="00E4197F">
          <w:rPr>
            <w:webHidden/>
          </w:rPr>
          <w:fldChar w:fldCharType="end"/>
        </w:r>
      </w:hyperlink>
    </w:p>
    <w:p w14:paraId="2556A1FA" w14:textId="77777777" w:rsidR="00E4197F" w:rsidRDefault="00131C8A" w:rsidP="00610BD3">
      <w:pPr>
        <w:pStyle w:val="TOC4"/>
        <w:rPr>
          <w:rFonts w:asciiTheme="minorHAnsi" w:eastAsiaTheme="minorEastAsia" w:hAnsiTheme="minorHAnsi" w:cstheme="minorBidi"/>
          <w:i w:val="0"/>
          <w:sz w:val="22"/>
          <w:szCs w:val="22"/>
          <w:lang w:eastAsia="en-AU"/>
        </w:rPr>
      </w:pPr>
      <w:hyperlink w:anchor="_Toc445305705" w:history="1">
        <w:r w:rsidR="00E4197F" w:rsidRPr="0092593C">
          <w:rPr>
            <w:rStyle w:val="Hyperlink"/>
          </w:rPr>
          <w:t>Clothes Dryers – AS/NZS 2442</w:t>
        </w:r>
        <w:r w:rsidR="00E4197F">
          <w:rPr>
            <w:webHidden/>
          </w:rPr>
          <w:tab/>
        </w:r>
        <w:r w:rsidR="00E4197F">
          <w:rPr>
            <w:webHidden/>
          </w:rPr>
          <w:fldChar w:fldCharType="begin"/>
        </w:r>
        <w:r w:rsidR="00E4197F">
          <w:rPr>
            <w:webHidden/>
          </w:rPr>
          <w:instrText xml:space="preserve"> PAGEREF _Toc445305705 \h </w:instrText>
        </w:r>
        <w:r w:rsidR="00E4197F">
          <w:rPr>
            <w:webHidden/>
          </w:rPr>
        </w:r>
        <w:r w:rsidR="00E4197F">
          <w:rPr>
            <w:webHidden/>
          </w:rPr>
          <w:fldChar w:fldCharType="separate"/>
        </w:r>
        <w:r w:rsidR="003E3160">
          <w:rPr>
            <w:webHidden/>
          </w:rPr>
          <w:t>22</w:t>
        </w:r>
        <w:r w:rsidR="00E4197F">
          <w:rPr>
            <w:webHidden/>
          </w:rPr>
          <w:fldChar w:fldCharType="end"/>
        </w:r>
      </w:hyperlink>
    </w:p>
    <w:p w14:paraId="0790C7BE" w14:textId="77777777" w:rsidR="00E4197F" w:rsidRDefault="00131C8A" w:rsidP="00610BD3">
      <w:pPr>
        <w:pStyle w:val="TOC4"/>
        <w:rPr>
          <w:rFonts w:asciiTheme="minorHAnsi" w:eastAsiaTheme="minorEastAsia" w:hAnsiTheme="minorHAnsi" w:cstheme="minorBidi"/>
          <w:i w:val="0"/>
          <w:sz w:val="22"/>
          <w:szCs w:val="22"/>
          <w:lang w:eastAsia="en-AU"/>
        </w:rPr>
      </w:pPr>
      <w:hyperlink w:anchor="_Toc445305706" w:history="1">
        <w:r w:rsidR="00E4197F" w:rsidRPr="0092593C">
          <w:rPr>
            <w:rStyle w:val="Hyperlink"/>
          </w:rPr>
          <w:t>Dishwashers – AS/NZS 2007</w:t>
        </w:r>
        <w:r w:rsidR="00E4197F">
          <w:rPr>
            <w:webHidden/>
          </w:rPr>
          <w:tab/>
        </w:r>
        <w:r w:rsidR="00E4197F">
          <w:rPr>
            <w:webHidden/>
          </w:rPr>
          <w:fldChar w:fldCharType="begin"/>
        </w:r>
        <w:r w:rsidR="00E4197F">
          <w:rPr>
            <w:webHidden/>
          </w:rPr>
          <w:instrText xml:space="preserve"> PAGEREF _Toc445305706 \h </w:instrText>
        </w:r>
        <w:r w:rsidR="00E4197F">
          <w:rPr>
            <w:webHidden/>
          </w:rPr>
        </w:r>
        <w:r w:rsidR="00E4197F">
          <w:rPr>
            <w:webHidden/>
          </w:rPr>
          <w:fldChar w:fldCharType="separate"/>
        </w:r>
        <w:r w:rsidR="003E3160">
          <w:rPr>
            <w:webHidden/>
          </w:rPr>
          <w:t>22</w:t>
        </w:r>
        <w:r w:rsidR="00E4197F">
          <w:rPr>
            <w:webHidden/>
          </w:rPr>
          <w:fldChar w:fldCharType="end"/>
        </w:r>
      </w:hyperlink>
    </w:p>
    <w:p w14:paraId="584B8848" w14:textId="77777777" w:rsidR="00E4197F" w:rsidRDefault="00131C8A">
      <w:pPr>
        <w:pStyle w:val="TOC2"/>
        <w:rPr>
          <w:rFonts w:asciiTheme="minorHAnsi" w:eastAsiaTheme="minorEastAsia" w:hAnsiTheme="minorHAnsi" w:cstheme="minorBidi"/>
          <w:i w:val="0"/>
          <w:color w:val="auto"/>
          <w:sz w:val="22"/>
          <w:szCs w:val="22"/>
          <w:lang w:eastAsia="en-AU"/>
        </w:rPr>
      </w:pPr>
      <w:hyperlink w:anchor="_Toc445305707" w:history="1">
        <w:r w:rsidR="00E4197F" w:rsidRPr="0092593C">
          <w:rPr>
            <w:rStyle w:val="Hyperlink"/>
          </w:rPr>
          <w:t>3.</w:t>
        </w:r>
        <w:r w:rsidR="00E4197F">
          <w:rPr>
            <w:rFonts w:asciiTheme="minorHAnsi" w:eastAsiaTheme="minorEastAsia" w:hAnsiTheme="minorHAnsi" w:cstheme="minorBidi"/>
            <w:i w:val="0"/>
            <w:color w:val="auto"/>
            <w:sz w:val="22"/>
            <w:szCs w:val="22"/>
            <w:lang w:eastAsia="en-AU"/>
          </w:rPr>
          <w:tab/>
        </w:r>
        <w:r w:rsidR="00E4197F" w:rsidRPr="0092593C">
          <w:rPr>
            <w:rStyle w:val="Hyperlink"/>
          </w:rPr>
          <w:t>Results for Refrigerators</w:t>
        </w:r>
        <w:r w:rsidR="00E4197F">
          <w:rPr>
            <w:webHidden/>
          </w:rPr>
          <w:tab/>
        </w:r>
        <w:r w:rsidR="00E4197F">
          <w:rPr>
            <w:webHidden/>
          </w:rPr>
          <w:fldChar w:fldCharType="begin"/>
        </w:r>
        <w:r w:rsidR="00E4197F">
          <w:rPr>
            <w:webHidden/>
          </w:rPr>
          <w:instrText xml:space="preserve"> PAGEREF _Toc445305707 \h </w:instrText>
        </w:r>
        <w:r w:rsidR="00E4197F">
          <w:rPr>
            <w:webHidden/>
          </w:rPr>
        </w:r>
        <w:r w:rsidR="00E4197F">
          <w:rPr>
            <w:webHidden/>
          </w:rPr>
          <w:fldChar w:fldCharType="separate"/>
        </w:r>
        <w:r w:rsidR="003E3160">
          <w:rPr>
            <w:webHidden/>
          </w:rPr>
          <w:t>24</w:t>
        </w:r>
        <w:r w:rsidR="00E4197F">
          <w:rPr>
            <w:webHidden/>
          </w:rPr>
          <w:fldChar w:fldCharType="end"/>
        </w:r>
      </w:hyperlink>
    </w:p>
    <w:p w14:paraId="64B81E33" w14:textId="77777777" w:rsidR="00E4197F" w:rsidRDefault="00131C8A">
      <w:pPr>
        <w:pStyle w:val="TOC3"/>
        <w:tabs>
          <w:tab w:val="left" w:pos="880"/>
        </w:tabs>
        <w:rPr>
          <w:rFonts w:asciiTheme="minorHAnsi" w:eastAsiaTheme="minorEastAsia" w:hAnsiTheme="minorHAnsi" w:cstheme="minorBidi"/>
          <w:sz w:val="22"/>
          <w:szCs w:val="22"/>
          <w:lang w:eastAsia="en-AU"/>
        </w:rPr>
      </w:pPr>
      <w:hyperlink w:anchor="_Toc445305708" w:history="1">
        <w:r w:rsidR="00E4197F" w:rsidRPr="0092593C">
          <w:rPr>
            <w:rStyle w:val="Hyperlink"/>
          </w:rPr>
          <w:t>3.1</w:t>
        </w:r>
        <w:r w:rsidR="00E4197F">
          <w:rPr>
            <w:rFonts w:asciiTheme="minorHAnsi" w:eastAsiaTheme="minorEastAsia" w:hAnsiTheme="minorHAnsi" w:cstheme="minorBidi"/>
            <w:sz w:val="22"/>
            <w:szCs w:val="22"/>
            <w:lang w:eastAsia="en-AU"/>
          </w:rPr>
          <w:tab/>
        </w:r>
        <w:r w:rsidR="00E4197F" w:rsidRPr="0092593C">
          <w:rPr>
            <w:rStyle w:val="Hyperlink"/>
          </w:rPr>
          <w:t>Market Trends – Main Findings</w:t>
        </w:r>
        <w:r w:rsidR="00E4197F">
          <w:rPr>
            <w:webHidden/>
          </w:rPr>
          <w:tab/>
        </w:r>
        <w:r w:rsidR="00E4197F">
          <w:rPr>
            <w:webHidden/>
          </w:rPr>
          <w:fldChar w:fldCharType="begin"/>
        </w:r>
        <w:r w:rsidR="00E4197F">
          <w:rPr>
            <w:webHidden/>
          </w:rPr>
          <w:instrText xml:space="preserve"> PAGEREF _Toc445305708 \h </w:instrText>
        </w:r>
        <w:r w:rsidR="00E4197F">
          <w:rPr>
            <w:webHidden/>
          </w:rPr>
        </w:r>
        <w:r w:rsidR="00E4197F">
          <w:rPr>
            <w:webHidden/>
          </w:rPr>
          <w:fldChar w:fldCharType="separate"/>
        </w:r>
        <w:r w:rsidR="003E3160">
          <w:rPr>
            <w:webHidden/>
          </w:rPr>
          <w:t>24</w:t>
        </w:r>
        <w:r w:rsidR="00E4197F">
          <w:rPr>
            <w:webHidden/>
          </w:rPr>
          <w:fldChar w:fldCharType="end"/>
        </w:r>
      </w:hyperlink>
    </w:p>
    <w:p w14:paraId="066B87E3" w14:textId="77777777" w:rsidR="00E4197F" w:rsidRDefault="00131C8A">
      <w:pPr>
        <w:pStyle w:val="TOC3"/>
        <w:tabs>
          <w:tab w:val="left" w:pos="880"/>
        </w:tabs>
        <w:rPr>
          <w:rFonts w:asciiTheme="minorHAnsi" w:eastAsiaTheme="minorEastAsia" w:hAnsiTheme="minorHAnsi" w:cstheme="minorBidi"/>
          <w:sz w:val="22"/>
          <w:szCs w:val="22"/>
          <w:lang w:eastAsia="en-AU"/>
        </w:rPr>
      </w:pPr>
      <w:hyperlink w:anchor="_Toc445305709" w:history="1">
        <w:r w:rsidR="00E4197F" w:rsidRPr="0092593C">
          <w:rPr>
            <w:rStyle w:val="Hyperlink"/>
          </w:rPr>
          <w:t>3.2</w:t>
        </w:r>
        <w:r w:rsidR="00E4197F">
          <w:rPr>
            <w:rFonts w:asciiTheme="minorHAnsi" w:eastAsiaTheme="minorEastAsia" w:hAnsiTheme="minorHAnsi" w:cstheme="minorBidi"/>
            <w:sz w:val="22"/>
            <w:szCs w:val="22"/>
            <w:lang w:eastAsia="en-AU"/>
          </w:rPr>
          <w:tab/>
        </w:r>
        <w:r w:rsidR="00E4197F" w:rsidRPr="0092593C">
          <w:rPr>
            <w:rStyle w:val="Hyperlink"/>
          </w:rPr>
          <w:t>Energy Efficiency Trends – Main Findings</w:t>
        </w:r>
        <w:r w:rsidR="00E4197F">
          <w:rPr>
            <w:webHidden/>
          </w:rPr>
          <w:tab/>
        </w:r>
        <w:r w:rsidR="00E4197F">
          <w:rPr>
            <w:webHidden/>
          </w:rPr>
          <w:fldChar w:fldCharType="begin"/>
        </w:r>
        <w:r w:rsidR="00E4197F">
          <w:rPr>
            <w:webHidden/>
          </w:rPr>
          <w:instrText xml:space="preserve"> PAGEREF _Toc445305709 \h </w:instrText>
        </w:r>
        <w:r w:rsidR="00E4197F">
          <w:rPr>
            <w:webHidden/>
          </w:rPr>
        </w:r>
        <w:r w:rsidR="00E4197F">
          <w:rPr>
            <w:webHidden/>
          </w:rPr>
          <w:fldChar w:fldCharType="separate"/>
        </w:r>
        <w:r w:rsidR="003E3160">
          <w:rPr>
            <w:webHidden/>
          </w:rPr>
          <w:t>29</w:t>
        </w:r>
        <w:r w:rsidR="00E4197F">
          <w:rPr>
            <w:webHidden/>
          </w:rPr>
          <w:fldChar w:fldCharType="end"/>
        </w:r>
      </w:hyperlink>
    </w:p>
    <w:p w14:paraId="6648BE85" w14:textId="77777777" w:rsidR="00E4197F" w:rsidRDefault="00131C8A">
      <w:pPr>
        <w:pStyle w:val="TOC2"/>
        <w:rPr>
          <w:rFonts w:asciiTheme="minorHAnsi" w:eastAsiaTheme="minorEastAsia" w:hAnsiTheme="minorHAnsi" w:cstheme="minorBidi"/>
          <w:i w:val="0"/>
          <w:color w:val="auto"/>
          <w:sz w:val="22"/>
          <w:szCs w:val="22"/>
          <w:lang w:eastAsia="en-AU"/>
        </w:rPr>
      </w:pPr>
      <w:hyperlink w:anchor="_Toc445305710" w:history="1">
        <w:r w:rsidR="00E4197F" w:rsidRPr="0092593C">
          <w:rPr>
            <w:rStyle w:val="Hyperlink"/>
          </w:rPr>
          <w:t>4.</w:t>
        </w:r>
        <w:r w:rsidR="00E4197F">
          <w:rPr>
            <w:rFonts w:asciiTheme="minorHAnsi" w:eastAsiaTheme="minorEastAsia" w:hAnsiTheme="minorHAnsi" w:cstheme="minorBidi"/>
            <w:i w:val="0"/>
            <w:color w:val="auto"/>
            <w:sz w:val="22"/>
            <w:szCs w:val="22"/>
            <w:lang w:eastAsia="en-AU"/>
          </w:rPr>
          <w:tab/>
        </w:r>
        <w:r w:rsidR="00E4197F" w:rsidRPr="0092593C">
          <w:rPr>
            <w:rStyle w:val="Hyperlink"/>
          </w:rPr>
          <w:t>Results for Separate Freezers</w:t>
        </w:r>
        <w:r w:rsidR="00E4197F">
          <w:rPr>
            <w:webHidden/>
          </w:rPr>
          <w:tab/>
        </w:r>
        <w:r w:rsidR="00E4197F">
          <w:rPr>
            <w:webHidden/>
          </w:rPr>
          <w:fldChar w:fldCharType="begin"/>
        </w:r>
        <w:r w:rsidR="00E4197F">
          <w:rPr>
            <w:webHidden/>
          </w:rPr>
          <w:instrText xml:space="preserve"> PAGEREF _Toc445305710 \h </w:instrText>
        </w:r>
        <w:r w:rsidR="00E4197F">
          <w:rPr>
            <w:webHidden/>
          </w:rPr>
        </w:r>
        <w:r w:rsidR="00E4197F">
          <w:rPr>
            <w:webHidden/>
          </w:rPr>
          <w:fldChar w:fldCharType="separate"/>
        </w:r>
        <w:r w:rsidR="003E3160">
          <w:rPr>
            <w:webHidden/>
          </w:rPr>
          <w:t>36</w:t>
        </w:r>
        <w:r w:rsidR="00E4197F">
          <w:rPr>
            <w:webHidden/>
          </w:rPr>
          <w:fldChar w:fldCharType="end"/>
        </w:r>
      </w:hyperlink>
    </w:p>
    <w:p w14:paraId="0FC1D0DB" w14:textId="77777777" w:rsidR="00E4197F" w:rsidRDefault="00131C8A">
      <w:pPr>
        <w:pStyle w:val="TOC3"/>
        <w:tabs>
          <w:tab w:val="left" w:pos="880"/>
        </w:tabs>
        <w:rPr>
          <w:rFonts w:asciiTheme="minorHAnsi" w:eastAsiaTheme="minorEastAsia" w:hAnsiTheme="minorHAnsi" w:cstheme="minorBidi"/>
          <w:sz w:val="22"/>
          <w:szCs w:val="22"/>
          <w:lang w:eastAsia="en-AU"/>
        </w:rPr>
      </w:pPr>
      <w:hyperlink w:anchor="_Toc445305711" w:history="1">
        <w:r w:rsidR="00E4197F" w:rsidRPr="0092593C">
          <w:rPr>
            <w:rStyle w:val="Hyperlink"/>
          </w:rPr>
          <w:t>4.1</w:t>
        </w:r>
        <w:r w:rsidR="00E4197F">
          <w:rPr>
            <w:rFonts w:asciiTheme="minorHAnsi" w:eastAsiaTheme="minorEastAsia" w:hAnsiTheme="minorHAnsi" w:cstheme="minorBidi"/>
            <w:sz w:val="22"/>
            <w:szCs w:val="22"/>
            <w:lang w:eastAsia="en-AU"/>
          </w:rPr>
          <w:tab/>
        </w:r>
        <w:r w:rsidR="00E4197F" w:rsidRPr="0092593C">
          <w:rPr>
            <w:rStyle w:val="Hyperlink"/>
          </w:rPr>
          <w:t>Market Trends – Main Findings</w:t>
        </w:r>
        <w:r w:rsidR="00E4197F">
          <w:rPr>
            <w:webHidden/>
          </w:rPr>
          <w:tab/>
        </w:r>
        <w:r w:rsidR="00E4197F">
          <w:rPr>
            <w:webHidden/>
          </w:rPr>
          <w:fldChar w:fldCharType="begin"/>
        </w:r>
        <w:r w:rsidR="00E4197F">
          <w:rPr>
            <w:webHidden/>
          </w:rPr>
          <w:instrText xml:space="preserve"> PAGEREF _Toc445305711 \h </w:instrText>
        </w:r>
        <w:r w:rsidR="00E4197F">
          <w:rPr>
            <w:webHidden/>
          </w:rPr>
        </w:r>
        <w:r w:rsidR="00E4197F">
          <w:rPr>
            <w:webHidden/>
          </w:rPr>
          <w:fldChar w:fldCharType="separate"/>
        </w:r>
        <w:r w:rsidR="003E3160">
          <w:rPr>
            <w:webHidden/>
          </w:rPr>
          <w:t>36</w:t>
        </w:r>
        <w:r w:rsidR="00E4197F">
          <w:rPr>
            <w:webHidden/>
          </w:rPr>
          <w:fldChar w:fldCharType="end"/>
        </w:r>
      </w:hyperlink>
    </w:p>
    <w:p w14:paraId="1976218D" w14:textId="77777777" w:rsidR="00E4197F" w:rsidRDefault="00131C8A">
      <w:pPr>
        <w:pStyle w:val="TOC3"/>
        <w:tabs>
          <w:tab w:val="left" w:pos="880"/>
        </w:tabs>
        <w:rPr>
          <w:rFonts w:asciiTheme="minorHAnsi" w:eastAsiaTheme="minorEastAsia" w:hAnsiTheme="minorHAnsi" w:cstheme="minorBidi"/>
          <w:sz w:val="22"/>
          <w:szCs w:val="22"/>
          <w:lang w:eastAsia="en-AU"/>
        </w:rPr>
      </w:pPr>
      <w:hyperlink w:anchor="_Toc445305712" w:history="1">
        <w:r w:rsidR="00E4197F" w:rsidRPr="0092593C">
          <w:rPr>
            <w:rStyle w:val="Hyperlink"/>
          </w:rPr>
          <w:t>4.2</w:t>
        </w:r>
        <w:r w:rsidR="00E4197F">
          <w:rPr>
            <w:rFonts w:asciiTheme="minorHAnsi" w:eastAsiaTheme="minorEastAsia" w:hAnsiTheme="minorHAnsi" w:cstheme="minorBidi"/>
            <w:sz w:val="22"/>
            <w:szCs w:val="22"/>
            <w:lang w:eastAsia="en-AU"/>
          </w:rPr>
          <w:tab/>
        </w:r>
        <w:r w:rsidR="00E4197F" w:rsidRPr="0092593C">
          <w:rPr>
            <w:rStyle w:val="Hyperlink"/>
          </w:rPr>
          <w:t>Energy Efficiency Trends – Main Findings</w:t>
        </w:r>
        <w:r w:rsidR="00E4197F">
          <w:rPr>
            <w:webHidden/>
          </w:rPr>
          <w:tab/>
        </w:r>
        <w:r w:rsidR="00E4197F">
          <w:rPr>
            <w:webHidden/>
          </w:rPr>
          <w:fldChar w:fldCharType="begin"/>
        </w:r>
        <w:r w:rsidR="00E4197F">
          <w:rPr>
            <w:webHidden/>
          </w:rPr>
          <w:instrText xml:space="preserve"> PAGEREF _Toc445305712 \h </w:instrText>
        </w:r>
        <w:r w:rsidR="00E4197F">
          <w:rPr>
            <w:webHidden/>
          </w:rPr>
        </w:r>
        <w:r w:rsidR="00E4197F">
          <w:rPr>
            <w:webHidden/>
          </w:rPr>
          <w:fldChar w:fldCharType="separate"/>
        </w:r>
        <w:r w:rsidR="003E3160">
          <w:rPr>
            <w:webHidden/>
          </w:rPr>
          <w:t>39</w:t>
        </w:r>
        <w:r w:rsidR="00E4197F">
          <w:rPr>
            <w:webHidden/>
          </w:rPr>
          <w:fldChar w:fldCharType="end"/>
        </w:r>
      </w:hyperlink>
    </w:p>
    <w:p w14:paraId="63F1D658" w14:textId="77777777" w:rsidR="00E4197F" w:rsidRDefault="00131C8A">
      <w:pPr>
        <w:pStyle w:val="TOC2"/>
        <w:rPr>
          <w:rFonts w:asciiTheme="minorHAnsi" w:eastAsiaTheme="minorEastAsia" w:hAnsiTheme="minorHAnsi" w:cstheme="minorBidi"/>
          <w:i w:val="0"/>
          <w:color w:val="auto"/>
          <w:sz w:val="22"/>
          <w:szCs w:val="22"/>
          <w:lang w:eastAsia="en-AU"/>
        </w:rPr>
      </w:pPr>
      <w:hyperlink w:anchor="_Toc445305713" w:history="1">
        <w:r w:rsidR="00E4197F" w:rsidRPr="0092593C">
          <w:rPr>
            <w:rStyle w:val="Hyperlink"/>
          </w:rPr>
          <w:t>5.</w:t>
        </w:r>
        <w:r w:rsidR="00E4197F">
          <w:rPr>
            <w:rFonts w:asciiTheme="minorHAnsi" w:eastAsiaTheme="minorEastAsia" w:hAnsiTheme="minorHAnsi" w:cstheme="minorBidi"/>
            <w:i w:val="0"/>
            <w:color w:val="auto"/>
            <w:sz w:val="22"/>
            <w:szCs w:val="22"/>
            <w:lang w:eastAsia="en-AU"/>
          </w:rPr>
          <w:tab/>
        </w:r>
        <w:r w:rsidR="00E4197F" w:rsidRPr="0092593C">
          <w:rPr>
            <w:rStyle w:val="Hyperlink"/>
          </w:rPr>
          <w:t>Results for Clothes Washers</w:t>
        </w:r>
        <w:r w:rsidR="00E4197F">
          <w:rPr>
            <w:webHidden/>
          </w:rPr>
          <w:tab/>
        </w:r>
        <w:r w:rsidR="00E4197F">
          <w:rPr>
            <w:webHidden/>
          </w:rPr>
          <w:fldChar w:fldCharType="begin"/>
        </w:r>
        <w:r w:rsidR="00E4197F">
          <w:rPr>
            <w:webHidden/>
          </w:rPr>
          <w:instrText xml:space="preserve"> PAGEREF _Toc445305713 \h </w:instrText>
        </w:r>
        <w:r w:rsidR="00E4197F">
          <w:rPr>
            <w:webHidden/>
          </w:rPr>
        </w:r>
        <w:r w:rsidR="00E4197F">
          <w:rPr>
            <w:webHidden/>
          </w:rPr>
          <w:fldChar w:fldCharType="separate"/>
        </w:r>
        <w:r w:rsidR="003E3160">
          <w:rPr>
            <w:webHidden/>
          </w:rPr>
          <w:t>45</w:t>
        </w:r>
        <w:r w:rsidR="00E4197F">
          <w:rPr>
            <w:webHidden/>
          </w:rPr>
          <w:fldChar w:fldCharType="end"/>
        </w:r>
      </w:hyperlink>
    </w:p>
    <w:p w14:paraId="4FB8C9AE" w14:textId="77777777" w:rsidR="00E4197F" w:rsidRDefault="00131C8A">
      <w:pPr>
        <w:pStyle w:val="TOC3"/>
        <w:tabs>
          <w:tab w:val="left" w:pos="880"/>
        </w:tabs>
        <w:rPr>
          <w:rFonts w:asciiTheme="minorHAnsi" w:eastAsiaTheme="minorEastAsia" w:hAnsiTheme="minorHAnsi" w:cstheme="minorBidi"/>
          <w:sz w:val="22"/>
          <w:szCs w:val="22"/>
          <w:lang w:eastAsia="en-AU"/>
        </w:rPr>
      </w:pPr>
      <w:hyperlink w:anchor="_Toc445305714" w:history="1">
        <w:r w:rsidR="00E4197F" w:rsidRPr="0092593C">
          <w:rPr>
            <w:rStyle w:val="Hyperlink"/>
          </w:rPr>
          <w:t>5.1</w:t>
        </w:r>
        <w:r w:rsidR="00E4197F">
          <w:rPr>
            <w:rFonts w:asciiTheme="minorHAnsi" w:eastAsiaTheme="minorEastAsia" w:hAnsiTheme="minorHAnsi" w:cstheme="minorBidi"/>
            <w:sz w:val="22"/>
            <w:szCs w:val="22"/>
            <w:lang w:eastAsia="en-AU"/>
          </w:rPr>
          <w:tab/>
        </w:r>
        <w:r w:rsidR="00E4197F" w:rsidRPr="0092593C">
          <w:rPr>
            <w:rStyle w:val="Hyperlink"/>
          </w:rPr>
          <w:t>Market Trends – Main Findings</w:t>
        </w:r>
        <w:r w:rsidR="00E4197F">
          <w:rPr>
            <w:webHidden/>
          </w:rPr>
          <w:tab/>
        </w:r>
        <w:r w:rsidR="00E4197F">
          <w:rPr>
            <w:webHidden/>
          </w:rPr>
          <w:fldChar w:fldCharType="begin"/>
        </w:r>
        <w:r w:rsidR="00E4197F">
          <w:rPr>
            <w:webHidden/>
          </w:rPr>
          <w:instrText xml:space="preserve"> PAGEREF _Toc445305714 \h </w:instrText>
        </w:r>
        <w:r w:rsidR="00E4197F">
          <w:rPr>
            <w:webHidden/>
          </w:rPr>
        </w:r>
        <w:r w:rsidR="00E4197F">
          <w:rPr>
            <w:webHidden/>
          </w:rPr>
          <w:fldChar w:fldCharType="separate"/>
        </w:r>
        <w:r w:rsidR="003E3160">
          <w:rPr>
            <w:webHidden/>
          </w:rPr>
          <w:t>45</w:t>
        </w:r>
        <w:r w:rsidR="00E4197F">
          <w:rPr>
            <w:webHidden/>
          </w:rPr>
          <w:fldChar w:fldCharType="end"/>
        </w:r>
      </w:hyperlink>
    </w:p>
    <w:p w14:paraId="7F1DFEA2" w14:textId="77777777" w:rsidR="00E4197F" w:rsidRDefault="00131C8A">
      <w:pPr>
        <w:pStyle w:val="TOC3"/>
        <w:tabs>
          <w:tab w:val="left" w:pos="880"/>
        </w:tabs>
        <w:rPr>
          <w:rFonts w:asciiTheme="minorHAnsi" w:eastAsiaTheme="minorEastAsia" w:hAnsiTheme="minorHAnsi" w:cstheme="minorBidi"/>
          <w:sz w:val="22"/>
          <w:szCs w:val="22"/>
          <w:lang w:eastAsia="en-AU"/>
        </w:rPr>
      </w:pPr>
      <w:hyperlink w:anchor="_Toc445305715" w:history="1">
        <w:r w:rsidR="00E4197F" w:rsidRPr="0092593C">
          <w:rPr>
            <w:rStyle w:val="Hyperlink"/>
          </w:rPr>
          <w:t>5.2</w:t>
        </w:r>
        <w:r w:rsidR="00E4197F">
          <w:rPr>
            <w:rFonts w:asciiTheme="minorHAnsi" w:eastAsiaTheme="minorEastAsia" w:hAnsiTheme="minorHAnsi" w:cstheme="minorBidi"/>
            <w:sz w:val="22"/>
            <w:szCs w:val="22"/>
            <w:lang w:eastAsia="en-AU"/>
          </w:rPr>
          <w:tab/>
        </w:r>
        <w:r w:rsidR="00E4197F" w:rsidRPr="0092593C">
          <w:rPr>
            <w:rStyle w:val="Hyperlink"/>
          </w:rPr>
          <w:t>Energy Efficiency Trends – Main Findings</w:t>
        </w:r>
        <w:r w:rsidR="00E4197F">
          <w:rPr>
            <w:webHidden/>
          </w:rPr>
          <w:tab/>
        </w:r>
        <w:r w:rsidR="00E4197F">
          <w:rPr>
            <w:webHidden/>
          </w:rPr>
          <w:fldChar w:fldCharType="begin"/>
        </w:r>
        <w:r w:rsidR="00E4197F">
          <w:rPr>
            <w:webHidden/>
          </w:rPr>
          <w:instrText xml:space="preserve"> PAGEREF _Toc445305715 \h </w:instrText>
        </w:r>
        <w:r w:rsidR="00E4197F">
          <w:rPr>
            <w:webHidden/>
          </w:rPr>
        </w:r>
        <w:r w:rsidR="00E4197F">
          <w:rPr>
            <w:webHidden/>
          </w:rPr>
          <w:fldChar w:fldCharType="separate"/>
        </w:r>
        <w:r w:rsidR="003E3160">
          <w:rPr>
            <w:webHidden/>
          </w:rPr>
          <w:t>52</w:t>
        </w:r>
        <w:r w:rsidR="00E4197F">
          <w:rPr>
            <w:webHidden/>
          </w:rPr>
          <w:fldChar w:fldCharType="end"/>
        </w:r>
      </w:hyperlink>
    </w:p>
    <w:p w14:paraId="3CBE98AB" w14:textId="77777777" w:rsidR="00E4197F" w:rsidRDefault="00131C8A">
      <w:pPr>
        <w:pStyle w:val="TOC2"/>
        <w:rPr>
          <w:rFonts w:asciiTheme="minorHAnsi" w:eastAsiaTheme="minorEastAsia" w:hAnsiTheme="minorHAnsi" w:cstheme="minorBidi"/>
          <w:i w:val="0"/>
          <w:color w:val="auto"/>
          <w:sz w:val="22"/>
          <w:szCs w:val="22"/>
          <w:lang w:eastAsia="en-AU"/>
        </w:rPr>
      </w:pPr>
      <w:hyperlink w:anchor="_Toc445305716" w:history="1">
        <w:r w:rsidR="00E4197F" w:rsidRPr="0092593C">
          <w:rPr>
            <w:rStyle w:val="Hyperlink"/>
          </w:rPr>
          <w:t>6.</w:t>
        </w:r>
        <w:r w:rsidR="00E4197F">
          <w:rPr>
            <w:rFonts w:asciiTheme="minorHAnsi" w:eastAsiaTheme="minorEastAsia" w:hAnsiTheme="minorHAnsi" w:cstheme="minorBidi"/>
            <w:i w:val="0"/>
            <w:color w:val="auto"/>
            <w:sz w:val="22"/>
            <w:szCs w:val="22"/>
            <w:lang w:eastAsia="en-AU"/>
          </w:rPr>
          <w:tab/>
        </w:r>
        <w:r w:rsidR="00E4197F" w:rsidRPr="0092593C">
          <w:rPr>
            <w:rStyle w:val="Hyperlink"/>
          </w:rPr>
          <w:t>Results for Clothes Dryers</w:t>
        </w:r>
        <w:r w:rsidR="00E4197F">
          <w:rPr>
            <w:webHidden/>
          </w:rPr>
          <w:tab/>
        </w:r>
        <w:r w:rsidR="00E4197F">
          <w:rPr>
            <w:webHidden/>
          </w:rPr>
          <w:fldChar w:fldCharType="begin"/>
        </w:r>
        <w:r w:rsidR="00E4197F">
          <w:rPr>
            <w:webHidden/>
          </w:rPr>
          <w:instrText xml:space="preserve"> PAGEREF _Toc445305716 \h </w:instrText>
        </w:r>
        <w:r w:rsidR="00E4197F">
          <w:rPr>
            <w:webHidden/>
          </w:rPr>
        </w:r>
        <w:r w:rsidR="00E4197F">
          <w:rPr>
            <w:webHidden/>
          </w:rPr>
          <w:fldChar w:fldCharType="separate"/>
        </w:r>
        <w:r w:rsidR="003E3160">
          <w:rPr>
            <w:webHidden/>
          </w:rPr>
          <w:t>57</w:t>
        </w:r>
        <w:r w:rsidR="00E4197F">
          <w:rPr>
            <w:webHidden/>
          </w:rPr>
          <w:fldChar w:fldCharType="end"/>
        </w:r>
      </w:hyperlink>
    </w:p>
    <w:p w14:paraId="76F3AFDC" w14:textId="77777777" w:rsidR="00E4197F" w:rsidRDefault="00131C8A">
      <w:pPr>
        <w:pStyle w:val="TOC3"/>
        <w:tabs>
          <w:tab w:val="left" w:pos="880"/>
        </w:tabs>
        <w:rPr>
          <w:rFonts w:asciiTheme="minorHAnsi" w:eastAsiaTheme="minorEastAsia" w:hAnsiTheme="minorHAnsi" w:cstheme="minorBidi"/>
          <w:sz w:val="22"/>
          <w:szCs w:val="22"/>
          <w:lang w:eastAsia="en-AU"/>
        </w:rPr>
      </w:pPr>
      <w:hyperlink w:anchor="_Toc445305717" w:history="1">
        <w:r w:rsidR="00E4197F" w:rsidRPr="0092593C">
          <w:rPr>
            <w:rStyle w:val="Hyperlink"/>
          </w:rPr>
          <w:t>6.1</w:t>
        </w:r>
        <w:r w:rsidR="00E4197F">
          <w:rPr>
            <w:rFonts w:asciiTheme="minorHAnsi" w:eastAsiaTheme="minorEastAsia" w:hAnsiTheme="minorHAnsi" w:cstheme="minorBidi"/>
            <w:sz w:val="22"/>
            <w:szCs w:val="22"/>
            <w:lang w:eastAsia="en-AU"/>
          </w:rPr>
          <w:tab/>
        </w:r>
        <w:r w:rsidR="00E4197F" w:rsidRPr="0092593C">
          <w:rPr>
            <w:rStyle w:val="Hyperlink"/>
          </w:rPr>
          <w:t>Market Trends – Main Findings</w:t>
        </w:r>
        <w:r w:rsidR="00E4197F">
          <w:rPr>
            <w:webHidden/>
          </w:rPr>
          <w:tab/>
        </w:r>
        <w:r w:rsidR="00E4197F">
          <w:rPr>
            <w:webHidden/>
          </w:rPr>
          <w:fldChar w:fldCharType="begin"/>
        </w:r>
        <w:r w:rsidR="00E4197F">
          <w:rPr>
            <w:webHidden/>
          </w:rPr>
          <w:instrText xml:space="preserve"> PAGEREF _Toc445305717 \h </w:instrText>
        </w:r>
        <w:r w:rsidR="00E4197F">
          <w:rPr>
            <w:webHidden/>
          </w:rPr>
        </w:r>
        <w:r w:rsidR="00E4197F">
          <w:rPr>
            <w:webHidden/>
          </w:rPr>
          <w:fldChar w:fldCharType="separate"/>
        </w:r>
        <w:r w:rsidR="003E3160">
          <w:rPr>
            <w:webHidden/>
          </w:rPr>
          <w:t>57</w:t>
        </w:r>
        <w:r w:rsidR="00E4197F">
          <w:rPr>
            <w:webHidden/>
          </w:rPr>
          <w:fldChar w:fldCharType="end"/>
        </w:r>
      </w:hyperlink>
    </w:p>
    <w:p w14:paraId="7DAE7FA8" w14:textId="77777777" w:rsidR="00E4197F" w:rsidRDefault="00131C8A">
      <w:pPr>
        <w:pStyle w:val="TOC3"/>
        <w:tabs>
          <w:tab w:val="left" w:pos="880"/>
        </w:tabs>
        <w:rPr>
          <w:rFonts w:asciiTheme="minorHAnsi" w:eastAsiaTheme="minorEastAsia" w:hAnsiTheme="minorHAnsi" w:cstheme="minorBidi"/>
          <w:sz w:val="22"/>
          <w:szCs w:val="22"/>
          <w:lang w:eastAsia="en-AU"/>
        </w:rPr>
      </w:pPr>
      <w:hyperlink w:anchor="_Toc445305718" w:history="1">
        <w:r w:rsidR="00E4197F" w:rsidRPr="0092593C">
          <w:rPr>
            <w:rStyle w:val="Hyperlink"/>
          </w:rPr>
          <w:t>6.2</w:t>
        </w:r>
        <w:r w:rsidR="00E4197F">
          <w:rPr>
            <w:rFonts w:asciiTheme="minorHAnsi" w:eastAsiaTheme="minorEastAsia" w:hAnsiTheme="minorHAnsi" w:cstheme="minorBidi"/>
            <w:sz w:val="22"/>
            <w:szCs w:val="22"/>
            <w:lang w:eastAsia="en-AU"/>
          </w:rPr>
          <w:tab/>
        </w:r>
        <w:r w:rsidR="00E4197F" w:rsidRPr="0092593C">
          <w:rPr>
            <w:rStyle w:val="Hyperlink"/>
          </w:rPr>
          <w:t>Energy Efficiency Trends – Main Findings</w:t>
        </w:r>
        <w:r w:rsidR="00E4197F">
          <w:rPr>
            <w:webHidden/>
          </w:rPr>
          <w:tab/>
        </w:r>
        <w:r w:rsidR="00E4197F">
          <w:rPr>
            <w:webHidden/>
          </w:rPr>
          <w:fldChar w:fldCharType="begin"/>
        </w:r>
        <w:r w:rsidR="00E4197F">
          <w:rPr>
            <w:webHidden/>
          </w:rPr>
          <w:instrText xml:space="preserve"> PAGEREF _Toc445305718 \h </w:instrText>
        </w:r>
        <w:r w:rsidR="00E4197F">
          <w:rPr>
            <w:webHidden/>
          </w:rPr>
        </w:r>
        <w:r w:rsidR="00E4197F">
          <w:rPr>
            <w:webHidden/>
          </w:rPr>
          <w:fldChar w:fldCharType="separate"/>
        </w:r>
        <w:r w:rsidR="003E3160">
          <w:rPr>
            <w:webHidden/>
          </w:rPr>
          <w:t>61</w:t>
        </w:r>
        <w:r w:rsidR="00E4197F">
          <w:rPr>
            <w:webHidden/>
          </w:rPr>
          <w:fldChar w:fldCharType="end"/>
        </w:r>
      </w:hyperlink>
    </w:p>
    <w:p w14:paraId="2A64503C" w14:textId="77777777" w:rsidR="00E4197F" w:rsidRDefault="00131C8A">
      <w:pPr>
        <w:pStyle w:val="TOC2"/>
        <w:rPr>
          <w:rFonts w:asciiTheme="minorHAnsi" w:eastAsiaTheme="minorEastAsia" w:hAnsiTheme="minorHAnsi" w:cstheme="minorBidi"/>
          <w:i w:val="0"/>
          <w:color w:val="auto"/>
          <w:sz w:val="22"/>
          <w:szCs w:val="22"/>
          <w:lang w:eastAsia="en-AU"/>
        </w:rPr>
      </w:pPr>
      <w:hyperlink w:anchor="_Toc445305719" w:history="1">
        <w:r w:rsidR="00E4197F" w:rsidRPr="0092593C">
          <w:rPr>
            <w:rStyle w:val="Hyperlink"/>
          </w:rPr>
          <w:t>7.</w:t>
        </w:r>
        <w:r w:rsidR="00E4197F">
          <w:rPr>
            <w:rFonts w:asciiTheme="minorHAnsi" w:eastAsiaTheme="minorEastAsia" w:hAnsiTheme="minorHAnsi" w:cstheme="minorBidi"/>
            <w:i w:val="0"/>
            <w:color w:val="auto"/>
            <w:sz w:val="22"/>
            <w:szCs w:val="22"/>
            <w:lang w:eastAsia="en-AU"/>
          </w:rPr>
          <w:tab/>
        </w:r>
        <w:r w:rsidR="00E4197F" w:rsidRPr="0092593C">
          <w:rPr>
            <w:rStyle w:val="Hyperlink"/>
          </w:rPr>
          <w:t>Results for Dishwashers</w:t>
        </w:r>
        <w:r w:rsidR="00E4197F">
          <w:rPr>
            <w:webHidden/>
          </w:rPr>
          <w:tab/>
        </w:r>
        <w:r w:rsidR="00E4197F">
          <w:rPr>
            <w:webHidden/>
          </w:rPr>
          <w:fldChar w:fldCharType="begin"/>
        </w:r>
        <w:r w:rsidR="00E4197F">
          <w:rPr>
            <w:webHidden/>
          </w:rPr>
          <w:instrText xml:space="preserve"> PAGEREF _Toc445305719 \h </w:instrText>
        </w:r>
        <w:r w:rsidR="00E4197F">
          <w:rPr>
            <w:webHidden/>
          </w:rPr>
        </w:r>
        <w:r w:rsidR="00E4197F">
          <w:rPr>
            <w:webHidden/>
          </w:rPr>
          <w:fldChar w:fldCharType="separate"/>
        </w:r>
        <w:r w:rsidR="003E3160">
          <w:rPr>
            <w:webHidden/>
          </w:rPr>
          <w:t>65</w:t>
        </w:r>
        <w:r w:rsidR="00E4197F">
          <w:rPr>
            <w:webHidden/>
          </w:rPr>
          <w:fldChar w:fldCharType="end"/>
        </w:r>
      </w:hyperlink>
    </w:p>
    <w:p w14:paraId="6566DF8B" w14:textId="77777777" w:rsidR="00E4197F" w:rsidRDefault="00131C8A">
      <w:pPr>
        <w:pStyle w:val="TOC3"/>
        <w:tabs>
          <w:tab w:val="left" w:pos="880"/>
        </w:tabs>
        <w:rPr>
          <w:rFonts w:asciiTheme="minorHAnsi" w:eastAsiaTheme="minorEastAsia" w:hAnsiTheme="minorHAnsi" w:cstheme="minorBidi"/>
          <w:sz w:val="22"/>
          <w:szCs w:val="22"/>
          <w:lang w:eastAsia="en-AU"/>
        </w:rPr>
      </w:pPr>
      <w:hyperlink w:anchor="_Toc445305720" w:history="1">
        <w:r w:rsidR="00E4197F" w:rsidRPr="0092593C">
          <w:rPr>
            <w:rStyle w:val="Hyperlink"/>
          </w:rPr>
          <w:t>7.1</w:t>
        </w:r>
        <w:r w:rsidR="00E4197F">
          <w:rPr>
            <w:rFonts w:asciiTheme="minorHAnsi" w:eastAsiaTheme="minorEastAsia" w:hAnsiTheme="minorHAnsi" w:cstheme="minorBidi"/>
            <w:sz w:val="22"/>
            <w:szCs w:val="22"/>
            <w:lang w:eastAsia="en-AU"/>
          </w:rPr>
          <w:tab/>
        </w:r>
        <w:r w:rsidR="00E4197F" w:rsidRPr="0092593C">
          <w:rPr>
            <w:rStyle w:val="Hyperlink"/>
          </w:rPr>
          <w:t>Market Trends – Main Findings</w:t>
        </w:r>
        <w:r w:rsidR="00E4197F">
          <w:rPr>
            <w:webHidden/>
          </w:rPr>
          <w:tab/>
        </w:r>
        <w:r w:rsidR="00E4197F">
          <w:rPr>
            <w:webHidden/>
          </w:rPr>
          <w:fldChar w:fldCharType="begin"/>
        </w:r>
        <w:r w:rsidR="00E4197F">
          <w:rPr>
            <w:webHidden/>
          </w:rPr>
          <w:instrText xml:space="preserve"> PAGEREF _Toc445305720 \h </w:instrText>
        </w:r>
        <w:r w:rsidR="00E4197F">
          <w:rPr>
            <w:webHidden/>
          </w:rPr>
        </w:r>
        <w:r w:rsidR="00E4197F">
          <w:rPr>
            <w:webHidden/>
          </w:rPr>
          <w:fldChar w:fldCharType="separate"/>
        </w:r>
        <w:r w:rsidR="003E3160">
          <w:rPr>
            <w:webHidden/>
          </w:rPr>
          <w:t>65</w:t>
        </w:r>
        <w:r w:rsidR="00E4197F">
          <w:rPr>
            <w:webHidden/>
          </w:rPr>
          <w:fldChar w:fldCharType="end"/>
        </w:r>
      </w:hyperlink>
    </w:p>
    <w:p w14:paraId="369AB7DB" w14:textId="77777777" w:rsidR="00E4197F" w:rsidRDefault="00131C8A">
      <w:pPr>
        <w:pStyle w:val="TOC3"/>
        <w:tabs>
          <w:tab w:val="left" w:pos="880"/>
        </w:tabs>
        <w:rPr>
          <w:rFonts w:asciiTheme="minorHAnsi" w:eastAsiaTheme="minorEastAsia" w:hAnsiTheme="minorHAnsi" w:cstheme="minorBidi"/>
          <w:sz w:val="22"/>
          <w:szCs w:val="22"/>
          <w:lang w:eastAsia="en-AU"/>
        </w:rPr>
      </w:pPr>
      <w:hyperlink w:anchor="_Toc445305721" w:history="1">
        <w:r w:rsidR="00E4197F" w:rsidRPr="0092593C">
          <w:rPr>
            <w:rStyle w:val="Hyperlink"/>
          </w:rPr>
          <w:t>7.2</w:t>
        </w:r>
        <w:r w:rsidR="00E4197F">
          <w:rPr>
            <w:rFonts w:asciiTheme="minorHAnsi" w:eastAsiaTheme="minorEastAsia" w:hAnsiTheme="minorHAnsi" w:cstheme="minorBidi"/>
            <w:sz w:val="22"/>
            <w:szCs w:val="22"/>
            <w:lang w:eastAsia="en-AU"/>
          </w:rPr>
          <w:tab/>
        </w:r>
        <w:r w:rsidR="00E4197F" w:rsidRPr="0092593C">
          <w:rPr>
            <w:rStyle w:val="Hyperlink"/>
          </w:rPr>
          <w:t>Energy Efficiency Trends – Main Findings</w:t>
        </w:r>
        <w:r w:rsidR="00E4197F">
          <w:rPr>
            <w:webHidden/>
          </w:rPr>
          <w:tab/>
        </w:r>
        <w:r w:rsidR="00E4197F">
          <w:rPr>
            <w:webHidden/>
          </w:rPr>
          <w:fldChar w:fldCharType="begin"/>
        </w:r>
        <w:r w:rsidR="00E4197F">
          <w:rPr>
            <w:webHidden/>
          </w:rPr>
          <w:instrText xml:space="preserve"> PAGEREF _Toc445305721 \h </w:instrText>
        </w:r>
        <w:r w:rsidR="00E4197F">
          <w:rPr>
            <w:webHidden/>
          </w:rPr>
        </w:r>
        <w:r w:rsidR="00E4197F">
          <w:rPr>
            <w:webHidden/>
          </w:rPr>
          <w:fldChar w:fldCharType="separate"/>
        </w:r>
        <w:r w:rsidR="003E3160">
          <w:rPr>
            <w:webHidden/>
          </w:rPr>
          <w:t>67</w:t>
        </w:r>
        <w:r w:rsidR="00E4197F">
          <w:rPr>
            <w:webHidden/>
          </w:rPr>
          <w:fldChar w:fldCharType="end"/>
        </w:r>
      </w:hyperlink>
    </w:p>
    <w:p w14:paraId="688C16A9" w14:textId="62E8A453" w:rsidR="00E4197F" w:rsidRDefault="00131C8A">
      <w:pPr>
        <w:pStyle w:val="TOC2"/>
        <w:rPr>
          <w:rFonts w:asciiTheme="minorHAnsi" w:eastAsiaTheme="minorEastAsia" w:hAnsiTheme="minorHAnsi" w:cstheme="minorBidi"/>
          <w:i w:val="0"/>
          <w:color w:val="auto"/>
          <w:sz w:val="22"/>
          <w:szCs w:val="22"/>
          <w:lang w:eastAsia="en-AU"/>
        </w:rPr>
      </w:pPr>
      <w:hyperlink w:anchor="_Toc445305722" w:history="1">
        <w:r w:rsidR="00E4197F" w:rsidRPr="0092593C">
          <w:rPr>
            <w:rStyle w:val="Hyperlink"/>
          </w:rPr>
          <w:t>8.</w:t>
        </w:r>
        <w:r w:rsidR="00E4197F">
          <w:rPr>
            <w:rFonts w:asciiTheme="minorHAnsi" w:eastAsiaTheme="minorEastAsia" w:hAnsiTheme="minorHAnsi" w:cstheme="minorBidi"/>
            <w:i w:val="0"/>
            <w:color w:val="auto"/>
            <w:sz w:val="22"/>
            <w:szCs w:val="22"/>
            <w:lang w:eastAsia="en-AU"/>
          </w:rPr>
          <w:tab/>
        </w:r>
        <w:r w:rsidR="00610BD3">
          <w:rPr>
            <w:rStyle w:val="Hyperlink"/>
          </w:rPr>
          <w:t>Price–</w:t>
        </w:r>
        <w:r w:rsidR="00E4197F" w:rsidRPr="0092593C">
          <w:rPr>
            <w:rStyle w:val="Hyperlink"/>
          </w:rPr>
          <w:t xml:space="preserve">Efficiency Relationship for Refrigerators </w:t>
        </w:r>
        <w:r w:rsidR="00610BD3">
          <w:rPr>
            <w:rStyle w:val="Hyperlink"/>
          </w:rPr>
          <w:t>&amp;</w:t>
        </w:r>
        <w:r w:rsidR="00E4197F" w:rsidRPr="0092593C">
          <w:rPr>
            <w:rStyle w:val="Hyperlink"/>
          </w:rPr>
          <w:t xml:space="preserve"> Freezers</w:t>
        </w:r>
        <w:r w:rsidR="00E4197F">
          <w:rPr>
            <w:webHidden/>
          </w:rPr>
          <w:tab/>
        </w:r>
        <w:r w:rsidR="00E4197F">
          <w:rPr>
            <w:webHidden/>
          </w:rPr>
          <w:fldChar w:fldCharType="begin"/>
        </w:r>
        <w:r w:rsidR="00E4197F">
          <w:rPr>
            <w:webHidden/>
          </w:rPr>
          <w:instrText xml:space="preserve"> PAGEREF _Toc445305722 \h </w:instrText>
        </w:r>
        <w:r w:rsidR="00E4197F">
          <w:rPr>
            <w:webHidden/>
          </w:rPr>
        </w:r>
        <w:r w:rsidR="00E4197F">
          <w:rPr>
            <w:webHidden/>
          </w:rPr>
          <w:fldChar w:fldCharType="separate"/>
        </w:r>
        <w:r w:rsidR="003E3160">
          <w:rPr>
            <w:webHidden/>
          </w:rPr>
          <w:t>71</w:t>
        </w:r>
        <w:r w:rsidR="00E4197F">
          <w:rPr>
            <w:webHidden/>
          </w:rPr>
          <w:fldChar w:fldCharType="end"/>
        </w:r>
      </w:hyperlink>
    </w:p>
    <w:p w14:paraId="614E43E2" w14:textId="77777777" w:rsidR="00E4197F" w:rsidRDefault="00131C8A">
      <w:pPr>
        <w:pStyle w:val="TOC3"/>
        <w:tabs>
          <w:tab w:val="left" w:pos="880"/>
        </w:tabs>
        <w:rPr>
          <w:rFonts w:asciiTheme="minorHAnsi" w:eastAsiaTheme="minorEastAsia" w:hAnsiTheme="minorHAnsi" w:cstheme="minorBidi"/>
          <w:sz w:val="22"/>
          <w:szCs w:val="22"/>
          <w:lang w:eastAsia="en-AU"/>
        </w:rPr>
      </w:pPr>
      <w:hyperlink w:anchor="_Toc445305723" w:history="1">
        <w:r w:rsidR="00E4197F" w:rsidRPr="0092593C">
          <w:rPr>
            <w:rStyle w:val="Hyperlink"/>
          </w:rPr>
          <w:t>8.1</w:t>
        </w:r>
        <w:r w:rsidR="00E4197F">
          <w:rPr>
            <w:rFonts w:asciiTheme="minorHAnsi" w:eastAsiaTheme="minorEastAsia" w:hAnsiTheme="minorHAnsi" w:cstheme="minorBidi"/>
            <w:sz w:val="22"/>
            <w:szCs w:val="22"/>
            <w:lang w:eastAsia="en-AU"/>
          </w:rPr>
          <w:tab/>
        </w:r>
        <w:r w:rsidR="00E4197F" w:rsidRPr="0092593C">
          <w:rPr>
            <w:rStyle w:val="Hyperlink"/>
          </w:rPr>
          <w:t>Cross-sectional Analysis of Product Price and Energy Efficiency</w:t>
        </w:r>
        <w:r w:rsidR="00E4197F">
          <w:rPr>
            <w:webHidden/>
          </w:rPr>
          <w:tab/>
        </w:r>
        <w:r w:rsidR="00E4197F">
          <w:rPr>
            <w:webHidden/>
          </w:rPr>
          <w:fldChar w:fldCharType="begin"/>
        </w:r>
        <w:r w:rsidR="00E4197F">
          <w:rPr>
            <w:webHidden/>
          </w:rPr>
          <w:instrText xml:space="preserve"> PAGEREF _Toc445305723 \h </w:instrText>
        </w:r>
        <w:r w:rsidR="00E4197F">
          <w:rPr>
            <w:webHidden/>
          </w:rPr>
        </w:r>
        <w:r w:rsidR="00E4197F">
          <w:rPr>
            <w:webHidden/>
          </w:rPr>
          <w:fldChar w:fldCharType="separate"/>
        </w:r>
        <w:r w:rsidR="003E3160">
          <w:rPr>
            <w:webHidden/>
          </w:rPr>
          <w:t>71</w:t>
        </w:r>
        <w:r w:rsidR="00E4197F">
          <w:rPr>
            <w:webHidden/>
          </w:rPr>
          <w:fldChar w:fldCharType="end"/>
        </w:r>
      </w:hyperlink>
    </w:p>
    <w:p w14:paraId="128F23EC" w14:textId="77777777" w:rsidR="00E4197F" w:rsidRDefault="00131C8A">
      <w:pPr>
        <w:pStyle w:val="TOC3"/>
        <w:tabs>
          <w:tab w:val="left" w:pos="880"/>
        </w:tabs>
        <w:rPr>
          <w:rFonts w:asciiTheme="minorHAnsi" w:eastAsiaTheme="minorEastAsia" w:hAnsiTheme="minorHAnsi" w:cstheme="minorBidi"/>
          <w:sz w:val="22"/>
          <w:szCs w:val="22"/>
          <w:lang w:eastAsia="en-AU"/>
        </w:rPr>
      </w:pPr>
      <w:hyperlink w:anchor="_Toc445305724" w:history="1">
        <w:r w:rsidR="00E4197F" w:rsidRPr="0092593C">
          <w:rPr>
            <w:rStyle w:val="Hyperlink"/>
          </w:rPr>
          <w:t>8.2</w:t>
        </w:r>
        <w:r w:rsidR="00E4197F">
          <w:rPr>
            <w:rFonts w:asciiTheme="minorHAnsi" w:eastAsiaTheme="minorEastAsia" w:hAnsiTheme="minorHAnsi" w:cstheme="minorBidi"/>
            <w:sz w:val="22"/>
            <w:szCs w:val="22"/>
            <w:lang w:eastAsia="en-AU"/>
          </w:rPr>
          <w:tab/>
        </w:r>
        <w:r w:rsidR="00E4197F" w:rsidRPr="0092593C">
          <w:rPr>
            <w:rStyle w:val="Hyperlink"/>
          </w:rPr>
          <w:t>Methodology</w:t>
        </w:r>
        <w:r w:rsidR="00E4197F">
          <w:rPr>
            <w:webHidden/>
          </w:rPr>
          <w:tab/>
        </w:r>
        <w:r w:rsidR="00E4197F">
          <w:rPr>
            <w:webHidden/>
          </w:rPr>
          <w:fldChar w:fldCharType="begin"/>
        </w:r>
        <w:r w:rsidR="00E4197F">
          <w:rPr>
            <w:webHidden/>
          </w:rPr>
          <w:instrText xml:space="preserve"> PAGEREF _Toc445305724 \h </w:instrText>
        </w:r>
        <w:r w:rsidR="00E4197F">
          <w:rPr>
            <w:webHidden/>
          </w:rPr>
        </w:r>
        <w:r w:rsidR="00E4197F">
          <w:rPr>
            <w:webHidden/>
          </w:rPr>
          <w:fldChar w:fldCharType="separate"/>
        </w:r>
        <w:r w:rsidR="003E3160">
          <w:rPr>
            <w:webHidden/>
          </w:rPr>
          <w:t>71</w:t>
        </w:r>
        <w:r w:rsidR="00E4197F">
          <w:rPr>
            <w:webHidden/>
          </w:rPr>
          <w:fldChar w:fldCharType="end"/>
        </w:r>
      </w:hyperlink>
    </w:p>
    <w:p w14:paraId="1861E104" w14:textId="77777777" w:rsidR="00E4197F" w:rsidRDefault="00131C8A" w:rsidP="00610BD3">
      <w:pPr>
        <w:pStyle w:val="TOC4"/>
        <w:tabs>
          <w:tab w:val="left" w:pos="1134"/>
        </w:tabs>
        <w:rPr>
          <w:rFonts w:asciiTheme="minorHAnsi" w:eastAsiaTheme="minorEastAsia" w:hAnsiTheme="minorHAnsi" w:cstheme="minorBidi"/>
          <w:i w:val="0"/>
          <w:sz w:val="22"/>
          <w:szCs w:val="22"/>
          <w:lang w:eastAsia="en-AU"/>
        </w:rPr>
      </w:pPr>
      <w:hyperlink w:anchor="_Toc445305725" w:history="1">
        <w:r w:rsidR="00E4197F" w:rsidRPr="0092593C">
          <w:rPr>
            <w:rStyle w:val="Hyperlink"/>
          </w:rPr>
          <w:t>8.2.1</w:t>
        </w:r>
        <w:r w:rsidR="00E4197F">
          <w:rPr>
            <w:rFonts w:asciiTheme="minorHAnsi" w:eastAsiaTheme="minorEastAsia" w:hAnsiTheme="minorHAnsi" w:cstheme="minorBidi"/>
            <w:i w:val="0"/>
            <w:sz w:val="22"/>
            <w:szCs w:val="22"/>
            <w:lang w:eastAsia="en-AU"/>
          </w:rPr>
          <w:tab/>
        </w:r>
        <w:r w:rsidR="00E4197F" w:rsidRPr="0092593C">
          <w:rPr>
            <w:rStyle w:val="Hyperlink"/>
          </w:rPr>
          <w:t>Step 1: Sales weighted volume versus energy and price</w:t>
        </w:r>
        <w:r w:rsidR="00E4197F">
          <w:rPr>
            <w:webHidden/>
          </w:rPr>
          <w:tab/>
        </w:r>
        <w:r w:rsidR="00E4197F">
          <w:rPr>
            <w:webHidden/>
          </w:rPr>
          <w:fldChar w:fldCharType="begin"/>
        </w:r>
        <w:r w:rsidR="00E4197F">
          <w:rPr>
            <w:webHidden/>
          </w:rPr>
          <w:instrText xml:space="preserve"> PAGEREF _Toc445305725 \h </w:instrText>
        </w:r>
        <w:r w:rsidR="00E4197F">
          <w:rPr>
            <w:webHidden/>
          </w:rPr>
        </w:r>
        <w:r w:rsidR="00E4197F">
          <w:rPr>
            <w:webHidden/>
          </w:rPr>
          <w:fldChar w:fldCharType="separate"/>
        </w:r>
        <w:r w:rsidR="003E3160">
          <w:rPr>
            <w:webHidden/>
          </w:rPr>
          <w:t>72</w:t>
        </w:r>
        <w:r w:rsidR="00E4197F">
          <w:rPr>
            <w:webHidden/>
          </w:rPr>
          <w:fldChar w:fldCharType="end"/>
        </w:r>
      </w:hyperlink>
    </w:p>
    <w:p w14:paraId="7E02067B" w14:textId="77777777" w:rsidR="00E4197F" w:rsidRDefault="00131C8A" w:rsidP="00610BD3">
      <w:pPr>
        <w:pStyle w:val="TOC4"/>
        <w:tabs>
          <w:tab w:val="left" w:pos="1134"/>
        </w:tabs>
        <w:rPr>
          <w:rFonts w:asciiTheme="minorHAnsi" w:eastAsiaTheme="minorEastAsia" w:hAnsiTheme="minorHAnsi" w:cstheme="minorBidi"/>
          <w:i w:val="0"/>
          <w:sz w:val="22"/>
          <w:szCs w:val="22"/>
          <w:lang w:eastAsia="en-AU"/>
        </w:rPr>
      </w:pPr>
      <w:hyperlink w:anchor="_Toc445305726" w:history="1">
        <w:r w:rsidR="00E4197F" w:rsidRPr="0092593C">
          <w:rPr>
            <w:rStyle w:val="Hyperlink"/>
          </w:rPr>
          <w:t>8.2.2</w:t>
        </w:r>
        <w:r w:rsidR="00E4197F">
          <w:rPr>
            <w:rFonts w:asciiTheme="minorHAnsi" w:eastAsiaTheme="minorEastAsia" w:hAnsiTheme="minorHAnsi" w:cstheme="minorBidi"/>
            <w:i w:val="0"/>
            <w:sz w:val="22"/>
            <w:szCs w:val="22"/>
            <w:lang w:eastAsia="en-AU"/>
          </w:rPr>
          <w:tab/>
        </w:r>
        <w:r w:rsidR="00E4197F" w:rsidRPr="0092593C">
          <w:rPr>
            <w:rStyle w:val="Hyperlink"/>
          </w:rPr>
          <w:t>Step 2: Calculation of normalised energy and normalised price for each model</w:t>
        </w:r>
        <w:r w:rsidR="00E4197F">
          <w:rPr>
            <w:webHidden/>
          </w:rPr>
          <w:tab/>
        </w:r>
        <w:r w:rsidR="00E4197F">
          <w:rPr>
            <w:webHidden/>
          </w:rPr>
          <w:fldChar w:fldCharType="begin"/>
        </w:r>
        <w:r w:rsidR="00E4197F">
          <w:rPr>
            <w:webHidden/>
          </w:rPr>
          <w:instrText xml:space="preserve"> PAGEREF _Toc445305726 \h </w:instrText>
        </w:r>
        <w:r w:rsidR="00E4197F">
          <w:rPr>
            <w:webHidden/>
          </w:rPr>
        </w:r>
        <w:r w:rsidR="00E4197F">
          <w:rPr>
            <w:webHidden/>
          </w:rPr>
          <w:fldChar w:fldCharType="separate"/>
        </w:r>
        <w:r w:rsidR="003E3160">
          <w:rPr>
            <w:webHidden/>
          </w:rPr>
          <w:t>74</w:t>
        </w:r>
        <w:r w:rsidR="00E4197F">
          <w:rPr>
            <w:webHidden/>
          </w:rPr>
          <w:fldChar w:fldCharType="end"/>
        </w:r>
      </w:hyperlink>
    </w:p>
    <w:p w14:paraId="2EBF8715" w14:textId="47DCFE2F" w:rsidR="00E4197F" w:rsidRDefault="00131C8A" w:rsidP="00610BD3">
      <w:pPr>
        <w:pStyle w:val="TOC4"/>
        <w:tabs>
          <w:tab w:val="left" w:pos="1134"/>
        </w:tabs>
        <w:rPr>
          <w:rFonts w:asciiTheme="minorHAnsi" w:eastAsiaTheme="minorEastAsia" w:hAnsiTheme="minorHAnsi" w:cstheme="minorBidi"/>
          <w:i w:val="0"/>
          <w:sz w:val="22"/>
          <w:szCs w:val="22"/>
          <w:lang w:eastAsia="en-AU"/>
        </w:rPr>
      </w:pPr>
      <w:hyperlink w:anchor="_Toc445305727" w:history="1">
        <w:r w:rsidR="00E4197F" w:rsidRPr="0092593C">
          <w:rPr>
            <w:rStyle w:val="Hyperlink"/>
          </w:rPr>
          <w:t>8.2.3</w:t>
        </w:r>
        <w:r w:rsidR="00E4197F">
          <w:rPr>
            <w:rFonts w:asciiTheme="minorHAnsi" w:eastAsiaTheme="minorEastAsia" w:hAnsiTheme="minorHAnsi" w:cstheme="minorBidi"/>
            <w:i w:val="0"/>
            <w:sz w:val="22"/>
            <w:szCs w:val="22"/>
            <w:lang w:eastAsia="en-AU"/>
          </w:rPr>
          <w:tab/>
        </w:r>
        <w:r w:rsidR="00E4197F" w:rsidRPr="0092593C">
          <w:rPr>
            <w:rStyle w:val="Hyperlink"/>
          </w:rPr>
          <w:t>Step 3: Examine relationship between normalised energy and normalised price</w:t>
        </w:r>
        <w:r w:rsidR="00E4197F">
          <w:rPr>
            <w:webHidden/>
          </w:rPr>
          <w:tab/>
        </w:r>
        <w:r w:rsidR="00E4197F">
          <w:rPr>
            <w:webHidden/>
          </w:rPr>
          <w:fldChar w:fldCharType="begin"/>
        </w:r>
        <w:r w:rsidR="00E4197F">
          <w:rPr>
            <w:webHidden/>
          </w:rPr>
          <w:instrText xml:space="preserve"> PAGEREF _Toc445305727 \h </w:instrText>
        </w:r>
        <w:r w:rsidR="00E4197F">
          <w:rPr>
            <w:webHidden/>
          </w:rPr>
        </w:r>
        <w:r w:rsidR="00E4197F">
          <w:rPr>
            <w:webHidden/>
          </w:rPr>
          <w:fldChar w:fldCharType="separate"/>
        </w:r>
        <w:r w:rsidR="003E3160">
          <w:rPr>
            <w:webHidden/>
          </w:rPr>
          <w:t>74</w:t>
        </w:r>
        <w:r w:rsidR="00E4197F">
          <w:rPr>
            <w:webHidden/>
          </w:rPr>
          <w:fldChar w:fldCharType="end"/>
        </w:r>
      </w:hyperlink>
    </w:p>
    <w:p w14:paraId="04AE07C6" w14:textId="77777777" w:rsidR="00E4197F" w:rsidRDefault="00131C8A">
      <w:pPr>
        <w:pStyle w:val="TOC3"/>
        <w:tabs>
          <w:tab w:val="left" w:pos="880"/>
        </w:tabs>
        <w:rPr>
          <w:rFonts w:asciiTheme="minorHAnsi" w:eastAsiaTheme="minorEastAsia" w:hAnsiTheme="minorHAnsi" w:cstheme="minorBidi"/>
          <w:sz w:val="22"/>
          <w:szCs w:val="22"/>
          <w:lang w:eastAsia="en-AU"/>
        </w:rPr>
      </w:pPr>
      <w:hyperlink w:anchor="_Toc445305728" w:history="1">
        <w:r w:rsidR="00E4197F" w:rsidRPr="0092593C">
          <w:rPr>
            <w:rStyle w:val="Hyperlink"/>
          </w:rPr>
          <w:t>8.3</w:t>
        </w:r>
        <w:r w:rsidR="00E4197F">
          <w:rPr>
            <w:rFonts w:asciiTheme="minorHAnsi" w:eastAsiaTheme="minorEastAsia" w:hAnsiTheme="minorHAnsi" w:cstheme="minorBidi"/>
            <w:sz w:val="22"/>
            <w:szCs w:val="22"/>
            <w:lang w:eastAsia="en-AU"/>
          </w:rPr>
          <w:tab/>
        </w:r>
        <w:r w:rsidR="00E4197F" w:rsidRPr="0092593C">
          <w:rPr>
            <w:rStyle w:val="Hyperlink"/>
          </w:rPr>
          <w:t>Results of cross sectional analysis</w:t>
        </w:r>
        <w:r w:rsidR="00E4197F">
          <w:rPr>
            <w:webHidden/>
          </w:rPr>
          <w:tab/>
        </w:r>
        <w:r w:rsidR="00E4197F">
          <w:rPr>
            <w:webHidden/>
          </w:rPr>
          <w:fldChar w:fldCharType="begin"/>
        </w:r>
        <w:r w:rsidR="00E4197F">
          <w:rPr>
            <w:webHidden/>
          </w:rPr>
          <w:instrText xml:space="preserve"> PAGEREF _Toc445305728 \h </w:instrText>
        </w:r>
        <w:r w:rsidR="00E4197F">
          <w:rPr>
            <w:webHidden/>
          </w:rPr>
        </w:r>
        <w:r w:rsidR="00E4197F">
          <w:rPr>
            <w:webHidden/>
          </w:rPr>
          <w:fldChar w:fldCharType="separate"/>
        </w:r>
        <w:r w:rsidR="003E3160">
          <w:rPr>
            <w:webHidden/>
          </w:rPr>
          <w:t>75</w:t>
        </w:r>
        <w:r w:rsidR="00E4197F">
          <w:rPr>
            <w:webHidden/>
          </w:rPr>
          <w:fldChar w:fldCharType="end"/>
        </w:r>
      </w:hyperlink>
    </w:p>
    <w:p w14:paraId="236CF3EC" w14:textId="77777777" w:rsidR="00E4197F" w:rsidRDefault="00131C8A" w:rsidP="00610BD3">
      <w:pPr>
        <w:pStyle w:val="TOC4"/>
        <w:tabs>
          <w:tab w:val="left" w:pos="1134"/>
        </w:tabs>
        <w:rPr>
          <w:rFonts w:asciiTheme="minorHAnsi" w:eastAsiaTheme="minorEastAsia" w:hAnsiTheme="minorHAnsi" w:cstheme="minorBidi"/>
          <w:i w:val="0"/>
          <w:sz w:val="22"/>
          <w:szCs w:val="22"/>
          <w:lang w:eastAsia="en-AU"/>
        </w:rPr>
      </w:pPr>
      <w:hyperlink w:anchor="_Toc445305729" w:history="1">
        <w:r w:rsidR="00E4197F" w:rsidRPr="0092593C">
          <w:rPr>
            <w:rStyle w:val="Hyperlink"/>
          </w:rPr>
          <w:t>8.3.1</w:t>
        </w:r>
        <w:r w:rsidR="00E4197F">
          <w:rPr>
            <w:rFonts w:asciiTheme="minorHAnsi" w:eastAsiaTheme="minorEastAsia" w:hAnsiTheme="minorHAnsi" w:cstheme="minorBidi"/>
            <w:i w:val="0"/>
            <w:sz w:val="22"/>
            <w:szCs w:val="22"/>
            <w:lang w:eastAsia="en-AU"/>
          </w:rPr>
          <w:tab/>
        </w:r>
        <w:r w:rsidR="00E4197F" w:rsidRPr="0092593C">
          <w:rPr>
            <w:rStyle w:val="Hyperlink"/>
          </w:rPr>
          <w:t>Price-Efficiency Relationship</w:t>
        </w:r>
        <w:r w:rsidR="00E4197F">
          <w:rPr>
            <w:webHidden/>
          </w:rPr>
          <w:tab/>
        </w:r>
        <w:r w:rsidR="00E4197F">
          <w:rPr>
            <w:webHidden/>
          </w:rPr>
          <w:fldChar w:fldCharType="begin"/>
        </w:r>
        <w:r w:rsidR="00E4197F">
          <w:rPr>
            <w:webHidden/>
          </w:rPr>
          <w:instrText xml:space="preserve"> PAGEREF _Toc445305729 \h </w:instrText>
        </w:r>
        <w:r w:rsidR="00E4197F">
          <w:rPr>
            <w:webHidden/>
          </w:rPr>
        </w:r>
        <w:r w:rsidR="00E4197F">
          <w:rPr>
            <w:webHidden/>
          </w:rPr>
          <w:fldChar w:fldCharType="separate"/>
        </w:r>
        <w:r w:rsidR="003E3160">
          <w:rPr>
            <w:webHidden/>
          </w:rPr>
          <w:t>80</w:t>
        </w:r>
        <w:r w:rsidR="00E4197F">
          <w:rPr>
            <w:webHidden/>
          </w:rPr>
          <w:fldChar w:fldCharType="end"/>
        </w:r>
      </w:hyperlink>
    </w:p>
    <w:p w14:paraId="25D67908" w14:textId="77777777" w:rsidR="00E4197F" w:rsidRDefault="00131C8A" w:rsidP="00610BD3">
      <w:pPr>
        <w:pStyle w:val="TOC4"/>
        <w:tabs>
          <w:tab w:val="left" w:pos="1134"/>
        </w:tabs>
      </w:pPr>
      <w:hyperlink w:anchor="_Toc445305730" w:history="1">
        <w:r w:rsidR="00E4197F" w:rsidRPr="0092593C">
          <w:rPr>
            <w:rStyle w:val="Hyperlink"/>
          </w:rPr>
          <w:t>8.3.2</w:t>
        </w:r>
        <w:r w:rsidR="00E4197F">
          <w:rPr>
            <w:rFonts w:asciiTheme="minorHAnsi" w:eastAsiaTheme="minorEastAsia" w:hAnsiTheme="minorHAnsi" w:cstheme="minorBidi"/>
            <w:i w:val="0"/>
            <w:sz w:val="22"/>
            <w:szCs w:val="22"/>
            <w:lang w:eastAsia="en-AU"/>
          </w:rPr>
          <w:tab/>
        </w:r>
        <w:r w:rsidR="00E4197F" w:rsidRPr="0092593C">
          <w:rPr>
            <w:rStyle w:val="Hyperlink"/>
          </w:rPr>
          <w:t>Real price trends</w:t>
        </w:r>
        <w:r w:rsidR="00E4197F">
          <w:rPr>
            <w:webHidden/>
          </w:rPr>
          <w:tab/>
        </w:r>
        <w:r w:rsidR="00E4197F">
          <w:rPr>
            <w:webHidden/>
          </w:rPr>
          <w:fldChar w:fldCharType="begin"/>
        </w:r>
        <w:r w:rsidR="00E4197F">
          <w:rPr>
            <w:webHidden/>
          </w:rPr>
          <w:instrText xml:space="preserve"> PAGEREF _Toc445305730 \h </w:instrText>
        </w:r>
        <w:r w:rsidR="00E4197F">
          <w:rPr>
            <w:webHidden/>
          </w:rPr>
        </w:r>
        <w:r w:rsidR="00E4197F">
          <w:rPr>
            <w:webHidden/>
          </w:rPr>
          <w:fldChar w:fldCharType="separate"/>
        </w:r>
        <w:r w:rsidR="003E3160">
          <w:rPr>
            <w:webHidden/>
          </w:rPr>
          <w:t>81</w:t>
        </w:r>
        <w:r w:rsidR="00E4197F">
          <w:rPr>
            <w:webHidden/>
          </w:rPr>
          <w:fldChar w:fldCharType="end"/>
        </w:r>
      </w:hyperlink>
    </w:p>
    <w:p w14:paraId="04102632" w14:textId="77777777" w:rsidR="00610BD3" w:rsidRDefault="00610BD3" w:rsidP="00610BD3">
      <w:pPr>
        <w:rPr>
          <w:rFonts w:eastAsiaTheme="minorEastAsia"/>
        </w:rPr>
      </w:pPr>
    </w:p>
    <w:p w14:paraId="7A960CD3" w14:textId="77777777" w:rsidR="00610BD3" w:rsidRDefault="00610BD3" w:rsidP="00610BD3">
      <w:pPr>
        <w:rPr>
          <w:rFonts w:eastAsiaTheme="minorEastAsia"/>
        </w:rPr>
      </w:pPr>
    </w:p>
    <w:p w14:paraId="6976F17D" w14:textId="77777777" w:rsidR="00610BD3" w:rsidRPr="00610BD3" w:rsidRDefault="00610BD3" w:rsidP="00610BD3">
      <w:pPr>
        <w:rPr>
          <w:rFonts w:eastAsiaTheme="minorEastAsia"/>
        </w:rPr>
      </w:pPr>
    </w:p>
    <w:p w14:paraId="2FEDE8A5" w14:textId="77777777" w:rsidR="00E4197F" w:rsidRDefault="00131C8A">
      <w:pPr>
        <w:pStyle w:val="TOC3"/>
        <w:tabs>
          <w:tab w:val="left" w:pos="880"/>
        </w:tabs>
        <w:rPr>
          <w:rFonts w:asciiTheme="minorHAnsi" w:eastAsiaTheme="minorEastAsia" w:hAnsiTheme="minorHAnsi" w:cstheme="minorBidi"/>
          <w:sz w:val="22"/>
          <w:szCs w:val="22"/>
          <w:lang w:eastAsia="en-AU"/>
        </w:rPr>
      </w:pPr>
      <w:hyperlink w:anchor="_Toc445305731" w:history="1">
        <w:r w:rsidR="00E4197F" w:rsidRPr="0092593C">
          <w:rPr>
            <w:rStyle w:val="Hyperlink"/>
          </w:rPr>
          <w:t>8.4</w:t>
        </w:r>
        <w:r w:rsidR="00E4197F">
          <w:rPr>
            <w:rFonts w:asciiTheme="minorHAnsi" w:eastAsiaTheme="minorEastAsia" w:hAnsiTheme="minorHAnsi" w:cstheme="minorBidi"/>
            <w:sz w:val="22"/>
            <w:szCs w:val="22"/>
            <w:lang w:eastAsia="en-AU"/>
          </w:rPr>
          <w:tab/>
        </w:r>
        <w:r w:rsidR="00E4197F" w:rsidRPr="0092593C">
          <w:rPr>
            <w:rStyle w:val="Hyperlink"/>
          </w:rPr>
          <w:t>Cost as a function of star rating by Group</w:t>
        </w:r>
        <w:r w:rsidR="00E4197F">
          <w:rPr>
            <w:webHidden/>
          </w:rPr>
          <w:tab/>
        </w:r>
        <w:r w:rsidR="00E4197F">
          <w:rPr>
            <w:webHidden/>
          </w:rPr>
          <w:fldChar w:fldCharType="begin"/>
        </w:r>
        <w:r w:rsidR="00E4197F">
          <w:rPr>
            <w:webHidden/>
          </w:rPr>
          <w:instrText xml:space="preserve"> PAGEREF _Toc445305731 \h </w:instrText>
        </w:r>
        <w:r w:rsidR="00E4197F">
          <w:rPr>
            <w:webHidden/>
          </w:rPr>
        </w:r>
        <w:r w:rsidR="00E4197F">
          <w:rPr>
            <w:webHidden/>
          </w:rPr>
          <w:fldChar w:fldCharType="separate"/>
        </w:r>
        <w:r w:rsidR="003E3160">
          <w:rPr>
            <w:webHidden/>
          </w:rPr>
          <w:t>94</w:t>
        </w:r>
        <w:r w:rsidR="00E4197F">
          <w:rPr>
            <w:webHidden/>
          </w:rPr>
          <w:fldChar w:fldCharType="end"/>
        </w:r>
      </w:hyperlink>
    </w:p>
    <w:p w14:paraId="5502D962" w14:textId="77777777" w:rsidR="00E4197F" w:rsidRDefault="00131C8A">
      <w:pPr>
        <w:pStyle w:val="TOC4"/>
        <w:tabs>
          <w:tab w:val="left" w:pos="1320"/>
        </w:tabs>
        <w:rPr>
          <w:rFonts w:asciiTheme="minorHAnsi" w:eastAsiaTheme="minorEastAsia" w:hAnsiTheme="minorHAnsi" w:cstheme="minorBidi"/>
          <w:i w:val="0"/>
          <w:sz w:val="22"/>
          <w:szCs w:val="22"/>
          <w:lang w:eastAsia="en-AU"/>
        </w:rPr>
      </w:pPr>
      <w:hyperlink w:anchor="_Toc445305732" w:history="1">
        <w:r w:rsidR="00E4197F" w:rsidRPr="0092593C">
          <w:rPr>
            <w:rStyle w:val="Hyperlink"/>
          </w:rPr>
          <w:t>8.4.1</w:t>
        </w:r>
        <w:r w:rsidR="00E4197F">
          <w:rPr>
            <w:rFonts w:asciiTheme="minorHAnsi" w:eastAsiaTheme="minorEastAsia" w:hAnsiTheme="minorHAnsi" w:cstheme="minorBidi"/>
            <w:i w:val="0"/>
            <w:sz w:val="22"/>
            <w:szCs w:val="22"/>
            <w:lang w:eastAsia="en-AU"/>
          </w:rPr>
          <w:tab/>
        </w:r>
        <w:r w:rsidR="00E4197F" w:rsidRPr="0092593C">
          <w:rPr>
            <w:rStyle w:val="Hyperlink"/>
          </w:rPr>
          <w:t>Group 1</w:t>
        </w:r>
        <w:r w:rsidR="00E4197F">
          <w:rPr>
            <w:webHidden/>
          </w:rPr>
          <w:tab/>
        </w:r>
        <w:r w:rsidR="00E4197F">
          <w:rPr>
            <w:webHidden/>
          </w:rPr>
          <w:fldChar w:fldCharType="begin"/>
        </w:r>
        <w:r w:rsidR="00E4197F">
          <w:rPr>
            <w:webHidden/>
          </w:rPr>
          <w:instrText xml:space="preserve"> PAGEREF _Toc445305732 \h </w:instrText>
        </w:r>
        <w:r w:rsidR="00E4197F">
          <w:rPr>
            <w:webHidden/>
          </w:rPr>
        </w:r>
        <w:r w:rsidR="00E4197F">
          <w:rPr>
            <w:webHidden/>
          </w:rPr>
          <w:fldChar w:fldCharType="separate"/>
        </w:r>
        <w:r w:rsidR="003E3160">
          <w:rPr>
            <w:webHidden/>
          </w:rPr>
          <w:t>94</w:t>
        </w:r>
        <w:r w:rsidR="00E4197F">
          <w:rPr>
            <w:webHidden/>
          </w:rPr>
          <w:fldChar w:fldCharType="end"/>
        </w:r>
      </w:hyperlink>
    </w:p>
    <w:p w14:paraId="695A5D77" w14:textId="77777777" w:rsidR="00E4197F" w:rsidRDefault="00131C8A">
      <w:pPr>
        <w:pStyle w:val="TOC4"/>
        <w:tabs>
          <w:tab w:val="left" w:pos="1320"/>
        </w:tabs>
        <w:rPr>
          <w:rFonts w:asciiTheme="minorHAnsi" w:eastAsiaTheme="minorEastAsia" w:hAnsiTheme="minorHAnsi" w:cstheme="minorBidi"/>
          <w:i w:val="0"/>
          <w:sz w:val="22"/>
          <w:szCs w:val="22"/>
          <w:lang w:eastAsia="en-AU"/>
        </w:rPr>
      </w:pPr>
      <w:hyperlink w:anchor="_Toc445305733" w:history="1">
        <w:r w:rsidR="00E4197F" w:rsidRPr="0092593C">
          <w:rPr>
            <w:rStyle w:val="Hyperlink"/>
          </w:rPr>
          <w:t>8.4.2</w:t>
        </w:r>
        <w:r w:rsidR="00E4197F">
          <w:rPr>
            <w:rFonts w:asciiTheme="minorHAnsi" w:eastAsiaTheme="minorEastAsia" w:hAnsiTheme="minorHAnsi" w:cstheme="minorBidi"/>
            <w:i w:val="0"/>
            <w:sz w:val="22"/>
            <w:szCs w:val="22"/>
            <w:lang w:eastAsia="en-AU"/>
          </w:rPr>
          <w:tab/>
        </w:r>
        <w:r w:rsidR="00E4197F" w:rsidRPr="0092593C">
          <w:rPr>
            <w:rStyle w:val="Hyperlink"/>
          </w:rPr>
          <w:t>Group 2</w:t>
        </w:r>
        <w:r w:rsidR="00E4197F">
          <w:rPr>
            <w:webHidden/>
          </w:rPr>
          <w:tab/>
        </w:r>
        <w:r w:rsidR="00E4197F">
          <w:rPr>
            <w:webHidden/>
          </w:rPr>
          <w:fldChar w:fldCharType="begin"/>
        </w:r>
        <w:r w:rsidR="00E4197F">
          <w:rPr>
            <w:webHidden/>
          </w:rPr>
          <w:instrText xml:space="preserve"> PAGEREF _Toc445305733 \h </w:instrText>
        </w:r>
        <w:r w:rsidR="00E4197F">
          <w:rPr>
            <w:webHidden/>
          </w:rPr>
        </w:r>
        <w:r w:rsidR="00E4197F">
          <w:rPr>
            <w:webHidden/>
          </w:rPr>
          <w:fldChar w:fldCharType="separate"/>
        </w:r>
        <w:r w:rsidR="003E3160">
          <w:rPr>
            <w:webHidden/>
          </w:rPr>
          <w:t>95</w:t>
        </w:r>
        <w:r w:rsidR="00E4197F">
          <w:rPr>
            <w:webHidden/>
          </w:rPr>
          <w:fldChar w:fldCharType="end"/>
        </w:r>
      </w:hyperlink>
    </w:p>
    <w:p w14:paraId="4AC08867" w14:textId="77777777" w:rsidR="00E4197F" w:rsidRDefault="00131C8A">
      <w:pPr>
        <w:pStyle w:val="TOC4"/>
        <w:tabs>
          <w:tab w:val="left" w:pos="1320"/>
        </w:tabs>
        <w:rPr>
          <w:rFonts w:asciiTheme="minorHAnsi" w:eastAsiaTheme="minorEastAsia" w:hAnsiTheme="minorHAnsi" w:cstheme="minorBidi"/>
          <w:i w:val="0"/>
          <w:sz w:val="22"/>
          <w:szCs w:val="22"/>
          <w:lang w:eastAsia="en-AU"/>
        </w:rPr>
      </w:pPr>
      <w:hyperlink w:anchor="_Toc445305734" w:history="1">
        <w:r w:rsidR="00E4197F" w:rsidRPr="0092593C">
          <w:rPr>
            <w:rStyle w:val="Hyperlink"/>
          </w:rPr>
          <w:t>8.4.3</w:t>
        </w:r>
        <w:r w:rsidR="00E4197F">
          <w:rPr>
            <w:rFonts w:asciiTheme="minorHAnsi" w:eastAsiaTheme="minorEastAsia" w:hAnsiTheme="minorHAnsi" w:cstheme="minorBidi"/>
            <w:i w:val="0"/>
            <w:sz w:val="22"/>
            <w:szCs w:val="22"/>
            <w:lang w:eastAsia="en-AU"/>
          </w:rPr>
          <w:tab/>
        </w:r>
        <w:r w:rsidR="00E4197F" w:rsidRPr="0092593C">
          <w:rPr>
            <w:rStyle w:val="Hyperlink"/>
          </w:rPr>
          <w:t>Group 3</w:t>
        </w:r>
        <w:r w:rsidR="00E4197F">
          <w:rPr>
            <w:webHidden/>
          </w:rPr>
          <w:tab/>
        </w:r>
        <w:r w:rsidR="00E4197F">
          <w:rPr>
            <w:webHidden/>
          </w:rPr>
          <w:fldChar w:fldCharType="begin"/>
        </w:r>
        <w:r w:rsidR="00E4197F">
          <w:rPr>
            <w:webHidden/>
          </w:rPr>
          <w:instrText xml:space="preserve"> PAGEREF _Toc445305734 \h </w:instrText>
        </w:r>
        <w:r w:rsidR="00E4197F">
          <w:rPr>
            <w:webHidden/>
          </w:rPr>
        </w:r>
        <w:r w:rsidR="00E4197F">
          <w:rPr>
            <w:webHidden/>
          </w:rPr>
          <w:fldChar w:fldCharType="separate"/>
        </w:r>
        <w:r w:rsidR="003E3160">
          <w:rPr>
            <w:webHidden/>
          </w:rPr>
          <w:t>96</w:t>
        </w:r>
        <w:r w:rsidR="00E4197F">
          <w:rPr>
            <w:webHidden/>
          </w:rPr>
          <w:fldChar w:fldCharType="end"/>
        </w:r>
      </w:hyperlink>
    </w:p>
    <w:p w14:paraId="573DC004" w14:textId="77777777" w:rsidR="00E4197F" w:rsidRDefault="00131C8A">
      <w:pPr>
        <w:pStyle w:val="TOC4"/>
        <w:tabs>
          <w:tab w:val="left" w:pos="1320"/>
        </w:tabs>
        <w:rPr>
          <w:rFonts w:asciiTheme="minorHAnsi" w:eastAsiaTheme="minorEastAsia" w:hAnsiTheme="minorHAnsi" w:cstheme="minorBidi"/>
          <w:i w:val="0"/>
          <w:sz w:val="22"/>
          <w:szCs w:val="22"/>
          <w:lang w:eastAsia="en-AU"/>
        </w:rPr>
      </w:pPr>
      <w:hyperlink w:anchor="_Toc445305735" w:history="1">
        <w:r w:rsidR="00E4197F" w:rsidRPr="0092593C">
          <w:rPr>
            <w:rStyle w:val="Hyperlink"/>
          </w:rPr>
          <w:t>8.4.4</w:t>
        </w:r>
        <w:r w:rsidR="00E4197F">
          <w:rPr>
            <w:rFonts w:asciiTheme="minorHAnsi" w:eastAsiaTheme="minorEastAsia" w:hAnsiTheme="minorHAnsi" w:cstheme="minorBidi"/>
            <w:i w:val="0"/>
            <w:sz w:val="22"/>
            <w:szCs w:val="22"/>
            <w:lang w:eastAsia="en-AU"/>
          </w:rPr>
          <w:tab/>
        </w:r>
        <w:r w:rsidR="00E4197F" w:rsidRPr="0092593C">
          <w:rPr>
            <w:rStyle w:val="Hyperlink"/>
          </w:rPr>
          <w:t>Group 4</w:t>
        </w:r>
        <w:r w:rsidR="00E4197F">
          <w:rPr>
            <w:webHidden/>
          </w:rPr>
          <w:tab/>
        </w:r>
        <w:r w:rsidR="00E4197F">
          <w:rPr>
            <w:webHidden/>
          </w:rPr>
          <w:fldChar w:fldCharType="begin"/>
        </w:r>
        <w:r w:rsidR="00E4197F">
          <w:rPr>
            <w:webHidden/>
          </w:rPr>
          <w:instrText xml:space="preserve"> PAGEREF _Toc445305735 \h </w:instrText>
        </w:r>
        <w:r w:rsidR="00E4197F">
          <w:rPr>
            <w:webHidden/>
          </w:rPr>
        </w:r>
        <w:r w:rsidR="00E4197F">
          <w:rPr>
            <w:webHidden/>
          </w:rPr>
          <w:fldChar w:fldCharType="separate"/>
        </w:r>
        <w:r w:rsidR="003E3160">
          <w:rPr>
            <w:webHidden/>
          </w:rPr>
          <w:t>97</w:t>
        </w:r>
        <w:r w:rsidR="00E4197F">
          <w:rPr>
            <w:webHidden/>
          </w:rPr>
          <w:fldChar w:fldCharType="end"/>
        </w:r>
      </w:hyperlink>
    </w:p>
    <w:p w14:paraId="76FC492B" w14:textId="77777777" w:rsidR="00E4197F" w:rsidRDefault="00131C8A">
      <w:pPr>
        <w:pStyle w:val="TOC4"/>
        <w:tabs>
          <w:tab w:val="left" w:pos="1320"/>
        </w:tabs>
        <w:rPr>
          <w:rFonts w:asciiTheme="minorHAnsi" w:eastAsiaTheme="minorEastAsia" w:hAnsiTheme="minorHAnsi" w:cstheme="minorBidi"/>
          <w:i w:val="0"/>
          <w:sz w:val="22"/>
          <w:szCs w:val="22"/>
          <w:lang w:eastAsia="en-AU"/>
        </w:rPr>
      </w:pPr>
      <w:hyperlink w:anchor="_Toc445305736" w:history="1">
        <w:r w:rsidR="00E4197F" w:rsidRPr="0092593C">
          <w:rPr>
            <w:rStyle w:val="Hyperlink"/>
          </w:rPr>
          <w:t>8.4.5</w:t>
        </w:r>
        <w:r w:rsidR="00E4197F">
          <w:rPr>
            <w:rFonts w:asciiTheme="minorHAnsi" w:eastAsiaTheme="minorEastAsia" w:hAnsiTheme="minorHAnsi" w:cstheme="minorBidi"/>
            <w:i w:val="0"/>
            <w:sz w:val="22"/>
            <w:szCs w:val="22"/>
            <w:lang w:eastAsia="en-AU"/>
          </w:rPr>
          <w:tab/>
        </w:r>
        <w:r w:rsidR="00E4197F" w:rsidRPr="0092593C">
          <w:rPr>
            <w:rStyle w:val="Hyperlink"/>
          </w:rPr>
          <w:t>Group 5T</w:t>
        </w:r>
        <w:r w:rsidR="00E4197F">
          <w:rPr>
            <w:webHidden/>
          </w:rPr>
          <w:tab/>
        </w:r>
        <w:r w:rsidR="00E4197F">
          <w:rPr>
            <w:webHidden/>
          </w:rPr>
          <w:fldChar w:fldCharType="begin"/>
        </w:r>
        <w:r w:rsidR="00E4197F">
          <w:rPr>
            <w:webHidden/>
          </w:rPr>
          <w:instrText xml:space="preserve"> PAGEREF _Toc445305736 \h </w:instrText>
        </w:r>
        <w:r w:rsidR="00E4197F">
          <w:rPr>
            <w:webHidden/>
          </w:rPr>
        </w:r>
        <w:r w:rsidR="00E4197F">
          <w:rPr>
            <w:webHidden/>
          </w:rPr>
          <w:fldChar w:fldCharType="separate"/>
        </w:r>
        <w:r w:rsidR="003E3160">
          <w:rPr>
            <w:webHidden/>
          </w:rPr>
          <w:t>98</w:t>
        </w:r>
        <w:r w:rsidR="00E4197F">
          <w:rPr>
            <w:webHidden/>
          </w:rPr>
          <w:fldChar w:fldCharType="end"/>
        </w:r>
      </w:hyperlink>
    </w:p>
    <w:p w14:paraId="478FF028" w14:textId="77777777" w:rsidR="00E4197F" w:rsidRDefault="00131C8A">
      <w:pPr>
        <w:pStyle w:val="TOC4"/>
        <w:tabs>
          <w:tab w:val="left" w:pos="1320"/>
        </w:tabs>
        <w:rPr>
          <w:rFonts w:asciiTheme="minorHAnsi" w:eastAsiaTheme="minorEastAsia" w:hAnsiTheme="minorHAnsi" w:cstheme="minorBidi"/>
          <w:i w:val="0"/>
          <w:sz w:val="22"/>
          <w:szCs w:val="22"/>
          <w:lang w:eastAsia="en-AU"/>
        </w:rPr>
      </w:pPr>
      <w:hyperlink w:anchor="_Toc445305737" w:history="1">
        <w:r w:rsidR="00E4197F" w:rsidRPr="0092593C">
          <w:rPr>
            <w:rStyle w:val="Hyperlink"/>
          </w:rPr>
          <w:t>8.4.6</w:t>
        </w:r>
        <w:r w:rsidR="00E4197F">
          <w:rPr>
            <w:rFonts w:asciiTheme="minorHAnsi" w:eastAsiaTheme="minorEastAsia" w:hAnsiTheme="minorHAnsi" w:cstheme="minorBidi"/>
            <w:i w:val="0"/>
            <w:sz w:val="22"/>
            <w:szCs w:val="22"/>
            <w:lang w:eastAsia="en-AU"/>
          </w:rPr>
          <w:tab/>
        </w:r>
        <w:r w:rsidR="00E4197F" w:rsidRPr="0092593C">
          <w:rPr>
            <w:rStyle w:val="Hyperlink"/>
          </w:rPr>
          <w:t>Group 5B</w:t>
        </w:r>
        <w:r w:rsidR="00E4197F">
          <w:rPr>
            <w:webHidden/>
          </w:rPr>
          <w:tab/>
        </w:r>
        <w:r w:rsidR="00E4197F">
          <w:rPr>
            <w:webHidden/>
          </w:rPr>
          <w:fldChar w:fldCharType="begin"/>
        </w:r>
        <w:r w:rsidR="00E4197F">
          <w:rPr>
            <w:webHidden/>
          </w:rPr>
          <w:instrText xml:space="preserve"> PAGEREF _Toc445305737 \h </w:instrText>
        </w:r>
        <w:r w:rsidR="00E4197F">
          <w:rPr>
            <w:webHidden/>
          </w:rPr>
        </w:r>
        <w:r w:rsidR="00E4197F">
          <w:rPr>
            <w:webHidden/>
          </w:rPr>
          <w:fldChar w:fldCharType="separate"/>
        </w:r>
        <w:r w:rsidR="003E3160">
          <w:rPr>
            <w:webHidden/>
          </w:rPr>
          <w:t>99</w:t>
        </w:r>
        <w:r w:rsidR="00E4197F">
          <w:rPr>
            <w:webHidden/>
          </w:rPr>
          <w:fldChar w:fldCharType="end"/>
        </w:r>
      </w:hyperlink>
    </w:p>
    <w:p w14:paraId="77FCF9FB" w14:textId="77777777" w:rsidR="00E4197F" w:rsidRDefault="00131C8A">
      <w:pPr>
        <w:pStyle w:val="TOC4"/>
        <w:tabs>
          <w:tab w:val="left" w:pos="1320"/>
        </w:tabs>
        <w:rPr>
          <w:rFonts w:asciiTheme="minorHAnsi" w:eastAsiaTheme="minorEastAsia" w:hAnsiTheme="minorHAnsi" w:cstheme="minorBidi"/>
          <w:i w:val="0"/>
          <w:sz w:val="22"/>
          <w:szCs w:val="22"/>
          <w:lang w:eastAsia="en-AU"/>
        </w:rPr>
      </w:pPr>
      <w:hyperlink w:anchor="_Toc445305738" w:history="1">
        <w:r w:rsidR="00E4197F" w:rsidRPr="0092593C">
          <w:rPr>
            <w:rStyle w:val="Hyperlink"/>
          </w:rPr>
          <w:t>8.4.7</w:t>
        </w:r>
        <w:r w:rsidR="00E4197F">
          <w:rPr>
            <w:rFonts w:asciiTheme="minorHAnsi" w:eastAsiaTheme="minorEastAsia" w:hAnsiTheme="minorHAnsi" w:cstheme="minorBidi"/>
            <w:i w:val="0"/>
            <w:sz w:val="22"/>
            <w:szCs w:val="22"/>
            <w:lang w:eastAsia="en-AU"/>
          </w:rPr>
          <w:tab/>
        </w:r>
        <w:r w:rsidR="00E4197F" w:rsidRPr="0092593C">
          <w:rPr>
            <w:rStyle w:val="Hyperlink"/>
          </w:rPr>
          <w:t>Group 5S</w:t>
        </w:r>
        <w:r w:rsidR="00E4197F">
          <w:rPr>
            <w:webHidden/>
          </w:rPr>
          <w:tab/>
        </w:r>
        <w:r w:rsidR="00E4197F">
          <w:rPr>
            <w:webHidden/>
          </w:rPr>
          <w:fldChar w:fldCharType="begin"/>
        </w:r>
        <w:r w:rsidR="00E4197F">
          <w:rPr>
            <w:webHidden/>
          </w:rPr>
          <w:instrText xml:space="preserve"> PAGEREF _Toc445305738 \h </w:instrText>
        </w:r>
        <w:r w:rsidR="00E4197F">
          <w:rPr>
            <w:webHidden/>
          </w:rPr>
        </w:r>
        <w:r w:rsidR="00E4197F">
          <w:rPr>
            <w:webHidden/>
          </w:rPr>
          <w:fldChar w:fldCharType="separate"/>
        </w:r>
        <w:r w:rsidR="003E3160">
          <w:rPr>
            <w:webHidden/>
          </w:rPr>
          <w:t>100</w:t>
        </w:r>
        <w:r w:rsidR="00E4197F">
          <w:rPr>
            <w:webHidden/>
          </w:rPr>
          <w:fldChar w:fldCharType="end"/>
        </w:r>
      </w:hyperlink>
    </w:p>
    <w:p w14:paraId="3F0F0F04" w14:textId="77777777" w:rsidR="00E4197F" w:rsidRDefault="00131C8A">
      <w:pPr>
        <w:pStyle w:val="TOC4"/>
        <w:tabs>
          <w:tab w:val="left" w:pos="1320"/>
        </w:tabs>
        <w:rPr>
          <w:rFonts w:asciiTheme="minorHAnsi" w:eastAsiaTheme="minorEastAsia" w:hAnsiTheme="minorHAnsi" w:cstheme="minorBidi"/>
          <w:i w:val="0"/>
          <w:sz w:val="22"/>
          <w:szCs w:val="22"/>
          <w:lang w:eastAsia="en-AU"/>
        </w:rPr>
      </w:pPr>
      <w:hyperlink w:anchor="_Toc445305739" w:history="1">
        <w:r w:rsidR="00E4197F" w:rsidRPr="0092593C">
          <w:rPr>
            <w:rStyle w:val="Hyperlink"/>
          </w:rPr>
          <w:t>8.4.8</w:t>
        </w:r>
        <w:r w:rsidR="00E4197F">
          <w:rPr>
            <w:rFonts w:asciiTheme="minorHAnsi" w:eastAsiaTheme="minorEastAsia" w:hAnsiTheme="minorHAnsi" w:cstheme="minorBidi"/>
            <w:i w:val="0"/>
            <w:sz w:val="22"/>
            <w:szCs w:val="22"/>
            <w:lang w:eastAsia="en-AU"/>
          </w:rPr>
          <w:tab/>
        </w:r>
        <w:r w:rsidR="00E4197F" w:rsidRPr="0092593C">
          <w:rPr>
            <w:rStyle w:val="Hyperlink"/>
          </w:rPr>
          <w:t>Group 6C</w:t>
        </w:r>
        <w:r w:rsidR="00E4197F">
          <w:rPr>
            <w:webHidden/>
          </w:rPr>
          <w:tab/>
        </w:r>
        <w:r w:rsidR="00E4197F">
          <w:rPr>
            <w:webHidden/>
          </w:rPr>
          <w:fldChar w:fldCharType="begin"/>
        </w:r>
        <w:r w:rsidR="00E4197F">
          <w:rPr>
            <w:webHidden/>
          </w:rPr>
          <w:instrText xml:space="preserve"> PAGEREF _Toc445305739 \h </w:instrText>
        </w:r>
        <w:r w:rsidR="00E4197F">
          <w:rPr>
            <w:webHidden/>
          </w:rPr>
        </w:r>
        <w:r w:rsidR="00E4197F">
          <w:rPr>
            <w:webHidden/>
          </w:rPr>
          <w:fldChar w:fldCharType="separate"/>
        </w:r>
        <w:r w:rsidR="003E3160">
          <w:rPr>
            <w:webHidden/>
          </w:rPr>
          <w:t>101</w:t>
        </w:r>
        <w:r w:rsidR="00E4197F">
          <w:rPr>
            <w:webHidden/>
          </w:rPr>
          <w:fldChar w:fldCharType="end"/>
        </w:r>
      </w:hyperlink>
    </w:p>
    <w:p w14:paraId="3FBFD79B" w14:textId="77777777" w:rsidR="00E4197F" w:rsidRDefault="00131C8A">
      <w:pPr>
        <w:pStyle w:val="TOC4"/>
        <w:tabs>
          <w:tab w:val="left" w:pos="1320"/>
        </w:tabs>
        <w:rPr>
          <w:rFonts w:asciiTheme="minorHAnsi" w:eastAsiaTheme="minorEastAsia" w:hAnsiTheme="minorHAnsi" w:cstheme="minorBidi"/>
          <w:i w:val="0"/>
          <w:sz w:val="22"/>
          <w:szCs w:val="22"/>
          <w:lang w:eastAsia="en-AU"/>
        </w:rPr>
      </w:pPr>
      <w:hyperlink w:anchor="_Toc445305740" w:history="1">
        <w:r w:rsidR="00E4197F" w:rsidRPr="0092593C">
          <w:rPr>
            <w:rStyle w:val="Hyperlink"/>
          </w:rPr>
          <w:t>8.4.9</w:t>
        </w:r>
        <w:r w:rsidR="00E4197F">
          <w:rPr>
            <w:rFonts w:asciiTheme="minorHAnsi" w:eastAsiaTheme="minorEastAsia" w:hAnsiTheme="minorHAnsi" w:cstheme="minorBidi"/>
            <w:i w:val="0"/>
            <w:sz w:val="22"/>
            <w:szCs w:val="22"/>
            <w:lang w:eastAsia="en-AU"/>
          </w:rPr>
          <w:tab/>
        </w:r>
        <w:r w:rsidR="00E4197F" w:rsidRPr="0092593C">
          <w:rPr>
            <w:rStyle w:val="Hyperlink"/>
          </w:rPr>
          <w:t>Group 6U</w:t>
        </w:r>
        <w:r w:rsidR="00E4197F">
          <w:rPr>
            <w:webHidden/>
          </w:rPr>
          <w:tab/>
        </w:r>
        <w:r w:rsidR="00E4197F">
          <w:rPr>
            <w:webHidden/>
          </w:rPr>
          <w:fldChar w:fldCharType="begin"/>
        </w:r>
        <w:r w:rsidR="00E4197F">
          <w:rPr>
            <w:webHidden/>
          </w:rPr>
          <w:instrText xml:space="preserve"> PAGEREF _Toc445305740 \h </w:instrText>
        </w:r>
        <w:r w:rsidR="00E4197F">
          <w:rPr>
            <w:webHidden/>
          </w:rPr>
        </w:r>
        <w:r w:rsidR="00E4197F">
          <w:rPr>
            <w:webHidden/>
          </w:rPr>
          <w:fldChar w:fldCharType="separate"/>
        </w:r>
        <w:r w:rsidR="003E3160">
          <w:rPr>
            <w:webHidden/>
          </w:rPr>
          <w:t>102</w:t>
        </w:r>
        <w:r w:rsidR="00E4197F">
          <w:rPr>
            <w:webHidden/>
          </w:rPr>
          <w:fldChar w:fldCharType="end"/>
        </w:r>
      </w:hyperlink>
    </w:p>
    <w:p w14:paraId="3DBF3644" w14:textId="77777777" w:rsidR="00E4197F" w:rsidRDefault="00131C8A">
      <w:pPr>
        <w:pStyle w:val="TOC4"/>
        <w:tabs>
          <w:tab w:val="left" w:pos="1320"/>
        </w:tabs>
        <w:rPr>
          <w:rFonts w:asciiTheme="minorHAnsi" w:eastAsiaTheme="minorEastAsia" w:hAnsiTheme="minorHAnsi" w:cstheme="minorBidi"/>
          <w:i w:val="0"/>
          <w:sz w:val="22"/>
          <w:szCs w:val="22"/>
          <w:lang w:eastAsia="en-AU"/>
        </w:rPr>
      </w:pPr>
      <w:hyperlink w:anchor="_Toc445305741" w:history="1">
        <w:r w:rsidR="00E4197F" w:rsidRPr="0092593C">
          <w:rPr>
            <w:rStyle w:val="Hyperlink"/>
          </w:rPr>
          <w:t>8.4.10</w:t>
        </w:r>
        <w:r w:rsidR="00E4197F">
          <w:rPr>
            <w:rFonts w:asciiTheme="minorHAnsi" w:eastAsiaTheme="minorEastAsia" w:hAnsiTheme="minorHAnsi" w:cstheme="minorBidi"/>
            <w:i w:val="0"/>
            <w:sz w:val="22"/>
            <w:szCs w:val="22"/>
            <w:lang w:eastAsia="en-AU"/>
          </w:rPr>
          <w:tab/>
        </w:r>
        <w:r w:rsidR="00E4197F" w:rsidRPr="0092593C">
          <w:rPr>
            <w:rStyle w:val="Hyperlink"/>
          </w:rPr>
          <w:t>Group 7</w:t>
        </w:r>
        <w:r w:rsidR="00E4197F">
          <w:rPr>
            <w:webHidden/>
          </w:rPr>
          <w:tab/>
        </w:r>
        <w:r w:rsidR="00E4197F">
          <w:rPr>
            <w:webHidden/>
          </w:rPr>
          <w:fldChar w:fldCharType="begin"/>
        </w:r>
        <w:r w:rsidR="00E4197F">
          <w:rPr>
            <w:webHidden/>
          </w:rPr>
          <w:instrText xml:space="preserve"> PAGEREF _Toc445305741 \h </w:instrText>
        </w:r>
        <w:r w:rsidR="00E4197F">
          <w:rPr>
            <w:webHidden/>
          </w:rPr>
        </w:r>
        <w:r w:rsidR="00E4197F">
          <w:rPr>
            <w:webHidden/>
          </w:rPr>
          <w:fldChar w:fldCharType="separate"/>
        </w:r>
        <w:r w:rsidR="003E3160">
          <w:rPr>
            <w:webHidden/>
          </w:rPr>
          <w:t>103</w:t>
        </w:r>
        <w:r w:rsidR="00E4197F">
          <w:rPr>
            <w:webHidden/>
          </w:rPr>
          <w:fldChar w:fldCharType="end"/>
        </w:r>
      </w:hyperlink>
    </w:p>
    <w:p w14:paraId="6B91AA30" w14:textId="77777777" w:rsidR="00E4197F" w:rsidRDefault="00131C8A">
      <w:pPr>
        <w:pStyle w:val="TOC2"/>
        <w:rPr>
          <w:rFonts w:asciiTheme="minorHAnsi" w:eastAsiaTheme="minorEastAsia" w:hAnsiTheme="minorHAnsi" w:cstheme="minorBidi"/>
          <w:i w:val="0"/>
          <w:color w:val="auto"/>
          <w:sz w:val="22"/>
          <w:szCs w:val="22"/>
          <w:lang w:eastAsia="en-AU"/>
        </w:rPr>
      </w:pPr>
      <w:hyperlink w:anchor="_Toc445305742" w:history="1">
        <w:r w:rsidR="00E4197F" w:rsidRPr="0092593C">
          <w:rPr>
            <w:rStyle w:val="Hyperlink"/>
          </w:rPr>
          <w:t>9.</w:t>
        </w:r>
        <w:r w:rsidR="00E4197F">
          <w:rPr>
            <w:rFonts w:asciiTheme="minorHAnsi" w:eastAsiaTheme="minorEastAsia" w:hAnsiTheme="minorHAnsi" w:cstheme="minorBidi"/>
            <w:i w:val="0"/>
            <w:color w:val="auto"/>
            <w:sz w:val="22"/>
            <w:szCs w:val="22"/>
            <w:lang w:eastAsia="en-AU"/>
          </w:rPr>
          <w:tab/>
        </w:r>
        <w:r w:rsidR="00E4197F" w:rsidRPr="0092593C">
          <w:rPr>
            <w:rStyle w:val="Hyperlink"/>
          </w:rPr>
          <w:t>References</w:t>
        </w:r>
        <w:r w:rsidR="00E4197F">
          <w:rPr>
            <w:webHidden/>
          </w:rPr>
          <w:tab/>
        </w:r>
        <w:r w:rsidR="00E4197F">
          <w:rPr>
            <w:webHidden/>
          </w:rPr>
          <w:fldChar w:fldCharType="begin"/>
        </w:r>
        <w:r w:rsidR="00E4197F">
          <w:rPr>
            <w:webHidden/>
          </w:rPr>
          <w:instrText xml:space="preserve"> PAGEREF _Toc445305742 \h </w:instrText>
        </w:r>
        <w:r w:rsidR="00E4197F">
          <w:rPr>
            <w:webHidden/>
          </w:rPr>
        </w:r>
        <w:r w:rsidR="00E4197F">
          <w:rPr>
            <w:webHidden/>
          </w:rPr>
          <w:fldChar w:fldCharType="separate"/>
        </w:r>
        <w:r w:rsidR="003E3160">
          <w:rPr>
            <w:webHidden/>
          </w:rPr>
          <w:t>104</w:t>
        </w:r>
        <w:r w:rsidR="00E4197F">
          <w:rPr>
            <w:webHidden/>
          </w:rPr>
          <w:fldChar w:fldCharType="end"/>
        </w:r>
      </w:hyperlink>
    </w:p>
    <w:p w14:paraId="4E3AEB52" w14:textId="77777777" w:rsidR="00E4197F" w:rsidRDefault="00131C8A">
      <w:pPr>
        <w:pStyle w:val="TOC2"/>
        <w:rPr>
          <w:rFonts w:asciiTheme="minorHAnsi" w:eastAsiaTheme="minorEastAsia" w:hAnsiTheme="minorHAnsi" w:cstheme="minorBidi"/>
          <w:i w:val="0"/>
          <w:color w:val="auto"/>
          <w:sz w:val="22"/>
          <w:szCs w:val="22"/>
          <w:lang w:eastAsia="en-AU"/>
        </w:rPr>
      </w:pPr>
      <w:hyperlink w:anchor="_Toc445305743" w:history="1">
        <w:r w:rsidR="00E4197F" w:rsidRPr="0092593C">
          <w:rPr>
            <w:rStyle w:val="Hyperlink"/>
          </w:rPr>
          <w:t>Acknowledgements</w:t>
        </w:r>
        <w:r w:rsidR="00E4197F">
          <w:rPr>
            <w:webHidden/>
          </w:rPr>
          <w:tab/>
        </w:r>
        <w:r w:rsidR="00E4197F">
          <w:rPr>
            <w:webHidden/>
          </w:rPr>
          <w:fldChar w:fldCharType="begin"/>
        </w:r>
        <w:r w:rsidR="00E4197F">
          <w:rPr>
            <w:webHidden/>
          </w:rPr>
          <w:instrText xml:space="preserve"> PAGEREF _Toc445305743 \h </w:instrText>
        </w:r>
        <w:r w:rsidR="00E4197F">
          <w:rPr>
            <w:webHidden/>
          </w:rPr>
        </w:r>
        <w:r w:rsidR="00E4197F">
          <w:rPr>
            <w:webHidden/>
          </w:rPr>
          <w:fldChar w:fldCharType="separate"/>
        </w:r>
        <w:r w:rsidR="003E3160">
          <w:rPr>
            <w:webHidden/>
          </w:rPr>
          <w:t>105</w:t>
        </w:r>
        <w:r w:rsidR="00E4197F">
          <w:rPr>
            <w:webHidden/>
          </w:rPr>
          <w:fldChar w:fldCharType="end"/>
        </w:r>
      </w:hyperlink>
    </w:p>
    <w:p w14:paraId="29387836" w14:textId="77777777" w:rsidR="00B67C6F" w:rsidRPr="00BA4D89" w:rsidRDefault="00EE55D8" w:rsidP="00A33DD9">
      <w:pPr>
        <w:pStyle w:val="TOC2"/>
        <w:tabs>
          <w:tab w:val="left" w:pos="567"/>
        </w:tabs>
      </w:pPr>
      <w:r w:rsidRPr="00BA4D89">
        <w:fldChar w:fldCharType="end"/>
      </w:r>
    </w:p>
    <w:p w14:paraId="4B70A1E0" w14:textId="77777777" w:rsidR="00B67C6F" w:rsidRPr="00BA4D89" w:rsidRDefault="00B67C6F">
      <w:pPr>
        <w:pStyle w:val="TablesofHeading"/>
        <w:spacing w:after="120"/>
      </w:pPr>
    </w:p>
    <w:p w14:paraId="3AFEFE05" w14:textId="77777777" w:rsidR="00B67C6F" w:rsidRPr="00BA4D89" w:rsidRDefault="00B67C6F" w:rsidP="00B67C6F">
      <w:pPr>
        <w:pStyle w:val="Text"/>
        <w:tabs>
          <w:tab w:val="right" w:pos="7088"/>
        </w:tabs>
        <w:rPr>
          <w:b/>
          <w:sz w:val="32"/>
          <w:szCs w:val="32"/>
        </w:rPr>
      </w:pPr>
      <w:r w:rsidRPr="00BA4D89">
        <w:rPr>
          <w:b/>
          <w:sz w:val="32"/>
          <w:szCs w:val="32"/>
        </w:rPr>
        <w:t>Separate Appendices - Detailed Output Tables</w:t>
      </w:r>
    </w:p>
    <w:p w14:paraId="6363D204" w14:textId="6D81AE5C" w:rsidR="00B67C6F" w:rsidRPr="00BA4D89" w:rsidRDefault="00B67C6F" w:rsidP="00B67C6F">
      <w:pPr>
        <w:pStyle w:val="Text"/>
        <w:tabs>
          <w:tab w:val="right" w:pos="7088"/>
        </w:tabs>
        <w:rPr>
          <w:sz w:val="18"/>
        </w:rPr>
      </w:pPr>
      <w:r w:rsidRPr="00BA4D89">
        <w:rPr>
          <w:sz w:val="18"/>
        </w:rPr>
        <w:t>Detailed output tables for all characteristics by product by year are available as a separate set of appendices</w:t>
      </w:r>
      <w:r w:rsidR="0011202D" w:rsidRPr="00BA4D89">
        <w:rPr>
          <w:sz w:val="18"/>
        </w:rPr>
        <w:t xml:space="preserve"> in a single volume </w:t>
      </w:r>
      <w:r w:rsidRPr="00BA4D89">
        <w:rPr>
          <w:sz w:val="18"/>
        </w:rPr>
        <w:t xml:space="preserve">(total </w:t>
      </w:r>
      <w:r w:rsidR="00293DD0" w:rsidRPr="00BA4D89">
        <w:rPr>
          <w:sz w:val="18"/>
        </w:rPr>
        <w:t>212</w:t>
      </w:r>
      <w:r w:rsidRPr="00BA4D89">
        <w:rPr>
          <w:sz w:val="18"/>
        </w:rPr>
        <w:t xml:space="preserve"> pages) as follows:</w:t>
      </w:r>
    </w:p>
    <w:p w14:paraId="077CD93F" w14:textId="77777777" w:rsidR="00B67C6F" w:rsidRPr="00BA4D89" w:rsidRDefault="00B67C6F" w:rsidP="00B67C6F">
      <w:pPr>
        <w:pStyle w:val="Text"/>
        <w:tabs>
          <w:tab w:val="right" w:pos="7088"/>
        </w:tabs>
        <w:rPr>
          <w:b/>
          <w:sz w:val="24"/>
          <w:szCs w:val="24"/>
        </w:rPr>
      </w:pPr>
      <w:r w:rsidRPr="00BA4D89">
        <w:rPr>
          <w:b/>
          <w:sz w:val="24"/>
          <w:szCs w:val="24"/>
        </w:rPr>
        <w:t>Appendix A: Refrigerators and Freezers</w:t>
      </w:r>
    </w:p>
    <w:p w14:paraId="5BA6E7AE" w14:textId="77777777" w:rsidR="00B67C6F" w:rsidRPr="00BA4D89" w:rsidRDefault="00B67C6F" w:rsidP="00B67C6F">
      <w:pPr>
        <w:pStyle w:val="Text"/>
        <w:tabs>
          <w:tab w:val="right" w:pos="7088"/>
        </w:tabs>
        <w:rPr>
          <w:b/>
          <w:sz w:val="24"/>
          <w:szCs w:val="24"/>
        </w:rPr>
      </w:pPr>
      <w:r w:rsidRPr="00BA4D89">
        <w:rPr>
          <w:b/>
          <w:sz w:val="24"/>
          <w:szCs w:val="24"/>
        </w:rPr>
        <w:t>Appendix B: Clothes Washers</w:t>
      </w:r>
    </w:p>
    <w:p w14:paraId="2D12D4FB" w14:textId="77777777" w:rsidR="00B67C6F" w:rsidRPr="00BA4D89" w:rsidRDefault="00B67C6F" w:rsidP="00B67C6F">
      <w:pPr>
        <w:pStyle w:val="Text"/>
        <w:tabs>
          <w:tab w:val="right" w:pos="7088"/>
        </w:tabs>
        <w:rPr>
          <w:b/>
          <w:sz w:val="24"/>
          <w:szCs w:val="24"/>
        </w:rPr>
      </w:pPr>
      <w:r w:rsidRPr="00BA4D89">
        <w:rPr>
          <w:b/>
          <w:sz w:val="24"/>
          <w:szCs w:val="24"/>
        </w:rPr>
        <w:t>Appendix C: Clothes Dryers</w:t>
      </w:r>
    </w:p>
    <w:p w14:paraId="468161B2" w14:textId="77777777" w:rsidR="00B67C6F" w:rsidRPr="00BA4D89" w:rsidRDefault="00B67C6F" w:rsidP="00B67C6F">
      <w:pPr>
        <w:pStyle w:val="Text"/>
        <w:tabs>
          <w:tab w:val="right" w:pos="7088"/>
        </w:tabs>
        <w:rPr>
          <w:b/>
          <w:sz w:val="24"/>
          <w:szCs w:val="24"/>
        </w:rPr>
      </w:pPr>
      <w:r w:rsidRPr="00BA4D89">
        <w:rPr>
          <w:b/>
          <w:sz w:val="24"/>
          <w:szCs w:val="24"/>
        </w:rPr>
        <w:t>Appendix D: Dishwashers</w:t>
      </w:r>
    </w:p>
    <w:p w14:paraId="6C8DD290" w14:textId="77777777" w:rsidR="00561ECA" w:rsidRPr="00BA4D89" w:rsidRDefault="00561ECA">
      <w:pPr>
        <w:rPr>
          <w:rFonts w:ascii="Arial" w:hAnsi="Arial"/>
          <w:sz w:val="18"/>
          <w:szCs w:val="20"/>
        </w:rPr>
      </w:pPr>
      <w:r w:rsidRPr="00BA4D89">
        <w:rPr>
          <w:sz w:val="18"/>
        </w:rPr>
        <w:br w:type="page"/>
      </w:r>
    </w:p>
    <w:p w14:paraId="17D3C38B" w14:textId="77777777" w:rsidR="00B67C6F" w:rsidRPr="00BA4D89" w:rsidRDefault="00B67C6F" w:rsidP="00B67C6F">
      <w:pPr>
        <w:pStyle w:val="Text"/>
        <w:tabs>
          <w:tab w:val="right" w:pos="7088"/>
        </w:tabs>
        <w:rPr>
          <w:sz w:val="18"/>
        </w:rPr>
      </w:pPr>
    </w:p>
    <w:p w14:paraId="32016E42" w14:textId="77777777" w:rsidR="00B67C6F" w:rsidRPr="00BA4D89" w:rsidRDefault="00B67C6F">
      <w:pPr>
        <w:pStyle w:val="TablesofHeading"/>
        <w:spacing w:after="120"/>
      </w:pPr>
      <w:r w:rsidRPr="00BA4D89">
        <w:t>LIST OF FIGURES</w:t>
      </w:r>
    </w:p>
    <w:p w14:paraId="542CD0F8" w14:textId="77777777" w:rsidR="00E4197F" w:rsidRDefault="00EE55D8">
      <w:pPr>
        <w:pStyle w:val="TableofFigures"/>
        <w:tabs>
          <w:tab w:val="right" w:leader="dot" w:pos="7451"/>
        </w:tabs>
        <w:rPr>
          <w:rFonts w:asciiTheme="minorHAnsi" w:eastAsiaTheme="minorEastAsia" w:hAnsiTheme="minorHAnsi" w:cstheme="minorBidi"/>
          <w:noProof/>
          <w:sz w:val="22"/>
          <w:szCs w:val="22"/>
          <w:lang w:eastAsia="en-AU"/>
        </w:rPr>
      </w:pPr>
      <w:r w:rsidRPr="00BA4D89">
        <w:fldChar w:fldCharType="begin"/>
      </w:r>
      <w:r w:rsidR="00B67C6F" w:rsidRPr="00BA4D89">
        <w:instrText xml:space="preserve"> TOC \h \z \c "Figure" </w:instrText>
      </w:r>
      <w:r w:rsidRPr="00BA4D89">
        <w:fldChar w:fldCharType="separate"/>
      </w:r>
      <w:hyperlink w:anchor="_Toc445305744" w:history="1">
        <w:r w:rsidR="00E4197F" w:rsidRPr="00C07D3D">
          <w:rPr>
            <w:rStyle w:val="Hyperlink"/>
            <w:noProof/>
          </w:rPr>
          <w:t>Figure 1: Energy Consumption of Refrigerators</w:t>
        </w:r>
        <w:r w:rsidR="00E4197F">
          <w:rPr>
            <w:noProof/>
            <w:webHidden/>
          </w:rPr>
          <w:tab/>
        </w:r>
        <w:r w:rsidR="00E4197F">
          <w:rPr>
            <w:noProof/>
            <w:webHidden/>
          </w:rPr>
          <w:fldChar w:fldCharType="begin"/>
        </w:r>
        <w:r w:rsidR="00E4197F">
          <w:rPr>
            <w:noProof/>
            <w:webHidden/>
          </w:rPr>
          <w:instrText xml:space="preserve"> PAGEREF _Toc445305744 \h </w:instrText>
        </w:r>
        <w:r w:rsidR="00E4197F">
          <w:rPr>
            <w:noProof/>
            <w:webHidden/>
          </w:rPr>
        </w:r>
        <w:r w:rsidR="00E4197F">
          <w:rPr>
            <w:noProof/>
            <w:webHidden/>
          </w:rPr>
          <w:fldChar w:fldCharType="separate"/>
        </w:r>
        <w:r w:rsidR="003E3160">
          <w:rPr>
            <w:noProof/>
            <w:webHidden/>
          </w:rPr>
          <w:t>4</w:t>
        </w:r>
        <w:r w:rsidR="00E4197F">
          <w:rPr>
            <w:noProof/>
            <w:webHidden/>
          </w:rPr>
          <w:fldChar w:fldCharType="end"/>
        </w:r>
      </w:hyperlink>
    </w:p>
    <w:p w14:paraId="56598D6A"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45" w:history="1">
        <w:r w:rsidR="00E4197F" w:rsidRPr="00C07D3D">
          <w:rPr>
            <w:rStyle w:val="Hyperlink"/>
            <w:noProof/>
          </w:rPr>
          <w:t>Figure 2: Energy and Real Price Trends for Refrigerators</w:t>
        </w:r>
        <w:r w:rsidR="00E4197F">
          <w:rPr>
            <w:noProof/>
            <w:webHidden/>
          </w:rPr>
          <w:tab/>
        </w:r>
        <w:r w:rsidR="00E4197F">
          <w:rPr>
            <w:noProof/>
            <w:webHidden/>
          </w:rPr>
          <w:fldChar w:fldCharType="begin"/>
        </w:r>
        <w:r w:rsidR="00E4197F">
          <w:rPr>
            <w:noProof/>
            <w:webHidden/>
          </w:rPr>
          <w:instrText xml:space="preserve"> PAGEREF _Toc445305745 \h </w:instrText>
        </w:r>
        <w:r w:rsidR="00E4197F">
          <w:rPr>
            <w:noProof/>
            <w:webHidden/>
          </w:rPr>
        </w:r>
        <w:r w:rsidR="00E4197F">
          <w:rPr>
            <w:noProof/>
            <w:webHidden/>
          </w:rPr>
          <w:fldChar w:fldCharType="separate"/>
        </w:r>
        <w:r w:rsidR="003E3160">
          <w:rPr>
            <w:noProof/>
            <w:webHidden/>
          </w:rPr>
          <w:t>5</w:t>
        </w:r>
        <w:r w:rsidR="00E4197F">
          <w:rPr>
            <w:noProof/>
            <w:webHidden/>
          </w:rPr>
          <w:fldChar w:fldCharType="end"/>
        </w:r>
      </w:hyperlink>
    </w:p>
    <w:p w14:paraId="4492F4BF"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46" w:history="1">
        <w:r w:rsidR="00E4197F" w:rsidRPr="00C07D3D">
          <w:rPr>
            <w:rStyle w:val="Hyperlink"/>
            <w:noProof/>
          </w:rPr>
          <w:t>Figure 3: Energy Consumption of Freezers</w:t>
        </w:r>
        <w:r w:rsidR="00E4197F">
          <w:rPr>
            <w:noProof/>
            <w:webHidden/>
          </w:rPr>
          <w:tab/>
        </w:r>
        <w:r w:rsidR="00E4197F">
          <w:rPr>
            <w:noProof/>
            <w:webHidden/>
          </w:rPr>
          <w:fldChar w:fldCharType="begin"/>
        </w:r>
        <w:r w:rsidR="00E4197F">
          <w:rPr>
            <w:noProof/>
            <w:webHidden/>
          </w:rPr>
          <w:instrText xml:space="preserve"> PAGEREF _Toc445305746 \h </w:instrText>
        </w:r>
        <w:r w:rsidR="00E4197F">
          <w:rPr>
            <w:noProof/>
            <w:webHidden/>
          </w:rPr>
        </w:r>
        <w:r w:rsidR="00E4197F">
          <w:rPr>
            <w:noProof/>
            <w:webHidden/>
          </w:rPr>
          <w:fldChar w:fldCharType="separate"/>
        </w:r>
        <w:r w:rsidR="003E3160">
          <w:rPr>
            <w:noProof/>
            <w:webHidden/>
          </w:rPr>
          <w:t>6</w:t>
        </w:r>
        <w:r w:rsidR="00E4197F">
          <w:rPr>
            <w:noProof/>
            <w:webHidden/>
          </w:rPr>
          <w:fldChar w:fldCharType="end"/>
        </w:r>
      </w:hyperlink>
    </w:p>
    <w:p w14:paraId="54C42A0A"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47" w:history="1">
        <w:r w:rsidR="00E4197F" w:rsidRPr="00C07D3D">
          <w:rPr>
            <w:rStyle w:val="Hyperlink"/>
            <w:noProof/>
          </w:rPr>
          <w:t>Figure 4: Energy and Real Price Trends for Freezers</w:t>
        </w:r>
        <w:r w:rsidR="00E4197F">
          <w:rPr>
            <w:noProof/>
            <w:webHidden/>
          </w:rPr>
          <w:tab/>
        </w:r>
        <w:r w:rsidR="00E4197F">
          <w:rPr>
            <w:noProof/>
            <w:webHidden/>
          </w:rPr>
          <w:fldChar w:fldCharType="begin"/>
        </w:r>
        <w:r w:rsidR="00E4197F">
          <w:rPr>
            <w:noProof/>
            <w:webHidden/>
          </w:rPr>
          <w:instrText xml:space="preserve"> PAGEREF _Toc445305747 \h </w:instrText>
        </w:r>
        <w:r w:rsidR="00E4197F">
          <w:rPr>
            <w:noProof/>
            <w:webHidden/>
          </w:rPr>
        </w:r>
        <w:r w:rsidR="00E4197F">
          <w:rPr>
            <w:noProof/>
            <w:webHidden/>
          </w:rPr>
          <w:fldChar w:fldCharType="separate"/>
        </w:r>
        <w:r w:rsidR="003E3160">
          <w:rPr>
            <w:noProof/>
            <w:webHidden/>
          </w:rPr>
          <w:t>6</w:t>
        </w:r>
        <w:r w:rsidR="00E4197F">
          <w:rPr>
            <w:noProof/>
            <w:webHidden/>
          </w:rPr>
          <w:fldChar w:fldCharType="end"/>
        </w:r>
      </w:hyperlink>
    </w:p>
    <w:p w14:paraId="048D95A2"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48" w:history="1">
        <w:r w:rsidR="00E4197F" w:rsidRPr="00C07D3D">
          <w:rPr>
            <w:rStyle w:val="Hyperlink"/>
            <w:noProof/>
          </w:rPr>
          <w:t>Figure 5: Energy Consumption of Clothes Washers</w:t>
        </w:r>
        <w:r w:rsidR="00E4197F">
          <w:rPr>
            <w:noProof/>
            <w:webHidden/>
          </w:rPr>
          <w:tab/>
        </w:r>
        <w:r w:rsidR="00E4197F">
          <w:rPr>
            <w:noProof/>
            <w:webHidden/>
          </w:rPr>
          <w:fldChar w:fldCharType="begin"/>
        </w:r>
        <w:r w:rsidR="00E4197F">
          <w:rPr>
            <w:noProof/>
            <w:webHidden/>
          </w:rPr>
          <w:instrText xml:space="preserve"> PAGEREF _Toc445305748 \h </w:instrText>
        </w:r>
        <w:r w:rsidR="00E4197F">
          <w:rPr>
            <w:noProof/>
            <w:webHidden/>
          </w:rPr>
        </w:r>
        <w:r w:rsidR="00E4197F">
          <w:rPr>
            <w:noProof/>
            <w:webHidden/>
          </w:rPr>
          <w:fldChar w:fldCharType="separate"/>
        </w:r>
        <w:r w:rsidR="003E3160">
          <w:rPr>
            <w:noProof/>
            <w:webHidden/>
          </w:rPr>
          <w:t>8</w:t>
        </w:r>
        <w:r w:rsidR="00E4197F">
          <w:rPr>
            <w:noProof/>
            <w:webHidden/>
          </w:rPr>
          <w:fldChar w:fldCharType="end"/>
        </w:r>
      </w:hyperlink>
    </w:p>
    <w:p w14:paraId="46B20CB7"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49" w:history="1">
        <w:r w:rsidR="00E4197F" w:rsidRPr="00C07D3D">
          <w:rPr>
            <w:rStyle w:val="Hyperlink"/>
            <w:noProof/>
          </w:rPr>
          <w:t>Figure 6: Energy and Real Price Trends for Clothes Washers</w:t>
        </w:r>
        <w:r w:rsidR="00E4197F">
          <w:rPr>
            <w:noProof/>
            <w:webHidden/>
          </w:rPr>
          <w:tab/>
        </w:r>
        <w:r w:rsidR="00E4197F">
          <w:rPr>
            <w:noProof/>
            <w:webHidden/>
          </w:rPr>
          <w:fldChar w:fldCharType="begin"/>
        </w:r>
        <w:r w:rsidR="00E4197F">
          <w:rPr>
            <w:noProof/>
            <w:webHidden/>
          </w:rPr>
          <w:instrText xml:space="preserve"> PAGEREF _Toc445305749 \h </w:instrText>
        </w:r>
        <w:r w:rsidR="00E4197F">
          <w:rPr>
            <w:noProof/>
            <w:webHidden/>
          </w:rPr>
        </w:r>
        <w:r w:rsidR="00E4197F">
          <w:rPr>
            <w:noProof/>
            <w:webHidden/>
          </w:rPr>
          <w:fldChar w:fldCharType="separate"/>
        </w:r>
        <w:r w:rsidR="003E3160">
          <w:rPr>
            <w:noProof/>
            <w:webHidden/>
          </w:rPr>
          <w:t>8</w:t>
        </w:r>
        <w:r w:rsidR="00E4197F">
          <w:rPr>
            <w:noProof/>
            <w:webHidden/>
          </w:rPr>
          <w:fldChar w:fldCharType="end"/>
        </w:r>
      </w:hyperlink>
    </w:p>
    <w:p w14:paraId="379EB068"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50" w:history="1">
        <w:r w:rsidR="00E4197F" w:rsidRPr="00C07D3D">
          <w:rPr>
            <w:rStyle w:val="Hyperlink"/>
            <w:noProof/>
          </w:rPr>
          <w:t>Figure 7: Energy Consumption of Clothes Dryers</w:t>
        </w:r>
        <w:r w:rsidR="00E4197F">
          <w:rPr>
            <w:noProof/>
            <w:webHidden/>
          </w:rPr>
          <w:tab/>
        </w:r>
        <w:r w:rsidR="00E4197F">
          <w:rPr>
            <w:noProof/>
            <w:webHidden/>
          </w:rPr>
          <w:fldChar w:fldCharType="begin"/>
        </w:r>
        <w:r w:rsidR="00E4197F">
          <w:rPr>
            <w:noProof/>
            <w:webHidden/>
          </w:rPr>
          <w:instrText xml:space="preserve"> PAGEREF _Toc445305750 \h </w:instrText>
        </w:r>
        <w:r w:rsidR="00E4197F">
          <w:rPr>
            <w:noProof/>
            <w:webHidden/>
          </w:rPr>
        </w:r>
        <w:r w:rsidR="00E4197F">
          <w:rPr>
            <w:noProof/>
            <w:webHidden/>
          </w:rPr>
          <w:fldChar w:fldCharType="separate"/>
        </w:r>
        <w:r w:rsidR="003E3160">
          <w:rPr>
            <w:noProof/>
            <w:webHidden/>
          </w:rPr>
          <w:t>10</w:t>
        </w:r>
        <w:r w:rsidR="00E4197F">
          <w:rPr>
            <w:noProof/>
            <w:webHidden/>
          </w:rPr>
          <w:fldChar w:fldCharType="end"/>
        </w:r>
      </w:hyperlink>
    </w:p>
    <w:p w14:paraId="5DE25D25"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51" w:history="1">
        <w:r w:rsidR="00E4197F" w:rsidRPr="00C07D3D">
          <w:rPr>
            <w:rStyle w:val="Hyperlink"/>
            <w:noProof/>
          </w:rPr>
          <w:t>Figure 8: Energy and Real Price Trends for Clothes Dryers</w:t>
        </w:r>
        <w:r w:rsidR="00E4197F">
          <w:rPr>
            <w:noProof/>
            <w:webHidden/>
          </w:rPr>
          <w:tab/>
        </w:r>
        <w:r w:rsidR="00E4197F">
          <w:rPr>
            <w:noProof/>
            <w:webHidden/>
          </w:rPr>
          <w:fldChar w:fldCharType="begin"/>
        </w:r>
        <w:r w:rsidR="00E4197F">
          <w:rPr>
            <w:noProof/>
            <w:webHidden/>
          </w:rPr>
          <w:instrText xml:space="preserve"> PAGEREF _Toc445305751 \h </w:instrText>
        </w:r>
        <w:r w:rsidR="00E4197F">
          <w:rPr>
            <w:noProof/>
            <w:webHidden/>
          </w:rPr>
        </w:r>
        <w:r w:rsidR="00E4197F">
          <w:rPr>
            <w:noProof/>
            <w:webHidden/>
          </w:rPr>
          <w:fldChar w:fldCharType="separate"/>
        </w:r>
        <w:r w:rsidR="003E3160">
          <w:rPr>
            <w:noProof/>
            <w:webHidden/>
          </w:rPr>
          <w:t>10</w:t>
        </w:r>
        <w:r w:rsidR="00E4197F">
          <w:rPr>
            <w:noProof/>
            <w:webHidden/>
          </w:rPr>
          <w:fldChar w:fldCharType="end"/>
        </w:r>
      </w:hyperlink>
    </w:p>
    <w:p w14:paraId="501C4CB3"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52" w:history="1">
        <w:r w:rsidR="00E4197F" w:rsidRPr="00C07D3D">
          <w:rPr>
            <w:rStyle w:val="Hyperlink"/>
            <w:noProof/>
          </w:rPr>
          <w:t>Figure 9: Energy Consumption of Dishwashers</w:t>
        </w:r>
        <w:r w:rsidR="00E4197F">
          <w:rPr>
            <w:noProof/>
            <w:webHidden/>
          </w:rPr>
          <w:tab/>
        </w:r>
        <w:r w:rsidR="00E4197F">
          <w:rPr>
            <w:noProof/>
            <w:webHidden/>
          </w:rPr>
          <w:fldChar w:fldCharType="begin"/>
        </w:r>
        <w:r w:rsidR="00E4197F">
          <w:rPr>
            <w:noProof/>
            <w:webHidden/>
          </w:rPr>
          <w:instrText xml:space="preserve"> PAGEREF _Toc445305752 \h </w:instrText>
        </w:r>
        <w:r w:rsidR="00E4197F">
          <w:rPr>
            <w:noProof/>
            <w:webHidden/>
          </w:rPr>
        </w:r>
        <w:r w:rsidR="00E4197F">
          <w:rPr>
            <w:noProof/>
            <w:webHidden/>
          </w:rPr>
          <w:fldChar w:fldCharType="separate"/>
        </w:r>
        <w:r w:rsidR="003E3160">
          <w:rPr>
            <w:noProof/>
            <w:webHidden/>
          </w:rPr>
          <w:t>11</w:t>
        </w:r>
        <w:r w:rsidR="00E4197F">
          <w:rPr>
            <w:noProof/>
            <w:webHidden/>
          </w:rPr>
          <w:fldChar w:fldCharType="end"/>
        </w:r>
      </w:hyperlink>
    </w:p>
    <w:p w14:paraId="68B75D52"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53" w:history="1">
        <w:r w:rsidR="00E4197F" w:rsidRPr="00C07D3D">
          <w:rPr>
            <w:rStyle w:val="Hyperlink"/>
            <w:noProof/>
          </w:rPr>
          <w:t>Figure 10: Energy and Real Price Trends for Dishwashers</w:t>
        </w:r>
        <w:r w:rsidR="00E4197F">
          <w:rPr>
            <w:noProof/>
            <w:webHidden/>
          </w:rPr>
          <w:tab/>
        </w:r>
        <w:r w:rsidR="00E4197F">
          <w:rPr>
            <w:noProof/>
            <w:webHidden/>
          </w:rPr>
          <w:fldChar w:fldCharType="begin"/>
        </w:r>
        <w:r w:rsidR="00E4197F">
          <w:rPr>
            <w:noProof/>
            <w:webHidden/>
          </w:rPr>
          <w:instrText xml:space="preserve"> PAGEREF _Toc445305753 \h </w:instrText>
        </w:r>
        <w:r w:rsidR="00E4197F">
          <w:rPr>
            <w:noProof/>
            <w:webHidden/>
          </w:rPr>
        </w:r>
        <w:r w:rsidR="00E4197F">
          <w:rPr>
            <w:noProof/>
            <w:webHidden/>
          </w:rPr>
          <w:fldChar w:fldCharType="separate"/>
        </w:r>
        <w:r w:rsidR="003E3160">
          <w:rPr>
            <w:noProof/>
            <w:webHidden/>
          </w:rPr>
          <w:t>12</w:t>
        </w:r>
        <w:r w:rsidR="00E4197F">
          <w:rPr>
            <w:noProof/>
            <w:webHidden/>
          </w:rPr>
          <w:fldChar w:fldCharType="end"/>
        </w:r>
      </w:hyperlink>
    </w:p>
    <w:p w14:paraId="5D83FB03"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54" w:history="1">
        <w:r w:rsidR="00E4197F" w:rsidRPr="00C07D3D">
          <w:rPr>
            <w:rStyle w:val="Hyperlink"/>
            <w:noProof/>
          </w:rPr>
          <w:t>Figure 11: Market Share by Refrigerator Group</w:t>
        </w:r>
        <w:r w:rsidR="00E4197F">
          <w:rPr>
            <w:noProof/>
            <w:webHidden/>
          </w:rPr>
          <w:tab/>
        </w:r>
        <w:r w:rsidR="00E4197F">
          <w:rPr>
            <w:noProof/>
            <w:webHidden/>
          </w:rPr>
          <w:fldChar w:fldCharType="begin"/>
        </w:r>
        <w:r w:rsidR="00E4197F">
          <w:rPr>
            <w:noProof/>
            <w:webHidden/>
          </w:rPr>
          <w:instrText xml:space="preserve"> PAGEREF _Toc445305754 \h </w:instrText>
        </w:r>
        <w:r w:rsidR="00E4197F">
          <w:rPr>
            <w:noProof/>
            <w:webHidden/>
          </w:rPr>
        </w:r>
        <w:r w:rsidR="00E4197F">
          <w:rPr>
            <w:noProof/>
            <w:webHidden/>
          </w:rPr>
          <w:fldChar w:fldCharType="separate"/>
        </w:r>
        <w:r w:rsidR="003E3160">
          <w:rPr>
            <w:noProof/>
            <w:webHidden/>
          </w:rPr>
          <w:t>25</w:t>
        </w:r>
        <w:r w:rsidR="00E4197F">
          <w:rPr>
            <w:noProof/>
            <w:webHidden/>
          </w:rPr>
          <w:fldChar w:fldCharType="end"/>
        </w:r>
      </w:hyperlink>
    </w:p>
    <w:p w14:paraId="2B419555"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55" w:history="1">
        <w:r w:rsidR="00E4197F" w:rsidRPr="00C07D3D">
          <w:rPr>
            <w:rStyle w:val="Hyperlink"/>
            <w:noProof/>
          </w:rPr>
          <w:t>Figure 12: Refrigerator Fresh Food Compartment Size Trends</w:t>
        </w:r>
        <w:r w:rsidR="00E4197F">
          <w:rPr>
            <w:noProof/>
            <w:webHidden/>
          </w:rPr>
          <w:tab/>
        </w:r>
        <w:r w:rsidR="00E4197F">
          <w:rPr>
            <w:noProof/>
            <w:webHidden/>
          </w:rPr>
          <w:fldChar w:fldCharType="begin"/>
        </w:r>
        <w:r w:rsidR="00E4197F">
          <w:rPr>
            <w:noProof/>
            <w:webHidden/>
          </w:rPr>
          <w:instrText xml:space="preserve"> PAGEREF _Toc445305755 \h </w:instrText>
        </w:r>
        <w:r w:rsidR="00E4197F">
          <w:rPr>
            <w:noProof/>
            <w:webHidden/>
          </w:rPr>
        </w:r>
        <w:r w:rsidR="00E4197F">
          <w:rPr>
            <w:noProof/>
            <w:webHidden/>
          </w:rPr>
          <w:fldChar w:fldCharType="separate"/>
        </w:r>
        <w:r w:rsidR="003E3160">
          <w:rPr>
            <w:noProof/>
            <w:webHidden/>
          </w:rPr>
          <w:t>26</w:t>
        </w:r>
        <w:r w:rsidR="00E4197F">
          <w:rPr>
            <w:noProof/>
            <w:webHidden/>
          </w:rPr>
          <w:fldChar w:fldCharType="end"/>
        </w:r>
      </w:hyperlink>
    </w:p>
    <w:p w14:paraId="0E0A9F4B"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56" w:history="1">
        <w:r w:rsidR="00E4197F" w:rsidRPr="00C07D3D">
          <w:rPr>
            <w:rStyle w:val="Hyperlink"/>
            <w:noProof/>
          </w:rPr>
          <w:t>Figure 13: Refrigerator Freezer Compartment Size Trends</w:t>
        </w:r>
        <w:r w:rsidR="00E4197F">
          <w:rPr>
            <w:noProof/>
            <w:webHidden/>
          </w:rPr>
          <w:tab/>
        </w:r>
        <w:r w:rsidR="00E4197F">
          <w:rPr>
            <w:noProof/>
            <w:webHidden/>
          </w:rPr>
          <w:fldChar w:fldCharType="begin"/>
        </w:r>
        <w:r w:rsidR="00E4197F">
          <w:rPr>
            <w:noProof/>
            <w:webHidden/>
          </w:rPr>
          <w:instrText xml:space="preserve"> PAGEREF _Toc445305756 \h </w:instrText>
        </w:r>
        <w:r w:rsidR="00E4197F">
          <w:rPr>
            <w:noProof/>
            <w:webHidden/>
          </w:rPr>
        </w:r>
        <w:r w:rsidR="00E4197F">
          <w:rPr>
            <w:noProof/>
            <w:webHidden/>
          </w:rPr>
          <w:fldChar w:fldCharType="separate"/>
        </w:r>
        <w:r w:rsidR="003E3160">
          <w:rPr>
            <w:noProof/>
            <w:webHidden/>
          </w:rPr>
          <w:t>27</w:t>
        </w:r>
        <w:r w:rsidR="00E4197F">
          <w:rPr>
            <w:noProof/>
            <w:webHidden/>
          </w:rPr>
          <w:fldChar w:fldCharType="end"/>
        </w:r>
      </w:hyperlink>
    </w:p>
    <w:p w14:paraId="488DC9AD"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57" w:history="1">
        <w:r w:rsidR="00E4197F" w:rsidRPr="00C07D3D">
          <w:rPr>
            <w:rStyle w:val="Hyperlink"/>
            <w:noProof/>
          </w:rPr>
          <w:t>Figure 14: Refrigerator Group Nominal Price Trends</w:t>
        </w:r>
        <w:r w:rsidR="00E4197F">
          <w:rPr>
            <w:noProof/>
            <w:webHidden/>
          </w:rPr>
          <w:tab/>
        </w:r>
        <w:r w:rsidR="00E4197F">
          <w:rPr>
            <w:noProof/>
            <w:webHidden/>
          </w:rPr>
          <w:fldChar w:fldCharType="begin"/>
        </w:r>
        <w:r w:rsidR="00E4197F">
          <w:rPr>
            <w:noProof/>
            <w:webHidden/>
          </w:rPr>
          <w:instrText xml:space="preserve"> PAGEREF _Toc445305757 \h </w:instrText>
        </w:r>
        <w:r w:rsidR="00E4197F">
          <w:rPr>
            <w:noProof/>
            <w:webHidden/>
          </w:rPr>
        </w:r>
        <w:r w:rsidR="00E4197F">
          <w:rPr>
            <w:noProof/>
            <w:webHidden/>
          </w:rPr>
          <w:fldChar w:fldCharType="separate"/>
        </w:r>
        <w:r w:rsidR="003E3160">
          <w:rPr>
            <w:noProof/>
            <w:webHidden/>
          </w:rPr>
          <w:t>28</w:t>
        </w:r>
        <w:r w:rsidR="00E4197F">
          <w:rPr>
            <w:noProof/>
            <w:webHidden/>
          </w:rPr>
          <w:fldChar w:fldCharType="end"/>
        </w:r>
      </w:hyperlink>
    </w:p>
    <w:p w14:paraId="027ECBFE"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58" w:history="1">
        <w:r w:rsidR="00E4197F" w:rsidRPr="00C07D3D">
          <w:rPr>
            <w:rStyle w:val="Hyperlink"/>
            <w:noProof/>
          </w:rPr>
          <w:t>Figure 15: Refrigerator Group Real Price Trends</w:t>
        </w:r>
        <w:r w:rsidR="00E4197F">
          <w:rPr>
            <w:noProof/>
            <w:webHidden/>
          </w:rPr>
          <w:tab/>
        </w:r>
        <w:r w:rsidR="00E4197F">
          <w:rPr>
            <w:noProof/>
            <w:webHidden/>
          </w:rPr>
          <w:fldChar w:fldCharType="begin"/>
        </w:r>
        <w:r w:rsidR="00E4197F">
          <w:rPr>
            <w:noProof/>
            <w:webHidden/>
          </w:rPr>
          <w:instrText xml:space="preserve"> PAGEREF _Toc445305758 \h </w:instrText>
        </w:r>
        <w:r w:rsidR="00E4197F">
          <w:rPr>
            <w:noProof/>
            <w:webHidden/>
          </w:rPr>
        </w:r>
        <w:r w:rsidR="00E4197F">
          <w:rPr>
            <w:noProof/>
            <w:webHidden/>
          </w:rPr>
          <w:fldChar w:fldCharType="separate"/>
        </w:r>
        <w:r w:rsidR="003E3160">
          <w:rPr>
            <w:noProof/>
            <w:webHidden/>
          </w:rPr>
          <w:t>29</w:t>
        </w:r>
        <w:r w:rsidR="00E4197F">
          <w:rPr>
            <w:noProof/>
            <w:webHidden/>
          </w:rPr>
          <w:fldChar w:fldCharType="end"/>
        </w:r>
      </w:hyperlink>
    </w:p>
    <w:p w14:paraId="55647017"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59" w:history="1">
        <w:r w:rsidR="00E4197F" w:rsidRPr="00C07D3D">
          <w:rPr>
            <w:rStyle w:val="Hyperlink"/>
            <w:noProof/>
          </w:rPr>
          <w:t>Figure 16: Annual Trends in Key Performance Characteristics since 1993 - Refrigerators</w:t>
        </w:r>
        <w:r w:rsidR="00E4197F">
          <w:rPr>
            <w:noProof/>
            <w:webHidden/>
          </w:rPr>
          <w:tab/>
        </w:r>
        <w:r w:rsidR="00E4197F">
          <w:rPr>
            <w:noProof/>
            <w:webHidden/>
          </w:rPr>
          <w:fldChar w:fldCharType="begin"/>
        </w:r>
        <w:r w:rsidR="00E4197F">
          <w:rPr>
            <w:noProof/>
            <w:webHidden/>
          </w:rPr>
          <w:instrText xml:space="preserve"> PAGEREF _Toc445305759 \h </w:instrText>
        </w:r>
        <w:r w:rsidR="00E4197F">
          <w:rPr>
            <w:noProof/>
            <w:webHidden/>
          </w:rPr>
        </w:r>
        <w:r w:rsidR="00E4197F">
          <w:rPr>
            <w:noProof/>
            <w:webHidden/>
          </w:rPr>
          <w:fldChar w:fldCharType="separate"/>
        </w:r>
        <w:r w:rsidR="003E3160">
          <w:rPr>
            <w:noProof/>
            <w:webHidden/>
          </w:rPr>
          <w:t>31</w:t>
        </w:r>
        <w:r w:rsidR="00E4197F">
          <w:rPr>
            <w:noProof/>
            <w:webHidden/>
          </w:rPr>
          <w:fldChar w:fldCharType="end"/>
        </w:r>
      </w:hyperlink>
    </w:p>
    <w:p w14:paraId="092D11A1"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60" w:history="1">
        <w:r w:rsidR="00E4197F" w:rsidRPr="00C07D3D">
          <w:rPr>
            <w:rStyle w:val="Hyperlink"/>
            <w:noProof/>
          </w:rPr>
          <w:t>Figure 17: Long Term Trends in Star Rating for Refrigerators</w:t>
        </w:r>
        <w:r w:rsidR="00E4197F">
          <w:rPr>
            <w:noProof/>
            <w:webHidden/>
          </w:rPr>
          <w:tab/>
        </w:r>
        <w:r w:rsidR="00E4197F">
          <w:rPr>
            <w:noProof/>
            <w:webHidden/>
          </w:rPr>
          <w:fldChar w:fldCharType="begin"/>
        </w:r>
        <w:r w:rsidR="00E4197F">
          <w:rPr>
            <w:noProof/>
            <w:webHidden/>
          </w:rPr>
          <w:instrText xml:space="preserve"> PAGEREF _Toc445305760 \h </w:instrText>
        </w:r>
        <w:r w:rsidR="00E4197F">
          <w:rPr>
            <w:noProof/>
            <w:webHidden/>
          </w:rPr>
        </w:r>
        <w:r w:rsidR="00E4197F">
          <w:rPr>
            <w:noProof/>
            <w:webHidden/>
          </w:rPr>
          <w:fldChar w:fldCharType="separate"/>
        </w:r>
        <w:r w:rsidR="003E3160">
          <w:rPr>
            <w:noProof/>
            <w:webHidden/>
          </w:rPr>
          <w:t>31</w:t>
        </w:r>
        <w:r w:rsidR="00E4197F">
          <w:rPr>
            <w:noProof/>
            <w:webHidden/>
          </w:rPr>
          <w:fldChar w:fldCharType="end"/>
        </w:r>
      </w:hyperlink>
    </w:p>
    <w:p w14:paraId="210A0DDB"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61" w:history="1">
        <w:r w:rsidR="00E4197F" w:rsidRPr="00C07D3D">
          <w:rPr>
            <w:rStyle w:val="Hyperlink"/>
            <w:noProof/>
          </w:rPr>
          <w:t>Figure 18: Energy Intensity Trends by Refrigerator Group</w:t>
        </w:r>
        <w:r w:rsidR="00E4197F">
          <w:rPr>
            <w:noProof/>
            <w:webHidden/>
          </w:rPr>
          <w:tab/>
        </w:r>
        <w:r w:rsidR="00E4197F">
          <w:rPr>
            <w:noProof/>
            <w:webHidden/>
          </w:rPr>
          <w:fldChar w:fldCharType="begin"/>
        </w:r>
        <w:r w:rsidR="00E4197F">
          <w:rPr>
            <w:noProof/>
            <w:webHidden/>
          </w:rPr>
          <w:instrText xml:space="preserve"> PAGEREF _Toc445305761 \h </w:instrText>
        </w:r>
        <w:r w:rsidR="00E4197F">
          <w:rPr>
            <w:noProof/>
            <w:webHidden/>
          </w:rPr>
        </w:r>
        <w:r w:rsidR="00E4197F">
          <w:rPr>
            <w:noProof/>
            <w:webHidden/>
          </w:rPr>
          <w:fldChar w:fldCharType="separate"/>
        </w:r>
        <w:r w:rsidR="003E3160">
          <w:rPr>
            <w:noProof/>
            <w:webHidden/>
          </w:rPr>
          <w:t>32</w:t>
        </w:r>
        <w:r w:rsidR="00E4197F">
          <w:rPr>
            <w:noProof/>
            <w:webHidden/>
          </w:rPr>
          <w:fldChar w:fldCharType="end"/>
        </w:r>
      </w:hyperlink>
    </w:p>
    <w:p w14:paraId="19C23F29"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62" w:history="1">
        <w:r w:rsidR="00E4197F" w:rsidRPr="00C07D3D">
          <w:rPr>
            <w:rStyle w:val="Hyperlink"/>
            <w:noProof/>
          </w:rPr>
          <w:t>Figure 19: Original Star Rating (1986) for Models Sold in Selected Years – Refrigerators</w:t>
        </w:r>
        <w:r w:rsidR="00E4197F">
          <w:rPr>
            <w:noProof/>
            <w:webHidden/>
          </w:rPr>
          <w:tab/>
        </w:r>
        <w:r w:rsidR="00E4197F">
          <w:rPr>
            <w:noProof/>
            <w:webHidden/>
          </w:rPr>
          <w:fldChar w:fldCharType="begin"/>
        </w:r>
        <w:r w:rsidR="00E4197F">
          <w:rPr>
            <w:noProof/>
            <w:webHidden/>
          </w:rPr>
          <w:instrText xml:space="preserve"> PAGEREF _Toc445305762 \h </w:instrText>
        </w:r>
        <w:r w:rsidR="00E4197F">
          <w:rPr>
            <w:noProof/>
            <w:webHidden/>
          </w:rPr>
        </w:r>
        <w:r w:rsidR="00E4197F">
          <w:rPr>
            <w:noProof/>
            <w:webHidden/>
          </w:rPr>
          <w:fldChar w:fldCharType="separate"/>
        </w:r>
        <w:r w:rsidR="003E3160">
          <w:rPr>
            <w:noProof/>
            <w:webHidden/>
          </w:rPr>
          <w:t>33</w:t>
        </w:r>
        <w:r w:rsidR="00E4197F">
          <w:rPr>
            <w:noProof/>
            <w:webHidden/>
          </w:rPr>
          <w:fldChar w:fldCharType="end"/>
        </w:r>
      </w:hyperlink>
    </w:p>
    <w:p w14:paraId="4BFDCF00"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63" w:history="1">
        <w:r w:rsidR="00E4197F" w:rsidRPr="00C07D3D">
          <w:rPr>
            <w:rStyle w:val="Hyperlink"/>
            <w:noProof/>
          </w:rPr>
          <w:t>Figure 20: 2000 Star Rating for Models Sold in Selected Years – Refrigerators</w:t>
        </w:r>
        <w:r w:rsidR="00E4197F">
          <w:rPr>
            <w:noProof/>
            <w:webHidden/>
          </w:rPr>
          <w:tab/>
        </w:r>
        <w:r w:rsidR="00E4197F">
          <w:rPr>
            <w:noProof/>
            <w:webHidden/>
          </w:rPr>
          <w:fldChar w:fldCharType="begin"/>
        </w:r>
        <w:r w:rsidR="00E4197F">
          <w:rPr>
            <w:noProof/>
            <w:webHidden/>
          </w:rPr>
          <w:instrText xml:space="preserve"> PAGEREF _Toc445305763 \h </w:instrText>
        </w:r>
        <w:r w:rsidR="00E4197F">
          <w:rPr>
            <w:noProof/>
            <w:webHidden/>
          </w:rPr>
        </w:r>
        <w:r w:rsidR="00E4197F">
          <w:rPr>
            <w:noProof/>
            <w:webHidden/>
          </w:rPr>
          <w:fldChar w:fldCharType="separate"/>
        </w:r>
        <w:r w:rsidR="003E3160">
          <w:rPr>
            <w:noProof/>
            <w:webHidden/>
          </w:rPr>
          <w:t>34</w:t>
        </w:r>
        <w:r w:rsidR="00E4197F">
          <w:rPr>
            <w:noProof/>
            <w:webHidden/>
          </w:rPr>
          <w:fldChar w:fldCharType="end"/>
        </w:r>
      </w:hyperlink>
    </w:p>
    <w:p w14:paraId="62FB1B4C"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64" w:history="1">
        <w:r w:rsidR="00E4197F" w:rsidRPr="00C07D3D">
          <w:rPr>
            <w:rStyle w:val="Hyperlink"/>
            <w:noProof/>
          </w:rPr>
          <w:t>Figure 21: 2010 Star Rating for Models Sold in Selected Years – Refrigerators</w:t>
        </w:r>
        <w:r w:rsidR="00E4197F">
          <w:rPr>
            <w:noProof/>
            <w:webHidden/>
          </w:rPr>
          <w:tab/>
        </w:r>
        <w:r w:rsidR="00E4197F">
          <w:rPr>
            <w:noProof/>
            <w:webHidden/>
          </w:rPr>
          <w:fldChar w:fldCharType="begin"/>
        </w:r>
        <w:r w:rsidR="00E4197F">
          <w:rPr>
            <w:noProof/>
            <w:webHidden/>
          </w:rPr>
          <w:instrText xml:space="preserve"> PAGEREF _Toc445305764 \h </w:instrText>
        </w:r>
        <w:r w:rsidR="00E4197F">
          <w:rPr>
            <w:noProof/>
            <w:webHidden/>
          </w:rPr>
        </w:r>
        <w:r w:rsidR="00E4197F">
          <w:rPr>
            <w:noProof/>
            <w:webHidden/>
          </w:rPr>
          <w:fldChar w:fldCharType="separate"/>
        </w:r>
        <w:r w:rsidR="003E3160">
          <w:rPr>
            <w:noProof/>
            <w:webHidden/>
          </w:rPr>
          <w:t>34</w:t>
        </w:r>
        <w:r w:rsidR="00E4197F">
          <w:rPr>
            <w:noProof/>
            <w:webHidden/>
          </w:rPr>
          <w:fldChar w:fldCharType="end"/>
        </w:r>
      </w:hyperlink>
    </w:p>
    <w:p w14:paraId="56532CD1"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65" w:history="1">
        <w:r w:rsidR="00E4197F" w:rsidRPr="00C07D3D">
          <w:rPr>
            <w:rStyle w:val="Hyperlink"/>
            <w:noProof/>
          </w:rPr>
          <w:t>Figure 22: Seasonal Sales Pattern for Refrigerators in Australia</w:t>
        </w:r>
        <w:r w:rsidR="00E4197F">
          <w:rPr>
            <w:noProof/>
            <w:webHidden/>
          </w:rPr>
          <w:tab/>
        </w:r>
        <w:r w:rsidR="00E4197F">
          <w:rPr>
            <w:noProof/>
            <w:webHidden/>
          </w:rPr>
          <w:fldChar w:fldCharType="begin"/>
        </w:r>
        <w:r w:rsidR="00E4197F">
          <w:rPr>
            <w:noProof/>
            <w:webHidden/>
          </w:rPr>
          <w:instrText xml:space="preserve"> PAGEREF _Toc445305765 \h </w:instrText>
        </w:r>
        <w:r w:rsidR="00E4197F">
          <w:rPr>
            <w:noProof/>
            <w:webHidden/>
          </w:rPr>
        </w:r>
        <w:r w:rsidR="00E4197F">
          <w:rPr>
            <w:noProof/>
            <w:webHidden/>
          </w:rPr>
          <w:fldChar w:fldCharType="separate"/>
        </w:r>
        <w:r w:rsidR="003E3160">
          <w:rPr>
            <w:noProof/>
            <w:webHidden/>
          </w:rPr>
          <w:t>35</w:t>
        </w:r>
        <w:r w:rsidR="00E4197F">
          <w:rPr>
            <w:noProof/>
            <w:webHidden/>
          </w:rPr>
          <w:fldChar w:fldCharType="end"/>
        </w:r>
      </w:hyperlink>
    </w:p>
    <w:p w14:paraId="4FEB3194"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66" w:history="1">
        <w:r w:rsidR="00E4197F" w:rsidRPr="00C07D3D">
          <w:rPr>
            <w:rStyle w:val="Hyperlink"/>
            <w:noProof/>
          </w:rPr>
          <w:t>Figure 23: Market Share by Freezer Group</w:t>
        </w:r>
        <w:r w:rsidR="00E4197F">
          <w:rPr>
            <w:noProof/>
            <w:webHidden/>
          </w:rPr>
          <w:tab/>
        </w:r>
        <w:r w:rsidR="00E4197F">
          <w:rPr>
            <w:noProof/>
            <w:webHidden/>
          </w:rPr>
          <w:fldChar w:fldCharType="begin"/>
        </w:r>
        <w:r w:rsidR="00E4197F">
          <w:rPr>
            <w:noProof/>
            <w:webHidden/>
          </w:rPr>
          <w:instrText xml:space="preserve"> PAGEREF _Toc445305766 \h </w:instrText>
        </w:r>
        <w:r w:rsidR="00E4197F">
          <w:rPr>
            <w:noProof/>
            <w:webHidden/>
          </w:rPr>
        </w:r>
        <w:r w:rsidR="00E4197F">
          <w:rPr>
            <w:noProof/>
            <w:webHidden/>
          </w:rPr>
          <w:fldChar w:fldCharType="separate"/>
        </w:r>
        <w:r w:rsidR="003E3160">
          <w:rPr>
            <w:noProof/>
            <w:webHidden/>
          </w:rPr>
          <w:t>37</w:t>
        </w:r>
        <w:r w:rsidR="00E4197F">
          <w:rPr>
            <w:noProof/>
            <w:webHidden/>
          </w:rPr>
          <w:fldChar w:fldCharType="end"/>
        </w:r>
      </w:hyperlink>
    </w:p>
    <w:p w14:paraId="0CD9EAF0"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67" w:history="1">
        <w:r w:rsidR="00E4197F" w:rsidRPr="00C07D3D">
          <w:rPr>
            <w:rStyle w:val="Hyperlink"/>
            <w:noProof/>
          </w:rPr>
          <w:t>Figure 24: Separate Freezer Size Trends</w:t>
        </w:r>
        <w:r w:rsidR="00E4197F">
          <w:rPr>
            <w:noProof/>
            <w:webHidden/>
          </w:rPr>
          <w:tab/>
        </w:r>
        <w:r w:rsidR="00E4197F">
          <w:rPr>
            <w:noProof/>
            <w:webHidden/>
          </w:rPr>
          <w:fldChar w:fldCharType="begin"/>
        </w:r>
        <w:r w:rsidR="00E4197F">
          <w:rPr>
            <w:noProof/>
            <w:webHidden/>
          </w:rPr>
          <w:instrText xml:space="preserve"> PAGEREF _Toc445305767 \h </w:instrText>
        </w:r>
        <w:r w:rsidR="00E4197F">
          <w:rPr>
            <w:noProof/>
            <w:webHidden/>
          </w:rPr>
        </w:r>
        <w:r w:rsidR="00E4197F">
          <w:rPr>
            <w:noProof/>
            <w:webHidden/>
          </w:rPr>
          <w:fldChar w:fldCharType="separate"/>
        </w:r>
        <w:r w:rsidR="003E3160">
          <w:rPr>
            <w:noProof/>
            <w:webHidden/>
          </w:rPr>
          <w:t>38</w:t>
        </w:r>
        <w:r w:rsidR="00E4197F">
          <w:rPr>
            <w:noProof/>
            <w:webHidden/>
          </w:rPr>
          <w:fldChar w:fldCharType="end"/>
        </w:r>
      </w:hyperlink>
    </w:p>
    <w:p w14:paraId="1F16A972"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68" w:history="1">
        <w:r w:rsidR="00E4197F" w:rsidRPr="00C07D3D">
          <w:rPr>
            <w:rStyle w:val="Hyperlink"/>
            <w:noProof/>
          </w:rPr>
          <w:t>Figure 25: Separate Freezer Nominal Price Trends</w:t>
        </w:r>
        <w:r w:rsidR="00E4197F">
          <w:rPr>
            <w:noProof/>
            <w:webHidden/>
          </w:rPr>
          <w:tab/>
        </w:r>
        <w:r w:rsidR="00E4197F">
          <w:rPr>
            <w:noProof/>
            <w:webHidden/>
          </w:rPr>
          <w:fldChar w:fldCharType="begin"/>
        </w:r>
        <w:r w:rsidR="00E4197F">
          <w:rPr>
            <w:noProof/>
            <w:webHidden/>
          </w:rPr>
          <w:instrText xml:space="preserve"> PAGEREF _Toc445305768 \h </w:instrText>
        </w:r>
        <w:r w:rsidR="00E4197F">
          <w:rPr>
            <w:noProof/>
            <w:webHidden/>
          </w:rPr>
        </w:r>
        <w:r w:rsidR="00E4197F">
          <w:rPr>
            <w:noProof/>
            <w:webHidden/>
          </w:rPr>
          <w:fldChar w:fldCharType="separate"/>
        </w:r>
        <w:r w:rsidR="003E3160">
          <w:rPr>
            <w:noProof/>
            <w:webHidden/>
          </w:rPr>
          <w:t>38</w:t>
        </w:r>
        <w:r w:rsidR="00E4197F">
          <w:rPr>
            <w:noProof/>
            <w:webHidden/>
          </w:rPr>
          <w:fldChar w:fldCharType="end"/>
        </w:r>
      </w:hyperlink>
    </w:p>
    <w:p w14:paraId="436F2CFE"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69" w:history="1">
        <w:r w:rsidR="00E4197F" w:rsidRPr="00C07D3D">
          <w:rPr>
            <w:rStyle w:val="Hyperlink"/>
            <w:noProof/>
          </w:rPr>
          <w:t>Figure 26: Separate Freezer Real Price Trends</w:t>
        </w:r>
        <w:r w:rsidR="00E4197F">
          <w:rPr>
            <w:noProof/>
            <w:webHidden/>
          </w:rPr>
          <w:tab/>
        </w:r>
        <w:r w:rsidR="00E4197F">
          <w:rPr>
            <w:noProof/>
            <w:webHidden/>
          </w:rPr>
          <w:fldChar w:fldCharType="begin"/>
        </w:r>
        <w:r w:rsidR="00E4197F">
          <w:rPr>
            <w:noProof/>
            <w:webHidden/>
          </w:rPr>
          <w:instrText xml:space="preserve"> PAGEREF _Toc445305769 \h </w:instrText>
        </w:r>
        <w:r w:rsidR="00E4197F">
          <w:rPr>
            <w:noProof/>
            <w:webHidden/>
          </w:rPr>
        </w:r>
        <w:r w:rsidR="00E4197F">
          <w:rPr>
            <w:noProof/>
            <w:webHidden/>
          </w:rPr>
          <w:fldChar w:fldCharType="separate"/>
        </w:r>
        <w:r w:rsidR="003E3160">
          <w:rPr>
            <w:noProof/>
            <w:webHidden/>
          </w:rPr>
          <w:t>39</w:t>
        </w:r>
        <w:r w:rsidR="00E4197F">
          <w:rPr>
            <w:noProof/>
            <w:webHidden/>
          </w:rPr>
          <w:fldChar w:fldCharType="end"/>
        </w:r>
      </w:hyperlink>
    </w:p>
    <w:p w14:paraId="1B1DD70E"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70" w:history="1">
        <w:r w:rsidR="00E4197F" w:rsidRPr="00C07D3D">
          <w:rPr>
            <w:rStyle w:val="Hyperlink"/>
            <w:noProof/>
          </w:rPr>
          <w:t>Figure 27: Annual Trends in Key Performance Characteristics - Freezers</w:t>
        </w:r>
        <w:r w:rsidR="00E4197F">
          <w:rPr>
            <w:noProof/>
            <w:webHidden/>
          </w:rPr>
          <w:tab/>
        </w:r>
        <w:r w:rsidR="00E4197F">
          <w:rPr>
            <w:noProof/>
            <w:webHidden/>
          </w:rPr>
          <w:fldChar w:fldCharType="begin"/>
        </w:r>
        <w:r w:rsidR="00E4197F">
          <w:rPr>
            <w:noProof/>
            <w:webHidden/>
          </w:rPr>
          <w:instrText xml:space="preserve"> PAGEREF _Toc445305770 \h </w:instrText>
        </w:r>
        <w:r w:rsidR="00E4197F">
          <w:rPr>
            <w:noProof/>
            <w:webHidden/>
          </w:rPr>
        </w:r>
        <w:r w:rsidR="00E4197F">
          <w:rPr>
            <w:noProof/>
            <w:webHidden/>
          </w:rPr>
          <w:fldChar w:fldCharType="separate"/>
        </w:r>
        <w:r w:rsidR="003E3160">
          <w:rPr>
            <w:noProof/>
            <w:webHidden/>
          </w:rPr>
          <w:t>40</w:t>
        </w:r>
        <w:r w:rsidR="00E4197F">
          <w:rPr>
            <w:noProof/>
            <w:webHidden/>
          </w:rPr>
          <w:fldChar w:fldCharType="end"/>
        </w:r>
      </w:hyperlink>
    </w:p>
    <w:p w14:paraId="62CFF233"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71" w:history="1">
        <w:r w:rsidR="00E4197F" w:rsidRPr="00C07D3D">
          <w:rPr>
            <w:rStyle w:val="Hyperlink"/>
            <w:noProof/>
          </w:rPr>
          <w:t>Figure 28: Energy Intensity Trends by Freezer Group</w:t>
        </w:r>
        <w:r w:rsidR="00E4197F">
          <w:rPr>
            <w:noProof/>
            <w:webHidden/>
          </w:rPr>
          <w:tab/>
        </w:r>
        <w:r w:rsidR="00E4197F">
          <w:rPr>
            <w:noProof/>
            <w:webHidden/>
          </w:rPr>
          <w:fldChar w:fldCharType="begin"/>
        </w:r>
        <w:r w:rsidR="00E4197F">
          <w:rPr>
            <w:noProof/>
            <w:webHidden/>
          </w:rPr>
          <w:instrText xml:space="preserve"> PAGEREF _Toc445305771 \h </w:instrText>
        </w:r>
        <w:r w:rsidR="00E4197F">
          <w:rPr>
            <w:noProof/>
            <w:webHidden/>
          </w:rPr>
        </w:r>
        <w:r w:rsidR="00E4197F">
          <w:rPr>
            <w:noProof/>
            <w:webHidden/>
          </w:rPr>
          <w:fldChar w:fldCharType="separate"/>
        </w:r>
        <w:r w:rsidR="003E3160">
          <w:rPr>
            <w:noProof/>
            <w:webHidden/>
          </w:rPr>
          <w:t>41</w:t>
        </w:r>
        <w:r w:rsidR="00E4197F">
          <w:rPr>
            <w:noProof/>
            <w:webHidden/>
          </w:rPr>
          <w:fldChar w:fldCharType="end"/>
        </w:r>
      </w:hyperlink>
    </w:p>
    <w:p w14:paraId="5E8B7E9E"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72" w:history="1">
        <w:r w:rsidR="00E4197F" w:rsidRPr="00C07D3D">
          <w:rPr>
            <w:rStyle w:val="Hyperlink"/>
            <w:noProof/>
          </w:rPr>
          <w:t>Figure 29: Long Term Trends in Star Rating for Freezers</w:t>
        </w:r>
        <w:r w:rsidR="00E4197F">
          <w:rPr>
            <w:noProof/>
            <w:webHidden/>
          </w:rPr>
          <w:tab/>
        </w:r>
        <w:r w:rsidR="00E4197F">
          <w:rPr>
            <w:noProof/>
            <w:webHidden/>
          </w:rPr>
          <w:fldChar w:fldCharType="begin"/>
        </w:r>
        <w:r w:rsidR="00E4197F">
          <w:rPr>
            <w:noProof/>
            <w:webHidden/>
          </w:rPr>
          <w:instrText xml:space="preserve"> PAGEREF _Toc445305772 \h </w:instrText>
        </w:r>
        <w:r w:rsidR="00E4197F">
          <w:rPr>
            <w:noProof/>
            <w:webHidden/>
          </w:rPr>
        </w:r>
        <w:r w:rsidR="00E4197F">
          <w:rPr>
            <w:noProof/>
            <w:webHidden/>
          </w:rPr>
          <w:fldChar w:fldCharType="separate"/>
        </w:r>
        <w:r w:rsidR="003E3160">
          <w:rPr>
            <w:noProof/>
            <w:webHidden/>
          </w:rPr>
          <w:t>41</w:t>
        </w:r>
        <w:r w:rsidR="00E4197F">
          <w:rPr>
            <w:noProof/>
            <w:webHidden/>
          </w:rPr>
          <w:fldChar w:fldCharType="end"/>
        </w:r>
      </w:hyperlink>
    </w:p>
    <w:p w14:paraId="2885696A"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73" w:history="1">
        <w:r w:rsidR="00E4197F" w:rsidRPr="00C07D3D">
          <w:rPr>
            <w:rStyle w:val="Hyperlink"/>
            <w:noProof/>
          </w:rPr>
          <w:t>Figure 30: Original Star Rating (1986) for Models Sold in Selected Years - Freezers</w:t>
        </w:r>
        <w:r w:rsidR="00E4197F">
          <w:rPr>
            <w:noProof/>
            <w:webHidden/>
          </w:rPr>
          <w:tab/>
        </w:r>
        <w:r w:rsidR="00E4197F">
          <w:rPr>
            <w:noProof/>
            <w:webHidden/>
          </w:rPr>
          <w:fldChar w:fldCharType="begin"/>
        </w:r>
        <w:r w:rsidR="00E4197F">
          <w:rPr>
            <w:noProof/>
            <w:webHidden/>
          </w:rPr>
          <w:instrText xml:space="preserve"> PAGEREF _Toc445305773 \h </w:instrText>
        </w:r>
        <w:r w:rsidR="00E4197F">
          <w:rPr>
            <w:noProof/>
            <w:webHidden/>
          </w:rPr>
        </w:r>
        <w:r w:rsidR="00E4197F">
          <w:rPr>
            <w:noProof/>
            <w:webHidden/>
          </w:rPr>
          <w:fldChar w:fldCharType="separate"/>
        </w:r>
        <w:r w:rsidR="003E3160">
          <w:rPr>
            <w:noProof/>
            <w:webHidden/>
          </w:rPr>
          <w:t>43</w:t>
        </w:r>
        <w:r w:rsidR="00E4197F">
          <w:rPr>
            <w:noProof/>
            <w:webHidden/>
          </w:rPr>
          <w:fldChar w:fldCharType="end"/>
        </w:r>
      </w:hyperlink>
    </w:p>
    <w:p w14:paraId="2129BE35"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74" w:history="1">
        <w:r w:rsidR="00E4197F" w:rsidRPr="00C07D3D">
          <w:rPr>
            <w:rStyle w:val="Hyperlink"/>
            <w:noProof/>
          </w:rPr>
          <w:t>Figure 31: 2000 Star Rating for Models Sold in Selected Years - Freezers</w:t>
        </w:r>
        <w:r w:rsidR="00E4197F">
          <w:rPr>
            <w:noProof/>
            <w:webHidden/>
          </w:rPr>
          <w:tab/>
        </w:r>
        <w:r w:rsidR="00E4197F">
          <w:rPr>
            <w:noProof/>
            <w:webHidden/>
          </w:rPr>
          <w:fldChar w:fldCharType="begin"/>
        </w:r>
        <w:r w:rsidR="00E4197F">
          <w:rPr>
            <w:noProof/>
            <w:webHidden/>
          </w:rPr>
          <w:instrText xml:space="preserve"> PAGEREF _Toc445305774 \h </w:instrText>
        </w:r>
        <w:r w:rsidR="00E4197F">
          <w:rPr>
            <w:noProof/>
            <w:webHidden/>
          </w:rPr>
        </w:r>
        <w:r w:rsidR="00E4197F">
          <w:rPr>
            <w:noProof/>
            <w:webHidden/>
          </w:rPr>
          <w:fldChar w:fldCharType="separate"/>
        </w:r>
        <w:r w:rsidR="003E3160">
          <w:rPr>
            <w:noProof/>
            <w:webHidden/>
          </w:rPr>
          <w:t>43</w:t>
        </w:r>
        <w:r w:rsidR="00E4197F">
          <w:rPr>
            <w:noProof/>
            <w:webHidden/>
          </w:rPr>
          <w:fldChar w:fldCharType="end"/>
        </w:r>
      </w:hyperlink>
    </w:p>
    <w:p w14:paraId="5972C1A8"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75" w:history="1">
        <w:r w:rsidR="00E4197F" w:rsidRPr="00C07D3D">
          <w:rPr>
            <w:rStyle w:val="Hyperlink"/>
            <w:noProof/>
          </w:rPr>
          <w:t>Figure 32: 2010 Star Rating for Models Sold in Selected Years - Freezers</w:t>
        </w:r>
        <w:r w:rsidR="00E4197F">
          <w:rPr>
            <w:noProof/>
            <w:webHidden/>
          </w:rPr>
          <w:tab/>
        </w:r>
        <w:r w:rsidR="00E4197F">
          <w:rPr>
            <w:noProof/>
            <w:webHidden/>
          </w:rPr>
          <w:fldChar w:fldCharType="begin"/>
        </w:r>
        <w:r w:rsidR="00E4197F">
          <w:rPr>
            <w:noProof/>
            <w:webHidden/>
          </w:rPr>
          <w:instrText xml:space="preserve"> PAGEREF _Toc445305775 \h </w:instrText>
        </w:r>
        <w:r w:rsidR="00E4197F">
          <w:rPr>
            <w:noProof/>
            <w:webHidden/>
          </w:rPr>
        </w:r>
        <w:r w:rsidR="00E4197F">
          <w:rPr>
            <w:noProof/>
            <w:webHidden/>
          </w:rPr>
          <w:fldChar w:fldCharType="separate"/>
        </w:r>
        <w:r w:rsidR="003E3160">
          <w:rPr>
            <w:noProof/>
            <w:webHidden/>
          </w:rPr>
          <w:t>44</w:t>
        </w:r>
        <w:r w:rsidR="00E4197F">
          <w:rPr>
            <w:noProof/>
            <w:webHidden/>
          </w:rPr>
          <w:fldChar w:fldCharType="end"/>
        </w:r>
      </w:hyperlink>
    </w:p>
    <w:p w14:paraId="227C3209"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76" w:history="1">
        <w:r w:rsidR="00E4197F" w:rsidRPr="00C07D3D">
          <w:rPr>
            <w:rStyle w:val="Hyperlink"/>
            <w:noProof/>
          </w:rPr>
          <w:t>Figure 33: Seasonal Sales of Separate Freezers in Australia</w:t>
        </w:r>
        <w:r w:rsidR="00E4197F">
          <w:rPr>
            <w:noProof/>
            <w:webHidden/>
          </w:rPr>
          <w:tab/>
        </w:r>
        <w:r w:rsidR="00E4197F">
          <w:rPr>
            <w:noProof/>
            <w:webHidden/>
          </w:rPr>
          <w:fldChar w:fldCharType="begin"/>
        </w:r>
        <w:r w:rsidR="00E4197F">
          <w:rPr>
            <w:noProof/>
            <w:webHidden/>
          </w:rPr>
          <w:instrText xml:space="preserve"> PAGEREF _Toc445305776 \h </w:instrText>
        </w:r>
        <w:r w:rsidR="00E4197F">
          <w:rPr>
            <w:noProof/>
            <w:webHidden/>
          </w:rPr>
        </w:r>
        <w:r w:rsidR="00E4197F">
          <w:rPr>
            <w:noProof/>
            <w:webHidden/>
          </w:rPr>
          <w:fldChar w:fldCharType="separate"/>
        </w:r>
        <w:r w:rsidR="003E3160">
          <w:rPr>
            <w:noProof/>
            <w:webHidden/>
          </w:rPr>
          <w:t>44</w:t>
        </w:r>
        <w:r w:rsidR="00E4197F">
          <w:rPr>
            <w:noProof/>
            <w:webHidden/>
          </w:rPr>
          <w:fldChar w:fldCharType="end"/>
        </w:r>
      </w:hyperlink>
    </w:p>
    <w:p w14:paraId="11983B3E"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77" w:history="1">
        <w:r w:rsidR="00E4197F" w:rsidRPr="00C07D3D">
          <w:rPr>
            <w:rStyle w:val="Hyperlink"/>
            <w:noProof/>
          </w:rPr>
          <w:t>Figure 34: Sales Share by Washer Type - 1993 to 2014</w:t>
        </w:r>
        <w:r w:rsidR="00E4197F">
          <w:rPr>
            <w:noProof/>
            <w:webHidden/>
          </w:rPr>
          <w:tab/>
        </w:r>
        <w:r w:rsidR="00E4197F">
          <w:rPr>
            <w:noProof/>
            <w:webHidden/>
          </w:rPr>
          <w:fldChar w:fldCharType="begin"/>
        </w:r>
        <w:r w:rsidR="00E4197F">
          <w:rPr>
            <w:noProof/>
            <w:webHidden/>
          </w:rPr>
          <w:instrText xml:space="preserve"> PAGEREF _Toc445305777 \h </w:instrText>
        </w:r>
        <w:r w:rsidR="00E4197F">
          <w:rPr>
            <w:noProof/>
            <w:webHidden/>
          </w:rPr>
        </w:r>
        <w:r w:rsidR="00E4197F">
          <w:rPr>
            <w:noProof/>
            <w:webHidden/>
          </w:rPr>
          <w:fldChar w:fldCharType="separate"/>
        </w:r>
        <w:r w:rsidR="003E3160">
          <w:rPr>
            <w:noProof/>
            <w:webHidden/>
          </w:rPr>
          <w:t>46</w:t>
        </w:r>
        <w:r w:rsidR="00E4197F">
          <w:rPr>
            <w:noProof/>
            <w:webHidden/>
          </w:rPr>
          <w:fldChar w:fldCharType="end"/>
        </w:r>
      </w:hyperlink>
    </w:p>
    <w:p w14:paraId="1825874D"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78" w:history="1">
        <w:r w:rsidR="00E4197F" w:rsidRPr="00C07D3D">
          <w:rPr>
            <w:rStyle w:val="Hyperlink"/>
            <w:noProof/>
          </w:rPr>
          <w:t>Figure 35: Rated Capacity Distribution for Selected Years - Washers</w:t>
        </w:r>
        <w:r w:rsidR="00E4197F">
          <w:rPr>
            <w:noProof/>
            <w:webHidden/>
          </w:rPr>
          <w:tab/>
        </w:r>
        <w:r w:rsidR="00E4197F">
          <w:rPr>
            <w:noProof/>
            <w:webHidden/>
          </w:rPr>
          <w:fldChar w:fldCharType="begin"/>
        </w:r>
        <w:r w:rsidR="00E4197F">
          <w:rPr>
            <w:noProof/>
            <w:webHidden/>
          </w:rPr>
          <w:instrText xml:space="preserve"> PAGEREF _Toc445305778 \h </w:instrText>
        </w:r>
        <w:r w:rsidR="00E4197F">
          <w:rPr>
            <w:noProof/>
            <w:webHidden/>
          </w:rPr>
        </w:r>
        <w:r w:rsidR="00E4197F">
          <w:rPr>
            <w:noProof/>
            <w:webHidden/>
          </w:rPr>
          <w:fldChar w:fldCharType="separate"/>
        </w:r>
        <w:r w:rsidR="003E3160">
          <w:rPr>
            <w:noProof/>
            <w:webHidden/>
          </w:rPr>
          <w:t>47</w:t>
        </w:r>
        <w:r w:rsidR="00E4197F">
          <w:rPr>
            <w:noProof/>
            <w:webHidden/>
          </w:rPr>
          <w:fldChar w:fldCharType="end"/>
        </w:r>
      </w:hyperlink>
    </w:p>
    <w:p w14:paraId="72C45D47"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79" w:history="1">
        <w:r w:rsidR="00E4197F" w:rsidRPr="00C07D3D">
          <w:rPr>
            <w:rStyle w:val="Hyperlink"/>
            <w:noProof/>
          </w:rPr>
          <w:t>Figure 36: Rated Capacity Distribution by Washer Type – 2014</w:t>
        </w:r>
        <w:r w:rsidR="00E4197F">
          <w:rPr>
            <w:noProof/>
            <w:webHidden/>
          </w:rPr>
          <w:tab/>
        </w:r>
        <w:r w:rsidR="00E4197F">
          <w:rPr>
            <w:noProof/>
            <w:webHidden/>
          </w:rPr>
          <w:fldChar w:fldCharType="begin"/>
        </w:r>
        <w:r w:rsidR="00E4197F">
          <w:rPr>
            <w:noProof/>
            <w:webHidden/>
          </w:rPr>
          <w:instrText xml:space="preserve"> PAGEREF _Toc445305779 \h </w:instrText>
        </w:r>
        <w:r w:rsidR="00E4197F">
          <w:rPr>
            <w:noProof/>
            <w:webHidden/>
          </w:rPr>
        </w:r>
        <w:r w:rsidR="00E4197F">
          <w:rPr>
            <w:noProof/>
            <w:webHidden/>
          </w:rPr>
          <w:fldChar w:fldCharType="separate"/>
        </w:r>
        <w:r w:rsidR="003E3160">
          <w:rPr>
            <w:noProof/>
            <w:webHidden/>
          </w:rPr>
          <w:t>47</w:t>
        </w:r>
        <w:r w:rsidR="00E4197F">
          <w:rPr>
            <w:noProof/>
            <w:webHidden/>
          </w:rPr>
          <w:fldChar w:fldCharType="end"/>
        </w:r>
      </w:hyperlink>
    </w:p>
    <w:p w14:paraId="723B517E"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80" w:history="1">
        <w:r w:rsidR="00E4197F" w:rsidRPr="00C07D3D">
          <w:rPr>
            <w:rStyle w:val="Hyperlink"/>
            <w:noProof/>
          </w:rPr>
          <w:t>Figure 37: Trends in Average Rated Capacity by Washer Type</w:t>
        </w:r>
        <w:r w:rsidR="00E4197F">
          <w:rPr>
            <w:noProof/>
            <w:webHidden/>
          </w:rPr>
          <w:tab/>
        </w:r>
        <w:r w:rsidR="00E4197F">
          <w:rPr>
            <w:noProof/>
            <w:webHidden/>
          </w:rPr>
          <w:fldChar w:fldCharType="begin"/>
        </w:r>
        <w:r w:rsidR="00E4197F">
          <w:rPr>
            <w:noProof/>
            <w:webHidden/>
          </w:rPr>
          <w:instrText xml:space="preserve"> PAGEREF _Toc445305780 \h </w:instrText>
        </w:r>
        <w:r w:rsidR="00E4197F">
          <w:rPr>
            <w:noProof/>
            <w:webHidden/>
          </w:rPr>
        </w:r>
        <w:r w:rsidR="00E4197F">
          <w:rPr>
            <w:noProof/>
            <w:webHidden/>
          </w:rPr>
          <w:fldChar w:fldCharType="separate"/>
        </w:r>
        <w:r w:rsidR="003E3160">
          <w:rPr>
            <w:noProof/>
            <w:webHidden/>
          </w:rPr>
          <w:t>48</w:t>
        </w:r>
        <w:r w:rsidR="00E4197F">
          <w:rPr>
            <w:noProof/>
            <w:webHidden/>
          </w:rPr>
          <w:fldChar w:fldCharType="end"/>
        </w:r>
      </w:hyperlink>
    </w:p>
    <w:p w14:paraId="68B253C5"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81" w:history="1">
        <w:r w:rsidR="00E4197F" w:rsidRPr="00C07D3D">
          <w:rPr>
            <w:rStyle w:val="Hyperlink"/>
            <w:noProof/>
          </w:rPr>
          <w:t>Figure 38: Trends in Water Consumption by Washer Type</w:t>
        </w:r>
        <w:r w:rsidR="00E4197F">
          <w:rPr>
            <w:noProof/>
            <w:webHidden/>
          </w:rPr>
          <w:tab/>
        </w:r>
        <w:r w:rsidR="00E4197F">
          <w:rPr>
            <w:noProof/>
            <w:webHidden/>
          </w:rPr>
          <w:fldChar w:fldCharType="begin"/>
        </w:r>
        <w:r w:rsidR="00E4197F">
          <w:rPr>
            <w:noProof/>
            <w:webHidden/>
          </w:rPr>
          <w:instrText xml:space="preserve"> PAGEREF _Toc445305781 \h </w:instrText>
        </w:r>
        <w:r w:rsidR="00E4197F">
          <w:rPr>
            <w:noProof/>
            <w:webHidden/>
          </w:rPr>
        </w:r>
        <w:r w:rsidR="00E4197F">
          <w:rPr>
            <w:noProof/>
            <w:webHidden/>
          </w:rPr>
          <w:fldChar w:fldCharType="separate"/>
        </w:r>
        <w:r w:rsidR="003E3160">
          <w:rPr>
            <w:noProof/>
            <w:webHidden/>
          </w:rPr>
          <w:t>49</w:t>
        </w:r>
        <w:r w:rsidR="00E4197F">
          <w:rPr>
            <w:noProof/>
            <w:webHidden/>
          </w:rPr>
          <w:fldChar w:fldCharType="end"/>
        </w:r>
      </w:hyperlink>
    </w:p>
    <w:p w14:paraId="1C44964B"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82" w:history="1">
        <w:r w:rsidR="00E4197F" w:rsidRPr="00C07D3D">
          <w:rPr>
            <w:rStyle w:val="Hyperlink"/>
            <w:noProof/>
          </w:rPr>
          <w:t>Figure 39: Trends in Program Time by Washer Type</w:t>
        </w:r>
        <w:r w:rsidR="00E4197F">
          <w:rPr>
            <w:noProof/>
            <w:webHidden/>
          </w:rPr>
          <w:tab/>
        </w:r>
        <w:r w:rsidR="00E4197F">
          <w:rPr>
            <w:noProof/>
            <w:webHidden/>
          </w:rPr>
          <w:fldChar w:fldCharType="begin"/>
        </w:r>
        <w:r w:rsidR="00E4197F">
          <w:rPr>
            <w:noProof/>
            <w:webHidden/>
          </w:rPr>
          <w:instrText xml:space="preserve"> PAGEREF _Toc445305782 \h </w:instrText>
        </w:r>
        <w:r w:rsidR="00E4197F">
          <w:rPr>
            <w:noProof/>
            <w:webHidden/>
          </w:rPr>
        </w:r>
        <w:r w:rsidR="00E4197F">
          <w:rPr>
            <w:noProof/>
            <w:webHidden/>
          </w:rPr>
          <w:fldChar w:fldCharType="separate"/>
        </w:r>
        <w:r w:rsidR="003E3160">
          <w:rPr>
            <w:noProof/>
            <w:webHidden/>
          </w:rPr>
          <w:t>50</w:t>
        </w:r>
        <w:r w:rsidR="00E4197F">
          <w:rPr>
            <w:noProof/>
            <w:webHidden/>
          </w:rPr>
          <w:fldChar w:fldCharType="end"/>
        </w:r>
      </w:hyperlink>
    </w:p>
    <w:p w14:paraId="0E467A0A"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83" w:history="1">
        <w:r w:rsidR="00E4197F" w:rsidRPr="00C07D3D">
          <w:rPr>
            <w:rStyle w:val="Hyperlink"/>
            <w:noProof/>
          </w:rPr>
          <w:t>Figure 40: Nominal Price Trends by Washer Type</w:t>
        </w:r>
        <w:r w:rsidR="00E4197F">
          <w:rPr>
            <w:noProof/>
            <w:webHidden/>
          </w:rPr>
          <w:tab/>
        </w:r>
        <w:r w:rsidR="00E4197F">
          <w:rPr>
            <w:noProof/>
            <w:webHidden/>
          </w:rPr>
          <w:fldChar w:fldCharType="begin"/>
        </w:r>
        <w:r w:rsidR="00E4197F">
          <w:rPr>
            <w:noProof/>
            <w:webHidden/>
          </w:rPr>
          <w:instrText xml:space="preserve"> PAGEREF _Toc445305783 \h </w:instrText>
        </w:r>
        <w:r w:rsidR="00E4197F">
          <w:rPr>
            <w:noProof/>
            <w:webHidden/>
          </w:rPr>
        </w:r>
        <w:r w:rsidR="00E4197F">
          <w:rPr>
            <w:noProof/>
            <w:webHidden/>
          </w:rPr>
          <w:fldChar w:fldCharType="separate"/>
        </w:r>
        <w:r w:rsidR="003E3160">
          <w:rPr>
            <w:noProof/>
            <w:webHidden/>
          </w:rPr>
          <w:t>51</w:t>
        </w:r>
        <w:r w:rsidR="00E4197F">
          <w:rPr>
            <w:noProof/>
            <w:webHidden/>
          </w:rPr>
          <w:fldChar w:fldCharType="end"/>
        </w:r>
      </w:hyperlink>
    </w:p>
    <w:p w14:paraId="40C48D5A"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84" w:history="1">
        <w:r w:rsidR="00E4197F" w:rsidRPr="00C07D3D">
          <w:rPr>
            <w:rStyle w:val="Hyperlink"/>
            <w:noProof/>
          </w:rPr>
          <w:t>Figure 41: Real Price Trends by Washer Type</w:t>
        </w:r>
        <w:r w:rsidR="00E4197F">
          <w:rPr>
            <w:noProof/>
            <w:webHidden/>
          </w:rPr>
          <w:tab/>
        </w:r>
        <w:r w:rsidR="00E4197F">
          <w:rPr>
            <w:noProof/>
            <w:webHidden/>
          </w:rPr>
          <w:fldChar w:fldCharType="begin"/>
        </w:r>
        <w:r w:rsidR="00E4197F">
          <w:rPr>
            <w:noProof/>
            <w:webHidden/>
          </w:rPr>
          <w:instrText xml:space="preserve"> PAGEREF _Toc445305784 \h </w:instrText>
        </w:r>
        <w:r w:rsidR="00E4197F">
          <w:rPr>
            <w:noProof/>
            <w:webHidden/>
          </w:rPr>
        </w:r>
        <w:r w:rsidR="00E4197F">
          <w:rPr>
            <w:noProof/>
            <w:webHidden/>
          </w:rPr>
          <w:fldChar w:fldCharType="separate"/>
        </w:r>
        <w:r w:rsidR="003E3160">
          <w:rPr>
            <w:noProof/>
            <w:webHidden/>
          </w:rPr>
          <w:t>51</w:t>
        </w:r>
        <w:r w:rsidR="00E4197F">
          <w:rPr>
            <w:noProof/>
            <w:webHidden/>
          </w:rPr>
          <w:fldChar w:fldCharType="end"/>
        </w:r>
      </w:hyperlink>
    </w:p>
    <w:p w14:paraId="4F6F869E"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85" w:history="1">
        <w:r w:rsidR="00E4197F" w:rsidRPr="00C07D3D">
          <w:rPr>
            <w:rStyle w:val="Hyperlink"/>
            <w:noProof/>
          </w:rPr>
          <w:t>Figure 42: Trends in Average Clothes Washer Energy by Type</w:t>
        </w:r>
        <w:r w:rsidR="00E4197F">
          <w:rPr>
            <w:noProof/>
            <w:webHidden/>
          </w:rPr>
          <w:tab/>
        </w:r>
        <w:r w:rsidR="00E4197F">
          <w:rPr>
            <w:noProof/>
            <w:webHidden/>
          </w:rPr>
          <w:fldChar w:fldCharType="begin"/>
        </w:r>
        <w:r w:rsidR="00E4197F">
          <w:rPr>
            <w:noProof/>
            <w:webHidden/>
          </w:rPr>
          <w:instrText xml:space="preserve"> PAGEREF _Toc445305785 \h </w:instrText>
        </w:r>
        <w:r w:rsidR="00E4197F">
          <w:rPr>
            <w:noProof/>
            <w:webHidden/>
          </w:rPr>
        </w:r>
        <w:r w:rsidR="00E4197F">
          <w:rPr>
            <w:noProof/>
            <w:webHidden/>
          </w:rPr>
          <w:fldChar w:fldCharType="separate"/>
        </w:r>
        <w:r w:rsidR="003E3160">
          <w:rPr>
            <w:noProof/>
            <w:webHidden/>
          </w:rPr>
          <w:t>52</w:t>
        </w:r>
        <w:r w:rsidR="00E4197F">
          <w:rPr>
            <w:noProof/>
            <w:webHidden/>
          </w:rPr>
          <w:fldChar w:fldCharType="end"/>
        </w:r>
      </w:hyperlink>
    </w:p>
    <w:p w14:paraId="048C3BD6"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86" w:history="1">
        <w:r w:rsidR="00E4197F" w:rsidRPr="00C07D3D">
          <w:rPr>
            <w:rStyle w:val="Hyperlink"/>
            <w:noProof/>
          </w:rPr>
          <w:t>Figure 43: Annual Trends in Key Performance Characteristics - Clothes Washers</w:t>
        </w:r>
        <w:r w:rsidR="00E4197F">
          <w:rPr>
            <w:noProof/>
            <w:webHidden/>
          </w:rPr>
          <w:tab/>
        </w:r>
        <w:r w:rsidR="00E4197F">
          <w:rPr>
            <w:noProof/>
            <w:webHidden/>
          </w:rPr>
          <w:fldChar w:fldCharType="begin"/>
        </w:r>
        <w:r w:rsidR="00E4197F">
          <w:rPr>
            <w:noProof/>
            <w:webHidden/>
          </w:rPr>
          <w:instrText xml:space="preserve"> PAGEREF _Toc445305786 \h </w:instrText>
        </w:r>
        <w:r w:rsidR="00E4197F">
          <w:rPr>
            <w:noProof/>
            <w:webHidden/>
          </w:rPr>
        </w:r>
        <w:r w:rsidR="00E4197F">
          <w:rPr>
            <w:noProof/>
            <w:webHidden/>
          </w:rPr>
          <w:fldChar w:fldCharType="separate"/>
        </w:r>
        <w:r w:rsidR="003E3160">
          <w:rPr>
            <w:noProof/>
            <w:webHidden/>
          </w:rPr>
          <w:t>54</w:t>
        </w:r>
        <w:r w:rsidR="00E4197F">
          <w:rPr>
            <w:noProof/>
            <w:webHidden/>
          </w:rPr>
          <w:fldChar w:fldCharType="end"/>
        </w:r>
      </w:hyperlink>
    </w:p>
    <w:p w14:paraId="12E02B74"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87" w:history="1">
        <w:r w:rsidR="00E4197F" w:rsidRPr="00C07D3D">
          <w:rPr>
            <w:rStyle w:val="Hyperlink"/>
            <w:noProof/>
          </w:rPr>
          <w:t>Figure 44: 2000 Star Rating for Models Sold in Selected Years - Clothes Washers</w:t>
        </w:r>
        <w:r w:rsidR="00E4197F">
          <w:rPr>
            <w:noProof/>
            <w:webHidden/>
          </w:rPr>
          <w:tab/>
        </w:r>
        <w:r w:rsidR="00E4197F">
          <w:rPr>
            <w:noProof/>
            <w:webHidden/>
          </w:rPr>
          <w:fldChar w:fldCharType="begin"/>
        </w:r>
        <w:r w:rsidR="00E4197F">
          <w:rPr>
            <w:noProof/>
            <w:webHidden/>
          </w:rPr>
          <w:instrText xml:space="preserve"> PAGEREF _Toc445305787 \h </w:instrText>
        </w:r>
        <w:r w:rsidR="00E4197F">
          <w:rPr>
            <w:noProof/>
            <w:webHidden/>
          </w:rPr>
        </w:r>
        <w:r w:rsidR="00E4197F">
          <w:rPr>
            <w:noProof/>
            <w:webHidden/>
          </w:rPr>
          <w:fldChar w:fldCharType="separate"/>
        </w:r>
        <w:r w:rsidR="003E3160">
          <w:rPr>
            <w:noProof/>
            <w:webHidden/>
          </w:rPr>
          <w:t>55</w:t>
        </w:r>
        <w:r w:rsidR="00E4197F">
          <w:rPr>
            <w:noProof/>
            <w:webHidden/>
          </w:rPr>
          <w:fldChar w:fldCharType="end"/>
        </w:r>
      </w:hyperlink>
    </w:p>
    <w:p w14:paraId="3CEFC926"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88" w:history="1">
        <w:r w:rsidR="00E4197F" w:rsidRPr="00C07D3D">
          <w:rPr>
            <w:rStyle w:val="Hyperlink"/>
            <w:noProof/>
          </w:rPr>
          <w:t>Figure 45: Star Rating Distribution in 2014 by Washer Type</w:t>
        </w:r>
        <w:r w:rsidR="00E4197F">
          <w:rPr>
            <w:noProof/>
            <w:webHidden/>
          </w:rPr>
          <w:tab/>
        </w:r>
        <w:r w:rsidR="00E4197F">
          <w:rPr>
            <w:noProof/>
            <w:webHidden/>
          </w:rPr>
          <w:fldChar w:fldCharType="begin"/>
        </w:r>
        <w:r w:rsidR="00E4197F">
          <w:rPr>
            <w:noProof/>
            <w:webHidden/>
          </w:rPr>
          <w:instrText xml:space="preserve"> PAGEREF _Toc445305788 \h </w:instrText>
        </w:r>
        <w:r w:rsidR="00E4197F">
          <w:rPr>
            <w:noProof/>
            <w:webHidden/>
          </w:rPr>
        </w:r>
        <w:r w:rsidR="00E4197F">
          <w:rPr>
            <w:noProof/>
            <w:webHidden/>
          </w:rPr>
          <w:fldChar w:fldCharType="separate"/>
        </w:r>
        <w:r w:rsidR="003E3160">
          <w:rPr>
            <w:noProof/>
            <w:webHidden/>
          </w:rPr>
          <w:t>55</w:t>
        </w:r>
        <w:r w:rsidR="00E4197F">
          <w:rPr>
            <w:noProof/>
            <w:webHidden/>
          </w:rPr>
          <w:fldChar w:fldCharType="end"/>
        </w:r>
      </w:hyperlink>
    </w:p>
    <w:p w14:paraId="56047FA2"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89" w:history="1">
        <w:r w:rsidR="00E4197F" w:rsidRPr="00C07D3D">
          <w:rPr>
            <w:rStyle w:val="Hyperlink"/>
            <w:noProof/>
          </w:rPr>
          <w:t>Figure 46: Seasonal Sales of Clothes Washers in Australia</w:t>
        </w:r>
        <w:r w:rsidR="00E4197F">
          <w:rPr>
            <w:noProof/>
            <w:webHidden/>
          </w:rPr>
          <w:tab/>
        </w:r>
        <w:r w:rsidR="00E4197F">
          <w:rPr>
            <w:noProof/>
            <w:webHidden/>
          </w:rPr>
          <w:fldChar w:fldCharType="begin"/>
        </w:r>
        <w:r w:rsidR="00E4197F">
          <w:rPr>
            <w:noProof/>
            <w:webHidden/>
          </w:rPr>
          <w:instrText xml:space="preserve"> PAGEREF _Toc445305789 \h </w:instrText>
        </w:r>
        <w:r w:rsidR="00E4197F">
          <w:rPr>
            <w:noProof/>
            <w:webHidden/>
          </w:rPr>
        </w:r>
        <w:r w:rsidR="00E4197F">
          <w:rPr>
            <w:noProof/>
            <w:webHidden/>
          </w:rPr>
          <w:fldChar w:fldCharType="separate"/>
        </w:r>
        <w:r w:rsidR="003E3160">
          <w:rPr>
            <w:noProof/>
            <w:webHidden/>
          </w:rPr>
          <w:t>56</w:t>
        </w:r>
        <w:r w:rsidR="00E4197F">
          <w:rPr>
            <w:noProof/>
            <w:webHidden/>
          </w:rPr>
          <w:fldChar w:fldCharType="end"/>
        </w:r>
      </w:hyperlink>
    </w:p>
    <w:p w14:paraId="05A158F9"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90" w:history="1">
        <w:r w:rsidR="00E4197F" w:rsidRPr="00C07D3D">
          <w:rPr>
            <w:rStyle w:val="Hyperlink"/>
            <w:noProof/>
          </w:rPr>
          <w:t>Figure 47: Market Share of Clothes Dryer by Type</w:t>
        </w:r>
        <w:r w:rsidR="00E4197F">
          <w:rPr>
            <w:noProof/>
            <w:webHidden/>
          </w:rPr>
          <w:tab/>
        </w:r>
        <w:r w:rsidR="00E4197F">
          <w:rPr>
            <w:noProof/>
            <w:webHidden/>
          </w:rPr>
          <w:fldChar w:fldCharType="begin"/>
        </w:r>
        <w:r w:rsidR="00E4197F">
          <w:rPr>
            <w:noProof/>
            <w:webHidden/>
          </w:rPr>
          <w:instrText xml:space="preserve"> PAGEREF _Toc445305790 \h </w:instrText>
        </w:r>
        <w:r w:rsidR="00E4197F">
          <w:rPr>
            <w:noProof/>
            <w:webHidden/>
          </w:rPr>
        </w:r>
        <w:r w:rsidR="00E4197F">
          <w:rPr>
            <w:noProof/>
            <w:webHidden/>
          </w:rPr>
          <w:fldChar w:fldCharType="separate"/>
        </w:r>
        <w:r w:rsidR="003E3160">
          <w:rPr>
            <w:noProof/>
            <w:webHidden/>
          </w:rPr>
          <w:t>58</w:t>
        </w:r>
        <w:r w:rsidR="00E4197F">
          <w:rPr>
            <w:noProof/>
            <w:webHidden/>
          </w:rPr>
          <w:fldChar w:fldCharType="end"/>
        </w:r>
      </w:hyperlink>
    </w:p>
    <w:p w14:paraId="19DF0A3F"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91" w:history="1">
        <w:r w:rsidR="00E4197F" w:rsidRPr="00C07D3D">
          <w:rPr>
            <w:rStyle w:val="Hyperlink"/>
            <w:noProof/>
          </w:rPr>
          <w:t>Figure 48: Average Capacity of Clothes Dryer by Type</w:t>
        </w:r>
        <w:r w:rsidR="00E4197F">
          <w:rPr>
            <w:noProof/>
            <w:webHidden/>
          </w:rPr>
          <w:tab/>
        </w:r>
        <w:r w:rsidR="00E4197F">
          <w:rPr>
            <w:noProof/>
            <w:webHidden/>
          </w:rPr>
          <w:fldChar w:fldCharType="begin"/>
        </w:r>
        <w:r w:rsidR="00E4197F">
          <w:rPr>
            <w:noProof/>
            <w:webHidden/>
          </w:rPr>
          <w:instrText xml:space="preserve"> PAGEREF _Toc445305791 \h </w:instrText>
        </w:r>
        <w:r w:rsidR="00E4197F">
          <w:rPr>
            <w:noProof/>
            <w:webHidden/>
          </w:rPr>
        </w:r>
        <w:r w:rsidR="00E4197F">
          <w:rPr>
            <w:noProof/>
            <w:webHidden/>
          </w:rPr>
          <w:fldChar w:fldCharType="separate"/>
        </w:r>
        <w:r w:rsidR="003E3160">
          <w:rPr>
            <w:noProof/>
            <w:webHidden/>
          </w:rPr>
          <w:t>59</w:t>
        </w:r>
        <w:r w:rsidR="00E4197F">
          <w:rPr>
            <w:noProof/>
            <w:webHidden/>
          </w:rPr>
          <w:fldChar w:fldCharType="end"/>
        </w:r>
      </w:hyperlink>
    </w:p>
    <w:p w14:paraId="1C98D8CC"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92" w:history="1">
        <w:r w:rsidR="00E4197F" w:rsidRPr="00C07D3D">
          <w:rPr>
            <w:rStyle w:val="Hyperlink"/>
            <w:noProof/>
          </w:rPr>
          <w:t>Figure 49: Rated Capacity Distribution for Selected Years - Dryers</w:t>
        </w:r>
        <w:r w:rsidR="00E4197F">
          <w:rPr>
            <w:noProof/>
            <w:webHidden/>
          </w:rPr>
          <w:tab/>
        </w:r>
        <w:r w:rsidR="00E4197F">
          <w:rPr>
            <w:noProof/>
            <w:webHidden/>
          </w:rPr>
          <w:fldChar w:fldCharType="begin"/>
        </w:r>
        <w:r w:rsidR="00E4197F">
          <w:rPr>
            <w:noProof/>
            <w:webHidden/>
          </w:rPr>
          <w:instrText xml:space="preserve"> PAGEREF _Toc445305792 \h </w:instrText>
        </w:r>
        <w:r w:rsidR="00E4197F">
          <w:rPr>
            <w:noProof/>
            <w:webHidden/>
          </w:rPr>
        </w:r>
        <w:r w:rsidR="00E4197F">
          <w:rPr>
            <w:noProof/>
            <w:webHidden/>
          </w:rPr>
          <w:fldChar w:fldCharType="separate"/>
        </w:r>
        <w:r w:rsidR="003E3160">
          <w:rPr>
            <w:noProof/>
            <w:webHidden/>
          </w:rPr>
          <w:t>59</w:t>
        </w:r>
        <w:r w:rsidR="00E4197F">
          <w:rPr>
            <w:noProof/>
            <w:webHidden/>
          </w:rPr>
          <w:fldChar w:fldCharType="end"/>
        </w:r>
      </w:hyperlink>
    </w:p>
    <w:p w14:paraId="2EC1CFA5"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93" w:history="1">
        <w:r w:rsidR="00E4197F" w:rsidRPr="00C07D3D">
          <w:rPr>
            <w:rStyle w:val="Hyperlink"/>
            <w:noProof/>
          </w:rPr>
          <w:t>Figure 50: Clothes Dryer Nominal Price Trends by Type</w:t>
        </w:r>
        <w:r w:rsidR="00E4197F">
          <w:rPr>
            <w:noProof/>
            <w:webHidden/>
          </w:rPr>
          <w:tab/>
        </w:r>
        <w:r w:rsidR="00E4197F">
          <w:rPr>
            <w:noProof/>
            <w:webHidden/>
          </w:rPr>
          <w:fldChar w:fldCharType="begin"/>
        </w:r>
        <w:r w:rsidR="00E4197F">
          <w:rPr>
            <w:noProof/>
            <w:webHidden/>
          </w:rPr>
          <w:instrText xml:space="preserve"> PAGEREF _Toc445305793 \h </w:instrText>
        </w:r>
        <w:r w:rsidR="00E4197F">
          <w:rPr>
            <w:noProof/>
            <w:webHidden/>
          </w:rPr>
        </w:r>
        <w:r w:rsidR="00E4197F">
          <w:rPr>
            <w:noProof/>
            <w:webHidden/>
          </w:rPr>
          <w:fldChar w:fldCharType="separate"/>
        </w:r>
        <w:r w:rsidR="003E3160">
          <w:rPr>
            <w:noProof/>
            <w:webHidden/>
          </w:rPr>
          <w:t>60</w:t>
        </w:r>
        <w:r w:rsidR="00E4197F">
          <w:rPr>
            <w:noProof/>
            <w:webHidden/>
          </w:rPr>
          <w:fldChar w:fldCharType="end"/>
        </w:r>
      </w:hyperlink>
    </w:p>
    <w:p w14:paraId="5C47B5FF"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94" w:history="1">
        <w:r w:rsidR="00E4197F" w:rsidRPr="00C07D3D">
          <w:rPr>
            <w:rStyle w:val="Hyperlink"/>
            <w:noProof/>
          </w:rPr>
          <w:t>Figure 51: Clothes Dryer Real Price Trends by Type</w:t>
        </w:r>
        <w:r w:rsidR="00E4197F">
          <w:rPr>
            <w:noProof/>
            <w:webHidden/>
          </w:rPr>
          <w:tab/>
        </w:r>
        <w:r w:rsidR="00E4197F">
          <w:rPr>
            <w:noProof/>
            <w:webHidden/>
          </w:rPr>
          <w:fldChar w:fldCharType="begin"/>
        </w:r>
        <w:r w:rsidR="00E4197F">
          <w:rPr>
            <w:noProof/>
            <w:webHidden/>
          </w:rPr>
          <w:instrText xml:space="preserve"> PAGEREF _Toc445305794 \h </w:instrText>
        </w:r>
        <w:r w:rsidR="00E4197F">
          <w:rPr>
            <w:noProof/>
            <w:webHidden/>
          </w:rPr>
        </w:r>
        <w:r w:rsidR="00E4197F">
          <w:rPr>
            <w:noProof/>
            <w:webHidden/>
          </w:rPr>
          <w:fldChar w:fldCharType="separate"/>
        </w:r>
        <w:r w:rsidR="003E3160">
          <w:rPr>
            <w:noProof/>
            <w:webHidden/>
          </w:rPr>
          <w:t>60</w:t>
        </w:r>
        <w:r w:rsidR="00E4197F">
          <w:rPr>
            <w:noProof/>
            <w:webHidden/>
          </w:rPr>
          <w:fldChar w:fldCharType="end"/>
        </w:r>
      </w:hyperlink>
    </w:p>
    <w:p w14:paraId="461DD54C"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95" w:history="1">
        <w:r w:rsidR="00E4197F" w:rsidRPr="00C07D3D">
          <w:rPr>
            <w:rStyle w:val="Hyperlink"/>
            <w:noProof/>
          </w:rPr>
          <w:t>Figure 52: Annual Trends in Key Performance Characteristics – Clothes Dryers</w:t>
        </w:r>
        <w:r w:rsidR="00E4197F">
          <w:rPr>
            <w:noProof/>
            <w:webHidden/>
          </w:rPr>
          <w:tab/>
        </w:r>
        <w:r w:rsidR="00E4197F">
          <w:rPr>
            <w:noProof/>
            <w:webHidden/>
          </w:rPr>
          <w:fldChar w:fldCharType="begin"/>
        </w:r>
        <w:r w:rsidR="00E4197F">
          <w:rPr>
            <w:noProof/>
            <w:webHidden/>
          </w:rPr>
          <w:instrText xml:space="preserve"> PAGEREF _Toc445305795 \h </w:instrText>
        </w:r>
        <w:r w:rsidR="00E4197F">
          <w:rPr>
            <w:noProof/>
            <w:webHidden/>
          </w:rPr>
        </w:r>
        <w:r w:rsidR="00E4197F">
          <w:rPr>
            <w:noProof/>
            <w:webHidden/>
          </w:rPr>
          <w:fldChar w:fldCharType="separate"/>
        </w:r>
        <w:r w:rsidR="003E3160">
          <w:rPr>
            <w:noProof/>
            <w:webHidden/>
          </w:rPr>
          <w:t>61</w:t>
        </w:r>
        <w:r w:rsidR="00E4197F">
          <w:rPr>
            <w:noProof/>
            <w:webHidden/>
          </w:rPr>
          <w:fldChar w:fldCharType="end"/>
        </w:r>
      </w:hyperlink>
    </w:p>
    <w:p w14:paraId="018CA067"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96" w:history="1">
        <w:r w:rsidR="00E4197F" w:rsidRPr="00C07D3D">
          <w:rPr>
            <w:rStyle w:val="Hyperlink"/>
            <w:noProof/>
          </w:rPr>
          <w:t>Figure 53: Average Dryer Energy Consumption by Type</w:t>
        </w:r>
        <w:r w:rsidR="00E4197F">
          <w:rPr>
            <w:noProof/>
            <w:webHidden/>
          </w:rPr>
          <w:tab/>
        </w:r>
        <w:r w:rsidR="00E4197F">
          <w:rPr>
            <w:noProof/>
            <w:webHidden/>
          </w:rPr>
          <w:fldChar w:fldCharType="begin"/>
        </w:r>
        <w:r w:rsidR="00E4197F">
          <w:rPr>
            <w:noProof/>
            <w:webHidden/>
          </w:rPr>
          <w:instrText xml:space="preserve"> PAGEREF _Toc445305796 \h </w:instrText>
        </w:r>
        <w:r w:rsidR="00E4197F">
          <w:rPr>
            <w:noProof/>
            <w:webHidden/>
          </w:rPr>
        </w:r>
        <w:r w:rsidR="00E4197F">
          <w:rPr>
            <w:noProof/>
            <w:webHidden/>
          </w:rPr>
          <w:fldChar w:fldCharType="separate"/>
        </w:r>
        <w:r w:rsidR="003E3160">
          <w:rPr>
            <w:noProof/>
            <w:webHidden/>
          </w:rPr>
          <w:t>62</w:t>
        </w:r>
        <w:r w:rsidR="00E4197F">
          <w:rPr>
            <w:noProof/>
            <w:webHidden/>
          </w:rPr>
          <w:fldChar w:fldCharType="end"/>
        </w:r>
      </w:hyperlink>
    </w:p>
    <w:p w14:paraId="0AF23017"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97" w:history="1">
        <w:r w:rsidR="00E4197F" w:rsidRPr="00C07D3D">
          <w:rPr>
            <w:rStyle w:val="Hyperlink"/>
            <w:noProof/>
          </w:rPr>
          <w:t>Figure 54: National Sales Distribution by 2000 Star Rating - Clothes Dryers</w:t>
        </w:r>
        <w:r w:rsidR="00E4197F">
          <w:rPr>
            <w:noProof/>
            <w:webHidden/>
          </w:rPr>
          <w:tab/>
        </w:r>
        <w:r w:rsidR="00E4197F">
          <w:rPr>
            <w:noProof/>
            <w:webHidden/>
          </w:rPr>
          <w:fldChar w:fldCharType="begin"/>
        </w:r>
        <w:r w:rsidR="00E4197F">
          <w:rPr>
            <w:noProof/>
            <w:webHidden/>
          </w:rPr>
          <w:instrText xml:space="preserve"> PAGEREF _Toc445305797 \h </w:instrText>
        </w:r>
        <w:r w:rsidR="00E4197F">
          <w:rPr>
            <w:noProof/>
            <w:webHidden/>
          </w:rPr>
        </w:r>
        <w:r w:rsidR="00E4197F">
          <w:rPr>
            <w:noProof/>
            <w:webHidden/>
          </w:rPr>
          <w:fldChar w:fldCharType="separate"/>
        </w:r>
        <w:r w:rsidR="003E3160">
          <w:rPr>
            <w:noProof/>
            <w:webHidden/>
          </w:rPr>
          <w:t>63</w:t>
        </w:r>
        <w:r w:rsidR="00E4197F">
          <w:rPr>
            <w:noProof/>
            <w:webHidden/>
          </w:rPr>
          <w:fldChar w:fldCharType="end"/>
        </w:r>
      </w:hyperlink>
    </w:p>
    <w:p w14:paraId="082B9D54"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98" w:history="1">
        <w:r w:rsidR="00E4197F" w:rsidRPr="00C07D3D">
          <w:rPr>
            <w:rStyle w:val="Hyperlink"/>
            <w:noProof/>
          </w:rPr>
          <w:t>Figure 55: Seasonal Sales of Clothes Dryers in Australia</w:t>
        </w:r>
        <w:r w:rsidR="00E4197F">
          <w:rPr>
            <w:noProof/>
            <w:webHidden/>
          </w:rPr>
          <w:tab/>
        </w:r>
        <w:r w:rsidR="00E4197F">
          <w:rPr>
            <w:noProof/>
            <w:webHidden/>
          </w:rPr>
          <w:fldChar w:fldCharType="begin"/>
        </w:r>
        <w:r w:rsidR="00E4197F">
          <w:rPr>
            <w:noProof/>
            <w:webHidden/>
          </w:rPr>
          <w:instrText xml:space="preserve"> PAGEREF _Toc445305798 \h </w:instrText>
        </w:r>
        <w:r w:rsidR="00E4197F">
          <w:rPr>
            <w:noProof/>
            <w:webHidden/>
          </w:rPr>
        </w:r>
        <w:r w:rsidR="00E4197F">
          <w:rPr>
            <w:noProof/>
            <w:webHidden/>
          </w:rPr>
          <w:fldChar w:fldCharType="separate"/>
        </w:r>
        <w:r w:rsidR="003E3160">
          <w:rPr>
            <w:noProof/>
            <w:webHidden/>
          </w:rPr>
          <w:t>64</w:t>
        </w:r>
        <w:r w:rsidR="00E4197F">
          <w:rPr>
            <w:noProof/>
            <w:webHidden/>
          </w:rPr>
          <w:fldChar w:fldCharType="end"/>
        </w:r>
      </w:hyperlink>
    </w:p>
    <w:p w14:paraId="0C3F5CA0"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799" w:history="1">
        <w:r w:rsidR="00E4197F" w:rsidRPr="00C07D3D">
          <w:rPr>
            <w:rStyle w:val="Hyperlink"/>
            <w:noProof/>
          </w:rPr>
          <w:t>Figure 56: Nominal and Real Price Trends for Dishwashers</w:t>
        </w:r>
        <w:r w:rsidR="00E4197F">
          <w:rPr>
            <w:noProof/>
            <w:webHidden/>
          </w:rPr>
          <w:tab/>
        </w:r>
        <w:r w:rsidR="00E4197F">
          <w:rPr>
            <w:noProof/>
            <w:webHidden/>
          </w:rPr>
          <w:fldChar w:fldCharType="begin"/>
        </w:r>
        <w:r w:rsidR="00E4197F">
          <w:rPr>
            <w:noProof/>
            <w:webHidden/>
          </w:rPr>
          <w:instrText xml:space="preserve"> PAGEREF _Toc445305799 \h </w:instrText>
        </w:r>
        <w:r w:rsidR="00E4197F">
          <w:rPr>
            <w:noProof/>
            <w:webHidden/>
          </w:rPr>
        </w:r>
        <w:r w:rsidR="00E4197F">
          <w:rPr>
            <w:noProof/>
            <w:webHidden/>
          </w:rPr>
          <w:fldChar w:fldCharType="separate"/>
        </w:r>
        <w:r w:rsidR="003E3160">
          <w:rPr>
            <w:noProof/>
            <w:webHidden/>
          </w:rPr>
          <w:t>66</w:t>
        </w:r>
        <w:r w:rsidR="00E4197F">
          <w:rPr>
            <w:noProof/>
            <w:webHidden/>
          </w:rPr>
          <w:fldChar w:fldCharType="end"/>
        </w:r>
      </w:hyperlink>
    </w:p>
    <w:p w14:paraId="75D10B53"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00" w:history="1">
        <w:r w:rsidR="00E4197F" w:rsidRPr="00C07D3D">
          <w:rPr>
            <w:rStyle w:val="Hyperlink"/>
            <w:noProof/>
          </w:rPr>
          <w:t>Figure 57: Trends in Energy Use versus Program Time for Dishwashers</w:t>
        </w:r>
        <w:r w:rsidR="00E4197F">
          <w:rPr>
            <w:noProof/>
            <w:webHidden/>
          </w:rPr>
          <w:tab/>
        </w:r>
        <w:r w:rsidR="00E4197F">
          <w:rPr>
            <w:noProof/>
            <w:webHidden/>
          </w:rPr>
          <w:fldChar w:fldCharType="begin"/>
        </w:r>
        <w:r w:rsidR="00E4197F">
          <w:rPr>
            <w:noProof/>
            <w:webHidden/>
          </w:rPr>
          <w:instrText xml:space="preserve"> PAGEREF _Toc445305800 \h </w:instrText>
        </w:r>
        <w:r w:rsidR="00E4197F">
          <w:rPr>
            <w:noProof/>
            <w:webHidden/>
          </w:rPr>
        </w:r>
        <w:r w:rsidR="00E4197F">
          <w:rPr>
            <w:noProof/>
            <w:webHidden/>
          </w:rPr>
          <w:fldChar w:fldCharType="separate"/>
        </w:r>
        <w:r w:rsidR="003E3160">
          <w:rPr>
            <w:noProof/>
            <w:webHidden/>
          </w:rPr>
          <w:t>66</w:t>
        </w:r>
        <w:r w:rsidR="00E4197F">
          <w:rPr>
            <w:noProof/>
            <w:webHidden/>
          </w:rPr>
          <w:fldChar w:fldCharType="end"/>
        </w:r>
      </w:hyperlink>
    </w:p>
    <w:p w14:paraId="6FAC6340"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01" w:history="1">
        <w:r w:rsidR="00E4197F" w:rsidRPr="00C07D3D">
          <w:rPr>
            <w:rStyle w:val="Hyperlink"/>
            <w:noProof/>
          </w:rPr>
          <w:t>Figure 58: Annual Trends in Key Performance Characteristics - Dishwashers</w:t>
        </w:r>
        <w:r w:rsidR="00E4197F">
          <w:rPr>
            <w:noProof/>
            <w:webHidden/>
          </w:rPr>
          <w:tab/>
        </w:r>
        <w:r w:rsidR="00E4197F">
          <w:rPr>
            <w:noProof/>
            <w:webHidden/>
          </w:rPr>
          <w:fldChar w:fldCharType="begin"/>
        </w:r>
        <w:r w:rsidR="00E4197F">
          <w:rPr>
            <w:noProof/>
            <w:webHidden/>
          </w:rPr>
          <w:instrText xml:space="preserve"> PAGEREF _Toc445305801 \h </w:instrText>
        </w:r>
        <w:r w:rsidR="00E4197F">
          <w:rPr>
            <w:noProof/>
            <w:webHidden/>
          </w:rPr>
        </w:r>
        <w:r w:rsidR="00E4197F">
          <w:rPr>
            <w:noProof/>
            <w:webHidden/>
          </w:rPr>
          <w:fldChar w:fldCharType="separate"/>
        </w:r>
        <w:r w:rsidR="003E3160">
          <w:rPr>
            <w:noProof/>
            <w:webHidden/>
          </w:rPr>
          <w:t>67</w:t>
        </w:r>
        <w:r w:rsidR="00E4197F">
          <w:rPr>
            <w:noProof/>
            <w:webHidden/>
          </w:rPr>
          <w:fldChar w:fldCharType="end"/>
        </w:r>
      </w:hyperlink>
    </w:p>
    <w:p w14:paraId="43688CA7"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02" w:history="1">
        <w:r w:rsidR="00E4197F" w:rsidRPr="00C07D3D">
          <w:rPr>
            <w:rStyle w:val="Hyperlink"/>
            <w:noProof/>
          </w:rPr>
          <w:t>Figure 59: Sales Weighted Trends in Dishwasher Energy and Water Consumption</w:t>
        </w:r>
        <w:r w:rsidR="00E4197F">
          <w:rPr>
            <w:noProof/>
            <w:webHidden/>
          </w:rPr>
          <w:tab/>
        </w:r>
        <w:r w:rsidR="00E4197F">
          <w:rPr>
            <w:noProof/>
            <w:webHidden/>
          </w:rPr>
          <w:fldChar w:fldCharType="begin"/>
        </w:r>
        <w:r w:rsidR="00E4197F">
          <w:rPr>
            <w:noProof/>
            <w:webHidden/>
          </w:rPr>
          <w:instrText xml:space="preserve"> PAGEREF _Toc445305802 \h </w:instrText>
        </w:r>
        <w:r w:rsidR="00E4197F">
          <w:rPr>
            <w:noProof/>
            <w:webHidden/>
          </w:rPr>
        </w:r>
        <w:r w:rsidR="00E4197F">
          <w:rPr>
            <w:noProof/>
            <w:webHidden/>
          </w:rPr>
          <w:fldChar w:fldCharType="separate"/>
        </w:r>
        <w:r w:rsidR="003E3160">
          <w:rPr>
            <w:noProof/>
            <w:webHidden/>
          </w:rPr>
          <w:t>68</w:t>
        </w:r>
        <w:r w:rsidR="00E4197F">
          <w:rPr>
            <w:noProof/>
            <w:webHidden/>
          </w:rPr>
          <w:fldChar w:fldCharType="end"/>
        </w:r>
      </w:hyperlink>
    </w:p>
    <w:p w14:paraId="1CE8CCFE"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03" w:history="1">
        <w:r w:rsidR="00E4197F" w:rsidRPr="00C07D3D">
          <w:rPr>
            <w:rStyle w:val="Hyperlink"/>
            <w:noProof/>
          </w:rPr>
          <w:t>Figure 60: National Sales Distribution by 2000 Energy Star Rating – Dishwashers</w:t>
        </w:r>
        <w:r w:rsidR="00E4197F">
          <w:rPr>
            <w:noProof/>
            <w:webHidden/>
          </w:rPr>
          <w:tab/>
        </w:r>
        <w:r w:rsidR="00E4197F">
          <w:rPr>
            <w:noProof/>
            <w:webHidden/>
          </w:rPr>
          <w:fldChar w:fldCharType="begin"/>
        </w:r>
        <w:r w:rsidR="00E4197F">
          <w:rPr>
            <w:noProof/>
            <w:webHidden/>
          </w:rPr>
          <w:instrText xml:space="preserve"> PAGEREF _Toc445305803 \h </w:instrText>
        </w:r>
        <w:r w:rsidR="00E4197F">
          <w:rPr>
            <w:noProof/>
            <w:webHidden/>
          </w:rPr>
        </w:r>
        <w:r w:rsidR="00E4197F">
          <w:rPr>
            <w:noProof/>
            <w:webHidden/>
          </w:rPr>
          <w:fldChar w:fldCharType="separate"/>
        </w:r>
        <w:r w:rsidR="003E3160">
          <w:rPr>
            <w:noProof/>
            <w:webHidden/>
          </w:rPr>
          <w:t>69</w:t>
        </w:r>
        <w:r w:rsidR="00E4197F">
          <w:rPr>
            <w:noProof/>
            <w:webHidden/>
          </w:rPr>
          <w:fldChar w:fldCharType="end"/>
        </w:r>
      </w:hyperlink>
    </w:p>
    <w:p w14:paraId="2A0CFC73"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04" w:history="1">
        <w:r w:rsidR="00E4197F" w:rsidRPr="00C07D3D">
          <w:rPr>
            <w:rStyle w:val="Hyperlink"/>
            <w:noProof/>
          </w:rPr>
          <w:t>Figure 61: National Sales Distribution by Water Star Rating – Dishwashers</w:t>
        </w:r>
        <w:r w:rsidR="00E4197F">
          <w:rPr>
            <w:noProof/>
            <w:webHidden/>
          </w:rPr>
          <w:tab/>
        </w:r>
        <w:r w:rsidR="00E4197F">
          <w:rPr>
            <w:noProof/>
            <w:webHidden/>
          </w:rPr>
          <w:fldChar w:fldCharType="begin"/>
        </w:r>
        <w:r w:rsidR="00E4197F">
          <w:rPr>
            <w:noProof/>
            <w:webHidden/>
          </w:rPr>
          <w:instrText xml:space="preserve"> PAGEREF _Toc445305804 \h </w:instrText>
        </w:r>
        <w:r w:rsidR="00E4197F">
          <w:rPr>
            <w:noProof/>
            <w:webHidden/>
          </w:rPr>
        </w:r>
        <w:r w:rsidR="00E4197F">
          <w:rPr>
            <w:noProof/>
            <w:webHidden/>
          </w:rPr>
          <w:fldChar w:fldCharType="separate"/>
        </w:r>
        <w:r w:rsidR="003E3160">
          <w:rPr>
            <w:noProof/>
            <w:webHidden/>
          </w:rPr>
          <w:t>69</w:t>
        </w:r>
        <w:r w:rsidR="00E4197F">
          <w:rPr>
            <w:noProof/>
            <w:webHidden/>
          </w:rPr>
          <w:fldChar w:fldCharType="end"/>
        </w:r>
      </w:hyperlink>
    </w:p>
    <w:p w14:paraId="4F3D88E4"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05" w:history="1">
        <w:r w:rsidR="00E4197F" w:rsidRPr="00C07D3D">
          <w:rPr>
            <w:rStyle w:val="Hyperlink"/>
            <w:noProof/>
          </w:rPr>
          <w:t>Figure 62: Seasonal Sales of Dishwashers in Australia</w:t>
        </w:r>
        <w:r w:rsidR="00E4197F">
          <w:rPr>
            <w:noProof/>
            <w:webHidden/>
          </w:rPr>
          <w:tab/>
        </w:r>
        <w:r w:rsidR="00E4197F">
          <w:rPr>
            <w:noProof/>
            <w:webHidden/>
          </w:rPr>
          <w:fldChar w:fldCharType="begin"/>
        </w:r>
        <w:r w:rsidR="00E4197F">
          <w:rPr>
            <w:noProof/>
            <w:webHidden/>
          </w:rPr>
          <w:instrText xml:space="preserve"> PAGEREF _Toc445305805 \h </w:instrText>
        </w:r>
        <w:r w:rsidR="00E4197F">
          <w:rPr>
            <w:noProof/>
            <w:webHidden/>
          </w:rPr>
        </w:r>
        <w:r w:rsidR="00E4197F">
          <w:rPr>
            <w:noProof/>
            <w:webHidden/>
          </w:rPr>
          <w:fldChar w:fldCharType="separate"/>
        </w:r>
        <w:r w:rsidR="003E3160">
          <w:rPr>
            <w:noProof/>
            <w:webHidden/>
          </w:rPr>
          <w:t>70</w:t>
        </w:r>
        <w:r w:rsidR="00E4197F">
          <w:rPr>
            <w:noProof/>
            <w:webHidden/>
          </w:rPr>
          <w:fldChar w:fldCharType="end"/>
        </w:r>
      </w:hyperlink>
    </w:p>
    <w:p w14:paraId="06B966C0"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06" w:history="1">
        <w:r w:rsidR="00E4197F" w:rsidRPr="00C07D3D">
          <w:rPr>
            <w:rStyle w:val="Hyperlink"/>
            <w:noProof/>
          </w:rPr>
          <w:t>Figure 63: Sales Weighted Volume Energy Regression for Group 5T</w:t>
        </w:r>
        <w:r w:rsidR="00E4197F">
          <w:rPr>
            <w:noProof/>
            <w:webHidden/>
          </w:rPr>
          <w:tab/>
        </w:r>
        <w:r w:rsidR="00E4197F">
          <w:rPr>
            <w:noProof/>
            <w:webHidden/>
          </w:rPr>
          <w:fldChar w:fldCharType="begin"/>
        </w:r>
        <w:r w:rsidR="00E4197F">
          <w:rPr>
            <w:noProof/>
            <w:webHidden/>
          </w:rPr>
          <w:instrText xml:space="preserve"> PAGEREF _Toc445305806 \h </w:instrText>
        </w:r>
        <w:r w:rsidR="00E4197F">
          <w:rPr>
            <w:noProof/>
            <w:webHidden/>
          </w:rPr>
        </w:r>
        <w:r w:rsidR="00E4197F">
          <w:rPr>
            <w:noProof/>
            <w:webHidden/>
          </w:rPr>
          <w:fldChar w:fldCharType="separate"/>
        </w:r>
        <w:r w:rsidR="003E3160">
          <w:rPr>
            <w:noProof/>
            <w:webHidden/>
          </w:rPr>
          <w:t>73</w:t>
        </w:r>
        <w:r w:rsidR="00E4197F">
          <w:rPr>
            <w:noProof/>
            <w:webHidden/>
          </w:rPr>
          <w:fldChar w:fldCharType="end"/>
        </w:r>
      </w:hyperlink>
    </w:p>
    <w:p w14:paraId="11A79803"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07" w:history="1">
        <w:r w:rsidR="00E4197F" w:rsidRPr="00C07D3D">
          <w:rPr>
            <w:rStyle w:val="Hyperlink"/>
            <w:noProof/>
          </w:rPr>
          <w:t>Figure 64: Sales Weighted Volume Price Regression for Group 5T</w:t>
        </w:r>
        <w:r w:rsidR="00E4197F">
          <w:rPr>
            <w:noProof/>
            <w:webHidden/>
          </w:rPr>
          <w:tab/>
        </w:r>
        <w:r w:rsidR="00E4197F">
          <w:rPr>
            <w:noProof/>
            <w:webHidden/>
          </w:rPr>
          <w:fldChar w:fldCharType="begin"/>
        </w:r>
        <w:r w:rsidR="00E4197F">
          <w:rPr>
            <w:noProof/>
            <w:webHidden/>
          </w:rPr>
          <w:instrText xml:space="preserve"> PAGEREF _Toc445305807 \h </w:instrText>
        </w:r>
        <w:r w:rsidR="00E4197F">
          <w:rPr>
            <w:noProof/>
            <w:webHidden/>
          </w:rPr>
        </w:r>
        <w:r w:rsidR="00E4197F">
          <w:rPr>
            <w:noProof/>
            <w:webHidden/>
          </w:rPr>
          <w:fldChar w:fldCharType="separate"/>
        </w:r>
        <w:r w:rsidR="003E3160">
          <w:rPr>
            <w:noProof/>
            <w:webHidden/>
          </w:rPr>
          <w:t>73</w:t>
        </w:r>
        <w:r w:rsidR="00E4197F">
          <w:rPr>
            <w:noProof/>
            <w:webHidden/>
          </w:rPr>
          <w:fldChar w:fldCharType="end"/>
        </w:r>
      </w:hyperlink>
    </w:p>
    <w:p w14:paraId="657F70C5"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08" w:history="1">
        <w:r w:rsidR="00E4197F" w:rsidRPr="00C07D3D">
          <w:rPr>
            <w:rStyle w:val="Hyperlink"/>
            <w:noProof/>
          </w:rPr>
          <w:t>Figure 65: Sales Weighted Regression of Normalised Energy Versus Normalised Price for Group 5T</w:t>
        </w:r>
        <w:r w:rsidR="00E4197F">
          <w:rPr>
            <w:noProof/>
            <w:webHidden/>
          </w:rPr>
          <w:tab/>
        </w:r>
        <w:r w:rsidR="00E4197F">
          <w:rPr>
            <w:noProof/>
            <w:webHidden/>
          </w:rPr>
          <w:fldChar w:fldCharType="begin"/>
        </w:r>
        <w:r w:rsidR="00E4197F">
          <w:rPr>
            <w:noProof/>
            <w:webHidden/>
          </w:rPr>
          <w:instrText xml:space="preserve"> PAGEREF _Toc445305808 \h </w:instrText>
        </w:r>
        <w:r w:rsidR="00E4197F">
          <w:rPr>
            <w:noProof/>
            <w:webHidden/>
          </w:rPr>
        </w:r>
        <w:r w:rsidR="00E4197F">
          <w:rPr>
            <w:noProof/>
            <w:webHidden/>
          </w:rPr>
          <w:fldChar w:fldCharType="separate"/>
        </w:r>
        <w:r w:rsidR="003E3160">
          <w:rPr>
            <w:noProof/>
            <w:webHidden/>
          </w:rPr>
          <w:t>75</w:t>
        </w:r>
        <w:r w:rsidR="00E4197F">
          <w:rPr>
            <w:noProof/>
            <w:webHidden/>
          </w:rPr>
          <w:fldChar w:fldCharType="end"/>
        </w:r>
      </w:hyperlink>
    </w:p>
    <w:p w14:paraId="651632EB"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09" w:history="1">
        <w:r w:rsidR="00E4197F" w:rsidRPr="00C07D3D">
          <w:rPr>
            <w:rStyle w:val="Hyperlink"/>
            <w:noProof/>
          </w:rPr>
          <w:t>Figure 66: Volume versus Price for Group 1</w:t>
        </w:r>
        <w:r w:rsidR="00E4197F">
          <w:rPr>
            <w:noProof/>
            <w:webHidden/>
          </w:rPr>
          <w:tab/>
        </w:r>
        <w:r w:rsidR="00E4197F">
          <w:rPr>
            <w:noProof/>
            <w:webHidden/>
          </w:rPr>
          <w:fldChar w:fldCharType="begin"/>
        </w:r>
        <w:r w:rsidR="00E4197F">
          <w:rPr>
            <w:noProof/>
            <w:webHidden/>
          </w:rPr>
          <w:instrText xml:space="preserve"> PAGEREF _Toc445305809 \h </w:instrText>
        </w:r>
        <w:r w:rsidR="00E4197F">
          <w:rPr>
            <w:noProof/>
            <w:webHidden/>
          </w:rPr>
        </w:r>
        <w:r w:rsidR="00E4197F">
          <w:rPr>
            <w:noProof/>
            <w:webHidden/>
          </w:rPr>
          <w:fldChar w:fldCharType="separate"/>
        </w:r>
        <w:r w:rsidR="003E3160">
          <w:rPr>
            <w:noProof/>
            <w:webHidden/>
          </w:rPr>
          <w:t>82</w:t>
        </w:r>
        <w:r w:rsidR="00E4197F">
          <w:rPr>
            <w:noProof/>
            <w:webHidden/>
          </w:rPr>
          <w:fldChar w:fldCharType="end"/>
        </w:r>
      </w:hyperlink>
    </w:p>
    <w:p w14:paraId="1FAC5D28"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10" w:history="1">
        <w:r w:rsidR="00E4197F" w:rsidRPr="00C07D3D">
          <w:rPr>
            <w:rStyle w:val="Hyperlink"/>
            <w:noProof/>
          </w:rPr>
          <w:t>Figure 67: Volume versus Energy for Group 1</w:t>
        </w:r>
        <w:r w:rsidR="00E4197F">
          <w:rPr>
            <w:noProof/>
            <w:webHidden/>
          </w:rPr>
          <w:tab/>
        </w:r>
        <w:r w:rsidR="00E4197F">
          <w:rPr>
            <w:noProof/>
            <w:webHidden/>
          </w:rPr>
          <w:fldChar w:fldCharType="begin"/>
        </w:r>
        <w:r w:rsidR="00E4197F">
          <w:rPr>
            <w:noProof/>
            <w:webHidden/>
          </w:rPr>
          <w:instrText xml:space="preserve"> PAGEREF _Toc445305810 \h </w:instrText>
        </w:r>
        <w:r w:rsidR="00E4197F">
          <w:rPr>
            <w:noProof/>
            <w:webHidden/>
          </w:rPr>
        </w:r>
        <w:r w:rsidR="00E4197F">
          <w:rPr>
            <w:noProof/>
            <w:webHidden/>
          </w:rPr>
          <w:fldChar w:fldCharType="separate"/>
        </w:r>
        <w:r w:rsidR="003E3160">
          <w:rPr>
            <w:noProof/>
            <w:webHidden/>
          </w:rPr>
          <w:t>82</w:t>
        </w:r>
        <w:r w:rsidR="00E4197F">
          <w:rPr>
            <w:noProof/>
            <w:webHidden/>
          </w:rPr>
          <w:fldChar w:fldCharType="end"/>
        </w:r>
      </w:hyperlink>
    </w:p>
    <w:p w14:paraId="327E7DB5"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11" w:history="1">
        <w:r w:rsidR="00E4197F" w:rsidRPr="00C07D3D">
          <w:rPr>
            <w:rStyle w:val="Hyperlink"/>
            <w:noProof/>
          </w:rPr>
          <w:t>Figure 68: Normalised Energy versus Normalised Price for Group 1</w:t>
        </w:r>
        <w:r w:rsidR="00E4197F">
          <w:rPr>
            <w:noProof/>
            <w:webHidden/>
          </w:rPr>
          <w:tab/>
        </w:r>
        <w:r w:rsidR="00E4197F">
          <w:rPr>
            <w:noProof/>
            <w:webHidden/>
          </w:rPr>
          <w:fldChar w:fldCharType="begin"/>
        </w:r>
        <w:r w:rsidR="00E4197F">
          <w:rPr>
            <w:noProof/>
            <w:webHidden/>
          </w:rPr>
          <w:instrText xml:space="preserve"> PAGEREF _Toc445305811 \h </w:instrText>
        </w:r>
        <w:r w:rsidR="00E4197F">
          <w:rPr>
            <w:noProof/>
            <w:webHidden/>
          </w:rPr>
        </w:r>
        <w:r w:rsidR="00E4197F">
          <w:rPr>
            <w:noProof/>
            <w:webHidden/>
          </w:rPr>
          <w:fldChar w:fldCharType="separate"/>
        </w:r>
        <w:r w:rsidR="003E3160">
          <w:rPr>
            <w:noProof/>
            <w:webHidden/>
          </w:rPr>
          <w:t>83</w:t>
        </w:r>
        <w:r w:rsidR="00E4197F">
          <w:rPr>
            <w:noProof/>
            <w:webHidden/>
          </w:rPr>
          <w:fldChar w:fldCharType="end"/>
        </w:r>
      </w:hyperlink>
    </w:p>
    <w:p w14:paraId="39A948BE"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12" w:history="1">
        <w:r w:rsidR="00E4197F" w:rsidRPr="00C07D3D">
          <w:rPr>
            <w:rStyle w:val="Hyperlink"/>
            <w:noProof/>
          </w:rPr>
          <w:t>Figure 69: Volume versus Price for Group 2</w:t>
        </w:r>
        <w:r w:rsidR="00E4197F">
          <w:rPr>
            <w:noProof/>
            <w:webHidden/>
          </w:rPr>
          <w:tab/>
        </w:r>
        <w:r w:rsidR="00E4197F">
          <w:rPr>
            <w:noProof/>
            <w:webHidden/>
          </w:rPr>
          <w:fldChar w:fldCharType="begin"/>
        </w:r>
        <w:r w:rsidR="00E4197F">
          <w:rPr>
            <w:noProof/>
            <w:webHidden/>
          </w:rPr>
          <w:instrText xml:space="preserve"> PAGEREF _Toc445305812 \h </w:instrText>
        </w:r>
        <w:r w:rsidR="00E4197F">
          <w:rPr>
            <w:noProof/>
            <w:webHidden/>
          </w:rPr>
        </w:r>
        <w:r w:rsidR="00E4197F">
          <w:rPr>
            <w:noProof/>
            <w:webHidden/>
          </w:rPr>
          <w:fldChar w:fldCharType="separate"/>
        </w:r>
        <w:r w:rsidR="003E3160">
          <w:rPr>
            <w:noProof/>
            <w:webHidden/>
          </w:rPr>
          <w:t>83</w:t>
        </w:r>
        <w:r w:rsidR="00E4197F">
          <w:rPr>
            <w:noProof/>
            <w:webHidden/>
          </w:rPr>
          <w:fldChar w:fldCharType="end"/>
        </w:r>
      </w:hyperlink>
    </w:p>
    <w:p w14:paraId="2E587F82"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13" w:history="1">
        <w:r w:rsidR="00E4197F" w:rsidRPr="00C07D3D">
          <w:rPr>
            <w:rStyle w:val="Hyperlink"/>
            <w:noProof/>
          </w:rPr>
          <w:t>Figure 70: Volume versus Energy for Group 2</w:t>
        </w:r>
        <w:r w:rsidR="00E4197F">
          <w:rPr>
            <w:noProof/>
            <w:webHidden/>
          </w:rPr>
          <w:tab/>
        </w:r>
        <w:r w:rsidR="00E4197F">
          <w:rPr>
            <w:noProof/>
            <w:webHidden/>
          </w:rPr>
          <w:fldChar w:fldCharType="begin"/>
        </w:r>
        <w:r w:rsidR="00E4197F">
          <w:rPr>
            <w:noProof/>
            <w:webHidden/>
          </w:rPr>
          <w:instrText xml:space="preserve"> PAGEREF _Toc445305813 \h </w:instrText>
        </w:r>
        <w:r w:rsidR="00E4197F">
          <w:rPr>
            <w:noProof/>
            <w:webHidden/>
          </w:rPr>
        </w:r>
        <w:r w:rsidR="00E4197F">
          <w:rPr>
            <w:noProof/>
            <w:webHidden/>
          </w:rPr>
          <w:fldChar w:fldCharType="separate"/>
        </w:r>
        <w:r w:rsidR="003E3160">
          <w:rPr>
            <w:noProof/>
            <w:webHidden/>
          </w:rPr>
          <w:t>84</w:t>
        </w:r>
        <w:r w:rsidR="00E4197F">
          <w:rPr>
            <w:noProof/>
            <w:webHidden/>
          </w:rPr>
          <w:fldChar w:fldCharType="end"/>
        </w:r>
      </w:hyperlink>
    </w:p>
    <w:p w14:paraId="142079F1"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14" w:history="1">
        <w:r w:rsidR="00E4197F" w:rsidRPr="00C07D3D">
          <w:rPr>
            <w:rStyle w:val="Hyperlink"/>
            <w:noProof/>
          </w:rPr>
          <w:t>Figure 71: Normalised Energy versus Normalised Price for Group 2</w:t>
        </w:r>
        <w:r w:rsidR="00E4197F">
          <w:rPr>
            <w:noProof/>
            <w:webHidden/>
          </w:rPr>
          <w:tab/>
        </w:r>
        <w:r w:rsidR="00E4197F">
          <w:rPr>
            <w:noProof/>
            <w:webHidden/>
          </w:rPr>
          <w:fldChar w:fldCharType="begin"/>
        </w:r>
        <w:r w:rsidR="00E4197F">
          <w:rPr>
            <w:noProof/>
            <w:webHidden/>
          </w:rPr>
          <w:instrText xml:space="preserve"> PAGEREF _Toc445305814 \h </w:instrText>
        </w:r>
        <w:r w:rsidR="00E4197F">
          <w:rPr>
            <w:noProof/>
            <w:webHidden/>
          </w:rPr>
        </w:r>
        <w:r w:rsidR="00E4197F">
          <w:rPr>
            <w:noProof/>
            <w:webHidden/>
          </w:rPr>
          <w:fldChar w:fldCharType="separate"/>
        </w:r>
        <w:r w:rsidR="003E3160">
          <w:rPr>
            <w:noProof/>
            <w:webHidden/>
          </w:rPr>
          <w:t>84</w:t>
        </w:r>
        <w:r w:rsidR="00E4197F">
          <w:rPr>
            <w:noProof/>
            <w:webHidden/>
          </w:rPr>
          <w:fldChar w:fldCharType="end"/>
        </w:r>
      </w:hyperlink>
    </w:p>
    <w:p w14:paraId="3CF2D29D"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15" w:history="1">
        <w:r w:rsidR="00E4197F" w:rsidRPr="00C07D3D">
          <w:rPr>
            <w:rStyle w:val="Hyperlink"/>
            <w:noProof/>
          </w:rPr>
          <w:t>Figure 72: Volume versus Price for Group 5T</w:t>
        </w:r>
        <w:r w:rsidR="00E4197F">
          <w:rPr>
            <w:noProof/>
            <w:webHidden/>
          </w:rPr>
          <w:tab/>
        </w:r>
        <w:r w:rsidR="00E4197F">
          <w:rPr>
            <w:noProof/>
            <w:webHidden/>
          </w:rPr>
          <w:fldChar w:fldCharType="begin"/>
        </w:r>
        <w:r w:rsidR="00E4197F">
          <w:rPr>
            <w:noProof/>
            <w:webHidden/>
          </w:rPr>
          <w:instrText xml:space="preserve"> PAGEREF _Toc445305815 \h </w:instrText>
        </w:r>
        <w:r w:rsidR="00E4197F">
          <w:rPr>
            <w:noProof/>
            <w:webHidden/>
          </w:rPr>
        </w:r>
        <w:r w:rsidR="00E4197F">
          <w:rPr>
            <w:noProof/>
            <w:webHidden/>
          </w:rPr>
          <w:fldChar w:fldCharType="separate"/>
        </w:r>
        <w:r w:rsidR="003E3160">
          <w:rPr>
            <w:noProof/>
            <w:webHidden/>
          </w:rPr>
          <w:t>85</w:t>
        </w:r>
        <w:r w:rsidR="00E4197F">
          <w:rPr>
            <w:noProof/>
            <w:webHidden/>
          </w:rPr>
          <w:fldChar w:fldCharType="end"/>
        </w:r>
      </w:hyperlink>
    </w:p>
    <w:p w14:paraId="4A86B67D"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16" w:history="1">
        <w:r w:rsidR="00E4197F" w:rsidRPr="00C07D3D">
          <w:rPr>
            <w:rStyle w:val="Hyperlink"/>
            <w:noProof/>
          </w:rPr>
          <w:t>Figure 73: Volume versus Energy for Group 5T</w:t>
        </w:r>
        <w:r w:rsidR="00E4197F">
          <w:rPr>
            <w:noProof/>
            <w:webHidden/>
          </w:rPr>
          <w:tab/>
        </w:r>
        <w:r w:rsidR="00E4197F">
          <w:rPr>
            <w:noProof/>
            <w:webHidden/>
          </w:rPr>
          <w:fldChar w:fldCharType="begin"/>
        </w:r>
        <w:r w:rsidR="00E4197F">
          <w:rPr>
            <w:noProof/>
            <w:webHidden/>
          </w:rPr>
          <w:instrText xml:space="preserve"> PAGEREF _Toc445305816 \h </w:instrText>
        </w:r>
        <w:r w:rsidR="00E4197F">
          <w:rPr>
            <w:noProof/>
            <w:webHidden/>
          </w:rPr>
        </w:r>
        <w:r w:rsidR="00E4197F">
          <w:rPr>
            <w:noProof/>
            <w:webHidden/>
          </w:rPr>
          <w:fldChar w:fldCharType="separate"/>
        </w:r>
        <w:r w:rsidR="003E3160">
          <w:rPr>
            <w:noProof/>
            <w:webHidden/>
          </w:rPr>
          <w:t>85</w:t>
        </w:r>
        <w:r w:rsidR="00E4197F">
          <w:rPr>
            <w:noProof/>
            <w:webHidden/>
          </w:rPr>
          <w:fldChar w:fldCharType="end"/>
        </w:r>
      </w:hyperlink>
    </w:p>
    <w:p w14:paraId="2D13B101"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17" w:history="1">
        <w:r w:rsidR="00E4197F" w:rsidRPr="00C07D3D">
          <w:rPr>
            <w:rStyle w:val="Hyperlink"/>
            <w:noProof/>
          </w:rPr>
          <w:t>Figure 74: Normalised Energy versus Normalised Price for Group 5T</w:t>
        </w:r>
        <w:r w:rsidR="00E4197F">
          <w:rPr>
            <w:noProof/>
            <w:webHidden/>
          </w:rPr>
          <w:tab/>
        </w:r>
        <w:r w:rsidR="00E4197F">
          <w:rPr>
            <w:noProof/>
            <w:webHidden/>
          </w:rPr>
          <w:fldChar w:fldCharType="begin"/>
        </w:r>
        <w:r w:rsidR="00E4197F">
          <w:rPr>
            <w:noProof/>
            <w:webHidden/>
          </w:rPr>
          <w:instrText xml:space="preserve"> PAGEREF _Toc445305817 \h </w:instrText>
        </w:r>
        <w:r w:rsidR="00E4197F">
          <w:rPr>
            <w:noProof/>
            <w:webHidden/>
          </w:rPr>
        </w:r>
        <w:r w:rsidR="00E4197F">
          <w:rPr>
            <w:noProof/>
            <w:webHidden/>
          </w:rPr>
          <w:fldChar w:fldCharType="separate"/>
        </w:r>
        <w:r w:rsidR="003E3160">
          <w:rPr>
            <w:noProof/>
            <w:webHidden/>
          </w:rPr>
          <w:t>86</w:t>
        </w:r>
        <w:r w:rsidR="00E4197F">
          <w:rPr>
            <w:noProof/>
            <w:webHidden/>
          </w:rPr>
          <w:fldChar w:fldCharType="end"/>
        </w:r>
      </w:hyperlink>
    </w:p>
    <w:p w14:paraId="677A33CD"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18" w:history="1">
        <w:r w:rsidR="00E4197F" w:rsidRPr="00C07D3D">
          <w:rPr>
            <w:rStyle w:val="Hyperlink"/>
            <w:noProof/>
          </w:rPr>
          <w:t>Figure 75: Volume versus Price for Group 5B</w:t>
        </w:r>
        <w:r w:rsidR="00E4197F">
          <w:rPr>
            <w:noProof/>
            <w:webHidden/>
          </w:rPr>
          <w:tab/>
        </w:r>
        <w:r w:rsidR="00E4197F">
          <w:rPr>
            <w:noProof/>
            <w:webHidden/>
          </w:rPr>
          <w:fldChar w:fldCharType="begin"/>
        </w:r>
        <w:r w:rsidR="00E4197F">
          <w:rPr>
            <w:noProof/>
            <w:webHidden/>
          </w:rPr>
          <w:instrText xml:space="preserve"> PAGEREF _Toc445305818 \h </w:instrText>
        </w:r>
        <w:r w:rsidR="00E4197F">
          <w:rPr>
            <w:noProof/>
            <w:webHidden/>
          </w:rPr>
        </w:r>
        <w:r w:rsidR="00E4197F">
          <w:rPr>
            <w:noProof/>
            <w:webHidden/>
          </w:rPr>
          <w:fldChar w:fldCharType="separate"/>
        </w:r>
        <w:r w:rsidR="003E3160">
          <w:rPr>
            <w:noProof/>
            <w:webHidden/>
          </w:rPr>
          <w:t>86</w:t>
        </w:r>
        <w:r w:rsidR="00E4197F">
          <w:rPr>
            <w:noProof/>
            <w:webHidden/>
          </w:rPr>
          <w:fldChar w:fldCharType="end"/>
        </w:r>
      </w:hyperlink>
    </w:p>
    <w:p w14:paraId="56222167"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19" w:history="1">
        <w:r w:rsidR="00E4197F" w:rsidRPr="00C07D3D">
          <w:rPr>
            <w:rStyle w:val="Hyperlink"/>
            <w:noProof/>
          </w:rPr>
          <w:t>Figure 76: Volume versus Energy for Group 5B</w:t>
        </w:r>
        <w:r w:rsidR="00E4197F">
          <w:rPr>
            <w:noProof/>
            <w:webHidden/>
          </w:rPr>
          <w:tab/>
        </w:r>
        <w:r w:rsidR="00E4197F">
          <w:rPr>
            <w:noProof/>
            <w:webHidden/>
          </w:rPr>
          <w:fldChar w:fldCharType="begin"/>
        </w:r>
        <w:r w:rsidR="00E4197F">
          <w:rPr>
            <w:noProof/>
            <w:webHidden/>
          </w:rPr>
          <w:instrText xml:space="preserve"> PAGEREF _Toc445305819 \h </w:instrText>
        </w:r>
        <w:r w:rsidR="00E4197F">
          <w:rPr>
            <w:noProof/>
            <w:webHidden/>
          </w:rPr>
        </w:r>
        <w:r w:rsidR="00E4197F">
          <w:rPr>
            <w:noProof/>
            <w:webHidden/>
          </w:rPr>
          <w:fldChar w:fldCharType="separate"/>
        </w:r>
        <w:r w:rsidR="003E3160">
          <w:rPr>
            <w:noProof/>
            <w:webHidden/>
          </w:rPr>
          <w:t>87</w:t>
        </w:r>
        <w:r w:rsidR="00E4197F">
          <w:rPr>
            <w:noProof/>
            <w:webHidden/>
          </w:rPr>
          <w:fldChar w:fldCharType="end"/>
        </w:r>
      </w:hyperlink>
    </w:p>
    <w:p w14:paraId="766855C4"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20" w:history="1">
        <w:r w:rsidR="00E4197F" w:rsidRPr="00C07D3D">
          <w:rPr>
            <w:rStyle w:val="Hyperlink"/>
            <w:noProof/>
          </w:rPr>
          <w:t>Figure 77: Normalised Energy versus Normalised Price for Group 5B</w:t>
        </w:r>
        <w:r w:rsidR="00E4197F">
          <w:rPr>
            <w:noProof/>
            <w:webHidden/>
          </w:rPr>
          <w:tab/>
        </w:r>
        <w:r w:rsidR="00E4197F">
          <w:rPr>
            <w:noProof/>
            <w:webHidden/>
          </w:rPr>
          <w:fldChar w:fldCharType="begin"/>
        </w:r>
        <w:r w:rsidR="00E4197F">
          <w:rPr>
            <w:noProof/>
            <w:webHidden/>
          </w:rPr>
          <w:instrText xml:space="preserve"> PAGEREF _Toc445305820 \h </w:instrText>
        </w:r>
        <w:r w:rsidR="00E4197F">
          <w:rPr>
            <w:noProof/>
            <w:webHidden/>
          </w:rPr>
        </w:r>
        <w:r w:rsidR="00E4197F">
          <w:rPr>
            <w:noProof/>
            <w:webHidden/>
          </w:rPr>
          <w:fldChar w:fldCharType="separate"/>
        </w:r>
        <w:r w:rsidR="003E3160">
          <w:rPr>
            <w:noProof/>
            <w:webHidden/>
          </w:rPr>
          <w:t>87</w:t>
        </w:r>
        <w:r w:rsidR="00E4197F">
          <w:rPr>
            <w:noProof/>
            <w:webHidden/>
          </w:rPr>
          <w:fldChar w:fldCharType="end"/>
        </w:r>
      </w:hyperlink>
    </w:p>
    <w:p w14:paraId="1BAF28E1"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21" w:history="1">
        <w:r w:rsidR="00E4197F" w:rsidRPr="00C07D3D">
          <w:rPr>
            <w:rStyle w:val="Hyperlink"/>
            <w:noProof/>
          </w:rPr>
          <w:t>Figure 78: Volume versus Price for Group 5S</w:t>
        </w:r>
        <w:r w:rsidR="00E4197F">
          <w:rPr>
            <w:noProof/>
            <w:webHidden/>
          </w:rPr>
          <w:tab/>
        </w:r>
        <w:r w:rsidR="00E4197F">
          <w:rPr>
            <w:noProof/>
            <w:webHidden/>
          </w:rPr>
          <w:fldChar w:fldCharType="begin"/>
        </w:r>
        <w:r w:rsidR="00E4197F">
          <w:rPr>
            <w:noProof/>
            <w:webHidden/>
          </w:rPr>
          <w:instrText xml:space="preserve"> PAGEREF _Toc445305821 \h </w:instrText>
        </w:r>
        <w:r w:rsidR="00E4197F">
          <w:rPr>
            <w:noProof/>
            <w:webHidden/>
          </w:rPr>
        </w:r>
        <w:r w:rsidR="00E4197F">
          <w:rPr>
            <w:noProof/>
            <w:webHidden/>
          </w:rPr>
          <w:fldChar w:fldCharType="separate"/>
        </w:r>
        <w:r w:rsidR="003E3160">
          <w:rPr>
            <w:noProof/>
            <w:webHidden/>
          </w:rPr>
          <w:t>88</w:t>
        </w:r>
        <w:r w:rsidR="00E4197F">
          <w:rPr>
            <w:noProof/>
            <w:webHidden/>
          </w:rPr>
          <w:fldChar w:fldCharType="end"/>
        </w:r>
      </w:hyperlink>
    </w:p>
    <w:p w14:paraId="29C01023"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22" w:history="1">
        <w:r w:rsidR="00E4197F" w:rsidRPr="00C07D3D">
          <w:rPr>
            <w:rStyle w:val="Hyperlink"/>
            <w:noProof/>
          </w:rPr>
          <w:t>Figure 79: Volume versus Energy for Group5S</w:t>
        </w:r>
        <w:r w:rsidR="00E4197F">
          <w:rPr>
            <w:noProof/>
            <w:webHidden/>
          </w:rPr>
          <w:tab/>
        </w:r>
        <w:r w:rsidR="00E4197F">
          <w:rPr>
            <w:noProof/>
            <w:webHidden/>
          </w:rPr>
          <w:fldChar w:fldCharType="begin"/>
        </w:r>
        <w:r w:rsidR="00E4197F">
          <w:rPr>
            <w:noProof/>
            <w:webHidden/>
          </w:rPr>
          <w:instrText xml:space="preserve"> PAGEREF _Toc445305822 \h </w:instrText>
        </w:r>
        <w:r w:rsidR="00E4197F">
          <w:rPr>
            <w:noProof/>
            <w:webHidden/>
          </w:rPr>
        </w:r>
        <w:r w:rsidR="00E4197F">
          <w:rPr>
            <w:noProof/>
            <w:webHidden/>
          </w:rPr>
          <w:fldChar w:fldCharType="separate"/>
        </w:r>
        <w:r w:rsidR="003E3160">
          <w:rPr>
            <w:noProof/>
            <w:webHidden/>
          </w:rPr>
          <w:t>88</w:t>
        </w:r>
        <w:r w:rsidR="00E4197F">
          <w:rPr>
            <w:noProof/>
            <w:webHidden/>
          </w:rPr>
          <w:fldChar w:fldCharType="end"/>
        </w:r>
      </w:hyperlink>
    </w:p>
    <w:p w14:paraId="4837E4BB"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23" w:history="1">
        <w:r w:rsidR="00E4197F" w:rsidRPr="00C07D3D">
          <w:rPr>
            <w:rStyle w:val="Hyperlink"/>
            <w:noProof/>
          </w:rPr>
          <w:t>Figure 80: Normalised Energy versus Normalised Price for Group 5S</w:t>
        </w:r>
        <w:r w:rsidR="00E4197F">
          <w:rPr>
            <w:noProof/>
            <w:webHidden/>
          </w:rPr>
          <w:tab/>
        </w:r>
        <w:r w:rsidR="00E4197F">
          <w:rPr>
            <w:noProof/>
            <w:webHidden/>
          </w:rPr>
          <w:fldChar w:fldCharType="begin"/>
        </w:r>
        <w:r w:rsidR="00E4197F">
          <w:rPr>
            <w:noProof/>
            <w:webHidden/>
          </w:rPr>
          <w:instrText xml:space="preserve"> PAGEREF _Toc445305823 \h </w:instrText>
        </w:r>
        <w:r w:rsidR="00E4197F">
          <w:rPr>
            <w:noProof/>
            <w:webHidden/>
          </w:rPr>
        </w:r>
        <w:r w:rsidR="00E4197F">
          <w:rPr>
            <w:noProof/>
            <w:webHidden/>
          </w:rPr>
          <w:fldChar w:fldCharType="separate"/>
        </w:r>
        <w:r w:rsidR="003E3160">
          <w:rPr>
            <w:noProof/>
            <w:webHidden/>
          </w:rPr>
          <w:t>89</w:t>
        </w:r>
        <w:r w:rsidR="00E4197F">
          <w:rPr>
            <w:noProof/>
            <w:webHidden/>
          </w:rPr>
          <w:fldChar w:fldCharType="end"/>
        </w:r>
      </w:hyperlink>
    </w:p>
    <w:p w14:paraId="234EC7DB"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24" w:history="1">
        <w:r w:rsidR="00E4197F" w:rsidRPr="00C07D3D">
          <w:rPr>
            <w:rStyle w:val="Hyperlink"/>
            <w:noProof/>
          </w:rPr>
          <w:t>Figure 81: Volume versus Price for Group 6C</w:t>
        </w:r>
        <w:r w:rsidR="00E4197F">
          <w:rPr>
            <w:noProof/>
            <w:webHidden/>
          </w:rPr>
          <w:tab/>
        </w:r>
        <w:r w:rsidR="00E4197F">
          <w:rPr>
            <w:noProof/>
            <w:webHidden/>
          </w:rPr>
          <w:fldChar w:fldCharType="begin"/>
        </w:r>
        <w:r w:rsidR="00E4197F">
          <w:rPr>
            <w:noProof/>
            <w:webHidden/>
          </w:rPr>
          <w:instrText xml:space="preserve"> PAGEREF _Toc445305824 \h </w:instrText>
        </w:r>
        <w:r w:rsidR="00E4197F">
          <w:rPr>
            <w:noProof/>
            <w:webHidden/>
          </w:rPr>
        </w:r>
        <w:r w:rsidR="00E4197F">
          <w:rPr>
            <w:noProof/>
            <w:webHidden/>
          </w:rPr>
          <w:fldChar w:fldCharType="separate"/>
        </w:r>
        <w:r w:rsidR="003E3160">
          <w:rPr>
            <w:noProof/>
            <w:webHidden/>
          </w:rPr>
          <w:t>89</w:t>
        </w:r>
        <w:r w:rsidR="00E4197F">
          <w:rPr>
            <w:noProof/>
            <w:webHidden/>
          </w:rPr>
          <w:fldChar w:fldCharType="end"/>
        </w:r>
      </w:hyperlink>
    </w:p>
    <w:p w14:paraId="2055E1F2"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25" w:history="1">
        <w:r w:rsidR="00E4197F" w:rsidRPr="00C07D3D">
          <w:rPr>
            <w:rStyle w:val="Hyperlink"/>
            <w:noProof/>
          </w:rPr>
          <w:t>Figure 82: Volume versus Energy for Group 6C</w:t>
        </w:r>
        <w:r w:rsidR="00E4197F">
          <w:rPr>
            <w:noProof/>
            <w:webHidden/>
          </w:rPr>
          <w:tab/>
        </w:r>
        <w:r w:rsidR="00E4197F">
          <w:rPr>
            <w:noProof/>
            <w:webHidden/>
          </w:rPr>
          <w:fldChar w:fldCharType="begin"/>
        </w:r>
        <w:r w:rsidR="00E4197F">
          <w:rPr>
            <w:noProof/>
            <w:webHidden/>
          </w:rPr>
          <w:instrText xml:space="preserve"> PAGEREF _Toc445305825 \h </w:instrText>
        </w:r>
        <w:r w:rsidR="00E4197F">
          <w:rPr>
            <w:noProof/>
            <w:webHidden/>
          </w:rPr>
        </w:r>
        <w:r w:rsidR="00E4197F">
          <w:rPr>
            <w:noProof/>
            <w:webHidden/>
          </w:rPr>
          <w:fldChar w:fldCharType="separate"/>
        </w:r>
        <w:r w:rsidR="003E3160">
          <w:rPr>
            <w:noProof/>
            <w:webHidden/>
          </w:rPr>
          <w:t>90</w:t>
        </w:r>
        <w:r w:rsidR="00E4197F">
          <w:rPr>
            <w:noProof/>
            <w:webHidden/>
          </w:rPr>
          <w:fldChar w:fldCharType="end"/>
        </w:r>
      </w:hyperlink>
    </w:p>
    <w:p w14:paraId="19C9BC09"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26" w:history="1">
        <w:r w:rsidR="00E4197F" w:rsidRPr="00C07D3D">
          <w:rPr>
            <w:rStyle w:val="Hyperlink"/>
            <w:noProof/>
          </w:rPr>
          <w:t>Figure 83: Normalised Energy versus Normalised Price for Group 6C</w:t>
        </w:r>
        <w:r w:rsidR="00E4197F">
          <w:rPr>
            <w:noProof/>
            <w:webHidden/>
          </w:rPr>
          <w:tab/>
        </w:r>
        <w:r w:rsidR="00E4197F">
          <w:rPr>
            <w:noProof/>
            <w:webHidden/>
          </w:rPr>
          <w:fldChar w:fldCharType="begin"/>
        </w:r>
        <w:r w:rsidR="00E4197F">
          <w:rPr>
            <w:noProof/>
            <w:webHidden/>
          </w:rPr>
          <w:instrText xml:space="preserve"> PAGEREF _Toc445305826 \h </w:instrText>
        </w:r>
        <w:r w:rsidR="00E4197F">
          <w:rPr>
            <w:noProof/>
            <w:webHidden/>
          </w:rPr>
        </w:r>
        <w:r w:rsidR="00E4197F">
          <w:rPr>
            <w:noProof/>
            <w:webHidden/>
          </w:rPr>
          <w:fldChar w:fldCharType="separate"/>
        </w:r>
        <w:r w:rsidR="003E3160">
          <w:rPr>
            <w:noProof/>
            <w:webHidden/>
          </w:rPr>
          <w:t>90</w:t>
        </w:r>
        <w:r w:rsidR="00E4197F">
          <w:rPr>
            <w:noProof/>
            <w:webHidden/>
          </w:rPr>
          <w:fldChar w:fldCharType="end"/>
        </w:r>
      </w:hyperlink>
    </w:p>
    <w:p w14:paraId="6B3F64CE"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27" w:history="1">
        <w:r w:rsidR="00E4197F" w:rsidRPr="00C07D3D">
          <w:rPr>
            <w:rStyle w:val="Hyperlink"/>
            <w:noProof/>
          </w:rPr>
          <w:t>Figure 84: Volume versus Price for Group 6U</w:t>
        </w:r>
        <w:r w:rsidR="00E4197F">
          <w:rPr>
            <w:noProof/>
            <w:webHidden/>
          </w:rPr>
          <w:tab/>
        </w:r>
        <w:r w:rsidR="00E4197F">
          <w:rPr>
            <w:noProof/>
            <w:webHidden/>
          </w:rPr>
          <w:fldChar w:fldCharType="begin"/>
        </w:r>
        <w:r w:rsidR="00E4197F">
          <w:rPr>
            <w:noProof/>
            <w:webHidden/>
          </w:rPr>
          <w:instrText xml:space="preserve"> PAGEREF _Toc445305827 \h </w:instrText>
        </w:r>
        <w:r w:rsidR="00E4197F">
          <w:rPr>
            <w:noProof/>
            <w:webHidden/>
          </w:rPr>
        </w:r>
        <w:r w:rsidR="00E4197F">
          <w:rPr>
            <w:noProof/>
            <w:webHidden/>
          </w:rPr>
          <w:fldChar w:fldCharType="separate"/>
        </w:r>
        <w:r w:rsidR="003E3160">
          <w:rPr>
            <w:noProof/>
            <w:webHidden/>
          </w:rPr>
          <w:t>91</w:t>
        </w:r>
        <w:r w:rsidR="00E4197F">
          <w:rPr>
            <w:noProof/>
            <w:webHidden/>
          </w:rPr>
          <w:fldChar w:fldCharType="end"/>
        </w:r>
      </w:hyperlink>
    </w:p>
    <w:p w14:paraId="7A0B343C"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28" w:history="1">
        <w:r w:rsidR="00E4197F" w:rsidRPr="00C07D3D">
          <w:rPr>
            <w:rStyle w:val="Hyperlink"/>
            <w:noProof/>
          </w:rPr>
          <w:t>Figure 85: Volume versus Energy for Group 6U</w:t>
        </w:r>
        <w:r w:rsidR="00E4197F">
          <w:rPr>
            <w:noProof/>
            <w:webHidden/>
          </w:rPr>
          <w:tab/>
        </w:r>
        <w:r w:rsidR="00E4197F">
          <w:rPr>
            <w:noProof/>
            <w:webHidden/>
          </w:rPr>
          <w:fldChar w:fldCharType="begin"/>
        </w:r>
        <w:r w:rsidR="00E4197F">
          <w:rPr>
            <w:noProof/>
            <w:webHidden/>
          </w:rPr>
          <w:instrText xml:space="preserve"> PAGEREF _Toc445305828 \h </w:instrText>
        </w:r>
        <w:r w:rsidR="00E4197F">
          <w:rPr>
            <w:noProof/>
            <w:webHidden/>
          </w:rPr>
        </w:r>
        <w:r w:rsidR="00E4197F">
          <w:rPr>
            <w:noProof/>
            <w:webHidden/>
          </w:rPr>
          <w:fldChar w:fldCharType="separate"/>
        </w:r>
        <w:r w:rsidR="003E3160">
          <w:rPr>
            <w:noProof/>
            <w:webHidden/>
          </w:rPr>
          <w:t>91</w:t>
        </w:r>
        <w:r w:rsidR="00E4197F">
          <w:rPr>
            <w:noProof/>
            <w:webHidden/>
          </w:rPr>
          <w:fldChar w:fldCharType="end"/>
        </w:r>
      </w:hyperlink>
    </w:p>
    <w:p w14:paraId="1ADFD650"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29" w:history="1">
        <w:r w:rsidR="00E4197F" w:rsidRPr="00C07D3D">
          <w:rPr>
            <w:rStyle w:val="Hyperlink"/>
            <w:noProof/>
          </w:rPr>
          <w:t>Figure 86: Normalised Energy versus Normalised Price for Group 6U</w:t>
        </w:r>
        <w:r w:rsidR="00E4197F">
          <w:rPr>
            <w:noProof/>
            <w:webHidden/>
          </w:rPr>
          <w:tab/>
        </w:r>
        <w:r w:rsidR="00E4197F">
          <w:rPr>
            <w:noProof/>
            <w:webHidden/>
          </w:rPr>
          <w:fldChar w:fldCharType="begin"/>
        </w:r>
        <w:r w:rsidR="00E4197F">
          <w:rPr>
            <w:noProof/>
            <w:webHidden/>
          </w:rPr>
          <w:instrText xml:space="preserve"> PAGEREF _Toc445305829 \h </w:instrText>
        </w:r>
        <w:r w:rsidR="00E4197F">
          <w:rPr>
            <w:noProof/>
            <w:webHidden/>
          </w:rPr>
        </w:r>
        <w:r w:rsidR="00E4197F">
          <w:rPr>
            <w:noProof/>
            <w:webHidden/>
          </w:rPr>
          <w:fldChar w:fldCharType="separate"/>
        </w:r>
        <w:r w:rsidR="003E3160">
          <w:rPr>
            <w:noProof/>
            <w:webHidden/>
          </w:rPr>
          <w:t>92</w:t>
        </w:r>
        <w:r w:rsidR="00E4197F">
          <w:rPr>
            <w:noProof/>
            <w:webHidden/>
          </w:rPr>
          <w:fldChar w:fldCharType="end"/>
        </w:r>
      </w:hyperlink>
    </w:p>
    <w:p w14:paraId="182D7FED"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30" w:history="1">
        <w:r w:rsidR="00E4197F" w:rsidRPr="00C07D3D">
          <w:rPr>
            <w:rStyle w:val="Hyperlink"/>
            <w:noProof/>
          </w:rPr>
          <w:t>Figure 87: Volume versus Price for Group 7</w:t>
        </w:r>
        <w:r w:rsidR="00E4197F">
          <w:rPr>
            <w:noProof/>
            <w:webHidden/>
          </w:rPr>
          <w:tab/>
        </w:r>
        <w:r w:rsidR="00E4197F">
          <w:rPr>
            <w:noProof/>
            <w:webHidden/>
          </w:rPr>
          <w:fldChar w:fldCharType="begin"/>
        </w:r>
        <w:r w:rsidR="00E4197F">
          <w:rPr>
            <w:noProof/>
            <w:webHidden/>
          </w:rPr>
          <w:instrText xml:space="preserve"> PAGEREF _Toc445305830 \h </w:instrText>
        </w:r>
        <w:r w:rsidR="00E4197F">
          <w:rPr>
            <w:noProof/>
            <w:webHidden/>
          </w:rPr>
        </w:r>
        <w:r w:rsidR="00E4197F">
          <w:rPr>
            <w:noProof/>
            <w:webHidden/>
          </w:rPr>
          <w:fldChar w:fldCharType="separate"/>
        </w:r>
        <w:r w:rsidR="003E3160">
          <w:rPr>
            <w:noProof/>
            <w:webHidden/>
          </w:rPr>
          <w:t>92</w:t>
        </w:r>
        <w:r w:rsidR="00E4197F">
          <w:rPr>
            <w:noProof/>
            <w:webHidden/>
          </w:rPr>
          <w:fldChar w:fldCharType="end"/>
        </w:r>
      </w:hyperlink>
    </w:p>
    <w:p w14:paraId="249157CE"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31" w:history="1">
        <w:r w:rsidR="00E4197F" w:rsidRPr="00C07D3D">
          <w:rPr>
            <w:rStyle w:val="Hyperlink"/>
            <w:noProof/>
          </w:rPr>
          <w:t>Figure 88: Volume versus Energy for Group 7</w:t>
        </w:r>
        <w:r w:rsidR="00E4197F">
          <w:rPr>
            <w:noProof/>
            <w:webHidden/>
          </w:rPr>
          <w:tab/>
        </w:r>
        <w:r w:rsidR="00E4197F">
          <w:rPr>
            <w:noProof/>
            <w:webHidden/>
          </w:rPr>
          <w:fldChar w:fldCharType="begin"/>
        </w:r>
        <w:r w:rsidR="00E4197F">
          <w:rPr>
            <w:noProof/>
            <w:webHidden/>
          </w:rPr>
          <w:instrText xml:space="preserve"> PAGEREF _Toc445305831 \h </w:instrText>
        </w:r>
        <w:r w:rsidR="00E4197F">
          <w:rPr>
            <w:noProof/>
            <w:webHidden/>
          </w:rPr>
        </w:r>
        <w:r w:rsidR="00E4197F">
          <w:rPr>
            <w:noProof/>
            <w:webHidden/>
          </w:rPr>
          <w:fldChar w:fldCharType="separate"/>
        </w:r>
        <w:r w:rsidR="003E3160">
          <w:rPr>
            <w:noProof/>
            <w:webHidden/>
          </w:rPr>
          <w:t>93</w:t>
        </w:r>
        <w:r w:rsidR="00E4197F">
          <w:rPr>
            <w:noProof/>
            <w:webHidden/>
          </w:rPr>
          <w:fldChar w:fldCharType="end"/>
        </w:r>
      </w:hyperlink>
    </w:p>
    <w:p w14:paraId="76E22FDB"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32" w:history="1">
        <w:r w:rsidR="00E4197F" w:rsidRPr="00C07D3D">
          <w:rPr>
            <w:rStyle w:val="Hyperlink"/>
            <w:noProof/>
          </w:rPr>
          <w:t>Figure 89: Normalised Energy versus Normalised Price for Group 7</w:t>
        </w:r>
        <w:r w:rsidR="00E4197F">
          <w:rPr>
            <w:noProof/>
            <w:webHidden/>
          </w:rPr>
          <w:tab/>
        </w:r>
        <w:r w:rsidR="00E4197F">
          <w:rPr>
            <w:noProof/>
            <w:webHidden/>
          </w:rPr>
          <w:fldChar w:fldCharType="begin"/>
        </w:r>
        <w:r w:rsidR="00E4197F">
          <w:rPr>
            <w:noProof/>
            <w:webHidden/>
          </w:rPr>
          <w:instrText xml:space="preserve"> PAGEREF _Toc445305832 \h </w:instrText>
        </w:r>
        <w:r w:rsidR="00E4197F">
          <w:rPr>
            <w:noProof/>
            <w:webHidden/>
          </w:rPr>
        </w:r>
        <w:r w:rsidR="00E4197F">
          <w:rPr>
            <w:noProof/>
            <w:webHidden/>
          </w:rPr>
          <w:fldChar w:fldCharType="separate"/>
        </w:r>
        <w:r w:rsidR="003E3160">
          <w:rPr>
            <w:noProof/>
            <w:webHidden/>
          </w:rPr>
          <w:t>93</w:t>
        </w:r>
        <w:r w:rsidR="00E4197F">
          <w:rPr>
            <w:noProof/>
            <w:webHidden/>
          </w:rPr>
          <w:fldChar w:fldCharType="end"/>
        </w:r>
      </w:hyperlink>
    </w:p>
    <w:p w14:paraId="4D379737" w14:textId="7A187692" w:rsidR="00995518" w:rsidRPr="00BA4D89" w:rsidRDefault="00EE55D8">
      <w:pPr>
        <w:pStyle w:val="TablesofHeading"/>
        <w:spacing w:after="600"/>
        <w:rPr>
          <w:color w:val="auto"/>
          <w:sz w:val="18"/>
        </w:rPr>
      </w:pPr>
      <w:r w:rsidRPr="00BA4D89">
        <w:rPr>
          <w:color w:val="auto"/>
          <w:sz w:val="18"/>
        </w:rPr>
        <w:fldChar w:fldCharType="end"/>
      </w:r>
    </w:p>
    <w:p w14:paraId="1789B74D" w14:textId="77777777" w:rsidR="00995518" w:rsidRPr="00BA4D89" w:rsidRDefault="00995518">
      <w:pPr>
        <w:rPr>
          <w:rFonts w:ascii="Arial" w:hAnsi="Arial"/>
          <w:b/>
          <w:sz w:val="18"/>
          <w:szCs w:val="20"/>
        </w:rPr>
      </w:pPr>
      <w:r w:rsidRPr="00BA4D89">
        <w:rPr>
          <w:sz w:val="18"/>
        </w:rPr>
        <w:br w:type="page"/>
      </w:r>
    </w:p>
    <w:p w14:paraId="1B251EBA" w14:textId="77777777" w:rsidR="00B67C6F" w:rsidRPr="00BA4D89" w:rsidRDefault="00B67C6F">
      <w:pPr>
        <w:pStyle w:val="TablesofHeading"/>
        <w:spacing w:after="600"/>
        <w:rPr>
          <w:color w:val="auto"/>
          <w:sz w:val="18"/>
        </w:rPr>
      </w:pPr>
    </w:p>
    <w:p w14:paraId="68B1039A" w14:textId="77777777" w:rsidR="00B67C6F" w:rsidRPr="00BA4D89" w:rsidRDefault="00B67C6F">
      <w:pPr>
        <w:pStyle w:val="TablesofHeading"/>
        <w:spacing w:after="600"/>
      </w:pPr>
      <w:r w:rsidRPr="00BA4D89">
        <w:t>LIST OF TABLES</w:t>
      </w:r>
    </w:p>
    <w:p w14:paraId="2B52E4BB" w14:textId="77777777" w:rsidR="00E4197F" w:rsidRDefault="00EE55D8">
      <w:pPr>
        <w:pStyle w:val="TableofFigures"/>
        <w:tabs>
          <w:tab w:val="right" w:leader="dot" w:pos="7451"/>
        </w:tabs>
        <w:rPr>
          <w:rFonts w:asciiTheme="minorHAnsi" w:eastAsiaTheme="minorEastAsia" w:hAnsiTheme="minorHAnsi" w:cstheme="minorBidi"/>
          <w:noProof/>
          <w:sz w:val="22"/>
          <w:szCs w:val="22"/>
          <w:lang w:eastAsia="en-AU"/>
        </w:rPr>
      </w:pPr>
      <w:r w:rsidRPr="00BA4D89">
        <w:fldChar w:fldCharType="begin"/>
      </w:r>
      <w:r w:rsidR="00B67C6F" w:rsidRPr="00BA4D89">
        <w:instrText xml:space="preserve"> TOC \h \z \c "Table" </w:instrText>
      </w:r>
      <w:r w:rsidRPr="00BA4D89">
        <w:fldChar w:fldCharType="separate"/>
      </w:r>
      <w:hyperlink w:anchor="_Toc445305833" w:history="1">
        <w:r w:rsidR="00E4197F" w:rsidRPr="00106292">
          <w:rPr>
            <w:rStyle w:val="Hyperlink"/>
            <w:noProof/>
          </w:rPr>
          <w:t>Table 1: Estimated Market Cover by Year – GfK data provided to EES</w:t>
        </w:r>
        <w:r w:rsidR="00E4197F">
          <w:rPr>
            <w:noProof/>
            <w:webHidden/>
          </w:rPr>
          <w:tab/>
        </w:r>
        <w:r w:rsidR="00E4197F">
          <w:rPr>
            <w:noProof/>
            <w:webHidden/>
          </w:rPr>
          <w:fldChar w:fldCharType="begin"/>
        </w:r>
        <w:r w:rsidR="00E4197F">
          <w:rPr>
            <w:noProof/>
            <w:webHidden/>
          </w:rPr>
          <w:instrText xml:space="preserve"> PAGEREF _Toc445305833 \h </w:instrText>
        </w:r>
        <w:r w:rsidR="00E4197F">
          <w:rPr>
            <w:noProof/>
            <w:webHidden/>
          </w:rPr>
        </w:r>
        <w:r w:rsidR="00E4197F">
          <w:rPr>
            <w:noProof/>
            <w:webHidden/>
          </w:rPr>
          <w:fldChar w:fldCharType="separate"/>
        </w:r>
        <w:r w:rsidR="003E3160">
          <w:rPr>
            <w:noProof/>
            <w:webHidden/>
          </w:rPr>
          <w:t>17</w:t>
        </w:r>
        <w:r w:rsidR="00E4197F">
          <w:rPr>
            <w:noProof/>
            <w:webHidden/>
          </w:rPr>
          <w:fldChar w:fldCharType="end"/>
        </w:r>
      </w:hyperlink>
    </w:p>
    <w:p w14:paraId="261DA457"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34" w:history="1">
        <w:r w:rsidR="00E4197F" w:rsidRPr="00106292">
          <w:rPr>
            <w:rStyle w:val="Hyperlink"/>
            <w:noProof/>
          </w:rPr>
          <w:t>Table 2: Changes in Refrigerator Characteristics - 1993 to 2014</w:t>
        </w:r>
        <w:r w:rsidR="00E4197F">
          <w:rPr>
            <w:noProof/>
            <w:webHidden/>
          </w:rPr>
          <w:tab/>
        </w:r>
        <w:r w:rsidR="00E4197F">
          <w:rPr>
            <w:noProof/>
            <w:webHidden/>
          </w:rPr>
          <w:fldChar w:fldCharType="begin"/>
        </w:r>
        <w:r w:rsidR="00E4197F">
          <w:rPr>
            <w:noProof/>
            <w:webHidden/>
          </w:rPr>
          <w:instrText xml:space="preserve"> PAGEREF _Toc445305834 \h </w:instrText>
        </w:r>
        <w:r w:rsidR="00E4197F">
          <w:rPr>
            <w:noProof/>
            <w:webHidden/>
          </w:rPr>
        </w:r>
        <w:r w:rsidR="00E4197F">
          <w:rPr>
            <w:noProof/>
            <w:webHidden/>
          </w:rPr>
          <w:fldChar w:fldCharType="separate"/>
        </w:r>
        <w:r w:rsidR="003E3160">
          <w:rPr>
            <w:noProof/>
            <w:webHidden/>
          </w:rPr>
          <w:t>30</w:t>
        </w:r>
        <w:r w:rsidR="00E4197F">
          <w:rPr>
            <w:noProof/>
            <w:webHidden/>
          </w:rPr>
          <w:fldChar w:fldCharType="end"/>
        </w:r>
      </w:hyperlink>
    </w:p>
    <w:p w14:paraId="5A365F3E"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35" w:history="1">
        <w:r w:rsidR="00E4197F" w:rsidRPr="00106292">
          <w:rPr>
            <w:rStyle w:val="Hyperlink"/>
            <w:noProof/>
          </w:rPr>
          <w:t>Table 3: Changes in Freezer Characteristics - 1993 to 2014</w:t>
        </w:r>
        <w:r w:rsidR="00E4197F">
          <w:rPr>
            <w:noProof/>
            <w:webHidden/>
          </w:rPr>
          <w:tab/>
        </w:r>
        <w:r w:rsidR="00E4197F">
          <w:rPr>
            <w:noProof/>
            <w:webHidden/>
          </w:rPr>
          <w:fldChar w:fldCharType="begin"/>
        </w:r>
        <w:r w:rsidR="00E4197F">
          <w:rPr>
            <w:noProof/>
            <w:webHidden/>
          </w:rPr>
          <w:instrText xml:space="preserve"> PAGEREF _Toc445305835 \h </w:instrText>
        </w:r>
        <w:r w:rsidR="00E4197F">
          <w:rPr>
            <w:noProof/>
            <w:webHidden/>
          </w:rPr>
        </w:r>
        <w:r w:rsidR="00E4197F">
          <w:rPr>
            <w:noProof/>
            <w:webHidden/>
          </w:rPr>
          <w:fldChar w:fldCharType="separate"/>
        </w:r>
        <w:r w:rsidR="003E3160">
          <w:rPr>
            <w:noProof/>
            <w:webHidden/>
          </w:rPr>
          <w:t>40</w:t>
        </w:r>
        <w:r w:rsidR="00E4197F">
          <w:rPr>
            <w:noProof/>
            <w:webHidden/>
          </w:rPr>
          <w:fldChar w:fldCharType="end"/>
        </w:r>
      </w:hyperlink>
    </w:p>
    <w:p w14:paraId="72F0ABDB"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36" w:history="1">
        <w:r w:rsidR="00E4197F" w:rsidRPr="00106292">
          <w:rPr>
            <w:rStyle w:val="Hyperlink"/>
            <w:noProof/>
          </w:rPr>
          <w:t>Table 4: Changes in Clothes Washer Characteristics - 1993 to 2014</w:t>
        </w:r>
        <w:r w:rsidR="00E4197F">
          <w:rPr>
            <w:noProof/>
            <w:webHidden/>
          </w:rPr>
          <w:tab/>
        </w:r>
        <w:r w:rsidR="00E4197F">
          <w:rPr>
            <w:noProof/>
            <w:webHidden/>
          </w:rPr>
          <w:fldChar w:fldCharType="begin"/>
        </w:r>
        <w:r w:rsidR="00E4197F">
          <w:rPr>
            <w:noProof/>
            <w:webHidden/>
          </w:rPr>
          <w:instrText xml:space="preserve"> PAGEREF _Toc445305836 \h </w:instrText>
        </w:r>
        <w:r w:rsidR="00E4197F">
          <w:rPr>
            <w:noProof/>
            <w:webHidden/>
          </w:rPr>
        </w:r>
        <w:r w:rsidR="00E4197F">
          <w:rPr>
            <w:noProof/>
            <w:webHidden/>
          </w:rPr>
          <w:fldChar w:fldCharType="separate"/>
        </w:r>
        <w:r w:rsidR="003E3160">
          <w:rPr>
            <w:noProof/>
            <w:webHidden/>
          </w:rPr>
          <w:t>53</w:t>
        </w:r>
        <w:r w:rsidR="00E4197F">
          <w:rPr>
            <w:noProof/>
            <w:webHidden/>
          </w:rPr>
          <w:fldChar w:fldCharType="end"/>
        </w:r>
      </w:hyperlink>
    </w:p>
    <w:p w14:paraId="15FDE4B3"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37" w:history="1">
        <w:r w:rsidR="00E4197F" w:rsidRPr="00106292">
          <w:rPr>
            <w:rStyle w:val="Hyperlink"/>
            <w:noProof/>
          </w:rPr>
          <w:t>Table 5: Changes in Stand Alone Clothes Dryer Characteristics - 1993 to 2014</w:t>
        </w:r>
        <w:r w:rsidR="00E4197F">
          <w:rPr>
            <w:noProof/>
            <w:webHidden/>
          </w:rPr>
          <w:tab/>
        </w:r>
        <w:r w:rsidR="00E4197F">
          <w:rPr>
            <w:noProof/>
            <w:webHidden/>
          </w:rPr>
          <w:fldChar w:fldCharType="begin"/>
        </w:r>
        <w:r w:rsidR="00E4197F">
          <w:rPr>
            <w:noProof/>
            <w:webHidden/>
          </w:rPr>
          <w:instrText xml:space="preserve"> PAGEREF _Toc445305837 \h </w:instrText>
        </w:r>
        <w:r w:rsidR="00E4197F">
          <w:rPr>
            <w:noProof/>
            <w:webHidden/>
          </w:rPr>
        </w:r>
        <w:r w:rsidR="00E4197F">
          <w:rPr>
            <w:noProof/>
            <w:webHidden/>
          </w:rPr>
          <w:fldChar w:fldCharType="separate"/>
        </w:r>
        <w:r w:rsidR="003E3160">
          <w:rPr>
            <w:noProof/>
            <w:webHidden/>
          </w:rPr>
          <w:t>61</w:t>
        </w:r>
        <w:r w:rsidR="00E4197F">
          <w:rPr>
            <w:noProof/>
            <w:webHidden/>
          </w:rPr>
          <w:fldChar w:fldCharType="end"/>
        </w:r>
      </w:hyperlink>
    </w:p>
    <w:p w14:paraId="483B6F7C"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38" w:history="1">
        <w:r w:rsidR="00E4197F" w:rsidRPr="00106292">
          <w:rPr>
            <w:rStyle w:val="Hyperlink"/>
            <w:noProof/>
          </w:rPr>
          <w:t>Table 6: Changes in Dishwasher Characteristics - 1993 to 2014</w:t>
        </w:r>
        <w:r w:rsidR="00E4197F">
          <w:rPr>
            <w:noProof/>
            <w:webHidden/>
          </w:rPr>
          <w:tab/>
        </w:r>
        <w:r w:rsidR="00E4197F">
          <w:rPr>
            <w:noProof/>
            <w:webHidden/>
          </w:rPr>
          <w:fldChar w:fldCharType="begin"/>
        </w:r>
        <w:r w:rsidR="00E4197F">
          <w:rPr>
            <w:noProof/>
            <w:webHidden/>
          </w:rPr>
          <w:instrText xml:space="preserve"> PAGEREF _Toc445305838 \h </w:instrText>
        </w:r>
        <w:r w:rsidR="00E4197F">
          <w:rPr>
            <w:noProof/>
            <w:webHidden/>
          </w:rPr>
        </w:r>
        <w:r w:rsidR="00E4197F">
          <w:rPr>
            <w:noProof/>
            <w:webHidden/>
          </w:rPr>
          <w:fldChar w:fldCharType="separate"/>
        </w:r>
        <w:r w:rsidR="003E3160">
          <w:rPr>
            <w:noProof/>
            <w:webHidden/>
          </w:rPr>
          <w:t>67</w:t>
        </w:r>
        <w:r w:rsidR="00E4197F">
          <w:rPr>
            <w:noProof/>
            <w:webHidden/>
          </w:rPr>
          <w:fldChar w:fldCharType="end"/>
        </w:r>
      </w:hyperlink>
    </w:p>
    <w:p w14:paraId="2B30B453"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39" w:history="1">
        <w:r w:rsidR="00E4197F" w:rsidRPr="00106292">
          <w:rPr>
            <w:rStyle w:val="Hyperlink"/>
            <w:noProof/>
          </w:rPr>
          <w:t>Table 7: Summary of Sales Weighted Volume – Energy Regression by Group in 2013</w:t>
        </w:r>
        <w:r w:rsidR="00E4197F">
          <w:rPr>
            <w:noProof/>
            <w:webHidden/>
          </w:rPr>
          <w:tab/>
        </w:r>
        <w:r w:rsidR="00E4197F">
          <w:rPr>
            <w:noProof/>
            <w:webHidden/>
          </w:rPr>
          <w:fldChar w:fldCharType="begin"/>
        </w:r>
        <w:r w:rsidR="00E4197F">
          <w:rPr>
            <w:noProof/>
            <w:webHidden/>
          </w:rPr>
          <w:instrText xml:space="preserve"> PAGEREF _Toc445305839 \h </w:instrText>
        </w:r>
        <w:r w:rsidR="00E4197F">
          <w:rPr>
            <w:noProof/>
            <w:webHidden/>
          </w:rPr>
        </w:r>
        <w:r w:rsidR="00E4197F">
          <w:rPr>
            <w:noProof/>
            <w:webHidden/>
          </w:rPr>
          <w:fldChar w:fldCharType="separate"/>
        </w:r>
        <w:r w:rsidR="003E3160">
          <w:rPr>
            <w:noProof/>
            <w:webHidden/>
          </w:rPr>
          <w:t>76</w:t>
        </w:r>
        <w:r w:rsidR="00E4197F">
          <w:rPr>
            <w:noProof/>
            <w:webHidden/>
          </w:rPr>
          <w:fldChar w:fldCharType="end"/>
        </w:r>
      </w:hyperlink>
    </w:p>
    <w:p w14:paraId="0682AA8C"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40" w:history="1">
        <w:r w:rsidR="00E4197F" w:rsidRPr="00106292">
          <w:rPr>
            <w:rStyle w:val="Hyperlink"/>
            <w:noProof/>
          </w:rPr>
          <w:t>Table 8: Summary of Sales Weighted Volume – Price Regression by Group in 2013</w:t>
        </w:r>
        <w:r w:rsidR="00E4197F">
          <w:rPr>
            <w:noProof/>
            <w:webHidden/>
          </w:rPr>
          <w:tab/>
        </w:r>
        <w:r w:rsidR="00E4197F">
          <w:rPr>
            <w:noProof/>
            <w:webHidden/>
          </w:rPr>
          <w:fldChar w:fldCharType="begin"/>
        </w:r>
        <w:r w:rsidR="00E4197F">
          <w:rPr>
            <w:noProof/>
            <w:webHidden/>
          </w:rPr>
          <w:instrText xml:space="preserve"> PAGEREF _Toc445305840 \h </w:instrText>
        </w:r>
        <w:r w:rsidR="00E4197F">
          <w:rPr>
            <w:noProof/>
            <w:webHidden/>
          </w:rPr>
        </w:r>
        <w:r w:rsidR="00E4197F">
          <w:rPr>
            <w:noProof/>
            <w:webHidden/>
          </w:rPr>
          <w:fldChar w:fldCharType="separate"/>
        </w:r>
        <w:r w:rsidR="003E3160">
          <w:rPr>
            <w:noProof/>
            <w:webHidden/>
          </w:rPr>
          <w:t>76</w:t>
        </w:r>
        <w:r w:rsidR="00E4197F">
          <w:rPr>
            <w:noProof/>
            <w:webHidden/>
          </w:rPr>
          <w:fldChar w:fldCharType="end"/>
        </w:r>
      </w:hyperlink>
    </w:p>
    <w:p w14:paraId="5DD580E5"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41" w:history="1">
        <w:r w:rsidR="00E4197F" w:rsidRPr="00106292">
          <w:rPr>
            <w:rStyle w:val="Hyperlink"/>
            <w:noProof/>
          </w:rPr>
          <w:t>Table 9: Normalised Energy–Normalised Price Regressions by Group in 2013</w:t>
        </w:r>
        <w:r w:rsidR="00E4197F">
          <w:rPr>
            <w:noProof/>
            <w:webHidden/>
          </w:rPr>
          <w:tab/>
        </w:r>
        <w:r w:rsidR="00E4197F">
          <w:rPr>
            <w:noProof/>
            <w:webHidden/>
          </w:rPr>
          <w:fldChar w:fldCharType="begin"/>
        </w:r>
        <w:r w:rsidR="00E4197F">
          <w:rPr>
            <w:noProof/>
            <w:webHidden/>
          </w:rPr>
          <w:instrText xml:space="preserve"> PAGEREF _Toc445305841 \h </w:instrText>
        </w:r>
        <w:r w:rsidR="00E4197F">
          <w:rPr>
            <w:noProof/>
            <w:webHidden/>
          </w:rPr>
        </w:r>
        <w:r w:rsidR="00E4197F">
          <w:rPr>
            <w:noProof/>
            <w:webHidden/>
          </w:rPr>
          <w:fldChar w:fldCharType="separate"/>
        </w:r>
        <w:r w:rsidR="003E3160">
          <w:rPr>
            <w:noProof/>
            <w:webHidden/>
          </w:rPr>
          <w:t>78</w:t>
        </w:r>
        <w:r w:rsidR="00E4197F">
          <w:rPr>
            <w:noProof/>
            <w:webHidden/>
          </w:rPr>
          <w:fldChar w:fldCharType="end"/>
        </w:r>
      </w:hyperlink>
    </w:p>
    <w:p w14:paraId="62BEA855" w14:textId="77777777" w:rsidR="00E4197F" w:rsidRDefault="00131C8A">
      <w:pPr>
        <w:pStyle w:val="TableofFigures"/>
        <w:tabs>
          <w:tab w:val="right" w:leader="dot" w:pos="7451"/>
        </w:tabs>
        <w:rPr>
          <w:rFonts w:asciiTheme="minorHAnsi" w:eastAsiaTheme="minorEastAsia" w:hAnsiTheme="minorHAnsi" w:cstheme="minorBidi"/>
          <w:noProof/>
          <w:sz w:val="22"/>
          <w:szCs w:val="22"/>
          <w:lang w:eastAsia="en-AU"/>
        </w:rPr>
      </w:pPr>
      <w:hyperlink w:anchor="_Toc445305842" w:history="1">
        <w:r w:rsidR="00E4197F" w:rsidRPr="00106292">
          <w:rPr>
            <w:rStyle w:val="Hyperlink"/>
            <w:noProof/>
          </w:rPr>
          <w:t>Table 10: Changes in Refrigerator and Freezer Real Prices from 1993 to 2014</w:t>
        </w:r>
        <w:r w:rsidR="00E4197F">
          <w:rPr>
            <w:noProof/>
            <w:webHidden/>
          </w:rPr>
          <w:tab/>
        </w:r>
        <w:r w:rsidR="00E4197F">
          <w:rPr>
            <w:noProof/>
            <w:webHidden/>
          </w:rPr>
          <w:fldChar w:fldCharType="begin"/>
        </w:r>
        <w:r w:rsidR="00E4197F">
          <w:rPr>
            <w:noProof/>
            <w:webHidden/>
          </w:rPr>
          <w:instrText xml:space="preserve"> PAGEREF _Toc445305842 \h </w:instrText>
        </w:r>
        <w:r w:rsidR="00E4197F">
          <w:rPr>
            <w:noProof/>
            <w:webHidden/>
          </w:rPr>
        </w:r>
        <w:r w:rsidR="00E4197F">
          <w:rPr>
            <w:noProof/>
            <w:webHidden/>
          </w:rPr>
          <w:fldChar w:fldCharType="separate"/>
        </w:r>
        <w:r w:rsidR="003E3160">
          <w:rPr>
            <w:noProof/>
            <w:webHidden/>
          </w:rPr>
          <w:t>81</w:t>
        </w:r>
        <w:r w:rsidR="00E4197F">
          <w:rPr>
            <w:noProof/>
            <w:webHidden/>
          </w:rPr>
          <w:fldChar w:fldCharType="end"/>
        </w:r>
      </w:hyperlink>
    </w:p>
    <w:p w14:paraId="656D023B" w14:textId="77777777" w:rsidR="00B67C6F" w:rsidRPr="00BA4D89" w:rsidRDefault="00EE55D8">
      <w:pPr>
        <w:pStyle w:val="Text"/>
        <w:tabs>
          <w:tab w:val="right" w:pos="7088"/>
        </w:tabs>
        <w:rPr>
          <w:sz w:val="18"/>
        </w:rPr>
      </w:pPr>
      <w:r w:rsidRPr="00BA4D89">
        <w:rPr>
          <w:sz w:val="18"/>
        </w:rPr>
        <w:fldChar w:fldCharType="end"/>
      </w:r>
    </w:p>
    <w:p w14:paraId="21FB8A99" w14:textId="77777777" w:rsidR="00B67C6F" w:rsidRPr="00BA4D89" w:rsidRDefault="00B67C6F">
      <w:pPr>
        <w:pStyle w:val="TablesofHeading"/>
      </w:pPr>
      <w:r w:rsidRPr="00BA4D89">
        <w:br w:type="page"/>
        <w:t>ABBREVIATIONS</w:t>
      </w:r>
    </w:p>
    <w:tbl>
      <w:tblPr>
        <w:tblW w:w="7371" w:type="dxa"/>
        <w:tblLayout w:type="fixed"/>
        <w:tblLook w:val="0000" w:firstRow="0" w:lastRow="0" w:firstColumn="0" w:lastColumn="0" w:noHBand="0" w:noVBand="0"/>
      </w:tblPr>
      <w:tblGrid>
        <w:gridCol w:w="1341"/>
        <w:gridCol w:w="6030"/>
      </w:tblGrid>
      <w:tr w:rsidR="002435F4" w:rsidRPr="00BA4D89" w14:paraId="360163BB" w14:textId="77777777">
        <w:tc>
          <w:tcPr>
            <w:tcW w:w="1341" w:type="dxa"/>
          </w:tcPr>
          <w:p w14:paraId="4A00C66E" w14:textId="77777777" w:rsidR="002435F4" w:rsidRPr="00BA4D89" w:rsidRDefault="002435F4" w:rsidP="00B67C6F">
            <w:pPr>
              <w:pStyle w:val="TableText"/>
            </w:pPr>
            <w:r w:rsidRPr="00BA4D89">
              <w:t>ABS</w:t>
            </w:r>
          </w:p>
        </w:tc>
        <w:tc>
          <w:tcPr>
            <w:tcW w:w="6030" w:type="dxa"/>
          </w:tcPr>
          <w:p w14:paraId="1AC9424E" w14:textId="77777777" w:rsidR="002435F4" w:rsidRPr="00BA4D89" w:rsidRDefault="002435F4" w:rsidP="00B67C6F">
            <w:pPr>
              <w:pStyle w:val="TableText"/>
            </w:pPr>
            <w:r w:rsidRPr="00BA4D89">
              <w:t>Australian Bureau of Statistics</w:t>
            </w:r>
          </w:p>
        </w:tc>
      </w:tr>
      <w:tr w:rsidR="002435F4" w:rsidRPr="00BA4D89" w14:paraId="0C7B50AF" w14:textId="77777777">
        <w:tc>
          <w:tcPr>
            <w:tcW w:w="1341" w:type="dxa"/>
          </w:tcPr>
          <w:p w14:paraId="6E5BDC04" w14:textId="77777777" w:rsidR="002435F4" w:rsidRPr="00BA4D89" w:rsidRDefault="002435F4" w:rsidP="00B67C6F">
            <w:pPr>
              <w:pStyle w:val="TableText"/>
            </w:pPr>
            <w:r w:rsidRPr="00BA4D89">
              <w:t>CEC</w:t>
            </w:r>
          </w:p>
        </w:tc>
        <w:tc>
          <w:tcPr>
            <w:tcW w:w="6030" w:type="dxa"/>
          </w:tcPr>
          <w:p w14:paraId="5514728C" w14:textId="77777777" w:rsidR="002435F4" w:rsidRPr="00BA4D89" w:rsidRDefault="002435F4" w:rsidP="00B67C6F">
            <w:pPr>
              <w:pStyle w:val="TableText"/>
            </w:pPr>
            <w:r w:rsidRPr="00BA4D89">
              <w:t>Comparative Energy Consumption – the energy value on the label</w:t>
            </w:r>
          </w:p>
        </w:tc>
      </w:tr>
      <w:tr w:rsidR="00B67C6F" w:rsidRPr="00BA4D89" w14:paraId="06A57DD7" w14:textId="77777777">
        <w:tc>
          <w:tcPr>
            <w:tcW w:w="1341" w:type="dxa"/>
          </w:tcPr>
          <w:p w14:paraId="71D30BA9" w14:textId="77777777" w:rsidR="00B67C6F" w:rsidRPr="00BA4D89" w:rsidRDefault="00B67C6F" w:rsidP="00B67C6F">
            <w:pPr>
              <w:pStyle w:val="TableText"/>
            </w:pPr>
            <w:r w:rsidRPr="00BA4D89">
              <w:t>CFC</w:t>
            </w:r>
          </w:p>
        </w:tc>
        <w:tc>
          <w:tcPr>
            <w:tcW w:w="6030" w:type="dxa"/>
          </w:tcPr>
          <w:p w14:paraId="4873342D" w14:textId="77777777" w:rsidR="00B67C6F" w:rsidRPr="00BA4D89" w:rsidRDefault="00B67C6F" w:rsidP="00B67C6F">
            <w:pPr>
              <w:pStyle w:val="TableText"/>
            </w:pPr>
            <w:r w:rsidRPr="00BA4D89">
              <w:t>Chloroflurocarbon</w:t>
            </w:r>
          </w:p>
        </w:tc>
      </w:tr>
      <w:tr w:rsidR="002435F4" w:rsidRPr="00BA4D89" w14:paraId="248D0D00" w14:textId="77777777">
        <w:tc>
          <w:tcPr>
            <w:tcW w:w="1341" w:type="dxa"/>
          </w:tcPr>
          <w:p w14:paraId="15D94C44" w14:textId="77777777" w:rsidR="002435F4" w:rsidRPr="00BA4D89" w:rsidRDefault="002435F4" w:rsidP="00B67C6F">
            <w:pPr>
              <w:pStyle w:val="TableText"/>
            </w:pPr>
            <w:r w:rsidRPr="00BA4D89">
              <w:t>CPI</w:t>
            </w:r>
          </w:p>
        </w:tc>
        <w:tc>
          <w:tcPr>
            <w:tcW w:w="6030" w:type="dxa"/>
          </w:tcPr>
          <w:p w14:paraId="4C4F9828" w14:textId="77777777" w:rsidR="002435F4" w:rsidRPr="00BA4D89" w:rsidRDefault="002435F4" w:rsidP="00561ECA">
            <w:pPr>
              <w:pStyle w:val="TableText"/>
            </w:pPr>
            <w:r w:rsidRPr="00BA4D89">
              <w:t>Consumer Price Index (cost of living index)</w:t>
            </w:r>
          </w:p>
        </w:tc>
      </w:tr>
      <w:tr w:rsidR="00CC5E07" w:rsidRPr="00BA4D89" w14:paraId="1F9BAC55" w14:textId="77777777">
        <w:tc>
          <w:tcPr>
            <w:tcW w:w="1341" w:type="dxa"/>
          </w:tcPr>
          <w:p w14:paraId="52388401" w14:textId="77777777" w:rsidR="00CC5E07" w:rsidRPr="00BA4D89" w:rsidRDefault="00CC5E07" w:rsidP="00B67C6F">
            <w:pPr>
              <w:pStyle w:val="TableText"/>
            </w:pPr>
            <w:r w:rsidRPr="00BA4D89">
              <w:t>E3</w:t>
            </w:r>
          </w:p>
        </w:tc>
        <w:tc>
          <w:tcPr>
            <w:tcW w:w="6030" w:type="dxa"/>
          </w:tcPr>
          <w:p w14:paraId="5D2CED62" w14:textId="6446BCB9" w:rsidR="00CC5E07" w:rsidRPr="00BA4D89" w:rsidRDefault="00CC5E07" w:rsidP="008660CD">
            <w:pPr>
              <w:pStyle w:val="TableText"/>
            </w:pPr>
            <w:r w:rsidRPr="00BA4D89">
              <w:t xml:space="preserve">Equipment Energy Efficiency </w:t>
            </w:r>
            <w:r w:rsidR="008660CD" w:rsidRPr="00BA4D89">
              <w:t xml:space="preserve">Program </w:t>
            </w:r>
            <w:r w:rsidRPr="00BA4D89">
              <w:t>(government)</w:t>
            </w:r>
          </w:p>
        </w:tc>
      </w:tr>
      <w:tr w:rsidR="00B67C6F" w:rsidRPr="00BA4D89" w14:paraId="6D9C0A92" w14:textId="77777777">
        <w:tc>
          <w:tcPr>
            <w:tcW w:w="1341" w:type="dxa"/>
          </w:tcPr>
          <w:p w14:paraId="322F09A7" w14:textId="77777777" w:rsidR="00B67C6F" w:rsidRPr="00BA4D89" w:rsidRDefault="00B67C6F" w:rsidP="00B67C6F">
            <w:pPr>
              <w:pStyle w:val="TableText"/>
            </w:pPr>
            <w:r w:rsidRPr="00BA4D89">
              <w:t>EES</w:t>
            </w:r>
          </w:p>
        </w:tc>
        <w:tc>
          <w:tcPr>
            <w:tcW w:w="6030" w:type="dxa"/>
          </w:tcPr>
          <w:p w14:paraId="51921E2A" w14:textId="77777777" w:rsidR="00B67C6F" w:rsidRPr="00BA4D89" w:rsidRDefault="00561ECA" w:rsidP="00561ECA">
            <w:pPr>
              <w:pStyle w:val="TableText"/>
            </w:pPr>
            <w:r w:rsidRPr="00BA4D89">
              <w:t>Energy Efficient Strategies</w:t>
            </w:r>
          </w:p>
        </w:tc>
      </w:tr>
      <w:tr w:rsidR="00B67C6F" w:rsidRPr="00BA4D89" w14:paraId="1D6CA98B" w14:textId="77777777">
        <w:tc>
          <w:tcPr>
            <w:tcW w:w="1341" w:type="dxa"/>
          </w:tcPr>
          <w:p w14:paraId="164E70A9" w14:textId="2D063423" w:rsidR="00B67C6F" w:rsidRPr="00BA4D89" w:rsidRDefault="00F232FE" w:rsidP="00F232FE">
            <w:pPr>
              <w:pStyle w:val="TableText"/>
            </w:pPr>
            <w:r w:rsidRPr="00BA4D89">
              <w:t>E2WG</w:t>
            </w:r>
          </w:p>
        </w:tc>
        <w:tc>
          <w:tcPr>
            <w:tcW w:w="6030" w:type="dxa"/>
          </w:tcPr>
          <w:p w14:paraId="5A44D357" w14:textId="77777777" w:rsidR="00B67C6F" w:rsidRPr="00BA4D89" w:rsidRDefault="00B67C6F" w:rsidP="00B67C6F">
            <w:pPr>
              <w:pStyle w:val="TableText"/>
            </w:pPr>
            <w:r w:rsidRPr="00BA4D89">
              <w:t>Energy Efficiency Working Group</w:t>
            </w:r>
          </w:p>
        </w:tc>
      </w:tr>
      <w:tr w:rsidR="002435F4" w:rsidRPr="00BA4D89" w14:paraId="022103FB" w14:textId="77777777">
        <w:tc>
          <w:tcPr>
            <w:tcW w:w="1341" w:type="dxa"/>
          </w:tcPr>
          <w:p w14:paraId="6CB0F36A" w14:textId="77777777" w:rsidR="002435F4" w:rsidRPr="00BA4D89" w:rsidRDefault="002435F4" w:rsidP="00B67C6F">
            <w:pPr>
              <w:pStyle w:val="TableText"/>
            </w:pPr>
            <w:r w:rsidRPr="00BA4D89">
              <w:t>GfK</w:t>
            </w:r>
          </w:p>
        </w:tc>
        <w:tc>
          <w:tcPr>
            <w:tcW w:w="6030" w:type="dxa"/>
          </w:tcPr>
          <w:p w14:paraId="5B771301" w14:textId="77777777" w:rsidR="002435F4" w:rsidRPr="00BA4D89" w:rsidRDefault="002435F4" w:rsidP="00B67C6F">
            <w:pPr>
              <w:pStyle w:val="TableText"/>
            </w:pPr>
            <w:r w:rsidRPr="00BA4D89">
              <w:t>Market research company</w:t>
            </w:r>
            <w:r w:rsidR="00CC5E07" w:rsidRPr="00BA4D89">
              <w:t xml:space="preserve"> – source of sales data</w:t>
            </w:r>
          </w:p>
        </w:tc>
      </w:tr>
      <w:tr w:rsidR="002435F4" w:rsidRPr="00BA4D89" w14:paraId="07C6C47C" w14:textId="77777777">
        <w:tc>
          <w:tcPr>
            <w:tcW w:w="1341" w:type="dxa"/>
          </w:tcPr>
          <w:p w14:paraId="47A255E7" w14:textId="77777777" w:rsidR="002435F4" w:rsidRPr="00BA4D89" w:rsidRDefault="002435F4" w:rsidP="00B67C6F">
            <w:pPr>
              <w:pStyle w:val="TableText"/>
            </w:pPr>
            <w:r w:rsidRPr="00BA4D89">
              <w:t>Group</w:t>
            </w:r>
          </w:p>
        </w:tc>
        <w:tc>
          <w:tcPr>
            <w:tcW w:w="6030" w:type="dxa"/>
          </w:tcPr>
          <w:p w14:paraId="39C64EB8" w14:textId="476F341F" w:rsidR="002435F4" w:rsidRPr="00BA4D89" w:rsidRDefault="002435F4" w:rsidP="00B67C6F">
            <w:pPr>
              <w:pStyle w:val="TableText"/>
            </w:pPr>
            <w:r w:rsidRPr="00BA4D89">
              <w:t>Type of refrigerator as classified under AS/NZS4474</w:t>
            </w:r>
            <w:r w:rsidR="008660CD" w:rsidRPr="00BA4D89">
              <w:t>.1</w:t>
            </w:r>
          </w:p>
        </w:tc>
      </w:tr>
      <w:tr w:rsidR="002435F4" w:rsidRPr="00BA4D89" w14:paraId="3E8C45F6" w14:textId="77777777">
        <w:tc>
          <w:tcPr>
            <w:tcW w:w="1341" w:type="dxa"/>
          </w:tcPr>
          <w:p w14:paraId="6F6C8224" w14:textId="77777777" w:rsidR="002435F4" w:rsidRPr="00BA4D89" w:rsidRDefault="002435F4" w:rsidP="00B67C6F">
            <w:pPr>
              <w:pStyle w:val="TableText"/>
            </w:pPr>
            <w:r w:rsidRPr="00BA4D89">
              <w:t>IEA</w:t>
            </w:r>
          </w:p>
        </w:tc>
        <w:tc>
          <w:tcPr>
            <w:tcW w:w="6030" w:type="dxa"/>
          </w:tcPr>
          <w:p w14:paraId="30C988A7" w14:textId="77777777" w:rsidR="002435F4" w:rsidRPr="00BA4D89" w:rsidRDefault="002435F4" w:rsidP="00B67C6F">
            <w:pPr>
              <w:pStyle w:val="TableText"/>
            </w:pPr>
            <w:r w:rsidRPr="00BA4D89">
              <w:t>International Energy Agency, Paris</w:t>
            </w:r>
          </w:p>
        </w:tc>
      </w:tr>
      <w:tr w:rsidR="00B67C6F" w:rsidRPr="00BA4D89" w14:paraId="12938F40" w14:textId="77777777">
        <w:tc>
          <w:tcPr>
            <w:tcW w:w="1341" w:type="dxa"/>
          </w:tcPr>
          <w:p w14:paraId="2664B94C" w14:textId="77777777" w:rsidR="00B67C6F" w:rsidRPr="00BA4D89" w:rsidRDefault="00B67C6F" w:rsidP="00B67C6F">
            <w:pPr>
              <w:pStyle w:val="TableText"/>
            </w:pPr>
            <w:r w:rsidRPr="00BA4D89">
              <w:t>kWh</w:t>
            </w:r>
          </w:p>
        </w:tc>
        <w:tc>
          <w:tcPr>
            <w:tcW w:w="6030" w:type="dxa"/>
          </w:tcPr>
          <w:p w14:paraId="012564AA" w14:textId="102F53F8" w:rsidR="00B67C6F" w:rsidRPr="00BA4D89" w:rsidRDefault="00B67C6F" w:rsidP="00B67C6F">
            <w:pPr>
              <w:pStyle w:val="TableText"/>
            </w:pPr>
            <w:r w:rsidRPr="00BA4D89">
              <w:t>Kilowatt hour</w:t>
            </w:r>
            <w:r w:rsidR="008660CD" w:rsidRPr="00BA4D89">
              <w:t>, unit of energy</w:t>
            </w:r>
          </w:p>
        </w:tc>
      </w:tr>
      <w:tr w:rsidR="00B67C6F" w:rsidRPr="00BA4D89" w14:paraId="2EF173CD" w14:textId="77777777">
        <w:tc>
          <w:tcPr>
            <w:tcW w:w="1341" w:type="dxa"/>
          </w:tcPr>
          <w:p w14:paraId="41EB3449" w14:textId="77777777" w:rsidR="00B67C6F" w:rsidRPr="00BA4D89" w:rsidRDefault="00B67C6F">
            <w:pPr>
              <w:pStyle w:val="TableText"/>
            </w:pPr>
            <w:r w:rsidRPr="00BA4D89">
              <w:t>MCE</w:t>
            </w:r>
          </w:p>
        </w:tc>
        <w:tc>
          <w:tcPr>
            <w:tcW w:w="6030" w:type="dxa"/>
          </w:tcPr>
          <w:p w14:paraId="7741B609" w14:textId="77777777" w:rsidR="00B67C6F" w:rsidRPr="00BA4D89" w:rsidRDefault="00B67C6F">
            <w:pPr>
              <w:pStyle w:val="TableText"/>
            </w:pPr>
            <w:r w:rsidRPr="00BA4D89">
              <w:t>Ministerial Council on Energy</w:t>
            </w:r>
          </w:p>
        </w:tc>
      </w:tr>
      <w:tr w:rsidR="00B67C6F" w:rsidRPr="00BA4D89" w14:paraId="45E792F6" w14:textId="77777777">
        <w:tc>
          <w:tcPr>
            <w:tcW w:w="1341" w:type="dxa"/>
          </w:tcPr>
          <w:p w14:paraId="7FF4551D" w14:textId="77777777" w:rsidR="00B67C6F" w:rsidRPr="00BA4D89" w:rsidRDefault="00B67C6F" w:rsidP="00B67C6F">
            <w:pPr>
              <w:pStyle w:val="TableText"/>
            </w:pPr>
            <w:r w:rsidRPr="00BA4D89">
              <w:t>MEPS</w:t>
            </w:r>
          </w:p>
        </w:tc>
        <w:tc>
          <w:tcPr>
            <w:tcW w:w="6030" w:type="dxa"/>
          </w:tcPr>
          <w:p w14:paraId="5B722AFA" w14:textId="77777777" w:rsidR="00B67C6F" w:rsidRPr="00BA4D89" w:rsidRDefault="00B67C6F" w:rsidP="00B67C6F">
            <w:pPr>
              <w:pStyle w:val="TableText"/>
            </w:pPr>
            <w:r w:rsidRPr="00BA4D89">
              <w:t>Minimum Energy Performance Standards</w:t>
            </w:r>
          </w:p>
        </w:tc>
      </w:tr>
      <w:tr w:rsidR="00B67C6F" w:rsidRPr="00BA4D89" w14:paraId="78C361B5" w14:textId="77777777">
        <w:tc>
          <w:tcPr>
            <w:tcW w:w="1341" w:type="dxa"/>
          </w:tcPr>
          <w:p w14:paraId="5FFDAE8C" w14:textId="77777777" w:rsidR="00B67C6F" w:rsidRPr="00BA4D89" w:rsidRDefault="00B67C6F" w:rsidP="00610BD3">
            <w:pPr>
              <w:pStyle w:val="TableText"/>
            </w:pPr>
            <w:r w:rsidRPr="00BA4D89">
              <w:t>RIS</w:t>
            </w:r>
          </w:p>
        </w:tc>
        <w:tc>
          <w:tcPr>
            <w:tcW w:w="6030" w:type="dxa"/>
          </w:tcPr>
          <w:p w14:paraId="221E2021" w14:textId="77777777" w:rsidR="00B67C6F" w:rsidRPr="00BA4D89" w:rsidRDefault="00B67C6F" w:rsidP="00B67C6F">
            <w:pPr>
              <w:pStyle w:val="TableText"/>
            </w:pPr>
            <w:r w:rsidRPr="00BA4D89">
              <w:t>Regulatory Impact Statement</w:t>
            </w:r>
          </w:p>
        </w:tc>
      </w:tr>
      <w:tr w:rsidR="00B67C6F" w:rsidRPr="00BA4D89" w14:paraId="70BC8B4F" w14:textId="77777777">
        <w:tc>
          <w:tcPr>
            <w:tcW w:w="1341" w:type="dxa"/>
          </w:tcPr>
          <w:p w14:paraId="7A886725" w14:textId="77777777" w:rsidR="00B67C6F" w:rsidRPr="00BA4D89" w:rsidRDefault="00B67C6F" w:rsidP="00610BD3">
            <w:pPr>
              <w:pStyle w:val="TableText"/>
            </w:pPr>
            <w:r w:rsidRPr="00BA4D89">
              <w:t>SRI</w:t>
            </w:r>
          </w:p>
        </w:tc>
        <w:tc>
          <w:tcPr>
            <w:tcW w:w="6030" w:type="dxa"/>
          </w:tcPr>
          <w:p w14:paraId="5DE9E329" w14:textId="77777777" w:rsidR="00B67C6F" w:rsidRPr="00BA4D89" w:rsidRDefault="00B67C6F" w:rsidP="00B67C6F">
            <w:pPr>
              <w:pStyle w:val="TableText"/>
            </w:pPr>
            <w:r w:rsidRPr="00BA4D89">
              <w:t>Star Rating Index</w:t>
            </w:r>
            <w:r w:rsidR="002435F4" w:rsidRPr="00BA4D89">
              <w:t xml:space="preserve"> (decimal star rating)</w:t>
            </w:r>
          </w:p>
        </w:tc>
      </w:tr>
    </w:tbl>
    <w:p w14:paraId="0C3959BA" w14:textId="77777777" w:rsidR="00B67C6F" w:rsidRPr="00BA4D89" w:rsidRDefault="00B67C6F"/>
    <w:p w14:paraId="0F33EA26" w14:textId="77777777" w:rsidR="00B67C6F" w:rsidRPr="00BA4D89" w:rsidRDefault="00B67C6F"/>
    <w:p w14:paraId="55AA6269" w14:textId="77777777" w:rsidR="00B67C6F" w:rsidRPr="00BA4D89" w:rsidRDefault="00B67C6F"/>
    <w:p w14:paraId="048E2F3D" w14:textId="77777777" w:rsidR="00B67C6F" w:rsidRPr="00BA4D89" w:rsidRDefault="00B67C6F"/>
    <w:p w14:paraId="5DB6E983" w14:textId="77777777" w:rsidR="00B67C6F" w:rsidRPr="00BA4D89" w:rsidRDefault="00B67C6F">
      <w:pPr>
        <w:sectPr w:rsidR="00B67C6F" w:rsidRPr="00BA4D89">
          <w:headerReference w:type="even" r:id="rId15"/>
          <w:headerReference w:type="default" r:id="rId16"/>
          <w:footerReference w:type="default" r:id="rId17"/>
          <w:headerReference w:type="first" r:id="rId18"/>
          <w:pgSz w:w="11907" w:h="16897"/>
          <w:pgMar w:top="851" w:right="760" w:bottom="851" w:left="2268" w:header="454" w:footer="454" w:gutter="1418"/>
          <w:pgNumType w:fmt="lowerRoman" w:start="1"/>
          <w:cols w:space="720"/>
        </w:sectPr>
      </w:pPr>
    </w:p>
    <w:p w14:paraId="4D2922D3" w14:textId="77777777" w:rsidR="00B67C6F" w:rsidRPr="00BA4D89" w:rsidRDefault="00B67C6F">
      <w:pPr>
        <w:pStyle w:val="Heading2"/>
        <w:tabs>
          <w:tab w:val="clear" w:pos="360"/>
          <w:tab w:val="num" w:pos="720"/>
        </w:tabs>
      </w:pPr>
      <w:bookmarkStart w:id="1" w:name="_Toc445305686"/>
      <w:r w:rsidRPr="00BA4D89">
        <w:t>Executive Summary</w:t>
      </w:r>
      <w:bookmarkEnd w:id="1"/>
    </w:p>
    <w:p w14:paraId="3E29E97F" w14:textId="77777777" w:rsidR="00B67C6F" w:rsidRPr="00BA4D89" w:rsidRDefault="00B67C6F">
      <w:pPr>
        <w:pStyle w:val="Heading3"/>
      </w:pPr>
      <w:bookmarkStart w:id="2" w:name="_Toc136940646"/>
      <w:bookmarkStart w:id="3" w:name="_Toc445305687"/>
      <w:r w:rsidRPr="00BA4D89">
        <w:t>Overview</w:t>
      </w:r>
      <w:bookmarkEnd w:id="2"/>
      <w:bookmarkEnd w:id="3"/>
    </w:p>
    <w:p w14:paraId="68EF75BD" w14:textId="6E9D25D7" w:rsidR="00B67C6F" w:rsidRPr="00BA4D89" w:rsidRDefault="00B67C6F">
      <w:pPr>
        <w:pStyle w:val="Text"/>
      </w:pPr>
      <w:r w:rsidRPr="00BA4D89">
        <w:t xml:space="preserve">This report documents the changes in the energy efficiency and the attributes of new whitegoods that carry an </w:t>
      </w:r>
      <w:r w:rsidR="008660CD" w:rsidRPr="00BA4D89">
        <w:t>e</w:t>
      </w:r>
      <w:r w:rsidRPr="00BA4D89">
        <w:t xml:space="preserve">nergy </w:t>
      </w:r>
      <w:r w:rsidR="008660CD" w:rsidRPr="00BA4D89">
        <w:t>r</w:t>
      </w:r>
      <w:r w:rsidRPr="00BA4D89">
        <w:t xml:space="preserve">ating </w:t>
      </w:r>
      <w:r w:rsidR="008660CD" w:rsidRPr="00BA4D89">
        <w:t>l</w:t>
      </w:r>
      <w:r w:rsidRPr="00BA4D89">
        <w:t>abel and that were sold in Australia from 1993 to 20</w:t>
      </w:r>
      <w:r w:rsidR="000A4BF2" w:rsidRPr="00BA4D89">
        <w:t>14</w:t>
      </w:r>
      <w:r w:rsidRPr="00BA4D89">
        <w:t xml:space="preserve"> inclusive. All product </w:t>
      </w:r>
      <w:r w:rsidR="00B77716" w:rsidRPr="00BA4D89">
        <w:t xml:space="preserve">types </w:t>
      </w:r>
      <w:r w:rsidRPr="00BA4D89">
        <w:t xml:space="preserve">analysed in this report have shown an improvement in energy efficiency over the study period, with some product </w:t>
      </w:r>
      <w:r w:rsidR="00B77716" w:rsidRPr="00BA4D89">
        <w:t>types</w:t>
      </w:r>
      <w:r w:rsidRPr="00BA4D89">
        <w:t xml:space="preserve"> showing a substantial improvement since data was first available in 1993.</w:t>
      </w:r>
    </w:p>
    <w:p w14:paraId="4584D43D" w14:textId="540F1FF1" w:rsidR="00B67C6F" w:rsidRPr="00BA4D89" w:rsidRDefault="008660CD">
      <w:pPr>
        <w:pStyle w:val="Text"/>
      </w:pPr>
      <w:r w:rsidRPr="00BA4D89">
        <w:t xml:space="preserve">Over the period </w:t>
      </w:r>
      <w:r w:rsidR="00B67C6F" w:rsidRPr="00BA4D89">
        <w:t xml:space="preserve">1986 to 1990 mandatory </w:t>
      </w:r>
      <w:r w:rsidRPr="00BA4D89">
        <w:t>e</w:t>
      </w:r>
      <w:r w:rsidR="00B67C6F" w:rsidRPr="00BA4D89">
        <w:t xml:space="preserve">nergy </w:t>
      </w:r>
      <w:r w:rsidRPr="00BA4D89">
        <w:t>r</w:t>
      </w:r>
      <w:r w:rsidR="00B67C6F" w:rsidRPr="00BA4D89">
        <w:t xml:space="preserve">ating </w:t>
      </w:r>
      <w:r w:rsidRPr="00BA4D89">
        <w:t>l</w:t>
      </w:r>
      <w:r w:rsidR="00B67C6F" w:rsidRPr="00BA4D89">
        <w:t xml:space="preserve">abels were introduced in NSW and Victoria for whitegoods, which includes refrigerators, freezers, clothes washers, clothes dryers and dishwashers. In </w:t>
      </w:r>
      <w:r w:rsidRPr="00BA4D89">
        <w:t xml:space="preserve">around </w:t>
      </w:r>
      <w:r w:rsidR="00B67C6F" w:rsidRPr="00BA4D89">
        <w:t>1992</w:t>
      </w:r>
      <w:r w:rsidR="00F80FBD" w:rsidRPr="00BA4D89">
        <w:t>,</w:t>
      </w:r>
      <w:r w:rsidR="00B67C6F" w:rsidRPr="00BA4D89">
        <w:t xml:space="preserve"> </w:t>
      </w:r>
      <w:r w:rsidRPr="00BA4D89">
        <w:t>e</w:t>
      </w:r>
      <w:r w:rsidR="00B67C6F" w:rsidRPr="00BA4D89">
        <w:t xml:space="preserve">nergy </w:t>
      </w:r>
      <w:r w:rsidRPr="00BA4D89">
        <w:t>r</w:t>
      </w:r>
      <w:r w:rsidR="00B67C6F" w:rsidRPr="00BA4D89">
        <w:t xml:space="preserve">ating </w:t>
      </w:r>
      <w:r w:rsidRPr="00BA4D89">
        <w:t>l</w:t>
      </w:r>
      <w:r w:rsidR="00B67C6F" w:rsidRPr="00BA4D89">
        <w:t xml:space="preserve">abels for all whitegoods became mandatory across Australia. </w:t>
      </w:r>
      <w:r w:rsidRPr="00BA4D89">
        <w:t>The star rating equations for a</w:t>
      </w:r>
      <w:r w:rsidR="00561ECA" w:rsidRPr="00BA4D89">
        <w:t>ll label</w:t>
      </w:r>
      <w:r w:rsidRPr="00BA4D89">
        <w:t>led appliances</w:t>
      </w:r>
      <w:r w:rsidR="00561ECA" w:rsidRPr="00BA4D89">
        <w:t xml:space="preserve"> were re-graded in 2000 together with an updated energy label design. </w:t>
      </w:r>
      <w:r w:rsidR="00B67C6F" w:rsidRPr="00BA4D89">
        <w:t>Mandatory minimum energy performance standards (MEPS) for refrigerators and freezers were introduced throughout Australia in 1999. These levels were made substantially more stringent in January 2005</w:t>
      </w:r>
      <w:r w:rsidR="00F80FBD" w:rsidRPr="00BA4D89">
        <w:t xml:space="preserve"> with further changes </w:t>
      </w:r>
      <w:r w:rsidR="00B67C6F" w:rsidRPr="00BA4D89">
        <w:t>made to the program in 2010</w:t>
      </w:r>
      <w:r w:rsidR="000A4BF2" w:rsidRPr="00BA4D89">
        <w:t xml:space="preserve">, such as </w:t>
      </w:r>
      <w:r w:rsidR="00561ECA" w:rsidRPr="00BA4D89">
        <w:t xml:space="preserve">an additional </w:t>
      </w:r>
      <w:r w:rsidR="000A4BF2" w:rsidRPr="00BA4D89">
        <w:t>re</w:t>
      </w:r>
      <w:r w:rsidR="00561ECA" w:rsidRPr="00BA4D89">
        <w:t>-</w:t>
      </w:r>
      <w:r w:rsidR="000A4BF2" w:rsidRPr="00BA4D89">
        <w:t>grading of the refrigerator and freezer energy label</w:t>
      </w:r>
      <w:r w:rsidR="00B67C6F" w:rsidRPr="00BA4D89">
        <w:t xml:space="preserve">. This study provides information and trends </w:t>
      </w:r>
      <w:r w:rsidR="001C2D7C" w:rsidRPr="00BA4D89">
        <w:t xml:space="preserve">applicable to </w:t>
      </w:r>
      <w:r w:rsidR="00B67C6F" w:rsidRPr="00BA4D89">
        <w:t xml:space="preserve">whitegoods over the past </w:t>
      </w:r>
      <w:r w:rsidR="000A4BF2" w:rsidRPr="00BA4D89">
        <w:t>2</w:t>
      </w:r>
      <w:r w:rsidR="00F5132C" w:rsidRPr="00BA4D89">
        <w:t>2</w:t>
      </w:r>
      <w:r w:rsidR="00B67C6F" w:rsidRPr="00BA4D89">
        <w:t xml:space="preserve"> years.</w:t>
      </w:r>
    </w:p>
    <w:p w14:paraId="13CEF650" w14:textId="1A059B70" w:rsidR="00B67C6F" w:rsidRPr="00BA4D89" w:rsidRDefault="00F80FBD">
      <w:pPr>
        <w:pStyle w:val="Text"/>
      </w:pPr>
      <w:r w:rsidRPr="00BA4D89">
        <w:t>E</w:t>
      </w:r>
      <w:r w:rsidR="00B67C6F" w:rsidRPr="00BA4D89">
        <w:t>nergy consumption is not apparent to consumers without inform</w:t>
      </w:r>
      <w:r w:rsidRPr="00BA4D89">
        <w:t>ation programs</w:t>
      </w:r>
      <w:r w:rsidR="00B67C6F" w:rsidRPr="00BA4D89">
        <w:t xml:space="preserve"> </w:t>
      </w:r>
      <w:r w:rsidR="00561ECA" w:rsidRPr="00BA4D89">
        <w:t>such as</w:t>
      </w:r>
      <w:r w:rsidRPr="00BA4D89">
        <w:t xml:space="preserve"> </w:t>
      </w:r>
      <w:r w:rsidR="00561ECA" w:rsidRPr="00BA4D89">
        <w:t>e</w:t>
      </w:r>
      <w:r w:rsidR="00B67C6F" w:rsidRPr="00BA4D89">
        <w:t xml:space="preserve">nergy </w:t>
      </w:r>
      <w:r w:rsidR="00561ECA" w:rsidRPr="00BA4D89">
        <w:t>r</w:t>
      </w:r>
      <w:r w:rsidR="00B67C6F" w:rsidRPr="00BA4D89">
        <w:t xml:space="preserve">ating </w:t>
      </w:r>
      <w:r w:rsidR="00561ECA" w:rsidRPr="00BA4D89">
        <w:t>l</w:t>
      </w:r>
      <w:r w:rsidR="00B67C6F" w:rsidRPr="00BA4D89">
        <w:t xml:space="preserve">abels, </w:t>
      </w:r>
      <w:r w:rsidR="00561ECA" w:rsidRPr="00BA4D89">
        <w:t xml:space="preserve">so </w:t>
      </w:r>
      <w:r w:rsidR="00B67C6F" w:rsidRPr="00BA4D89">
        <w:t xml:space="preserve">credit for much of the improvement in products that are only subjected to energy labelling can be attributed to </w:t>
      </w:r>
      <w:r w:rsidRPr="00BA4D89">
        <w:t xml:space="preserve">the </w:t>
      </w:r>
      <w:r w:rsidR="00B67C6F" w:rsidRPr="00BA4D89">
        <w:t>labelling</w:t>
      </w:r>
      <w:r w:rsidRPr="00BA4D89">
        <w:t xml:space="preserve"> regime</w:t>
      </w:r>
      <w:r w:rsidR="00B67C6F" w:rsidRPr="00BA4D89">
        <w:t xml:space="preserve"> under the Equipment Energy Efficiency Program</w:t>
      </w:r>
      <w:r w:rsidR="008660CD" w:rsidRPr="00BA4D89">
        <w:t xml:space="preserve"> (E3)</w:t>
      </w:r>
      <w:r w:rsidR="00B67C6F" w:rsidRPr="00BA4D89">
        <w:t xml:space="preserve">. The program has increased consumer awareness of energy efficiency and has created an increased demand for energy efficient products. </w:t>
      </w:r>
      <w:r w:rsidR="00561ECA" w:rsidRPr="00BA4D89">
        <w:t xml:space="preserve">Reported levels of consumer awareness of energy labelling in Australia is high. </w:t>
      </w:r>
      <w:r w:rsidR="00B67C6F" w:rsidRPr="00BA4D89">
        <w:t xml:space="preserve">In the case of refrigerators and freezers, MEPS has also had a significant impact. This report does not evaluate or quantify the </w:t>
      </w:r>
      <w:r w:rsidR="00A80B1A" w:rsidRPr="00BA4D89">
        <w:t xml:space="preserve">savings </w:t>
      </w:r>
      <w:r w:rsidR="00B67C6F" w:rsidRPr="00BA4D89">
        <w:t xml:space="preserve">impact of these </w:t>
      </w:r>
      <w:r w:rsidR="00A80B1A" w:rsidRPr="00BA4D89">
        <w:t xml:space="preserve">specific </w:t>
      </w:r>
      <w:r w:rsidR="00B67C6F" w:rsidRPr="00BA4D89">
        <w:t>program</w:t>
      </w:r>
      <w:r w:rsidR="00A80B1A" w:rsidRPr="00BA4D89">
        <w:t xml:space="preserve"> changes</w:t>
      </w:r>
      <w:r w:rsidR="00B67C6F" w:rsidRPr="00BA4D89">
        <w:t>, but it does provide solid data that facilitates such an analysis.</w:t>
      </w:r>
      <w:r w:rsidR="000A4BF2" w:rsidRPr="00BA4D89">
        <w:t xml:space="preserve"> It provides clear quantitative data on the overall trends in appliance energy efficiency over time.</w:t>
      </w:r>
      <w:r w:rsidR="00582A4F" w:rsidRPr="00BA4D89">
        <w:t xml:space="preserve"> An example of a program impact evaluation for refrigerators and freezers is available in </w:t>
      </w:r>
      <w:r w:rsidR="001C2D7C" w:rsidRPr="00BA4D89">
        <w:t xml:space="preserve">the study </w:t>
      </w:r>
      <w:r w:rsidR="001C2D7C" w:rsidRPr="00BA4D89">
        <w:rPr>
          <w:i/>
        </w:rPr>
        <w:t>Evaluation of Energy Efficiency Policy Measures for Household Refrigeration in Australia: An assessment of energy savings since 1986</w:t>
      </w:r>
      <w:r w:rsidR="001C2D7C" w:rsidRPr="00BA4D89">
        <w:t xml:space="preserve"> (</w:t>
      </w:r>
      <w:r w:rsidR="00582A4F" w:rsidRPr="00BA4D89">
        <w:t>EES 2010).</w:t>
      </w:r>
    </w:p>
    <w:p w14:paraId="05CC1FDA" w14:textId="77777777" w:rsidR="00B67C6F" w:rsidRPr="00BA4D89" w:rsidRDefault="00B67C6F">
      <w:pPr>
        <w:pStyle w:val="Heading3"/>
      </w:pPr>
      <w:bookmarkStart w:id="4" w:name="_Toc136940647"/>
      <w:bookmarkStart w:id="5" w:name="_Toc445305688"/>
      <w:r w:rsidRPr="00BA4D89">
        <w:t>Background</w:t>
      </w:r>
      <w:bookmarkEnd w:id="4"/>
      <w:bookmarkEnd w:id="5"/>
    </w:p>
    <w:p w14:paraId="02EE97EF" w14:textId="6428D19B" w:rsidR="00B67C6F" w:rsidRPr="00BA4D89" w:rsidRDefault="00B67C6F">
      <w:pPr>
        <w:pStyle w:val="Text"/>
      </w:pPr>
      <w:r w:rsidRPr="00BA4D89">
        <w:t xml:space="preserve">This report has been prepared </w:t>
      </w:r>
      <w:r w:rsidR="004A5AF6" w:rsidRPr="00BA4D89">
        <w:t xml:space="preserve">for </w:t>
      </w:r>
      <w:r w:rsidRPr="00BA4D89">
        <w:t>the E3 Committee, which operates under the direction of the Energy Efficiency Working Group (</w:t>
      </w:r>
      <w:r w:rsidR="00F232FE" w:rsidRPr="00BA4D89">
        <w:t>E2WG</w:t>
      </w:r>
      <w:r w:rsidRPr="00BA4D89">
        <w:t>)</w:t>
      </w:r>
      <w:r w:rsidR="00483E4A" w:rsidRPr="00BA4D89">
        <w:t>,</w:t>
      </w:r>
      <w:r w:rsidRPr="00BA4D89">
        <w:t xml:space="preserve"> which in turn reports to</w:t>
      </w:r>
      <w:r w:rsidR="001C2D7C" w:rsidRPr="00BA4D89">
        <w:t xml:space="preserve"> the</w:t>
      </w:r>
      <w:r w:rsidRPr="00BA4D89">
        <w:t xml:space="preserve"> </w:t>
      </w:r>
      <w:r w:rsidR="004A5AF6" w:rsidRPr="00BA4D89">
        <w:t>COAG Energy Council</w:t>
      </w:r>
      <w:r w:rsidRPr="00BA4D89">
        <w:t>. The E3 Committee is made up of Australian federal, state and territory government representatives together with New Zealand officials</w:t>
      </w:r>
      <w:r w:rsidR="00483E4A" w:rsidRPr="00BA4D89">
        <w:t>,</w:t>
      </w:r>
      <w:r w:rsidRPr="00BA4D89">
        <w:t xml:space="preserve"> who are responsible for implementing energy efficiency programs or regulating the efficiency of appliances and equipment in both countries. This report is one of a number of projects being undertaken to </w:t>
      </w:r>
      <w:r w:rsidR="00582A4F" w:rsidRPr="00BA4D89">
        <w:t xml:space="preserve">assess trends in </w:t>
      </w:r>
      <w:r w:rsidRPr="00BA4D89">
        <w:t xml:space="preserve">efficiency in Australia – more information on the E3 Program can be found on the website </w:t>
      </w:r>
      <w:hyperlink r:id="rId19" w:history="1">
        <w:r w:rsidRPr="00BA4D89">
          <w:rPr>
            <w:rStyle w:val="Hyperlink"/>
          </w:rPr>
          <w:t>www.energyrating.gov.au</w:t>
        </w:r>
      </w:hyperlink>
    </w:p>
    <w:p w14:paraId="164765F9" w14:textId="548A676A" w:rsidR="00B67C6F" w:rsidRPr="00BA4D89" w:rsidRDefault="00B67C6F">
      <w:pPr>
        <w:pStyle w:val="Text"/>
      </w:pPr>
      <w:r w:rsidRPr="00BA4D89">
        <w:t xml:space="preserve">In 1995, Energy Efficient Strategies (EES) was first commissioned to undertake an analysis of appliance retail sales data that was purchased from a commercial source, GfK Market Research. This </w:t>
      </w:r>
      <w:r w:rsidR="00483E4A" w:rsidRPr="00BA4D89">
        <w:t xml:space="preserve">current </w:t>
      </w:r>
      <w:r w:rsidRPr="00BA4D89">
        <w:t>report was commissioned by E3</w:t>
      </w:r>
      <w:r w:rsidR="00F80FBD" w:rsidRPr="00BA4D89">
        <w:t xml:space="preserve"> </w:t>
      </w:r>
      <w:r w:rsidRPr="00BA4D89">
        <w:t>and is the latest in the series for Australia and includes data from 1993 to 20</w:t>
      </w:r>
      <w:r w:rsidR="000A4BF2" w:rsidRPr="00BA4D89">
        <w:t>14</w:t>
      </w:r>
      <w:r w:rsidRPr="00BA4D89">
        <w:t>. This report replaces all previously published reports</w:t>
      </w:r>
      <w:r w:rsidR="005705FA" w:rsidRPr="00BA4D89">
        <w:t>, the most recent being “</w:t>
      </w:r>
      <w:r w:rsidR="005705FA" w:rsidRPr="00BA4D89">
        <w:rPr>
          <w:i/>
        </w:rPr>
        <w:t>Greening Whitegoods</w:t>
      </w:r>
      <w:r w:rsidR="005705FA" w:rsidRPr="00BA4D89">
        <w:t>”</w:t>
      </w:r>
      <w:r w:rsidR="00483E4A" w:rsidRPr="00BA4D89">
        <w:t>,</w:t>
      </w:r>
      <w:r w:rsidR="005705FA" w:rsidRPr="00BA4D89">
        <w:t xml:space="preserve"> which was published in 2010.</w:t>
      </w:r>
    </w:p>
    <w:p w14:paraId="4C1FB323" w14:textId="30F2F4DC" w:rsidR="00B67C6F" w:rsidRPr="00BA4D89" w:rsidRDefault="00B67C6F">
      <w:pPr>
        <w:pStyle w:val="Text"/>
      </w:pPr>
      <w:r w:rsidRPr="00BA4D89">
        <w:t>From 2001 GfK provided the E3</w:t>
      </w:r>
      <w:r w:rsidRPr="00BA4D89">
        <w:rPr>
          <w:vertAlign w:val="subscript"/>
        </w:rPr>
        <w:t xml:space="preserve"> </w:t>
      </w:r>
      <w:r w:rsidRPr="00BA4D89">
        <w:t>Committee with a full data set of sales by model for each appliance. Prior to 2001 (1993 to 2000 inclusive), data for approximately 75% to 90% of total sales</w:t>
      </w:r>
      <w:r w:rsidRPr="00BA4D89">
        <w:rPr>
          <w:rStyle w:val="FootnoteReference"/>
        </w:rPr>
        <w:footnoteReference w:id="1"/>
      </w:r>
      <w:r w:rsidRPr="00BA4D89">
        <w:t xml:space="preserve"> for each of the appliance </w:t>
      </w:r>
      <w:r w:rsidR="00B77716" w:rsidRPr="00BA4D89">
        <w:t>type</w:t>
      </w:r>
      <w:r w:rsidR="001C2D7C" w:rsidRPr="00BA4D89">
        <w:t>s</w:t>
      </w:r>
      <w:r w:rsidRPr="00BA4D89">
        <w:t xml:space="preserve"> was provided. In this report, trends and comparisons have utilised the full data sets provided since 2001. Analysis has concluded that the reduced data set from earlier years does not unduly affect estimates of the key sales weighted parameters</w:t>
      </w:r>
      <w:r w:rsidR="00483E4A" w:rsidRPr="00BA4D89">
        <w:t xml:space="preserve"> for most products and parameters</w:t>
      </w:r>
      <w:r w:rsidRPr="00BA4D89">
        <w:t xml:space="preserve">. The main </w:t>
      </w:r>
      <w:r w:rsidR="001C2D7C" w:rsidRPr="00BA4D89">
        <w:t xml:space="preserve">advantage of </w:t>
      </w:r>
      <w:r w:rsidRPr="00BA4D89">
        <w:t xml:space="preserve">the full data set is better identification of product types </w:t>
      </w:r>
      <w:r w:rsidR="00483E4A" w:rsidRPr="00BA4D89">
        <w:t xml:space="preserve">and configurations </w:t>
      </w:r>
      <w:r w:rsidRPr="00BA4D89">
        <w:t xml:space="preserve">that have a small market share. </w:t>
      </w:r>
    </w:p>
    <w:p w14:paraId="7728209A" w14:textId="0A32D8F7" w:rsidR="00B67C6F" w:rsidRPr="00BA4D89" w:rsidRDefault="00B67C6F">
      <w:pPr>
        <w:pStyle w:val="Text"/>
      </w:pPr>
      <w:r w:rsidRPr="00BA4D89">
        <w:t xml:space="preserve">More information on the source data and analysis can be found in the methodology </w:t>
      </w:r>
      <w:r w:rsidR="000A4BF2" w:rsidRPr="00BA4D89">
        <w:t>in S</w:t>
      </w:r>
      <w:r w:rsidRPr="00BA4D89">
        <w:t>ection</w:t>
      </w:r>
      <w:r w:rsidR="000A5584" w:rsidRPr="00BA4D89">
        <w:t xml:space="preserve"> </w:t>
      </w:r>
      <w:r w:rsidR="000A5584" w:rsidRPr="00BA4D89">
        <w:fldChar w:fldCharType="begin"/>
      </w:r>
      <w:r w:rsidR="000A5584" w:rsidRPr="00BA4D89">
        <w:instrText xml:space="preserve"> REF _Ref444165146 \r \h </w:instrText>
      </w:r>
      <w:r w:rsidR="00BA4D89">
        <w:instrText xml:space="preserve"> \* MERGEFORMAT </w:instrText>
      </w:r>
      <w:r w:rsidR="000A5584" w:rsidRPr="00BA4D89">
        <w:fldChar w:fldCharType="separate"/>
      </w:r>
      <w:r w:rsidR="003E3160">
        <w:t>2</w:t>
      </w:r>
      <w:r w:rsidR="000A5584" w:rsidRPr="00BA4D89">
        <w:fldChar w:fldCharType="end"/>
      </w:r>
      <w:r w:rsidRPr="00BA4D89">
        <w:t>.</w:t>
      </w:r>
    </w:p>
    <w:p w14:paraId="59779A72" w14:textId="77777777" w:rsidR="00B67C6F" w:rsidRPr="00BA4D89" w:rsidRDefault="00B67C6F">
      <w:pPr>
        <w:pStyle w:val="Heading3"/>
      </w:pPr>
      <w:bookmarkStart w:id="6" w:name="_Toc136940648"/>
      <w:bookmarkStart w:id="7" w:name="_Toc445305689"/>
      <w:r w:rsidRPr="00BA4D89">
        <w:t>Coverage</w:t>
      </w:r>
      <w:bookmarkEnd w:id="6"/>
      <w:bookmarkEnd w:id="7"/>
    </w:p>
    <w:p w14:paraId="5C6CF3D5" w14:textId="77777777" w:rsidR="00B67C6F" w:rsidRPr="00BA4D89" w:rsidRDefault="00B67C6F">
      <w:pPr>
        <w:pStyle w:val="Text"/>
      </w:pPr>
      <w:r w:rsidRPr="00BA4D89">
        <w:t>This report covers five types of major household electrical appliances:</w:t>
      </w:r>
    </w:p>
    <w:p w14:paraId="5AD32C36" w14:textId="77777777" w:rsidR="00B67C6F" w:rsidRPr="00BA4D89" w:rsidRDefault="00B67C6F">
      <w:pPr>
        <w:pStyle w:val="TextDotPoint"/>
      </w:pPr>
      <w:r w:rsidRPr="00BA4D89">
        <w:t>Refrigerators;</w:t>
      </w:r>
    </w:p>
    <w:p w14:paraId="7253FACA" w14:textId="77777777" w:rsidR="00525696" w:rsidRPr="00BA4D89" w:rsidRDefault="00B67C6F" w:rsidP="00525696">
      <w:pPr>
        <w:pStyle w:val="TextDotPoint"/>
      </w:pPr>
      <w:r w:rsidRPr="00BA4D89">
        <w:t>Freezers;</w:t>
      </w:r>
      <w:r w:rsidR="00525696" w:rsidRPr="00BA4D89">
        <w:t xml:space="preserve"> </w:t>
      </w:r>
    </w:p>
    <w:p w14:paraId="1AC91C29" w14:textId="77777777" w:rsidR="00B67C6F" w:rsidRPr="00BA4D89" w:rsidRDefault="00B67C6F" w:rsidP="00525696">
      <w:pPr>
        <w:pStyle w:val="TextDotPoint"/>
      </w:pPr>
      <w:r w:rsidRPr="00BA4D89">
        <w:t>Clothes washers;</w:t>
      </w:r>
    </w:p>
    <w:p w14:paraId="3049FF47" w14:textId="77777777" w:rsidR="00525696" w:rsidRPr="00BA4D89" w:rsidRDefault="00B67C6F" w:rsidP="00B67C6F">
      <w:pPr>
        <w:pStyle w:val="TextDotPoint"/>
      </w:pPr>
      <w:r w:rsidRPr="00BA4D89">
        <w:t>Clothes dryers</w:t>
      </w:r>
      <w:r w:rsidR="00525696" w:rsidRPr="00BA4D89">
        <w:t>;</w:t>
      </w:r>
    </w:p>
    <w:p w14:paraId="21D30AFB" w14:textId="1BF22131" w:rsidR="00B67C6F" w:rsidRPr="00BA4D89" w:rsidRDefault="00483E4A" w:rsidP="00525696">
      <w:pPr>
        <w:pStyle w:val="TextDotPoint"/>
      </w:pPr>
      <w:r w:rsidRPr="00BA4D89">
        <w:t>Dishwashers.</w:t>
      </w:r>
    </w:p>
    <w:p w14:paraId="3858FDE6" w14:textId="388DF7C2" w:rsidR="00B67C6F" w:rsidRPr="00BA4D89" w:rsidRDefault="00B67C6F">
      <w:pPr>
        <w:pStyle w:val="Text"/>
      </w:pPr>
      <w:r w:rsidRPr="00BA4D89">
        <w:t>This report does not cover any other appliances or equipment falling within the scope of the E3 Program (such as gas appliances, electric storage water heaters</w:t>
      </w:r>
      <w:r w:rsidR="004A5AF6" w:rsidRPr="00BA4D89">
        <w:t>,</w:t>
      </w:r>
      <w:r w:rsidRPr="00BA4D89">
        <w:t xml:space="preserve"> commercial and industrial equipment</w:t>
      </w:r>
      <w:r w:rsidR="000A4BF2" w:rsidRPr="00BA4D89">
        <w:t xml:space="preserve"> </w:t>
      </w:r>
      <w:r w:rsidR="004A5AF6" w:rsidRPr="00BA4D89">
        <w:t xml:space="preserve">or </w:t>
      </w:r>
      <w:r w:rsidR="000A4BF2" w:rsidRPr="00BA4D89">
        <w:t>air conditioners</w:t>
      </w:r>
      <w:r w:rsidRPr="00BA4D89">
        <w:t xml:space="preserve">). </w:t>
      </w:r>
    </w:p>
    <w:p w14:paraId="49113BAB" w14:textId="321ACFD2" w:rsidR="00B67C6F" w:rsidRPr="00BA4D89" w:rsidRDefault="00B67C6F">
      <w:pPr>
        <w:pStyle w:val="Text"/>
      </w:pPr>
      <w:r w:rsidRPr="00BA4D89">
        <w:t xml:space="preserve">Throughout this report there is reference to an average “star rating” within each appliance type. The original </w:t>
      </w:r>
      <w:r w:rsidR="00483E4A" w:rsidRPr="00BA4D89">
        <w:t>e</w:t>
      </w:r>
      <w:r w:rsidRPr="00BA4D89">
        <w:t xml:space="preserve">nergy </w:t>
      </w:r>
      <w:r w:rsidR="00483E4A" w:rsidRPr="00BA4D89">
        <w:t>r</w:t>
      </w:r>
      <w:r w:rsidRPr="00BA4D89">
        <w:t xml:space="preserve">ating </w:t>
      </w:r>
      <w:r w:rsidR="00483E4A" w:rsidRPr="00BA4D89">
        <w:t>l</w:t>
      </w:r>
      <w:r w:rsidRPr="00BA4D89">
        <w:t>abels were first introduced in the late 1980’s and th</w:t>
      </w:r>
      <w:r w:rsidR="00483E4A" w:rsidRPr="00BA4D89">
        <w:t xml:space="preserve">e star rating </w:t>
      </w:r>
      <w:r w:rsidRPr="00BA4D89">
        <w:t xml:space="preserve">scale was revised in 2000 to make it more “stringent” (star ratings for most models decreased </w:t>
      </w:r>
      <w:r w:rsidR="001C2D7C" w:rsidRPr="00BA4D89">
        <w:t xml:space="preserve">under </w:t>
      </w:r>
      <w:r w:rsidRPr="00BA4D89">
        <w:t xml:space="preserve">the 2000 scale). </w:t>
      </w:r>
      <w:r w:rsidR="00582A4F" w:rsidRPr="00BA4D89">
        <w:t>For wet products (clothes washers, clothes dryers and dishwashers), t</w:t>
      </w:r>
      <w:r w:rsidRPr="00BA4D89">
        <w:t>h</w:t>
      </w:r>
      <w:r w:rsidR="00582A4F" w:rsidRPr="00BA4D89">
        <w:t>e</w:t>
      </w:r>
      <w:r w:rsidRPr="00BA4D89">
        <w:t xml:space="preserve"> </w:t>
      </w:r>
      <w:r w:rsidR="00582A4F" w:rsidRPr="00BA4D89">
        <w:t xml:space="preserve">detailed data tables </w:t>
      </w:r>
      <w:r w:rsidRPr="00BA4D89">
        <w:t xml:space="preserve">show both </w:t>
      </w:r>
      <w:r w:rsidR="00582A4F" w:rsidRPr="00BA4D89">
        <w:t xml:space="preserve">the </w:t>
      </w:r>
      <w:r w:rsidRPr="00BA4D89">
        <w:t xml:space="preserve">original (late 1980s) and </w:t>
      </w:r>
      <w:r w:rsidR="00582A4F" w:rsidRPr="00BA4D89">
        <w:t xml:space="preserve">the </w:t>
      </w:r>
      <w:r w:rsidRPr="00BA4D89">
        <w:t xml:space="preserve">2000 star rating scales </w:t>
      </w:r>
      <w:r w:rsidR="000A4BF2" w:rsidRPr="00BA4D89">
        <w:t>up to 2010</w:t>
      </w:r>
      <w:r w:rsidRPr="00BA4D89">
        <w:t xml:space="preserve">. </w:t>
      </w:r>
      <w:r w:rsidR="000A4BF2" w:rsidRPr="00BA4D89">
        <w:t>From 2010, only the 2000 star rating is shown</w:t>
      </w:r>
      <w:r w:rsidR="00582A4F" w:rsidRPr="00BA4D89">
        <w:t xml:space="preserve"> for these appliances</w:t>
      </w:r>
      <w:r w:rsidR="00483E4A" w:rsidRPr="00BA4D89">
        <w:t xml:space="preserve"> as th</w:t>
      </w:r>
      <w:r w:rsidR="001C2D7C" w:rsidRPr="00BA4D89">
        <w:t xml:space="preserve">e earlier star rating </w:t>
      </w:r>
      <w:r w:rsidR="00483E4A" w:rsidRPr="00BA4D89">
        <w:t>data is no longer recorded in the registration system</w:t>
      </w:r>
      <w:r w:rsidR="000A4BF2" w:rsidRPr="00BA4D89">
        <w:t>. S</w:t>
      </w:r>
      <w:r w:rsidRPr="00BA4D89">
        <w:t xml:space="preserve">tar rating algorithms for refrigerators, freezers and air conditioners were regraded in early 2010. Data on trends </w:t>
      </w:r>
      <w:r w:rsidR="001C2D7C" w:rsidRPr="00BA4D89">
        <w:t xml:space="preserve">based on the </w:t>
      </w:r>
      <w:r w:rsidRPr="00BA4D89">
        <w:t xml:space="preserve">2010 star rating system for refrigerators and freezers </w:t>
      </w:r>
      <w:r w:rsidR="000A4BF2" w:rsidRPr="00BA4D89">
        <w:t xml:space="preserve">has </w:t>
      </w:r>
      <w:r w:rsidR="007A04BC" w:rsidRPr="00BA4D89">
        <w:t xml:space="preserve">now </w:t>
      </w:r>
      <w:r w:rsidR="000A4BF2" w:rsidRPr="00BA4D89">
        <w:t>been included for all years</w:t>
      </w:r>
      <w:r w:rsidRPr="00BA4D89">
        <w:t>.</w:t>
      </w:r>
    </w:p>
    <w:p w14:paraId="352AE42A" w14:textId="0EE8C4A6" w:rsidR="00B67C6F" w:rsidRPr="00BA4D89" w:rsidRDefault="00B67C6F">
      <w:pPr>
        <w:pStyle w:val="Text"/>
      </w:pPr>
      <w:r w:rsidRPr="00BA4D89">
        <w:t xml:space="preserve">All attributes quoted in this report (such as energy, star rating, capacity and so on) are </w:t>
      </w:r>
      <w:r w:rsidR="00933D55" w:rsidRPr="00BA4D89">
        <w:t xml:space="preserve">calculated </w:t>
      </w:r>
      <w:r w:rsidR="007A04BC" w:rsidRPr="00BA4D89">
        <w:t xml:space="preserve">on </w:t>
      </w:r>
      <w:r w:rsidR="001C2D7C" w:rsidRPr="00BA4D89">
        <w:t xml:space="preserve">a </w:t>
      </w:r>
      <w:r w:rsidRPr="00BA4D89">
        <w:t xml:space="preserve">“sales weighted” </w:t>
      </w:r>
      <w:r w:rsidR="001C2D7C" w:rsidRPr="00BA4D89">
        <w:t>basis</w:t>
      </w:r>
      <w:r w:rsidRPr="00BA4D89">
        <w:t xml:space="preserve">, which means that individual appliance attributes by model are weighed in accordance with the sales of </w:t>
      </w:r>
      <w:r w:rsidR="00933D55" w:rsidRPr="00BA4D89">
        <w:t xml:space="preserve">each </w:t>
      </w:r>
      <w:r w:rsidRPr="00BA4D89">
        <w:t>model.</w:t>
      </w:r>
    </w:p>
    <w:p w14:paraId="497FFF51" w14:textId="77777777" w:rsidR="00B67C6F" w:rsidRPr="00BA4D89" w:rsidRDefault="00B67C6F">
      <w:pPr>
        <w:pStyle w:val="Heading3"/>
      </w:pPr>
      <w:bookmarkStart w:id="8" w:name="_Toc136940649"/>
      <w:bookmarkStart w:id="9" w:name="_Toc445305690"/>
      <w:r w:rsidRPr="00BA4D89">
        <w:t>Key Findings</w:t>
      </w:r>
      <w:bookmarkEnd w:id="8"/>
      <w:bookmarkEnd w:id="9"/>
    </w:p>
    <w:p w14:paraId="4E729B05" w14:textId="77777777" w:rsidR="00B67C6F" w:rsidRPr="00BA4D89" w:rsidRDefault="00B67C6F">
      <w:pPr>
        <w:pStyle w:val="Heading4"/>
        <w:numPr>
          <w:ilvl w:val="0"/>
          <w:numId w:val="0"/>
        </w:numPr>
      </w:pPr>
      <w:bookmarkStart w:id="10" w:name="_Toc136940650"/>
      <w:bookmarkStart w:id="11" w:name="_Toc445305691"/>
      <w:r w:rsidRPr="00BA4D89">
        <w:t>General</w:t>
      </w:r>
      <w:bookmarkEnd w:id="10"/>
      <w:bookmarkEnd w:id="11"/>
    </w:p>
    <w:p w14:paraId="1DB1EB6E" w14:textId="7B506229" w:rsidR="00B67C6F" w:rsidRPr="00BA4D89" w:rsidRDefault="00B67C6F">
      <w:pPr>
        <w:pStyle w:val="Text"/>
      </w:pPr>
      <w:r w:rsidRPr="00BA4D89">
        <w:t>The sales weighted annual energy consumption</w:t>
      </w:r>
      <w:r w:rsidRPr="00BA4D89">
        <w:rPr>
          <w:rStyle w:val="FootnoteReference"/>
        </w:rPr>
        <w:footnoteReference w:id="2"/>
      </w:r>
      <w:r w:rsidRPr="00BA4D89">
        <w:t xml:space="preserve"> </w:t>
      </w:r>
      <w:r w:rsidR="00933D55" w:rsidRPr="00BA4D89">
        <w:t xml:space="preserve">has </w:t>
      </w:r>
      <w:r w:rsidRPr="00BA4D89">
        <w:t>decreas</w:t>
      </w:r>
      <w:r w:rsidR="00933D55" w:rsidRPr="00BA4D89">
        <w:t>ed</w:t>
      </w:r>
      <w:r w:rsidRPr="00BA4D89">
        <w:t xml:space="preserve"> for all whitegood</w:t>
      </w:r>
      <w:r w:rsidR="00933D55" w:rsidRPr="00BA4D89">
        <w:t>s, except clothes dryers</w:t>
      </w:r>
      <w:r w:rsidRPr="00BA4D89">
        <w:t>.</w:t>
      </w:r>
      <w:r w:rsidR="00933D55" w:rsidRPr="00BA4D89">
        <w:t xml:space="preserve"> For clothes dryers there has been some improvement of energy efficiency and there is a significant future potential improvement with heat pump dryers</w:t>
      </w:r>
      <w:r w:rsidR="00483E4A" w:rsidRPr="00BA4D89">
        <w:t xml:space="preserve"> starting to increase their market share</w:t>
      </w:r>
      <w:r w:rsidR="00933D55" w:rsidRPr="00BA4D89">
        <w:t>.</w:t>
      </w:r>
    </w:p>
    <w:p w14:paraId="4DA1A1EB" w14:textId="77777777" w:rsidR="00B67C6F" w:rsidRPr="00BA4D89" w:rsidRDefault="00B67C6F">
      <w:pPr>
        <w:pStyle w:val="Heading4"/>
        <w:numPr>
          <w:ilvl w:val="0"/>
          <w:numId w:val="0"/>
        </w:numPr>
      </w:pPr>
      <w:bookmarkStart w:id="12" w:name="_Toc136940651"/>
      <w:bookmarkStart w:id="13" w:name="_Toc445305692"/>
      <w:r w:rsidRPr="00BA4D89">
        <w:t>Refrigerators</w:t>
      </w:r>
      <w:bookmarkEnd w:id="12"/>
      <w:bookmarkEnd w:id="13"/>
    </w:p>
    <w:p w14:paraId="4CCD8EBC" w14:textId="12CCDABE" w:rsidR="007A04BC" w:rsidRPr="00BA4D89" w:rsidRDefault="00B67C6F">
      <w:pPr>
        <w:pStyle w:val="Text"/>
      </w:pPr>
      <w:r w:rsidRPr="00BA4D89">
        <w:rPr>
          <w:i/>
        </w:rPr>
        <w:t>Market Trends</w:t>
      </w:r>
      <w:r w:rsidRPr="00BA4D89">
        <w:t xml:space="preserve">: Total sales increased at </w:t>
      </w:r>
      <w:r w:rsidR="00571B67" w:rsidRPr="00BA4D89">
        <w:t>2.8</w:t>
      </w:r>
      <w:r w:rsidRPr="00BA4D89">
        <w:t xml:space="preserve">% per annum over the </w:t>
      </w:r>
      <w:r w:rsidR="00571B67" w:rsidRPr="00BA4D89">
        <w:t>2</w:t>
      </w:r>
      <w:r w:rsidR="00F5132C" w:rsidRPr="00BA4D89">
        <w:t>2</w:t>
      </w:r>
      <w:r w:rsidR="00571B67" w:rsidRPr="00BA4D89">
        <w:t xml:space="preserve"> </w:t>
      </w:r>
      <w:r w:rsidRPr="00BA4D89">
        <w:t xml:space="preserve">year period. </w:t>
      </w:r>
      <w:r w:rsidR="007A04BC" w:rsidRPr="00BA4D89">
        <w:t>Two door frost free refrigerator/freezers (top and bottom freezers) – Group</w:t>
      </w:r>
      <w:r w:rsidR="00483E4A" w:rsidRPr="00BA4D89">
        <w:t>s</w:t>
      </w:r>
      <w:r w:rsidR="007A04BC" w:rsidRPr="00BA4D89">
        <w:t xml:space="preserve"> 5T and 5B - still dominate the market with 71% of sales. These </w:t>
      </w:r>
      <w:r w:rsidR="00B77716" w:rsidRPr="00BA4D89">
        <w:t>G</w:t>
      </w:r>
      <w:r w:rsidR="007A04BC" w:rsidRPr="00BA4D89">
        <w:t xml:space="preserve">roups have </w:t>
      </w:r>
      <w:r w:rsidR="00483E4A" w:rsidRPr="00BA4D89">
        <w:t xml:space="preserve">generally </w:t>
      </w:r>
      <w:r w:rsidR="007A04BC" w:rsidRPr="00BA4D89">
        <w:t xml:space="preserve">accounted for over </w:t>
      </w:r>
      <w:r w:rsidR="00483E4A" w:rsidRPr="00BA4D89">
        <w:t>65</w:t>
      </w:r>
      <w:r w:rsidR="007A04BC" w:rsidRPr="00BA4D89">
        <w:t xml:space="preserve">% of </w:t>
      </w:r>
      <w:r w:rsidR="00483E4A" w:rsidRPr="00BA4D89">
        <w:t xml:space="preserve">refrigerator </w:t>
      </w:r>
      <w:r w:rsidR="007A04BC" w:rsidRPr="00BA4D89">
        <w:t xml:space="preserve">sales since 2000. Since 2000 </w:t>
      </w:r>
      <w:r w:rsidR="001C2D7C" w:rsidRPr="00BA4D89">
        <w:t xml:space="preserve">the </w:t>
      </w:r>
      <w:r w:rsidR="007A04BC" w:rsidRPr="00BA4D89">
        <w:t xml:space="preserve">Group 5T share has fallen from around 58% to 42% while Group 5B share has increased from 10% to 30%. </w:t>
      </w:r>
      <w:r w:rsidRPr="00BA4D89">
        <w:t xml:space="preserve">Side by side (Group 5S) refrigerators </w:t>
      </w:r>
      <w:r w:rsidR="00933D55" w:rsidRPr="00BA4D89">
        <w:t xml:space="preserve">sales </w:t>
      </w:r>
      <w:r w:rsidR="007A04BC" w:rsidRPr="00BA4D89">
        <w:t xml:space="preserve">share peaked at 15% in 2009 and has now fallen to </w:t>
      </w:r>
      <w:r w:rsidRPr="00BA4D89">
        <w:t xml:space="preserve">a </w:t>
      </w:r>
      <w:r w:rsidR="00571B67" w:rsidRPr="00BA4D89">
        <w:t>10.3</w:t>
      </w:r>
      <w:r w:rsidRPr="00BA4D89">
        <w:t xml:space="preserve">% share in </w:t>
      </w:r>
      <w:r w:rsidR="00571B67" w:rsidRPr="00BA4D89">
        <w:t>2014</w:t>
      </w:r>
      <w:r w:rsidRPr="00BA4D89">
        <w:t xml:space="preserve">. </w:t>
      </w:r>
      <w:r w:rsidR="007A04BC" w:rsidRPr="00BA4D89">
        <w:t>It appears that larger Group 5B models (primarily French door configurations) are displacing Group 5S sales.</w:t>
      </w:r>
    </w:p>
    <w:p w14:paraId="04E99E63" w14:textId="77777777" w:rsidR="007A04BC" w:rsidRPr="00BA4D89" w:rsidRDefault="00B67C6F">
      <w:pPr>
        <w:pStyle w:val="Text"/>
      </w:pPr>
      <w:r w:rsidRPr="00BA4D89">
        <w:t>Single door refrigerators with a short-term freezer compartment (Group 3) and two-door cyclic defrost refrigerator/freezers (Group 4) virtually disappeared from the market</w:t>
      </w:r>
      <w:r w:rsidR="007A04BC" w:rsidRPr="00BA4D89">
        <w:t xml:space="preserve"> in 1997 and 2005 respectively</w:t>
      </w:r>
      <w:r w:rsidRPr="00BA4D89">
        <w:t xml:space="preserve">. </w:t>
      </w:r>
      <w:r w:rsidR="00933D55" w:rsidRPr="00BA4D89">
        <w:t>The s</w:t>
      </w:r>
      <w:r w:rsidR="00522437" w:rsidRPr="00BA4D89">
        <w:t xml:space="preserve">hare of Group 1 products (all refrigerators) is stable at about 5% and Group 2 products (small bar refrigerators) is </w:t>
      </w:r>
      <w:r w:rsidR="00933D55" w:rsidRPr="00BA4D89">
        <w:t xml:space="preserve">also </w:t>
      </w:r>
      <w:r w:rsidR="00522437" w:rsidRPr="00BA4D89">
        <w:t>stable at about 12%. Many of the Group 2 products are likely to be used in small shops and offices for domestic purposes (storing of employee food and drinks).</w:t>
      </w:r>
    </w:p>
    <w:p w14:paraId="116DF883" w14:textId="07D9B957" w:rsidR="00B67C6F" w:rsidRPr="00BA4D89" w:rsidRDefault="00B67C6F">
      <w:pPr>
        <w:pStyle w:val="Text"/>
      </w:pPr>
      <w:r w:rsidRPr="00BA4D89">
        <w:t xml:space="preserve">Average fresh food and freezer volumes </w:t>
      </w:r>
      <w:r w:rsidR="00933D55" w:rsidRPr="00BA4D89">
        <w:t xml:space="preserve">are </w:t>
      </w:r>
      <w:r w:rsidRPr="00BA4D89">
        <w:t xml:space="preserve">relatively stable after freezer volumes increased </w:t>
      </w:r>
      <w:r w:rsidR="00933D55" w:rsidRPr="00BA4D89">
        <w:t xml:space="preserve">significantly </w:t>
      </w:r>
      <w:r w:rsidRPr="00BA4D89">
        <w:t>during the 1990s</w:t>
      </w:r>
      <w:r w:rsidR="00522437" w:rsidRPr="00BA4D89">
        <w:t xml:space="preserve">, although total </w:t>
      </w:r>
      <w:r w:rsidR="00933D55" w:rsidRPr="00BA4D89">
        <w:t xml:space="preserve">average </w:t>
      </w:r>
      <w:r w:rsidR="00522437" w:rsidRPr="00BA4D89">
        <w:t>volume continue</w:t>
      </w:r>
      <w:r w:rsidR="00933D55" w:rsidRPr="00BA4D89">
        <w:t>s</w:t>
      </w:r>
      <w:r w:rsidR="00522437" w:rsidRPr="00BA4D89">
        <w:t xml:space="preserve"> to increase slightly</w:t>
      </w:r>
      <w:r w:rsidRPr="00BA4D89">
        <w:t>.</w:t>
      </w:r>
      <w:r w:rsidR="00522437" w:rsidRPr="00BA4D89">
        <w:t xml:space="preserve"> Sizes within </w:t>
      </w:r>
      <w:r w:rsidR="00933D55" w:rsidRPr="00BA4D89">
        <w:t>most G</w:t>
      </w:r>
      <w:r w:rsidR="00522437" w:rsidRPr="00BA4D89">
        <w:t>roup</w:t>
      </w:r>
      <w:r w:rsidR="00933D55" w:rsidRPr="00BA4D89">
        <w:t>s</w:t>
      </w:r>
      <w:r w:rsidR="00522437" w:rsidRPr="00BA4D89">
        <w:t xml:space="preserve"> are </w:t>
      </w:r>
      <w:r w:rsidR="00933D55" w:rsidRPr="00BA4D89">
        <w:t>steady</w:t>
      </w:r>
      <w:r w:rsidR="00522437" w:rsidRPr="00BA4D89">
        <w:t xml:space="preserve">, but there is </w:t>
      </w:r>
      <w:r w:rsidR="00933D55" w:rsidRPr="00BA4D89">
        <w:t xml:space="preserve">an ongoing shift </w:t>
      </w:r>
      <w:r w:rsidR="00522437" w:rsidRPr="00BA4D89">
        <w:t xml:space="preserve">in </w:t>
      </w:r>
      <w:r w:rsidR="00933D55" w:rsidRPr="00BA4D89">
        <w:t xml:space="preserve">market </w:t>
      </w:r>
      <w:r w:rsidR="00522437" w:rsidRPr="00BA4D89">
        <w:t xml:space="preserve">share </w:t>
      </w:r>
      <w:r w:rsidR="00933D55" w:rsidRPr="00BA4D89">
        <w:t xml:space="preserve">to </w:t>
      </w:r>
      <w:r w:rsidR="00B77716" w:rsidRPr="00BA4D89">
        <w:t>G</w:t>
      </w:r>
      <w:r w:rsidR="00522437" w:rsidRPr="00BA4D89">
        <w:t>roups with a larger average volume.</w:t>
      </w:r>
      <w:r w:rsidRPr="00BA4D89">
        <w:t xml:space="preserve"> Price trends within each Group are quite variable. Some </w:t>
      </w:r>
      <w:r w:rsidR="00B77716" w:rsidRPr="00BA4D89">
        <w:t>G</w:t>
      </w:r>
      <w:r w:rsidRPr="00BA4D89">
        <w:t xml:space="preserve">roups have experienced increases in nominal prices over the analysis period while </w:t>
      </w:r>
      <w:r w:rsidR="001C2D7C" w:rsidRPr="00BA4D89">
        <w:t xml:space="preserve">others </w:t>
      </w:r>
      <w:r w:rsidRPr="00BA4D89">
        <w:t>have experienced falls in nominal prices.</w:t>
      </w:r>
    </w:p>
    <w:p w14:paraId="42E36413" w14:textId="5BBA35F3" w:rsidR="00933D55" w:rsidRPr="00BA4D89" w:rsidRDefault="00B67C6F" w:rsidP="00B67C6F">
      <w:pPr>
        <w:pStyle w:val="Text"/>
      </w:pPr>
      <w:r w:rsidRPr="00BA4D89">
        <w:rPr>
          <w:i/>
        </w:rPr>
        <w:t>Energy</w:t>
      </w:r>
      <w:r w:rsidRPr="00BA4D89">
        <w:t>: Energy consumption decreased at an average of 2.</w:t>
      </w:r>
      <w:r w:rsidR="00522437" w:rsidRPr="00BA4D89">
        <w:t>5</w:t>
      </w:r>
      <w:r w:rsidRPr="00BA4D89">
        <w:t xml:space="preserve">% per annum from 1993 to </w:t>
      </w:r>
      <w:r w:rsidR="00571B67" w:rsidRPr="00BA4D89">
        <w:t xml:space="preserve">2014 </w:t>
      </w:r>
      <w:r w:rsidRPr="00BA4D89">
        <w:t xml:space="preserve">(see </w:t>
      </w:r>
      <w:r w:rsidR="00B13C94" w:rsidRPr="00BA4D89">
        <w:fldChar w:fldCharType="begin"/>
      </w:r>
      <w:r w:rsidR="00B13C94" w:rsidRPr="00BA4D89">
        <w:instrText xml:space="preserve"> REF _Ref443887548 \h  \* MERGEFORMAT </w:instrText>
      </w:r>
      <w:r w:rsidR="00B13C94" w:rsidRPr="00BA4D89">
        <w:fldChar w:fldCharType="separate"/>
      </w:r>
      <w:r w:rsidR="003E3160" w:rsidRPr="00BA4D89">
        <w:t xml:space="preserve">Figure </w:t>
      </w:r>
      <w:r w:rsidR="003E3160">
        <w:t>1</w:t>
      </w:r>
      <w:r w:rsidR="00B13C94" w:rsidRPr="00BA4D89">
        <w:fldChar w:fldCharType="end"/>
      </w:r>
      <w:r w:rsidRPr="00BA4D89">
        <w:t xml:space="preserve">). </w:t>
      </w:r>
      <w:r w:rsidR="00933D55" w:rsidRPr="00BA4D89">
        <w:t>Energy consumption after MEPS 2005 was static until 20</w:t>
      </w:r>
      <w:r w:rsidR="001D18BB" w:rsidRPr="00BA4D89">
        <w:t>09, but there has been some improvement in energy consumption since labels were re-graded in 2010.</w:t>
      </w:r>
      <w:r w:rsidR="00305217" w:rsidRPr="00BA4D89">
        <w:t xml:space="preserve"> </w:t>
      </w:r>
      <w:r w:rsidR="00305217" w:rsidRPr="00BA4D89">
        <w:fldChar w:fldCharType="begin"/>
      </w:r>
      <w:r w:rsidR="00305217" w:rsidRPr="00BA4D89">
        <w:instrText xml:space="preserve"> REF _Ref445213623 \h </w:instrText>
      </w:r>
      <w:r w:rsidR="00BA4D89">
        <w:instrText xml:space="preserve"> \* MERGEFORMAT </w:instrText>
      </w:r>
      <w:r w:rsidR="00305217" w:rsidRPr="00BA4D89">
        <w:fldChar w:fldCharType="separate"/>
      </w:r>
      <w:r w:rsidR="003E3160" w:rsidRPr="00BA4D89">
        <w:t xml:space="preserve">Figure </w:t>
      </w:r>
      <w:r w:rsidR="003E3160">
        <w:rPr>
          <w:noProof/>
        </w:rPr>
        <w:t>2</w:t>
      </w:r>
      <w:r w:rsidR="00305217" w:rsidRPr="00BA4D89">
        <w:fldChar w:fldCharType="end"/>
      </w:r>
      <w:r w:rsidR="00305217" w:rsidRPr="00BA4D89">
        <w:t xml:space="preserve"> shows trends in energy consumption and real price over the period 1993 to 2014.</w:t>
      </w:r>
    </w:p>
    <w:p w14:paraId="2883065E" w14:textId="6E9A6032" w:rsidR="00B67C6F" w:rsidRPr="00BA4D89" w:rsidRDefault="00B67C6F" w:rsidP="00B67C6F">
      <w:pPr>
        <w:pStyle w:val="Text"/>
      </w:pPr>
      <w:r w:rsidRPr="00BA4D89">
        <w:t xml:space="preserve">Energy efficiency (taking account of changes in volume) increased at </w:t>
      </w:r>
      <w:r w:rsidR="00571B67" w:rsidRPr="00BA4D89">
        <w:t>2</w:t>
      </w:r>
      <w:r w:rsidRPr="00BA4D89">
        <w:t>.</w:t>
      </w:r>
      <w:r w:rsidR="00522437" w:rsidRPr="00BA4D89">
        <w:t>7</w:t>
      </w:r>
      <w:r w:rsidRPr="00BA4D89">
        <w:t xml:space="preserve">% per annum over the period. The average star rating under the original rating system </w:t>
      </w:r>
      <w:r w:rsidR="004C74CB" w:rsidRPr="00BA4D89">
        <w:t xml:space="preserve">(1986) </w:t>
      </w:r>
      <w:r w:rsidRPr="00BA4D89">
        <w:t>climbed from 3.58 in 1993 to 5.</w:t>
      </w:r>
      <w:r w:rsidR="00100B27" w:rsidRPr="00BA4D89">
        <w:t xml:space="preserve">46 </w:t>
      </w:r>
      <w:r w:rsidRPr="00BA4D89">
        <w:t xml:space="preserve">in </w:t>
      </w:r>
      <w:r w:rsidR="00100B27" w:rsidRPr="00BA4D89">
        <w:t>2014</w:t>
      </w:r>
      <w:r w:rsidRPr="00BA4D89">
        <w:t xml:space="preserve">. Under the 2000 star rating system this increased from 1.76 in 1993 to </w:t>
      </w:r>
      <w:r w:rsidR="00100B27" w:rsidRPr="00BA4D89">
        <w:t>4.38</w:t>
      </w:r>
      <w:r w:rsidRPr="00BA4D89">
        <w:t xml:space="preserve"> in </w:t>
      </w:r>
      <w:r w:rsidR="00100B27" w:rsidRPr="00BA4D89">
        <w:t>2014</w:t>
      </w:r>
      <w:r w:rsidRPr="00BA4D89">
        <w:t xml:space="preserve">. </w:t>
      </w:r>
      <w:r w:rsidR="00100B27" w:rsidRPr="00BA4D89">
        <w:t xml:space="preserve">Under the 2010 star rating system, the average star rating </w:t>
      </w:r>
      <w:r w:rsidR="00522437" w:rsidRPr="00BA4D89">
        <w:t xml:space="preserve">increased from -0.1 in 1993 to 2.43 </w:t>
      </w:r>
      <w:r w:rsidR="00100B27" w:rsidRPr="00BA4D89">
        <w:t xml:space="preserve">in 2014. </w:t>
      </w:r>
    </w:p>
    <w:p w14:paraId="45981958" w14:textId="11B48A4A" w:rsidR="00B67C6F" w:rsidRPr="00BA4D89" w:rsidRDefault="00BA1689">
      <w:pPr>
        <w:pStyle w:val="Text"/>
      </w:pPr>
      <w:r w:rsidRPr="00BA4D89">
        <w:t xml:space="preserve">For the first time this report includes an analysis of the relationship between price and efficiency for refrigerators and freezers. This is set out in Section </w:t>
      </w:r>
      <w:r w:rsidRPr="00BA4D89">
        <w:fldChar w:fldCharType="begin"/>
      </w:r>
      <w:r w:rsidRPr="00BA4D89">
        <w:instrText xml:space="preserve"> REF _Ref441154935 \r \h </w:instrText>
      </w:r>
      <w:r w:rsidR="00BA4D89">
        <w:instrText xml:space="preserve"> \* MERGEFORMAT </w:instrText>
      </w:r>
      <w:r w:rsidRPr="00BA4D89">
        <w:fldChar w:fldCharType="separate"/>
      </w:r>
      <w:r w:rsidR="003E3160">
        <w:t>8</w:t>
      </w:r>
      <w:r w:rsidRPr="00BA4D89">
        <w:fldChar w:fldCharType="end"/>
      </w:r>
      <w:r w:rsidRPr="00BA4D89">
        <w:t>.</w:t>
      </w:r>
    </w:p>
    <w:p w14:paraId="77110C99" w14:textId="77777777" w:rsidR="00BA1689" w:rsidRPr="00BA4D89" w:rsidRDefault="00BA1689">
      <w:pPr>
        <w:pStyle w:val="Text"/>
      </w:pPr>
    </w:p>
    <w:p w14:paraId="641D3C4C" w14:textId="77777777" w:rsidR="00B67C6F" w:rsidRPr="00BA4D89" w:rsidRDefault="00B67C6F">
      <w:pPr>
        <w:pStyle w:val="Caption"/>
      </w:pPr>
      <w:bookmarkStart w:id="14" w:name="_Ref443887548"/>
      <w:bookmarkStart w:id="15" w:name="_Toc136941701"/>
      <w:bookmarkStart w:id="16" w:name="_Toc445305744"/>
      <w:r w:rsidRPr="00BA4D89">
        <w:t xml:space="preserve">Figure </w:t>
      </w:r>
      <w:r w:rsidR="00131C8A">
        <w:fldChar w:fldCharType="begin"/>
      </w:r>
      <w:r w:rsidR="00131C8A">
        <w:instrText xml:space="preserve"> SEQ Figure \* ARABIC </w:instrText>
      </w:r>
      <w:r w:rsidR="00131C8A">
        <w:fldChar w:fldCharType="separate"/>
      </w:r>
      <w:r w:rsidR="003E3160">
        <w:rPr>
          <w:noProof/>
        </w:rPr>
        <w:t>1</w:t>
      </w:r>
      <w:r w:rsidR="00131C8A">
        <w:rPr>
          <w:noProof/>
        </w:rPr>
        <w:fldChar w:fldCharType="end"/>
      </w:r>
      <w:bookmarkEnd w:id="14"/>
      <w:r w:rsidRPr="00BA4D89">
        <w:t>: Energy Consumption of Refrigerators</w:t>
      </w:r>
      <w:bookmarkEnd w:id="15"/>
      <w:bookmarkEnd w:id="16"/>
    </w:p>
    <w:p w14:paraId="509F0D0B" w14:textId="76CF6C10" w:rsidR="00B67C6F" w:rsidRPr="00BA4D89" w:rsidRDefault="00714605">
      <w:pPr>
        <w:pStyle w:val="Text"/>
      </w:pPr>
      <w:r w:rsidRPr="00BA4D89">
        <w:rPr>
          <w:noProof/>
          <w:lang w:eastAsia="en-AU"/>
        </w:rPr>
        <w:drawing>
          <wp:inline distT="0" distB="0" distL="0" distR="0" wp14:anchorId="720229D8" wp14:editId="5EAA11AC">
            <wp:extent cx="5369642" cy="3506526"/>
            <wp:effectExtent l="0" t="0" r="2540" b="0"/>
            <wp:docPr id="13" name="Picture 13" descr="Figure 1 shows that the energy consumption of refrigerators declined by 42% over the period 1993 - 2014. There were large reductions in the periods leading up to 1999 and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71755" cy="3507906"/>
                    </a:xfrm>
                    <a:prstGeom prst="rect">
                      <a:avLst/>
                    </a:prstGeom>
                    <a:noFill/>
                  </pic:spPr>
                </pic:pic>
              </a:graphicData>
            </a:graphic>
          </wp:inline>
        </w:drawing>
      </w:r>
    </w:p>
    <w:p w14:paraId="534AE5A3" w14:textId="77777777" w:rsidR="00D04EAA" w:rsidRPr="00BA4D89" w:rsidRDefault="00D04EAA">
      <w:pPr>
        <w:pStyle w:val="Text"/>
      </w:pPr>
    </w:p>
    <w:p w14:paraId="7B588264" w14:textId="77777777" w:rsidR="00D04EAA" w:rsidRPr="00BA4D89" w:rsidRDefault="00D04EAA">
      <w:pPr>
        <w:pStyle w:val="Text"/>
      </w:pPr>
    </w:p>
    <w:p w14:paraId="0D8F30EA" w14:textId="77777777" w:rsidR="00D04EAA" w:rsidRPr="00BA4D89" w:rsidRDefault="00D04EAA">
      <w:pPr>
        <w:pStyle w:val="Text"/>
      </w:pPr>
    </w:p>
    <w:p w14:paraId="49543AC7" w14:textId="77777777" w:rsidR="00D04EAA" w:rsidRPr="00BA4D89" w:rsidRDefault="00D04EAA">
      <w:pPr>
        <w:pStyle w:val="Text"/>
      </w:pPr>
    </w:p>
    <w:p w14:paraId="3F5FBFDB" w14:textId="77777777" w:rsidR="00D04EAA" w:rsidRPr="00BA4D89" w:rsidRDefault="00D04EAA">
      <w:pPr>
        <w:pStyle w:val="Text"/>
      </w:pPr>
    </w:p>
    <w:p w14:paraId="57500D0C" w14:textId="77777777" w:rsidR="00D04EAA" w:rsidRPr="00BA4D89" w:rsidRDefault="00D04EAA">
      <w:pPr>
        <w:pStyle w:val="Text"/>
      </w:pPr>
    </w:p>
    <w:p w14:paraId="3511730E" w14:textId="77777777" w:rsidR="00D04EAA" w:rsidRPr="00BA4D89" w:rsidRDefault="00D04EAA">
      <w:pPr>
        <w:pStyle w:val="Text"/>
      </w:pPr>
    </w:p>
    <w:p w14:paraId="7977B6ED" w14:textId="77777777" w:rsidR="00D04EAA" w:rsidRPr="00BA4D89" w:rsidRDefault="00D04EAA">
      <w:pPr>
        <w:pStyle w:val="Text"/>
      </w:pPr>
    </w:p>
    <w:p w14:paraId="00B18FF2" w14:textId="77777777" w:rsidR="00D04EAA" w:rsidRPr="00BA4D89" w:rsidRDefault="00D04EAA">
      <w:pPr>
        <w:pStyle w:val="Text"/>
      </w:pPr>
    </w:p>
    <w:p w14:paraId="36EBF555" w14:textId="77777777" w:rsidR="00D04EAA" w:rsidRPr="00BA4D89" w:rsidRDefault="00D04EAA">
      <w:pPr>
        <w:pStyle w:val="Text"/>
      </w:pPr>
    </w:p>
    <w:p w14:paraId="152F7D1F" w14:textId="77777777" w:rsidR="00D04EAA" w:rsidRPr="00BA4D89" w:rsidRDefault="00D04EAA">
      <w:pPr>
        <w:pStyle w:val="Text"/>
      </w:pPr>
    </w:p>
    <w:p w14:paraId="05ADB9EC" w14:textId="1B110D80" w:rsidR="00BA1689" w:rsidRPr="00BA4D89" w:rsidRDefault="00D04EAA" w:rsidP="00D04EAA">
      <w:pPr>
        <w:pStyle w:val="Caption"/>
      </w:pPr>
      <w:bookmarkStart w:id="17" w:name="_Ref445213623"/>
      <w:bookmarkStart w:id="18" w:name="_Toc445305745"/>
      <w:bookmarkStart w:id="19" w:name="_Toc136940652"/>
      <w:r w:rsidRPr="00BA4D89">
        <w:t xml:space="preserve">Figure </w:t>
      </w:r>
      <w:r w:rsidR="00131C8A">
        <w:fldChar w:fldCharType="begin"/>
      </w:r>
      <w:r w:rsidR="00131C8A">
        <w:instrText xml:space="preserve"> SEQ Figure \* ARABIC </w:instrText>
      </w:r>
      <w:r w:rsidR="00131C8A">
        <w:fldChar w:fldCharType="separate"/>
      </w:r>
      <w:r w:rsidR="003E3160">
        <w:rPr>
          <w:noProof/>
        </w:rPr>
        <w:t>2</w:t>
      </w:r>
      <w:r w:rsidR="00131C8A">
        <w:rPr>
          <w:noProof/>
        </w:rPr>
        <w:fldChar w:fldCharType="end"/>
      </w:r>
      <w:bookmarkEnd w:id="17"/>
      <w:r w:rsidRPr="00BA4D89">
        <w:t>: Energy and Real Price Trends for Refrigerators</w:t>
      </w:r>
      <w:bookmarkEnd w:id="18"/>
    </w:p>
    <w:p w14:paraId="18CB4AF6" w14:textId="6FC325C5" w:rsidR="00D04EAA" w:rsidRPr="00BA4D89" w:rsidRDefault="00D04EAA" w:rsidP="00933D55">
      <w:pPr>
        <w:pStyle w:val="Text"/>
      </w:pPr>
      <w:r w:rsidRPr="00BA4D89">
        <w:rPr>
          <w:noProof/>
          <w:lang w:eastAsia="en-AU"/>
        </w:rPr>
        <w:drawing>
          <wp:inline distT="0" distB="0" distL="0" distR="0" wp14:anchorId="00CD05F2" wp14:editId="7EA7C039">
            <wp:extent cx="5342968" cy="3490623"/>
            <wp:effectExtent l="0" t="0" r="0" b="0"/>
            <wp:docPr id="19" name="Picture 19" descr="Figure 2 shows trends in energy and real price forthe period 1993 to 2014 for refrigerators. Over this period energy falls from 780 kWh/yearto 450 kWh/year while real price falls from approximately $1600 to $530 (all i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43158" cy="3490747"/>
                    </a:xfrm>
                    <a:prstGeom prst="rect">
                      <a:avLst/>
                    </a:prstGeom>
                    <a:noFill/>
                  </pic:spPr>
                </pic:pic>
              </a:graphicData>
            </a:graphic>
          </wp:inline>
        </w:drawing>
      </w:r>
    </w:p>
    <w:p w14:paraId="74C24C94" w14:textId="77777777" w:rsidR="00B67C6F" w:rsidRPr="00BA4D89" w:rsidRDefault="00B67C6F">
      <w:pPr>
        <w:pStyle w:val="Heading4"/>
        <w:numPr>
          <w:ilvl w:val="0"/>
          <w:numId w:val="0"/>
        </w:numPr>
      </w:pPr>
      <w:bookmarkStart w:id="20" w:name="_Toc445305693"/>
      <w:r w:rsidRPr="00BA4D89">
        <w:t>Freezers</w:t>
      </w:r>
      <w:bookmarkEnd w:id="19"/>
      <w:bookmarkEnd w:id="20"/>
    </w:p>
    <w:p w14:paraId="5D00B7CB" w14:textId="17C5D583" w:rsidR="0018362B" w:rsidRPr="00BA4D89" w:rsidRDefault="00B67C6F">
      <w:pPr>
        <w:pStyle w:val="Text"/>
      </w:pPr>
      <w:r w:rsidRPr="00BA4D89">
        <w:rPr>
          <w:i/>
        </w:rPr>
        <w:t>Market Trends</w:t>
      </w:r>
      <w:r w:rsidRPr="00BA4D89">
        <w:t xml:space="preserve">: Total sales grew at an average of </w:t>
      </w:r>
      <w:r w:rsidR="00100B27" w:rsidRPr="00BA4D89">
        <w:t>2.</w:t>
      </w:r>
      <w:r w:rsidR="00C55B53" w:rsidRPr="00BA4D89">
        <w:t>3</w:t>
      </w:r>
      <w:r w:rsidRPr="00BA4D89">
        <w:t>% per annum, although the majority of this increase occurred in years 2003 to 2009 (sales before this date were fairly static</w:t>
      </w:r>
      <w:r w:rsidR="00C55B53" w:rsidRPr="00BA4D89">
        <w:t xml:space="preserve"> and have been gradually decreasing since</w:t>
      </w:r>
      <w:r w:rsidR="0018362B" w:rsidRPr="00BA4D89">
        <w:t xml:space="preserve"> 2009</w:t>
      </w:r>
      <w:r w:rsidRPr="00BA4D89">
        <w:t xml:space="preserve">). The average volume of freezers has decreased </w:t>
      </w:r>
      <w:r w:rsidR="00AA63EC" w:rsidRPr="00BA4D89">
        <w:t xml:space="preserve">significantly </w:t>
      </w:r>
      <w:r w:rsidR="0018362B" w:rsidRPr="00BA4D89">
        <w:t>from 1993 to 2014</w:t>
      </w:r>
      <w:r w:rsidRPr="00BA4D89">
        <w:t xml:space="preserve">. The sales of frost free vertical freezers (Group 7) are mostly steady, while manual defrost vertical freezers (Group 6U) increased very sharply over the period 2003 to 2008, but </w:t>
      </w:r>
      <w:r w:rsidR="0018362B" w:rsidRPr="00BA4D89">
        <w:t xml:space="preserve">have </w:t>
      </w:r>
      <w:r w:rsidRPr="00BA4D89">
        <w:t xml:space="preserve">decreased </w:t>
      </w:r>
      <w:r w:rsidR="0018362B" w:rsidRPr="00BA4D89">
        <w:t xml:space="preserve">since </w:t>
      </w:r>
      <w:r w:rsidRPr="00BA4D89">
        <w:t>200</w:t>
      </w:r>
      <w:r w:rsidR="0018362B" w:rsidRPr="00BA4D89">
        <w:t>8</w:t>
      </w:r>
      <w:r w:rsidRPr="00BA4D89">
        <w:t xml:space="preserve">. Chest freezer (Group 6C) sales constitute </w:t>
      </w:r>
      <w:r w:rsidR="00C55B53" w:rsidRPr="00BA4D89">
        <w:t>43</w:t>
      </w:r>
      <w:r w:rsidRPr="00BA4D89">
        <w:t xml:space="preserve">% of the market and </w:t>
      </w:r>
      <w:r w:rsidR="0018362B" w:rsidRPr="00BA4D89">
        <w:t xml:space="preserve">their share has </w:t>
      </w:r>
      <w:r w:rsidRPr="00BA4D89">
        <w:t>decreased slightly over the period</w:t>
      </w:r>
      <w:r w:rsidR="0018362B" w:rsidRPr="00BA4D89">
        <w:t xml:space="preserve">, although </w:t>
      </w:r>
      <w:r w:rsidR="001C2D7C" w:rsidRPr="00BA4D89">
        <w:t xml:space="preserve">it </w:t>
      </w:r>
      <w:r w:rsidR="0018362B" w:rsidRPr="00BA4D89">
        <w:t>remain</w:t>
      </w:r>
      <w:r w:rsidR="001C2D7C" w:rsidRPr="00BA4D89">
        <w:t>ed</w:t>
      </w:r>
      <w:r w:rsidR="0018362B" w:rsidRPr="00BA4D89">
        <w:t xml:space="preserve"> in the range 40% to 50% of </w:t>
      </w:r>
      <w:r w:rsidR="00AA63EC" w:rsidRPr="00BA4D89">
        <w:t xml:space="preserve">all </w:t>
      </w:r>
      <w:r w:rsidR="0018362B" w:rsidRPr="00BA4D89">
        <w:t>freezer sales</w:t>
      </w:r>
      <w:r w:rsidRPr="00BA4D89">
        <w:t>.</w:t>
      </w:r>
    </w:p>
    <w:p w14:paraId="7F97C23B" w14:textId="1B9CC414" w:rsidR="00B67C6F" w:rsidRPr="00BA4D89" w:rsidRDefault="00B67C6F">
      <w:pPr>
        <w:pStyle w:val="Text"/>
      </w:pPr>
      <w:r w:rsidRPr="00BA4D89">
        <w:t xml:space="preserve">Group 6U has experienced a decrease in nominal price over the analysis period </w:t>
      </w:r>
      <w:r w:rsidR="0018362B" w:rsidRPr="00BA4D89">
        <w:t xml:space="preserve">(partly because average size has decreased) </w:t>
      </w:r>
      <w:r w:rsidRPr="00BA4D89">
        <w:t xml:space="preserve">while </w:t>
      </w:r>
      <w:r w:rsidR="0018362B" w:rsidRPr="00BA4D89">
        <w:t>G</w:t>
      </w:r>
      <w:r w:rsidRPr="00BA4D89">
        <w:t xml:space="preserve">roups 6C and 7 have experienced </w:t>
      </w:r>
      <w:r w:rsidR="0018362B" w:rsidRPr="00BA4D89">
        <w:t xml:space="preserve">fairly static </w:t>
      </w:r>
      <w:r w:rsidRPr="00BA4D89">
        <w:t>nominal prices</w:t>
      </w:r>
      <w:r w:rsidR="0018362B" w:rsidRPr="00BA4D89">
        <w:t xml:space="preserve"> over the period</w:t>
      </w:r>
      <w:r w:rsidRPr="00BA4D89">
        <w:t>.</w:t>
      </w:r>
      <w:r w:rsidR="0018362B" w:rsidRPr="00BA4D89">
        <w:t xml:space="preserve"> Group 7 products have also become smaller.</w:t>
      </w:r>
    </w:p>
    <w:p w14:paraId="7C034951" w14:textId="5629F8A5" w:rsidR="00BA1689" w:rsidRPr="00BA4D89" w:rsidRDefault="00B67C6F">
      <w:pPr>
        <w:pStyle w:val="Text"/>
      </w:pPr>
      <w:r w:rsidRPr="00BA4D89">
        <w:rPr>
          <w:i/>
        </w:rPr>
        <w:t>Energy</w:t>
      </w:r>
      <w:r w:rsidRPr="00BA4D89">
        <w:t xml:space="preserve">: Energy consumption decreased at an average of </w:t>
      </w:r>
      <w:r w:rsidR="00C55B53" w:rsidRPr="00BA4D89">
        <w:t>2.6</w:t>
      </w:r>
      <w:r w:rsidRPr="00BA4D89">
        <w:t xml:space="preserve">% per annum from 1993 to </w:t>
      </w:r>
      <w:r w:rsidR="00C55B53" w:rsidRPr="00BA4D89">
        <w:t>2014</w:t>
      </w:r>
      <w:r w:rsidRPr="00BA4D89">
        <w:t>, with the most significant decline occurring in</w:t>
      </w:r>
      <w:r w:rsidR="00AA63EC" w:rsidRPr="00BA4D89">
        <w:t xml:space="preserve"> the lead up to</w:t>
      </w:r>
      <w:r w:rsidRPr="00BA4D89">
        <w:t xml:space="preserve"> 2005 (see </w:t>
      </w:r>
      <w:r w:rsidR="00B13C94" w:rsidRPr="00BA4D89">
        <w:fldChar w:fldCharType="begin"/>
      </w:r>
      <w:r w:rsidR="00B13C94" w:rsidRPr="00BA4D89">
        <w:instrText xml:space="preserve"> REF _Ref509810427 \h  \* MERGEFORMAT </w:instrText>
      </w:r>
      <w:r w:rsidR="00B13C94" w:rsidRPr="00BA4D89">
        <w:fldChar w:fldCharType="separate"/>
      </w:r>
      <w:r w:rsidR="003E3160" w:rsidRPr="00BA4D89">
        <w:t xml:space="preserve">Figure </w:t>
      </w:r>
      <w:r w:rsidR="003E3160">
        <w:t>3</w:t>
      </w:r>
      <w:r w:rsidR="00B13C94" w:rsidRPr="00BA4D89">
        <w:fldChar w:fldCharType="end"/>
      </w:r>
      <w:r w:rsidRPr="00BA4D89">
        <w:t>), linked to the introduction of the more stringent freezer MEPS in January 2005. Energy efficiency (taking account of changes in volume) increased at 2.</w:t>
      </w:r>
      <w:r w:rsidR="00C55B53" w:rsidRPr="00BA4D89">
        <w:t>2</w:t>
      </w:r>
      <w:r w:rsidRPr="00BA4D89">
        <w:t>% per annum over the period. The average star rating under the original rating system climbed from 4.24 in 1993 to 5.</w:t>
      </w:r>
      <w:r w:rsidR="00C55B53" w:rsidRPr="00BA4D89">
        <w:t xml:space="preserve">48 </w:t>
      </w:r>
      <w:r w:rsidRPr="00BA4D89">
        <w:t xml:space="preserve">in </w:t>
      </w:r>
      <w:r w:rsidR="00C55B53" w:rsidRPr="00BA4D89">
        <w:t>2014</w:t>
      </w:r>
      <w:r w:rsidRPr="00BA4D89">
        <w:t>. Under the 2000 star rating system this increased from 1.48 in 1993 to 3.</w:t>
      </w:r>
      <w:r w:rsidR="00C55B53" w:rsidRPr="00BA4D89">
        <w:t xml:space="preserve">81 </w:t>
      </w:r>
      <w:r w:rsidRPr="00BA4D89">
        <w:t xml:space="preserve">in </w:t>
      </w:r>
      <w:r w:rsidR="00C55B53" w:rsidRPr="00BA4D89">
        <w:t>2014</w:t>
      </w:r>
      <w:r w:rsidR="0018362B" w:rsidRPr="00BA4D89">
        <w:t>. Under the 2010 star rating system, the average star rating for freezers increased from 0.57 in 1993 to 2.46 in 2014.</w:t>
      </w:r>
      <w:r w:rsidR="00305217" w:rsidRPr="00BA4D89">
        <w:t xml:space="preserve"> </w:t>
      </w:r>
      <w:r w:rsidR="00305217" w:rsidRPr="00BA4D89">
        <w:fldChar w:fldCharType="begin"/>
      </w:r>
      <w:r w:rsidR="00305217" w:rsidRPr="00BA4D89">
        <w:instrText xml:space="preserve"> REF _Ref445213696 \h </w:instrText>
      </w:r>
      <w:r w:rsidR="00BA4D89">
        <w:instrText xml:space="preserve"> \* MERGEFORMAT </w:instrText>
      </w:r>
      <w:r w:rsidR="00305217" w:rsidRPr="00BA4D89">
        <w:fldChar w:fldCharType="separate"/>
      </w:r>
      <w:r w:rsidR="003E3160" w:rsidRPr="00BA4D89">
        <w:t xml:space="preserve">Figure </w:t>
      </w:r>
      <w:r w:rsidR="003E3160">
        <w:rPr>
          <w:noProof/>
        </w:rPr>
        <w:t>4</w:t>
      </w:r>
      <w:r w:rsidR="00305217" w:rsidRPr="00BA4D89">
        <w:fldChar w:fldCharType="end"/>
      </w:r>
      <w:r w:rsidR="00305217" w:rsidRPr="00BA4D89">
        <w:t xml:space="preserve"> shows trends in energy consumption and real price over the period 1993 to 2014.</w:t>
      </w:r>
    </w:p>
    <w:p w14:paraId="75967168" w14:textId="77777777" w:rsidR="00D04EAA" w:rsidRPr="00BA4D89" w:rsidRDefault="00D04EAA">
      <w:pPr>
        <w:pStyle w:val="Text"/>
      </w:pPr>
    </w:p>
    <w:p w14:paraId="25209A3E" w14:textId="77777777" w:rsidR="00B67C6F" w:rsidRPr="00BA4D89" w:rsidRDefault="00B67C6F">
      <w:pPr>
        <w:pStyle w:val="Caption"/>
      </w:pPr>
      <w:bookmarkStart w:id="21" w:name="_Ref443887990"/>
      <w:bookmarkStart w:id="22" w:name="_Ref509805013"/>
      <w:bookmarkStart w:id="23" w:name="_Ref509810427"/>
      <w:bookmarkStart w:id="24" w:name="_Toc136941702"/>
      <w:bookmarkStart w:id="25" w:name="_Toc445305746"/>
      <w:r w:rsidRPr="00BA4D89">
        <w:t xml:space="preserve">Figure </w:t>
      </w:r>
      <w:r w:rsidR="00131C8A">
        <w:fldChar w:fldCharType="begin"/>
      </w:r>
      <w:r w:rsidR="00131C8A">
        <w:instrText xml:space="preserve"> SEQ Figure \* ARABIC </w:instrText>
      </w:r>
      <w:r w:rsidR="00131C8A">
        <w:fldChar w:fldCharType="separate"/>
      </w:r>
      <w:r w:rsidR="003E3160">
        <w:rPr>
          <w:noProof/>
        </w:rPr>
        <w:t>3</w:t>
      </w:r>
      <w:r w:rsidR="00131C8A">
        <w:rPr>
          <w:noProof/>
        </w:rPr>
        <w:fldChar w:fldCharType="end"/>
      </w:r>
      <w:bookmarkEnd w:id="21"/>
      <w:bookmarkEnd w:id="22"/>
      <w:bookmarkEnd w:id="23"/>
      <w:r w:rsidRPr="00BA4D89">
        <w:t>: Energy Consumption of Freezers</w:t>
      </w:r>
      <w:bookmarkEnd w:id="24"/>
      <w:bookmarkEnd w:id="25"/>
    </w:p>
    <w:p w14:paraId="6ECA1310" w14:textId="03B044A0" w:rsidR="00B67C6F" w:rsidRPr="00BA4D89" w:rsidRDefault="00714605" w:rsidP="00B67C6F">
      <w:r w:rsidRPr="00BA4D89">
        <w:rPr>
          <w:noProof/>
          <w:lang w:eastAsia="en-AU"/>
        </w:rPr>
        <w:drawing>
          <wp:inline distT="0" distB="0" distL="0" distR="0" wp14:anchorId="28CD64C6" wp14:editId="6455C547">
            <wp:extent cx="5350462" cy="3499894"/>
            <wp:effectExtent l="0" t="0" r="3175" b="5715"/>
            <wp:docPr id="17" name="Picture 17" descr="Figure 3 shows that the energy consumption of freezers declined by 43% over the period 1993 - 2014. There was a large reduction in the period leading up to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51324" cy="3500458"/>
                    </a:xfrm>
                    <a:prstGeom prst="rect">
                      <a:avLst/>
                    </a:prstGeom>
                    <a:noFill/>
                  </pic:spPr>
                </pic:pic>
              </a:graphicData>
            </a:graphic>
          </wp:inline>
        </w:drawing>
      </w:r>
    </w:p>
    <w:p w14:paraId="497E1F31" w14:textId="78C6DE19" w:rsidR="00D04EAA" w:rsidRPr="00BA4D89" w:rsidRDefault="00D04EAA" w:rsidP="00D04EAA">
      <w:pPr>
        <w:pStyle w:val="Caption"/>
      </w:pPr>
      <w:bookmarkStart w:id="26" w:name="_Ref445213696"/>
      <w:bookmarkStart w:id="27" w:name="_Toc445305747"/>
      <w:bookmarkStart w:id="28" w:name="_Toc136940653"/>
      <w:r w:rsidRPr="00BA4D89">
        <w:t xml:space="preserve">Figure </w:t>
      </w:r>
      <w:r w:rsidR="00131C8A">
        <w:fldChar w:fldCharType="begin"/>
      </w:r>
      <w:r w:rsidR="00131C8A">
        <w:instrText xml:space="preserve"> SEQ Figure \* ARABIC </w:instrText>
      </w:r>
      <w:r w:rsidR="00131C8A">
        <w:fldChar w:fldCharType="separate"/>
      </w:r>
      <w:r w:rsidR="003E3160">
        <w:rPr>
          <w:noProof/>
        </w:rPr>
        <w:t>4</w:t>
      </w:r>
      <w:r w:rsidR="00131C8A">
        <w:rPr>
          <w:noProof/>
        </w:rPr>
        <w:fldChar w:fldCharType="end"/>
      </w:r>
      <w:bookmarkEnd w:id="26"/>
      <w:r w:rsidRPr="00BA4D89">
        <w:t>: Energy and Real Price Trends for Freezers</w:t>
      </w:r>
      <w:bookmarkEnd w:id="27"/>
    </w:p>
    <w:p w14:paraId="067F71F2" w14:textId="4FA2A77D" w:rsidR="00D04EAA" w:rsidRPr="00BA4D89" w:rsidRDefault="00D04EAA" w:rsidP="00D04EAA">
      <w:r w:rsidRPr="00BA4D89">
        <w:rPr>
          <w:noProof/>
          <w:lang w:eastAsia="en-AU"/>
        </w:rPr>
        <w:drawing>
          <wp:inline distT="0" distB="0" distL="0" distR="0" wp14:anchorId="2E003EAD" wp14:editId="44D82365">
            <wp:extent cx="5160406" cy="3371353"/>
            <wp:effectExtent l="0" t="0" r="2540" b="635"/>
            <wp:docPr id="16" name="Picture 16" descr="Figure 4 shows trends in energy and real price forthe period 1993 to 2014 for freezers. Over this period energy falls from 600 kWh/yearto 350 kWh/year while real price falls from approximately $1000 to $600 (all i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164079" cy="3373753"/>
                    </a:xfrm>
                    <a:prstGeom prst="rect">
                      <a:avLst/>
                    </a:prstGeom>
                    <a:noFill/>
                  </pic:spPr>
                </pic:pic>
              </a:graphicData>
            </a:graphic>
          </wp:inline>
        </w:drawing>
      </w:r>
    </w:p>
    <w:p w14:paraId="1B274A3D" w14:textId="77777777" w:rsidR="00B67C6F" w:rsidRPr="00BA4D89" w:rsidRDefault="00B67C6F">
      <w:pPr>
        <w:pStyle w:val="Heading4"/>
        <w:numPr>
          <w:ilvl w:val="0"/>
          <w:numId w:val="0"/>
        </w:numPr>
      </w:pPr>
      <w:bookmarkStart w:id="29" w:name="_Toc445305694"/>
      <w:r w:rsidRPr="00BA4D89">
        <w:t>Clothes Washers</w:t>
      </w:r>
      <w:bookmarkEnd w:id="28"/>
      <w:bookmarkEnd w:id="29"/>
    </w:p>
    <w:p w14:paraId="4D57CB2B" w14:textId="72A31BA7" w:rsidR="00B67C6F" w:rsidRPr="00BA4D89" w:rsidRDefault="00B67C6F">
      <w:pPr>
        <w:pStyle w:val="Text"/>
      </w:pPr>
      <w:r w:rsidRPr="00BA4D89">
        <w:rPr>
          <w:i/>
        </w:rPr>
        <w:t>Market Trends</w:t>
      </w:r>
      <w:r w:rsidRPr="00BA4D89">
        <w:t>: Total sales increased at 3.</w:t>
      </w:r>
      <w:r w:rsidR="00EB4EBF" w:rsidRPr="00BA4D89">
        <w:t>2</w:t>
      </w:r>
      <w:r w:rsidRPr="00BA4D89">
        <w:t xml:space="preserve">% per annum over the analysis period. Front loading machines have dramatically increased their market share and constituted </w:t>
      </w:r>
      <w:r w:rsidR="00EB4EBF" w:rsidRPr="00BA4D89">
        <w:t>49.1</w:t>
      </w:r>
      <w:r w:rsidRPr="00BA4D89">
        <w:t xml:space="preserve">% of all machines sold in Australia in </w:t>
      </w:r>
      <w:r w:rsidR="00EB4EBF" w:rsidRPr="00BA4D89">
        <w:t>2014</w:t>
      </w:r>
      <w:r w:rsidRPr="00BA4D89">
        <w:t>, with the balance primarily made up of top loaders. Average capacity is increasing steadily for both front and top loading machines and is now 7.</w:t>
      </w:r>
      <w:r w:rsidR="008848D3" w:rsidRPr="00BA4D89">
        <w:t xml:space="preserve">6kg </w:t>
      </w:r>
      <w:r w:rsidRPr="00BA4D89">
        <w:t xml:space="preserve">and </w:t>
      </w:r>
      <w:r w:rsidR="008848D3" w:rsidRPr="00BA4D89">
        <w:t>7.3</w:t>
      </w:r>
      <w:r w:rsidRPr="00BA4D89">
        <w:t>kg respectively for these types. The capacity of twin tubs types</w:t>
      </w:r>
      <w:r w:rsidR="008848D3" w:rsidRPr="00BA4D89">
        <w:t xml:space="preserve"> was 3.0 kg in 1993 and has steadily increased to 7.5 kg in 2014.</w:t>
      </w:r>
      <w:r w:rsidRPr="00BA4D89">
        <w:t xml:space="preserve"> The sales </w:t>
      </w:r>
      <w:r w:rsidR="00713C48" w:rsidRPr="00BA4D89">
        <w:t xml:space="preserve">share </w:t>
      </w:r>
      <w:r w:rsidRPr="00BA4D89">
        <w:t xml:space="preserve">of twin tubs </w:t>
      </w:r>
      <w:r w:rsidR="00713C48" w:rsidRPr="00BA4D89">
        <w:t xml:space="preserve">has generally </w:t>
      </w:r>
      <w:r w:rsidRPr="00BA4D89">
        <w:t>remain</w:t>
      </w:r>
      <w:r w:rsidR="00713C48" w:rsidRPr="00BA4D89">
        <w:t>ed</w:t>
      </w:r>
      <w:r w:rsidRPr="00BA4D89">
        <w:t xml:space="preserve"> at </w:t>
      </w:r>
      <w:r w:rsidR="00713C48" w:rsidRPr="00BA4D89">
        <w:t>less than 1% since 2005</w:t>
      </w:r>
      <w:r w:rsidRPr="00BA4D89">
        <w:t xml:space="preserve">. Average water consumption for all washer types decreased by </w:t>
      </w:r>
      <w:r w:rsidR="008848D3" w:rsidRPr="00BA4D89">
        <w:t>3.0</w:t>
      </w:r>
      <w:r w:rsidRPr="00BA4D89">
        <w:t xml:space="preserve">% per annum over the period. Prices decreased slightly in nominal terms for top loaders and </w:t>
      </w:r>
      <w:r w:rsidR="008848D3" w:rsidRPr="00BA4D89">
        <w:t xml:space="preserve">have been steady </w:t>
      </w:r>
      <w:r w:rsidR="001D18BB" w:rsidRPr="00BA4D89">
        <w:t xml:space="preserve">in nominal terms </w:t>
      </w:r>
      <w:r w:rsidR="008848D3" w:rsidRPr="00BA4D89">
        <w:t xml:space="preserve">for front loaders for the last decade. </w:t>
      </w:r>
      <w:r w:rsidRPr="00BA4D89">
        <w:t xml:space="preserve">Combination washer-dryers </w:t>
      </w:r>
      <w:r w:rsidR="00713C48" w:rsidRPr="00BA4D89">
        <w:t xml:space="preserve">peaked </w:t>
      </w:r>
      <w:r w:rsidRPr="00BA4D89">
        <w:t xml:space="preserve">in market share </w:t>
      </w:r>
      <w:r w:rsidR="001C2D7C" w:rsidRPr="00BA4D89">
        <w:t>at</w:t>
      </w:r>
      <w:r w:rsidRPr="00BA4D89">
        <w:t xml:space="preserve"> 4.5% in 2006, but have since decreased to </w:t>
      </w:r>
      <w:r w:rsidR="008848D3" w:rsidRPr="00BA4D89">
        <w:t>1.4</w:t>
      </w:r>
      <w:r w:rsidRPr="00BA4D89">
        <w:t xml:space="preserve">% </w:t>
      </w:r>
      <w:r w:rsidR="001C2D7C" w:rsidRPr="00BA4D89">
        <w:t xml:space="preserve">in </w:t>
      </w:r>
      <w:r w:rsidRPr="00BA4D89">
        <w:t>20</w:t>
      </w:r>
      <w:r w:rsidR="008848D3" w:rsidRPr="00BA4D89">
        <w:t>14</w:t>
      </w:r>
      <w:r w:rsidRPr="00BA4D89">
        <w:t xml:space="preserve">. Combination unit capacity has also increased to </w:t>
      </w:r>
      <w:r w:rsidR="0042623F" w:rsidRPr="00BA4D89">
        <w:t>8.1</w:t>
      </w:r>
      <w:r w:rsidRPr="00BA4D89">
        <w:t xml:space="preserve">kg in </w:t>
      </w:r>
      <w:r w:rsidR="0042623F" w:rsidRPr="00BA4D89">
        <w:t xml:space="preserve">2014 </w:t>
      </w:r>
      <w:r w:rsidRPr="00BA4D89">
        <w:t>(from 5.9kg in 2001), with nominal prices decreasing slightly over the study period.</w:t>
      </w:r>
    </w:p>
    <w:p w14:paraId="3C1A15A0" w14:textId="2334C1E3" w:rsidR="00B67C6F" w:rsidRPr="00BA4D89" w:rsidRDefault="00B67C6F">
      <w:pPr>
        <w:pStyle w:val="Text"/>
      </w:pPr>
      <w:r w:rsidRPr="00BA4D89">
        <w:rPr>
          <w:i/>
        </w:rPr>
        <w:t>Energy</w:t>
      </w:r>
      <w:r w:rsidRPr="00BA4D89">
        <w:t xml:space="preserve">: Energy consumption showed a slight decrease until 1998, </w:t>
      </w:r>
      <w:r w:rsidR="001C2D7C" w:rsidRPr="00BA4D89">
        <w:t xml:space="preserve">then </w:t>
      </w:r>
      <w:r w:rsidRPr="00BA4D89">
        <w:t>a</w:t>
      </w:r>
      <w:r w:rsidR="00713C48" w:rsidRPr="00BA4D89">
        <w:t>n</w:t>
      </w:r>
      <w:r w:rsidRPr="00BA4D89">
        <w:t xml:space="preserve"> increase in energy in 1999 and 2000 (see </w:t>
      </w:r>
      <w:r w:rsidR="00B13C94" w:rsidRPr="00BA4D89">
        <w:fldChar w:fldCharType="begin"/>
      </w:r>
      <w:r w:rsidR="00B13C94" w:rsidRPr="00BA4D89">
        <w:instrText xml:space="preserve"> REF _Ref443888172 \h  \* MERGEFORMAT </w:instrText>
      </w:r>
      <w:r w:rsidR="00B13C94" w:rsidRPr="00BA4D89">
        <w:fldChar w:fldCharType="separate"/>
      </w:r>
      <w:r w:rsidR="003E3160" w:rsidRPr="00BA4D89">
        <w:t xml:space="preserve">Figure </w:t>
      </w:r>
      <w:r w:rsidR="003E3160">
        <w:t>5</w:t>
      </w:r>
      <w:r w:rsidR="00B13C94" w:rsidRPr="00BA4D89">
        <w:fldChar w:fldCharType="end"/>
      </w:r>
      <w:r w:rsidRPr="00BA4D89">
        <w:t>). This increase was present in top loading machines only. Since 2000, energy consumption has been declining</w:t>
      </w:r>
      <w:r w:rsidR="004A10EB" w:rsidRPr="00BA4D89">
        <w:t>,</w:t>
      </w:r>
      <w:r w:rsidRPr="00BA4D89">
        <w:t xml:space="preserve"> although there was a slight increase in 2005. </w:t>
      </w:r>
      <w:r w:rsidR="001C6BEB" w:rsidRPr="00BA4D89">
        <w:t xml:space="preserve">The energy for front and top loaders increased somewhat from 2009 to 2011 – this appears to be mostly driven by increases in capacity during that period, although the energy intensity of both types increased slightly. </w:t>
      </w:r>
      <w:r w:rsidRPr="00BA4D89">
        <w:t xml:space="preserve">Most of the overall decrease in </w:t>
      </w:r>
      <w:r w:rsidR="00713C48" w:rsidRPr="00BA4D89">
        <w:t xml:space="preserve">average </w:t>
      </w:r>
      <w:r w:rsidRPr="00BA4D89">
        <w:t xml:space="preserve">energy </w:t>
      </w:r>
      <w:r w:rsidR="00713C48" w:rsidRPr="00BA4D89">
        <w:t xml:space="preserve">for clothes washers </w:t>
      </w:r>
      <w:r w:rsidRPr="00BA4D89">
        <w:t xml:space="preserve">is a result of the increased market share of front loaders (which have lower energy) as the energy trends for each type </w:t>
      </w:r>
      <w:r w:rsidR="00AA63EC" w:rsidRPr="00BA4D89">
        <w:t xml:space="preserve">have been </w:t>
      </w:r>
      <w:r w:rsidRPr="00BA4D89">
        <w:t xml:space="preserve">relatively stable over time. </w:t>
      </w:r>
      <w:r w:rsidR="00713C48" w:rsidRPr="00BA4D89">
        <w:t>T</w:t>
      </w:r>
      <w:r w:rsidRPr="00BA4D89">
        <w:t xml:space="preserve">he 2000 </w:t>
      </w:r>
      <w:r w:rsidR="004A5AF6" w:rsidRPr="00BA4D89">
        <w:t xml:space="preserve">average </w:t>
      </w:r>
      <w:r w:rsidRPr="00BA4D89">
        <w:t>star rating increased from 1.28 in 1993 to 3.</w:t>
      </w:r>
      <w:r w:rsidR="0042623F" w:rsidRPr="00BA4D89">
        <w:t xml:space="preserve">92 </w:t>
      </w:r>
      <w:r w:rsidRPr="00BA4D89">
        <w:t xml:space="preserve">in </w:t>
      </w:r>
      <w:r w:rsidR="0042623F" w:rsidRPr="00BA4D89">
        <w:t>2014.</w:t>
      </w:r>
      <w:r w:rsidR="00305217" w:rsidRPr="00BA4D89">
        <w:t xml:space="preserve"> </w:t>
      </w:r>
      <w:r w:rsidR="00305217" w:rsidRPr="00BA4D89">
        <w:fldChar w:fldCharType="begin"/>
      </w:r>
      <w:r w:rsidR="00305217" w:rsidRPr="00BA4D89">
        <w:instrText xml:space="preserve"> REF _Ref445213728 \h </w:instrText>
      </w:r>
      <w:r w:rsidR="00BA4D89">
        <w:instrText xml:space="preserve"> \* MERGEFORMAT </w:instrText>
      </w:r>
      <w:r w:rsidR="00305217" w:rsidRPr="00BA4D89">
        <w:fldChar w:fldCharType="separate"/>
      </w:r>
      <w:r w:rsidR="003E3160" w:rsidRPr="00BA4D89">
        <w:t xml:space="preserve">Figure </w:t>
      </w:r>
      <w:r w:rsidR="003E3160">
        <w:rPr>
          <w:noProof/>
        </w:rPr>
        <w:t>6</w:t>
      </w:r>
      <w:r w:rsidR="00305217" w:rsidRPr="00BA4D89">
        <w:fldChar w:fldCharType="end"/>
      </w:r>
      <w:r w:rsidR="00305217" w:rsidRPr="00BA4D89">
        <w:t xml:space="preserve"> shows trends in energy consumption and real price over the period 1993 to 2014.</w:t>
      </w:r>
    </w:p>
    <w:p w14:paraId="4FBC6F45" w14:textId="77777777" w:rsidR="00B67C6F" w:rsidRPr="00BA4D89" w:rsidRDefault="00B67C6F" w:rsidP="006D59C9">
      <w:pPr>
        <w:pStyle w:val="Caption"/>
        <w:keepNext/>
      </w:pPr>
      <w:bookmarkStart w:id="30" w:name="_Ref443888172"/>
      <w:bookmarkStart w:id="31" w:name="_Toc136941703"/>
      <w:bookmarkStart w:id="32" w:name="_Toc445305748"/>
      <w:r w:rsidRPr="00BA4D89">
        <w:t xml:space="preserve">Figure </w:t>
      </w:r>
      <w:r w:rsidR="00131C8A">
        <w:fldChar w:fldCharType="begin"/>
      </w:r>
      <w:r w:rsidR="00131C8A">
        <w:instrText xml:space="preserve"> SEQ Figure \* ARABIC </w:instrText>
      </w:r>
      <w:r w:rsidR="00131C8A">
        <w:fldChar w:fldCharType="separate"/>
      </w:r>
      <w:r w:rsidR="003E3160">
        <w:rPr>
          <w:noProof/>
        </w:rPr>
        <w:t>5</w:t>
      </w:r>
      <w:r w:rsidR="00131C8A">
        <w:rPr>
          <w:noProof/>
        </w:rPr>
        <w:fldChar w:fldCharType="end"/>
      </w:r>
      <w:bookmarkEnd w:id="30"/>
      <w:r w:rsidRPr="00BA4D89">
        <w:t>: Energy Consumption of Clothes Washers</w:t>
      </w:r>
      <w:bookmarkEnd w:id="31"/>
      <w:bookmarkEnd w:id="32"/>
    </w:p>
    <w:p w14:paraId="0B05833C" w14:textId="0C6210AD" w:rsidR="009301FB" w:rsidRPr="00BA4D89" w:rsidRDefault="00073741">
      <w:pPr>
        <w:jc w:val="center"/>
      </w:pPr>
      <w:r w:rsidRPr="00BA4D89">
        <w:rPr>
          <w:noProof/>
          <w:lang w:eastAsia="en-AU"/>
        </w:rPr>
        <w:drawing>
          <wp:inline distT="0" distB="0" distL="0" distR="0" wp14:anchorId="42C1E105" wp14:editId="338D3BB6">
            <wp:extent cx="5445690" cy="3562184"/>
            <wp:effectExtent l="0" t="0" r="3175" b="635"/>
            <wp:docPr id="270" name="Picture 270" descr="Figure 5 shows that the energy consumption of clothes washes declined by 20% over the period 1993 - 2014. There was an increase in the period leading up to 2000 followed by a large reduction in the periods leading up to 2005 and 2008, followed by an increase leading up to 2012." title="Fig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48149" cy="3563793"/>
                    </a:xfrm>
                    <a:prstGeom prst="rect">
                      <a:avLst/>
                    </a:prstGeom>
                    <a:noFill/>
                  </pic:spPr>
                </pic:pic>
              </a:graphicData>
            </a:graphic>
          </wp:inline>
        </w:drawing>
      </w:r>
    </w:p>
    <w:p w14:paraId="6D884E1D" w14:textId="77777777" w:rsidR="006D59C9" w:rsidRPr="00BA4D89" w:rsidRDefault="006D59C9" w:rsidP="00D04EAA">
      <w:bookmarkStart w:id="33" w:name="_Toc136940654"/>
    </w:p>
    <w:p w14:paraId="701AA809" w14:textId="77777777" w:rsidR="002741A7" w:rsidRPr="00BA4D89" w:rsidRDefault="002741A7" w:rsidP="00D04EAA"/>
    <w:p w14:paraId="04864D9C" w14:textId="77777777" w:rsidR="00D04EAA" w:rsidRPr="00BA4D89" w:rsidRDefault="00D04EAA" w:rsidP="00D04EAA"/>
    <w:p w14:paraId="2F5C19BD" w14:textId="1D3422FA" w:rsidR="00D04EAA" w:rsidRPr="00BA4D89" w:rsidRDefault="00D04EAA" w:rsidP="00D04EAA">
      <w:pPr>
        <w:pStyle w:val="Caption"/>
      </w:pPr>
      <w:bookmarkStart w:id="34" w:name="_Ref445213728"/>
      <w:bookmarkStart w:id="35" w:name="_Toc445305749"/>
      <w:r w:rsidRPr="00BA4D89">
        <w:t xml:space="preserve">Figure </w:t>
      </w:r>
      <w:r w:rsidR="00131C8A">
        <w:fldChar w:fldCharType="begin"/>
      </w:r>
      <w:r w:rsidR="00131C8A">
        <w:instrText xml:space="preserve"> SEQ Figure \* ARABIC </w:instrText>
      </w:r>
      <w:r w:rsidR="00131C8A">
        <w:fldChar w:fldCharType="separate"/>
      </w:r>
      <w:r w:rsidR="003E3160">
        <w:rPr>
          <w:noProof/>
        </w:rPr>
        <w:t>6</w:t>
      </w:r>
      <w:r w:rsidR="00131C8A">
        <w:rPr>
          <w:noProof/>
        </w:rPr>
        <w:fldChar w:fldCharType="end"/>
      </w:r>
      <w:bookmarkEnd w:id="34"/>
      <w:r w:rsidRPr="00BA4D89">
        <w:t>: Energy and Real Price Trends for Clothes Washers</w:t>
      </w:r>
      <w:bookmarkEnd w:id="35"/>
    </w:p>
    <w:p w14:paraId="64B8DDF3" w14:textId="679835DE" w:rsidR="00D04EAA" w:rsidRPr="00BA4D89" w:rsidRDefault="002741A7" w:rsidP="00D04EAA">
      <w:r w:rsidRPr="00BA4D89">
        <w:rPr>
          <w:noProof/>
          <w:lang w:eastAsia="en-AU"/>
        </w:rPr>
        <w:drawing>
          <wp:inline distT="0" distB="0" distL="0" distR="0" wp14:anchorId="08513578" wp14:editId="4C74AF39">
            <wp:extent cx="5370683" cy="3514477"/>
            <wp:effectExtent l="0" t="0" r="1905" b="0"/>
            <wp:docPr id="20" name="Picture 20" descr="Figure 6 shows trends in energy and real price forthe period 1993 to 2014 for clothes washers. Over this period energy falls from 550 kWh/yearto 450 kWh/year while real price falls from approximately $1300 to $1050 (all i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71257" cy="3514853"/>
                    </a:xfrm>
                    <a:prstGeom prst="rect">
                      <a:avLst/>
                    </a:prstGeom>
                    <a:noFill/>
                  </pic:spPr>
                </pic:pic>
              </a:graphicData>
            </a:graphic>
          </wp:inline>
        </w:drawing>
      </w:r>
    </w:p>
    <w:p w14:paraId="2129AD04" w14:textId="77777777" w:rsidR="006D59C9" w:rsidRPr="00BA4D89" w:rsidRDefault="00B67C6F" w:rsidP="006D59C9">
      <w:pPr>
        <w:pStyle w:val="Heading4"/>
        <w:numPr>
          <w:ilvl w:val="0"/>
          <w:numId w:val="0"/>
        </w:numPr>
      </w:pPr>
      <w:bookmarkStart w:id="36" w:name="_Toc445305695"/>
      <w:r w:rsidRPr="00BA4D89">
        <w:t>Clothes Dryers</w:t>
      </w:r>
      <w:bookmarkEnd w:id="33"/>
      <w:bookmarkEnd w:id="36"/>
    </w:p>
    <w:p w14:paraId="56DF3D4E" w14:textId="77777777" w:rsidR="00B67C6F" w:rsidRPr="00BA4D89" w:rsidRDefault="00B67C6F">
      <w:pPr>
        <w:pStyle w:val="Text"/>
      </w:pPr>
      <w:r w:rsidRPr="00BA4D89">
        <w:rPr>
          <w:i/>
        </w:rPr>
        <w:t>Market Trends</w:t>
      </w:r>
      <w:r w:rsidRPr="00BA4D89">
        <w:t xml:space="preserve">: Total sales increased at an average of about </w:t>
      </w:r>
      <w:r w:rsidR="009C5401" w:rsidRPr="00BA4D89">
        <w:t>3.7</w:t>
      </w:r>
      <w:r w:rsidRPr="00BA4D89">
        <w:t xml:space="preserve">% per annum from 1993 to </w:t>
      </w:r>
      <w:r w:rsidR="009C5401" w:rsidRPr="00BA4D89">
        <w:t>2014</w:t>
      </w:r>
      <w:r w:rsidRPr="00BA4D89">
        <w:t xml:space="preserve">, with a steady increasing trend in sales throughout the period, but with some variation from year-to-year (dryer sales are somewhat discretionary and annual sales are driven by weather and economic conditions). The market share of auto-sensing dryers has increased significantly from 10% in 1993 to </w:t>
      </w:r>
      <w:r w:rsidR="000A3EF0" w:rsidRPr="00BA4D89">
        <w:t>53</w:t>
      </w:r>
      <w:r w:rsidRPr="00BA4D89">
        <w:t xml:space="preserve">% in </w:t>
      </w:r>
      <w:r w:rsidR="000A3EF0" w:rsidRPr="00BA4D89">
        <w:t>2014</w:t>
      </w:r>
      <w:r w:rsidRPr="00BA4D89">
        <w:t xml:space="preserve">. Condenser dryers have only a small market share (around </w:t>
      </w:r>
      <w:r w:rsidR="000A3EF0" w:rsidRPr="00BA4D89">
        <w:t>10.1</w:t>
      </w:r>
      <w:r w:rsidRPr="00BA4D89">
        <w:t xml:space="preserve">%). </w:t>
      </w:r>
      <w:r w:rsidR="009B0D6E" w:rsidRPr="00BA4D89">
        <w:t xml:space="preserve">Heat pump dryers first appeared in significant numbers in 2010 and have climbed to a market share of nearly 4% in 2014. </w:t>
      </w:r>
      <w:r w:rsidRPr="00BA4D89">
        <w:t xml:space="preserve">Average load capacity </w:t>
      </w:r>
      <w:r w:rsidR="001D18BB" w:rsidRPr="00BA4D89">
        <w:t>was</w:t>
      </w:r>
      <w:r w:rsidRPr="00BA4D89">
        <w:t xml:space="preserve"> relatively static </w:t>
      </w:r>
      <w:r w:rsidR="001D18BB" w:rsidRPr="00BA4D89">
        <w:t xml:space="preserve">from </w:t>
      </w:r>
      <w:r w:rsidRPr="00BA4D89">
        <w:t>1993</w:t>
      </w:r>
      <w:r w:rsidR="001D18BB" w:rsidRPr="00BA4D89">
        <w:t xml:space="preserve"> to 2007, but has increased since then by around 20% due small increases in capacity of all types and a small shift in sales to larger types (condensing dryers and heat pump dryers)</w:t>
      </w:r>
      <w:r w:rsidRPr="00BA4D89">
        <w:t xml:space="preserve">. The nominal average price of clothes dryers increased at around </w:t>
      </w:r>
      <w:r w:rsidR="000A3EF0" w:rsidRPr="00BA4D89">
        <w:t>1.9</w:t>
      </w:r>
      <w:r w:rsidRPr="00BA4D89">
        <w:t xml:space="preserve">% per annum, mainly driven by increasing market share of auto-sensing models, and in later years, condenser models, which were generally more expensive than vented timer models. </w:t>
      </w:r>
      <w:r w:rsidR="009B0D6E" w:rsidRPr="00BA4D89">
        <w:t>Heat pump dryers are also significant</w:t>
      </w:r>
      <w:r w:rsidR="00AE233F" w:rsidRPr="00BA4D89">
        <w:t>ly</w:t>
      </w:r>
      <w:r w:rsidR="009B0D6E" w:rsidRPr="00BA4D89">
        <w:t xml:space="preserve"> more expensive and their increased share has pushed up average prices</w:t>
      </w:r>
      <w:r w:rsidR="00AE233F" w:rsidRPr="00BA4D89">
        <w:t xml:space="preserve"> marginally</w:t>
      </w:r>
      <w:r w:rsidR="009B0D6E" w:rsidRPr="00BA4D89">
        <w:t xml:space="preserve">. </w:t>
      </w:r>
      <w:r w:rsidRPr="00BA4D89">
        <w:t xml:space="preserve">Nominal prices </w:t>
      </w:r>
      <w:r w:rsidR="00AE233F" w:rsidRPr="00BA4D89">
        <w:t xml:space="preserve">of </w:t>
      </w:r>
      <w:r w:rsidR="009B0D6E" w:rsidRPr="00BA4D89">
        <w:t xml:space="preserve">vented dryers </w:t>
      </w:r>
      <w:r w:rsidRPr="00BA4D89">
        <w:t>have been</w:t>
      </w:r>
      <w:r w:rsidR="000A3EF0" w:rsidRPr="00BA4D89">
        <w:t xml:space="preserve"> </w:t>
      </w:r>
      <w:r w:rsidR="009B0D6E" w:rsidRPr="00BA4D89">
        <w:t xml:space="preserve">declining </w:t>
      </w:r>
      <w:r w:rsidRPr="00BA4D89">
        <w:t>over time.</w:t>
      </w:r>
      <w:r w:rsidR="009B0D6E" w:rsidRPr="00BA4D89">
        <w:t xml:space="preserve"> Heat pump types and condensing dryers showed a strong decrease in average price.</w:t>
      </w:r>
    </w:p>
    <w:p w14:paraId="4D3FC4C8" w14:textId="227B2634" w:rsidR="00B67C6F" w:rsidRPr="00BA4D89" w:rsidRDefault="00B67C6F">
      <w:pPr>
        <w:pStyle w:val="Text"/>
      </w:pPr>
      <w:r w:rsidRPr="00BA4D89">
        <w:t xml:space="preserve">About </w:t>
      </w:r>
      <w:r w:rsidR="005A3794" w:rsidRPr="00BA4D89">
        <w:t>10</w:t>
      </w:r>
      <w:r w:rsidRPr="00BA4D89">
        <w:t xml:space="preserve">,000 combination washer-dryers were sold in </w:t>
      </w:r>
      <w:r w:rsidR="005A3794" w:rsidRPr="00BA4D89">
        <w:t xml:space="preserve">2014 </w:t>
      </w:r>
      <w:r w:rsidRPr="00BA4D89">
        <w:t>– this is ro</w:t>
      </w:r>
      <w:r w:rsidR="004A10EB" w:rsidRPr="00BA4D89">
        <w:t xml:space="preserve">ughly an additional </w:t>
      </w:r>
      <w:r w:rsidR="005A3794" w:rsidRPr="00BA4D89">
        <w:t>4</w:t>
      </w:r>
      <w:r w:rsidR="004A10EB" w:rsidRPr="00BA4D89">
        <w:t xml:space="preserve">% of </w:t>
      </w:r>
      <w:r w:rsidR="00AE233F" w:rsidRPr="00BA4D89">
        <w:t xml:space="preserve">condensing </w:t>
      </w:r>
      <w:r w:rsidR="004A10EB" w:rsidRPr="00BA4D89">
        <w:t>dryer</w:t>
      </w:r>
      <w:r w:rsidRPr="00BA4D89">
        <w:t xml:space="preserve"> sales in that year</w:t>
      </w:r>
      <w:r w:rsidR="001139F1" w:rsidRPr="00BA4D89">
        <w:t xml:space="preserve"> which are in addition to the sales shown.</w:t>
      </w:r>
    </w:p>
    <w:p w14:paraId="226D18A1" w14:textId="39FEE32D" w:rsidR="00B67C6F" w:rsidRPr="00BA4D89" w:rsidRDefault="00B67C6F">
      <w:pPr>
        <w:pStyle w:val="Text"/>
      </w:pPr>
      <w:r w:rsidRPr="00BA4D89">
        <w:rPr>
          <w:i/>
        </w:rPr>
        <w:t>Energy</w:t>
      </w:r>
      <w:r w:rsidRPr="00BA4D89">
        <w:t xml:space="preserve">: Energy consumption </w:t>
      </w:r>
      <w:r w:rsidR="009B0D6E" w:rsidRPr="00BA4D89">
        <w:t xml:space="preserve">remained static </w:t>
      </w:r>
      <w:r w:rsidRPr="00BA4D89">
        <w:t xml:space="preserve">from 1993 to </w:t>
      </w:r>
      <w:r w:rsidR="00D756D0" w:rsidRPr="00BA4D89">
        <w:t xml:space="preserve">2014 </w:t>
      </w:r>
      <w:r w:rsidRPr="00BA4D89">
        <w:t xml:space="preserve">(see </w:t>
      </w:r>
      <w:r w:rsidR="00B13C94" w:rsidRPr="00BA4D89">
        <w:fldChar w:fldCharType="begin"/>
      </w:r>
      <w:r w:rsidR="00B13C94" w:rsidRPr="00BA4D89">
        <w:instrText xml:space="preserve"> REF _Ref443888938 \h  \* MERGEFORMAT </w:instrText>
      </w:r>
      <w:r w:rsidR="00B13C94" w:rsidRPr="00BA4D89">
        <w:fldChar w:fldCharType="separate"/>
      </w:r>
      <w:r w:rsidR="003E3160" w:rsidRPr="00BA4D89">
        <w:t xml:space="preserve">Figure </w:t>
      </w:r>
      <w:r w:rsidR="003E3160">
        <w:t>7</w:t>
      </w:r>
      <w:r w:rsidR="00B13C94" w:rsidRPr="00BA4D89">
        <w:fldChar w:fldCharType="end"/>
      </w:r>
      <w:r w:rsidRPr="00BA4D89">
        <w:t xml:space="preserve">). Under the 2000 star rating system </w:t>
      </w:r>
      <w:r w:rsidR="00D756D0" w:rsidRPr="00BA4D89">
        <w:t xml:space="preserve">the average star rating </w:t>
      </w:r>
      <w:r w:rsidRPr="00BA4D89">
        <w:t xml:space="preserve">increased from 1.22 in 1993 to </w:t>
      </w:r>
      <w:r w:rsidR="00D756D0" w:rsidRPr="00BA4D89">
        <w:t>2.09</w:t>
      </w:r>
      <w:r w:rsidRPr="00BA4D89">
        <w:t xml:space="preserve"> in </w:t>
      </w:r>
      <w:r w:rsidR="00D756D0" w:rsidRPr="00BA4D89">
        <w:t>2014</w:t>
      </w:r>
      <w:r w:rsidRPr="00BA4D89">
        <w:t xml:space="preserve">. These increases are primarily due to an increase in market share of auto-sensing dryers </w:t>
      </w:r>
      <w:r w:rsidR="00683F7C" w:rsidRPr="00BA4D89">
        <w:t>as well as a</w:t>
      </w:r>
      <w:r w:rsidR="00AE233F" w:rsidRPr="00BA4D89">
        <w:t>n</w:t>
      </w:r>
      <w:r w:rsidR="00683F7C" w:rsidRPr="00BA4D89">
        <w:t xml:space="preserve"> increase in capacity, </w:t>
      </w:r>
      <w:r w:rsidRPr="00BA4D89">
        <w:t>rather than underlying improvements in dryer technology.</w:t>
      </w:r>
      <w:r w:rsidR="00683F7C" w:rsidRPr="00BA4D89">
        <w:t xml:space="preserve"> The energy consumption of heat pump dryers is about half that of conventional dryers</w:t>
      </w:r>
      <w:r w:rsidR="001C6BEB" w:rsidRPr="00BA4D89">
        <w:t xml:space="preserve"> of the same capacity</w:t>
      </w:r>
      <w:r w:rsidR="00683F7C" w:rsidRPr="00BA4D89">
        <w:t>, so these are expected to have a</w:t>
      </w:r>
      <w:r w:rsidR="00AE233F" w:rsidRPr="00BA4D89">
        <w:t xml:space="preserve"> significant </w:t>
      </w:r>
      <w:r w:rsidR="00683F7C" w:rsidRPr="00BA4D89">
        <w:t xml:space="preserve">impact in </w:t>
      </w:r>
      <w:r w:rsidR="001C6BEB" w:rsidRPr="00BA4D89">
        <w:t xml:space="preserve">the </w:t>
      </w:r>
      <w:r w:rsidR="00683F7C" w:rsidRPr="00BA4D89">
        <w:t>future</w:t>
      </w:r>
      <w:r w:rsidR="00AE233F" w:rsidRPr="00BA4D89">
        <w:t xml:space="preserve"> if they continue to gain increasing market share</w:t>
      </w:r>
      <w:r w:rsidR="00683F7C" w:rsidRPr="00BA4D89">
        <w:t>.</w:t>
      </w:r>
      <w:r w:rsidR="00305217" w:rsidRPr="00BA4D89">
        <w:t xml:space="preserve"> </w:t>
      </w:r>
      <w:r w:rsidR="00305217" w:rsidRPr="00BA4D89">
        <w:fldChar w:fldCharType="begin"/>
      </w:r>
      <w:r w:rsidR="00305217" w:rsidRPr="00BA4D89">
        <w:instrText xml:space="preserve"> REF _Ref445213745 \h </w:instrText>
      </w:r>
      <w:r w:rsidR="00BA4D89">
        <w:instrText xml:space="preserve"> \* MERGEFORMAT </w:instrText>
      </w:r>
      <w:r w:rsidR="00305217" w:rsidRPr="00BA4D89">
        <w:fldChar w:fldCharType="separate"/>
      </w:r>
      <w:r w:rsidR="003E3160" w:rsidRPr="00BA4D89">
        <w:t xml:space="preserve">Figure </w:t>
      </w:r>
      <w:r w:rsidR="003E3160">
        <w:rPr>
          <w:noProof/>
        </w:rPr>
        <w:t>8</w:t>
      </w:r>
      <w:r w:rsidR="00305217" w:rsidRPr="00BA4D89">
        <w:fldChar w:fldCharType="end"/>
      </w:r>
      <w:r w:rsidR="00305217" w:rsidRPr="00BA4D89">
        <w:t xml:space="preserve"> shows trends in energy consumption and real price over the period 1993 to 2014.</w:t>
      </w:r>
    </w:p>
    <w:p w14:paraId="7B3DE47A" w14:textId="77777777" w:rsidR="002D40F3" w:rsidRPr="00BA4D89" w:rsidRDefault="002D40F3">
      <w:pPr>
        <w:pStyle w:val="Text"/>
      </w:pPr>
    </w:p>
    <w:p w14:paraId="10731C73" w14:textId="77777777" w:rsidR="002D40F3" w:rsidRPr="00BA4D89" w:rsidRDefault="002D40F3">
      <w:pPr>
        <w:pStyle w:val="Text"/>
      </w:pPr>
    </w:p>
    <w:p w14:paraId="2B17327C" w14:textId="77777777" w:rsidR="002D40F3" w:rsidRPr="00BA4D89" w:rsidRDefault="002D40F3">
      <w:pPr>
        <w:pStyle w:val="Text"/>
      </w:pPr>
    </w:p>
    <w:p w14:paraId="33F87632" w14:textId="77777777" w:rsidR="002D40F3" w:rsidRPr="00BA4D89" w:rsidRDefault="002D40F3">
      <w:pPr>
        <w:pStyle w:val="Text"/>
      </w:pPr>
    </w:p>
    <w:p w14:paraId="5DDB2A03" w14:textId="77777777" w:rsidR="002D40F3" w:rsidRPr="00BA4D89" w:rsidRDefault="002D40F3">
      <w:pPr>
        <w:pStyle w:val="Text"/>
      </w:pPr>
    </w:p>
    <w:p w14:paraId="3BE7AABA" w14:textId="77777777" w:rsidR="002D40F3" w:rsidRPr="00BA4D89" w:rsidRDefault="002D40F3">
      <w:pPr>
        <w:pStyle w:val="Text"/>
      </w:pPr>
    </w:p>
    <w:p w14:paraId="418D8227" w14:textId="77777777" w:rsidR="002D40F3" w:rsidRPr="00BA4D89" w:rsidRDefault="002D40F3">
      <w:pPr>
        <w:pStyle w:val="Text"/>
      </w:pPr>
    </w:p>
    <w:p w14:paraId="6CC6F12D" w14:textId="77777777" w:rsidR="002D40F3" w:rsidRPr="00BA4D89" w:rsidRDefault="002D40F3">
      <w:pPr>
        <w:pStyle w:val="Text"/>
      </w:pPr>
    </w:p>
    <w:p w14:paraId="271F317A" w14:textId="77777777" w:rsidR="002D40F3" w:rsidRPr="00BA4D89" w:rsidRDefault="002D40F3">
      <w:pPr>
        <w:pStyle w:val="Text"/>
      </w:pPr>
    </w:p>
    <w:p w14:paraId="4E56A883" w14:textId="77777777" w:rsidR="006D59C9" w:rsidRPr="00BA4D89" w:rsidRDefault="006D59C9"/>
    <w:p w14:paraId="6D8B8320" w14:textId="77777777" w:rsidR="00B67C6F" w:rsidRPr="00BA4D89" w:rsidRDefault="00B67C6F">
      <w:pPr>
        <w:pStyle w:val="Caption"/>
        <w:keepNext/>
      </w:pPr>
      <w:bookmarkStart w:id="37" w:name="_Ref443888938"/>
      <w:bookmarkStart w:id="38" w:name="_Toc136941704"/>
      <w:bookmarkStart w:id="39" w:name="_Toc445305750"/>
      <w:r w:rsidRPr="00BA4D89">
        <w:t xml:space="preserve">Figure </w:t>
      </w:r>
      <w:r w:rsidR="00131C8A">
        <w:fldChar w:fldCharType="begin"/>
      </w:r>
      <w:r w:rsidR="00131C8A">
        <w:instrText xml:space="preserve"> SEQ Figure \* ARABIC </w:instrText>
      </w:r>
      <w:r w:rsidR="00131C8A">
        <w:fldChar w:fldCharType="separate"/>
      </w:r>
      <w:r w:rsidR="003E3160">
        <w:rPr>
          <w:noProof/>
        </w:rPr>
        <w:t>7</w:t>
      </w:r>
      <w:r w:rsidR="00131C8A">
        <w:rPr>
          <w:noProof/>
        </w:rPr>
        <w:fldChar w:fldCharType="end"/>
      </w:r>
      <w:bookmarkEnd w:id="37"/>
      <w:r w:rsidRPr="00BA4D89">
        <w:t>: Energy Consumption of Clothes Dryers</w:t>
      </w:r>
      <w:bookmarkEnd w:id="38"/>
      <w:bookmarkEnd w:id="39"/>
    </w:p>
    <w:p w14:paraId="092CDD16" w14:textId="1BB12425" w:rsidR="002741A7" w:rsidRPr="00BA4D89" w:rsidRDefault="00BA4D89">
      <w:pPr>
        <w:jc w:val="center"/>
      </w:pPr>
      <w:r>
        <w:rPr>
          <w:noProof/>
          <w:lang w:eastAsia="en-AU"/>
        </w:rPr>
        <w:drawing>
          <wp:inline distT="0" distB="0" distL="0" distR="0" wp14:anchorId="1AF996C3" wp14:editId="52335CEC">
            <wp:extent cx="5577840" cy="3649980"/>
            <wp:effectExtent l="0" t="0" r="3810" b="7620"/>
            <wp:docPr id="286" name="Picture 286" descr="Figure 7 shows that the energy consumption of clothes dryers remained static with a slight decline of 0.1% over the period 1993 - 2014. There was a reduction in the periods leading up to 1997 and 2006 followed by a large increase in the period leading up to 2014." title="Fig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577840" cy="3649980"/>
                    </a:xfrm>
                    <a:prstGeom prst="rect">
                      <a:avLst/>
                    </a:prstGeom>
                    <a:noFill/>
                  </pic:spPr>
                </pic:pic>
              </a:graphicData>
            </a:graphic>
          </wp:inline>
        </w:drawing>
      </w:r>
    </w:p>
    <w:p w14:paraId="330B24E8" w14:textId="77777777" w:rsidR="002741A7" w:rsidRPr="00BA4D89" w:rsidRDefault="002741A7">
      <w:pPr>
        <w:jc w:val="center"/>
      </w:pPr>
    </w:p>
    <w:p w14:paraId="192A38BC" w14:textId="1813FEDD" w:rsidR="002741A7" w:rsidRPr="00BA4D89" w:rsidRDefault="002741A7" w:rsidP="002741A7">
      <w:pPr>
        <w:pStyle w:val="Caption"/>
      </w:pPr>
      <w:bookmarkStart w:id="40" w:name="_Ref445213745"/>
      <w:bookmarkStart w:id="41" w:name="_Toc445305751"/>
      <w:r w:rsidRPr="00BA4D89">
        <w:t xml:space="preserve">Figure </w:t>
      </w:r>
      <w:r w:rsidR="00131C8A">
        <w:fldChar w:fldCharType="begin"/>
      </w:r>
      <w:r w:rsidR="00131C8A">
        <w:instrText xml:space="preserve"> SEQ Figure \* ARABIC </w:instrText>
      </w:r>
      <w:r w:rsidR="00131C8A">
        <w:fldChar w:fldCharType="separate"/>
      </w:r>
      <w:r w:rsidR="003E3160">
        <w:rPr>
          <w:noProof/>
        </w:rPr>
        <w:t>8</w:t>
      </w:r>
      <w:r w:rsidR="00131C8A">
        <w:rPr>
          <w:noProof/>
        </w:rPr>
        <w:fldChar w:fldCharType="end"/>
      </w:r>
      <w:bookmarkEnd w:id="40"/>
      <w:r w:rsidRPr="00BA4D89">
        <w:t>: Energy and Real Price Trends for Clothes Dryers</w:t>
      </w:r>
      <w:bookmarkEnd w:id="41"/>
    </w:p>
    <w:p w14:paraId="03CF506E" w14:textId="3534277B" w:rsidR="002741A7" w:rsidRPr="00BA4D89" w:rsidRDefault="002741A7">
      <w:pPr>
        <w:jc w:val="center"/>
      </w:pPr>
      <w:r w:rsidRPr="00BA4D89">
        <w:rPr>
          <w:noProof/>
          <w:lang w:eastAsia="en-AU"/>
        </w:rPr>
        <w:drawing>
          <wp:inline distT="0" distB="0" distL="0" distR="0" wp14:anchorId="4A406616" wp14:editId="5C2E301D">
            <wp:extent cx="5335326" cy="3485630"/>
            <wp:effectExtent l="0" t="0" r="0" b="635"/>
            <wp:docPr id="273" name="Picture 273" descr="Figure 8 shows trends in energy and real price forthe period 1993 to 2014 for clothes dryers. Over this period energy remains static at about 240 kWh/year while real price falls from approximately $550 to $500 (all i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35516" cy="3485754"/>
                    </a:xfrm>
                    <a:prstGeom prst="rect">
                      <a:avLst/>
                    </a:prstGeom>
                    <a:noFill/>
                  </pic:spPr>
                </pic:pic>
              </a:graphicData>
            </a:graphic>
          </wp:inline>
        </w:drawing>
      </w:r>
    </w:p>
    <w:p w14:paraId="67133BAD" w14:textId="77777777" w:rsidR="00B67C6F" w:rsidRPr="00BA4D89" w:rsidRDefault="00B67C6F">
      <w:pPr>
        <w:pStyle w:val="Heading4"/>
        <w:numPr>
          <w:ilvl w:val="0"/>
          <w:numId w:val="0"/>
        </w:numPr>
      </w:pPr>
      <w:bookmarkStart w:id="42" w:name="_Toc136940655"/>
      <w:bookmarkStart w:id="43" w:name="_Toc445305696"/>
      <w:r w:rsidRPr="00BA4D89">
        <w:t>Dishwashers</w:t>
      </w:r>
      <w:bookmarkEnd w:id="42"/>
      <w:bookmarkEnd w:id="43"/>
    </w:p>
    <w:p w14:paraId="67E553CE" w14:textId="77777777" w:rsidR="00B67C6F" w:rsidRPr="00BA4D89" w:rsidRDefault="00B67C6F">
      <w:pPr>
        <w:pStyle w:val="Text"/>
      </w:pPr>
      <w:r w:rsidRPr="00BA4D89">
        <w:rPr>
          <w:i/>
        </w:rPr>
        <w:t>Market Trends</w:t>
      </w:r>
      <w:r w:rsidRPr="00BA4D89">
        <w:t>: Total sales increase</w:t>
      </w:r>
      <w:r w:rsidR="00AE233F" w:rsidRPr="00BA4D89">
        <w:t>d</w:t>
      </w:r>
      <w:r w:rsidRPr="00BA4D89">
        <w:t xml:space="preserve"> </w:t>
      </w:r>
      <w:r w:rsidR="00683F7C" w:rsidRPr="00BA4D89">
        <w:t xml:space="preserve">strongly </w:t>
      </w:r>
      <w:r w:rsidRPr="00BA4D89">
        <w:t xml:space="preserve">with a growth of </w:t>
      </w:r>
      <w:r w:rsidR="00043BA5" w:rsidRPr="00BA4D89">
        <w:t>5.6</w:t>
      </w:r>
      <w:r w:rsidRPr="00BA4D89">
        <w:t xml:space="preserve">% per annum from 1993 to </w:t>
      </w:r>
      <w:r w:rsidR="00043BA5" w:rsidRPr="00BA4D89">
        <w:t>2014</w:t>
      </w:r>
      <w:r w:rsidRPr="00BA4D89">
        <w:t>, which reflects the increasing penetration of this product in the residential sector. Average capacity (place settings) has been stable since 1996 although there was a slight decline from 200</w:t>
      </w:r>
      <w:r w:rsidR="00683F7C" w:rsidRPr="00BA4D89">
        <w:t>3</w:t>
      </w:r>
      <w:r w:rsidRPr="00BA4D89">
        <w:t xml:space="preserve"> to 2007 and a slight increase to 20</w:t>
      </w:r>
      <w:r w:rsidR="00683F7C" w:rsidRPr="00BA4D89">
        <w:t>11</w:t>
      </w:r>
      <w:r w:rsidRPr="00BA4D89">
        <w:t xml:space="preserve">. Water consumption decreased by over </w:t>
      </w:r>
      <w:r w:rsidR="00E554C6" w:rsidRPr="00BA4D89">
        <w:t>3.9</w:t>
      </w:r>
      <w:r w:rsidRPr="00BA4D89">
        <w:t xml:space="preserve">% per annum over the period. Prices </w:t>
      </w:r>
      <w:r w:rsidR="00683F7C" w:rsidRPr="00BA4D89">
        <w:t xml:space="preserve">declined slightly at -0.5% per annum </w:t>
      </w:r>
      <w:r w:rsidRPr="00BA4D89">
        <w:t>in nominal terms over the study period.</w:t>
      </w:r>
    </w:p>
    <w:p w14:paraId="63CCFE9E" w14:textId="025E1AA8" w:rsidR="00B67C6F" w:rsidRPr="00BA4D89" w:rsidRDefault="00B67C6F">
      <w:pPr>
        <w:pStyle w:val="Text"/>
      </w:pPr>
      <w:r w:rsidRPr="00BA4D89">
        <w:rPr>
          <w:i/>
        </w:rPr>
        <w:t>Energy</w:t>
      </w:r>
      <w:r w:rsidRPr="00BA4D89">
        <w:t xml:space="preserve">: Energy consumption decreased at an average of </w:t>
      </w:r>
      <w:r w:rsidR="00E554C6" w:rsidRPr="00BA4D89">
        <w:t>2.7</w:t>
      </w:r>
      <w:r w:rsidRPr="00BA4D89">
        <w:t xml:space="preserve">% per annum from 1993 to </w:t>
      </w:r>
      <w:r w:rsidR="00E554C6" w:rsidRPr="00BA4D89">
        <w:t xml:space="preserve">2014 </w:t>
      </w:r>
      <w:r w:rsidRPr="00BA4D89">
        <w:t xml:space="preserve">(see </w:t>
      </w:r>
      <w:r w:rsidR="00B13C94" w:rsidRPr="00BA4D89">
        <w:fldChar w:fldCharType="begin"/>
      </w:r>
      <w:r w:rsidR="00B13C94" w:rsidRPr="00BA4D89">
        <w:instrText xml:space="preserve"> REF _Ref509810471 \h  \* MERGEFORMAT </w:instrText>
      </w:r>
      <w:r w:rsidR="00B13C94" w:rsidRPr="00BA4D89">
        <w:fldChar w:fldCharType="separate"/>
      </w:r>
      <w:r w:rsidR="003E3160" w:rsidRPr="00BA4D89">
        <w:t xml:space="preserve">Figure </w:t>
      </w:r>
      <w:r w:rsidR="003E3160">
        <w:t>9</w:t>
      </w:r>
      <w:r w:rsidR="00B13C94" w:rsidRPr="00BA4D89">
        <w:fldChar w:fldCharType="end"/>
      </w:r>
      <w:r w:rsidRPr="00BA4D89">
        <w:t>)</w:t>
      </w:r>
      <w:r w:rsidR="00683F7C" w:rsidRPr="00BA4D89">
        <w:t>, although the rate of decline has slowed since 2006</w:t>
      </w:r>
      <w:r w:rsidRPr="00BA4D89">
        <w:t xml:space="preserve">. Under the 2000 star rating system </w:t>
      </w:r>
      <w:r w:rsidR="00E554C6" w:rsidRPr="00BA4D89">
        <w:t xml:space="preserve">the average star rating </w:t>
      </w:r>
      <w:r w:rsidRPr="00BA4D89">
        <w:t>increased from 1.88 in 1993 to 3.</w:t>
      </w:r>
      <w:r w:rsidR="00E554C6" w:rsidRPr="00BA4D89">
        <w:t xml:space="preserve">3 </w:t>
      </w:r>
      <w:r w:rsidRPr="00BA4D89">
        <w:t xml:space="preserve">in </w:t>
      </w:r>
      <w:r w:rsidR="00E554C6" w:rsidRPr="00BA4D89">
        <w:t>2014</w:t>
      </w:r>
      <w:r w:rsidRPr="00BA4D89">
        <w:t>.</w:t>
      </w:r>
      <w:r w:rsidR="00305217" w:rsidRPr="00BA4D89">
        <w:t xml:space="preserve"> </w:t>
      </w:r>
      <w:r w:rsidR="00305217" w:rsidRPr="00BA4D89">
        <w:fldChar w:fldCharType="begin"/>
      </w:r>
      <w:r w:rsidR="00305217" w:rsidRPr="00BA4D89">
        <w:instrText xml:space="preserve"> REF _Ref445213783 \h </w:instrText>
      </w:r>
      <w:r w:rsidR="00BA4D89">
        <w:instrText xml:space="preserve"> \* MERGEFORMAT </w:instrText>
      </w:r>
      <w:r w:rsidR="00305217" w:rsidRPr="00BA4D89">
        <w:fldChar w:fldCharType="separate"/>
      </w:r>
      <w:r w:rsidR="003E3160" w:rsidRPr="00BA4D89">
        <w:t xml:space="preserve">Figure </w:t>
      </w:r>
      <w:r w:rsidR="003E3160">
        <w:rPr>
          <w:noProof/>
        </w:rPr>
        <w:t>10</w:t>
      </w:r>
      <w:r w:rsidR="00305217" w:rsidRPr="00BA4D89">
        <w:fldChar w:fldCharType="end"/>
      </w:r>
      <w:r w:rsidR="00305217" w:rsidRPr="00BA4D89">
        <w:t xml:space="preserve"> shows trends in energy consumption and real price over the period 1993 to 2014.</w:t>
      </w:r>
    </w:p>
    <w:p w14:paraId="4B15D4DB" w14:textId="77777777" w:rsidR="00305217" w:rsidRPr="00BA4D89" w:rsidRDefault="00305217">
      <w:pPr>
        <w:pStyle w:val="Text"/>
      </w:pPr>
    </w:p>
    <w:p w14:paraId="1F93A4C3" w14:textId="77777777" w:rsidR="00305217" w:rsidRPr="00BA4D89" w:rsidRDefault="00305217">
      <w:pPr>
        <w:pStyle w:val="Text"/>
      </w:pPr>
    </w:p>
    <w:p w14:paraId="1D7EB98D" w14:textId="77777777" w:rsidR="00B67C6F" w:rsidRPr="00BA4D89" w:rsidRDefault="00B67C6F">
      <w:pPr>
        <w:pStyle w:val="Caption"/>
      </w:pPr>
      <w:bookmarkStart w:id="44" w:name="_Ref508470610"/>
      <w:bookmarkStart w:id="45" w:name="_Ref509810471"/>
      <w:bookmarkStart w:id="46" w:name="_Toc136941705"/>
      <w:bookmarkStart w:id="47" w:name="_Toc445305752"/>
      <w:r w:rsidRPr="00BA4D89">
        <w:t xml:space="preserve">Figure </w:t>
      </w:r>
      <w:r w:rsidR="00131C8A">
        <w:fldChar w:fldCharType="begin"/>
      </w:r>
      <w:r w:rsidR="00131C8A">
        <w:instrText xml:space="preserve"> SEQ Figure \* ARABIC </w:instrText>
      </w:r>
      <w:r w:rsidR="00131C8A">
        <w:fldChar w:fldCharType="separate"/>
      </w:r>
      <w:r w:rsidR="003E3160">
        <w:rPr>
          <w:noProof/>
        </w:rPr>
        <w:t>9</w:t>
      </w:r>
      <w:r w:rsidR="00131C8A">
        <w:rPr>
          <w:noProof/>
        </w:rPr>
        <w:fldChar w:fldCharType="end"/>
      </w:r>
      <w:bookmarkEnd w:id="44"/>
      <w:bookmarkEnd w:id="45"/>
      <w:r w:rsidRPr="00BA4D89">
        <w:t>: Energy Consumption of Dishwashers</w:t>
      </w:r>
      <w:bookmarkEnd w:id="46"/>
      <w:bookmarkEnd w:id="47"/>
    </w:p>
    <w:p w14:paraId="21A125B9" w14:textId="7470A8DF" w:rsidR="00B67C6F" w:rsidRPr="00BA4D89" w:rsidRDefault="0084349B">
      <w:pPr>
        <w:pStyle w:val="Caption"/>
      </w:pPr>
      <w:r w:rsidRPr="00BA4D89">
        <w:rPr>
          <w:noProof/>
          <w:lang w:eastAsia="en-AU"/>
        </w:rPr>
        <w:drawing>
          <wp:inline distT="0" distB="0" distL="0" distR="0" wp14:anchorId="4926DCC4" wp14:editId="065737DE">
            <wp:extent cx="5462546" cy="3573210"/>
            <wp:effectExtent l="0" t="0" r="5080" b="8255"/>
            <wp:docPr id="271" name="Picture 271" descr="Figure 9 shows that the energy consumption of dishwashers continually decreased by 44% over the period 1993 - 2014. The decrease in energy was strong until 2006 and the rate of decreased then slowed to 2014." title="Fig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65096" cy="3574878"/>
                    </a:xfrm>
                    <a:prstGeom prst="rect">
                      <a:avLst/>
                    </a:prstGeom>
                    <a:noFill/>
                  </pic:spPr>
                </pic:pic>
              </a:graphicData>
            </a:graphic>
          </wp:inline>
        </w:drawing>
      </w:r>
      <w:r w:rsidR="00B67C6F" w:rsidRPr="00BA4D89">
        <w:t xml:space="preserve"> </w:t>
      </w:r>
    </w:p>
    <w:p w14:paraId="07110198" w14:textId="77777777" w:rsidR="002741A7" w:rsidRPr="00BA4D89" w:rsidRDefault="002741A7">
      <w:bookmarkStart w:id="48" w:name="_Ref441132516"/>
      <w:bookmarkStart w:id="49" w:name="_Ref441132576"/>
      <w:bookmarkStart w:id="50" w:name="_Toc136940656"/>
    </w:p>
    <w:p w14:paraId="72B9DEF9" w14:textId="77777777" w:rsidR="002D40F3" w:rsidRPr="00BA4D89" w:rsidRDefault="002D40F3"/>
    <w:p w14:paraId="5FABE580" w14:textId="77777777" w:rsidR="002D40F3" w:rsidRPr="00BA4D89" w:rsidRDefault="002D40F3"/>
    <w:p w14:paraId="609040AE" w14:textId="77777777" w:rsidR="002D40F3" w:rsidRPr="00BA4D89" w:rsidRDefault="002D40F3"/>
    <w:p w14:paraId="190E439B" w14:textId="77777777" w:rsidR="002D40F3" w:rsidRPr="00BA4D89" w:rsidRDefault="002D40F3"/>
    <w:p w14:paraId="53445677" w14:textId="77777777" w:rsidR="002D40F3" w:rsidRPr="00BA4D89" w:rsidRDefault="002D40F3"/>
    <w:p w14:paraId="7FB6062B" w14:textId="77777777" w:rsidR="002D40F3" w:rsidRPr="00BA4D89" w:rsidRDefault="002D40F3"/>
    <w:p w14:paraId="051791E4" w14:textId="77777777" w:rsidR="002D40F3" w:rsidRPr="00BA4D89" w:rsidRDefault="002D40F3"/>
    <w:p w14:paraId="74448B73" w14:textId="77777777" w:rsidR="002D40F3" w:rsidRPr="00BA4D89" w:rsidRDefault="002D40F3"/>
    <w:p w14:paraId="3276D3F3" w14:textId="5108256C" w:rsidR="002741A7" w:rsidRPr="00BA4D89" w:rsidRDefault="002741A7" w:rsidP="002741A7">
      <w:pPr>
        <w:pStyle w:val="Caption"/>
      </w:pPr>
      <w:bookmarkStart w:id="51" w:name="_Ref445213783"/>
      <w:bookmarkStart w:id="52" w:name="_Toc445305753"/>
      <w:r w:rsidRPr="00BA4D89">
        <w:t xml:space="preserve">Figure </w:t>
      </w:r>
      <w:r w:rsidR="00131C8A">
        <w:fldChar w:fldCharType="begin"/>
      </w:r>
      <w:r w:rsidR="00131C8A">
        <w:instrText xml:space="preserve"> SEQ Figure \* ARABIC </w:instrText>
      </w:r>
      <w:r w:rsidR="00131C8A">
        <w:fldChar w:fldCharType="separate"/>
      </w:r>
      <w:r w:rsidR="003E3160">
        <w:rPr>
          <w:noProof/>
        </w:rPr>
        <w:t>10</w:t>
      </w:r>
      <w:r w:rsidR="00131C8A">
        <w:rPr>
          <w:noProof/>
        </w:rPr>
        <w:fldChar w:fldCharType="end"/>
      </w:r>
      <w:bookmarkEnd w:id="51"/>
      <w:r w:rsidRPr="00BA4D89">
        <w:t>: Energy and Real Price Trends for Dishwashers</w:t>
      </w:r>
      <w:bookmarkEnd w:id="52"/>
    </w:p>
    <w:p w14:paraId="3E30F955" w14:textId="6E718164" w:rsidR="00AE233F" w:rsidRPr="00BA4D89" w:rsidRDefault="002741A7">
      <w:r w:rsidRPr="00BA4D89">
        <w:rPr>
          <w:noProof/>
          <w:lang w:eastAsia="en-AU"/>
        </w:rPr>
        <w:drawing>
          <wp:inline distT="0" distB="0" distL="0" distR="0" wp14:anchorId="26976DF7" wp14:editId="1FA30777">
            <wp:extent cx="5518206" cy="3611013"/>
            <wp:effectExtent l="0" t="0" r="6350" b="8890"/>
            <wp:docPr id="276" name="Picture 276" descr="Figure 10 shows trends in energy and real price forthe period 1993 to 2014 for dishwashers. Over this period energy falls from 500 kWh/yearto 280 kWh/year while real price falls from approximately $1600 to $800 (all in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18795" cy="3611398"/>
                    </a:xfrm>
                    <a:prstGeom prst="rect">
                      <a:avLst/>
                    </a:prstGeom>
                    <a:noFill/>
                  </pic:spPr>
                </pic:pic>
              </a:graphicData>
            </a:graphic>
          </wp:inline>
        </w:drawing>
      </w:r>
    </w:p>
    <w:p w14:paraId="691C390A" w14:textId="04A6C0C1" w:rsidR="002D40F3" w:rsidRPr="00BA4D89" w:rsidRDefault="002D40F3">
      <w:r w:rsidRPr="00BA4D89">
        <w:br w:type="page"/>
      </w:r>
    </w:p>
    <w:p w14:paraId="0C3D56E7" w14:textId="77777777" w:rsidR="002741A7" w:rsidRPr="00BA4D89" w:rsidRDefault="002741A7" w:rsidP="002741A7"/>
    <w:p w14:paraId="77DA0486" w14:textId="77777777" w:rsidR="00B67C6F" w:rsidRPr="00BA4D89" w:rsidRDefault="00B67C6F">
      <w:pPr>
        <w:pStyle w:val="Heading2"/>
        <w:tabs>
          <w:tab w:val="clear" w:pos="360"/>
          <w:tab w:val="num" w:pos="720"/>
        </w:tabs>
      </w:pPr>
      <w:bookmarkStart w:id="53" w:name="_Ref444165146"/>
      <w:bookmarkStart w:id="54" w:name="_Toc445305697"/>
      <w:r w:rsidRPr="00BA4D89">
        <w:t>Methodology</w:t>
      </w:r>
      <w:bookmarkEnd w:id="48"/>
      <w:bookmarkEnd w:id="49"/>
      <w:bookmarkEnd w:id="53"/>
      <w:bookmarkEnd w:id="54"/>
      <w:r w:rsidRPr="00BA4D89">
        <w:t xml:space="preserve"> </w:t>
      </w:r>
    </w:p>
    <w:p w14:paraId="01EC6FEF" w14:textId="77777777" w:rsidR="00B67C6F" w:rsidRPr="00BA4D89" w:rsidRDefault="00B67C6F">
      <w:pPr>
        <w:pStyle w:val="Heading3"/>
      </w:pPr>
      <w:bookmarkStart w:id="55" w:name="_Toc445305698"/>
      <w:bookmarkEnd w:id="50"/>
      <w:r w:rsidRPr="00BA4D89">
        <w:t>Overview</w:t>
      </w:r>
      <w:bookmarkEnd w:id="55"/>
    </w:p>
    <w:p w14:paraId="668EE2FD" w14:textId="5B7F6CF1" w:rsidR="00B67C6F" w:rsidRPr="00BA4D89" w:rsidRDefault="00B67C6F">
      <w:pPr>
        <w:pStyle w:val="Text"/>
      </w:pPr>
      <w:r w:rsidRPr="00BA4D89">
        <w:t xml:space="preserve">This report provides a detailed analysis of the performance trends </w:t>
      </w:r>
      <w:r w:rsidR="00683F7C" w:rsidRPr="00BA4D89">
        <w:t xml:space="preserve">of whitegoods </w:t>
      </w:r>
      <w:r w:rsidRPr="00BA4D89">
        <w:t xml:space="preserve">in Australia from 1993 to </w:t>
      </w:r>
      <w:r w:rsidR="00E554C6" w:rsidRPr="00BA4D89">
        <w:t>2014</w:t>
      </w:r>
      <w:r w:rsidRPr="00BA4D89">
        <w:t xml:space="preserve">. The whitegoods market grew significantly over this period: </w:t>
      </w:r>
      <w:r w:rsidR="002D40F3" w:rsidRPr="00BA4D89">
        <w:t xml:space="preserve">in 2014 alone </w:t>
      </w:r>
      <w:r w:rsidRPr="00BA4D89">
        <w:t xml:space="preserve">this report </w:t>
      </w:r>
      <w:r w:rsidR="001B2B1B" w:rsidRPr="00BA4D89">
        <w:t>cover</w:t>
      </w:r>
      <w:r w:rsidR="002D40F3" w:rsidRPr="00BA4D89">
        <w:t>ed</w:t>
      </w:r>
      <w:r w:rsidR="001B2B1B" w:rsidRPr="00BA4D89">
        <w:t xml:space="preserve"> the attributes of </w:t>
      </w:r>
      <w:r w:rsidRPr="00BA4D89">
        <w:t>2.</w:t>
      </w:r>
      <w:r w:rsidR="00855411" w:rsidRPr="00BA4D89">
        <w:t>25</w:t>
      </w:r>
      <w:r w:rsidRPr="00BA4D89">
        <w:t xml:space="preserve"> million appliances with a total retail value of AU$2.2 billion. Generally, there has been a significant improvement in efficiency </w:t>
      </w:r>
      <w:r w:rsidR="002D40F3" w:rsidRPr="00BA4D89">
        <w:t>of</w:t>
      </w:r>
      <w:r w:rsidRPr="00BA4D89">
        <w:t xml:space="preserve"> all products</w:t>
      </w:r>
      <w:r w:rsidR="00AE233F" w:rsidRPr="00BA4D89">
        <w:t xml:space="preserve">, most likely </w:t>
      </w:r>
      <w:r w:rsidRPr="00BA4D89">
        <w:t xml:space="preserve">as a result of </w:t>
      </w:r>
      <w:r w:rsidR="001B2B1B" w:rsidRPr="00BA4D89">
        <w:t>e</w:t>
      </w:r>
      <w:r w:rsidRPr="00BA4D89">
        <w:t xml:space="preserve">nergy </w:t>
      </w:r>
      <w:r w:rsidR="001B2B1B" w:rsidRPr="00BA4D89">
        <w:t>r</w:t>
      </w:r>
      <w:r w:rsidRPr="00BA4D89">
        <w:t xml:space="preserve">ating </w:t>
      </w:r>
      <w:r w:rsidR="001B2B1B" w:rsidRPr="00BA4D89">
        <w:t>l</w:t>
      </w:r>
      <w:r w:rsidRPr="00BA4D89">
        <w:t>abels. In the case of refrigerators and freezers, additional improvements have occurred as a result of MEPS, which w</w:t>
      </w:r>
      <w:r w:rsidR="001B2B1B" w:rsidRPr="00BA4D89">
        <w:t>ere</w:t>
      </w:r>
      <w:r w:rsidRPr="00BA4D89">
        <w:t xml:space="preserve"> </w:t>
      </w:r>
      <w:r w:rsidR="001B2B1B" w:rsidRPr="00BA4D89">
        <w:t xml:space="preserve">first </w:t>
      </w:r>
      <w:r w:rsidRPr="00BA4D89">
        <w:t>introduced in 1999 and subsequently made more stringent in 2005</w:t>
      </w:r>
      <w:r w:rsidRPr="00BA4D89">
        <w:rPr>
          <w:rStyle w:val="FootnoteReference"/>
        </w:rPr>
        <w:footnoteReference w:id="3"/>
      </w:r>
      <w:r w:rsidRPr="00BA4D89">
        <w:t>.</w:t>
      </w:r>
    </w:p>
    <w:p w14:paraId="12A6E27A" w14:textId="06432FE6" w:rsidR="00B67C6F" w:rsidRPr="00BA4D89" w:rsidRDefault="00B67C6F">
      <w:pPr>
        <w:pStyle w:val="Text"/>
      </w:pPr>
      <w:r w:rsidRPr="00BA4D89">
        <w:t xml:space="preserve">Generally, sales of all appliance types have been increasing. This is a result of increasing numbers of households, increasing penetration and ownership of some appliance types (especially dishwashers) and the replacement of older appliances as they are retired. Note that some </w:t>
      </w:r>
      <w:r w:rsidR="00AE233F" w:rsidRPr="00BA4D89">
        <w:t xml:space="preserve">retail sales </w:t>
      </w:r>
      <w:r w:rsidRPr="00BA4D89">
        <w:t xml:space="preserve">of the appliances </w:t>
      </w:r>
      <w:r w:rsidR="00AE233F" w:rsidRPr="00BA4D89">
        <w:t xml:space="preserve">included in this </w:t>
      </w:r>
      <w:r w:rsidRPr="00BA4D89">
        <w:t xml:space="preserve">report are </w:t>
      </w:r>
      <w:r w:rsidR="001B2B1B" w:rsidRPr="00BA4D89">
        <w:t xml:space="preserve">likely to be installed and used in </w:t>
      </w:r>
      <w:r w:rsidRPr="00BA4D89">
        <w:t>the commercial sector</w:t>
      </w:r>
      <w:r w:rsidR="001B2B1B" w:rsidRPr="00BA4D89">
        <w:t xml:space="preserve"> (mainly certain types of refrigerators)</w:t>
      </w:r>
      <w:r w:rsidRPr="00BA4D89">
        <w:t>.</w:t>
      </w:r>
    </w:p>
    <w:p w14:paraId="274B0F47" w14:textId="77777777" w:rsidR="00B67C6F" w:rsidRPr="00BA4D89" w:rsidRDefault="00B67C6F">
      <w:pPr>
        <w:pStyle w:val="Heading3"/>
      </w:pPr>
      <w:bookmarkStart w:id="56" w:name="_Toc445305699"/>
      <w:r w:rsidRPr="00BA4D89">
        <w:t>Data Interpretation Issues</w:t>
      </w:r>
      <w:bookmarkEnd w:id="56"/>
    </w:p>
    <w:p w14:paraId="0595F009" w14:textId="77777777" w:rsidR="00B67C6F" w:rsidRPr="00BA4D89" w:rsidRDefault="00B67C6F">
      <w:pPr>
        <w:pStyle w:val="Text"/>
      </w:pPr>
      <w:r w:rsidRPr="00BA4D89">
        <w:t xml:space="preserve">The detailed trends by appliance type are discussed in the following sections. Where trends are quoted in terms of change per annum, this usually refers to the </w:t>
      </w:r>
      <w:r w:rsidR="00F5132C" w:rsidRPr="00BA4D89">
        <w:t>22</w:t>
      </w:r>
      <w:r w:rsidRPr="00BA4D89">
        <w:t xml:space="preserve"> years of data from 1993 to 20</w:t>
      </w:r>
      <w:r w:rsidR="00855411" w:rsidRPr="00BA4D89">
        <w:t>14</w:t>
      </w:r>
      <w:r w:rsidRPr="00BA4D89">
        <w:t xml:space="preserve"> inclusive (based on </w:t>
      </w:r>
      <w:r w:rsidR="00855411" w:rsidRPr="00BA4D89">
        <w:t>2</w:t>
      </w:r>
      <w:r w:rsidR="00F5132C" w:rsidRPr="00BA4D89">
        <w:t>1</w:t>
      </w:r>
      <w:r w:rsidRPr="00BA4D89">
        <w:t xml:space="preserve"> data intervals), except where otherwise stated. A positive percentage change is an increase in the attribute while a negative percentage change is a decrease in the attribute. Note that for some characteristics a decrease is an improvement, while for others, an increase is an improvement. </w:t>
      </w:r>
    </w:p>
    <w:p w14:paraId="6426498E" w14:textId="467F5FBE" w:rsidR="00B67C6F" w:rsidRPr="00BA4D89" w:rsidRDefault="00B67C6F">
      <w:pPr>
        <w:pStyle w:val="Text"/>
      </w:pPr>
      <w:r w:rsidRPr="00BA4D89">
        <w:t xml:space="preserve">The data shown in the following sections is based on the EES analysis of the product lists provided by GfK. </w:t>
      </w:r>
      <w:r w:rsidR="00855411" w:rsidRPr="00BA4D89">
        <w:t>For wet products (clothes washers, clothes dryers and dishwashers) t</w:t>
      </w:r>
      <w:r w:rsidRPr="00BA4D89">
        <w:t xml:space="preserve">he </w:t>
      </w:r>
      <w:r w:rsidR="00AE233F" w:rsidRPr="00BA4D89">
        <w:t>s</w:t>
      </w:r>
      <w:r w:rsidRPr="00BA4D89">
        <w:t xml:space="preserve">tar </w:t>
      </w:r>
      <w:r w:rsidR="00AE233F" w:rsidRPr="00BA4D89">
        <w:t>r</w:t>
      </w:r>
      <w:r w:rsidRPr="00BA4D89">
        <w:t xml:space="preserve">ating frequency distributions for each appliance </w:t>
      </w:r>
      <w:r w:rsidR="00855411" w:rsidRPr="00BA4D89">
        <w:t xml:space="preserve">type are </w:t>
      </w:r>
      <w:r w:rsidRPr="00BA4D89">
        <w:t xml:space="preserve">shown for both the original star rating (the original scale </w:t>
      </w:r>
      <w:r w:rsidR="001B2B1B" w:rsidRPr="00BA4D89">
        <w:t>from</w:t>
      </w:r>
      <w:r w:rsidRPr="00BA4D89">
        <w:t xml:space="preserve"> the 1980’s) as well as the 2000 star rating (revised scale introduced in October 2000)</w:t>
      </w:r>
      <w:r w:rsidR="00855411" w:rsidRPr="00BA4D89">
        <w:t xml:space="preserve"> </w:t>
      </w:r>
      <w:r w:rsidR="00AE233F" w:rsidRPr="00BA4D89">
        <w:t xml:space="preserve">in the detailed data tables </w:t>
      </w:r>
      <w:r w:rsidR="00855411" w:rsidRPr="00BA4D89">
        <w:t>up to 2010</w:t>
      </w:r>
      <w:r w:rsidRPr="00BA4D89">
        <w:t>.</w:t>
      </w:r>
      <w:r w:rsidR="00855411" w:rsidRPr="00BA4D89">
        <w:t xml:space="preserve"> From 2010 onwards, only the 2000 star rating scale is shown. </w:t>
      </w:r>
      <w:r w:rsidR="00AE233F" w:rsidRPr="00BA4D89">
        <w:t>In part, this is because the new</w:t>
      </w:r>
      <w:r w:rsidR="002D40F3" w:rsidRPr="00BA4D89">
        <w:t>er</w:t>
      </w:r>
      <w:r w:rsidR="00AE233F" w:rsidRPr="00BA4D89">
        <w:t xml:space="preserve"> </w:t>
      </w:r>
      <w:r w:rsidR="00131C8A" w:rsidRPr="00BA4D89">
        <w:t>registrations no longer carry</w:t>
      </w:r>
      <w:r w:rsidR="00AE233F" w:rsidRPr="00BA4D89">
        <w:t xml:space="preserve"> this data. </w:t>
      </w:r>
      <w:r w:rsidR="00855411" w:rsidRPr="00BA4D89">
        <w:t>For refrigerators and freezers, the original 1986 star rating as well as the 2000 and 2010 star rating is shown for all years.</w:t>
      </w:r>
      <w:r w:rsidRPr="00BA4D89">
        <w:t xml:space="preserve"> EES has calculated both star rating ind</w:t>
      </w:r>
      <w:r w:rsidR="001B2B1B" w:rsidRPr="00BA4D89">
        <w:t>ic</w:t>
      </w:r>
      <w:r w:rsidRPr="00BA4D89">
        <w:t>es for every product identified by GfK and listed on the registration database of the Energy Rating Website since 1993.</w:t>
      </w:r>
    </w:p>
    <w:p w14:paraId="2BE0C6F2" w14:textId="450F1CA5" w:rsidR="00B67C6F" w:rsidRPr="00BA4D89" w:rsidRDefault="00B67C6F">
      <w:pPr>
        <w:pStyle w:val="Text"/>
      </w:pPr>
      <w:r w:rsidRPr="00BA4D89">
        <w:t xml:space="preserve">For the </w:t>
      </w:r>
      <w:r w:rsidR="00855411" w:rsidRPr="00BA4D89">
        <w:t>2</w:t>
      </w:r>
      <w:r w:rsidR="00AE233F" w:rsidRPr="00BA4D89">
        <w:t>2</w:t>
      </w:r>
      <w:r w:rsidRPr="00BA4D89">
        <w:t xml:space="preserve"> calendar years analysed, a clear trend for most performance characteristics has generally emerged, although, even at the detailed level, there is some variation in the results from year-to-year. Some caution is required in the interpretation of these results. Shifts in the various parameters from year-to-year may be due to a combination of actual sales weighted trends in appliances sold together with some effect from the actual mix of models for which GfK have provided sales data</w:t>
      </w:r>
      <w:r w:rsidR="00AE233F" w:rsidRPr="00BA4D89">
        <w:t xml:space="preserve"> and the exact timeframe in which sales are reported</w:t>
      </w:r>
      <w:r w:rsidRPr="00BA4D89">
        <w:t xml:space="preserve">. It is hoped these variations will now be minimised as full data sets </w:t>
      </w:r>
      <w:r w:rsidR="00AE233F" w:rsidRPr="00BA4D89">
        <w:t xml:space="preserve">have been </w:t>
      </w:r>
      <w:r w:rsidRPr="00BA4D89">
        <w:t xml:space="preserve">used to track trends </w:t>
      </w:r>
      <w:r w:rsidR="002D40F3" w:rsidRPr="00BA4D89">
        <w:t xml:space="preserve">since </w:t>
      </w:r>
      <w:r w:rsidRPr="00BA4D89">
        <w:t>2001. Care is required when interpreting data where there are less than 5 models identified in a particular year and product category. This is particularly true where a product category starts with a small share or declines in share over time.</w:t>
      </w:r>
    </w:p>
    <w:p w14:paraId="693CFD24" w14:textId="77777777" w:rsidR="00B67C6F" w:rsidRPr="00BA4D89" w:rsidRDefault="00B67C6F">
      <w:pPr>
        <w:pStyle w:val="Text"/>
      </w:pPr>
      <w:r w:rsidRPr="00BA4D89">
        <w:t xml:space="preserve">Since 2001, GfK have supplied a full data set for each appliance (excluding “exclusive” models which generally make up less than 1% of total sales for most product types). Up to the year 2000, data for approximately 75% to 90% of total sales for each of the appliance </w:t>
      </w:r>
      <w:r w:rsidR="00B77716" w:rsidRPr="00BA4D89">
        <w:t xml:space="preserve">types </w:t>
      </w:r>
      <w:r w:rsidRPr="00BA4D89">
        <w:t xml:space="preserve">was provided by GfK. Therefore some small data discontinuities </w:t>
      </w:r>
      <w:r w:rsidR="004723F5" w:rsidRPr="00BA4D89">
        <w:t xml:space="preserve">may be apparent across the </w:t>
      </w:r>
      <w:r w:rsidRPr="00BA4D89">
        <w:t>years 2000/2001 due to the way the data was provided by GfK. Some price discontinuities also occur as individual model prices for so called “exclusive” models were not provided in some years.</w:t>
      </w:r>
    </w:p>
    <w:p w14:paraId="63C83600" w14:textId="5AFEA64C" w:rsidR="00B67C6F" w:rsidRPr="00BA4D89" w:rsidRDefault="00B67C6F">
      <w:pPr>
        <w:pStyle w:val="Text"/>
      </w:pPr>
      <w:r w:rsidRPr="00BA4D89">
        <w:t xml:space="preserve">The prices shown in the report are actual prices paid by </w:t>
      </w:r>
      <w:r w:rsidR="00B01479" w:rsidRPr="00BA4D89">
        <w:t>consumers at the retail outlet, and t</w:t>
      </w:r>
      <w:r w:rsidRPr="00BA4D89">
        <w:t>hey include GST from 2000. Prices have not been corrected for changes in the Co</w:t>
      </w:r>
      <w:r w:rsidR="004723F5" w:rsidRPr="00BA4D89">
        <w:t>nsumer</w:t>
      </w:r>
      <w:r w:rsidRPr="00BA4D89">
        <w:t xml:space="preserve"> Price Index</w:t>
      </w:r>
      <w:r w:rsidR="00B01479" w:rsidRPr="00BA4D89">
        <w:t xml:space="preserve"> (CPI) over the study period</w:t>
      </w:r>
      <w:r w:rsidR="006F5CD0" w:rsidRPr="00BA4D89">
        <w:t>;</w:t>
      </w:r>
      <w:r w:rsidR="00B01479" w:rsidRPr="00BA4D89">
        <w:t xml:space="preserve"> th</w:t>
      </w:r>
      <w:r w:rsidRPr="00BA4D89">
        <w:t xml:space="preserve">ese prices are called “nominal prices” in this report. The Australian Bureau of Statistics reports </w:t>
      </w:r>
      <w:r w:rsidR="00B01479" w:rsidRPr="00BA4D89">
        <w:t>changes to the CPI in ABS6401</w:t>
      </w:r>
      <w:r w:rsidR="004723F5" w:rsidRPr="00BA4D89">
        <w:t>.0</w:t>
      </w:r>
      <w:r w:rsidR="00B01479" w:rsidRPr="00BA4D89">
        <w:t>, which</w:t>
      </w:r>
      <w:r w:rsidRPr="00BA4D89">
        <w:t xml:space="preserve"> shows that the aver</w:t>
      </w:r>
      <w:r w:rsidR="00B01479" w:rsidRPr="00BA4D89">
        <w:t xml:space="preserve">age index for all </w:t>
      </w:r>
      <w:r w:rsidR="00B77716" w:rsidRPr="00BA4D89">
        <w:t>types</w:t>
      </w:r>
      <w:r w:rsidR="00B01479" w:rsidRPr="00BA4D89">
        <w:t xml:space="preserve"> and</w:t>
      </w:r>
      <w:r w:rsidRPr="00BA4D89">
        <w:t xml:space="preserve"> cities increased by </w:t>
      </w:r>
      <w:r w:rsidR="006E4EB3" w:rsidRPr="00BA4D89">
        <w:t>74</w:t>
      </w:r>
      <w:r w:rsidRPr="00BA4D89">
        <w:t>% from June 1993 to June 20</w:t>
      </w:r>
      <w:r w:rsidR="006E4EB3" w:rsidRPr="00BA4D89">
        <w:t>14</w:t>
      </w:r>
      <w:r w:rsidR="004723F5" w:rsidRPr="00BA4D89">
        <w:t xml:space="preserve"> (ABS 2014)</w:t>
      </w:r>
      <w:r w:rsidRPr="00BA4D89">
        <w:t xml:space="preserve">. Therefore, an appliance that costs the same in nominal dollars in </w:t>
      </w:r>
      <w:r w:rsidR="004723F5" w:rsidRPr="00BA4D89">
        <w:t xml:space="preserve">1993 and </w:t>
      </w:r>
      <w:r w:rsidRPr="00BA4D89">
        <w:t>20</w:t>
      </w:r>
      <w:r w:rsidR="006E4EB3" w:rsidRPr="00BA4D89">
        <w:t>14</w:t>
      </w:r>
      <w:r w:rsidRPr="00BA4D89">
        <w:t xml:space="preserve"> is in fact about </w:t>
      </w:r>
      <w:r w:rsidR="006E4EB3" w:rsidRPr="00BA4D89">
        <w:t>43</w:t>
      </w:r>
      <w:r w:rsidRPr="00BA4D89">
        <w:t>% cheaper in 20</w:t>
      </w:r>
      <w:r w:rsidR="006E4EB3" w:rsidRPr="00BA4D89">
        <w:t>14</w:t>
      </w:r>
      <w:r w:rsidRPr="00BA4D89">
        <w:t xml:space="preserve"> dollars once the CPI correction is applied. These types of corrections need to be applied to individual products year by year to examine the trends in real appliance prices (adjusted for inflation) over time. Almost all appliances covered by this analysis have only experienced small increases (or even decreases) in nominal prices over the period 1993 to 20</w:t>
      </w:r>
      <w:r w:rsidR="004723F5" w:rsidRPr="00BA4D89">
        <w:t>14</w:t>
      </w:r>
      <w:r w:rsidRPr="00BA4D89">
        <w:t xml:space="preserve">, so in practice most have experienced substantial real price decreases over the past </w:t>
      </w:r>
      <w:r w:rsidR="004723F5" w:rsidRPr="00BA4D89">
        <w:t>22</w:t>
      </w:r>
      <w:r w:rsidRPr="00BA4D89">
        <w:t xml:space="preserve"> years. Remarkably, there have been significant increases in the energy efficiency of appliances during the period for most products, which defies the common belief that increases in appliance efficiency </w:t>
      </w:r>
      <w:r w:rsidR="002D40F3" w:rsidRPr="00BA4D89">
        <w:t xml:space="preserve">will </w:t>
      </w:r>
      <w:r w:rsidRPr="00BA4D89">
        <w:t xml:space="preserve">cost more. </w:t>
      </w:r>
      <w:r w:rsidR="006E4EB3" w:rsidRPr="00BA4D89">
        <w:t xml:space="preserve">Some data on real price trends has been included </w:t>
      </w:r>
      <w:r w:rsidRPr="00BA4D89">
        <w:t xml:space="preserve">in this </w:t>
      </w:r>
      <w:r w:rsidR="006F5CD0" w:rsidRPr="00BA4D89">
        <w:t xml:space="preserve">edition of the </w:t>
      </w:r>
      <w:r w:rsidRPr="00BA4D89">
        <w:t>report</w:t>
      </w:r>
      <w:r w:rsidR="004723F5" w:rsidRPr="00BA4D89">
        <w:t xml:space="preserve"> in addition to nominal price trends</w:t>
      </w:r>
      <w:r w:rsidRPr="00BA4D89">
        <w:t>.</w:t>
      </w:r>
      <w:r w:rsidR="002D40F3" w:rsidRPr="00BA4D89">
        <w:t xml:space="preserve"> Product types with the largest declines in energy consumption over time also </w:t>
      </w:r>
      <w:r w:rsidR="00F933EE" w:rsidRPr="00BA4D89">
        <w:t xml:space="preserve">appear </w:t>
      </w:r>
      <w:r w:rsidR="002D40F3" w:rsidRPr="00BA4D89">
        <w:t xml:space="preserve">to show the largest decline in real price, which suggests that </w:t>
      </w:r>
      <w:r w:rsidR="00F933EE" w:rsidRPr="00BA4D89">
        <w:t xml:space="preserve">higher levels of </w:t>
      </w:r>
      <w:r w:rsidR="002D40F3" w:rsidRPr="00BA4D89">
        <w:t>innovation by industry can improve both parameters in parallel.</w:t>
      </w:r>
    </w:p>
    <w:p w14:paraId="12CC9BBC" w14:textId="6F314252" w:rsidR="004723F5" w:rsidRPr="00BA4D89" w:rsidRDefault="004723F5" w:rsidP="004723F5">
      <w:pPr>
        <w:pStyle w:val="Text"/>
      </w:pPr>
      <w:r w:rsidRPr="00BA4D89">
        <w:t xml:space="preserve">While the data in this report and the associated detailed output tables provides a good basis for analysing appliance trends, it needs to be noted that the values reported are as registered for energy labelling, which are based on the relevant Australian Standards for determination of performance and energy consumption. While these provide good indicators of trends in performance for different models, anyone who intends to use this data to estimate energy consumption during normal use needs to have a good understanding of the definitions and requirements within these standards before drawing any conclusions with respect to the impact on actual energy consumption of these appliances </w:t>
      </w:r>
      <w:r w:rsidR="006F5CD0" w:rsidRPr="00BA4D89">
        <w:t xml:space="preserve">under normal use </w:t>
      </w:r>
      <w:r w:rsidRPr="00BA4D89">
        <w:t xml:space="preserve">in households. Under Australian Standards, products are generally tested at rated capacity and for a specified number of cycles per year under defined conditions. Actual use will vary for different consumers. For example, many consumers are known to run washing machines at lower than rated capacity for many cycles, many clothes loads are washed in cooler or cold water compared to the Australian Standard specification of a warm wash, so the energy consumed in these cases will be substantially lower than the energy label suggests (see Section </w:t>
      </w:r>
      <w:r w:rsidRPr="00BA4D89">
        <w:fldChar w:fldCharType="begin"/>
      </w:r>
      <w:r w:rsidRPr="00BA4D89">
        <w:instrText xml:space="preserve"> REF _Ref148144178 \r \h </w:instrText>
      </w:r>
      <w:r w:rsidR="00BA4D89">
        <w:instrText xml:space="preserve"> \* MERGEFORMAT </w:instrText>
      </w:r>
      <w:r w:rsidRPr="00BA4D89">
        <w:fldChar w:fldCharType="separate"/>
      </w:r>
      <w:r w:rsidR="003E3160">
        <w:t>2.5</w:t>
      </w:r>
      <w:r w:rsidRPr="00BA4D89">
        <w:fldChar w:fldCharType="end"/>
      </w:r>
      <w:r w:rsidRPr="00BA4D89">
        <w:t xml:space="preserve"> for more information on this issue). This may have a significant impact on the calculated energy savings during normal use.</w:t>
      </w:r>
    </w:p>
    <w:p w14:paraId="4E7F26D4" w14:textId="6D3DF833" w:rsidR="00B67C6F" w:rsidRPr="00BA4D89" w:rsidRDefault="00B67C6F">
      <w:pPr>
        <w:pStyle w:val="Text"/>
      </w:pPr>
      <w:r w:rsidRPr="00BA4D89">
        <w:t>In this report, trend data shown in figures and tables use the full data sets (</w:t>
      </w:r>
      <w:r w:rsidR="006F5CD0" w:rsidRPr="00BA4D89">
        <w:t xml:space="preserve">sales </w:t>
      </w:r>
      <w:r w:rsidRPr="00BA4D89">
        <w:t>data for all models provided by GfK). Detailed output tables by attribute, product type and year are shown in the detailed output tables provided in Appendices A to D (separate volume).</w:t>
      </w:r>
    </w:p>
    <w:p w14:paraId="7F01814E" w14:textId="77777777" w:rsidR="00B67C6F" w:rsidRPr="00BA4D89" w:rsidRDefault="00B67C6F" w:rsidP="00B67C6F">
      <w:pPr>
        <w:pStyle w:val="Heading3"/>
      </w:pPr>
      <w:bookmarkStart w:id="57" w:name="_Toc136940684"/>
      <w:bookmarkStart w:id="58" w:name="_Ref148145318"/>
      <w:bookmarkStart w:id="59" w:name="_Ref445216947"/>
      <w:bookmarkStart w:id="60" w:name="_Toc445305700"/>
      <w:r w:rsidRPr="00BA4D89">
        <w:t>Source Data</w:t>
      </w:r>
      <w:bookmarkEnd w:id="57"/>
      <w:bookmarkEnd w:id="58"/>
      <w:bookmarkEnd w:id="59"/>
      <w:bookmarkEnd w:id="60"/>
      <w:r w:rsidRPr="00BA4D89">
        <w:t xml:space="preserve"> </w:t>
      </w:r>
    </w:p>
    <w:p w14:paraId="77CA9BEC" w14:textId="1527EFE6" w:rsidR="009A4CD5" w:rsidRPr="00BA4D89" w:rsidRDefault="00B67C6F" w:rsidP="00B67C6F">
      <w:pPr>
        <w:pStyle w:val="Text"/>
      </w:pPr>
      <w:r w:rsidRPr="00BA4D89">
        <w:t>The information provided by GfK was in the form of national sales data</w:t>
      </w:r>
      <w:r w:rsidR="00831010" w:rsidRPr="00BA4D89">
        <w:t>,</w:t>
      </w:r>
      <w:r w:rsidRPr="00BA4D89">
        <w:t xml:space="preserve"> plus sales data for five state groupings (NSW+ACT, QLD, WA, SA+NT, VIC+TAS). </w:t>
      </w:r>
      <w:r w:rsidR="009A4CD5" w:rsidRPr="00BA4D89">
        <w:t xml:space="preserve">State sheets for each product and year provide attributes for each product broken down by </w:t>
      </w:r>
      <w:r w:rsidR="00E27A50" w:rsidRPr="00BA4D89">
        <w:t>state grouping. These are provided in the detailed output tables (Appendices A to D)</w:t>
      </w:r>
      <w:r w:rsidR="004723F5" w:rsidRPr="00BA4D89">
        <w:t xml:space="preserve"> which are released as a separate document</w:t>
      </w:r>
      <w:r w:rsidR="00E27A50" w:rsidRPr="00BA4D89">
        <w:t xml:space="preserve">. Generally these </w:t>
      </w:r>
      <w:r w:rsidR="009A4CD5" w:rsidRPr="00BA4D89">
        <w:t>show that attributes for almost all products are extremely consistent across the state groupings.</w:t>
      </w:r>
      <w:r w:rsidR="00E27A50" w:rsidRPr="00BA4D89">
        <w:t xml:space="preserve"> There are some variations in sales share at a state level, for example front loading washer (drum) sales are lowest in Queensland and highest in South Australia and Victoria, but the attributes of those </w:t>
      </w:r>
      <w:r w:rsidR="002E6A96" w:rsidRPr="00BA4D89">
        <w:t xml:space="preserve">types of </w:t>
      </w:r>
      <w:r w:rsidR="00E27A50" w:rsidRPr="00BA4D89">
        <w:t>washers are very similar in all states.</w:t>
      </w:r>
    </w:p>
    <w:p w14:paraId="31590018" w14:textId="77777777" w:rsidR="00F933EE" w:rsidRPr="00BA4D89" w:rsidRDefault="00B67C6F" w:rsidP="00B67C6F">
      <w:pPr>
        <w:pStyle w:val="Text"/>
      </w:pPr>
      <w:r w:rsidRPr="00BA4D89">
        <w:t xml:space="preserve">The appliance lists </w:t>
      </w:r>
      <w:r w:rsidR="004723F5" w:rsidRPr="00BA4D89">
        <w:t xml:space="preserve">provided by GfK </w:t>
      </w:r>
      <w:r w:rsidR="00C61E03" w:rsidRPr="00BA4D89">
        <w:t xml:space="preserve">up to 2000 </w:t>
      </w:r>
      <w:r w:rsidRPr="00BA4D89">
        <w:t>show</w:t>
      </w:r>
      <w:r w:rsidR="00C61E03" w:rsidRPr="00BA4D89">
        <w:t>ed</w:t>
      </w:r>
      <w:r w:rsidRPr="00BA4D89">
        <w:t xml:space="preserve"> the largest selling models for each of the main appliance categories. F</w:t>
      </w:r>
      <w:r w:rsidR="00C61E03" w:rsidRPr="00BA4D89">
        <w:t>rom</w:t>
      </w:r>
      <w:r w:rsidRPr="00BA4D89">
        <w:t xml:space="preserve"> 2001</w:t>
      </w:r>
      <w:r w:rsidR="00831010" w:rsidRPr="00BA4D89">
        <w:t>,</w:t>
      </w:r>
      <w:r w:rsidRPr="00BA4D89">
        <w:t xml:space="preserve"> GfK have provided full sales lists for all models. Models tagged as exclusive have some performance information but they do not show the model </w:t>
      </w:r>
      <w:r w:rsidR="00F933EE" w:rsidRPr="00BA4D89">
        <w:t xml:space="preserve">number </w:t>
      </w:r>
      <w:r w:rsidRPr="00BA4D89">
        <w:t xml:space="preserve">and may not show the brand. </w:t>
      </w:r>
      <w:r w:rsidR="006E4EB3" w:rsidRPr="00BA4D89">
        <w:t xml:space="preserve">GfK mask this data because some models are supplied exclusively to one retailer and provision of sales and price data for these models would reveal commercially confidential </w:t>
      </w:r>
      <w:r w:rsidR="00C61E03" w:rsidRPr="00BA4D89">
        <w:t>information</w:t>
      </w:r>
      <w:r w:rsidR="006E4EB3" w:rsidRPr="00BA4D89">
        <w:t xml:space="preserve">. </w:t>
      </w:r>
      <w:r w:rsidRPr="00BA4D89">
        <w:t>In some cases</w:t>
      </w:r>
      <w:r w:rsidR="00831010" w:rsidRPr="00BA4D89">
        <w:t>,</w:t>
      </w:r>
      <w:r w:rsidRPr="00BA4D89">
        <w:t xml:space="preserve"> the model can be identified and matched with an </w:t>
      </w:r>
      <w:r w:rsidR="002E6A96" w:rsidRPr="00BA4D89">
        <w:t xml:space="preserve">equivalent </w:t>
      </w:r>
      <w:r w:rsidRPr="00BA4D89">
        <w:t>energy label registration – where this is the case the model is listed as identified. However, from 2001 to 2007 most exclusive model</w:t>
      </w:r>
      <w:r w:rsidR="00831010" w:rsidRPr="00BA4D89">
        <w:t>s had no price information</w:t>
      </w:r>
      <w:r w:rsidR="006E4EB3" w:rsidRPr="00BA4D89">
        <w:t xml:space="preserve"> or any other attributes</w:t>
      </w:r>
      <w:r w:rsidR="00831010" w:rsidRPr="00BA4D89">
        <w:t>. E</w:t>
      </w:r>
      <w:r w:rsidRPr="00BA4D89">
        <w:t>xclusive models have</w:t>
      </w:r>
      <w:r w:rsidR="00831010" w:rsidRPr="00BA4D89">
        <w:t xml:space="preserve"> therefore</w:t>
      </w:r>
      <w:r w:rsidRPr="00BA4D89">
        <w:t xml:space="preserve"> been excluded from average price calculations by product type (even where the model has been identified)</w:t>
      </w:r>
      <w:r w:rsidR="00625D21" w:rsidRPr="00BA4D89">
        <w:t xml:space="preserve"> where there is no price data</w:t>
      </w:r>
      <w:r w:rsidRPr="00BA4D89">
        <w:t>. Typically, exclusive models are either significantly cheaper or mor</w:t>
      </w:r>
      <w:r w:rsidR="00831010" w:rsidRPr="00BA4D89">
        <w:t>e expensive than the average, and thus</w:t>
      </w:r>
      <w:r w:rsidRPr="00BA4D89">
        <w:t xml:space="preserve"> need to be separated to</w:t>
      </w:r>
      <w:r w:rsidR="00831010" w:rsidRPr="00BA4D89">
        <w:t xml:space="preserve"> give a</w:t>
      </w:r>
      <w:r w:rsidRPr="00BA4D89">
        <w:t xml:space="preserve"> more accurate price indicator by product type. From 2008, prices </w:t>
      </w:r>
      <w:r w:rsidR="00F933EE" w:rsidRPr="00BA4D89">
        <w:t xml:space="preserve">were reported </w:t>
      </w:r>
      <w:r w:rsidRPr="00BA4D89">
        <w:t>for all models.</w:t>
      </w:r>
    </w:p>
    <w:p w14:paraId="32CCA00D" w14:textId="3036DC15" w:rsidR="00B67C6F" w:rsidRPr="00BA4D89" w:rsidRDefault="00C61E03" w:rsidP="00B67C6F">
      <w:pPr>
        <w:pStyle w:val="Text"/>
      </w:pPr>
      <w:r w:rsidRPr="00BA4D89">
        <w:t xml:space="preserve">The format of the source data changed several times over the period 2008 to 2014. </w:t>
      </w:r>
      <w:r w:rsidR="00625D21" w:rsidRPr="00BA4D89">
        <w:t xml:space="preserve">In some cases models listed by GfK are not registered for energy labelling. This is sometimes because the products </w:t>
      </w:r>
      <w:r w:rsidR="00BC62CC" w:rsidRPr="00BA4D89">
        <w:t xml:space="preserve">are </w:t>
      </w:r>
      <w:r w:rsidR="00625D21" w:rsidRPr="00BA4D89">
        <w:t xml:space="preserve">not within the scope of the regulations (e.g. gas dryers). Unregistered products </w:t>
      </w:r>
      <w:r w:rsidR="00F933EE" w:rsidRPr="00BA4D89">
        <w:t xml:space="preserve">covered by the scope of the relevant regulations </w:t>
      </w:r>
      <w:r w:rsidR="00625D21" w:rsidRPr="00BA4D89">
        <w:t>are referred to regulators for action.</w:t>
      </w:r>
    </w:p>
    <w:p w14:paraId="6F24DB2D" w14:textId="28164818" w:rsidR="00B67C6F" w:rsidRPr="00BA4D89" w:rsidRDefault="00B67C6F" w:rsidP="00B67C6F">
      <w:pPr>
        <w:pStyle w:val="Text"/>
      </w:pPr>
      <w:r w:rsidRPr="00BA4D89">
        <w:t>For years up to 2000</w:t>
      </w:r>
      <w:r w:rsidR="00831010" w:rsidRPr="00BA4D89">
        <w:t>,</w:t>
      </w:r>
      <w:r w:rsidRPr="00BA4D89">
        <w:t xml:space="preserve"> the sum of the state sales for a particular model do not necessarily equal the national sales for that model, as </w:t>
      </w:r>
      <w:r w:rsidR="002E6A96" w:rsidRPr="00BA4D89">
        <w:t xml:space="preserve">the top selling </w:t>
      </w:r>
      <w:r w:rsidRPr="00BA4D89">
        <w:t xml:space="preserve">models listed at the state level are </w:t>
      </w:r>
      <w:r w:rsidR="00F933EE" w:rsidRPr="00BA4D89">
        <w:t xml:space="preserve">not </w:t>
      </w:r>
      <w:r w:rsidRPr="00BA4D89">
        <w:t xml:space="preserve">necessarily </w:t>
      </w:r>
      <w:r w:rsidR="002E6A96" w:rsidRPr="00BA4D89">
        <w:t xml:space="preserve">the top selling models </w:t>
      </w:r>
      <w:r w:rsidRPr="00BA4D89">
        <w:t>listed at the national level and vice versa. However, the total state sales add up to total national sales. From 2001 all models were identified in all states. However there were many models that appeared to have multiple entries at a state and national level.</w:t>
      </w:r>
      <w:r w:rsidR="006E4EB3" w:rsidRPr="00BA4D89">
        <w:t xml:space="preserve"> The data structure provided from 2011 changed again listing all model sales by state</w:t>
      </w:r>
      <w:r w:rsidR="009A4CD5" w:rsidRPr="00BA4D89">
        <w:t xml:space="preserve"> and month</w:t>
      </w:r>
      <w:r w:rsidR="006E4EB3" w:rsidRPr="00BA4D89">
        <w:t>, with exclusive product</w:t>
      </w:r>
      <w:r w:rsidR="002E6A96" w:rsidRPr="00BA4D89">
        <w:t>s</w:t>
      </w:r>
      <w:r w:rsidR="006E4EB3" w:rsidRPr="00BA4D89">
        <w:t xml:space="preserve"> partly de-identified.</w:t>
      </w:r>
      <w:r w:rsidR="009A4CD5" w:rsidRPr="00BA4D89">
        <w:t xml:space="preserve"> Sales data was only </w:t>
      </w:r>
      <w:r w:rsidR="00C61E03" w:rsidRPr="00BA4D89">
        <w:t xml:space="preserve">purchased </w:t>
      </w:r>
      <w:r w:rsidR="009A4CD5" w:rsidRPr="00BA4D89">
        <w:t xml:space="preserve">for the first six months of 2014, so parameters such as sales and sales value have been </w:t>
      </w:r>
      <w:r w:rsidR="00F933EE" w:rsidRPr="00BA4D89">
        <w:t xml:space="preserve">scaled </w:t>
      </w:r>
      <w:r w:rsidR="009A4CD5" w:rsidRPr="00BA4D89">
        <w:t>to be full year equivalents</w:t>
      </w:r>
      <w:r w:rsidR="002E6A96" w:rsidRPr="00BA4D89">
        <w:t xml:space="preserve"> where shown as year to year trends</w:t>
      </w:r>
      <w:r w:rsidR="009A4CD5" w:rsidRPr="00BA4D89">
        <w:t xml:space="preserve">. Analysis of all products for years 2011 to 2013 showed that </w:t>
      </w:r>
      <w:r w:rsidR="00C61E03" w:rsidRPr="00BA4D89">
        <w:t xml:space="preserve">data for </w:t>
      </w:r>
      <w:r w:rsidR="009A4CD5" w:rsidRPr="00BA4D89">
        <w:t>January to June in each year is almost exactly 50% of annual sales</w:t>
      </w:r>
      <w:r w:rsidR="00C61E03" w:rsidRPr="00BA4D89">
        <w:t xml:space="preserve"> for all products covered</w:t>
      </w:r>
      <w:r w:rsidR="009A4CD5" w:rsidRPr="00BA4D89">
        <w:t>.</w:t>
      </w:r>
      <w:r w:rsidR="00E27A50" w:rsidRPr="00BA4D89">
        <w:t xml:space="preserve"> Th</w:t>
      </w:r>
      <w:r w:rsidR="00C61E03" w:rsidRPr="00BA4D89">
        <w:t xml:space="preserve">e most recent </w:t>
      </w:r>
      <w:r w:rsidR="00E27A50" w:rsidRPr="00BA4D89">
        <w:t xml:space="preserve">data </w:t>
      </w:r>
      <w:r w:rsidR="00C61E03" w:rsidRPr="00BA4D89">
        <w:t xml:space="preserve">format </w:t>
      </w:r>
      <w:r w:rsidR="00E27A50" w:rsidRPr="00BA4D89">
        <w:t>also allowed seasonality of sales by product to be shown for the first time. While the sales data is nominally monthly, there appears to be some noise in month to month sales that may be associated with data collection and reporting techniques used by GfK.</w:t>
      </w:r>
    </w:p>
    <w:p w14:paraId="73F93FFC" w14:textId="77777777" w:rsidR="00B67C6F" w:rsidRPr="00BA4D89" w:rsidRDefault="00B67C6F" w:rsidP="00B67C6F">
      <w:pPr>
        <w:pStyle w:val="Text"/>
      </w:pPr>
      <w:r w:rsidRPr="00BA4D89">
        <w:t>GfK claim to cover more than 95% of total retail appliance sales in Australia for the products covered by this report. It is still unclear what proportion of total appliance sales would occur outside the retail system (possibly some large institutional buyers or other large direct wholesale purchases). This is probably most significant for refrigerators, but also possible for some dishwashers, which are often included in the total price of a newly built home.</w:t>
      </w:r>
    </w:p>
    <w:p w14:paraId="3C18A374" w14:textId="4FCA32D6" w:rsidR="00B67C6F" w:rsidRPr="00BA4D89" w:rsidRDefault="00B67C6F" w:rsidP="00B67C6F">
      <w:pPr>
        <w:pStyle w:val="Text"/>
      </w:pPr>
      <w:r w:rsidRPr="00BA4D89">
        <w:t>In 2003, GfK expanded their client base to include a number of large retail chains that were not previously included. This appears as a jump in GfK listed sales in the year 2005 for the data provided (the expanded data set was not provided in 2003 and 2004, even though available). Prior to the inclusion of these new retailers, GfK retail cover had dropped to be as low as 65% for some products – it had been declining due to an increase in market share of these other retailers. Using a range of data sources such as BIS Shrapnel and EES appliance stock models</w:t>
      </w:r>
      <w:r w:rsidR="002E6A96" w:rsidRPr="00BA4D89">
        <w:t xml:space="preserve"> together with information from GfK</w:t>
      </w:r>
      <w:r w:rsidRPr="00BA4D89">
        <w:t xml:space="preserve">, EES has estimated the market cover </w:t>
      </w:r>
      <w:r w:rsidR="00F933EE" w:rsidRPr="00BA4D89">
        <w:t xml:space="preserve">that </w:t>
      </w:r>
      <w:r w:rsidRPr="00BA4D89">
        <w:t xml:space="preserve">the GfK data sets represents since 1993. These figures provide some basis for estimating total market for each product type for the period since 1993. To estimate the total market, the sales reported in the Appendices should be divided by the market cover values in </w:t>
      </w:r>
      <w:r w:rsidR="00EE55D8" w:rsidRPr="00BA4D89">
        <w:fldChar w:fldCharType="begin"/>
      </w:r>
      <w:r w:rsidR="00EE55D8" w:rsidRPr="00BA4D89">
        <w:instrText xml:space="preserve"> REF _Ref272764775 \h </w:instrText>
      </w:r>
      <w:r w:rsidR="00BA4D89">
        <w:instrText xml:space="preserve"> \* MERGEFORMAT </w:instrText>
      </w:r>
      <w:r w:rsidR="00EE55D8" w:rsidRPr="00BA4D89">
        <w:fldChar w:fldCharType="separate"/>
      </w:r>
      <w:r w:rsidR="003E3160" w:rsidRPr="00BA4D89">
        <w:t xml:space="preserve">Table </w:t>
      </w:r>
      <w:r w:rsidR="003E3160">
        <w:rPr>
          <w:noProof/>
        </w:rPr>
        <w:t>1</w:t>
      </w:r>
      <w:r w:rsidR="00EE55D8" w:rsidRPr="00BA4D89">
        <w:fldChar w:fldCharType="end"/>
      </w:r>
      <w:r w:rsidRPr="00BA4D89">
        <w:t>. For example, reported refrigerator sales in 1993 were 474,416 units (see separate Appendix A). EES estimates the cover to be 85% in that year, so the total market is approximately 558,000.</w:t>
      </w:r>
    </w:p>
    <w:p w14:paraId="18436B31" w14:textId="34723DF0" w:rsidR="00B67C6F" w:rsidRPr="00BA4D89" w:rsidRDefault="00B67C6F" w:rsidP="00B67C6F">
      <w:pPr>
        <w:pStyle w:val="Text"/>
      </w:pPr>
      <w:r w:rsidRPr="00BA4D89">
        <w:t xml:space="preserve">The appliance sales data is collected by GfK from all major retailers of appliances. GfK estimate that about 80% of this sales data is from retailers with full census information in </w:t>
      </w:r>
      <w:r w:rsidR="00625D21" w:rsidRPr="00BA4D89">
        <w:t xml:space="preserve">recent years </w:t>
      </w:r>
      <w:r w:rsidRPr="00BA4D89">
        <w:t>(via computerised listings at a model level), while the model breakdowns in the remaining 20% is estimated on the basis of sampling from selected stores within the various retail chains. It should be noted that the total sales figures (number sold and total value) for each appliance type will be accurate - only the market share by model is estimated by GfK by the use of sampling. The breakdown between census and samp</w:t>
      </w:r>
      <w:r w:rsidR="007C1EF6" w:rsidRPr="00BA4D89">
        <w:t>ling estimates was closer to 50%</w:t>
      </w:r>
      <w:r w:rsidRPr="00BA4D89">
        <w:t>/50% for the data sets provided in the early 1990s</w:t>
      </w:r>
      <w:r w:rsidR="002E6A96" w:rsidRPr="00BA4D89">
        <w:t xml:space="preserve"> and the share of full census data can be expected to increase as fully electronic sales systems become more common</w:t>
      </w:r>
      <w:r w:rsidRPr="00BA4D89">
        <w:t>.</w:t>
      </w:r>
    </w:p>
    <w:p w14:paraId="60A20F40" w14:textId="442FF7DF" w:rsidR="00B83A13" w:rsidRPr="00BA4D89" w:rsidRDefault="00B67C6F" w:rsidP="00B67C6F">
      <w:pPr>
        <w:pStyle w:val="Text"/>
      </w:pPr>
      <w:r w:rsidRPr="00BA4D89">
        <w:t xml:space="preserve">Prior to 2001, GfK supplied data for approximately 75% to 90% of total sales for each of the appliance </w:t>
      </w:r>
      <w:r w:rsidR="004170C8" w:rsidRPr="00BA4D89">
        <w:t>types</w:t>
      </w:r>
      <w:r w:rsidRPr="00BA4D89">
        <w:t>. The data included a list of models with the largest sales in order of decreasing sales (which typically only covered less than half of all available models). Since 2001</w:t>
      </w:r>
      <w:r w:rsidR="00271DA7" w:rsidRPr="00BA4D89">
        <w:t>,</w:t>
      </w:r>
      <w:r w:rsidRPr="00BA4D89">
        <w:t xml:space="preserve"> the analysis in this report is based on a full data set. The analysis provided in this report has concluded that the reduced data set used in earlier years does not unduly affect estimates of the key appliance parameters. The main improvement from the full data set is better identification of product types that have a small market share. This is particularly evident in clothes dryers (e</w:t>
      </w:r>
      <w:r w:rsidR="00625D21" w:rsidRPr="00BA4D89">
        <w:t>.</w:t>
      </w:r>
      <w:r w:rsidRPr="00BA4D89">
        <w:t>g</w:t>
      </w:r>
      <w:r w:rsidR="00625D21" w:rsidRPr="00BA4D89">
        <w:t>.</w:t>
      </w:r>
      <w:r w:rsidRPr="00BA4D89">
        <w:t xml:space="preserve"> no condenser types were identified prior to 2001 due to low sales per model) and for clothes washers, where front loader and twin tub models were numerous but sales per model were generally fairly small and so few were individually identified prior to 2001. Fortunately in the case of clothes washers, GfK separately provided cross tabulations for all clothes washers by type for all years except for 2001 (where author estimates have been made based on trends). Data in the main report on share by clothes washer type are based on these primary cross tabulations. The same issue also applies to side by side refrigerators (Group 5S) prior to 2001 – there were a large number of models, each with few sales so many were not identified. Subsequently, the sales share and price appears to show a discontinuity over years 2000/2001.</w:t>
      </w:r>
    </w:p>
    <w:p w14:paraId="3332FD7E" w14:textId="77777777" w:rsidR="00B67C6F" w:rsidRPr="00BA4D89" w:rsidRDefault="00B67C6F" w:rsidP="00B67C6F">
      <w:pPr>
        <w:pStyle w:val="Caption"/>
      </w:pPr>
      <w:bookmarkStart w:id="61" w:name="_Ref272764775"/>
      <w:bookmarkStart w:id="62" w:name="_Toc445305833"/>
      <w:r w:rsidRPr="00BA4D89">
        <w:t xml:space="preserve">Table </w:t>
      </w:r>
      <w:r w:rsidR="00131C8A">
        <w:fldChar w:fldCharType="begin"/>
      </w:r>
      <w:r w:rsidR="00131C8A">
        <w:instrText xml:space="preserve"> SEQ Table \* ARABIC </w:instrText>
      </w:r>
      <w:r w:rsidR="00131C8A">
        <w:fldChar w:fldCharType="separate"/>
      </w:r>
      <w:r w:rsidR="003E3160">
        <w:rPr>
          <w:noProof/>
        </w:rPr>
        <w:t>1</w:t>
      </w:r>
      <w:r w:rsidR="00131C8A">
        <w:rPr>
          <w:noProof/>
        </w:rPr>
        <w:fldChar w:fldCharType="end"/>
      </w:r>
      <w:bookmarkEnd w:id="61"/>
      <w:r w:rsidRPr="00BA4D89">
        <w:t>: Estimated Market Cover by Year – GfK data provided to EES</w:t>
      </w:r>
      <w:bookmarkEnd w:id="62"/>
    </w:p>
    <w:tbl>
      <w:tblPr>
        <w:tblStyle w:val="GridTable5Dark-Accent51"/>
        <w:tblW w:w="0" w:type="auto"/>
        <w:tblLook w:val="04A0" w:firstRow="1" w:lastRow="0" w:firstColumn="1" w:lastColumn="0" w:noHBand="0" w:noVBand="1"/>
      </w:tblPr>
      <w:tblGrid>
        <w:gridCol w:w="1304"/>
        <w:gridCol w:w="1721"/>
        <w:gridCol w:w="1435"/>
        <w:gridCol w:w="1439"/>
        <w:gridCol w:w="1404"/>
        <w:gridCol w:w="1701"/>
      </w:tblGrid>
      <w:tr w:rsidR="00BE1CBF" w:rsidRPr="00BA4D89" w14:paraId="46553B46" w14:textId="77777777" w:rsidTr="00BE1C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Pr>
          <w:p w14:paraId="1B1A72E6" w14:textId="77777777" w:rsidR="00BE1CBF" w:rsidRPr="00BA4D89" w:rsidRDefault="00BE1CBF" w:rsidP="00B67C6F">
            <w:pPr>
              <w:pStyle w:val="Text"/>
              <w:rPr>
                <w:sz w:val="18"/>
                <w:szCs w:val="18"/>
              </w:rPr>
            </w:pPr>
            <w:r w:rsidRPr="00BA4D89">
              <w:rPr>
                <w:sz w:val="18"/>
                <w:szCs w:val="18"/>
              </w:rPr>
              <w:t>Year</w:t>
            </w:r>
          </w:p>
        </w:tc>
        <w:tc>
          <w:tcPr>
            <w:tcW w:w="1721" w:type="dxa"/>
          </w:tcPr>
          <w:p w14:paraId="60B6A85C" w14:textId="77777777" w:rsidR="00BE1CBF" w:rsidRPr="00BA4D89" w:rsidRDefault="00BE1CBF" w:rsidP="00BE1CBF">
            <w:pPr>
              <w:pStyle w:val="Text"/>
              <w:jc w:val="center"/>
              <w:cnfStyle w:val="100000000000" w:firstRow="1" w:lastRow="0" w:firstColumn="0" w:lastColumn="0" w:oddVBand="0" w:evenVBand="0" w:oddHBand="0" w:evenHBand="0" w:firstRowFirstColumn="0" w:firstRowLastColumn="0" w:lastRowFirstColumn="0" w:lastRowLastColumn="0"/>
              <w:rPr>
                <w:sz w:val="18"/>
                <w:szCs w:val="18"/>
              </w:rPr>
            </w:pPr>
            <w:r w:rsidRPr="00BA4D89">
              <w:rPr>
                <w:sz w:val="18"/>
                <w:szCs w:val="18"/>
              </w:rPr>
              <w:t>Refrigerators</w:t>
            </w:r>
          </w:p>
        </w:tc>
        <w:tc>
          <w:tcPr>
            <w:tcW w:w="1435" w:type="dxa"/>
          </w:tcPr>
          <w:p w14:paraId="5A65C436" w14:textId="77777777" w:rsidR="00BE1CBF" w:rsidRPr="00BA4D89" w:rsidRDefault="00BE1CBF" w:rsidP="00BE1CBF">
            <w:pPr>
              <w:pStyle w:val="Text"/>
              <w:jc w:val="center"/>
              <w:cnfStyle w:val="100000000000" w:firstRow="1" w:lastRow="0" w:firstColumn="0" w:lastColumn="0" w:oddVBand="0" w:evenVBand="0" w:oddHBand="0" w:evenHBand="0" w:firstRowFirstColumn="0" w:firstRowLastColumn="0" w:lastRowFirstColumn="0" w:lastRowLastColumn="0"/>
              <w:rPr>
                <w:sz w:val="18"/>
                <w:szCs w:val="18"/>
              </w:rPr>
            </w:pPr>
            <w:r w:rsidRPr="00BA4D89">
              <w:rPr>
                <w:sz w:val="18"/>
                <w:szCs w:val="18"/>
              </w:rPr>
              <w:t>Freezers</w:t>
            </w:r>
          </w:p>
        </w:tc>
        <w:tc>
          <w:tcPr>
            <w:tcW w:w="1439" w:type="dxa"/>
          </w:tcPr>
          <w:p w14:paraId="0D252FF3" w14:textId="77777777" w:rsidR="00BE1CBF" w:rsidRPr="00BA4D89" w:rsidRDefault="00BE1CBF" w:rsidP="00BE1CBF">
            <w:pPr>
              <w:pStyle w:val="Text"/>
              <w:jc w:val="center"/>
              <w:cnfStyle w:val="100000000000" w:firstRow="1" w:lastRow="0" w:firstColumn="0" w:lastColumn="0" w:oddVBand="0" w:evenVBand="0" w:oddHBand="0" w:evenHBand="0" w:firstRowFirstColumn="0" w:firstRowLastColumn="0" w:lastRowFirstColumn="0" w:lastRowLastColumn="0"/>
              <w:rPr>
                <w:sz w:val="18"/>
                <w:szCs w:val="18"/>
              </w:rPr>
            </w:pPr>
            <w:r w:rsidRPr="00BA4D89">
              <w:rPr>
                <w:sz w:val="18"/>
                <w:szCs w:val="18"/>
              </w:rPr>
              <w:t>Clothes Washers</w:t>
            </w:r>
          </w:p>
        </w:tc>
        <w:tc>
          <w:tcPr>
            <w:tcW w:w="1404" w:type="dxa"/>
          </w:tcPr>
          <w:p w14:paraId="66AD3911" w14:textId="77777777" w:rsidR="00BE1CBF" w:rsidRPr="00BA4D89" w:rsidRDefault="00BE1CBF" w:rsidP="00BE1CBF">
            <w:pPr>
              <w:pStyle w:val="Text"/>
              <w:jc w:val="center"/>
              <w:cnfStyle w:val="100000000000" w:firstRow="1" w:lastRow="0" w:firstColumn="0" w:lastColumn="0" w:oddVBand="0" w:evenVBand="0" w:oddHBand="0" w:evenHBand="0" w:firstRowFirstColumn="0" w:firstRowLastColumn="0" w:lastRowFirstColumn="0" w:lastRowLastColumn="0"/>
              <w:rPr>
                <w:sz w:val="18"/>
                <w:szCs w:val="18"/>
              </w:rPr>
            </w:pPr>
            <w:r w:rsidRPr="00BA4D89">
              <w:rPr>
                <w:sz w:val="18"/>
                <w:szCs w:val="18"/>
              </w:rPr>
              <w:t>Clothes Dryers</w:t>
            </w:r>
          </w:p>
        </w:tc>
        <w:tc>
          <w:tcPr>
            <w:tcW w:w="1701" w:type="dxa"/>
          </w:tcPr>
          <w:p w14:paraId="1E733F6F" w14:textId="77777777" w:rsidR="00BE1CBF" w:rsidRPr="00BA4D89" w:rsidRDefault="00BE1CBF" w:rsidP="00BE1CBF">
            <w:pPr>
              <w:pStyle w:val="Text"/>
              <w:jc w:val="center"/>
              <w:cnfStyle w:val="100000000000" w:firstRow="1" w:lastRow="0" w:firstColumn="0" w:lastColumn="0" w:oddVBand="0" w:evenVBand="0" w:oddHBand="0" w:evenHBand="0" w:firstRowFirstColumn="0" w:firstRowLastColumn="0" w:lastRowFirstColumn="0" w:lastRowLastColumn="0"/>
              <w:rPr>
                <w:sz w:val="18"/>
                <w:szCs w:val="18"/>
              </w:rPr>
            </w:pPr>
            <w:r w:rsidRPr="00BA4D89">
              <w:rPr>
                <w:sz w:val="18"/>
                <w:szCs w:val="18"/>
              </w:rPr>
              <w:t>Dishwashers</w:t>
            </w:r>
          </w:p>
        </w:tc>
      </w:tr>
      <w:tr w:rsidR="00BE1CBF" w:rsidRPr="00BA4D89" w14:paraId="53FA63AF" w14:textId="77777777" w:rsidTr="00BE1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Pr>
          <w:p w14:paraId="4ECFBDE0" w14:textId="77777777" w:rsidR="00BE1CBF" w:rsidRPr="00BA4D89" w:rsidRDefault="00BE1CBF" w:rsidP="00BE1CBF">
            <w:pPr>
              <w:pStyle w:val="Text"/>
              <w:rPr>
                <w:sz w:val="18"/>
                <w:szCs w:val="18"/>
              </w:rPr>
            </w:pPr>
            <w:r w:rsidRPr="00BA4D89">
              <w:rPr>
                <w:sz w:val="18"/>
                <w:szCs w:val="18"/>
              </w:rPr>
              <w:t>1993</w:t>
            </w:r>
          </w:p>
        </w:tc>
        <w:tc>
          <w:tcPr>
            <w:tcW w:w="1721" w:type="dxa"/>
          </w:tcPr>
          <w:p w14:paraId="12B4253A"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85%</w:t>
            </w:r>
          </w:p>
        </w:tc>
        <w:tc>
          <w:tcPr>
            <w:tcW w:w="1435" w:type="dxa"/>
          </w:tcPr>
          <w:p w14:paraId="2404D64C"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78%</w:t>
            </w:r>
          </w:p>
        </w:tc>
        <w:tc>
          <w:tcPr>
            <w:tcW w:w="1439" w:type="dxa"/>
          </w:tcPr>
          <w:p w14:paraId="689DEC3C"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90%</w:t>
            </w:r>
          </w:p>
        </w:tc>
        <w:tc>
          <w:tcPr>
            <w:tcW w:w="1404" w:type="dxa"/>
          </w:tcPr>
          <w:p w14:paraId="0D7CB6B5"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90%</w:t>
            </w:r>
          </w:p>
        </w:tc>
        <w:tc>
          <w:tcPr>
            <w:tcW w:w="1701" w:type="dxa"/>
          </w:tcPr>
          <w:p w14:paraId="0479E95E"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85%</w:t>
            </w:r>
          </w:p>
        </w:tc>
      </w:tr>
      <w:tr w:rsidR="00BE1CBF" w:rsidRPr="00BA4D89" w14:paraId="1B8D0C0E" w14:textId="77777777" w:rsidTr="00BE1CBF">
        <w:tc>
          <w:tcPr>
            <w:cnfStyle w:val="001000000000" w:firstRow="0" w:lastRow="0" w:firstColumn="1" w:lastColumn="0" w:oddVBand="0" w:evenVBand="0" w:oddHBand="0" w:evenHBand="0" w:firstRowFirstColumn="0" w:firstRowLastColumn="0" w:lastRowFirstColumn="0" w:lastRowLastColumn="0"/>
            <w:tcW w:w="1304" w:type="dxa"/>
          </w:tcPr>
          <w:p w14:paraId="47CF14AE" w14:textId="77777777" w:rsidR="00BE1CBF" w:rsidRPr="00BA4D89" w:rsidRDefault="00BE1CBF" w:rsidP="00BE1CBF">
            <w:pPr>
              <w:pStyle w:val="Text"/>
              <w:rPr>
                <w:sz w:val="18"/>
                <w:szCs w:val="18"/>
              </w:rPr>
            </w:pPr>
            <w:r w:rsidRPr="00BA4D89">
              <w:rPr>
                <w:sz w:val="18"/>
                <w:szCs w:val="18"/>
              </w:rPr>
              <w:t>1994</w:t>
            </w:r>
          </w:p>
        </w:tc>
        <w:tc>
          <w:tcPr>
            <w:tcW w:w="1721" w:type="dxa"/>
          </w:tcPr>
          <w:p w14:paraId="6E592476" w14:textId="77777777" w:rsidR="00BE1CBF" w:rsidRPr="00BA4D89" w:rsidRDefault="00BE1CBF" w:rsidP="00BE1CBF">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t>83%</w:t>
            </w:r>
          </w:p>
        </w:tc>
        <w:tc>
          <w:tcPr>
            <w:tcW w:w="1435" w:type="dxa"/>
          </w:tcPr>
          <w:p w14:paraId="6CD8A71E" w14:textId="77777777" w:rsidR="00BE1CBF" w:rsidRPr="00BA4D89" w:rsidRDefault="00BE1CBF" w:rsidP="00BE1CBF">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t>78%</w:t>
            </w:r>
          </w:p>
        </w:tc>
        <w:tc>
          <w:tcPr>
            <w:tcW w:w="1439" w:type="dxa"/>
          </w:tcPr>
          <w:p w14:paraId="4E902B99" w14:textId="77777777" w:rsidR="00BE1CBF" w:rsidRPr="00BA4D89" w:rsidRDefault="00BE1CBF" w:rsidP="00BE1CBF">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t>88%</w:t>
            </w:r>
          </w:p>
        </w:tc>
        <w:tc>
          <w:tcPr>
            <w:tcW w:w="1404" w:type="dxa"/>
          </w:tcPr>
          <w:p w14:paraId="0BE5769C" w14:textId="77777777" w:rsidR="00BE1CBF" w:rsidRPr="00BA4D89" w:rsidRDefault="00BE1CBF" w:rsidP="00BE1CBF">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t>88%</w:t>
            </w:r>
          </w:p>
        </w:tc>
        <w:tc>
          <w:tcPr>
            <w:tcW w:w="1701" w:type="dxa"/>
          </w:tcPr>
          <w:p w14:paraId="7D03F2F8" w14:textId="77777777" w:rsidR="00BE1CBF" w:rsidRPr="00BA4D89" w:rsidRDefault="00BE1CBF" w:rsidP="00BE1CBF">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t>83%</w:t>
            </w:r>
          </w:p>
        </w:tc>
      </w:tr>
      <w:tr w:rsidR="00BE1CBF" w:rsidRPr="00BA4D89" w14:paraId="321EBE41" w14:textId="77777777" w:rsidTr="00BE1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Pr>
          <w:p w14:paraId="0D144796" w14:textId="77777777" w:rsidR="00BE1CBF" w:rsidRPr="00BA4D89" w:rsidRDefault="00BE1CBF" w:rsidP="00BE1CBF">
            <w:pPr>
              <w:pStyle w:val="Text"/>
              <w:rPr>
                <w:sz w:val="18"/>
                <w:szCs w:val="18"/>
              </w:rPr>
            </w:pPr>
            <w:r w:rsidRPr="00BA4D89">
              <w:rPr>
                <w:sz w:val="18"/>
                <w:szCs w:val="18"/>
              </w:rPr>
              <w:t>1995</w:t>
            </w:r>
          </w:p>
        </w:tc>
        <w:tc>
          <w:tcPr>
            <w:tcW w:w="1721" w:type="dxa"/>
          </w:tcPr>
          <w:p w14:paraId="5E0AF871"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81%</w:t>
            </w:r>
          </w:p>
        </w:tc>
        <w:tc>
          <w:tcPr>
            <w:tcW w:w="1435" w:type="dxa"/>
          </w:tcPr>
          <w:p w14:paraId="65E9F4AB"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77%</w:t>
            </w:r>
          </w:p>
        </w:tc>
        <w:tc>
          <w:tcPr>
            <w:tcW w:w="1439" w:type="dxa"/>
          </w:tcPr>
          <w:p w14:paraId="5B5C3A5B"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86%</w:t>
            </w:r>
          </w:p>
        </w:tc>
        <w:tc>
          <w:tcPr>
            <w:tcW w:w="1404" w:type="dxa"/>
          </w:tcPr>
          <w:p w14:paraId="7C37A705"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86%</w:t>
            </w:r>
          </w:p>
        </w:tc>
        <w:tc>
          <w:tcPr>
            <w:tcW w:w="1701" w:type="dxa"/>
          </w:tcPr>
          <w:p w14:paraId="7E0F7595"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81%</w:t>
            </w:r>
          </w:p>
        </w:tc>
      </w:tr>
      <w:tr w:rsidR="00BE1CBF" w:rsidRPr="00BA4D89" w14:paraId="6E059C37" w14:textId="77777777" w:rsidTr="00BE1CBF">
        <w:tc>
          <w:tcPr>
            <w:cnfStyle w:val="001000000000" w:firstRow="0" w:lastRow="0" w:firstColumn="1" w:lastColumn="0" w:oddVBand="0" w:evenVBand="0" w:oddHBand="0" w:evenHBand="0" w:firstRowFirstColumn="0" w:firstRowLastColumn="0" w:lastRowFirstColumn="0" w:lastRowLastColumn="0"/>
            <w:tcW w:w="1304" w:type="dxa"/>
          </w:tcPr>
          <w:p w14:paraId="60759775" w14:textId="77777777" w:rsidR="00BE1CBF" w:rsidRPr="00BA4D89" w:rsidRDefault="00BE1CBF" w:rsidP="00BE1CBF">
            <w:pPr>
              <w:pStyle w:val="Text"/>
              <w:rPr>
                <w:sz w:val="18"/>
                <w:szCs w:val="18"/>
              </w:rPr>
            </w:pPr>
            <w:r w:rsidRPr="00BA4D89">
              <w:rPr>
                <w:sz w:val="18"/>
                <w:szCs w:val="18"/>
              </w:rPr>
              <w:t>1996</w:t>
            </w:r>
          </w:p>
        </w:tc>
        <w:tc>
          <w:tcPr>
            <w:tcW w:w="1721" w:type="dxa"/>
          </w:tcPr>
          <w:p w14:paraId="1A404729" w14:textId="77777777" w:rsidR="00BE1CBF" w:rsidRPr="00BA4D89" w:rsidRDefault="00BE1CBF" w:rsidP="00BE1CBF">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t>79%</w:t>
            </w:r>
          </w:p>
        </w:tc>
        <w:tc>
          <w:tcPr>
            <w:tcW w:w="1435" w:type="dxa"/>
          </w:tcPr>
          <w:p w14:paraId="2EF6B9B3" w14:textId="77777777" w:rsidR="00BE1CBF" w:rsidRPr="00BA4D89" w:rsidRDefault="00BE1CBF" w:rsidP="00BE1CBF">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t>77%</w:t>
            </w:r>
          </w:p>
        </w:tc>
        <w:tc>
          <w:tcPr>
            <w:tcW w:w="1439" w:type="dxa"/>
          </w:tcPr>
          <w:p w14:paraId="4A3EDEA5" w14:textId="77777777" w:rsidR="00BE1CBF" w:rsidRPr="00BA4D89" w:rsidRDefault="00BE1CBF" w:rsidP="00BE1CBF">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t>84%</w:t>
            </w:r>
          </w:p>
        </w:tc>
        <w:tc>
          <w:tcPr>
            <w:tcW w:w="1404" w:type="dxa"/>
          </w:tcPr>
          <w:p w14:paraId="68F038E1" w14:textId="77777777" w:rsidR="00BE1CBF" w:rsidRPr="00BA4D89" w:rsidRDefault="00BE1CBF" w:rsidP="00BE1CBF">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t>83%</w:t>
            </w:r>
          </w:p>
        </w:tc>
        <w:tc>
          <w:tcPr>
            <w:tcW w:w="1701" w:type="dxa"/>
          </w:tcPr>
          <w:p w14:paraId="62C300E1" w14:textId="77777777" w:rsidR="00BE1CBF" w:rsidRPr="00BA4D89" w:rsidRDefault="00BE1CBF" w:rsidP="00BE1CBF">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t>80%</w:t>
            </w:r>
          </w:p>
        </w:tc>
      </w:tr>
      <w:tr w:rsidR="00BE1CBF" w:rsidRPr="00BA4D89" w14:paraId="583AC40F" w14:textId="77777777" w:rsidTr="00BE1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Pr>
          <w:p w14:paraId="6846DA12" w14:textId="77777777" w:rsidR="00BE1CBF" w:rsidRPr="00BA4D89" w:rsidRDefault="00BE1CBF" w:rsidP="00BE1CBF">
            <w:pPr>
              <w:pStyle w:val="Text"/>
              <w:rPr>
                <w:sz w:val="18"/>
                <w:szCs w:val="18"/>
              </w:rPr>
            </w:pPr>
            <w:r w:rsidRPr="00BA4D89">
              <w:rPr>
                <w:sz w:val="18"/>
                <w:szCs w:val="18"/>
              </w:rPr>
              <w:t>1997</w:t>
            </w:r>
          </w:p>
        </w:tc>
        <w:tc>
          <w:tcPr>
            <w:tcW w:w="1721" w:type="dxa"/>
          </w:tcPr>
          <w:p w14:paraId="0128DA8E"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77%</w:t>
            </w:r>
          </w:p>
        </w:tc>
        <w:tc>
          <w:tcPr>
            <w:tcW w:w="1435" w:type="dxa"/>
          </w:tcPr>
          <w:p w14:paraId="17553049"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76%</w:t>
            </w:r>
          </w:p>
        </w:tc>
        <w:tc>
          <w:tcPr>
            <w:tcW w:w="1439" w:type="dxa"/>
          </w:tcPr>
          <w:p w14:paraId="3A2A2AED"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81%</w:t>
            </w:r>
          </w:p>
        </w:tc>
        <w:tc>
          <w:tcPr>
            <w:tcW w:w="1404" w:type="dxa"/>
          </w:tcPr>
          <w:p w14:paraId="7EBD933C"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81%</w:t>
            </w:r>
          </w:p>
        </w:tc>
        <w:tc>
          <w:tcPr>
            <w:tcW w:w="1701" w:type="dxa"/>
          </w:tcPr>
          <w:p w14:paraId="49C651BE"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78%</w:t>
            </w:r>
          </w:p>
        </w:tc>
      </w:tr>
      <w:tr w:rsidR="00BE1CBF" w:rsidRPr="00BA4D89" w14:paraId="76E4F13A" w14:textId="77777777" w:rsidTr="00BE1CBF">
        <w:tc>
          <w:tcPr>
            <w:cnfStyle w:val="001000000000" w:firstRow="0" w:lastRow="0" w:firstColumn="1" w:lastColumn="0" w:oddVBand="0" w:evenVBand="0" w:oddHBand="0" w:evenHBand="0" w:firstRowFirstColumn="0" w:firstRowLastColumn="0" w:lastRowFirstColumn="0" w:lastRowLastColumn="0"/>
            <w:tcW w:w="1304" w:type="dxa"/>
          </w:tcPr>
          <w:p w14:paraId="61804BB7" w14:textId="77777777" w:rsidR="00BE1CBF" w:rsidRPr="00BA4D89" w:rsidRDefault="00BE1CBF" w:rsidP="00BE1CBF">
            <w:pPr>
              <w:pStyle w:val="Text"/>
              <w:rPr>
                <w:sz w:val="18"/>
                <w:szCs w:val="18"/>
              </w:rPr>
            </w:pPr>
            <w:r w:rsidRPr="00BA4D89">
              <w:rPr>
                <w:sz w:val="18"/>
                <w:szCs w:val="18"/>
              </w:rPr>
              <w:t>1998</w:t>
            </w:r>
          </w:p>
        </w:tc>
        <w:tc>
          <w:tcPr>
            <w:tcW w:w="1721" w:type="dxa"/>
          </w:tcPr>
          <w:p w14:paraId="11E58446" w14:textId="77777777" w:rsidR="00BE1CBF" w:rsidRPr="00BA4D89" w:rsidRDefault="00BE1CBF" w:rsidP="00BE1CBF">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t>76%</w:t>
            </w:r>
          </w:p>
        </w:tc>
        <w:tc>
          <w:tcPr>
            <w:tcW w:w="1435" w:type="dxa"/>
          </w:tcPr>
          <w:p w14:paraId="2D102E46" w14:textId="77777777" w:rsidR="00BE1CBF" w:rsidRPr="00BA4D89" w:rsidRDefault="00BE1CBF" w:rsidP="00BE1CBF">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t>76%</w:t>
            </w:r>
          </w:p>
        </w:tc>
        <w:tc>
          <w:tcPr>
            <w:tcW w:w="1439" w:type="dxa"/>
          </w:tcPr>
          <w:p w14:paraId="60CBF9C9" w14:textId="77777777" w:rsidR="00BE1CBF" w:rsidRPr="00BA4D89" w:rsidRDefault="00BE1CBF" w:rsidP="00BE1CBF">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t>79%</w:t>
            </w:r>
          </w:p>
        </w:tc>
        <w:tc>
          <w:tcPr>
            <w:tcW w:w="1404" w:type="dxa"/>
          </w:tcPr>
          <w:p w14:paraId="0C3A835E" w14:textId="77777777" w:rsidR="00BE1CBF" w:rsidRPr="00BA4D89" w:rsidRDefault="00BE1CBF" w:rsidP="00BE1CBF">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t>79%</w:t>
            </w:r>
          </w:p>
        </w:tc>
        <w:tc>
          <w:tcPr>
            <w:tcW w:w="1701" w:type="dxa"/>
          </w:tcPr>
          <w:p w14:paraId="3BCE5D7A" w14:textId="77777777" w:rsidR="00BE1CBF" w:rsidRPr="00BA4D89" w:rsidRDefault="00BE1CBF" w:rsidP="00BE1CBF">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t>76%</w:t>
            </w:r>
          </w:p>
        </w:tc>
      </w:tr>
      <w:tr w:rsidR="00BE1CBF" w:rsidRPr="00BA4D89" w14:paraId="6D251872" w14:textId="77777777" w:rsidTr="00BE1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Pr>
          <w:p w14:paraId="48072B17" w14:textId="77777777" w:rsidR="00BE1CBF" w:rsidRPr="00BA4D89" w:rsidRDefault="00BE1CBF" w:rsidP="00BE1CBF">
            <w:pPr>
              <w:pStyle w:val="Text"/>
              <w:rPr>
                <w:sz w:val="18"/>
                <w:szCs w:val="18"/>
              </w:rPr>
            </w:pPr>
            <w:r w:rsidRPr="00BA4D89">
              <w:rPr>
                <w:sz w:val="18"/>
                <w:szCs w:val="18"/>
              </w:rPr>
              <w:t>1999</w:t>
            </w:r>
          </w:p>
        </w:tc>
        <w:tc>
          <w:tcPr>
            <w:tcW w:w="1721" w:type="dxa"/>
          </w:tcPr>
          <w:p w14:paraId="560CF648"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74%</w:t>
            </w:r>
          </w:p>
        </w:tc>
        <w:tc>
          <w:tcPr>
            <w:tcW w:w="1435" w:type="dxa"/>
          </w:tcPr>
          <w:p w14:paraId="4A511BB2"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75%</w:t>
            </w:r>
          </w:p>
        </w:tc>
        <w:tc>
          <w:tcPr>
            <w:tcW w:w="1439" w:type="dxa"/>
          </w:tcPr>
          <w:p w14:paraId="24A058F4"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77%</w:t>
            </w:r>
          </w:p>
        </w:tc>
        <w:tc>
          <w:tcPr>
            <w:tcW w:w="1404" w:type="dxa"/>
          </w:tcPr>
          <w:p w14:paraId="36814196"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77%</w:t>
            </w:r>
          </w:p>
        </w:tc>
        <w:tc>
          <w:tcPr>
            <w:tcW w:w="1701" w:type="dxa"/>
          </w:tcPr>
          <w:p w14:paraId="17BDF322"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74%</w:t>
            </w:r>
          </w:p>
        </w:tc>
      </w:tr>
      <w:tr w:rsidR="00BE1CBF" w:rsidRPr="00BA4D89" w14:paraId="62C81102" w14:textId="77777777" w:rsidTr="00BE1CBF">
        <w:tc>
          <w:tcPr>
            <w:cnfStyle w:val="001000000000" w:firstRow="0" w:lastRow="0" w:firstColumn="1" w:lastColumn="0" w:oddVBand="0" w:evenVBand="0" w:oddHBand="0" w:evenHBand="0" w:firstRowFirstColumn="0" w:firstRowLastColumn="0" w:lastRowFirstColumn="0" w:lastRowLastColumn="0"/>
            <w:tcW w:w="1304" w:type="dxa"/>
          </w:tcPr>
          <w:p w14:paraId="4327B6FD" w14:textId="77777777" w:rsidR="00BE1CBF" w:rsidRPr="00BA4D89" w:rsidRDefault="00BE1CBF" w:rsidP="00BE1CBF">
            <w:pPr>
              <w:pStyle w:val="Text"/>
              <w:rPr>
                <w:sz w:val="18"/>
                <w:szCs w:val="18"/>
              </w:rPr>
            </w:pPr>
            <w:r w:rsidRPr="00BA4D89">
              <w:rPr>
                <w:sz w:val="18"/>
                <w:szCs w:val="18"/>
              </w:rPr>
              <w:t>2000</w:t>
            </w:r>
          </w:p>
        </w:tc>
        <w:tc>
          <w:tcPr>
            <w:tcW w:w="1721" w:type="dxa"/>
          </w:tcPr>
          <w:p w14:paraId="65A3DF33" w14:textId="77777777" w:rsidR="00BE1CBF" w:rsidRPr="00BA4D89" w:rsidRDefault="00BE1CBF" w:rsidP="00BE1CBF">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t>72%</w:t>
            </w:r>
          </w:p>
        </w:tc>
        <w:tc>
          <w:tcPr>
            <w:tcW w:w="1435" w:type="dxa"/>
          </w:tcPr>
          <w:p w14:paraId="5AB698D1" w14:textId="77777777" w:rsidR="00BE1CBF" w:rsidRPr="00BA4D89" w:rsidRDefault="00BE1CBF" w:rsidP="00BE1CBF">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t>75%</w:t>
            </w:r>
          </w:p>
        </w:tc>
        <w:tc>
          <w:tcPr>
            <w:tcW w:w="1439" w:type="dxa"/>
          </w:tcPr>
          <w:p w14:paraId="2A117C58" w14:textId="77777777" w:rsidR="00BE1CBF" w:rsidRPr="00BA4D89" w:rsidRDefault="00BE1CBF" w:rsidP="00BE1CBF">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t>75%</w:t>
            </w:r>
          </w:p>
        </w:tc>
        <w:tc>
          <w:tcPr>
            <w:tcW w:w="1404" w:type="dxa"/>
          </w:tcPr>
          <w:p w14:paraId="7BDBFD74" w14:textId="77777777" w:rsidR="00BE1CBF" w:rsidRPr="00BA4D89" w:rsidRDefault="00BE1CBF" w:rsidP="00BE1CBF">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t>75%</w:t>
            </w:r>
          </w:p>
        </w:tc>
        <w:tc>
          <w:tcPr>
            <w:tcW w:w="1701" w:type="dxa"/>
          </w:tcPr>
          <w:p w14:paraId="419741E7" w14:textId="77777777" w:rsidR="00BE1CBF" w:rsidRPr="00BA4D89" w:rsidRDefault="00BE1CBF" w:rsidP="00BE1CBF">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t>72%</w:t>
            </w:r>
          </w:p>
        </w:tc>
      </w:tr>
      <w:tr w:rsidR="00BE1CBF" w:rsidRPr="00BA4D89" w14:paraId="7CB1F93C" w14:textId="77777777" w:rsidTr="00BE1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Pr>
          <w:p w14:paraId="30416E9E" w14:textId="77777777" w:rsidR="00BE1CBF" w:rsidRPr="00BA4D89" w:rsidRDefault="00BE1CBF" w:rsidP="00BE1CBF">
            <w:pPr>
              <w:pStyle w:val="Text"/>
              <w:rPr>
                <w:sz w:val="18"/>
                <w:szCs w:val="18"/>
              </w:rPr>
            </w:pPr>
            <w:r w:rsidRPr="00BA4D89">
              <w:rPr>
                <w:sz w:val="18"/>
                <w:szCs w:val="18"/>
              </w:rPr>
              <w:t>2001</w:t>
            </w:r>
          </w:p>
        </w:tc>
        <w:tc>
          <w:tcPr>
            <w:tcW w:w="1721" w:type="dxa"/>
          </w:tcPr>
          <w:p w14:paraId="593D64A9"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70%</w:t>
            </w:r>
          </w:p>
        </w:tc>
        <w:tc>
          <w:tcPr>
            <w:tcW w:w="1435" w:type="dxa"/>
          </w:tcPr>
          <w:p w14:paraId="234B8941"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74%</w:t>
            </w:r>
          </w:p>
        </w:tc>
        <w:tc>
          <w:tcPr>
            <w:tcW w:w="1439" w:type="dxa"/>
          </w:tcPr>
          <w:p w14:paraId="23DD3EA2"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73%</w:t>
            </w:r>
          </w:p>
        </w:tc>
        <w:tc>
          <w:tcPr>
            <w:tcW w:w="1404" w:type="dxa"/>
          </w:tcPr>
          <w:p w14:paraId="79B89348"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72%</w:t>
            </w:r>
          </w:p>
        </w:tc>
        <w:tc>
          <w:tcPr>
            <w:tcW w:w="1701" w:type="dxa"/>
          </w:tcPr>
          <w:p w14:paraId="38F72778"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71%</w:t>
            </w:r>
          </w:p>
        </w:tc>
      </w:tr>
      <w:tr w:rsidR="00BE1CBF" w:rsidRPr="00BA4D89" w14:paraId="6C1824B4" w14:textId="77777777" w:rsidTr="00BE1CBF">
        <w:tc>
          <w:tcPr>
            <w:cnfStyle w:val="001000000000" w:firstRow="0" w:lastRow="0" w:firstColumn="1" w:lastColumn="0" w:oddVBand="0" w:evenVBand="0" w:oddHBand="0" w:evenHBand="0" w:firstRowFirstColumn="0" w:firstRowLastColumn="0" w:lastRowFirstColumn="0" w:lastRowLastColumn="0"/>
            <w:tcW w:w="1304" w:type="dxa"/>
          </w:tcPr>
          <w:p w14:paraId="52B38069" w14:textId="77777777" w:rsidR="00BE1CBF" w:rsidRPr="00BA4D89" w:rsidRDefault="00BE1CBF" w:rsidP="00BE1CBF">
            <w:pPr>
              <w:pStyle w:val="Text"/>
              <w:rPr>
                <w:sz w:val="18"/>
                <w:szCs w:val="18"/>
              </w:rPr>
            </w:pPr>
            <w:r w:rsidRPr="00BA4D89">
              <w:rPr>
                <w:sz w:val="18"/>
                <w:szCs w:val="18"/>
              </w:rPr>
              <w:t>2002</w:t>
            </w:r>
          </w:p>
        </w:tc>
        <w:tc>
          <w:tcPr>
            <w:tcW w:w="1721" w:type="dxa"/>
          </w:tcPr>
          <w:p w14:paraId="4B5221AC" w14:textId="77777777" w:rsidR="00BE1CBF" w:rsidRPr="00BA4D89" w:rsidRDefault="00BE1CBF" w:rsidP="00BE1CBF">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t>68%</w:t>
            </w:r>
          </w:p>
        </w:tc>
        <w:tc>
          <w:tcPr>
            <w:tcW w:w="1435" w:type="dxa"/>
          </w:tcPr>
          <w:p w14:paraId="28E2A20C" w14:textId="77777777" w:rsidR="00BE1CBF" w:rsidRPr="00BA4D89" w:rsidRDefault="00BE1CBF" w:rsidP="00BE1CBF">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t>74%</w:t>
            </w:r>
          </w:p>
        </w:tc>
        <w:tc>
          <w:tcPr>
            <w:tcW w:w="1439" w:type="dxa"/>
          </w:tcPr>
          <w:p w14:paraId="196F62AE" w14:textId="77777777" w:rsidR="00BE1CBF" w:rsidRPr="00BA4D89" w:rsidRDefault="00BE1CBF" w:rsidP="00BE1CBF">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t>71%</w:t>
            </w:r>
          </w:p>
        </w:tc>
        <w:tc>
          <w:tcPr>
            <w:tcW w:w="1404" w:type="dxa"/>
          </w:tcPr>
          <w:p w14:paraId="61296927" w14:textId="77777777" w:rsidR="00BE1CBF" w:rsidRPr="00BA4D89" w:rsidRDefault="00BE1CBF" w:rsidP="00BE1CBF">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t>70%</w:t>
            </w:r>
          </w:p>
        </w:tc>
        <w:tc>
          <w:tcPr>
            <w:tcW w:w="1701" w:type="dxa"/>
          </w:tcPr>
          <w:p w14:paraId="0CB3E300" w14:textId="77777777" w:rsidR="00BE1CBF" w:rsidRPr="00BA4D89" w:rsidRDefault="00BE1CBF" w:rsidP="00BE1CBF">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t>69%</w:t>
            </w:r>
          </w:p>
        </w:tc>
      </w:tr>
      <w:tr w:rsidR="00BE1CBF" w:rsidRPr="00BA4D89" w14:paraId="32A3B6D0" w14:textId="77777777" w:rsidTr="00BE1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Pr>
          <w:p w14:paraId="754505F3" w14:textId="77777777" w:rsidR="00BE1CBF" w:rsidRPr="00BA4D89" w:rsidRDefault="00BE1CBF" w:rsidP="00BE1CBF">
            <w:pPr>
              <w:pStyle w:val="Text"/>
              <w:rPr>
                <w:sz w:val="18"/>
                <w:szCs w:val="18"/>
              </w:rPr>
            </w:pPr>
            <w:r w:rsidRPr="00BA4D89">
              <w:rPr>
                <w:sz w:val="18"/>
                <w:szCs w:val="18"/>
              </w:rPr>
              <w:t>2003</w:t>
            </w:r>
          </w:p>
        </w:tc>
        <w:tc>
          <w:tcPr>
            <w:tcW w:w="1721" w:type="dxa"/>
          </w:tcPr>
          <w:p w14:paraId="74021F27"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66%</w:t>
            </w:r>
          </w:p>
        </w:tc>
        <w:tc>
          <w:tcPr>
            <w:tcW w:w="1435" w:type="dxa"/>
          </w:tcPr>
          <w:p w14:paraId="10722052"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73%</w:t>
            </w:r>
          </w:p>
        </w:tc>
        <w:tc>
          <w:tcPr>
            <w:tcW w:w="1439" w:type="dxa"/>
          </w:tcPr>
          <w:p w14:paraId="054E94BA"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69%</w:t>
            </w:r>
          </w:p>
        </w:tc>
        <w:tc>
          <w:tcPr>
            <w:tcW w:w="1404" w:type="dxa"/>
          </w:tcPr>
          <w:p w14:paraId="32AC5A1F"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68%</w:t>
            </w:r>
          </w:p>
        </w:tc>
        <w:tc>
          <w:tcPr>
            <w:tcW w:w="1701" w:type="dxa"/>
          </w:tcPr>
          <w:p w14:paraId="190A13BB"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67%</w:t>
            </w:r>
          </w:p>
        </w:tc>
      </w:tr>
      <w:tr w:rsidR="00BE1CBF" w:rsidRPr="00BA4D89" w14:paraId="33F8053B" w14:textId="77777777" w:rsidTr="00BE1CBF">
        <w:tc>
          <w:tcPr>
            <w:cnfStyle w:val="001000000000" w:firstRow="0" w:lastRow="0" w:firstColumn="1" w:lastColumn="0" w:oddVBand="0" w:evenVBand="0" w:oddHBand="0" w:evenHBand="0" w:firstRowFirstColumn="0" w:firstRowLastColumn="0" w:lastRowFirstColumn="0" w:lastRowLastColumn="0"/>
            <w:tcW w:w="1304" w:type="dxa"/>
          </w:tcPr>
          <w:p w14:paraId="4DA92726" w14:textId="77777777" w:rsidR="00BE1CBF" w:rsidRPr="00BA4D89" w:rsidRDefault="00BE1CBF" w:rsidP="00BE1CBF">
            <w:pPr>
              <w:pStyle w:val="Text"/>
              <w:rPr>
                <w:sz w:val="18"/>
                <w:szCs w:val="18"/>
              </w:rPr>
            </w:pPr>
            <w:r w:rsidRPr="00BA4D89">
              <w:rPr>
                <w:sz w:val="18"/>
                <w:szCs w:val="18"/>
              </w:rPr>
              <w:t>2004</w:t>
            </w:r>
          </w:p>
        </w:tc>
        <w:tc>
          <w:tcPr>
            <w:tcW w:w="1721" w:type="dxa"/>
          </w:tcPr>
          <w:p w14:paraId="6D4FB19F" w14:textId="77777777" w:rsidR="00BE1CBF" w:rsidRPr="00BA4D89" w:rsidRDefault="00BE1CBF" w:rsidP="00BE1CBF">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t>66%</w:t>
            </w:r>
          </w:p>
        </w:tc>
        <w:tc>
          <w:tcPr>
            <w:tcW w:w="1435" w:type="dxa"/>
          </w:tcPr>
          <w:p w14:paraId="255E1248" w14:textId="77777777" w:rsidR="00BE1CBF" w:rsidRPr="00BA4D89" w:rsidRDefault="00BE1CBF" w:rsidP="00BE1CBF">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t>73%</w:t>
            </w:r>
          </w:p>
        </w:tc>
        <w:tc>
          <w:tcPr>
            <w:tcW w:w="1439" w:type="dxa"/>
          </w:tcPr>
          <w:p w14:paraId="24F00ED4" w14:textId="77777777" w:rsidR="00BE1CBF" w:rsidRPr="00BA4D89" w:rsidRDefault="00BE1CBF" w:rsidP="00BE1CBF">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t>69%</w:t>
            </w:r>
          </w:p>
        </w:tc>
        <w:tc>
          <w:tcPr>
            <w:tcW w:w="1404" w:type="dxa"/>
          </w:tcPr>
          <w:p w14:paraId="2875971C" w14:textId="77777777" w:rsidR="00BE1CBF" w:rsidRPr="00BA4D89" w:rsidRDefault="00BE1CBF" w:rsidP="00BE1CBF">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t>68%</w:t>
            </w:r>
          </w:p>
        </w:tc>
        <w:tc>
          <w:tcPr>
            <w:tcW w:w="1701" w:type="dxa"/>
          </w:tcPr>
          <w:p w14:paraId="4232DA93" w14:textId="77777777" w:rsidR="00BE1CBF" w:rsidRPr="00BA4D89" w:rsidRDefault="00BE1CBF" w:rsidP="00BE1CBF">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t>67%</w:t>
            </w:r>
          </w:p>
        </w:tc>
      </w:tr>
      <w:tr w:rsidR="00BE1CBF" w:rsidRPr="00BA4D89" w14:paraId="63C692DF" w14:textId="77777777" w:rsidTr="00BE1C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304" w:type="dxa"/>
          </w:tcPr>
          <w:p w14:paraId="4CED7B61" w14:textId="77777777" w:rsidR="00BE1CBF" w:rsidRPr="00BA4D89" w:rsidRDefault="00BE1CBF" w:rsidP="00BE1CBF">
            <w:pPr>
              <w:pStyle w:val="Text"/>
              <w:rPr>
                <w:sz w:val="18"/>
                <w:szCs w:val="18"/>
              </w:rPr>
            </w:pPr>
            <w:r w:rsidRPr="00BA4D89">
              <w:rPr>
                <w:sz w:val="18"/>
                <w:szCs w:val="18"/>
              </w:rPr>
              <w:t>2005</w:t>
            </w:r>
            <w:r w:rsidR="00625D21" w:rsidRPr="00BA4D89">
              <w:rPr>
                <w:sz w:val="18"/>
                <w:szCs w:val="18"/>
              </w:rPr>
              <w:t>-2014</w:t>
            </w:r>
          </w:p>
        </w:tc>
        <w:tc>
          <w:tcPr>
            <w:tcW w:w="1721" w:type="dxa"/>
          </w:tcPr>
          <w:p w14:paraId="4DA31500"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95%</w:t>
            </w:r>
          </w:p>
        </w:tc>
        <w:tc>
          <w:tcPr>
            <w:tcW w:w="1435" w:type="dxa"/>
          </w:tcPr>
          <w:p w14:paraId="046975E6"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95%</w:t>
            </w:r>
          </w:p>
        </w:tc>
        <w:tc>
          <w:tcPr>
            <w:tcW w:w="1439" w:type="dxa"/>
          </w:tcPr>
          <w:p w14:paraId="5CDCA450"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95%</w:t>
            </w:r>
          </w:p>
        </w:tc>
        <w:tc>
          <w:tcPr>
            <w:tcW w:w="1404" w:type="dxa"/>
          </w:tcPr>
          <w:p w14:paraId="17986DE7"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95%</w:t>
            </w:r>
          </w:p>
        </w:tc>
        <w:tc>
          <w:tcPr>
            <w:tcW w:w="1701" w:type="dxa"/>
          </w:tcPr>
          <w:p w14:paraId="4DBCEC6B" w14:textId="77777777" w:rsidR="00BE1CBF" w:rsidRPr="00BA4D89" w:rsidRDefault="00BE1CBF" w:rsidP="00BE1CBF">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t>95%</w:t>
            </w:r>
          </w:p>
        </w:tc>
      </w:tr>
    </w:tbl>
    <w:p w14:paraId="53FD5239" w14:textId="71D21670" w:rsidR="00B67C6F" w:rsidRPr="00BA4D89" w:rsidRDefault="00E770F1" w:rsidP="00B67C6F">
      <w:pPr>
        <w:pStyle w:val="Text"/>
      </w:pPr>
      <w:r w:rsidRPr="00BA4D89">
        <w:rPr>
          <w:sz w:val="18"/>
          <w:szCs w:val="18"/>
        </w:rPr>
        <w:t>Note: Based on author estimates, EES models, BIS Shrapnel data and discussions with GfK.</w:t>
      </w:r>
    </w:p>
    <w:p w14:paraId="38482D0C" w14:textId="77777777" w:rsidR="00B67C6F" w:rsidRPr="00BA4D89" w:rsidRDefault="00B67C6F" w:rsidP="00B67C6F">
      <w:pPr>
        <w:pStyle w:val="Text"/>
      </w:pPr>
      <w:r w:rsidRPr="00BA4D89">
        <w:t>For all appliances covered, GfK provided the following data for each model listed, both at the national and state levels:</w:t>
      </w:r>
    </w:p>
    <w:p w14:paraId="43F5051E" w14:textId="77777777" w:rsidR="00B67C6F" w:rsidRPr="00BA4D89" w:rsidRDefault="00B67C6F" w:rsidP="00B67C6F">
      <w:pPr>
        <w:pStyle w:val="TextDotPoint"/>
      </w:pPr>
      <w:r w:rsidRPr="00BA4D89">
        <w:t>brand</w:t>
      </w:r>
    </w:p>
    <w:p w14:paraId="29D22EFC" w14:textId="77777777" w:rsidR="00B67C6F" w:rsidRPr="00BA4D89" w:rsidRDefault="00B67C6F" w:rsidP="00B67C6F">
      <w:pPr>
        <w:pStyle w:val="TextDotPoint"/>
      </w:pPr>
      <w:r w:rsidRPr="00BA4D89">
        <w:t>model number</w:t>
      </w:r>
    </w:p>
    <w:p w14:paraId="7F614047" w14:textId="77777777" w:rsidR="00B67C6F" w:rsidRPr="00BA4D89" w:rsidRDefault="00B67C6F" w:rsidP="00B67C6F">
      <w:pPr>
        <w:pStyle w:val="TextDotPoint"/>
      </w:pPr>
      <w:r w:rsidRPr="00BA4D89">
        <w:t>label comparative energy consumption (CEC)</w:t>
      </w:r>
    </w:p>
    <w:p w14:paraId="50EBCF9D" w14:textId="77777777" w:rsidR="00B67C6F" w:rsidRPr="00BA4D89" w:rsidRDefault="00B67C6F" w:rsidP="00B67C6F">
      <w:pPr>
        <w:pStyle w:val="TextDotPoint"/>
      </w:pPr>
      <w:r w:rsidRPr="00BA4D89">
        <w:t>star rating</w:t>
      </w:r>
    </w:p>
    <w:p w14:paraId="0188A290" w14:textId="77777777" w:rsidR="00B67C6F" w:rsidRPr="00BA4D89" w:rsidRDefault="00B67C6F" w:rsidP="00B67C6F">
      <w:pPr>
        <w:pStyle w:val="TextDotPoint"/>
      </w:pPr>
      <w:r w:rsidRPr="00BA4D89">
        <w:t>unit sales</w:t>
      </w:r>
    </w:p>
    <w:p w14:paraId="71D130B2" w14:textId="77777777" w:rsidR="00B67C6F" w:rsidRPr="00BA4D89" w:rsidRDefault="00B67C6F" w:rsidP="00B67C6F">
      <w:pPr>
        <w:pStyle w:val="TextDotPoint"/>
      </w:pPr>
      <w:r w:rsidRPr="00BA4D89">
        <w:t>average selling price</w:t>
      </w:r>
    </w:p>
    <w:p w14:paraId="01461A53" w14:textId="1127F62A" w:rsidR="00B67C6F" w:rsidRPr="00BA4D89" w:rsidRDefault="00B67C6F" w:rsidP="00B67C6F">
      <w:pPr>
        <w:pStyle w:val="Text"/>
      </w:pPr>
      <w:r w:rsidRPr="00BA4D89">
        <w:t xml:space="preserve">The GfK data for star ratings in years 2000 to 2002 were only a general guide as there </w:t>
      </w:r>
      <w:r w:rsidR="00C528BA" w:rsidRPr="00BA4D89">
        <w:t xml:space="preserve">was </w:t>
      </w:r>
      <w:r w:rsidRPr="00BA4D89">
        <w:t xml:space="preserve">a mixture of original </w:t>
      </w:r>
      <w:r w:rsidR="002E6A96" w:rsidRPr="00BA4D89">
        <w:t xml:space="preserve">(1986) </w:t>
      </w:r>
      <w:r w:rsidRPr="00BA4D89">
        <w:t>and 2000 star ratings recorded.</w:t>
      </w:r>
      <w:r w:rsidR="002E6A96" w:rsidRPr="00BA4D89">
        <w:t xml:space="preserve"> Similarly, there were a mix of star rating for the period 2010 to 2012 for refrigerators and freezers after the label re-grade in 2010.</w:t>
      </w:r>
    </w:p>
    <w:p w14:paraId="796C9254" w14:textId="77777777" w:rsidR="00B67C6F" w:rsidRPr="00BA4D89" w:rsidRDefault="00B67C6F" w:rsidP="00B67C6F">
      <w:pPr>
        <w:pStyle w:val="Text"/>
      </w:pPr>
      <w:r w:rsidRPr="00BA4D89">
        <w:t>For refrigerators and freezers, the following additional data was provided for each model:</w:t>
      </w:r>
    </w:p>
    <w:p w14:paraId="553698DA" w14:textId="77777777" w:rsidR="00B67C6F" w:rsidRPr="00BA4D89" w:rsidRDefault="00B67C6F" w:rsidP="00B67C6F">
      <w:pPr>
        <w:pStyle w:val="TextDotPoint"/>
      </w:pPr>
      <w:r w:rsidRPr="00BA4D89">
        <w:t>nominal total gross volume</w:t>
      </w:r>
    </w:p>
    <w:p w14:paraId="2A92BDA3" w14:textId="77777777" w:rsidR="00B67C6F" w:rsidRPr="00BA4D89" w:rsidRDefault="00B67C6F" w:rsidP="00B67C6F">
      <w:pPr>
        <w:pStyle w:val="TextDotPoint"/>
      </w:pPr>
      <w:r w:rsidRPr="00BA4D89">
        <w:t>number of external doors</w:t>
      </w:r>
    </w:p>
    <w:p w14:paraId="5A81D2E8" w14:textId="77777777" w:rsidR="00B67C6F" w:rsidRPr="00BA4D89" w:rsidRDefault="00B67C6F" w:rsidP="00B67C6F">
      <w:pPr>
        <w:pStyle w:val="TextDotPoint"/>
      </w:pPr>
      <w:r w:rsidRPr="00BA4D89">
        <w:t>defrost type (manual, frost free, auto, push button)</w:t>
      </w:r>
    </w:p>
    <w:p w14:paraId="4184ED11" w14:textId="77777777" w:rsidR="00B67C6F" w:rsidRPr="00BA4D89" w:rsidRDefault="00B67C6F" w:rsidP="00B67C6F">
      <w:pPr>
        <w:pStyle w:val="TextDotPoint"/>
      </w:pPr>
      <w:r w:rsidRPr="00BA4D89">
        <w:t>refrigerator type (standard, all refrigerator, upside down, side by side - or chest/upright for freezers)</w:t>
      </w:r>
    </w:p>
    <w:p w14:paraId="23877666" w14:textId="77777777" w:rsidR="00B67C6F" w:rsidRPr="00BA4D89" w:rsidRDefault="00B67C6F" w:rsidP="00B67C6F">
      <w:pPr>
        <w:pStyle w:val="Text"/>
      </w:pPr>
      <w:r w:rsidRPr="00BA4D89">
        <w:t>For clothes washers, the following additional data was provided for each model:</w:t>
      </w:r>
    </w:p>
    <w:p w14:paraId="1ED5FD00" w14:textId="77777777" w:rsidR="00B67C6F" w:rsidRPr="00BA4D89" w:rsidRDefault="00B67C6F" w:rsidP="00B67C6F">
      <w:pPr>
        <w:pStyle w:val="TextDotPoint"/>
      </w:pPr>
      <w:r w:rsidRPr="00BA4D89">
        <w:t>tub – single/double/drum (double = twin tub)</w:t>
      </w:r>
    </w:p>
    <w:p w14:paraId="1257A997" w14:textId="77777777" w:rsidR="00B67C6F" w:rsidRPr="00BA4D89" w:rsidRDefault="00B67C6F" w:rsidP="00B67C6F">
      <w:pPr>
        <w:pStyle w:val="TextDotPoint"/>
      </w:pPr>
      <w:r w:rsidRPr="00BA4D89">
        <w:t>loading type - top/front</w:t>
      </w:r>
    </w:p>
    <w:p w14:paraId="4811CF5C" w14:textId="77777777" w:rsidR="00B67C6F" w:rsidRPr="00BA4D89" w:rsidRDefault="00B67C6F" w:rsidP="00B67C6F">
      <w:pPr>
        <w:pStyle w:val="TextDotPoint"/>
      </w:pPr>
      <w:r w:rsidRPr="00BA4D89">
        <w:t>load capacity</w:t>
      </w:r>
    </w:p>
    <w:p w14:paraId="6E4CDD87" w14:textId="77777777" w:rsidR="00B67C6F" w:rsidRPr="00BA4D89" w:rsidRDefault="00B67C6F" w:rsidP="00B67C6F">
      <w:pPr>
        <w:pStyle w:val="TextDotPoint"/>
      </w:pPr>
      <w:r w:rsidRPr="00BA4D89">
        <w:t>water rating</w:t>
      </w:r>
    </w:p>
    <w:p w14:paraId="15DB6D78" w14:textId="77777777" w:rsidR="00B67C6F" w:rsidRPr="00BA4D89" w:rsidRDefault="00B67C6F" w:rsidP="00B67C6F">
      <w:pPr>
        <w:pStyle w:val="Text"/>
      </w:pPr>
      <w:r w:rsidRPr="00BA4D89">
        <w:t>For clothes dryers, the following additional data was provided for each model:</w:t>
      </w:r>
    </w:p>
    <w:p w14:paraId="1E035DF3" w14:textId="77777777" w:rsidR="00B67C6F" w:rsidRPr="00BA4D89" w:rsidRDefault="00B67C6F" w:rsidP="00B67C6F">
      <w:pPr>
        <w:pStyle w:val="TextDotPoint"/>
      </w:pPr>
      <w:r w:rsidRPr="00BA4D89">
        <w:t>control – electronic or timer (most were recorded as “unidentified”)</w:t>
      </w:r>
    </w:p>
    <w:p w14:paraId="02380674" w14:textId="77777777" w:rsidR="00B67C6F" w:rsidRPr="00BA4D89" w:rsidRDefault="00B67C6F" w:rsidP="00B67C6F">
      <w:pPr>
        <w:pStyle w:val="TextDotPoint"/>
      </w:pPr>
      <w:r w:rsidRPr="00BA4D89">
        <w:t xml:space="preserve">load capacity </w:t>
      </w:r>
    </w:p>
    <w:p w14:paraId="3A5C3515" w14:textId="77777777" w:rsidR="00B67C6F" w:rsidRPr="00BA4D89" w:rsidRDefault="00B67C6F" w:rsidP="00B67C6F">
      <w:pPr>
        <w:pStyle w:val="Text"/>
      </w:pPr>
      <w:r w:rsidRPr="00BA4D89">
        <w:t>For dishwashers, the following additional data was provided for each model:</w:t>
      </w:r>
    </w:p>
    <w:p w14:paraId="7E6D2F29" w14:textId="77777777" w:rsidR="00B67C6F" w:rsidRPr="00BA4D89" w:rsidRDefault="00B67C6F" w:rsidP="00B67C6F">
      <w:pPr>
        <w:pStyle w:val="TextDotPoint"/>
      </w:pPr>
      <w:r w:rsidRPr="00BA4D89">
        <w:t>freestanding or built in (integrated)</w:t>
      </w:r>
    </w:p>
    <w:p w14:paraId="3DB72225" w14:textId="77777777" w:rsidR="00B67C6F" w:rsidRPr="00BA4D89" w:rsidRDefault="00B67C6F" w:rsidP="00B67C6F">
      <w:pPr>
        <w:pStyle w:val="TextDotPoint"/>
      </w:pPr>
      <w:r w:rsidRPr="00BA4D89">
        <w:t>mechanical or electronic control</w:t>
      </w:r>
    </w:p>
    <w:p w14:paraId="35A5AECC" w14:textId="77777777" w:rsidR="00B67C6F" w:rsidRPr="00BA4D89" w:rsidRDefault="00B67C6F" w:rsidP="00B67C6F">
      <w:pPr>
        <w:pStyle w:val="TextDotPoint"/>
      </w:pPr>
      <w:r w:rsidRPr="00BA4D89">
        <w:t>water rating</w:t>
      </w:r>
    </w:p>
    <w:p w14:paraId="302F9B48" w14:textId="451B644D" w:rsidR="00B67C6F" w:rsidRPr="00BA4D89" w:rsidRDefault="00B67C6F" w:rsidP="00B67C6F">
      <w:pPr>
        <w:pStyle w:val="Text"/>
      </w:pPr>
      <w:r w:rsidRPr="00BA4D89">
        <w:t>GfK commenced data collections in February 1993, so no data is available prior to this date. GfK converted their databases to align with an international format within the company in 2003, so data sets prior to 2003 are no longer available from GfK. Data sets provided to EES by GfK prior to 2003 are still held</w:t>
      </w:r>
      <w:r w:rsidR="00D26DEC" w:rsidRPr="00BA4D89">
        <w:t xml:space="preserve"> by EES</w:t>
      </w:r>
      <w:r w:rsidR="002E6A96" w:rsidRPr="00BA4D89">
        <w:t xml:space="preserve"> and the Department</w:t>
      </w:r>
      <w:r w:rsidRPr="00BA4D89">
        <w:t>.</w:t>
      </w:r>
    </w:p>
    <w:p w14:paraId="2D64E476" w14:textId="77777777" w:rsidR="00B67C6F" w:rsidRPr="00BA4D89" w:rsidRDefault="00B67C6F" w:rsidP="00B67C6F">
      <w:pPr>
        <w:pStyle w:val="Text"/>
      </w:pPr>
      <w:r w:rsidRPr="00BA4D89">
        <w:t>Initially</w:t>
      </w:r>
      <w:r w:rsidR="00F76846" w:rsidRPr="00BA4D89">
        <w:t>,</w:t>
      </w:r>
      <w:r w:rsidRPr="00BA4D89">
        <w:t xml:space="preserve"> data was collected in 2 monthly periods, so the closest period which corresponded to a full calendar year is from February one year to January the next year (inclusive). Up to 1998 these periods have been used as nominal years for this analysis. From 1999 GfK collected data monthly so from 1999 true calendar years have been used.</w:t>
      </w:r>
    </w:p>
    <w:p w14:paraId="129D4B67" w14:textId="29D2EF71" w:rsidR="00B67C6F" w:rsidRPr="00BA4D89" w:rsidRDefault="00B67C6F" w:rsidP="00B67C6F">
      <w:pPr>
        <w:pStyle w:val="Text"/>
      </w:pPr>
      <w:r w:rsidRPr="00BA4D89">
        <w:t xml:space="preserve">One issue </w:t>
      </w:r>
      <w:r w:rsidR="00F76846" w:rsidRPr="00BA4D89">
        <w:t>that has created analysis challenges</w:t>
      </w:r>
      <w:r w:rsidRPr="00BA4D89">
        <w:t xml:space="preserve"> is multiple records with seemingly the same appliance attributes (but usually a different price). Some manual adjustment of the data set within any single </w:t>
      </w:r>
      <w:r w:rsidR="006832C0" w:rsidRPr="00BA4D89">
        <w:t>year is required in order to mak</w:t>
      </w:r>
      <w:r w:rsidRPr="00BA4D89">
        <w:t xml:space="preserve">e each of these records unique for each state and the national sales listing. </w:t>
      </w:r>
      <w:r w:rsidR="002E6A96" w:rsidRPr="00BA4D89">
        <w:t xml:space="preserve">In recent years </w:t>
      </w:r>
      <w:r w:rsidRPr="00BA4D89">
        <w:t>GfK have provided a unique record identifier for each model, which has helped the cross matching process.</w:t>
      </w:r>
    </w:p>
    <w:p w14:paraId="53556B3E" w14:textId="77777777" w:rsidR="00B67C6F" w:rsidRPr="00BA4D89" w:rsidRDefault="00B67C6F" w:rsidP="00B67C6F">
      <w:pPr>
        <w:pStyle w:val="Heading3"/>
      </w:pPr>
      <w:bookmarkStart w:id="63" w:name="_Toc398908764"/>
      <w:bookmarkStart w:id="64" w:name="_Toc136940685"/>
      <w:bookmarkStart w:id="65" w:name="_Toc445305701"/>
      <w:r w:rsidRPr="00BA4D89">
        <w:t>Analysis Methodology</w:t>
      </w:r>
      <w:bookmarkEnd w:id="63"/>
      <w:bookmarkEnd w:id="64"/>
      <w:bookmarkEnd w:id="65"/>
    </w:p>
    <w:p w14:paraId="0F00144D" w14:textId="77777777" w:rsidR="00B67C6F" w:rsidRPr="00BA4D89" w:rsidRDefault="00B67C6F" w:rsidP="00B67C6F">
      <w:pPr>
        <w:pStyle w:val="Text"/>
      </w:pPr>
      <w:r w:rsidRPr="00BA4D89">
        <w:t>In earlier years, the first step in the process was to compile all of the state based registers into a single complete listing of all models for each appliance that have ever been registered for labelling. This step was superseded in 1998 as the national appliance database was put into place and has since been used as the primary data source for all models.</w:t>
      </w:r>
    </w:p>
    <w:p w14:paraId="11177B3C" w14:textId="1C388FC1" w:rsidR="00B67C6F" w:rsidRPr="00BA4D89" w:rsidRDefault="00B67C6F" w:rsidP="00B67C6F">
      <w:pPr>
        <w:pStyle w:val="Text"/>
      </w:pPr>
      <w:r w:rsidRPr="00BA4D89">
        <w:t xml:space="preserve">For each model listed in the GfK list for each period, the correct national database registration number was identified then entered into a separate database together with the GfK data on sales and price for each model (national and state data). From 1999 GfK supplied electronic lists which made cross matching must faster and more streamlined. The data contained in the registration database for each model is </w:t>
      </w:r>
      <w:r w:rsidR="00C61E03" w:rsidRPr="00BA4D89">
        <w:t xml:space="preserve">considerably </w:t>
      </w:r>
      <w:r w:rsidRPr="00BA4D89">
        <w:t xml:space="preserve">more detailed than the information collected by GfK. The analysis for years from 2001 was more </w:t>
      </w:r>
      <w:r w:rsidR="00C61E03" w:rsidRPr="00BA4D89">
        <w:t xml:space="preserve">labour intensive </w:t>
      </w:r>
      <w:r w:rsidRPr="00BA4D89">
        <w:t>as the number of models in the full model listing was typically 3 to 4 times larger (of the order of 300 to 1000 models per product) when compared to the lists provided prior to 2001.</w:t>
      </w:r>
    </w:p>
    <w:p w14:paraId="4CDF552F" w14:textId="6A0C0029" w:rsidR="00B67C6F" w:rsidRPr="00BA4D89" w:rsidRDefault="00B67C6F" w:rsidP="00B67C6F">
      <w:pPr>
        <w:pStyle w:val="Text"/>
      </w:pPr>
      <w:r w:rsidRPr="00BA4D89">
        <w:t xml:space="preserve">A separate sales database </w:t>
      </w:r>
      <w:r w:rsidR="00C61E03" w:rsidRPr="00BA4D89">
        <w:t xml:space="preserve">was </w:t>
      </w:r>
      <w:r w:rsidRPr="00BA4D89">
        <w:t xml:space="preserve">created for each appliance type and for each year. The appliance attributes required for analysis in these yearly sales databases are imported from the master registration database, which </w:t>
      </w:r>
      <w:r w:rsidR="00FB12EC" w:rsidRPr="00BA4D89">
        <w:t xml:space="preserve">was </w:t>
      </w:r>
      <w:r w:rsidRPr="00BA4D89">
        <w:t>checked for completeness for each record used in the analysis. The yearly sales database then calculates the sales weighted attributes of interest that are tracked in the analysis. Where corrections to the master database are required (</w:t>
      </w:r>
      <w:r w:rsidR="00F933EE" w:rsidRPr="00BA4D89">
        <w:t xml:space="preserve">apparent </w:t>
      </w:r>
      <w:r w:rsidRPr="00BA4D89">
        <w:t>incorrect data or missing data), these are coordinated with the relevant regulator.</w:t>
      </w:r>
    </w:p>
    <w:p w14:paraId="2ED3C23E" w14:textId="77777777" w:rsidR="00B67C6F" w:rsidRPr="00BA4D89" w:rsidRDefault="00B67C6F" w:rsidP="00B67C6F">
      <w:pPr>
        <w:pStyle w:val="Text"/>
      </w:pPr>
      <w:r w:rsidRPr="00BA4D89">
        <w:t>An analysis database imports the relevant sales weighted information from each of the single yearly sales databases and compiles sales weighted information of interest for each year. This data is available at the national and state level. National trend data for all the years analysed is then compiled onto a single listing for further analysis.</w:t>
      </w:r>
    </w:p>
    <w:p w14:paraId="0CCF9A05" w14:textId="33B3A635" w:rsidR="00B67C6F" w:rsidRPr="00BA4D89" w:rsidRDefault="00B67C6F" w:rsidP="00B67C6F">
      <w:pPr>
        <w:pStyle w:val="Text"/>
      </w:pPr>
      <w:r w:rsidRPr="00BA4D89">
        <w:t>A data issue that is also related to analysis</w:t>
      </w:r>
      <w:r w:rsidR="006832C0" w:rsidRPr="00BA4D89">
        <w:t>, concerns</w:t>
      </w:r>
      <w:r w:rsidRPr="00BA4D89">
        <w:t xml:space="preserve"> the attributes that GfK report for a particular model. Typically GfK obtain information such as capacity and type from manufacturers or wholesalers (or more recently from the energy rating website) which is then recorded against a particular model in the </w:t>
      </w:r>
      <w:r w:rsidR="002E6A96" w:rsidRPr="00BA4D89">
        <w:t xml:space="preserve">retailer system and also in the </w:t>
      </w:r>
      <w:r w:rsidRPr="00BA4D89">
        <w:t xml:space="preserve">GfK system. In subsequent years the same attributes </w:t>
      </w:r>
      <w:r w:rsidR="002E6A96" w:rsidRPr="00BA4D89">
        <w:t xml:space="preserve">may be </w:t>
      </w:r>
      <w:r w:rsidRPr="00BA4D89">
        <w:t>reported against that particular model number into the future. The reality in the market, however, is that models are sometimes re-registered for energy labelling (and/or MEPS in the case of refrigerators and freezers). So newer registrations (and the attributes of appliances shipped into the market) in the current year may have different energy attributes to previous models with the same number which may have been recorded in the past by GfK (this can also apply to other attributes as well). In these cases, the GfK information usually provides an initial check of the model details, but for the analysis in this report the most recent registration for that exact model in the current year is used to perform the sales weighted analysis for that year.</w:t>
      </w:r>
      <w:r w:rsidR="00FB12EC" w:rsidRPr="00BA4D89">
        <w:t xml:space="preserve"> Sometimes GfK (or the retailers from whom they obtain data) retain older model numbers in their product listing, which can be obsolete in terms of products supplied to market. In broad terms, as much as 10% to 20% of the information recorded by GfK can be inconsistent with the energy rating registration database, so a degree of skill and judgement is required to accurately allocate GfK models to the registration database.</w:t>
      </w:r>
    </w:p>
    <w:p w14:paraId="13546EF6" w14:textId="77777777" w:rsidR="00B67C6F" w:rsidRPr="00BA4D89" w:rsidRDefault="00B67C6F" w:rsidP="00B67C6F">
      <w:pPr>
        <w:pStyle w:val="Heading3"/>
      </w:pPr>
      <w:bookmarkStart w:id="66" w:name="_Toc136940686"/>
      <w:bookmarkStart w:id="67" w:name="_Ref141084279"/>
      <w:bookmarkStart w:id="68" w:name="_Ref148144178"/>
      <w:bookmarkStart w:id="69" w:name="_Ref148153458"/>
      <w:bookmarkStart w:id="70" w:name="_Ref148153496"/>
      <w:bookmarkStart w:id="71" w:name="_Ref441338175"/>
      <w:bookmarkStart w:id="72" w:name="_Toc445305702"/>
      <w:r w:rsidRPr="00BA4D89">
        <w:t>Comparing label data to actual use in households</w:t>
      </w:r>
      <w:bookmarkEnd w:id="66"/>
      <w:bookmarkEnd w:id="67"/>
      <w:bookmarkEnd w:id="68"/>
      <w:bookmarkEnd w:id="69"/>
      <w:bookmarkEnd w:id="70"/>
      <w:bookmarkEnd w:id="71"/>
      <w:bookmarkEnd w:id="72"/>
    </w:p>
    <w:p w14:paraId="29318F3D" w14:textId="77777777" w:rsidR="00B67C6F" w:rsidRPr="00BA4D89" w:rsidRDefault="00B67C6F" w:rsidP="00B67C6F">
      <w:pPr>
        <w:pStyle w:val="Text"/>
      </w:pPr>
      <w:r w:rsidRPr="00BA4D89">
        <w:t xml:space="preserve">The data in this report relies on the registration database which is based on Australian Standards and test procedures relevant to each product </w:t>
      </w:r>
      <w:r w:rsidR="004170C8" w:rsidRPr="00BA4D89">
        <w:t>type</w:t>
      </w:r>
      <w:r w:rsidRPr="00BA4D89">
        <w:t xml:space="preserve"> and it is useful to be aware of some of the issues related to these standards if extrapolating data and/or information from this report in order to estimate actual end use energy consumption. The main issues are outlined below for each product </w:t>
      </w:r>
      <w:r w:rsidR="004170C8" w:rsidRPr="00BA4D89">
        <w:t>type</w:t>
      </w:r>
      <w:r w:rsidRPr="00BA4D89">
        <w:t>.</w:t>
      </w:r>
    </w:p>
    <w:p w14:paraId="6D50CFA7" w14:textId="77777777" w:rsidR="00B67C6F" w:rsidRPr="00BA4D89" w:rsidRDefault="00B67C6F" w:rsidP="00B67C6F">
      <w:pPr>
        <w:pStyle w:val="Heading4"/>
        <w:numPr>
          <w:ilvl w:val="0"/>
          <w:numId w:val="0"/>
        </w:numPr>
      </w:pPr>
      <w:bookmarkStart w:id="73" w:name="_Toc445305703"/>
      <w:r w:rsidRPr="00BA4D89">
        <w:t>Refrigerators and Freezers – AS/NZS 4474</w:t>
      </w:r>
      <w:bookmarkEnd w:id="73"/>
    </w:p>
    <w:p w14:paraId="503B3839" w14:textId="2C30ABE7" w:rsidR="00B67C6F" w:rsidRPr="00BA4D89" w:rsidRDefault="00B67C6F" w:rsidP="00B67C6F">
      <w:pPr>
        <w:pStyle w:val="Text"/>
      </w:pPr>
      <w:r w:rsidRPr="00BA4D89">
        <w:t>Energy consumption for refrigerators and freezers is determined under steady state conditions at prescribed internal temperatures (e</w:t>
      </w:r>
      <w:r w:rsidR="00002B4C">
        <w:t>.</w:t>
      </w:r>
      <w:r w:rsidRPr="00BA4D89">
        <w:t>g</w:t>
      </w:r>
      <w:r w:rsidR="00002B4C">
        <w:t>.</w:t>
      </w:r>
      <w:r w:rsidRPr="00BA4D89">
        <w:t xml:space="preserve"> +3</w:t>
      </w:r>
      <w:r w:rsidR="00625D21" w:rsidRPr="00BA4D89">
        <w:rPr>
          <w:rFonts w:cs="Arial"/>
        </w:rPr>
        <w:t>°</w:t>
      </w:r>
      <w:r w:rsidRPr="00BA4D89">
        <w:t>C for fresh food and -15</w:t>
      </w:r>
      <w:r w:rsidR="00625D21" w:rsidRPr="00BA4D89">
        <w:rPr>
          <w:rFonts w:cs="Arial"/>
        </w:rPr>
        <w:t>°</w:t>
      </w:r>
      <w:r w:rsidRPr="00BA4D89">
        <w:t>C for freezers). The ambient test temperature is +32</w:t>
      </w:r>
      <w:r w:rsidR="00625D21" w:rsidRPr="00BA4D89">
        <w:rPr>
          <w:rFonts w:cs="Arial"/>
        </w:rPr>
        <w:t>°</w:t>
      </w:r>
      <w:r w:rsidRPr="00BA4D89">
        <w:t>C but there are no external food loads or door openings during the test. The actual in use energy consumption in a consumer home is dependent on actual ambient temperature and the response temperature curve of individual refrigerators and freezers, which cannot be determined from test data and which will vary from model to model. The internal temperatures selected by the user and frequency and duration of door openings and warm food loads will all have some impact on energy consumption during normal use. The current energy test also provides no information on</w:t>
      </w:r>
      <w:r w:rsidR="00FB12EC" w:rsidRPr="00BA4D89">
        <w:t xml:space="preserve"> load</w:t>
      </w:r>
      <w:r w:rsidRPr="00BA4D89">
        <w:t xml:space="preserve"> processing efficiency – removal of heat fro</w:t>
      </w:r>
      <w:r w:rsidR="00FB12EC" w:rsidRPr="00BA4D89">
        <w:t>m food loads and door openings.</w:t>
      </w:r>
    </w:p>
    <w:p w14:paraId="0AE8B49B" w14:textId="77777777" w:rsidR="00B67C6F" w:rsidRPr="00BA4D89" w:rsidRDefault="00B67C6F" w:rsidP="00B67C6F">
      <w:pPr>
        <w:pStyle w:val="Heading4"/>
        <w:numPr>
          <w:ilvl w:val="0"/>
          <w:numId w:val="0"/>
        </w:numPr>
      </w:pPr>
      <w:bookmarkStart w:id="74" w:name="_Toc136940687"/>
      <w:bookmarkStart w:id="75" w:name="_Toc445305704"/>
      <w:r w:rsidRPr="00BA4D89">
        <w:t>Clothes Washers</w:t>
      </w:r>
      <w:bookmarkEnd w:id="74"/>
      <w:r w:rsidRPr="00BA4D89">
        <w:t xml:space="preserve"> – AS/NZS 2040</w:t>
      </w:r>
      <w:bookmarkEnd w:id="75"/>
    </w:p>
    <w:p w14:paraId="1C65663E" w14:textId="6BEBEE21" w:rsidR="00B67C6F" w:rsidRPr="00BA4D89" w:rsidRDefault="00B67C6F" w:rsidP="00B67C6F">
      <w:pPr>
        <w:pStyle w:val="Text"/>
      </w:pPr>
      <w:r w:rsidRPr="00BA4D89">
        <w:t xml:space="preserve">Despite the apparent lack of improvement in top loader energy consumption over the analysis period, there are other factors that have an important influence on clothes washer energy consumption during actual use in households. Firstly, there has been an ongoing trend towards cold water washing in Australian households. The Australian Bureau of Statistics (see </w:t>
      </w:r>
      <w:hyperlink r:id="rId30" w:history="1">
        <w:r w:rsidRPr="00BA4D89">
          <w:rPr>
            <w:rStyle w:val="Hyperlink"/>
          </w:rPr>
          <w:t>www.abs.gov.au</w:t>
        </w:r>
      </w:hyperlink>
      <w:r w:rsidRPr="00BA4D89">
        <w:t>) reported that in 20</w:t>
      </w:r>
      <w:r w:rsidR="00022337" w:rsidRPr="00BA4D89">
        <w:t>11</w:t>
      </w:r>
      <w:r w:rsidRPr="00BA4D89">
        <w:t xml:space="preserve"> some </w:t>
      </w:r>
      <w:r w:rsidR="00022337" w:rsidRPr="00BA4D89">
        <w:t>72</w:t>
      </w:r>
      <w:r w:rsidRPr="00BA4D89">
        <w:t>% of households wash in cold water (up from 6</w:t>
      </w:r>
      <w:r w:rsidR="00022337" w:rsidRPr="00BA4D89">
        <w:t>5</w:t>
      </w:r>
      <w:r w:rsidRPr="00BA4D89">
        <w:t>% in 1994) (ABS4602</w:t>
      </w:r>
      <w:r w:rsidR="00FB12EC" w:rsidRPr="00BA4D89">
        <w:t xml:space="preserve">.0, </w:t>
      </w:r>
      <w:r w:rsidRPr="00BA4D89">
        <w:t>20</w:t>
      </w:r>
      <w:r w:rsidR="00022337" w:rsidRPr="00BA4D89">
        <w:t>11</w:t>
      </w:r>
      <w:r w:rsidRPr="00BA4D89">
        <w:t xml:space="preserve"> – Table </w:t>
      </w:r>
      <w:r w:rsidR="00022337" w:rsidRPr="00BA4D89">
        <w:t>17</w:t>
      </w:r>
      <w:r w:rsidRPr="00BA4D89">
        <w:t xml:space="preserve">). </w:t>
      </w:r>
      <w:r w:rsidR="003A54BB" w:rsidRPr="00BA4D89">
        <w:t xml:space="preserve">Note that the way the ABS asks the question will mean that the </w:t>
      </w:r>
      <w:r w:rsidR="00022337" w:rsidRPr="00BA4D89">
        <w:t xml:space="preserve">total </w:t>
      </w:r>
      <w:r w:rsidR="003A54BB" w:rsidRPr="00BA4D89">
        <w:t xml:space="preserve">share of cold washes is likely to be over-reported. Other data sources suggest that around </w:t>
      </w:r>
      <w:r w:rsidR="00022337" w:rsidRPr="00BA4D89">
        <w:t xml:space="preserve">55% to </w:t>
      </w:r>
      <w:r w:rsidR="003A54BB" w:rsidRPr="00BA4D89">
        <w:t xml:space="preserve">60% of washes were cold in recent years. </w:t>
      </w:r>
      <w:r w:rsidRPr="00BA4D89">
        <w:t>This is critical because the energy values analysed for this report are to AS/NZS2040, which specifies a warm wash for the purposes of energy labelling (</w:t>
      </w:r>
      <w:r w:rsidR="00F933EE" w:rsidRPr="00BA4D89">
        <w:t xml:space="preserve">minimum </w:t>
      </w:r>
      <w:r w:rsidRPr="00BA4D89">
        <w:t xml:space="preserve">wash temperature of </w:t>
      </w:r>
      <w:r w:rsidR="00F933EE" w:rsidRPr="00BA4D89">
        <w:t>35</w:t>
      </w:r>
      <w:r w:rsidR="003A54BB" w:rsidRPr="00BA4D89">
        <w:rPr>
          <w:rFonts w:cs="Arial"/>
        </w:rPr>
        <w:t>°</w:t>
      </w:r>
      <w:r w:rsidRPr="00BA4D89">
        <w:t>C</w:t>
      </w:r>
      <w:r w:rsidR="00905720" w:rsidRPr="00BA4D89">
        <w:rPr>
          <w:rStyle w:val="FootnoteReference"/>
        </w:rPr>
        <w:footnoteReference w:id="4"/>
      </w:r>
      <w:r w:rsidRPr="00BA4D89">
        <w:t xml:space="preserve">). The energy embodied in warm water for a clothes washer test constitutes typically around 80% of the total energy consumption of clothes washers. Most top loaders are able to wash in cold water, so the in use energy consumption of top loaders will be considerably lower than stated on the </w:t>
      </w:r>
      <w:r w:rsidR="00022337" w:rsidRPr="00BA4D89">
        <w:t>e</w:t>
      </w:r>
      <w:r w:rsidRPr="00BA4D89">
        <w:t xml:space="preserve">nergy </w:t>
      </w:r>
      <w:r w:rsidR="00022337" w:rsidRPr="00BA4D89">
        <w:t>r</w:t>
      </w:r>
      <w:r w:rsidRPr="00BA4D89">
        <w:t xml:space="preserve">ating </w:t>
      </w:r>
      <w:r w:rsidR="00022337" w:rsidRPr="00BA4D89">
        <w:t>l</w:t>
      </w:r>
      <w:r w:rsidRPr="00BA4D89">
        <w:t xml:space="preserve">abel for households that use cold washing frequently (as reported by ABS). The 2000 </w:t>
      </w:r>
      <w:r w:rsidR="00022337" w:rsidRPr="00BA4D89">
        <w:t>e</w:t>
      </w:r>
      <w:r w:rsidRPr="00BA4D89">
        <w:t xml:space="preserve">nergy </w:t>
      </w:r>
      <w:r w:rsidR="00022337" w:rsidRPr="00BA4D89">
        <w:t>r</w:t>
      </w:r>
      <w:r w:rsidRPr="00BA4D89">
        <w:t xml:space="preserve">ating </w:t>
      </w:r>
      <w:r w:rsidR="00022337" w:rsidRPr="00BA4D89">
        <w:t>l</w:t>
      </w:r>
      <w:r w:rsidRPr="00BA4D89">
        <w:t>abel now also shows</w:t>
      </w:r>
      <w:r w:rsidR="00F933EE" w:rsidRPr="00BA4D89">
        <w:t xml:space="preserve"> on a voluntary basis, </w:t>
      </w:r>
      <w:r w:rsidRPr="00BA4D89">
        <w:t>cold water energy for clothes washers – for top loading machines this is an average of 69 kWh/year compared to an average warm CEC of 518 kWh/year for products currently registered.</w:t>
      </w:r>
    </w:p>
    <w:p w14:paraId="79101A62" w14:textId="77777777" w:rsidR="00B67C6F" w:rsidRPr="00BA4D89" w:rsidRDefault="00B67C6F" w:rsidP="00B67C6F">
      <w:pPr>
        <w:pStyle w:val="Text"/>
      </w:pPr>
      <w:r w:rsidRPr="00BA4D89">
        <w:t>Connection to cold water only, or hot and cold water, will affect operating costs. Most top loaders have dual hot/cold water connection and use external hot water. In the 1990s, quite a few front loaders also had dual water connection (about 75%). However, the share of dual connected front loaders decreased as front loader sales increased – only about 3</w:t>
      </w:r>
      <w:r w:rsidR="003A54BB" w:rsidRPr="00BA4D89">
        <w:t>0</w:t>
      </w:r>
      <w:r w:rsidRPr="00BA4D89">
        <w:t>% now have dual hot and cold connection. This has created some consumer concern.</w:t>
      </w:r>
    </w:p>
    <w:p w14:paraId="79D114D7" w14:textId="23FE908B" w:rsidR="00B67C6F" w:rsidRPr="00BA4D89" w:rsidRDefault="00B67C6F" w:rsidP="00B67C6F">
      <w:pPr>
        <w:pStyle w:val="Text"/>
      </w:pPr>
      <w:r w:rsidRPr="00BA4D89">
        <w:t>A related issue for consideration with respect to energy consumption is the capability to undertake so called “cold washes” as reported by the ABS. Very few front loaders have programs that can wash in temperatures less than 30</w:t>
      </w:r>
      <w:r w:rsidR="003A54BB" w:rsidRPr="00BA4D89">
        <w:rPr>
          <w:rFonts w:cs="Arial"/>
        </w:rPr>
        <w:t>°</w:t>
      </w:r>
      <w:r w:rsidRPr="00BA4D89">
        <w:t>C and almost all have internal heaters to heat from cold or to boost wash temperatures if the fill temperature is too low during hot water intake. In contrast</w:t>
      </w:r>
      <w:r w:rsidR="00874238" w:rsidRPr="00BA4D89">
        <w:t>, virtually all top</w:t>
      </w:r>
      <w:r w:rsidRPr="00BA4D89">
        <w:t xml:space="preserve"> loaders have dual water connections, </w:t>
      </w:r>
      <w:r w:rsidR="002573C3" w:rsidRPr="00BA4D89">
        <w:t xml:space="preserve">they have </w:t>
      </w:r>
      <w:r w:rsidRPr="00BA4D89">
        <w:t>no internal heater and can wash in “cold water” (noting that some have variations to cold wash such as the ability to control and mix water to achieve a wash temperature of around 20</w:t>
      </w:r>
      <w:r w:rsidR="003A54BB" w:rsidRPr="00BA4D89">
        <w:rPr>
          <w:rFonts w:cs="Arial"/>
        </w:rPr>
        <w:t>°</w:t>
      </w:r>
      <w:r w:rsidRPr="00BA4D89">
        <w:t xml:space="preserve">C without internal water heating). So estimating energy during normal use is </w:t>
      </w:r>
      <w:r w:rsidR="00F933EE" w:rsidRPr="00BA4D89">
        <w:t xml:space="preserve">somewhat </w:t>
      </w:r>
      <w:r w:rsidRPr="00BA4D89">
        <w:t>complex in many cases – it depends on the water connection mode and the minimum program temperature available</w:t>
      </w:r>
      <w:r w:rsidR="00FA5CC0" w:rsidRPr="00BA4D89">
        <w:t xml:space="preserve"> as well as consumer selected wash temperature</w:t>
      </w:r>
      <w:r w:rsidRPr="00BA4D89">
        <w:t>.</w:t>
      </w:r>
    </w:p>
    <w:p w14:paraId="65196407" w14:textId="3E8B2418" w:rsidR="00B67C6F" w:rsidRPr="00BA4D89" w:rsidRDefault="00B67C6F" w:rsidP="00B67C6F">
      <w:pPr>
        <w:pStyle w:val="Text"/>
      </w:pPr>
      <w:r w:rsidRPr="00BA4D89">
        <w:t xml:space="preserve">The other factor that will influence in use energy consumption for clothes washers is frequency of use. The </w:t>
      </w:r>
      <w:r w:rsidR="00FA5CC0" w:rsidRPr="00BA4D89">
        <w:t>e</w:t>
      </w:r>
      <w:r w:rsidRPr="00BA4D89">
        <w:t xml:space="preserve">nergy </w:t>
      </w:r>
      <w:r w:rsidR="00FA5CC0" w:rsidRPr="00BA4D89">
        <w:t>r</w:t>
      </w:r>
      <w:r w:rsidRPr="00BA4D89">
        <w:t xml:space="preserve">ating </w:t>
      </w:r>
      <w:r w:rsidR="00FA5CC0" w:rsidRPr="00BA4D89">
        <w:t>l</w:t>
      </w:r>
      <w:r w:rsidRPr="00BA4D89">
        <w:t>abel assumes 7 washers per week for all models on the program recommended for a normally soiled load.</w:t>
      </w:r>
      <w:r w:rsidR="00905720" w:rsidRPr="00BA4D89">
        <w:t xml:space="preserve"> The number of loads in an average house is thought to be similar (around 6 loads per week), but the average load size is </w:t>
      </w:r>
      <w:r w:rsidR="00FA5CC0" w:rsidRPr="00BA4D89">
        <w:t xml:space="preserve">likely to be much </w:t>
      </w:r>
      <w:r w:rsidR="00905720" w:rsidRPr="00BA4D89">
        <w:t>lower than rated capacity.</w:t>
      </w:r>
      <w:r w:rsidRPr="00BA4D89">
        <w:t xml:space="preserve"> </w:t>
      </w:r>
      <w:r w:rsidR="00905720" w:rsidRPr="00BA4D89">
        <w:t>Average h</w:t>
      </w:r>
      <w:r w:rsidRPr="00BA4D89">
        <w:t xml:space="preserve">ousehold size </w:t>
      </w:r>
      <w:r w:rsidR="00905720" w:rsidRPr="00BA4D89">
        <w:t>(number of occupants) is</w:t>
      </w:r>
      <w:r w:rsidRPr="00BA4D89">
        <w:t xml:space="preserve"> continuing to decline while clothes washer capacity in recent years has increased. Presumably the total washing requirement per person is not increasing</w:t>
      </w:r>
      <w:r w:rsidR="00FA5CC0" w:rsidRPr="00BA4D89">
        <w:t xml:space="preserve"> significantly</w:t>
      </w:r>
      <w:r w:rsidRPr="00BA4D89">
        <w:t xml:space="preserve">, so it is reasonable to assume in average households that either there are less loads per week washed or </w:t>
      </w:r>
      <w:r w:rsidR="002573C3" w:rsidRPr="00BA4D89">
        <w:t xml:space="preserve">a similar number of </w:t>
      </w:r>
      <w:r w:rsidRPr="00BA4D89">
        <w:t xml:space="preserve">loads are </w:t>
      </w:r>
      <w:r w:rsidR="002573C3" w:rsidRPr="00BA4D89">
        <w:t xml:space="preserve">washed </w:t>
      </w:r>
      <w:r w:rsidRPr="00BA4D89">
        <w:t xml:space="preserve">at </w:t>
      </w:r>
      <w:r w:rsidR="002573C3" w:rsidRPr="00BA4D89">
        <w:t xml:space="preserve">lower </w:t>
      </w:r>
      <w:r w:rsidR="00FA5CC0" w:rsidRPr="00BA4D89">
        <w:t>capacity.</w:t>
      </w:r>
    </w:p>
    <w:p w14:paraId="1A1F5E5A" w14:textId="5428A5AD" w:rsidR="00B67C6F" w:rsidRPr="00BA4D89" w:rsidRDefault="00B67C6F" w:rsidP="00B67C6F">
      <w:pPr>
        <w:pStyle w:val="Text"/>
      </w:pPr>
      <w:r w:rsidRPr="00BA4D89">
        <w:t xml:space="preserve">The Australian Standard assumes all loads are at rated capacity. It is </w:t>
      </w:r>
      <w:r w:rsidR="004A5AF6" w:rsidRPr="00BA4D89">
        <w:t xml:space="preserve">likely </w:t>
      </w:r>
      <w:r w:rsidRPr="00BA4D89">
        <w:t>that many (</w:t>
      </w:r>
      <w:r w:rsidR="004A5AF6" w:rsidRPr="00BA4D89">
        <w:t xml:space="preserve">if not </w:t>
      </w:r>
      <w:r w:rsidRPr="00BA4D89">
        <w:t xml:space="preserve">most) consumers load their machines at somewhat less than rated capacity during normal use. The impact of this will depend on the ability of the particular machine to adjust its water and energy consumption to suit to reduced load. As a result of reduced loads and reduced wash temperatures, the resulting energy consumption is likely to be less than that stated on the </w:t>
      </w:r>
      <w:r w:rsidR="00FA5CC0" w:rsidRPr="00BA4D89">
        <w:t>e</w:t>
      </w:r>
      <w:r w:rsidRPr="00BA4D89">
        <w:t xml:space="preserve">nergy </w:t>
      </w:r>
      <w:r w:rsidR="00FA5CC0" w:rsidRPr="00BA4D89">
        <w:t>r</w:t>
      </w:r>
      <w:r w:rsidRPr="00BA4D89">
        <w:t xml:space="preserve">ating </w:t>
      </w:r>
      <w:r w:rsidR="00FA5CC0" w:rsidRPr="00BA4D89">
        <w:t>l</w:t>
      </w:r>
      <w:r w:rsidRPr="00BA4D89">
        <w:t>abel</w:t>
      </w:r>
      <w:r w:rsidR="00FA5CC0" w:rsidRPr="00BA4D89">
        <w:t xml:space="preserve"> where the machine has load sensing capability</w:t>
      </w:r>
      <w:r w:rsidRPr="00BA4D89">
        <w:t>.</w:t>
      </w:r>
      <w:r w:rsidR="003A54BB" w:rsidRPr="00BA4D89">
        <w:t xml:space="preserve"> Currently the Australian Standard does not assess the ability of the washer to scale water and energy consumption under part load conditions, so concrete information in </w:t>
      </w:r>
      <w:r w:rsidR="00F933EE" w:rsidRPr="00BA4D89">
        <w:t xml:space="preserve">relation to </w:t>
      </w:r>
      <w:r w:rsidR="003A54BB" w:rsidRPr="00BA4D89">
        <w:t>these impacts is scarce.</w:t>
      </w:r>
      <w:r w:rsidRPr="00BA4D89">
        <w:t xml:space="preserve"> However, the </w:t>
      </w:r>
      <w:r w:rsidR="00FA5CC0" w:rsidRPr="00BA4D89">
        <w:t>e</w:t>
      </w:r>
      <w:r w:rsidRPr="00BA4D89">
        <w:t xml:space="preserve">nergy </w:t>
      </w:r>
      <w:r w:rsidR="00FA5CC0" w:rsidRPr="00BA4D89">
        <w:t>r</w:t>
      </w:r>
      <w:r w:rsidRPr="00BA4D89">
        <w:t xml:space="preserve">ating </w:t>
      </w:r>
      <w:r w:rsidR="00FA5CC0" w:rsidRPr="00BA4D89">
        <w:t>l</w:t>
      </w:r>
      <w:r w:rsidRPr="00BA4D89">
        <w:t>abel remains an important comparative tool for consumers. The change in energy and water consumption in response to smaller loads is being considered as part of a revision to AS/NZS2040.</w:t>
      </w:r>
    </w:p>
    <w:p w14:paraId="40735533" w14:textId="77777777" w:rsidR="00B67C6F" w:rsidRPr="00BA4D89" w:rsidRDefault="00B67C6F" w:rsidP="00B67C6F">
      <w:pPr>
        <w:pStyle w:val="Heading4"/>
        <w:numPr>
          <w:ilvl w:val="0"/>
          <w:numId w:val="0"/>
        </w:numPr>
      </w:pPr>
      <w:bookmarkStart w:id="76" w:name="_Toc136940688"/>
      <w:bookmarkStart w:id="77" w:name="_Toc445305705"/>
      <w:r w:rsidRPr="00BA4D89">
        <w:t>Clothes Dryers</w:t>
      </w:r>
      <w:bookmarkEnd w:id="76"/>
      <w:r w:rsidRPr="00BA4D89">
        <w:t xml:space="preserve"> – AS/NZS 2442</w:t>
      </w:r>
      <w:bookmarkEnd w:id="77"/>
    </w:p>
    <w:p w14:paraId="23984957" w14:textId="4626563F" w:rsidR="00B67C6F" w:rsidRPr="00BA4D89" w:rsidRDefault="00B67C6F" w:rsidP="00B67C6F">
      <w:pPr>
        <w:pStyle w:val="Text"/>
      </w:pPr>
      <w:r w:rsidRPr="00BA4D89">
        <w:t>Energy consumption for clothes dryers is based on the 2000 energy labelling algorithm of 52 uses per year</w:t>
      </w:r>
      <w:r w:rsidR="003A54BB" w:rsidRPr="00BA4D89">
        <w:t xml:space="preserve"> at rated capacity</w:t>
      </w:r>
      <w:r w:rsidRPr="00BA4D89">
        <w:t>, so care is needed when comparing data in this report to values published in previous years (as this was based on 150 uses per year).</w:t>
      </w:r>
      <w:r w:rsidR="00FA5CC0" w:rsidRPr="00BA4D89">
        <w:t xml:space="preserve"> Normal use is likely to be made up of more loads per year on average but at lower capacity.</w:t>
      </w:r>
    </w:p>
    <w:p w14:paraId="244250D8" w14:textId="77777777" w:rsidR="00B67C6F" w:rsidRPr="00BA4D89" w:rsidRDefault="00B67C6F" w:rsidP="00B67C6F">
      <w:pPr>
        <w:pStyle w:val="Text"/>
      </w:pPr>
      <w:r w:rsidRPr="00BA4D89">
        <w:t>Over-drying is another factor in actual use and this varies between different consumer types. Auto-sensing machines will reduce the likelihood of this occurring under normal circumstances</w:t>
      </w:r>
      <w:r w:rsidR="002573C3" w:rsidRPr="00BA4D89">
        <w:t xml:space="preserve"> and </w:t>
      </w:r>
      <w:r w:rsidR="003A54BB" w:rsidRPr="00BA4D89">
        <w:t xml:space="preserve">there is some </w:t>
      </w:r>
      <w:r w:rsidRPr="00BA4D89">
        <w:t xml:space="preserve">field data to support this </w:t>
      </w:r>
      <w:r w:rsidR="003A54BB" w:rsidRPr="00BA4D89">
        <w:t>adjustment</w:t>
      </w:r>
      <w:r w:rsidRPr="00BA4D89">
        <w:t>.</w:t>
      </w:r>
    </w:p>
    <w:p w14:paraId="1F2437D3" w14:textId="4403F742" w:rsidR="00B67C6F" w:rsidRPr="00BA4D89" w:rsidRDefault="00B67C6F" w:rsidP="00B67C6F">
      <w:pPr>
        <w:pStyle w:val="Text"/>
      </w:pPr>
      <w:r w:rsidRPr="00BA4D89">
        <w:t xml:space="preserve">Another factor is actual load versus rated capacity (which is the basis of tests under the Australian Standard). It is known that many consumers load their machines at less than rated capacity during normal use. </w:t>
      </w:r>
      <w:r w:rsidR="003A54BB" w:rsidRPr="00BA4D89">
        <w:t xml:space="preserve">In reality, a larger number of smaller loads are dried in an average house than assumed in the standard. </w:t>
      </w:r>
      <w:r w:rsidRPr="00BA4D89">
        <w:t xml:space="preserve">The impact of smaller loads </w:t>
      </w:r>
      <w:r w:rsidR="003A54BB" w:rsidRPr="00BA4D89">
        <w:t xml:space="preserve">is someone linear down to quite small loads, but this affects the overall energy consumption. Smaller loads are dried less efficiently but </w:t>
      </w:r>
      <w:r w:rsidR="00FA5CC0" w:rsidRPr="00BA4D89">
        <w:t xml:space="preserve">also </w:t>
      </w:r>
      <w:r w:rsidR="003A54BB" w:rsidRPr="00BA4D89">
        <w:t>use less energy</w:t>
      </w:r>
      <w:r w:rsidRPr="00BA4D89">
        <w:t>.</w:t>
      </w:r>
      <w:r w:rsidR="003A54BB" w:rsidRPr="00BA4D89">
        <w:t xml:space="preserve"> Dryer usage varies considerably by household with some households rarely using their dryers and others using it for every washing load</w:t>
      </w:r>
      <w:r w:rsidR="00F933EE" w:rsidRPr="00BA4D89">
        <w:t xml:space="preserve"> (particularly in apartment living arrangements where line drying is limited or even non-existent)</w:t>
      </w:r>
      <w:r w:rsidR="003A54BB" w:rsidRPr="00BA4D89">
        <w:t>.</w:t>
      </w:r>
    </w:p>
    <w:p w14:paraId="4B7E6CD3" w14:textId="77777777" w:rsidR="00B67C6F" w:rsidRPr="00BA4D89" w:rsidRDefault="00B67C6F" w:rsidP="00B67C6F">
      <w:pPr>
        <w:pStyle w:val="Heading4"/>
        <w:numPr>
          <w:ilvl w:val="0"/>
          <w:numId w:val="0"/>
        </w:numPr>
      </w:pPr>
      <w:bookmarkStart w:id="78" w:name="_Toc445305706"/>
      <w:r w:rsidRPr="00BA4D89">
        <w:t>Dishwashers – AS/NZS 2007</w:t>
      </w:r>
      <w:bookmarkEnd w:id="78"/>
    </w:p>
    <w:p w14:paraId="4C21A5F4" w14:textId="210076C1" w:rsidR="00B67C6F" w:rsidRPr="00BA4D89" w:rsidRDefault="00B67C6F" w:rsidP="00B67C6F">
      <w:pPr>
        <w:pStyle w:val="Text"/>
      </w:pPr>
      <w:r w:rsidRPr="00BA4D89">
        <w:t xml:space="preserve">Energy consumption for dishwashers is based on 365 uses per year at rated capacity on the program recommended for a normally soiled load. </w:t>
      </w:r>
      <w:r w:rsidR="00FA5CC0" w:rsidRPr="00BA4D89">
        <w:t xml:space="preserve">The usage level was originally selected to align with clothes washers. </w:t>
      </w:r>
      <w:r w:rsidRPr="00BA4D89">
        <w:t xml:space="preserve">The frequency of use, the loading (full or partly full) and use of economy or Eco programs will all affect energy consumption, although few dishwashers adjust their water and energy consumption </w:t>
      </w:r>
      <w:r w:rsidR="002573C3" w:rsidRPr="00BA4D89">
        <w:t xml:space="preserve">significantly </w:t>
      </w:r>
      <w:r w:rsidRPr="00BA4D89">
        <w:t xml:space="preserve">in response to consumer soil loads. Connection to cold water or hot water will affect operating costs (virtually no current models now have dual water connection). This is partly because fill volumes for dishwashers are now so small (typically of the order of 4 litres) that little, if any, hot water </w:t>
      </w:r>
      <w:r w:rsidR="002573C3" w:rsidRPr="00BA4D89">
        <w:t xml:space="preserve">from a hot connection </w:t>
      </w:r>
      <w:r w:rsidRPr="00BA4D89">
        <w:t xml:space="preserve">actually reaches the machine by the time the required intake volume has been reached, </w:t>
      </w:r>
      <w:r w:rsidR="002573C3" w:rsidRPr="00BA4D89">
        <w:t xml:space="preserve">resulting in wasted </w:t>
      </w:r>
      <w:r w:rsidRPr="00BA4D89">
        <w:t>hot water energy</w:t>
      </w:r>
      <w:r w:rsidR="00284FBE" w:rsidRPr="00BA4D89">
        <w:t xml:space="preserve"> (hot water pipe losses)</w:t>
      </w:r>
      <w:r w:rsidRPr="00BA4D89">
        <w:t xml:space="preserve">. While most consumers do not </w:t>
      </w:r>
      <w:r w:rsidR="00FA5CC0" w:rsidRPr="00BA4D89">
        <w:t xml:space="preserve">fully load </w:t>
      </w:r>
      <w:r w:rsidRPr="00BA4D89">
        <w:t xml:space="preserve">their dishwashers </w:t>
      </w:r>
      <w:r w:rsidR="002573C3" w:rsidRPr="00BA4D89">
        <w:t xml:space="preserve">before </w:t>
      </w:r>
      <w:r w:rsidR="003A54BB" w:rsidRPr="00BA4D89">
        <w:t>starting the program</w:t>
      </w:r>
      <w:r w:rsidRPr="00BA4D89">
        <w:t xml:space="preserve">, the impact of loading is generally small, except for auto-sensing models, which are not </w:t>
      </w:r>
      <w:r w:rsidR="00FA5CC0" w:rsidRPr="00BA4D89">
        <w:t xml:space="preserve">that </w:t>
      </w:r>
      <w:r w:rsidRPr="00BA4D89">
        <w:t>uncommon.</w:t>
      </w:r>
      <w:r w:rsidR="003A54BB" w:rsidRPr="00BA4D89">
        <w:t xml:space="preserve"> Average consumer use is thought to be about half the frequency assumed</w:t>
      </w:r>
      <w:r w:rsidR="00A04E46" w:rsidRPr="00BA4D89">
        <w:t xml:space="preserve"> on the current energy label.</w:t>
      </w:r>
    </w:p>
    <w:p w14:paraId="41E87089" w14:textId="77777777" w:rsidR="002573C3" w:rsidRPr="00BA4D89" w:rsidRDefault="002573C3">
      <w:pPr>
        <w:rPr>
          <w:rFonts w:ascii="Arial" w:hAnsi="Arial"/>
          <w:b/>
          <w:color w:val="00739C"/>
          <w:sz w:val="36"/>
          <w:szCs w:val="20"/>
        </w:rPr>
      </w:pPr>
      <w:r w:rsidRPr="00BA4D89">
        <w:br w:type="page"/>
      </w:r>
    </w:p>
    <w:p w14:paraId="0D320B05" w14:textId="77777777" w:rsidR="00B67C6F" w:rsidRPr="00BA4D89" w:rsidRDefault="00B67C6F">
      <w:pPr>
        <w:pStyle w:val="Heading2"/>
        <w:tabs>
          <w:tab w:val="clear" w:pos="360"/>
          <w:tab w:val="num" w:pos="720"/>
        </w:tabs>
        <w:rPr>
          <w:sz w:val="34"/>
        </w:rPr>
      </w:pPr>
      <w:bookmarkStart w:id="79" w:name="_Toc445305707"/>
      <w:r w:rsidRPr="00BA4D89">
        <w:t>Results for Refrigerators</w:t>
      </w:r>
      <w:bookmarkEnd w:id="79"/>
      <w:r w:rsidRPr="00BA4D89">
        <w:t xml:space="preserve"> </w:t>
      </w:r>
    </w:p>
    <w:p w14:paraId="53DD6AB9" w14:textId="74C7F938" w:rsidR="00B67C6F" w:rsidRPr="00BA4D89" w:rsidRDefault="00B67C6F">
      <w:pPr>
        <w:pStyle w:val="Text"/>
      </w:pPr>
      <w:bookmarkStart w:id="80" w:name="_Toc136940659"/>
      <w:r w:rsidRPr="00BA4D89">
        <w:t xml:space="preserve">Energy </w:t>
      </w:r>
      <w:r w:rsidR="00FA5CC0" w:rsidRPr="00BA4D89">
        <w:t>r</w:t>
      </w:r>
      <w:r w:rsidRPr="00BA4D89">
        <w:t xml:space="preserve">ating </w:t>
      </w:r>
      <w:r w:rsidR="00FA5CC0" w:rsidRPr="00BA4D89">
        <w:t>l</w:t>
      </w:r>
      <w:r w:rsidRPr="00BA4D89">
        <w:t>abels were introduced in NSW and Victoria in 1986 and introduced nationally in 1992</w:t>
      </w:r>
      <w:r w:rsidR="00FA5CC0" w:rsidRPr="00BA4D89">
        <w:t>. The</w:t>
      </w:r>
      <w:r w:rsidRPr="00BA4D89">
        <w:t xml:space="preserve"> energy labelling algorithm </w:t>
      </w:r>
      <w:r w:rsidR="00FA5CC0" w:rsidRPr="00BA4D89">
        <w:t xml:space="preserve">was </w:t>
      </w:r>
      <w:r w:rsidRPr="00BA4D89">
        <w:t>revised in 2000</w:t>
      </w:r>
      <w:r w:rsidR="00E44599" w:rsidRPr="00BA4D89">
        <w:t xml:space="preserve"> and again in 2010</w:t>
      </w:r>
      <w:r w:rsidRPr="00BA4D89">
        <w:t xml:space="preserve">. MEPS for refrigerators were first introduced in October 1999 and new stringent MEPS levels (based on US 2001 levels) were introduced on 1 January 2005. </w:t>
      </w:r>
      <w:r w:rsidR="00E44599" w:rsidRPr="00BA4D89">
        <w:t xml:space="preserve">Some adjustments were made to the MEPS definition in 2010, but this did not increase the technical stringency. </w:t>
      </w:r>
      <w:r w:rsidR="00943261" w:rsidRPr="00BA4D89">
        <w:t>R</w:t>
      </w:r>
      <w:r w:rsidRPr="00BA4D89">
        <w:t>efrigerator</w:t>
      </w:r>
      <w:r w:rsidR="00E44599" w:rsidRPr="00BA4D89">
        <w:t>s</w:t>
      </w:r>
      <w:r w:rsidRPr="00BA4D89">
        <w:t xml:space="preserve"> in this report include single door models as well as refrigerator/freezers.</w:t>
      </w:r>
    </w:p>
    <w:p w14:paraId="705425FA" w14:textId="77777777" w:rsidR="00B67C6F" w:rsidRPr="00BA4D89" w:rsidRDefault="00B67C6F">
      <w:pPr>
        <w:pStyle w:val="Heading3"/>
      </w:pPr>
      <w:bookmarkStart w:id="81" w:name="_Toc445305708"/>
      <w:r w:rsidRPr="00BA4D89">
        <w:t>Market Trends</w:t>
      </w:r>
      <w:bookmarkEnd w:id="80"/>
      <w:r w:rsidRPr="00BA4D89">
        <w:t xml:space="preserve"> – Main Findings</w:t>
      </w:r>
      <w:bookmarkEnd w:id="81"/>
    </w:p>
    <w:p w14:paraId="6741E1CD" w14:textId="693AC114" w:rsidR="00B67C6F" w:rsidRPr="00BA4D89" w:rsidRDefault="00B67C6F">
      <w:pPr>
        <w:pStyle w:val="Text"/>
      </w:pPr>
      <w:r w:rsidRPr="00BA4D89">
        <w:t xml:space="preserve">In </w:t>
      </w:r>
      <w:r w:rsidR="004A6C85" w:rsidRPr="00BA4D89">
        <w:t>2014</w:t>
      </w:r>
      <w:r w:rsidR="002573C3" w:rsidRPr="00BA4D89">
        <w:rPr>
          <w:rStyle w:val="FootnoteReference"/>
        </w:rPr>
        <w:footnoteReference w:id="5"/>
      </w:r>
      <w:r w:rsidRPr="00BA4D89">
        <w:t xml:space="preserve">, </w:t>
      </w:r>
      <w:r w:rsidR="00284FBE" w:rsidRPr="00BA4D89">
        <w:t xml:space="preserve">of the sales recorded by GfK, </w:t>
      </w:r>
      <w:r w:rsidR="008A0A48" w:rsidRPr="00BA4D89">
        <w:t>849,730</w:t>
      </w:r>
      <w:r w:rsidR="002573C3" w:rsidRPr="00BA4D89">
        <w:t xml:space="preserve"> </w:t>
      </w:r>
      <w:r w:rsidRPr="00BA4D89">
        <w:t>unit sales were identifi</w:t>
      </w:r>
      <w:r w:rsidR="00284FBE" w:rsidRPr="00BA4D89">
        <w:t>able</w:t>
      </w:r>
      <w:r w:rsidRPr="00BA4D89">
        <w:t xml:space="preserve"> </w:t>
      </w:r>
      <w:r w:rsidR="00284FBE" w:rsidRPr="00BA4D89">
        <w:t xml:space="preserve">models that </w:t>
      </w:r>
      <w:r w:rsidRPr="00BA4D89">
        <w:t>made up 99.</w:t>
      </w:r>
      <w:r w:rsidR="004A6C85" w:rsidRPr="00BA4D89">
        <w:t>4</w:t>
      </w:r>
      <w:r w:rsidRPr="00BA4D89">
        <w:t xml:space="preserve">% of </w:t>
      </w:r>
      <w:r w:rsidR="00284FBE" w:rsidRPr="00BA4D89">
        <w:t xml:space="preserve">total </w:t>
      </w:r>
      <w:r w:rsidRPr="00BA4D89">
        <w:t xml:space="preserve">retail sales </w:t>
      </w:r>
      <w:r w:rsidR="00284FBE" w:rsidRPr="00BA4D89">
        <w:t xml:space="preserve">recorded </w:t>
      </w:r>
      <w:r w:rsidRPr="00BA4D89">
        <w:t>by GfK. The main findings were as follows:</w:t>
      </w:r>
    </w:p>
    <w:p w14:paraId="65806A95" w14:textId="77777777" w:rsidR="00B67C6F" w:rsidRPr="00BA4D89" w:rsidRDefault="00B67C6F">
      <w:pPr>
        <w:pStyle w:val="TextDotPoint"/>
      </w:pPr>
      <w:r w:rsidRPr="00BA4D89">
        <w:t xml:space="preserve">Total retail refrigerator sales for the period 1993 to </w:t>
      </w:r>
      <w:r w:rsidR="00F72405" w:rsidRPr="00BA4D89">
        <w:t xml:space="preserve">2014 </w:t>
      </w:r>
      <w:r w:rsidRPr="00BA4D89">
        <w:t xml:space="preserve">increased at an average </w:t>
      </w:r>
      <w:r w:rsidR="004E6CC0" w:rsidRPr="00BA4D89">
        <w:t>2.8</w:t>
      </w:r>
      <w:r w:rsidRPr="00BA4D89">
        <w:t>% per annum</w:t>
      </w:r>
      <w:r w:rsidRPr="00BA4D89">
        <w:rPr>
          <w:rStyle w:val="FootnoteReference"/>
        </w:rPr>
        <w:footnoteReference w:id="6"/>
      </w:r>
      <w:r w:rsidRPr="00BA4D89">
        <w:t>.</w:t>
      </w:r>
    </w:p>
    <w:p w14:paraId="0A85D2AA" w14:textId="0E0E1607" w:rsidR="00B67C6F" w:rsidRPr="00BA4D89" w:rsidRDefault="00B67C6F">
      <w:pPr>
        <w:pStyle w:val="TextDotPoint"/>
      </w:pPr>
      <w:r w:rsidRPr="00BA4D89">
        <w:t xml:space="preserve">The market share of Group 5T (2 door frost free refrigerator/freezer with top-mounted freezer) peaked in 2000 at 58% after which they have </w:t>
      </w:r>
      <w:r w:rsidR="00F72405" w:rsidRPr="00BA4D89">
        <w:t xml:space="preserve">been gradually decreasing in sales share. </w:t>
      </w:r>
      <w:r w:rsidRPr="00BA4D89">
        <w:t xml:space="preserve">In </w:t>
      </w:r>
      <w:r w:rsidR="00F72405" w:rsidRPr="00BA4D89">
        <w:t>2014</w:t>
      </w:r>
      <w:r w:rsidR="00A162BC" w:rsidRPr="00BA4D89">
        <w:t>,</w:t>
      </w:r>
      <w:r w:rsidRPr="00BA4D89">
        <w:t xml:space="preserve"> Group 5T made up </w:t>
      </w:r>
      <w:r w:rsidR="00F72405" w:rsidRPr="00BA4D89">
        <w:t>42.2</w:t>
      </w:r>
      <w:r w:rsidRPr="00BA4D89">
        <w:t xml:space="preserve">% of all refrigerator sales, </w:t>
      </w:r>
      <w:r w:rsidR="00F5132C" w:rsidRPr="00BA4D89">
        <w:t>which is still the largest</w:t>
      </w:r>
      <w:r w:rsidR="004170C8" w:rsidRPr="00BA4D89">
        <w:t xml:space="preserve"> selling G</w:t>
      </w:r>
      <w:r w:rsidR="00F5132C" w:rsidRPr="00BA4D89">
        <w:t>roup</w:t>
      </w:r>
      <w:r w:rsidRPr="00BA4D89">
        <w:t>.</w:t>
      </w:r>
    </w:p>
    <w:p w14:paraId="4AEF72E3" w14:textId="0C06AD51" w:rsidR="00B67C6F" w:rsidRPr="00BA4D89" w:rsidRDefault="00B67C6F">
      <w:pPr>
        <w:pStyle w:val="TextDotPoint"/>
      </w:pPr>
      <w:r w:rsidRPr="00BA4D89">
        <w:t xml:space="preserve">The market share of Group 5B (2 door frost free refrigerator/freezer with bottom-mounted freezer) </w:t>
      </w:r>
      <w:r w:rsidR="00F5132C" w:rsidRPr="00BA4D89">
        <w:t xml:space="preserve">was </w:t>
      </w:r>
      <w:r w:rsidRPr="00BA4D89">
        <w:t xml:space="preserve">fairly steady </w:t>
      </w:r>
      <w:r w:rsidR="00227A41" w:rsidRPr="00BA4D89">
        <w:t>up until 2007</w:t>
      </w:r>
      <w:r w:rsidRPr="00BA4D89">
        <w:t xml:space="preserve"> </w:t>
      </w:r>
      <w:r w:rsidR="002573C3" w:rsidRPr="00BA4D89">
        <w:t>(</w:t>
      </w:r>
      <w:r w:rsidR="00F5132C" w:rsidRPr="00BA4D89">
        <w:t xml:space="preserve">between </w:t>
      </w:r>
      <w:r w:rsidRPr="00BA4D89">
        <w:t>10% to 13%</w:t>
      </w:r>
      <w:r w:rsidR="002573C3" w:rsidRPr="00BA4D89">
        <w:t>)</w:t>
      </w:r>
      <w:r w:rsidRPr="00BA4D89">
        <w:t xml:space="preserve">, but </w:t>
      </w:r>
      <w:r w:rsidR="00FA5CC0" w:rsidRPr="00BA4D89">
        <w:t xml:space="preserve">then </w:t>
      </w:r>
      <w:r w:rsidR="00F45C6D" w:rsidRPr="00BA4D89">
        <w:t xml:space="preserve">increased </w:t>
      </w:r>
      <w:r w:rsidR="00227A41" w:rsidRPr="00BA4D89">
        <w:t>to 29.5% by 2014</w:t>
      </w:r>
      <w:r w:rsidRPr="00BA4D89">
        <w:t>.</w:t>
      </w:r>
      <w:r w:rsidR="00F45C6D" w:rsidRPr="00BA4D89">
        <w:t xml:space="preserve"> Large Group 5B models (mostly French door configuration) appear to be displacing side by side models.</w:t>
      </w:r>
    </w:p>
    <w:p w14:paraId="5F1751F8" w14:textId="77777777" w:rsidR="00F5132C" w:rsidRPr="00BA4D89" w:rsidRDefault="00F5132C" w:rsidP="00F5132C">
      <w:pPr>
        <w:pStyle w:val="TextDotPoint"/>
      </w:pPr>
      <w:r w:rsidRPr="00BA4D89">
        <w:t xml:space="preserve">The market share of Group 5S (side by side) refrigerators </w:t>
      </w:r>
      <w:r w:rsidR="00F45C6D" w:rsidRPr="00BA4D89">
        <w:t xml:space="preserve">grew steadily to 2009 where it peaked at 15.7%. It has since declined to </w:t>
      </w:r>
      <w:r w:rsidRPr="00BA4D89">
        <w:t>10.3% market share in 20</w:t>
      </w:r>
      <w:r w:rsidR="00F45C6D" w:rsidRPr="00BA4D89">
        <w:t>14</w:t>
      </w:r>
      <w:r w:rsidRPr="00BA4D89">
        <w:t>.</w:t>
      </w:r>
    </w:p>
    <w:p w14:paraId="1CB07954" w14:textId="77777777" w:rsidR="00B67C6F" w:rsidRPr="00BA4D89" w:rsidRDefault="00B67C6F">
      <w:pPr>
        <w:pStyle w:val="TextDotPoint"/>
      </w:pPr>
      <w:r w:rsidRPr="00BA4D89">
        <w:t xml:space="preserve">The market share of Group 2 (typically small bar refrigerators – many are used in commercial offices) was steady at around </w:t>
      </w:r>
      <w:r w:rsidR="00F45C6D" w:rsidRPr="00BA4D89">
        <w:t xml:space="preserve">12% to </w:t>
      </w:r>
      <w:r w:rsidRPr="00BA4D89">
        <w:t>14% share</w:t>
      </w:r>
      <w:r w:rsidR="00F45C6D" w:rsidRPr="00BA4D89">
        <w:t xml:space="preserve"> for the whole period</w:t>
      </w:r>
      <w:r w:rsidRPr="00BA4D89">
        <w:t xml:space="preserve">, while the market share of Group 1 (all refrigerators) declined slightly from 9% in 1993 to </w:t>
      </w:r>
      <w:r w:rsidR="00227A41" w:rsidRPr="00BA4D89">
        <w:t>4.4</w:t>
      </w:r>
      <w:r w:rsidRPr="00BA4D89">
        <w:t xml:space="preserve">% in </w:t>
      </w:r>
      <w:r w:rsidR="00227A41" w:rsidRPr="00BA4D89">
        <w:t>2014</w:t>
      </w:r>
      <w:r w:rsidRPr="00BA4D89">
        <w:t>.</w:t>
      </w:r>
    </w:p>
    <w:p w14:paraId="392B4403" w14:textId="77777777" w:rsidR="00B67C6F" w:rsidRPr="00BA4D89" w:rsidRDefault="00B67C6F">
      <w:pPr>
        <w:pStyle w:val="TextDotPoint"/>
      </w:pPr>
      <w:r w:rsidRPr="00BA4D89">
        <w:t xml:space="preserve">Group 4 (2 door cyclic defrost refrigerator-freezers) made up 30% of the market in 1993. </w:t>
      </w:r>
      <w:r w:rsidR="00F45C6D" w:rsidRPr="00BA4D89">
        <w:t xml:space="preserve">They had </w:t>
      </w:r>
      <w:r w:rsidRPr="00BA4D89">
        <w:t>essentially disappeared from the market</w:t>
      </w:r>
      <w:r w:rsidR="00F45C6D" w:rsidRPr="00BA4D89">
        <w:t xml:space="preserve"> by 2005 with just a handful of models still available with few sales since then</w:t>
      </w:r>
      <w:r w:rsidRPr="00BA4D89">
        <w:t>.</w:t>
      </w:r>
    </w:p>
    <w:p w14:paraId="4BDCFF48" w14:textId="7733B3A5" w:rsidR="00B67C6F" w:rsidRPr="00BA4D89" w:rsidRDefault="00B67C6F">
      <w:pPr>
        <w:pStyle w:val="TextDotPoint"/>
      </w:pPr>
      <w:r w:rsidRPr="00BA4D89">
        <w:t>Sales of Group 3 (refrigerator with short term freezer) have been virtually non</w:t>
      </w:r>
      <w:r w:rsidR="00F45C6D" w:rsidRPr="00BA4D89">
        <w:t>-</w:t>
      </w:r>
      <w:r w:rsidRPr="00BA4D89">
        <w:t xml:space="preserve">existent since the late 1990s, although there was a spike in units sold in the years 2005 to 2007 (up to around a 3.5% market share), this has since declined to </w:t>
      </w:r>
      <w:r w:rsidR="00B2793E" w:rsidRPr="00BA4D89">
        <w:t>1.4</w:t>
      </w:r>
      <w:r w:rsidRPr="00BA4D89">
        <w:t xml:space="preserve">% in </w:t>
      </w:r>
      <w:r w:rsidR="00B2793E" w:rsidRPr="00BA4D89">
        <w:t>2014</w:t>
      </w:r>
      <w:r w:rsidRPr="00BA4D89">
        <w:t xml:space="preserve">. These units are similar to Group 2 (Group 3 has a slightly colder freezer) and the total </w:t>
      </w:r>
      <w:r w:rsidR="00FA5CC0" w:rsidRPr="00BA4D89">
        <w:t xml:space="preserve">combined </w:t>
      </w:r>
      <w:r w:rsidRPr="00BA4D89">
        <w:t xml:space="preserve">share of Group 2 &amp; 3 has been fairly constant. </w:t>
      </w:r>
    </w:p>
    <w:p w14:paraId="783A3EFA" w14:textId="77777777" w:rsidR="00B67C6F" w:rsidRPr="00BA4D89" w:rsidRDefault="00B67C6F">
      <w:pPr>
        <w:pStyle w:val="Text"/>
      </w:pPr>
      <w:r w:rsidRPr="00BA4D89">
        <w:t>The market share by Group</w:t>
      </w:r>
      <w:r w:rsidR="00F45C6D" w:rsidRPr="00BA4D89">
        <w:t xml:space="preserve"> across the study period</w:t>
      </w:r>
      <w:r w:rsidRPr="00BA4D89">
        <w:t xml:space="preserve"> is shown in </w:t>
      </w:r>
      <w:r w:rsidR="00B13C94" w:rsidRPr="00BA4D89">
        <w:fldChar w:fldCharType="begin"/>
      </w:r>
      <w:r w:rsidR="00B13C94" w:rsidRPr="00BA4D89">
        <w:instrText xml:space="preserve">ref _Ref443450794 \h  \* MERGEFORMAT </w:instrText>
      </w:r>
      <w:r w:rsidR="00B13C94" w:rsidRPr="00BA4D89">
        <w:fldChar w:fldCharType="separate"/>
      </w:r>
      <w:r w:rsidR="003E3160" w:rsidRPr="00BA4D89">
        <w:t xml:space="preserve">Figure </w:t>
      </w:r>
      <w:r w:rsidR="003E3160">
        <w:t>11</w:t>
      </w:r>
      <w:r w:rsidR="00B13C94" w:rsidRPr="00BA4D89">
        <w:fldChar w:fldCharType="end"/>
      </w:r>
      <w:r w:rsidRPr="00BA4D89">
        <w:t xml:space="preserve">. </w:t>
      </w:r>
      <w:r w:rsidR="00F45C6D" w:rsidRPr="00BA4D89">
        <w:t>Group 5B appears to be gaining share from both Group 5T and Group 5S.</w:t>
      </w:r>
    </w:p>
    <w:p w14:paraId="6D8EE425" w14:textId="77777777" w:rsidR="00322D45" w:rsidRPr="00BA4D89" w:rsidRDefault="00322D45" w:rsidP="00322D45">
      <w:pPr>
        <w:pStyle w:val="Caption"/>
      </w:pPr>
      <w:bookmarkStart w:id="82" w:name="_Ref443450794"/>
      <w:bookmarkStart w:id="83" w:name="_Toc136941706"/>
      <w:bookmarkStart w:id="84" w:name="_Toc445305754"/>
      <w:r w:rsidRPr="00BA4D89">
        <w:t xml:space="preserve">Figure </w:t>
      </w:r>
      <w:r w:rsidRPr="00BA4D89">
        <w:fldChar w:fldCharType="begin"/>
      </w:r>
      <w:r w:rsidRPr="00BA4D89">
        <w:instrText xml:space="preserve">seq Figure \* Arabic </w:instrText>
      </w:r>
      <w:r w:rsidRPr="00BA4D89">
        <w:fldChar w:fldCharType="separate"/>
      </w:r>
      <w:r w:rsidR="003E3160">
        <w:rPr>
          <w:noProof/>
        </w:rPr>
        <w:t>11</w:t>
      </w:r>
      <w:r w:rsidRPr="00BA4D89">
        <w:rPr>
          <w:noProof/>
        </w:rPr>
        <w:fldChar w:fldCharType="end"/>
      </w:r>
      <w:bookmarkEnd w:id="82"/>
      <w:r w:rsidRPr="00BA4D89">
        <w:t>: Market Share by Refrigerator Group</w:t>
      </w:r>
      <w:bookmarkEnd w:id="83"/>
      <w:bookmarkEnd w:id="84"/>
    </w:p>
    <w:p w14:paraId="4E1230D4" w14:textId="1DDA1384" w:rsidR="00322D45" w:rsidRPr="00BA4D89" w:rsidRDefault="00B50FD3" w:rsidP="00322D45">
      <w:pPr>
        <w:jc w:val="center"/>
        <w:rPr>
          <w:rFonts w:ascii="Arial" w:hAnsi="Arial"/>
          <w:sz w:val="18"/>
          <w:szCs w:val="18"/>
        </w:rPr>
      </w:pPr>
      <w:r>
        <w:rPr>
          <w:rFonts w:ascii="Arial" w:hAnsi="Arial"/>
          <w:noProof/>
          <w:sz w:val="18"/>
          <w:szCs w:val="18"/>
          <w:lang w:eastAsia="en-AU"/>
        </w:rPr>
        <w:drawing>
          <wp:inline distT="0" distB="0" distL="0" distR="0" wp14:anchorId="5E740FC8" wp14:editId="172D52C1">
            <wp:extent cx="5577840" cy="3642360"/>
            <wp:effectExtent l="0" t="0" r="3810" b="0"/>
            <wp:docPr id="38" name="Picture 38" descr="Figure 11 shows the sales share by group for refrigerators. The raw data is contained in Appendix A on page 4 under Sales Share by Class."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577840" cy="3642360"/>
                    </a:xfrm>
                    <a:prstGeom prst="rect">
                      <a:avLst/>
                    </a:prstGeom>
                    <a:noFill/>
                  </pic:spPr>
                </pic:pic>
              </a:graphicData>
            </a:graphic>
          </wp:inline>
        </w:drawing>
      </w:r>
      <w:r w:rsidR="00322D45" w:rsidRPr="00BA4D89">
        <w:rPr>
          <w:rFonts w:ascii="Arial" w:hAnsi="Arial"/>
          <w:sz w:val="18"/>
          <w:szCs w:val="18"/>
        </w:rPr>
        <w:t>Notes: Share of Groups 5B and 5S prior to 2001 have been estimated from a range of other data sources in addition to GfK sales.</w:t>
      </w:r>
    </w:p>
    <w:p w14:paraId="2AE82329" w14:textId="77777777" w:rsidR="00322D45" w:rsidRPr="00BA4D89" w:rsidRDefault="00322D45" w:rsidP="00322D45">
      <w:pPr>
        <w:jc w:val="center"/>
        <w:rPr>
          <w:noProof/>
          <w:lang w:val="en-US"/>
        </w:rPr>
      </w:pPr>
    </w:p>
    <w:p w14:paraId="2699B62F" w14:textId="77777777" w:rsidR="00322D45" w:rsidRPr="00BA4D89" w:rsidRDefault="00322D45" w:rsidP="00322D45">
      <w:pPr>
        <w:jc w:val="center"/>
        <w:rPr>
          <w:noProof/>
          <w:lang w:val="en-US"/>
        </w:rPr>
      </w:pPr>
    </w:p>
    <w:p w14:paraId="71EEFE31" w14:textId="77777777" w:rsidR="00B67C6F" w:rsidRPr="00BA4D89" w:rsidRDefault="00B67C6F" w:rsidP="00B67C6F">
      <w:pPr>
        <w:pStyle w:val="Text"/>
      </w:pPr>
      <w:r w:rsidRPr="00BA4D89">
        <w:t>A summary of the patterns emerging among the key characteristics of refrigerators and refrigerator/freezers in Australia is as follows:</w:t>
      </w:r>
    </w:p>
    <w:p w14:paraId="789A84D3" w14:textId="77777777" w:rsidR="00B67C6F" w:rsidRPr="00BA4D89" w:rsidRDefault="00B67C6F" w:rsidP="00B67C6F">
      <w:pPr>
        <w:pStyle w:val="TextDotPoint"/>
      </w:pPr>
      <w:r w:rsidRPr="00BA4D89">
        <w:rPr>
          <w:b/>
          <w:bCs/>
        </w:rPr>
        <w:t xml:space="preserve">Fresh food compartment </w:t>
      </w:r>
      <w:r w:rsidR="000E3667" w:rsidRPr="00BA4D89">
        <w:rPr>
          <w:b/>
          <w:bCs/>
        </w:rPr>
        <w:t>volume</w:t>
      </w:r>
      <w:r w:rsidRPr="00BA4D89">
        <w:rPr>
          <w:b/>
          <w:bCs/>
        </w:rPr>
        <w:t>:</w:t>
      </w:r>
      <w:r w:rsidRPr="00BA4D89">
        <w:t xml:space="preserve"> the average fresh food compartment </w:t>
      </w:r>
      <w:r w:rsidR="000E3667" w:rsidRPr="00BA4D89">
        <w:t>volume</w:t>
      </w:r>
      <w:r w:rsidRPr="00BA4D89">
        <w:t xml:space="preserve"> for all refrigerators and refrigerator/freezers has remained </w:t>
      </w:r>
      <w:r w:rsidR="00F45C6D" w:rsidRPr="00BA4D89">
        <w:t xml:space="preserve">fairly </w:t>
      </w:r>
      <w:r w:rsidRPr="00BA4D89">
        <w:t xml:space="preserve">stable since 1993. In </w:t>
      </w:r>
      <w:r w:rsidR="00B2793E" w:rsidRPr="00BA4D89">
        <w:t xml:space="preserve">2014 </w:t>
      </w:r>
      <w:r w:rsidRPr="00BA4D89">
        <w:t xml:space="preserve">the overall average </w:t>
      </w:r>
      <w:r w:rsidR="000E3667" w:rsidRPr="00BA4D89">
        <w:t>volume</w:t>
      </w:r>
      <w:r w:rsidRPr="00BA4D89">
        <w:t xml:space="preserve"> was </w:t>
      </w:r>
      <w:r w:rsidR="00B2793E" w:rsidRPr="00BA4D89">
        <w:t xml:space="preserve">282 </w:t>
      </w:r>
      <w:r w:rsidRPr="00BA4D89">
        <w:t xml:space="preserve">litres. However, there have been notable changes within some of the </w:t>
      </w:r>
      <w:r w:rsidR="004170C8" w:rsidRPr="00BA4D89">
        <w:t>Gr</w:t>
      </w:r>
      <w:r w:rsidRPr="00BA4D89">
        <w:t>oups:</w:t>
      </w:r>
    </w:p>
    <w:p w14:paraId="5AE68990" w14:textId="77777777" w:rsidR="00B67C6F" w:rsidRPr="00BA4D89" w:rsidRDefault="00B67C6F" w:rsidP="00B67C6F">
      <w:pPr>
        <w:pStyle w:val="TextDotPoint"/>
        <w:ind w:left="1134" w:hanging="567"/>
      </w:pPr>
      <w:r w:rsidRPr="00BA4D89">
        <w:t xml:space="preserve">Group 1 (all refrigerator) compartment </w:t>
      </w:r>
      <w:r w:rsidR="000E3667" w:rsidRPr="00BA4D89">
        <w:t>volume</w:t>
      </w:r>
      <w:r w:rsidRPr="00BA4D89">
        <w:t xml:space="preserve"> increased sharply from 1998 (308 litres) to 2000 (359 litres), </w:t>
      </w:r>
      <w:r w:rsidR="000E3667" w:rsidRPr="00BA4D89">
        <w:t xml:space="preserve">remained stable until 2005, then </w:t>
      </w:r>
      <w:r w:rsidRPr="00BA4D89">
        <w:t xml:space="preserve">dropped sharply to </w:t>
      </w:r>
      <w:r w:rsidR="000E3667" w:rsidRPr="00BA4D89">
        <w:t xml:space="preserve">320 litres in 2006 and has since been fairly stable with the value of </w:t>
      </w:r>
      <w:r w:rsidR="00B2793E" w:rsidRPr="00BA4D89">
        <w:t xml:space="preserve">312 </w:t>
      </w:r>
      <w:r w:rsidRPr="00BA4D89">
        <w:t xml:space="preserve">litres in </w:t>
      </w:r>
      <w:r w:rsidR="00B2793E" w:rsidRPr="00BA4D89">
        <w:t>2014.</w:t>
      </w:r>
    </w:p>
    <w:p w14:paraId="59383D57" w14:textId="77777777" w:rsidR="00B67C6F" w:rsidRPr="00BA4D89" w:rsidRDefault="00B67C6F" w:rsidP="00B67C6F">
      <w:pPr>
        <w:pStyle w:val="TextDotPoint"/>
        <w:ind w:left="1134" w:hanging="567"/>
      </w:pPr>
      <w:r w:rsidRPr="00BA4D89">
        <w:t xml:space="preserve">Group </w:t>
      </w:r>
      <w:r w:rsidR="000E3667" w:rsidRPr="00BA4D89">
        <w:t xml:space="preserve">3 and Group </w:t>
      </w:r>
      <w:r w:rsidRPr="00BA4D89">
        <w:t xml:space="preserve">4 </w:t>
      </w:r>
      <w:r w:rsidR="000E3667" w:rsidRPr="00BA4D89">
        <w:t xml:space="preserve">show volatile changes in volume but </w:t>
      </w:r>
      <w:r w:rsidR="00322D45" w:rsidRPr="00BA4D89">
        <w:t xml:space="preserve">their </w:t>
      </w:r>
      <w:r w:rsidRPr="00BA4D89">
        <w:t xml:space="preserve">sales are now extremely small, so this </w:t>
      </w:r>
      <w:r w:rsidR="000E3667" w:rsidRPr="00BA4D89">
        <w:t xml:space="preserve">has </w:t>
      </w:r>
      <w:r w:rsidRPr="00BA4D89">
        <w:t xml:space="preserve">little impact </w:t>
      </w:r>
      <w:r w:rsidR="000E3667" w:rsidRPr="00BA4D89">
        <w:t xml:space="preserve">on </w:t>
      </w:r>
      <w:r w:rsidRPr="00BA4D89">
        <w:t>sales weighted trends.</w:t>
      </w:r>
    </w:p>
    <w:p w14:paraId="5D961F40" w14:textId="32ADEAA3" w:rsidR="000E3667" w:rsidRPr="00BA4D89" w:rsidRDefault="000E3667" w:rsidP="00B67C6F">
      <w:pPr>
        <w:pStyle w:val="TextDotPoint"/>
        <w:ind w:left="1134" w:hanging="567"/>
      </w:pPr>
      <w:r w:rsidRPr="00BA4D89">
        <w:t>Group 5T showed a decline in fresh food volume during the 1990s but has been stable since 2000</w:t>
      </w:r>
      <w:r w:rsidR="00F416FC">
        <w:t xml:space="preserve"> at about 270 litres</w:t>
      </w:r>
      <w:r w:rsidRPr="00BA4D89">
        <w:t>.</w:t>
      </w:r>
    </w:p>
    <w:p w14:paraId="6339C2A0" w14:textId="77777777" w:rsidR="000E3667" w:rsidRPr="00BA4D89" w:rsidRDefault="000E3667" w:rsidP="00B67C6F">
      <w:pPr>
        <w:pStyle w:val="TextDotPoint"/>
        <w:ind w:left="1134" w:hanging="567"/>
      </w:pPr>
      <w:r w:rsidRPr="00BA4D89">
        <w:t>Group 5B has showed a fairly steady increase in volume throughout the study period from 273 litres in 1993 to 343 litres in 2014.</w:t>
      </w:r>
    </w:p>
    <w:p w14:paraId="39EC4EF0" w14:textId="189D73DE" w:rsidR="000E3667" w:rsidRPr="00BA4D89" w:rsidRDefault="00B67C6F" w:rsidP="006D59C9">
      <w:pPr>
        <w:pStyle w:val="TextDotPoint"/>
        <w:ind w:left="1134" w:hanging="567"/>
      </w:pPr>
      <w:r w:rsidRPr="00BA4D89">
        <w:t xml:space="preserve">Group 5S (side by side frost free refrigerators) </w:t>
      </w:r>
      <w:r w:rsidR="0060030D" w:rsidRPr="00BA4D89">
        <w:t xml:space="preserve">volume </w:t>
      </w:r>
      <w:r w:rsidRPr="00BA4D89">
        <w:t xml:space="preserve">declined </w:t>
      </w:r>
      <w:r w:rsidR="00284FBE" w:rsidRPr="00BA4D89">
        <w:t xml:space="preserve">between </w:t>
      </w:r>
      <w:r w:rsidRPr="00BA4D89">
        <w:t xml:space="preserve">2001 </w:t>
      </w:r>
      <w:r w:rsidR="00284FBE" w:rsidRPr="00BA4D89">
        <w:t>and</w:t>
      </w:r>
      <w:r w:rsidR="000E3667" w:rsidRPr="00BA4D89">
        <w:t xml:space="preserve"> 2008 but increased slightly since 2008</w:t>
      </w:r>
      <w:r w:rsidRPr="00BA4D89">
        <w:t xml:space="preserve">. In </w:t>
      </w:r>
      <w:r w:rsidR="00B2793E" w:rsidRPr="00BA4D89">
        <w:t xml:space="preserve">2014 </w:t>
      </w:r>
      <w:r w:rsidRPr="00BA4D89">
        <w:t xml:space="preserve">it was </w:t>
      </w:r>
      <w:r w:rsidR="00B2793E" w:rsidRPr="00BA4D89">
        <w:t xml:space="preserve">382 </w:t>
      </w:r>
      <w:r w:rsidRPr="00BA4D89">
        <w:t xml:space="preserve">litres. </w:t>
      </w:r>
    </w:p>
    <w:p w14:paraId="399D2CB9" w14:textId="1ADB8769" w:rsidR="00B67C6F" w:rsidRPr="00BA4D89" w:rsidRDefault="00B13C94" w:rsidP="00B67C6F">
      <w:pPr>
        <w:pStyle w:val="Text"/>
      </w:pPr>
      <w:r w:rsidRPr="00BA4D89">
        <w:fldChar w:fldCharType="begin"/>
      </w:r>
      <w:r w:rsidRPr="00BA4D89">
        <w:instrText xml:space="preserve"> REF _Ref135714411 \h  \* MERGEFORMAT </w:instrText>
      </w:r>
      <w:r w:rsidRPr="00BA4D89">
        <w:fldChar w:fldCharType="separate"/>
      </w:r>
      <w:r w:rsidR="003E3160" w:rsidRPr="00BA4D89">
        <w:t xml:space="preserve">Figure </w:t>
      </w:r>
      <w:r w:rsidR="003E3160">
        <w:t>12</w:t>
      </w:r>
      <w:r w:rsidRPr="00BA4D89">
        <w:fldChar w:fldCharType="end"/>
      </w:r>
      <w:r w:rsidR="00B67C6F" w:rsidRPr="00BA4D89">
        <w:t xml:space="preserve"> illustrates the changes in fresh food compartment </w:t>
      </w:r>
      <w:r w:rsidR="001C3FDA" w:rsidRPr="00BA4D89">
        <w:t>volume</w:t>
      </w:r>
      <w:r w:rsidR="00B67C6F" w:rsidRPr="00BA4D89">
        <w:t xml:space="preserve"> since 1993. There w</w:t>
      </w:r>
      <w:r w:rsidR="00284FBE" w:rsidRPr="00BA4D89">
        <w:t>ere</w:t>
      </w:r>
      <w:r w:rsidR="00B67C6F" w:rsidRPr="00BA4D89">
        <w:t xml:space="preserve"> no sales </w:t>
      </w:r>
      <w:r w:rsidR="001C3FDA" w:rsidRPr="00BA4D89">
        <w:t xml:space="preserve">recorded </w:t>
      </w:r>
      <w:r w:rsidR="00B67C6F" w:rsidRPr="00BA4D89">
        <w:t xml:space="preserve">for Group 3 models for the years from 1998 to 2000. </w:t>
      </w:r>
    </w:p>
    <w:p w14:paraId="5DC97F62" w14:textId="77777777" w:rsidR="00B67C6F" w:rsidRPr="00BA4D89" w:rsidRDefault="00B67C6F" w:rsidP="00B67C6F">
      <w:pPr>
        <w:pStyle w:val="TextDotPoint"/>
      </w:pPr>
      <w:r w:rsidRPr="00BA4D89">
        <w:rPr>
          <w:b/>
          <w:bCs/>
        </w:rPr>
        <w:t xml:space="preserve">Freezer compartment </w:t>
      </w:r>
      <w:r w:rsidR="001C3FDA" w:rsidRPr="00BA4D89">
        <w:rPr>
          <w:b/>
          <w:bCs/>
        </w:rPr>
        <w:t>volume</w:t>
      </w:r>
      <w:r w:rsidRPr="00BA4D89">
        <w:rPr>
          <w:b/>
          <w:bCs/>
        </w:rPr>
        <w:t>:</w:t>
      </w:r>
      <w:r w:rsidRPr="00BA4D89">
        <w:t xml:space="preserve"> Average freezer compartment </w:t>
      </w:r>
      <w:r w:rsidR="001C3FDA" w:rsidRPr="00BA4D89">
        <w:t>volume</w:t>
      </w:r>
      <w:r w:rsidRPr="00BA4D89">
        <w:t xml:space="preserve"> has increased from 1993 (81 litres) to </w:t>
      </w:r>
      <w:r w:rsidR="00B2793E" w:rsidRPr="00BA4D89">
        <w:t xml:space="preserve">2014 </w:t>
      </w:r>
      <w:r w:rsidRPr="00BA4D89">
        <w:t>(</w:t>
      </w:r>
      <w:r w:rsidR="00B2793E" w:rsidRPr="00BA4D89">
        <w:t xml:space="preserve">116 </w:t>
      </w:r>
      <w:r w:rsidRPr="00BA4D89">
        <w:t>litres). This is mostly driv</w:t>
      </w:r>
      <w:r w:rsidR="004170C8" w:rsidRPr="00BA4D89">
        <w:t>en by increased sales share of G</w:t>
      </w:r>
      <w:r w:rsidRPr="00BA4D89">
        <w:t xml:space="preserve">roups with larger freezers. Within Groups, freezer volume has been mostly stable from 1993 to </w:t>
      </w:r>
      <w:r w:rsidR="00F321D3" w:rsidRPr="00BA4D89">
        <w:t>2014</w:t>
      </w:r>
      <w:r w:rsidRPr="00BA4D89">
        <w:t>, although there has been a slight decrease for Group 5</w:t>
      </w:r>
      <w:r w:rsidR="001C3FDA" w:rsidRPr="00BA4D89">
        <w:t>T and a slight increase in Group 5B</w:t>
      </w:r>
      <w:r w:rsidRPr="00BA4D89">
        <w:t xml:space="preserve"> (in line with overall changes in volume for th</w:t>
      </w:r>
      <w:r w:rsidR="001C3FDA" w:rsidRPr="00BA4D89">
        <w:t>ese</w:t>
      </w:r>
      <w:r w:rsidRPr="00BA4D89">
        <w:t xml:space="preserve"> </w:t>
      </w:r>
      <w:r w:rsidR="004170C8" w:rsidRPr="00BA4D89">
        <w:t>G</w:t>
      </w:r>
      <w:r w:rsidRPr="00BA4D89">
        <w:t>roup</w:t>
      </w:r>
      <w:r w:rsidR="001C3FDA" w:rsidRPr="00BA4D89">
        <w:t>s</w:t>
      </w:r>
      <w:r w:rsidRPr="00BA4D89">
        <w:t xml:space="preserve">). </w:t>
      </w:r>
    </w:p>
    <w:p w14:paraId="1628CC10" w14:textId="77777777" w:rsidR="006D59C9" w:rsidRPr="00BA4D89" w:rsidRDefault="00B13C94" w:rsidP="0060030D">
      <w:pPr>
        <w:pStyle w:val="Text"/>
      </w:pPr>
      <w:r w:rsidRPr="00BA4D89">
        <w:fldChar w:fldCharType="begin"/>
      </w:r>
      <w:r w:rsidRPr="00BA4D89">
        <w:instrText xml:space="preserve"> REF _Ref243903363 \h  \* MERGEFORMAT </w:instrText>
      </w:r>
      <w:r w:rsidRPr="00BA4D89">
        <w:fldChar w:fldCharType="separate"/>
      </w:r>
      <w:r w:rsidR="003E3160" w:rsidRPr="00BA4D89">
        <w:t xml:space="preserve">Figure </w:t>
      </w:r>
      <w:r w:rsidR="003E3160">
        <w:t>13</w:t>
      </w:r>
      <w:r w:rsidRPr="00BA4D89">
        <w:fldChar w:fldCharType="end"/>
      </w:r>
      <w:r w:rsidR="00B67C6F" w:rsidRPr="00BA4D89">
        <w:t xml:space="preserve"> illustrates the changes in freezer compartment </w:t>
      </w:r>
      <w:r w:rsidR="001C3FDA" w:rsidRPr="00BA4D89">
        <w:t xml:space="preserve">volume </w:t>
      </w:r>
      <w:r w:rsidR="00B67C6F" w:rsidRPr="00BA4D89">
        <w:t>since 1993. Only Groups 4, 5T, 5B and 5S are shown as Groups 1, 2 and 3 do not contain any significant freezer volume, by definition.</w:t>
      </w:r>
    </w:p>
    <w:p w14:paraId="36294626" w14:textId="77777777" w:rsidR="0060030D" w:rsidRPr="00BA4D89" w:rsidRDefault="0060030D" w:rsidP="0060030D">
      <w:pPr>
        <w:pStyle w:val="Text"/>
        <w:rPr>
          <w:noProof/>
          <w:lang w:val="en-US"/>
        </w:rPr>
      </w:pPr>
    </w:p>
    <w:p w14:paraId="6874EC74" w14:textId="77777777" w:rsidR="00B67C6F" w:rsidRPr="00BA4D89" w:rsidRDefault="00B67C6F">
      <w:pPr>
        <w:pStyle w:val="Caption"/>
      </w:pPr>
      <w:r w:rsidRPr="00BA4D89">
        <w:t xml:space="preserve"> </w:t>
      </w:r>
      <w:bookmarkStart w:id="85" w:name="_Ref135714411"/>
      <w:bookmarkStart w:id="86" w:name="_Toc136941707"/>
      <w:bookmarkStart w:id="87" w:name="_Toc445305755"/>
      <w:r w:rsidRPr="00BA4D89">
        <w:t xml:space="preserve">Figure </w:t>
      </w:r>
      <w:r w:rsidR="00B13C94" w:rsidRPr="00BA4D89">
        <w:fldChar w:fldCharType="begin"/>
      </w:r>
      <w:r w:rsidR="00B13C94" w:rsidRPr="00BA4D89">
        <w:instrText xml:space="preserve">seq Figure \* Arabic </w:instrText>
      </w:r>
      <w:r w:rsidR="00B13C94" w:rsidRPr="00BA4D89">
        <w:fldChar w:fldCharType="separate"/>
      </w:r>
      <w:r w:rsidR="003E3160">
        <w:rPr>
          <w:noProof/>
        </w:rPr>
        <w:t>12</w:t>
      </w:r>
      <w:r w:rsidR="00B13C94" w:rsidRPr="00BA4D89">
        <w:rPr>
          <w:noProof/>
        </w:rPr>
        <w:fldChar w:fldCharType="end"/>
      </w:r>
      <w:bookmarkEnd w:id="85"/>
      <w:r w:rsidRPr="00BA4D89">
        <w:t>: Refrigerator Fresh Food Compartment Size</w:t>
      </w:r>
      <w:bookmarkEnd w:id="86"/>
      <w:r w:rsidRPr="00BA4D89">
        <w:t xml:space="preserve"> Trends</w:t>
      </w:r>
      <w:bookmarkEnd w:id="87"/>
    </w:p>
    <w:p w14:paraId="60AD93AB" w14:textId="5F75F802" w:rsidR="00B67C6F" w:rsidRPr="00BA4D89" w:rsidRDefault="00B50FD3" w:rsidP="006D59C9">
      <w:pPr>
        <w:pStyle w:val="Text"/>
        <w:spacing w:line="240" w:lineRule="atLeast"/>
        <w:rPr>
          <w:sz w:val="16"/>
          <w:szCs w:val="16"/>
        </w:rPr>
      </w:pPr>
      <w:r>
        <w:rPr>
          <w:noProof/>
          <w:sz w:val="16"/>
          <w:szCs w:val="16"/>
          <w:lang w:eastAsia="en-AU"/>
        </w:rPr>
        <w:drawing>
          <wp:inline distT="0" distB="0" distL="0" distR="0" wp14:anchorId="62AE3600" wp14:editId="55A3905D">
            <wp:extent cx="5577840" cy="3642360"/>
            <wp:effectExtent l="0" t="0" r="3810" b="0"/>
            <wp:docPr id="63" name="Picture 63" descr="Figure 12 shows the changes in refrigerator fresh food compartment volume since 1993. The raw data is contained in Appendix A on page 4 under Fresh Food Litres."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577840" cy="3642360"/>
                    </a:xfrm>
                    <a:prstGeom prst="rect">
                      <a:avLst/>
                    </a:prstGeom>
                    <a:noFill/>
                  </pic:spPr>
                </pic:pic>
              </a:graphicData>
            </a:graphic>
          </wp:inline>
        </w:drawing>
      </w:r>
      <w:r w:rsidR="00B67C6F" w:rsidRPr="00BA4D89">
        <w:rPr>
          <w:sz w:val="16"/>
          <w:szCs w:val="16"/>
        </w:rPr>
        <w:t xml:space="preserve">Note: Sales of Group 3 are very small for all years, and sales of Group 4 in the years 2005 to </w:t>
      </w:r>
      <w:r w:rsidR="00F321D3" w:rsidRPr="00BA4D89">
        <w:rPr>
          <w:sz w:val="16"/>
          <w:szCs w:val="16"/>
        </w:rPr>
        <w:t xml:space="preserve">2014 </w:t>
      </w:r>
      <w:r w:rsidR="00B67C6F" w:rsidRPr="00BA4D89">
        <w:rPr>
          <w:sz w:val="16"/>
          <w:szCs w:val="16"/>
        </w:rPr>
        <w:t>were also very small.</w:t>
      </w:r>
    </w:p>
    <w:p w14:paraId="7E06E022" w14:textId="77777777" w:rsidR="0060030D" w:rsidRPr="00BA4D89" w:rsidRDefault="0060030D" w:rsidP="006D59C9">
      <w:pPr>
        <w:pStyle w:val="Text"/>
        <w:spacing w:line="240" w:lineRule="atLeast"/>
        <w:rPr>
          <w:sz w:val="16"/>
          <w:szCs w:val="16"/>
        </w:rPr>
      </w:pPr>
    </w:p>
    <w:p w14:paraId="68D17076" w14:textId="77777777" w:rsidR="0060030D" w:rsidRPr="00BA4D89" w:rsidRDefault="0060030D" w:rsidP="006D59C9">
      <w:pPr>
        <w:pStyle w:val="Text"/>
        <w:spacing w:line="240" w:lineRule="atLeast"/>
        <w:rPr>
          <w:sz w:val="16"/>
          <w:szCs w:val="16"/>
        </w:rPr>
      </w:pPr>
    </w:p>
    <w:p w14:paraId="45D43F4D" w14:textId="77777777" w:rsidR="0060030D" w:rsidRPr="00BA4D89" w:rsidRDefault="0060030D" w:rsidP="006D59C9">
      <w:pPr>
        <w:pStyle w:val="Text"/>
        <w:spacing w:line="240" w:lineRule="atLeast"/>
        <w:rPr>
          <w:sz w:val="16"/>
          <w:szCs w:val="16"/>
        </w:rPr>
      </w:pPr>
    </w:p>
    <w:p w14:paraId="7A8D3E0B" w14:textId="77777777" w:rsidR="0060030D" w:rsidRPr="00BA4D89" w:rsidRDefault="0060030D" w:rsidP="006D59C9">
      <w:pPr>
        <w:pStyle w:val="Text"/>
        <w:spacing w:line="240" w:lineRule="atLeast"/>
        <w:rPr>
          <w:sz w:val="16"/>
          <w:szCs w:val="16"/>
        </w:rPr>
      </w:pPr>
    </w:p>
    <w:p w14:paraId="35D455D0" w14:textId="77777777" w:rsidR="0060030D" w:rsidRPr="00BA4D89" w:rsidRDefault="0060030D" w:rsidP="006D59C9">
      <w:pPr>
        <w:pStyle w:val="Text"/>
        <w:spacing w:line="240" w:lineRule="atLeast"/>
        <w:rPr>
          <w:sz w:val="16"/>
          <w:szCs w:val="16"/>
        </w:rPr>
      </w:pPr>
    </w:p>
    <w:p w14:paraId="2DECCA3B" w14:textId="77777777" w:rsidR="00B67C6F" w:rsidRPr="00BA4D89" w:rsidRDefault="00B67C6F" w:rsidP="00B67C6F">
      <w:pPr>
        <w:pStyle w:val="Caption"/>
        <w:rPr>
          <w:b w:val="0"/>
          <w:bCs w:val="0"/>
        </w:rPr>
      </w:pPr>
      <w:bookmarkStart w:id="88" w:name="_Ref243903363"/>
      <w:bookmarkStart w:id="89" w:name="_Toc445305756"/>
      <w:r w:rsidRPr="00BA4D89">
        <w:t xml:space="preserve">Figure </w:t>
      </w:r>
      <w:r w:rsidR="00131C8A">
        <w:fldChar w:fldCharType="begin"/>
      </w:r>
      <w:r w:rsidR="00131C8A">
        <w:instrText xml:space="preserve"> SEQ Figure \* ARABIC </w:instrText>
      </w:r>
      <w:r w:rsidR="00131C8A">
        <w:fldChar w:fldCharType="separate"/>
      </w:r>
      <w:r w:rsidR="003E3160">
        <w:rPr>
          <w:noProof/>
        </w:rPr>
        <w:t>13</w:t>
      </w:r>
      <w:r w:rsidR="00131C8A">
        <w:rPr>
          <w:noProof/>
        </w:rPr>
        <w:fldChar w:fldCharType="end"/>
      </w:r>
      <w:bookmarkEnd w:id="88"/>
      <w:r w:rsidRPr="00BA4D89">
        <w:t>: Refrigerator Freezer Compartment Size Trends</w:t>
      </w:r>
      <w:bookmarkEnd w:id="89"/>
    </w:p>
    <w:p w14:paraId="3D5CF7DB" w14:textId="2971F141" w:rsidR="00B67C6F" w:rsidRPr="00BA4D89" w:rsidRDefault="00B50FD3" w:rsidP="00B67C6F">
      <w:pPr>
        <w:pStyle w:val="Text"/>
        <w:rPr>
          <w:sz w:val="16"/>
          <w:szCs w:val="16"/>
        </w:rPr>
      </w:pPr>
      <w:r>
        <w:rPr>
          <w:noProof/>
          <w:sz w:val="16"/>
          <w:szCs w:val="16"/>
          <w:lang w:eastAsia="en-AU"/>
        </w:rPr>
        <w:drawing>
          <wp:inline distT="0" distB="0" distL="0" distR="0" wp14:anchorId="6D098D25" wp14:editId="297A21D4">
            <wp:extent cx="5577840" cy="3642360"/>
            <wp:effectExtent l="0" t="0" r="3810" b="0"/>
            <wp:docPr id="65" name="Picture 65" descr="Figure 13 shows the changes in separate freezer compartment volume since 1993. The raw data is contained in Appendix A on page 4 Freezer Litres - Groups 5S, 5B, 5T &amp; 4."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77840" cy="3642360"/>
                    </a:xfrm>
                    <a:prstGeom prst="rect">
                      <a:avLst/>
                    </a:prstGeom>
                    <a:noFill/>
                  </pic:spPr>
                </pic:pic>
              </a:graphicData>
            </a:graphic>
          </wp:inline>
        </w:drawing>
      </w:r>
      <w:r w:rsidR="00B67C6F" w:rsidRPr="00BA4D89">
        <w:rPr>
          <w:sz w:val="16"/>
          <w:szCs w:val="16"/>
        </w:rPr>
        <w:t>Note: Sales of Group 4 in the years 2005 to 2009 were very small.</w:t>
      </w:r>
    </w:p>
    <w:p w14:paraId="329D6773" w14:textId="68C02EF1" w:rsidR="00B67C6F" w:rsidRPr="00BA4D89" w:rsidRDefault="00B67C6F">
      <w:pPr>
        <w:pStyle w:val="TextDotPoint"/>
      </w:pPr>
      <w:r w:rsidRPr="00BA4D89">
        <w:rPr>
          <w:b/>
          <w:bCs/>
        </w:rPr>
        <w:t>Purchase Price:</w:t>
      </w:r>
      <w:r w:rsidRPr="00BA4D89">
        <w:t xml:space="preserve"> The nominal price of an average refrigerator increased at around </w:t>
      </w:r>
      <w:r w:rsidR="004E6CC0" w:rsidRPr="00BA4D89">
        <w:t>0.7</w:t>
      </w:r>
      <w:r w:rsidRPr="00BA4D89">
        <w:t xml:space="preserve">% per annum. The </w:t>
      </w:r>
      <w:r w:rsidR="0060030D" w:rsidRPr="00BA4D89">
        <w:t xml:space="preserve">overall </w:t>
      </w:r>
      <w:r w:rsidRPr="00BA4D89">
        <w:t xml:space="preserve">price </w:t>
      </w:r>
      <w:r w:rsidR="00131C8A" w:rsidRPr="00BA4D89">
        <w:t>trends for refrigerators are</w:t>
      </w:r>
      <w:r w:rsidR="00284FBE" w:rsidRPr="00BA4D89">
        <w:t xml:space="preserve"> </w:t>
      </w:r>
      <w:r w:rsidR="0060030D" w:rsidRPr="00BA4D89">
        <w:t xml:space="preserve">made more </w:t>
      </w:r>
      <w:r w:rsidRPr="00BA4D89">
        <w:t xml:space="preserve">complicated by the </w:t>
      </w:r>
      <w:r w:rsidR="0060030D" w:rsidRPr="00BA4D89">
        <w:t xml:space="preserve">underlying </w:t>
      </w:r>
      <w:r w:rsidRPr="00BA4D89">
        <w:t xml:space="preserve">change in sales share by Group (as illustrated in </w:t>
      </w:r>
      <w:r w:rsidR="00B13C94" w:rsidRPr="00BA4D89">
        <w:fldChar w:fldCharType="begin"/>
      </w:r>
      <w:r w:rsidR="00B13C94" w:rsidRPr="00BA4D89">
        <w:instrText xml:space="preserve"> REF _Ref443450794 \h  \* MERGEFORMAT </w:instrText>
      </w:r>
      <w:r w:rsidR="00B13C94" w:rsidRPr="00BA4D89">
        <w:fldChar w:fldCharType="separate"/>
      </w:r>
      <w:r w:rsidR="003E3160" w:rsidRPr="00BA4D89">
        <w:t xml:space="preserve">Figure </w:t>
      </w:r>
      <w:r w:rsidR="003E3160">
        <w:t>11</w:t>
      </w:r>
      <w:r w:rsidR="00B13C94" w:rsidRPr="00BA4D89">
        <w:fldChar w:fldCharType="end"/>
      </w:r>
      <w:r w:rsidRPr="00BA4D89">
        <w:t>). For instance:</w:t>
      </w:r>
    </w:p>
    <w:p w14:paraId="5B9666EA" w14:textId="77777777" w:rsidR="00B67C6F" w:rsidRPr="00BA4D89" w:rsidRDefault="00B67C6F">
      <w:pPr>
        <w:pStyle w:val="TextDotPoint"/>
        <w:ind w:left="1080" w:hanging="342"/>
      </w:pPr>
      <w:r w:rsidRPr="00BA4D89">
        <w:t xml:space="preserve">2-door frost free models (Group 5T &amp; 5B) are on average slightly larger and more expensive than 2-door cyclic defrost models (Group 4), so the increasing share of Group 5T/5B refrigerators </w:t>
      </w:r>
      <w:r w:rsidR="001C3FDA" w:rsidRPr="00BA4D89">
        <w:t xml:space="preserve">over time </w:t>
      </w:r>
      <w:r w:rsidRPr="00BA4D89">
        <w:t>increases the apparent price of an average refrigerator.</w:t>
      </w:r>
    </w:p>
    <w:p w14:paraId="33F70B6E" w14:textId="77777777" w:rsidR="00B67C6F" w:rsidRPr="00BA4D89" w:rsidRDefault="00B67C6F">
      <w:pPr>
        <w:pStyle w:val="TextDotPoint"/>
        <w:ind w:left="1080" w:hanging="342"/>
      </w:pPr>
      <w:r w:rsidRPr="00BA4D89">
        <w:t>Prices of Group 5S (side by side frost free) refrigerators have significantly declined since 2001 whe</w:t>
      </w:r>
      <w:r w:rsidR="001C3FDA" w:rsidRPr="00BA4D89">
        <w:t>n</w:t>
      </w:r>
      <w:r w:rsidRPr="00BA4D89">
        <w:t xml:space="preserve"> the average nominal price was just under $3,000. In </w:t>
      </w:r>
      <w:r w:rsidR="00F321D3" w:rsidRPr="00BA4D89">
        <w:t xml:space="preserve">2014 </w:t>
      </w:r>
      <w:r w:rsidRPr="00BA4D89">
        <w:t>the average nominal price was $1,</w:t>
      </w:r>
      <w:r w:rsidR="00F321D3" w:rsidRPr="00BA4D89">
        <w:t>646</w:t>
      </w:r>
      <w:r w:rsidRPr="00BA4D89">
        <w:t>. There is now strong market competition from Asian suppliers for these products.</w:t>
      </w:r>
    </w:p>
    <w:p w14:paraId="277E4E6F" w14:textId="77777777" w:rsidR="001C3FDA" w:rsidRPr="00BA4D89" w:rsidRDefault="001C3FDA">
      <w:pPr>
        <w:pStyle w:val="TextDotPoint"/>
        <w:ind w:left="1080" w:hanging="342"/>
      </w:pPr>
      <w:r w:rsidRPr="00BA4D89">
        <w:t>Group 5T and Group 5B prices changes are broadly in line with volume changes over the whole period.</w:t>
      </w:r>
    </w:p>
    <w:p w14:paraId="3393B923" w14:textId="3849F352" w:rsidR="00B67C6F" w:rsidRPr="00BA4D89" w:rsidRDefault="00B67C6F">
      <w:pPr>
        <w:pStyle w:val="TextDotPoint"/>
        <w:ind w:left="1080" w:hanging="342"/>
      </w:pPr>
      <w:r w:rsidRPr="00BA4D89">
        <w:t>The price for Group 4 models increased from $672 in 2005 to $2,878 in 2008 (only a few high end European models remained on the market), but has now dropped back to $</w:t>
      </w:r>
      <w:r w:rsidR="00F321D3" w:rsidRPr="00BA4D89">
        <w:t xml:space="preserve">591 </w:t>
      </w:r>
      <w:r w:rsidRPr="00BA4D89">
        <w:t xml:space="preserve">in </w:t>
      </w:r>
      <w:r w:rsidR="00F321D3" w:rsidRPr="00BA4D89">
        <w:t>2014</w:t>
      </w:r>
      <w:r w:rsidRPr="00BA4D89">
        <w:t xml:space="preserve">. The sample size for this </w:t>
      </w:r>
      <w:r w:rsidR="0060030D" w:rsidRPr="00BA4D89">
        <w:t>G</w:t>
      </w:r>
      <w:r w:rsidRPr="00BA4D89">
        <w:t>roup is extremely small, so th</w:t>
      </w:r>
      <w:r w:rsidR="00284FBE" w:rsidRPr="00BA4D89">
        <w:t xml:space="preserve">is volatility </w:t>
      </w:r>
      <w:r w:rsidRPr="00BA4D89">
        <w:t xml:space="preserve">needs to be </w:t>
      </w:r>
      <w:r w:rsidR="00284FBE" w:rsidRPr="00BA4D89">
        <w:t xml:space="preserve">viewed </w:t>
      </w:r>
      <w:r w:rsidRPr="00BA4D89">
        <w:t xml:space="preserve">with great caution. The remaining </w:t>
      </w:r>
      <w:r w:rsidR="0060030D" w:rsidRPr="00BA4D89">
        <w:t>G</w:t>
      </w:r>
      <w:r w:rsidRPr="00BA4D89">
        <w:t>roups were generally steady over the analysis period.</w:t>
      </w:r>
    </w:p>
    <w:p w14:paraId="45325220" w14:textId="5ECB54C4" w:rsidR="00A33DD9" w:rsidRPr="00BA4D89" w:rsidRDefault="00B67C6F">
      <w:pPr>
        <w:pStyle w:val="Text"/>
      </w:pPr>
      <w:r w:rsidRPr="00BA4D89">
        <w:t xml:space="preserve">Within each </w:t>
      </w:r>
      <w:r w:rsidR="004170C8" w:rsidRPr="00BA4D89">
        <w:t>G</w:t>
      </w:r>
      <w:r w:rsidRPr="00BA4D89">
        <w:t>roup, the average price has been steady or declining in nominal terms</w:t>
      </w:r>
      <w:r w:rsidR="008D5162" w:rsidRPr="00BA4D89">
        <w:t>, apart f</w:t>
      </w:r>
      <w:r w:rsidR="00284FBE" w:rsidRPr="00BA4D89">
        <w:t>r</w:t>
      </w:r>
      <w:r w:rsidR="008D5162" w:rsidRPr="00BA4D89">
        <w:t>om Group 5B</w:t>
      </w:r>
      <w:r w:rsidRPr="00BA4D89">
        <w:t xml:space="preserve">. </w:t>
      </w:r>
      <w:r w:rsidR="00B13C94" w:rsidRPr="00BA4D89">
        <w:fldChar w:fldCharType="begin"/>
      </w:r>
      <w:r w:rsidR="00B13C94" w:rsidRPr="00BA4D89">
        <w:instrText xml:space="preserve"> REF _Ref243908747 \h  \* MERGEFORMAT </w:instrText>
      </w:r>
      <w:r w:rsidR="00B13C94" w:rsidRPr="00BA4D89">
        <w:fldChar w:fldCharType="separate"/>
      </w:r>
      <w:r w:rsidR="003E3160" w:rsidRPr="00BA4D89">
        <w:t xml:space="preserve">Figure </w:t>
      </w:r>
      <w:r w:rsidR="003E3160">
        <w:t>14</w:t>
      </w:r>
      <w:r w:rsidR="00B13C94" w:rsidRPr="00BA4D89">
        <w:fldChar w:fldCharType="end"/>
      </w:r>
      <w:r w:rsidRPr="00BA4D89">
        <w:t xml:space="preserve"> outlines the average </w:t>
      </w:r>
      <w:r w:rsidR="008D5162" w:rsidRPr="00BA4D89">
        <w:t xml:space="preserve">nominal </w:t>
      </w:r>
      <w:r w:rsidRPr="00BA4D89">
        <w:t xml:space="preserve">price per unit for refrigerators since 1993. </w:t>
      </w:r>
      <w:r w:rsidR="008D5162" w:rsidRPr="00BA4D89">
        <w:fldChar w:fldCharType="begin"/>
      </w:r>
      <w:r w:rsidR="008D5162" w:rsidRPr="00BA4D89">
        <w:instrText xml:space="preserve"> REF _Ref441334022 \h </w:instrText>
      </w:r>
      <w:r w:rsidR="00BA4D89">
        <w:instrText xml:space="preserve"> \* MERGEFORMAT </w:instrText>
      </w:r>
      <w:r w:rsidR="008D5162" w:rsidRPr="00BA4D89">
        <w:fldChar w:fldCharType="separate"/>
      </w:r>
      <w:r w:rsidR="003E3160" w:rsidRPr="00BA4D89">
        <w:t xml:space="preserve">Figure </w:t>
      </w:r>
      <w:r w:rsidR="003E3160">
        <w:rPr>
          <w:noProof/>
        </w:rPr>
        <w:t>15</w:t>
      </w:r>
      <w:r w:rsidR="008D5162" w:rsidRPr="00BA4D89">
        <w:fldChar w:fldCharType="end"/>
      </w:r>
      <w:r w:rsidR="008D5162" w:rsidRPr="00BA4D89">
        <w:t xml:space="preserve"> outlines the average real price per unit (2014 $) for refrigerators since 1993 – all Groups have declined in real price over the period. </w:t>
      </w:r>
      <w:r w:rsidRPr="00BA4D89">
        <w:t xml:space="preserve">Note that due to the small sample size for Groups 3 and 4, trends for these Groups should be viewed with caution. The discontinuity in price over 2000/2001 for Group 5S (see </w:t>
      </w:r>
      <w:r w:rsidR="00EE55D8" w:rsidRPr="00BA4D89">
        <w:fldChar w:fldCharType="begin"/>
      </w:r>
      <w:r w:rsidR="00EE55D8" w:rsidRPr="00BA4D89">
        <w:instrText xml:space="preserve"> REF _Ref243908747 \h </w:instrText>
      </w:r>
      <w:r w:rsidR="00BA4D89">
        <w:instrText xml:space="preserve"> \* MERGEFORMAT </w:instrText>
      </w:r>
      <w:r w:rsidR="00EE55D8" w:rsidRPr="00BA4D89">
        <w:fldChar w:fldCharType="separate"/>
      </w:r>
      <w:r w:rsidR="003E3160" w:rsidRPr="00BA4D89">
        <w:t xml:space="preserve">Figure </w:t>
      </w:r>
      <w:r w:rsidR="003E3160">
        <w:rPr>
          <w:noProof/>
        </w:rPr>
        <w:t>14</w:t>
      </w:r>
      <w:r w:rsidR="00EE55D8" w:rsidRPr="00BA4D89">
        <w:fldChar w:fldCharType="end"/>
      </w:r>
      <w:r w:rsidRPr="00BA4D89">
        <w:t xml:space="preserve">) is a function of the </w:t>
      </w:r>
      <w:r w:rsidR="00284FBE" w:rsidRPr="00BA4D89">
        <w:t xml:space="preserve">way the sales </w:t>
      </w:r>
      <w:r w:rsidRPr="00BA4D89">
        <w:t xml:space="preserve">of these models </w:t>
      </w:r>
      <w:r w:rsidR="00284FBE" w:rsidRPr="00BA4D89">
        <w:t xml:space="preserve">were reported </w:t>
      </w:r>
      <w:r w:rsidRPr="00BA4D89">
        <w:t>by GfK pre and post</w:t>
      </w:r>
      <w:r w:rsidR="0060030D" w:rsidRPr="00BA4D89">
        <w:t>-</w:t>
      </w:r>
      <w:r w:rsidRPr="00BA4D89">
        <w:t>2001</w:t>
      </w:r>
      <w:r w:rsidR="003D217B" w:rsidRPr="00BA4D89">
        <w:t xml:space="preserve"> and should not be treated as a real trend</w:t>
      </w:r>
      <w:r w:rsidRPr="00BA4D89">
        <w:t xml:space="preserve">. Detailed output tables in Appendix A provide price trends at a </w:t>
      </w:r>
      <w:r w:rsidR="004170C8" w:rsidRPr="00BA4D89">
        <w:t>G</w:t>
      </w:r>
      <w:r w:rsidRPr="00BA4D89">
        <w:t xml:space="preserve">roup and state level from 1993 to </w:t>
      </w:r>
      <w:r w:rsidR="00F321D3" w:rsidRPr="00BA4D89">
        <w:t>2014</w:t>
      </w:r>
      <w:r w:rsidRPr="00BA4D89">
        <w:t>.</w:t>
      </w:r>
    </w:p>
    <w:p w14:paraId="36856A5F" w14:textId="77777777" w:rsidR="00B67C6F" w:rsidRPr="00BA4D89" w:rsidRDefault="00B67C6F" w:rsidP="00B67C6F">
      <w:pPr>
        <w:pStyle w:val="Caption"/>
      </w:pPr>
      <w:bookmarkStart w:id="90" w:name="_Ref243908747"/>
      <w:bookmarkStart w:id="91" w:name="_Toc445305757"/>
      <w:r w:rsidRPr="00BA4D89">
        <w:t xml:space="preserve">Figure </w:t>
      </w:r>
      <w:r w:rsidR="00131C8A">
        <w:fldChar w:fldCharType="begin"/>
      </w:r>
      <w:r w:rsidR="00131C8A">
        <w:instrText xml:space="preserve"> SEQ Figure \* ARABIC </w:instrText>
      </w:r>
      <w:r w:rsidR="00131C8A">
        <w:fldChar w:fldCharType="separate"/>
      </w:r>
      <w:r w:rsidR="003E3160">
        <w:rPr>
          <w:noProof/>
        </w:rPr>
        <w:t>14</w:t>
      </w:r>
      <w:r w:rsidR="00131C8A">
        <w:rPr>
          <w:noProof/>
        </w:rPr>
        <w:fldChar w:fldCharType="end"/>
      </w:r>
      <w:bookmarkEnd w:id="90"/>
      <w:r w:rsidRPr="00BA4D89">
        <w:t xml:space="preserve">: Refrigerator Group </w:t>
      </w:r>
      <w:r w:rsidR="00E27A50" w:rsidRPr="00BA4D89">
        <w:t xml:space="preserve">Nominal </w:t>
      </w:r>
      <w:r w:rsidRPr="00BA4D89">
        <w:t>Price Trends</w:t>
      </w:r>
      <w:bookmarkEnd w:id="91"/>
    </w:p>
    <w:p w14:paraId="59F8CBBE" w14:textId="1B08DD19" w:rsidR="006D59C9" w:rsidRPr="00BA4D89" w:rsidRDefault="00B50FD3" w:rsidP="00816429">
      <w:pPr>
        <w:pStyle w:val="Caption"/>
      </w:pPr>
      <w:r>
        <w:rPr>
          <w:noProof/>
          <w:lang w:eastAsia="en-AU"/>
        </w:rPr>
        <w:drawing>
          <wp:inline distT="0" distB="0" distL="0" distR="0" wp14:anchorId="0F25367C" wp14:editId="3EDE7044">
            <wp:extent cx="5577840" cy="3642360"/>
            <wp:effectExtent l="0" t="0" r="3810" b="0"/>
            <wp:docPr id="67" name="Picture 67" descr="Figure 14 outlines the average nominal price per unit for refrigerators since 1993. The raw data is contained in Appendix A on page 5 under Price per Unit - Groups 1, 2, 3, 4, 5T, 5S &amp; 5B."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577840" cy="3642360"/>
                    </a:xfrm>
                    <a:prstGeom prst="rect">
                      <a:avLst/>
                    </a:prstGeom>
                    <a:noFill/>
                  </pic:spPr>
                </pic:pic>
              </a:graphicData>
            </a:graphic>
          </wp:inline>
        </w:drawing>
      </w:r>
    </w:p>
    <w:p w14:paraId="38AD1323" w14:textId="77777777" w:rsidR="008D5162" w:rsidRPr="00BA4D89" w:rsidRDefault="008D5162" w:rsidP="008D5162"/>
    <w:p w14:paraId="62C3FAC2" w14:textId="77777777" w:rsidR="008D5162" w:rsidRPr="00BA4D89" w:rsidRDefault="008D5162" w:rsidP="008D5162"/>
    <w:p w14:paraId="1377C48A" w14:textId="77777777" w:rsidR="008D5162" w:rsidRPr="00BA4D89" w:rsidRDefault="008D5162" w:rsidP="008D5162"/>
    <w:p w14:paraId="74BB905C" w14:textId="77777777" w:rsidR="008D5162" w:rsidRPr="00BA4D89" w:rsidRDefault="008D5162" w:rsidP="008D5162"/>
    <w:p w14:paraId="5A9E1C65" w14:textId="77777777" w:rsidR="008D5162" w:rsidRPr="00BA4D89" w:rsidRDefault="008D5162" w:rsidP="008D5162"/>
    <w:p w14:paraId="7EB43C02" w14:textId="77777777" w:rsidR="008D5162" w:rsidRPr="00BA4D89" w:rsidRDefault="008D5162" w:rsidP="008D5162"/>
    <w:p w14:paraId="636F1974" w14:textId="77777777" w:rsidR="008D5162" w:rsidRPr="00BA4D89" w:rsidRDefault="008D5162" w:rsidP="008D5162"/>
    <w:p w14:paraId="38305361" w14:textId="77777777" w:rsidR="008D5162" w:rsidRPr="00BA4D89" w:rsidRDefault="008D5162" w:rsidP="008D5162"/>
    <w:p w14:paraId="30FB7AB8" w14:textId="77777777" w:rsidR="008D5162" w:rsidRPr="00BA4D89" w:rsidRDefault="008D5162" w:rsidP="008D5162"/>
    <w:p w14:paraId="3A9FAD73" w14:textId="77777777" w:rsidR="008D5162" w:rsidRPr="00BA4D89" w:rsidRDefault="008D5162" w:rsidP="008D5162"/>
    <w:p w14:paraId="1ACDEEFE" w14:textId="77777777" w:rsidR="008D5162" w:rsidRPr="00BA4D89" w:rsidRDefault="008D5162" w:rsidP="008D5162"/>
    <w:p w14:paraId="6956546C" w14:textId="77777777" w:rsidR="008D5162" w:rsidRDefault="008D5162" w:rsidP="008D5162"/>
    <w:p w14:paraId="00A616F4" w14:textId="77777777" w:rsidR="00B50FD3" w:rsidRDefault="00B50FD3" w:rsidP="008D5162"/>
    <w:p w14:paraId="7ECB3107" w14:textId="77777777" w:rsidR="00B50FD3" w:rsidRDefault="00B50FD3" w:rsidP="008D5162"/>
    <w:p w14:paraId="26E758E6" w14:textId="77777777" w:rsidR="00B50FD3" w:rsidRPr="00BA4D89" w:rsidRDefault="00B50FD3" w:rsidP="008D5162"/>
    <w:p w14:paraId="2FF19E62" w14:textId="77777777" w:rsidR="008D5162" w:rsidRPr="00BA4D89" w:rsidRDefault="008D5162" w:rsidP="008D5162"/>
    <w:p w14:paraId="6355E5B3" w14:textId="77777777" w:rsidR="008D5162" w:rsidRPr="00BA4D89" w:rsidRDefault="008D5162" w:rsidP="008D5162"/>
    <w:p w14:paraId="2DC8C2DB" w14:textId="77777777" w:rsidR="008D5162" w:rsidRPr="00BA4D89" w:rsidRDefault="008D5162" w:rsidP="008D5162"/>
    <w:p w14:paraId="09E80CAD" w14:textId="77777777" w:rsidR="00816429" w:rsidRPr="00BA4D89" w:rsidRDefault="00816429" w:rsidP="006D59C9">
      <w:pPr>
        <w:pStyle w:val="Caption"/>
      </w:pPr>
      <w:bookmarkStart w:id="92" w:name="_Ref441334022"/>
      <w:bookmarkStart w:id="93" w:name="_Toc445305758"/>
      <w:r w:rsidRPr="00BA4D89">
        <w:t xml:space="preserve">Figure </w:t>
      </w:r>
      <w:r w:rsidR="00131C8A">
        <w:fldChar w:fldCharType="begin"/>
      </w:r>
      <w:r w:rsidR="00131C8A">
        <w:instrText xml:space="preserve"> SEQ Figure \* ARABIC </w:instrText>
      </w:r>
      <w:r w:rsidR="00131C8A">
        <w:fldChar w:fldCharType="separate"/>
      </w:r>
      <w:r w:rsidR="003E3160">
        <w:rPr>
          <w:noProof/>
        </w:rPr>
        <w:t>15</w:t>
      </w:r>
      <w:r w:rsidR="00131C8A">
        <w:rPr>
          <w:noProof/>
        </w:rPr>
        <w:fldChar w:fldCharType="end"/>
      </w:r>
      <w:bookmarkEnd w:id="92"/>
      <w:r w:rsidRPr="00BA4D89">
        <w:t>: Refrigerator Group Real Price Trends</w:t>
      </w:r>
      <w:bookmarkEnd w:id="93"/>
    </w:p>
    <w:p w14:paraId="3FBADA9B" w14:textId="2AC37034" w:rsidR="00B50FD3" w:rsidRPr="00BA4D89" w:rsidRDefault="00B50FD3" w:rsidP="00816429">
      <w:r>
        <w:rPr>
          <w:noProof/>
          <w:lang w:eastAsia="en-AU"/>
        </w:rPr>
        <w:drawing>
          <wp:inline distT="0" distB="0" distL="0" distR="0" wp14:anchorId="765C7F7F" wp14:editId="13141573">
            <wp:extent cx="5577840" cy="3642360"/>
            <wp:effectExtent l="0" t="0" r="3810" b="0"/>
            <wp:docPr id="68" name="Picture 68" descr="Figure 15 outlines the average real price per unit (2014 $) for refrigerators since 1993. The raw data is based on the data in Figure 14 but with a CPI adustment applied - this increases the real price 0% in 2014 scaling back to an increase of 74% in 1993. The chart shows that real prices are declining for all Groups."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577840" cy="3642360"/>
                    </a:xfrm>
                    <a:prstGeom prst="rect">
                      <a:avLst/>
                    </a:prstGeom>
                    <a:noFill/>
                  </pic:spPr>
                </pic:pic>
              </a:graphicData>
            </a:graphic>
          </wp:inline>
        </w:drawing>
      </w:r>
    </w:p>
    <w:p w14:paraId="3F0BB80B" w14:textId="77777777" w:rsidR="00B67C6F" w:rsidRPr="00BA4D89" w:rsidRDefault="00B67C6F">
      <w:pPr>
        <w:pStyle w:val="Heading3"/>
      </w:pPr>
      <w:bookmarkStart w:id="94" w:name="_Toc136940661"/>
      <w:bookmarkStart w:id="95" w:name="_Toc445305709"/>
      <w:r w:rsidRPr="00BA4D89">
        <w:t>Energy Efficiency Trends</w:t>
      </w:r>
      <w:bookmarkEnd w:id="94"/>
      <w:r w:rsidRPr="00BA4D89">
        <w:t xml:space="preserve"> – Main Findings</w:t>
      </w:r>
      <w:bookmarkEnd w:id="95"/>
    </w:p>
    <w:p w14:paraId="3FA043AE" w14:textId="77C85B99" w:rsidR="00B67C6F" w:rsidRPr="00BA4D89" w:rsidRDefault="00B67C6F">
      <w:pPr>
        <w:pStyle w:val="TextDotPoint"/>
      </w:pPr>
      <w:r w:rsidRPr="00BA4D89">
        <w:t>The energy consumption of refrigerators is trending downwards at -</w:t>
      </w:r>
      <w:r w:rsidR="004E6CC0" w:rsidRPr="00BA4D89">
        <w:t>2.5</w:t>
      </w:r>
      <w:r w:rsidRPr="00BA4D89">
        <w:t xml:space="preserve">% per annum over the </w:t>
      </w:r>
      <w:r w:rsidR="004E6CC0" w:rsidRPr="00BA4D89">
        <w:t>2</w:t>
      </w:r>
      <w:r w:rsidR="001C3FDA" w:rsidRPr="00BA4D89">
        <w:t>2</w:t>
      </w:r>
      <w:r w:rsidR="004E6CC0" w:rsidRPr="00BA4D89">
        <w:t xml:space="preserve"> </w:t>
      </w:r>
      <w:r w:rsidRPr="00BA4D89">
        <w:t xml:space="preserve">year period. The most significant falls in energy consumption occurred with the introduction of MEPS in late 1999 and with the more stringent MEPS levels in 2005. Average energy consumption across all refrigerators </w:t>
      </w:r>
      <w:r w:rsidR="002918D2" w:rsidRPr="00BA4D89">
        <w:t xml:space="preserve">was 772 kWh/year in 1993, down to </w:t>
      </w:r>
      <w:r w:rsidRPr="00BA4D89">
        <w:t xml:space="preserve">619kWh/year </w:t>
      </w:r>
      <w:r w:rsidR="002918D2" w:rsidRPr="00BA4D89">
        <w:t xml:space="preserve">in 2003 </w:t>
      </w:r>
      <w:r w:rsidRPr="00BA4D89">
        <w:t xml:space="preserve">compared to a significantly lower </w:t>
      </w:r>
      <w:r w:rsidR="004E6CC0" w:rsidRPr="00BA4D89">
        <w:t>453kWh</w:t>
      </w:r>
      <w:r w:rsidRPr="00BA4D89">
        <w:t xml:space="preserve">/year in </w:t>
      </w:r>
      <w:r w:rsidR="004E6CC0" w:rsidRPr="00BA4D89">
        <w:t>2014</w:t>
      </w:r>
      <w:r w:rsidRPr="00BA4D89">
        <w:t>.</w:t>
      </w:r>
    </w:p>
    <w:p w14:paraId="02514135" w14:textId="77777777" w:rsidR="00B67C6F" w:rsidRPr="00BA4D89" w:rsidRDefault="00C97484">
      <w:pPr>
        <w:pStyle w:val="TextDotPoint"/>
      </w:pPr>
      <w:r w:rsidRPr="00BA4D89">
        <w:t>T</w:t>
      </w:r>
      <w:r w:rsidR="00B67C6F" w:rsidRPr="00BA4D89">
        <w:t xml:space="preserve">he </w:t>
      </w:r>
      <w:r w:rsidRPr="00BA4D89">
        <w:t xml:space="preserve">total </w:t>
      </w:r>
      <w:r w:rsidR="00B67C6F" w:rsidRPr="00BA4D89">
        <w:t>adjusted volume</w:t>
      </w:r>
      <w:r w:rsidR="00B67C6F" w:rsidRPr="00BA4D89">
        <w:rPr>
          <w:rStyle w:val="FootnoteReference"/>
        </w:rPr>
        <w:footnoteReference w:id="7"/>
      </w:r>
      <w:r w:rsidR="00B67C6F" w:rsidRPr="00BA4D89">
        <w:t xml:space="preserve"> is still increasing </w:t>
      </w:r>
      <w:r w:rsidRPr="00BA4D89">
        <w:t xml:space="preserve">very </w:t>
      </w:r>
      <w:r w:rsidR="00B67C6F" w:rsidRPr="00BA4D89">
        <w:t xml:space="preserve">slowly, </w:t>
      </w:r>
      <w:r w:rsidRPr="00BA4D89">
        <w:t xml:space="preserve">so </w:t>
      </w:r>
      <w:r w:rsidR="00B67C6F" w:rsidRPr="00BA4D89">
        <w:t>the total energy efficiency of the refrigerator market is also increasing, at a rate of around +</w:t>
      </w:r>
      <w:r w:rsidR="00D51599" w:rsidRPr="00BA4D89">
        <w:t>2.7</w:t>
      </w:r>
      <w:r w:rsidR="00B67C6F" w:rsidRPr="00BA4D89">
        <w:t>% per annum (i.e. kWh per adjusted litre is trending downwards at –</w:t>
      </w:r>
      <w:r w:rsidR="00D51599" w:rsidRPr="00BA4D89">
        <w:t>2.7</w:t>
      </w:r>
      <w:r w:rsidR="00B67C6F" w:rsidRPr="00BA4D89">
        <w:t xml:space="preserve">% per annum). However, the change from year-to-year has varied substantially. </w:t>
      </w:r>
    </w:p>
    <w:p w14:paraId="023F3D50" w14:textId="77777777" w:rsidR="00A33DD9" w:rsidRPr="00BA4D89" w:rsidRDefault="00131C8A">
      <w:pPr>
        <w:pStyle w:val="Text"/>
      </w:pPr>
      <w:r>
        <w:fldChar w:fldCharType="begin"/>
      </w:r>
      <w:r>
        <w:instrText xml:space="preserve">ref _Ref379688432 \* Mergeformat </w:instrText>
      </w:r>
      <w:r>
        <w:fldChar w:fldCharType="separate"/>
      </w:r>
      <w:r w:rsidR="003E3160" w:rsidRPr="00BA4D89">
        <w:t xml:space="preserve">Table </w:t>
      </w:r>
      <w:r w:rsidR="003E3160">
        <w:t>2</w:t>
      </w:r>
      <w:r>
        <w:fldChar w:fldCharType="end"/>
      </w:r>
      <w:r w:rsidR="00B67C6F" w:rsidRPr="00BA4D89">
        <w:t xml:space="preserve"> summarises the key attributes from 1993 to </w:t>
      </w:r>
      <w:r w:rsidR="00F321D3" w:rsidRPr="00BA4D89">
        <w:t>2014</w:t>
      </w:r>
      <w:r w:rsidR="00B67C6F" w:rsidRPr="00BA4D89">
        <w:t xml:space="preserve">. </w:t>
      </w:r>
    </w:p>
    <w:p w14:paraId="4F1FDC3D" w14:textId="77777777" w:rsidR="00C97484" w:rsidRPr="00BA4D89" w:rsidRDefault="00C97484">
      <w:pPr>
        <w:rPr>
          <w:rFonts w:ascii="Arial" w:hAnsi="Arial"/>
          <w:sz w:val="22"/>
          <w:szCs w:val="20"/>
        </w:rPr>
      </w:pPr>
      <w:r w:rsidRPr="00BA4D89">
        <w:br w:type="page"/>
      </w:r>
    </w:p>
    <w:p w14:paraId="1450E726" w14:textId="77777777" w:rsidR="00B67C6F" w:rsidRPr="00BA4D89" w:rsidRDefault="00B67C6F" w:rsidP="007C2432">
      <w:pPr>
        <w:pStyle w:val="Caption"/>
      </w:pPr>
      <w:bookmarkStart w:id="96" w:name="_Ref379688432"/>
      <w:bookmarkStart w:id="97" w:name="_Toc136941733"/>
      <w:bookmarkStart w:id="98" w:name="_Toc445305834"/>
      <w:r w:rsidRPr="00BA4D89">
        <w:t xml:space="preserve">Table </w:t>
      </w:r>
      <w:r w:rsidR="00B13C94" w:rsidRPr="00BA4D89">
        <w:fldChar w:fldCharType="begin"/>
      </w:r>
      <w:r w:rsidR="00B13C94" w:rsidRPr="00BA4D89">
        <w:instrText xml:space="preserve">seq Table \* Arabic </w:instrText>
      </w:r>
      <w:r w:rsidR="00B13C94" w:rsidRPr="00BA4D89">
        <w:fldChar w:fldCharType="separate"/>
      </w:r>
      <w:r w:rsidR="003E3160">
        <w:rPr>
          <w:noProof/>
        </w:rPr>
        <w:t>2</w:t>
      </w:r>
      <w:r w:rsidR="00B13C94" w:rsidRPr="00BA4D89">
        <w:rPr>
          <w:noProof/>
        </w:rPr>
        <w:fldChar w:fldCharType="end"/>
      </w:r>
      <w:bookmarkEnd w:id="96"/>
      <w:r w:rsidRPr="00BA4D89">
        <w:t xml:space="preserve">: Changes in Refrigerator Characteristics - 1993 to </w:t>
      </w:r>
      <w:bookmarkEnd w:id="97"/>
      <w:r w:rsidRPr="00BA4D89">
        <w:t>20</w:t>
      </w:r>
      <w:r w:rsidR="007C2432" w:rsidRPr="00BA4D89">
        <w:t>14</w:t>
      </w:r>
      <w:bookmarkEnd w:id="98"/>
    </w:p>
    <w:p w14:paraId="7EC06A94" w14:textId="77777777" w:rsidR="007C2432" w:rsidRPr="00BA4D89" w:rsidRDefault="007C2432" w:rsidP="007C2432"/>
    <w:tbl>
      <w:tblPr>
        <w:tblStyle w:val="GridTable5Dark-Accent51"/>
        <w:tblW w:w="0" w:type="auto"/>
        <w:tblLook w:val="04A0" w:firstRow="1" w:lastRow="0" w:firstColumn="1" w:lastColumn="0" w:noHBand="0" w:noVBand="1"/>
      </w:tblPr>
      <w:tblGrid>
        <w:gridCol w:w="3227"/>
        <w:gridCol w:w="1984"/>
        <w:gridCol w:w="1985"/>
        <w:gridCol w:w="1808"/>
      </w:tblGrid>
      <w:tr w:rsidR="00770090" w:rsidRPr="00BA4D89" w14:paraId="10CD3407" w14:textId="77777777" w:rsidTr="0077009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36C59E70" w14:textId="77777777" w:rsidR="00770090" w:rsidRPr="00BA4D89" w:rsidRDefault="00770090">
            <w:pPr>
              <w:pStyle w:val="Text"/>
              <w:rPr>
                <w:sz w:val="18"/>
                <w:szCs w:val="18"/>
              </w:rPr>
            </w:pPr>
            <w:r w:rsidRPr="00BA4D89">
              <w:rPr>
                <w:sz w:val="18"/>
                <w:szCs w:val="18"/>
              </w:rPr>
              <w:t xml:space="preserve">Characteristic </w:t>
            </w:r>
          </w:p>
        </w:tc>
        <w:tc>
          <w:tcPr>
            <w:tcW w:w="1984" w:type="dxa"/>
          </w:tcPr>
          <w:p w14:paraId="565BED1A" w14:textId="77777777" w:rsidR="00770090" w:rsidRPr="00BA4D89" w:rsidRDefault="00770090" w:rsidP="00770090">
            <w:pPr>
              <w:pStyle w:val="Text"/>
              <w:jc w:val="center"/>
              <w:cnfStyle w:val="100000000000" w:firstRow="1" w:lastRow="0" w:firstColumn="0" w:lastColumn="0" w:oddVBand="0" w:evenVBand="0" w:oddHBand="0" w:evenHBand="0" w:firstRowFirstColumn="0" w:firstRowLastColumn="0" w:lastRowFirstColumn="0" w:lastRowLastColumn="0"/>
              <w:rPr>
                <w:sz w:val="18"/>
                <w:szCs w:val="18"/>
              </w:rPr>
            </w:pPr>
            <w:r w:rsidRPr="00BA4D89">
              <w:rPr>
                <w:sz w:val="18"/>
                <w:szCs w:val="18"/>
              </w:rPr>
              <w:t>1993 Value</w:t>
            </w:r>
          </w:p>
        </w:tc>
        <w:tc>
          <w:tcPr>
            <w:tcW w:w="1985" w:type="dxa"/>
          </w:tcPr>
          <w:p w14:paraId="1FA3E40D" w14:textId="77777777" w:rsidR="00770090" w:rsidRPr="00BA4D89" w:rsidRDefault="00770090" w:rsidP="00770090">
            <w:pPr>
              <w:pStyle w:val="Text"/>
              <w:jc w:val="center"/>
              <w:cnfStyle w:val="100000000000" w:firstRow="1" w:lastRow="0" w:firstColumn="0" w:lastColumn="0" w:oddVBand="0" w:evenVBand="0" w:oddHBand="0" w:evenHBand="0" w:firstRowFirstColumn="0" w:firstRowLastColumn="0" w:lastRowFirstColumn="0" w:lastRowLastColumn="0"/>
              <w:rPr>
                <w:sz w:val="18"/>
                <w:szCs w:val="18"/>
              </w:rPr>
            </w:pPr>
            <w:r w:rsidRPr="00BA4D89">
              <w:rPr>
                <w:sz w:val="18"/>
                <w:szCs w:val="18"/>
              </w:rPr>
              <w:t>2014 Value</w:t>
            </w:r>
          </w:p>
        </w:tc>
        <w:tc>
          <w:tcPr>
            <w:tcW w:w="1808" w:type="dxa"/>
          </w:tcPr>
          <w:p w14:paraId="6D7085E2" w14:textId="77777777" w:rsidR="00770090" w:rsidRPr="00BA4D89" w:rsidRDefault="00770090" w:rsidP="00770090">
            <w:pPr>
              <w:pStyle w:val="Text"/>
              <w:jc w:val="center"/>
              <w:cnfStyle w:val="100000000000" w:firstRow="1" w:lastRow="0" w:firstColumn="0" w:lastColumn="0" w:oddVBand="0" w:evenVBand="0" w:oddHBand="0" w:evenHBand="0" w:firstRowFirstColumn="0" w:firstRowLastColumn="0" w:lastRowFirstColumn="0" w:lastRowLastColumn="0"/>
              <w:rPr>
                <w:sz w:val="18"/>
                <w:szCs w:val="18"/>
              </w:rPr>
            </w:pPr>
            <w:r w:rsidRPr="00BA4D89">
              <w:rPr>
                <w:sz w:val="18"/>
                <w:szCs w:val="18"/>
              </w:rPr>
              <w:t>Change pa</w:t>
            </w:r>
          </w:p>
        </w:tc>
      </w:tr>
      <w:tr w:rsidR="00770090" w:rsidRPr="00BA4D89" w14:paraId="6D810DED" w14:textId="77777777" w:rsidTr="00770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2B51AD03" w14:textId="77777777" w:rsidR="00770090" w:rsidRPr="00BA4D89" w:rsidRDefault="00770090" w:rsidP="00770090">
            <w:pPr>
              <w:pStyle w:val="Text"/>
              <w:jc w:val="left"/>
              <w:rPr>
                <w:sz w:val="18"/>
                <w:szCs w:val="18"/>
              </w:rPr>
            </w:pPr>
            <w:r w:rsidRPr="00BA4D89">
              <w:rPr>
                <w:sz w:val="18"/>
                <w:szCs w:val="18"/>
              </w:rPr>
              <w:t>Fresh Food Volume (litres)</w:t>
            </w:r>
          </w:p>
        </w:tc>
        <w:tc>
          <w:tcPr>
            <w:tcW w:w="1984" w:type="dxa"/>
          </w:tcPr>
          <w:p w14:paraId="776715F7" w14:textId="77777777" w:rsidR="00770090" w:rsidRPr="00BA4D89" w:rsidRDefault="007C2432" w:rsidP="0077009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250</w:t>
            </w:r>
          </w:p>
        </w:tc>
        <w:tc>
          <w:tcPr>
            <w:tcW w:w="1985" w:type="dxa"/>
          </w:tcPr>
          <w:p w14:paraId="48C2A8AE" w14:textId="77777777" w:rsidR="00770090" w:rsidRPr="00BA4D89" w:rsidRDefault="007C2432" w:rsidP="0077009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282</w:t>
            </w:r>
          </w:p>
        </w:tc>
        <w:tc>
          <w:tcPr>
            <w:tcW w:w="1808" w:type="dxa"/>
          </w:tcPr>
          <w:p w14:paraId="6ECDF01A" w14:textId="77777777" w:rsidR="00770090" w:rsidRPr="00BA4D89" w:rsidRDefault="007C2432" w:rsidP="00D9752A">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0.</w:t>
            </w:r>
            <w:r w:rsidR="00D9752A" w:rsidRPr="00BA4D89">
              <w:rPr>
                <w:sz w:val="18"/>
                <w:szCs w:val="18"/>
              </w:rPr>
              <w:t>6</w:t>
            </w:r>
            <w:r w:rsidRPr="00BA4D89">
              <w:rPr>
                <w:sz w:val="18"/>
                <w:szCs w:val="18"/>
              </w:rPr>
              <w:t>%</w:t>
            </w:r>
          </w:p>
        </w:tc>
      </w:tr>
      <w:tr w:rsidR="00770090" w:rsidRPr="00BA4D89" w14:paraId="48BE4C86" w14:textId="77777777" w:rsidTr="00770090">
        <w:tc>
          <w:tcPr>
            <w:cnfStyle w:val="001000000000" w:firstRow="0" w:lastRow="0" w:firstColumn="1" w:lastColumn="0" w:oddVBand="0" w:evenVBand="0" w:oddHBand="0" w:evenHBand="0" w:firstRowFirstColumn="0" w:firstRowLastColumn="0" w:lastRowFirstColumn="0" w:lastRowLastColumn="0"/>
            <w:tcW w:w="3227" w:type="dxa"/>
          </w:tcPr>
          <w:p w14:paraId="0B00404D" w14:textId="77777777" w:rsidR="00770090" w:rsidRPr="00BA4D89" w:rsidRDefault="00770090" w:rsidP="00770090">
            <w:pPr>
              <w:pStyle w:val="Text"/>
              <w:jc w:val="left"/>
              <w:rPr>
                <w:sz w:val="18"/>
                <w:szCs w:val="18"/>
              </w:rPr>
            </w:pPr>
            <w:r w:rsidRPr="00BA4D89">
              <w:rPr>
                <w:sz w:val="18"/>
                <w:szCs w:val="18"/>
              </w:rPr>
              <w:t>Freezer Volume (litres)</w:t>
            </w:r>
          </w:p>
        </w:tc>
        <w:tc>
          <w:tcPr>
            <w:tcW w:w="1984" w:type="dxa"/>
          </w:tcPr>
          <w:p w14:paraId="23AF7F8C" w14:textId="77777777" w:rsidR="00770090" w:rsidRPr="00BA4D89" w:rsidRDefault="007C2432" w:rsidP="0077009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81</w:t>
            </w:r>
          </w:p>
        </w:tc>
        <w:tc>
          <w:tcPr>
            <w:tcW w:w="1985" w:type="dxa"/>
          </w:tcPr>
          <w:p w14:paraId="1EBCF2D5" w14:textId="77777777" w:rsidR="00770090" w:rsidRPr="00BA4D89" w:rsidRDefault="007C2432" w:rsidP="0077009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116</w:t>
            </w:r>
          </w:p>
        </w:tc>
        <w:tc>
          <w:tcPr>
            <w:tcW w:w="1808" w:type="dxa"/>
          </w:tcPr>
          <w:p w14:paraId="51BC881B" w14:textId="77777777" w:rsidR="00770090" w:rsidRPr="00BA4D89" w:rsidRDefault="00D9752A" w:rsidP="0077009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1.7</w:t>
            </w:r>
            <w:r w:rsidR="007C2432" w:rsidRPr="00BA4D89">
              <w:rPr>
                <w:sz w:val="18"/>
                <w:szCs w:val="18"/>
              </w:rPr>
              <w:t>%</w:t>
            </w:r>
          </w:p>
        </w:tc>
      </w:tr>
      <w:tr w:rsidR="00770090" w:rsidRPr="00BA4D89" w14:paraId="2565D417" w14:textId="77777777" w:rsidTr="00770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478A8CEB" w14:textId="77777777" w:rsidR="00770090" w:rsidRPr="00BA4D89" w:rsidRDefault="00770090" w:rsidP="00770090">
            <w:pPr>
              <w:pStyle w:val="Text"/>
              <w:jc w:val="left"/>
              <w:rPr>
                <w:sz w:val="18"/>
                <w:szCs w:val="18"/>
              </w:rPr>
            </w:pPr>
            <w:r w:rsidRPr="00BA4D89">
              <w:rPr>
                <w:sz w:val="18"/>
                <w:szCs w:val="18"/>
              </w:rPr>
              <w:t>Other Volume (litres)</w:t>
            </w:r>
          </w:p>
        </w:tc>
        <w:tc>
          <w:tcPr>
            <w:tcW w:w="1984" w:type="dxa"/>
          </w:tcPr>
          <w:p w14:paraId="294CDDDA" w14:textId="77777777" w:rsidR="00770090" w:rsidRPr="00BA4D89" w:rsidRDefault="007C2432" w:rsidP="0077009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4</w:t>
            </w:r>
          </w:p>
        </w:tc>
        <w:tc>
          <w:tcPr>
            <w:tcW w:w="1985" w:type="dxa"/>
          </w:tcPr>
          <w:p w14:paraId="04E7BCCE" w14:textId="77777777" w:rsidR="00770090" w:rsidRPr="00BA4D89" w:rsidRDefault="007C2432" w:rsidP="0077009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3</w:t>
            </w:r>
          </w:p>
        </w:tc>
        <w:tc>
          <w:tcPr>
            <w:tcW w:w="1808" w:type="dxa"/>
          </w:tcPr>
          <w:p w14:paraId="4942DEB0" w14:textId="77777777" w:rsidR="00770090" w:rsidRPr="00BA4D89" w:rsidRDefault="007C2432" w:rsidP="00D9752A">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-0.</w:t>
            </w:r>
            <w:r w:rsidR="00D9752A" w:rsidRPr="00BA4D89">
              <w:rPr>
                <w:sz w:val="18"/>
                <w:szCs w:val="18"/>
              </w:rPr>
              <w:t>7</w:t>
            </w:r>
            <w:r w:rsidRPr="00BA4D89">
              <w:rPr>
                <w:sz w:val="18"/>
                <w:szCs w:val="18"/>
              </w:rPr>
              <w:t>%</w:t>
            </w:r>
          </w:p>
        </w:tc>
      </w:tr>
      <w:tr w:rsidR="00770090" w:rsidRPr="00BA4D89" w14:paraId="4EF37ED4" w14:textId="77777777" w:rsidTr="00770090">
        <w:tc>
          <w:tcPr>
            <w:cnfStyle w:val="001000000000" w:firstRow="0" w:lastRow="0" w:firstColumn="1" w:lastColumn="0" w:oddVBand="0" w:evenVBand="0" w:oddHBand="0" w:evenHBand="0" w:firstRowFirstColumn="0" w:firstRowLastColumn="0" w:lastRowFirstColumn="0" w:lastRowLastColumn="0"/>
            <w:tcW w:w="3227" w:type="dxa"/>
          </w:tcPr>
          <w:p w14:paraId="4E863B24" w14:textId="77777777" w:rsidR="00770090" w:rsidRPr="00BA4D89" w:rsidRDefault="00770090" w:rsidP="00770090">
            <w:pPr>
              <w:pStyle w:val="Text"/>
              <w:jc w:val="left"/>
              <w:rPr>
                <w:sz w:val="18"/>
                <w:szCs w:val="18"/>
              </w:rPr>
            </w:pPr>
            <w:r w:rsidRPr="00BA4D89">
              <w:rPr>
                <w:sz w:val="18"/>
                <w:szCs w:val="18"/>
              </w:rPr>
              <w:t>Energy (kWh/year)</w:t>
            </w:r>
          </w:p>
        </w:tc>
        <w:tc>
          <w:tcPr>
            <w:tcW w:w="1984" w:type="dxa"/>
          </w:tcPr>
          <w:p w14:paraId="0E97A42E" w14:textId="77777777" w:rsidR="00770090" w:rsidRPr="00BA4D89" w:rsidRDefault="007C2432" w:rsidP="0077009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772</w:t>
            </w:r>
          </w:p>
        </w:tc>
        <w:tc>
          <w:tcPr>
            <w:tcW w:w="1985" w:type="dxa"/>
          </w:tcPr>
          <w:p w14:paraId="6A8232DA" w14:textId="77777777" w:rsidR="00770090" w:rsidRPr="00BA4D89" w:rsidRDefault="007C2432" w:rsidP="0077009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453</w:t>
            </w:r>
          </w:p>
        </w:tc>
        <w:tc>
          <w:tcPr>
            <w:tcW w:w="1808" w:type="dxa"/>
          </w:tcPr>
          <w:p w14:paraId="1FE5D39A" w14:textId="77777777" w:rsidR="00770090" w:rsidRPr="00BA4D89" w:rsidRDefault="007C2432" w:rsidP="00D9752A">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w:t>
            </w:r>
            <w:r w:rsidR="00D9752A" w:rsidRPr="00BA4D89">
              <w:rPr>
                <w:sz w:val="18"/>
                <w:szCs w:val="18"/>
              </w:rPr>
              <w:t>2.5</w:t>
            </w:r>
            <w:r w:rsidRPr="00BA4D89">
              <w:rPr>
                <w:sz w:val="18"/>
                <w:szCs w:val="18"/>
              </w:rPr>
              <w:t>%</w:t>
            </w:r>
          </w:p>
        </w:tc>
      </w:tr>
      <w:tr w:rsidR="00770090" w:rsidRPr="00BA4D89" w14:paraId="22B3BBA7" w14:textId="77777777" w:rsidTr="00770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6E557A95" w14:textId="77777777" w:rsidR="00770090" w:rsidRPr="00BA4D89" w:rsidRDefault="00770090" w:rsidP="00770090">
            <w:pPr>
              <w:pStyle w:val="Text"/>
              <w:jc w:val="left"/>
              <w:rPr>
                <w:sz w:val="18"/>
                <w:szCs w:val="18"/>
              </w:rPr>
            </w:pPr>
            <w:r w:rsidRPr="00BA4D89">
              <w:rPr>
                <w:sz w:val="18"/>
                <w:szCs w:val="18"/>
              </w:rPr>
              <w:t>Adjusted Volume (litres)</w:t>
            </w:r>
          </w:p>
        </w:tc>
        <w:tc>
          <w:tcPr>
            <w:tcW w:w="1984" w:type="dxa"/>
          </w:tcPr>
          <w:p w14:paraId="604C91B9" w14:textId="77777777" w:rsidR="00770090" w:rsidRPr="00BA4D89" w:rsidRDefault="007C2432" w:rsidP="0077009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385</w:t>
            </w:r>
          </w:p>
        </w:tc>
        <w:tc>
          <w:tcPr>
            <w:tcW w:w="1985" w:type="dxa"/>
          </w:tcPr>
          <w:p w14:paraId="747F601D" w14:textId="77777777" w:rsidR="00770090" w:rsidRPr="00BA4D89" w:rsidRDefault="007C2432" w:rsidP="0077009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472</w:t>
            </w:r>
          </w:p>
        </w:tc>
        <w:tc>
          <w:tcPr>
            <w:tcW w:w="1808" w:type="dxa"/>
          </w:tcPr>
          <w:p w14:paraId="559726AE" w14:textId="77777777" w:rsidR="00770090" w:rsidRPr="00BA4D89" w:rsidRDefault="007C2432" w:rsidP="00D9752A">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1.</w:t>
            </w:r>
            <w:r w:rsidR="00D9752A" w:rsidRPr="00BA4D89">
              <w:rPr>
                <w:sz w:val="18"/>
                <w:szCs w:val="18"/>
              </w:rPr>
              <w:t>0</w:t>
            </w:r>
            <w:r w:rsidRPr="00BA4D89">
              <w:rPr>
                <w:sz w:val="18"/>
                <w:szCs w:val="18"/>
              </w:rPr>
              <w:t>%</w:t>
            </w:r>
          </w:p>
        </w:tc>
      </w:tr>
      <w:tr w:rsidR="00770090" w:rsidRPr="00BA4D89" w14:paraId="2E25C34B" w14:textId="77777777" w:rsidTr="00770090">
        <w:tc>
          <w:tcPr>
            <w:cnfStyle w:val="001000000000" w:firstRow="0" w:lastRow="0" w:firstColumn="1" w:lastColumn="0" w:oddVBand="0" w:evenVBand="0" w:oddHBand="0" w:evenHBand="0" w:firstRowFirstColumn="0" w:firstRowLastColumn="0" w:lastRowFirstColumn="0" w:lastRowLastColumn="0"/>
            <w:tcW w:w="3227" w:type="dxa"/>
          </w:tcPr>
          <w:p w14:paraId="6432B25C" w14:textId="77777777" w:rsidR="00770090" w:rsidRPr="00BA4D89" w:rsidRDefault="00770090" w:rsidP="00770090">
            <w:pPr>
              <w:pStyle w:val="Text"/>
              <w:jc w:val="left"/>
              <w:rPr>
                <w:sz w:val="18"/>
                <w:szCs w:val="18"/>
              </w:rPr>
            </w:pPr>
            <w:r w:rsidRPr="00BA4D89">
              <w:rPr>
                <w:sz w:val="18"/>
                <w:szCs w:val="18"/>
              </w:rPr>
              <w:t>kWh/adjusted litre</w:t>
            </w:r>
          </w:p>
        </w:tc>
        <w:tc>
          <w:tcPr>
            <w:tcW w:w="1984" w:type="dxa"/>
          </w:tcPr>
          <w:p w14:paraId="07F15236" w14:textId="77777777" w:rsidR="00770090" w:rsidRPr="00BA4D89" w:rsidRDefault="007C2432" w:rsidP="0077009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2.00</w:t>
            </w:r>
          </w:p>
        </w:tc>
        <w:tc>
          <w:tcPr>
            <w:tcW w:w="1985" w:type="dxa"/>
          </w:tcPr>
          <w:p w14:paraId="4FEB8C7A" w14:textId="77777777" w:rsidR="00770090" w:rsidRPr="00BA4D89" w:rsidRDefault="007C2432" w:rsidP="0077009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1.12</w:t>
            </w:r>
          </w:p>
        </w:tc>
        <w:tc>
          <w:tcPr>
            <w:tcW w:w="1808" w:type="dxa"/>
          </w:tcPr>
          <w:p w14:paraId="1A78FA44" w14:textId="77777777" w:rsidR="00770090" w:rsidRPr="00BA4D89" w:rsidRDefault="007C2432" w:rsidP="00D9752A">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w:t>
            </w:r>
            <w:r w:rsidR="00D9752A" w:rsidRPr="00BA4D89">
              <w:rPr>
                <w:sz w:val="18"/>
                <w:szCs w:val="18"/>
              </w:rPr>
              <w:t>2.7</w:t>
            </w:r>
            <w:r w:rsidRPr="00BA4D89">
              <w:rPr>
                <w:sz w:val="18"/>
                <w:szCs w:val="18"/>
              </w:rPr>
              <w:t>%</w:t>
            </w:r>
          </w:p>
        </w:tc>
      </w:tr>
      <w:tr w:rsidR="00770090" w:rsidRPr="00BA4D89" w14:paraId="473B2238" w14:textId="77777777" w:rsidTr="00770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9C1DDBF" w14:textId="77777777" w:rsidR="00770090" w:rsidRPr="00BA4D89" w:rsidRDefault="00770090" w:rsidP="00770090">
            <w:pPr>
              <w:pStyle w:val="Text"/>
              <w:jc w:val="left"/>
              <w:rPr>
                <w:sz w:val="18"/>
                <w:szCs w:val="18"/>
              </w:rPr>
            </w:pPr>
            <w:r w:rsidRPr="00BA4D89">
              <w:rPr>
                <w:sz w:val="18"/>
                <w:szCs w:val="18"/>
              </w:rPr>
              <w:t>1986 SRI (star rating)</w:t>
            </w:r>
          </w:p>
        </w:tc>
        <w:tc>
          <w:tcPr>
            <w:tcW w:w="1984" w:type="dxa"/>
          </w:tcPr>
          <w:p w14:paraId="1D64EFDC" w14:textId="77777777" w:rsidR="00770090" w:rsidRPr="00BA4D89" w:rsidRDefault="007C2432" w:rsidP="0077009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3.58</w:t>
            </w:r>
          </w:p>
        </w:tc>
        <w:tc>
          <w:tcPr>
            <w:tcW w:w="1985" w:type="dxa"/>
          </w:tcPr>
          <w:p w14:paraId="44528DFC" w14:textId="77777777" w:rsidR="00770090" w:rsidRPr="00BA4D89" w:rsidRDefault="007C2432" w:rsidP="0077009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5.46</w:t>
            </w:r>
          </w:p>
        </w:tc>
        <w:tc>
          <w:tcPr>
            <w:tcW w:w="1808" w:type="dxa"/>
          </w:tcPr>
          <w:p w14:paraId="2E1DC5D4" w14:textId="77777777" w:rsidR="00770090" w:rsidRPr="00BA4D89" w:rsidRDefault="007C2432" w:rsidP="00D9752A">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2.</w:t>
            </w:r>
            <w:r w:rsidR="00D9752A" w:rsidRPr="00BA4D89">
              <w:rPr>
                <w:sz w:val="18"/>
                <w:szCs w:val="18"/>
              </w:rPr>
              <w:t>0</w:t>
            </w:r>
            <w:r w:rsidRPr="00BA4D89">
              <w:rPr>
                <w:sz w:val="18"/>
                <w:szCs w:val="18"/>
              </w:rPr>
              <w:t>%</w:t>
            </w:r>
          </w:p>
        </w:tc>
      </w:tr>
      <w:tr w:rsidR="00770090" w:rsidRPr="00BA4D89" w14:paraId="6F7285C7" w14:textId="77777777" w:rsidTr="00770090">
        <w:tc>
          <w:tcPr>
            <w:cnfStyle w:val="001000000000" w:firstRow="0" w:lastRow="0" w:firstColumn="1" w:lastColumn="0" w:oddVBand="0" w:evenVBand="0" w:oddHBand="0" w:evenHBand="0" w:firstRowFirstColumn="0" w:firstRowLastColumn="0" w:lastRowFirstColumn="0" w:lastRowLastColumn="0"/>
            <w:tcW w:w="3227" w:type="dxa"/>
          </w:tcPr>
          <w:p w14:paraId="429C8DC5" w14:textId="77777777" w:rsidR="00770090" w:rsidRPr="00BA4D89" w:rsidRDefault="00770090" w:rsidP="00770090">
            <w:pPr>
              <w:pStyle w:val="Text"/>
              <w:jc w:val="left"/>
              <w:rPr>
                <w:sz w:val="18"/>
                <w:szCs w:val="18"/>
              </w:rPr>
            </w:pPr>
            <w:r w:rsidRPr="00BA4D89">
              <w:rPr>
                <w:sz w:val="18"/>
                <w:szCs w:val="18"/>
              </w:rPr>
              <w:t>2000 SRI (star rating)</w:t>
            </w:r>
          </w:p>
        </w:tc>
        <w:tc>
          <w:tcPr>
            <w:tcW w:w="1984" w:type="dxa"/>
          </w:tcPr>
          <w:p w14:paraId="0AF786BA" w14:textId="77777777" w:rsidR="00770090" w:rsidRPr="00BA4D89" w:rsidRDefault="007C2432" w:rsidP="0077009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1.76</w:t>
            </w:r>
          </w:p>
        </w:tc>
        <w:tc>
          <w:tcPr>
            <w:tcW w:w="1985" w:type="dxa"/>
          </w:tcPr>
          <w:p w14:paraId="54F83DF9" w14:textId="77777777" w:rsidR="00770090" w:rsidRPr="00BA4D89" w:rsidRDefault="007C2432" w:rsidP="0077009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4.38</w:t>
            </w:r>
          </w:p>
        </w:tc>
        <w:tc>
          <w:tcPr>
            <w:tcW w:w="1808" w:type="dxa"/>
          </w:tcPr>
          <w:p w14:paraId="526E6055" w14:textId="77777777" w:rsidR="00770090" w:rsidRPr="00BA4D89" w:rsidRDefault="00D9752A" w:rsidP="0077009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4.4</w:t>
            </w:r>
            <w:r w:rsidR="007C2432" w:rsidRPr="00BA4D89">
              <w:rPr>
                <w:sz w:val="18"/>
                <w:szCs w:val="18"/>
              </w:rPr>
              <w:t>%</w:t>
            </w:r>
          </w:p>
        </w:tc>
      </w:tr>
      <w:tr w:rsidR="00770090" w:rsidRPr="00BA4D89" w14:paraId="5E29D5BF" w14:textId="77777777" w:rsidTr="00770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17830886" w14:textId="77777777" w:rsidR="00770090" w:rsidRPr="00BA4D89" w:rsidRDefault="00770090" w:rsidP="00770090">
            <w:pPr>
              <w:pStyle w:val="Text"/>
              <w:jc w:val="left"/>
              <w:rPr>
                <w:sz w:val="18"/>
                <w:szCs w:val="18"/>
              </w:rPr>
            </w:pPr>
            <w:r w:rsidRPr="00BA4D89">
              <w:rPr>
                <w:sz w:val="18"/>
                <w:szCs w:val="18"/>
              </w:rPr>
              <w:t>2010 SRI (star rating)</w:t>
            </w:r>
          </w:p>
        </w:tc>
        <w:tc>
          <w:tcPr>
            <w:tcW w:w="1984" w:type="dxa"/>
          </w:tcPr>
          <w:p w14:paraId="18EABF72" w14:textId="77777777" w:rsidR="00770090" w:rsidRPr="00BA4D89" w:rsidRDefault="007C2432" w:rsidP="0077009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-0.04</w:t>
            </w:r>
          </w:p>
        </w:tc>
        <w:tc>
          <w:tcPr>
            <w:tcW w:w="1985" w:type="dxa"/>
          </w:tcPr>
          <w:p w14:paraId="00BF25D3" w14:textId="77777777" w:rsidR="00770090" w:rsidRPr="00BA4D89" w:rsidRDefault="007C2432" w:rsidP="0077009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2.43</w:t>
            </w:r>
          </w:p>
        </w:tc>
        <w:tc>
          <w:tcPr>
            <w:tcW w:w="1808" w:type="dxa"/>
          </w:tcPr>
          <w:p w14:paraId="401AC5FA" w14:textId="77777777" w:rsidR="00770090" w:rsidRPr="00BA4D89" w:rsidRDefault="007C2432" w:rsidP="0077009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N/A</w:t>
            </w:r>
          </w:p>
        </w:tc>
      </w:tr>
      <w:tr w:rsidR="00770090" w:rsidRPr="00BA4D89" w14:paraId="145523CC" w14:textId="77777777" w:rsidTr="00770090">
        <w:tc>
          <w:tcPr>
            <w:cnfStyle w:val="001000000000" w:firstRow="0" w:lastRow="0" w:firstColumn="1" w:lastColumn="0" w:oddVBand="0" w:evenVBand="0" w:oddHBand="0" w:evenHBand="0" w:firstRowFirstColumn="0" w:firstRowLastColumn="0" w:lastRowFirstColumn="0" w:lastRowLastColumn="0"/>
            <w:tcW w:w="3227" w:type="dxa"/>
          </w:tcPr>
          <w:p w14:paraId="05F9E219" w14:textId="77777777" w:rsidR="00770090" w:rsidRPr="00BA4D89" w:rsidRDefault="00770090" w:rsidP="00770090">
            <w:pPr>
              <w:pStyle w:val="Text"/>
              <w:jc w:val="left"/>
              <w:rPr>
                <w:sz w:val="18"/>
                <w:szCs w:val="18"/>
              </w:rPr>
            </w:pPr>
            <w:r w:rsidRPr="00BA4D89">
              <w:rPr>
                <w:sz w:val="18"/>
                <w:szCs w:val="18"/>
              </w:rPr>
              <w:t>Nominal Price</w:t>
            </w:r>
          </w:p>
        </w:tc>
        <w:tc>
          <w:tcPr>
            <w:tcW w:w="1984" w:type="dxa"/>
          </w:tcPr>
          <w:p w14:paraId="5E638729" w14:textId="77777777" w:rsidR="00770090" w:rsidRPr="00BA4D89" w:rsidRDefault="007C2432" w:rsidP="0077009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$911</w:t>
            </w:r>
          </w:p>
        </w:tc>
        <w:tc>
          <w:tcPr>
            <w:tcW w:w="1985" w:type="dxa"/>
          </w:tcPr>
          <w:p w14:paraId="2B4524EF" w14:textId="77777777" w:rsidR="00770090" w:rsidRPr="00BA4D89" w:rsidRDefault="007C2432" w:rsidP="0077009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$1,060</w:t>
            </w:r>
          </w:p>
        </w:tc>
        <w:tc>
          <w:tcPr>
            <w:tcW w:w="1808" w:type="dxa"/>
          </w:tcPr>
          <w:p w14:paraId="16A6B407" w14:textId="77777777" w:rsidR="00770090" w:rsidRPr="00BA4D89" w:rsidRDefault="00D9752A" w:rsidP="0077009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0.7</w:t>
            </w:r>
            <w:r w:rsidR="007C2432" w:rsidRPr="00BA4D89">
              <w:rPr>
                <w:sz w:val="18"/>
                <w:szCs w:val="18"/>
              </w:rPr>
              <w:t>%</w:t>
            </w:r>
          </w:p>
        </w:tc>
      </w:tr>
      <w:tr w:rsidR="00193E91" w:rsidRPr="00BA4D89" w14:paraId="1DD530EB" w14:textId="77777777" w:rsidTr="0077009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214B05E1" w14:textId="77777777" w:rsidR="00193E91" w:rsidRPr="00BA4D89" w:rsidRDefault="00193E91" w:rsidP="00770090">
            <w:pPr>
              <w:pStyle w:val="Text"/>
              <w:jc w:val="left"/>
              <w:rPr>
                <w:sz w:val="18"/>
                <w:szCs w:val="18"/>
              </w:rPr>
            </w:pPr>
            <w:r w:rsidRPr="00BA4D89">
              <w:rPr>
                <w:sz w:val="18"/>
                <w:szCs w:val="18"/>
              </w:rPr>
              <w:t>Real Price (2014 $)</w:t>
            </w:r>
          </w:p>
        </w:tc>
        <w:tc>
          <w:tcPr>
            <w:tcW w:w="1984" w:type="dxa"/>
          </w:tcPr>
          <w:p w14:paraId="562D4820" w14:textId="77777777" w:rsidR="00193E91" w:rsidRPr="00BA4D89" w:rsidRDefault="00193E91" w:rsidP="0077009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$1,586</w:t>
            </w:r>
          </w:p>
        </w:tc>
        <w:tc>
          <w:tcPr>
            <w:tcW w:w="1985" w:type="dxa"/>
          </w:tcPr>
          <w:p w14:paraId="2234E717" w14:textId="77777777" w:rsidR="00193E91" w:rsidRPr="00BA4D89" w:rsidRDefault="00EA1FA5" w:rsidP="0077009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$1,060</w:t>
            </w:r>
          </w:p>
        </w:tc>
        <w:tc>
          <w:tcPr>
            <w:tcW w:w="1808" w:type="dxa"/>
          </w:tcPr>
          <w:p w14:paraId="629233AC" w14:textId="77777777" w:rsidR="00193E91" w:rsidRPr="00BA4D89" w:rsidRDefault="00EA1FA5" w:rsidP="0077009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-1.9%</w:t>
            </w:r>
          </w:p>
        </w:tc>
      </w:tr>
    </w:tbl>
    <w:p w14:paraId="16C25C46" w14:textId="77777777" w:rsidR="00B67C6F" w:rsidRPr="00BA4D89" w:rsidRDefault="00B67C6F">
      <w:pPr>
        <w:pStyle w:val="Text"/>
      </w:pPr>
    </w:p>
    <w:p w14:paraId="395AA60C" w14:textId="77777777" w:rsidR="00B67C6F" w:rsidRPr="00BA4D89" w:rsidRDefault="00B67C6F">
      <w:pPr>
        <w:pStyle w:val="Text"/>
      </w:pPr>
      <w:r w:rsidRPr="00BA4D89">
        <w:t xml:space="preserve">A year by year breakdown of key performance characteristics is shown in </w:t>
      </w:r>
      <w:r w:rsidR="00131C8A">
        <w:fldChar w:fldCharType="begin"/>
      </w:r>
      <w:r w:rsidR="00131C8A">
        <w:instrText xml:space="preserve">ref _Ref398711552 \* Mergeformat </w:instrText>
      </w:r>
      <w:r w:rsidR="00131C8A">
        <w:fldChar w:fldCharType="separate"/>
      </w:r>
      <w:r w:rsidR="003E3160" w:rsidRPr="00BA4D89">
        <w:t xml:space="preserve">Figure </w:t>
      </w:r>
      <w:r w:rsidR="003E3160">
        <w:t>16</w:t>
      </w:r>
      <w:r w:rsidR="00131C8A">
        <w:fldChar w:fldCharType="end"/>
      </w:r>
      <w:r w:rsidRPr="00BA4D89">
        <w:t>.</w:t>
      </w:r>
    </w:p>
    <w:p w14:paraId="65A0F22C" w14:textId="397FD3AC" w:rsidR="00B67C6F" w:rsidRPr="00BA4D89" w:rsidRDefault="002C7E9E" w:rsidP="00B67C6F">
      <w:pPr>
        <w:pStyle w:val="Text"/>
      </w:pPr>
      <w:r w:rsidRPr="00BA4D89">
        <w:fldChar w:fldCharType="begin"/>
      </w:r>
      <w:r w:rsidRPr="00BA4D89">
        <w:instrText xml:space="preserve"> REF _Ref445284794 \h </w:instrText>
      </w:r>
      <w:r w:rsidR="00BA4D89">
        <w:instrText xml:space="preserve"> \* MERGEFORMAT </w:instrText>
      </w:r>
      <w:r w:rsidRPr="00BA4D89">
        <w:fldChar w:fldCharType="separate"/>
      </w:r>
      <w:r w:rsidR="003E3160" w:rsidRPr="00BA4D89">
        <w:t xml:space="preserve">Figure </w:t>
      </w:r>
      <w:r w:rsidR="003E3160">
        <w:rPr>
          <w:noProof/>
        </w:rPr>
        <w:t>17</w:t>
      </w:r>
      <w:r w:rsidRPr="00BA4D89">
        <w:fldChar w:fldCharType="end"/>
      </w:r>
      <w:r w:rsidRPr="00BA4D89">
        <w:t xml:space="preserve"> shows the long term trend in all three star rating systems from 1993 to 2014. </w:t>
      </w:r>
      <w:r w:rsidR="00B13C94" w:rsidRPr="00BA4D89">
        <w:fldChar w:fldCharType="begin"/>
      </w:r>
      <w:r w:rsidR="00B13C94" w:rsidRPr="00BA4D89">
        <w:instrText xml:space="preserve">ref _Ref443449792 \h  \* MERGEFORMAT </w:instrText>
      </w:r>
      <w:r w:rsidR="00B13C94" w:rsidRPr="00BA4D89">
        <w:fldChar w:fldCharType="separate"/>
      </w:r>
      <w:r w:rsidR="003E3160" w:rsidRPr="00BA4D89">
        <w:t xml:space="preserve">Figure </w:t>
      </w:r>
      <w:r w:rsidR="003E3160">
        <w:rPr>
          <w:noProof/>
        </w:rPr>
        <w:t>18</w:t>
      </w:r>
      <w:r w:rsidR="00B13C94" w:rsidRPr="00BA4D89">
        <w:fldChar w:fldCharType="end"/>
      </w:r>
      <w:r w:rsidR="00B67C6F" w:rsidRPr="00BA4D89">
        <w:t xml:space="preserve"> shows the trend in the inverse of energy efficiency (expressed as kWh per adjusted litre of volume) for each of the main refrigerator Groups. Groups 3 and 4 are not shown because of their small market share. All </w:t>
      </w:r>
      <w:r w:rsidR="004170C8" w:rsidRPr="00BA4D89">
        <w:t>G</w:t>
      </w:r>
      <w:r w:rsidR="00B67C6F" w:rsidRPr="00BA4D89">
        <w:t xml:space="preserve">roups show a marked decline </w:t>
      </w:r>
      <w:r w:rsidR="002918D2" w:rsidRPr="00BA4D89">
        <w:t xml:space="preserve">in energy intensity </w:t>
      </w:r>
      <w:r w:rsidR="00B67C6F" w:rsidRPr="00BA4D89">
        <w:t xml:space="preserve">since the introduction of MEPS in 1999 and the more stringent MEPS of January 2005. </w:t>
      </w:r>
      <w:r w:rsidRPr="00BA4D89">
        <w:t>Energy intensity is used in each of the refrigerator star rating algorithms, but the approach does vary under each system.</w:t>
      </w:r>
    </w:p>
    <w:p w14:paraId="6A777DB0" w14:textId="77777777" w:rsidR="008D5162" w:rsidRPr="00BA4D89" w:rsidRDefault="008D5162" w:rsidP="00B67C6F">
      <w:pPr>
        <w:pStyle w:val="Text"/>
      </w:pPr>
    </w:p>
    <w:p w14:paraId="051DC4DF" w14:textId="77777777" w:rsidR="008D5162" w:rsidRPr="00BA4D89" w:rsidRDefault="008D5162" w:rsidP="00B67C6F">
      <w:pPr>
        <w:pStyle w:val="Text"/>
      </w:pPr>
    </w:p>
    <w:p w14:paraId="6216631F" w14:textId="77777777" w:rsidR="008D5162" w:rsidRPr="00BA4D89" w:rsidRDefault="008D5162" w:rsidP="00B67C6F">
      <w:pPr>
        <w:pStyle w:val="Text"/>
      </w:pPr>
    </w:p>
    <w:p w14:paraId="0FE57A60" w14:textId="77777777" w:rsidR="008D5162" w:rsidRPr="00BA4D89" w:rsidRDefault="008D5162" w:rsidP="00B67C6F">
      <w:pPr>
        <w:pStyle w:val="Text"/>
      </w:pPr>
    </w:p>
    <w:p w14:paraId="71946DBE" w14:textId="77777777" w:rsidR="008D5162" w:rsidRPr="00BA4D89" w:rsidRDefault="008D5162" w:rsidP="00B67C6F">
      <w:pPr>
        <w:pStyle w:val="Text"/>
      </w:pPr>
    </w:p>
    <w:p w14:paraId="66430D0E" w14:textId="77777777" w:rsidR="008D5162" w:rsidRPr="00BA4D89" w:rsidRDefault="008D5162" w:rsidP="00B67C6F">
      <w:pPr>
        <w:pStyle w:val="Text"/>
      </w:pPr>
    </w:p>
    <w:p w14:paraId="3558B5D1" w14:textId="77777777" w:rsidR="008D5162" w:rsidRPr="00BA4D89" w:rsidRDefault="008D5162" w:rsidP="00B67C6F">
      <w:pPr>
        <w:pStyle w:val="Text"/>
      </w:pPr>
    </w:p>
    <w:p w14:paraId="2743E3B3" w14:textId="77777777" w:rsidR="008D5162" w:rsidRPr="00BA4D89" w:rsidRDefault="008D5162" w:rsidP="00B67C6F">
      <w:pPr>
        <w:pStyle w:val="Text"/>
      </w:pPr>
    </w:p>
    <w:p w14:paraId="72831C85" w14:textId="77777777" w:rsidR="008D5162" w:rsidRPr="00BA4D89" w:rsidRDefault="008D5162" w:rsidP="00B67C6F">
      <w:pPr>
        <w:pStyle w:val="Text"/>
      </w:pPr>
    </w:p>
    <w:p w14:paraId="2AEA19FF" w14:textId="77777777" w:rsidR="008D5162" w:rsidRPr="00BA4D89" w:rsidRDefault="008D5162" w:rsidP="00B67C6F">
      <w:pPr>
        <w:pStyle w:val="Text"/>
      </w:pPr>
    </w:p>
    <w:p w14:paraId="71F412E4" w14:textId="77777777" w:rsidR="008D5162" w:rsidRPr="00BA4D89" w:rsidRDefault="008D5162" w:rsidP="00B67C6F">
      <w:pPr>
        <w:pStyle w:val="Text"/>
      </w:pPr>
    </w:p>
    <w:p w14:paraId="30B72D92" w14:textId="77777777" w:rsidR="00B67C6F" w:rsidRPr="00BA4D89" w:rsidRDefault="00B67C6F">
      <w:pPr>
        <w:pStyle w:val="Caption"/>
      </w:pPr>
      <w:bookmarkStart w:id="99" w:name="_Ref398711552"/>
      <w:bookmarkStart w:id="100" w:name="_Toc136941708"/>
      <w:bookmarkStart w:id="101" w:name="_Toc445305759"/>
      <w:r w:rsidRPr="00BA4D89">
        <w:t xml:space="preserve">Figure </w:t>
      </w:r>
      <w:r w:rsidR="00B13C94" w:rsidRPr="00BA4D89">
        <w:fldChar w:fldCharType="begin"/>
      </w:r>
      <w:r w:rsidR="00B13C94" w:rsidRPr="00BA4D89">
        <w:instrText xml:space="preserve">seq Figure \* Arabic </w:instrText>
      </w:r>
      <w:r w:rsidR="00B13C94" w:rsidRPr="00BA4D89">
        <w:fldChar w:fldCharType="separate"/>
      </w:r>
      <w:r w:rsidR="003E3160">
        <w:rPr>
          <w:noProof/>
        </w:rPr>
        <w:t>16</w:t>
      </w:r>
      <w:r w:rsidR="00B13C94" w:rsidRPr="00BA4D89">
        <w:rPr>
          <w:noProof/>
        </w:rPr>
        <w:fldChar w:fldCharType="end"/>
      </w:r>
      <w:bookmarkEnd w:id="99"/>
      <w:r w:rsidRPr="00BA4D89">
        <w:t>: Annual Trends in Key Performance Characteristics since 1993 - Refrigerators</w:t>
      </w:r>
      <w:bookmarkEnd w:id="100"/>
      <w:bookmarkEnd w:id="101"/>
    </w:p>
    <w:p w14:paraId="2CA75998" w14:textId="3CB02CD9" w:rsidR="00BA4563" w:rsidRDefault="00233C12">
      <w:r>
        <w:rPr>
          <w:noProof/>
          <w:lang w:eastAsia="en-AU"/>
        </w:rPr>
        <w:drawing>
          <wp:inline distT="0" distB="0" distL="0" distR="0" wp14:anchorId="07B35687" wp14:editId="56B7BFF6">
            <wp:extent cx="5577840" cy="3642360"/>
            <wp:effectExtent l="0" t="0" r="3810" b="0"/>
            <wp:docPr id="70" name="Picture 70" descr="Figure 16 shows over 1993 - 2014 the following:&#10;Freezer Volume has increased by 40%;&#10;Adjusted Volume has increased by 20%&#10;Price has increased by 18%;&#10;Fresh Food has increased by 12%;&#10;Energy has decreased by 40%; and&#10;KWh/litre has decreased by 43% ."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577840" cy="3642360"/>
                    </a:xfrm>
                    <a:prstGeom prst="rect">
                      <a:avLst/>
                    </a:prstGeom>
                    <a:noFill/>
                  </pic:spPr>
                </pic:pic>
              </a:graphicData>
            </a:graphic>
          </wp:inline>
        </w:drawing>
      </w:r>
    </w:p>
    <w:p w14:paraId="7F44F5E2" w14:textId="77777777" w:rsidR="00B83A13" w:rsidRPr="00BA4D89" w:rsidRDefault="00B83A13"/>
    <w:p w14:paraId="2B24E760" w14:textId="77777777" w:rsidR="00B67C6F" w:rsidRPr="00BA4D89" w:rsidRDefault="00BA4563" w:rsidP="00BA4563">
      <w:pPr>
        <w:pStyle w:val="Caption"/>
      </w:pPr>
      <w:bookmarkStart w:id="102" w:name="_Ref445284794"/>
      <w:bookmarkStart w:id="103" w:name="_Toc445305760"/>
      <w:r w:rsidRPr="00BA4D89">
        <w:t xml:space="preserve">Figure </w:t>
      </w:r>
      <w:r w:rsidR="00131C8A">
        <w:fldChar w:fldCharType="begin"/>
      </w:r>
      <w:r w:rsidR="00131C8A">
        <w:instrText xml:space="preserve"> SEQ Figure \* ARABIC </w:instrText>
      </w:r>
      <w:r w:rsidR="00131C8A">
        <w:fldChar w:fldCharType="separate"/>
      </w:r>
      <w:r w:rsidR="003E3160">
        <w:rPr>
          <w:noProof/>
        </w:rPr>
        <w:t>17</w:t>
      </w:r>
      <w:r w:rsidR="00131C8A">
        <w:rPr>
          <w:noProof/>
        </w:rPr>
        <w:fldChar w:fldCharType="end"/>
      </w:r>
      <w:bookmarkEnd w:id="102"/>
      <w:r w:rsidRPr="00BA4D89">
        <w:t>: Long Term Trends in Star Rating for Refrigerators</w:t>
      </w:r>
      <w:bookmarkEnd w:id="103"/>
    </w:p>
    <w:p w14:paraId="71CABF14" w14:textId="735D9627" w:rsidR="00BA4563" w:rsidRPr="00BA4D89" w:rsidRDefault="00233C12">
      <w:pPr>
        <w:pStyle w:val="Text"/>
      </w:pPr>
      <w:r>
        <w:rPr>
          <w:noProof/>
          <w:lang w:eastAsia="en-AU"/>
        </w:rPr>
        <w:drawing>
          <wp:inline distT="0" distB="0" distL="0" distR="0" wp14:anchorId="352DFEC9" wp14:editId="7FBF33C7">
            <wp:extent cx="5577840" cy="3642360"/>
            <wp:effectExtent l="0" t="0" r="3810" b="0"/>
            <wp:docPr id="71" name="Picture 71" descr="Figure 17 shows the long term trends in star rating for Refrigerators. The raw data is contained in Appendix A on page 5 under 1986 SRI, 2000 SRI &amp; 2010 SRI."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577840" cy="3642360"/>
                    </a:xfrm>
                    <a:prstGeom prst="rect">
                      <a:avLst/>
                    </a:prstGeom>
                    <a:noFill/>
                  </pic:spPr>
                </pic:pic>
              </a:graphicData>
            </a:graphic>
          </wp:inline>
        </w:drawing>
      </w:r>
    </w:p>
    <w:p w14:paraId="0A115A28" w14:textId="77777777" w:rsidR="00C97484" w:rsidRDefault="00C97484">
      <w:pPr>
        <w:pStyle w:val="Text"/>
      </w:pPr>
    </w:p>
    <w:p w14:paraId="565E3D5E" w14:textId="77777777" w:rsidR="00233C12" w:rsidRPr="00BA4D89" w:rsidRDefault="00233C12">
      <w:pPr>
        <w:pStyle w:val="Text"/>
      </w:pPr>
    </w:p>
    <w:p w14:paraId="56BC559F" w14:textId="77777777" w:rsidR="00B67C6F" w:rsidRPr="00BA4D89" w:rsidRDefault="00B67C6F">
      <w:pPr>
        <w:pStyle w:val="Caption"/>
      </w:pPr>
      <w:bookmarkStart w:id="104" w:name="_Ref443449792"/>
      <w:bookmarkStart w:id="105" w:name="_Toc136941709"/>
      <w:bookmarkStart w:id="106" w:name="_Toc445305761"/>
      <w:r w:rsidRPr="00BA4D89">
        <w:t xml:space="preserve">Figure </w:t>
      </w:r>
      <w:r w:rsidR="00B13C94" w:rsidRPr="00BA4D89">
        <w:fldChar w:fldCharType="begin"/>
      </w:r>
      <w:r w:rsidR="00B13C94" w:rsidRPr="00BA4D89">
        <w:instrText xml:space="preserve">seq Figure \* Arabic </w:instrText>
      </w:r>
      <w:r w:rsidR="00B13C94" w:rsidRPr="00BA4D89">
        <w:fldChar w:fldCharType="separate"/>
      </w:r>
      <w:r w:rsidR="003E3160">
        <w:rPr>
          <w:noProof/>
        </w:rPr>
        <w:t>18</w:t>
      </w:r>
      <w:r w:rsidR="00B13C94" w:rsidRPr="00BA4D89">
        <w:rPr>
          <w:noProof/>
        </w:rPr>
        <w:fldChar w:fldCharType="end"/>
      </w:r>
      <w:bookmarkEnd w:id="104"/>
      <w:r w:rsidRPr="00BA4D89">
        <w:t xml:space="preserve">: Energy </w:t>
      </w:r>
      <w:r w:rsidR="008556C1" w:rsidRPr="00BA4D89">
        <w:t xml:space="preserve">Intensity </w:t>
      </w:r>
      <w:r w:rsidRPr="00BA4D89">
        <w:t>Trends by Refrigerator Group</w:t>
      </w:r>
      <w:bookmarkEnd w:id="105"/>
      <w:bookmarkEnd w:id="106"/>
    </w:p>
    <w:p w14:paraId="122D8B3B" w14:textId="3F76ADF2" w:rsidR="00B67C6F" w:rsidRPr="00BA4D89" w:rsidRDefault="002918D2">
      <w:pPr>
        <w:pStyle w:val="Text"/>
      </w:pPr>
      <w:r w:rsidRPr="00BA4D89">
        <w:rPr>
          <w:noProof/>
          <w:lang w:eastAsia="en-AU"/>
        </w:rPr>
        <w:drawing>
          <wp:inline distT="0" distB="0" distL="0" distR="0" wp14:anchorId="1934AE84" wp14:editId="62E4ECEF">
            <wp:extent cx="5360601" cy="3506525"/>
            <wp:effectExtent l="0" t="0" r="0" b="0"/>
            <wp:docPr id="30" name="Picture 30" descr="Figure 18 shows the Energy Intensity Trends Refrigerator Group. The raw data is contained in Appendix A on page 5 under Specific Energy Consumption (kWh/Adjusted litre) - Groups 1, 2, 5T, 5B &amp; 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367860" cy="3511273"/>
                    </a:xfrm>
                    <a:prstGeom prst="rect">
                      <a:avLst/>
                    </a:prstGeom>
                    <a:noFill/>
                  </pic:spPr>
                </pic:pic>
              </a:graphicData>
            </a:graphic>
          </wp:inline>
        </w:drawing>
      </w:r>
    </w:p>
    <w:p w14:paraId="1F906B7E" w14:textId="77777777" w:rsidR="00B83A13" w:rsidRDefault="00B83A13">
      <w:pPr>
        <w:pStyle w:val="Text"/>
      </w:pPr>
    </w:p>
    <w:p w14:paraId="7843216F" w14:textId="451CEFB9" w:rsidR="00B67C6F" w:rsidRPr="00BA4D89" w:rsidRDefault="00B67C6F">
      <w:pPr>
        <w:pStyle w:val="Text"/>
      </w:pPr>
      <w:r w:rsidRPr="00BA4D89">
        <w:t xml:space="preserve">All product </w:t>
      </w:r>
      <w:r w:rsidR="00C97484" w:rsidRPr="00BA4D89">
        <w:t>G</w:t>
      </w:r>
      <w:r w:rsidRPr="00BA4D89">
        <w:t>roups clearly responded to the first round of MEPS in 1999 (apart from Group 2</w:t>
      </w:r>
      <w:r w:rsidR="00C97484" w:rsidRPr="00BA4D89">
        <w:t xml:space="preserve"> and Group 3</w:t>
      </w:r>
      <w:r w:rsidRPr="00BA4D89">
        <w:t>) and again in 2005, although post MEPS</w:t>
      </w:r>
      <w:r w:rsidR="00C97484" w:rsidRPr="00BA4D89">
        <w:t xml:space="preserve"> 2005 the improvements in most G</w:t>
      </w:r>
      <w:r w:rsidRPr="00BA4D89">
        <w:t xml:space="preserve">roups generally flattened out. The impact of MEPS on Group 2 in 1999 was small because the MEPS levels </w:t>
      </w:r>
      <w:r w:rsidR="002C7E9E" w:rsidRPr="00BA4D89">
        <w:t xml:space="preserve">for this group </w:t>
      </w:r>
      <w:r w:rsidRPr="00BA4D89">
        <w:t xml:space="preserve">were relatively mild and most products in this </w:t>
      </w:r>
      <w:r w:rsidR="00C97484" w:rsidRPr="00BA4D89">
        <w:t>G</w:t>
      </w:r>
      <w:r w:rsidRPr="00BA4D89">
        <w:t>roup are very small and their total energy consumption lies well within the defined MEPS levels (which tended to be a larger fixed energy and a smaller variable energy per litre of adjusted volume). The case of Group 5S in 200</w:t>
      </w:r>
      <w:r w:rsidR="008556C1" w:rsidRPr="00BA4D89">
        <w:t>5</w:t>
      </w:r>
      <w:r w:rsidRPr="00BA4D89">
        <w:t xml:space="preserve"> is more interesting – the energy consumption of this </w:t>
      </w:r>
      <w:r w:rsidR="004170C8" w:rsidRPr="00BA4D89">
        <w:t>G</w:t>
      </w:r>
      <w:r w:rsidRPr="00BA4D89">
        <w:t xml:space="preserve">roup dropped continuously from about 1999. This was partly because of the very high energy consumption for this </w:t>
      </w:r>
      <w:r w:rsidR="004170C8" w:rsidRPr="00BA4D89">
        <w:t>G</w:t>
      </w:r>
      <w:r w:rsidRPr="00BA4D89">
        <w:t xml:space="preserve">roup in the early 1990s, but also because most of these products are sourced from North America (or from Asian suppliers that export to North America) and the USA MEPS levels (on which the Australian 2005 levels were based) came into force in 2001. So the MEPS levels in the USA appeared to have some flow on effect in Australia well before our MEPS levels came into force in 2005. </w:t>
      </w:r>
    </w:p>
    <w:p w14:paraId="426698B5" w14:textId="77777777" w:rsidR="006D59C9" w:rsidRPr="00BA4D89" w:rsidRDefault="008556C1" w:rsidP="00561ECA">
      <w:pPr>
        <w:pStyle w:val="Text"/>
      </w:pPr>
      <w:r w:rsidRPr="00BA4D89">
        <w:t>Star ratings were re-graded again in 2010 for all refrigerators and freezers. Many Groups showed little improvement in energy efficiency immediately after MEPS in 2005. Some Groups visibly started to improve their efficiency after the label re-grade in 2010.</w:t>
      </w:r>
    </w:p>
    <w:p w14:paraId="66717D37" w14:textId="549015F7" w:rsidR="002918D2" w:rsidRPr="00BA4D89" w:rsidRDefault="00131C8A" w:rsidP="002918D2">
      <w:pPr>
        <w:pStyle w:val="Text"/>
      </w:pPr>
      <w:r>
        <w:fldChar w:fldCharType="begin"/>
      </w:r>
      <w:r>
        <w:instrText xml:space="preserve">ref _Ref398711102 \* Mergeformat </w:instrText>
      </w:r>
      <w:r>
        <w:fldChar w:fldCharType="separate"/>
      </w:r>
      <w:r w:rsidR="003E3160" w:rsidRPr="00BA4D89">
        <w:t xml:space="preserve">Figure </w:t>
      </w:r>
      <w:r w:rsidR="003E3160">
        <w:t>19</w:t>
      </w:r>
      <w:r>
        <w:fldChar w:fldCharType="end"/>
      </w:r>
      <w:r w:rsidR="00B67C6F" w:rsidRPr="00BA4D89">
        <w:t xml:space="preserve"> shows the distribution of refrigerator original star ratings (1986) </w:t>
      </w:r>
      <w:r w:rsidR="002C7E9E" w:rsidRPr="00BA4D89">
        <w:t xml:space="preserve">for </w:t>
      </w:r>
      <w:r w:rsidR="00F93495" w:rsidRPr="00BA4D89">
        <w:t xml:space="preserve">sales </w:t>
      </w:r>
      <w:r w:rsidR="00B67C6F" w:rsidRPr="00BA4D89">
        <w:t>in selected years from 199</w:t>
      </w:r>
      <w:r w:rsidR="00B35141" w:rsidRPr="00BA4D89">
        <w:t>4</w:t>
      </w:r>
      <w:r w:rsidR="00B67C6F" w:rsidRPr="00BA4D89">
        <w:t xml:space="preserve"> to </w:t>
      </w:r>
      <w:r w:rsidR="00D51599" w:rsidRPr="00BA4D89">
        <w:t>2014</w:t>
      </w:r>
      <w:r w:rsidR="00B67C6F" w:rsidRPr="00BA4D89">
        <w:t>. The overall market trend is a general reduction in the proportion of 2, 3, and 4 star units sold with a corresponding increase in the proportion of 5 and 6 star units sold.</w:t>
      </w:r>
      <w:r w:rsidR="008556C1" w:rsidRPr="00BA4D89">
        <w:t xml:space="preserve"> If </w:t>
      </w:r>
      <w:r w:rsidR="002C7E9E" w:rsidRPr="00BA4D89">
        <w:t xml:space="preserve">the original star rating algorithms were </w:t>
      </w:r>
      <w:r w:rsidR="008556C1" w:rsidRPr="00BA4D89">
        <w:t xml:space="preserve">still in force, </w:t>
      </w:r>
      <w:r w:rsidR="00F93495" w:rsidRPr="00BA4D89">
        <w:t xml:space="preserve">the majority of </w:t>
      </w:r>
      <w:r w:rsidR="008556C1" w:rsidRPr="00BA4D89">
        <w:t xml:space="preserve">products would rate </w:t>
      </w:r>
      <w:r w:rsidR="00F93495" w:rsidRPr="00BA4D89">
        <w:t>4</w:t>
      </w:r>
      <w:r w:rsidR="008556C1" w:rsidRPr="00BA4D89">
        <w:t xml:space="preserve"> stars </w:t>
      </w:r>
      <w:r w:rsidR="00F93495" w:rsidRPr="00BA4D89">
        <w:t>to</w:t>
      </w:r>
      <w:r w:rsidR="008556C1" w:rsidRPr="00BA4D89">
        <w:t xml:space="preserve"> 6 stars in 2014.</w:t>
      </w:r>
      <w:r w:rsidR="00F93495" w:rsidRPr="00BA4D89">
        <w:t xml:space="preserve"> Note </w:t>
      </w:r>
      <w:r w:rsidR="002C7E9E" w:rsidRPr="00BA4D89">
        <w:t xml:space="preserve">in this figure </w:t>
      </w:r>
      <w:r w:rsidR="00F93495" w:rsidRPr="00BA4D89">
        <w:t>that only products sold in 1994 were subjected to this star rating algorithm.</w:t>
      </w:r>
    </w:p>
    <w:p w14:paraId="72F44EEF" w14:textId="37FB925D" w:rsidR="00B67C6F" w:rsidRPr="00BA4D89" w:rsidRDefault="00C85426">
      <w:pPr>
        <w:pStyle w:val="Text"/>
      </w:pPr>
      <w:r w:rsidRPr="00BA4D89">
        <w:fldChar w:fldCharType="begin"/>
      </w:r>
      <w:r w:rsidRPr="00BA4D89">
        <w:instrText xml:space="preserve"> REF _Ref444789824 \h </w:instrText>
      </w:r>
      <w:r w:rsidR="00BA4D89">
        <w:instrText xml:space="preserve"> \* MERGEFORMAT </w:instrText>
      </w:r>
      <w:r w:rsidRPr="00BA4D89">
        <w:fldChar w:fldCharType="separate"/>
      </w:r>
      <w:r w:rsidR="003E3160" w:rsidRPr="00BA4D89">
        <w:t xml:space="preserve">Figure </w:t>
      </w:r>
      <w:r w:rsidR="003E3160">
        <w:rPr>
          <w:noProof/>
        </w:rPr>
        <w:t>20</w:t>
      </w:r>
      <w:r w:rsidRPr="00BA4D89">
        <w:fldChar w:fldCharType="end"/>
      </w:r>
      <w:r w:rsidR="00B67C6F" w:rsidRPr="00BA4D89">
        <w:t xml:space="preserve"> shows the distribution of refrigerator 2000 star ratings </w:t>
      </w:r>
      <w:r w:rsidR="002C7E9E" w:rsidRPr="00BA4D89">
        <w:t>for</w:t>
      </w:r>
      <w:r w:rsidR="00F93495" w:rsidRPr="00BA4D89">
        <w:t xml:space="preserve"> sales </w:t>
      </w:r>
      <w:r w:rsidR="00B67C6F" w:rsidRPr="00BA4D89">
        <w:t>in selected years from 199</w:t>
      </w:r>
      <w:r w:rsidR="00B35141" w:rsidRPr="00BA4D89">
        <w:t>4</w:t>
      </w:r>
      <w:r w:rsidR="00B67C6F" w:rsidRPr="00BA4D89">
        <w:t xml:space="preserve"> to 20</w:t>
      </w:r>
      <w:r w:rsidR="008556C1" w:rsidRPr="00BA4D89">
        <w:t>14</w:t>
      </w:r>
      <w:r w:rsidR="00B67C6F" w:rsidRPr="00BA4D89">
        <w:t>. The overall market trend is a general reduction in the proportion of 1 star units sold with an increase in those 3 stars and above.</w:t>
      </w:r>
      <w:r w:rsidR="008556C1" w:rsidRPr="00BA4D89">
        <w:t xml:space="preserve"> If </w:t>
      </w:r>
      <w:r w:rsidR="002C7E9E" w:rsidRPr="00BA4D89">
        <w:t xml:space="preserve">the original star rating algorithms were </w:t>
      </w:r>
      <w:r w:rsidR="008556C1" w:rsidRPr="00BA4D89">
        <w:t>still in force, almost all products would rate 5 stars or 6 stars in 2014</w:t>
      </w:r>
      <w:r w:rsidR="00B67C6F" w:rsidRPr="00BA4D89">
        <w:t>.</w:t>
      </w:r>
      <w:r w:rsidR="00F93495" w:rsidRPr="00BA4D89">
        <w:t xml:space="preserve"> </w:t>
      </w:r>
      <w:r w:rsidR="00131C8A" w:rsidRPr="00BA4D89">
        <w:t>Note that in this figure</w:t>
      </w:r>
      <w:r w:rsidR="00131C8A">
        <w:t>,</w:t>
      </w:r>
      <w:r w:rsidR="00131C8A" w:rsidRPr="00BA4D89">
        <w:t xml:space="preserve"> only products sold in 2004 were subjected to this star rating algorithm.</w:t>
      </w:r>
    </w:p>
    <w:p w14:paraId="21850E14" w14:textId="0C8F4115" w:rsidR="00F93495" w:rsidRPr="00BA4D89" w:rsidRDefault="00F93495">
      <w:pPr>
        <w:pStyle w:val="Text"/>
      </w:pPr>
      <w:r w:rsidRPr="00BA4D89">
        <w:fldChar w:fldCharType="begin"/>
      </w:r>
      <w:r w:rsidRPr="00BA4D89">
        <w:instrText xml:space="preserve"> REF _Ref441145939 \h </w:instrText>
      </w:r>
      <w:r w:rsidR="00BA4D89">
        <w:instrText xml:space="preserve"> \* MERGEFORMAT </w:instrText>
      </w:r>
      <w:r w:rsidRPr="00BA4D89">
        <w:fldChar w:fldCharType="separate"/>
      </w:r>
      <w:r w:rsidR="003E3160" w:rsidRPr="00BA4D89">
        <w:t xml:space="preserve">Figure </w:t>
      </w:r>
      <w:r w:rsidR="003E3160">
        <w:rPr>
          <w:noProof/>
        </w:rPr>
        <w:t>21</w:t>
      </w:r>
      <w:r w:rsidRPr="00BA4D89">
        <w:fldChar w:fldCharType="end"/>
      </w:r>
      <w:r w:rsidRPr="00BA4D89">
        <w:t xml:space="preserve"> shows the distribution of refrigerator 2010 star ratings </w:t>
      </w:r>
      <w:r w:rsidR="002C7E9E" w:rsidRPr="00BA4D89">
        <w:t>for</w:t>
      </w:r>
      <w:r w:rsidRPr="00BA4D89">
        <w:t xml:space="preserve"> sales in selected years from 199</w:t>
      </w:r>
      <w:r w:rsidR="00B35141" w:rsidRPr="00BA4D89">
        <w:t>4</w:t>
      </w:r>
      <w:r w:rsidRPr="00BA4D89">
        <w:t xml:space="preserve"> to 2014. 2014 products range from 1 to 4 stars. All products sold in 1994 would only rate 1 star. </w:t>
      </w:r>
      <w:r w:rsidR="00131C8A" w:rsidRPr="00BA4D89">
        <w:t>Note that in this figure</w:t>
      </w:r>
      <w:r w:rsidR="00131C8A">
        <w:t>,</w:t>
      </w:r>
      <w:r w:rsidR="00131C8A" w:rsidRPr="00BA4D89">
        <w:t xml:space="preserve"> only products sold in 2014 were subjected to this star rating algorithm.</w:t>
      </w:r>
    </w:p>
    <w:p w14:paraId="0879D46F" w14:textId="6783B5F3" w:rsidR="00B67C6F" w:rsidRDefault="00B67C6F">
      <w:pPr>
        <w:pStyle w:val="Text"/>
      </w:pPr>
      <w:r w:rsidRPr="00BA4D89">
        <w:t xml:space="preserve">Detailed information for energy and other characteristics for all years and </w:t>
      </w:r>
      <w:r w:rsidR="004170C8" w:rsidRPr="00BA4D89">
        <w:t>G</w:t>
      </w:r>
      <w:r w:rsidRPr="00BA4D89">
        <w:t xml:space="preserve">roups </w:t>
      </w:r>
      <w:r w:rsidR="00131C8A" w:rsidRPr="00BA4D89">
        <w:t>are</w:t>
      </w:r>
      <w:r w:rsidRPr="00BA4D89">
        <w:t xml:space="preserve"> available in the separate output tables (Appendix A).</w:t>
      </w:r>
    </w:p>
    <w:p w14:paraId="0278777A" w14:textId="77777777" w:rsidR="00B83A13" w:rsidRPr="00BA4D89" w:rsidRDefault="00B83A13">
      <w:pPr>
        <w:pStyle w:val="Text"/>
      </w:pPr>
    </w:p>
    <w:p w14:paraId="44D75E85" w14:textId="77777777" w:rsidR="00B67C6F" w:rsidRPr="00BA4D89" w:rsidRDefault="00B67C6F">
      <w:pPr>
        <w:pStyle w:val="Caption"/>
      </w:pPr>
      <w:bookmarkStart w:id="107" w:name="_Ref398711102"/>
      <w:bookmarkStart w:id="108" w:name="_Toc136941710"/>
      <w:bookmarkStart w:id="109" w:name="_Toc445305762"/>
      <w:r w:rsidRPr="00BA4D89">
        <w:t xml:space="preserve">Figure </w:t>
      </w:r>
      <w:r w:rsidR="00B13C94" w:rsidRPr="00BA4D89">
        <w:fldChar w:fldCharType="begin"/>
      </w:r>
      <w:r w:rsidR="00B13C94" w:rsidRPr="00BA4D89">
        <w:instrText xml:space="preserve">seq Figure \* Arabic </w:instrText>
      </w:r>
      <w:r w:rsidR="00B13C94" w:rsidRPr="00BA4D89">
        <w:fldChar w:fldCharType="separate"/>
      </w:r>
      <w:r w:rsidR="003E3160">
        <w:rPr>
          <w:noProof/>
        </w:rPr>
        <w:t>19</w:t>
      </w:r>
      <w:r w:rsidR="00B13C94" w:rsidRPr="00BA4D89">
        <w:rPr>
          <w:noProof/>
        </w:rPr>
        <w:fldChar w:fldCharType="end"/>
      </w:r>
      <w:bookmarkEnd w:id="107"/>
      <w:r w:rsidRPr="00BA4D89">
        <w:t xml:space="preserve">: Original Star Rating (1986) </w:t>
      </w:r>
      <w:bookmarkEnd w:id="108"/>
      <w:r w:rsidR="00DE5DAB" w:rsidRPr="00BA4D89">
        <w:t>for Models Sold in Selected Years – Refrigerators</w:t>
      </w:r>
      <w:bookmarkEnd w:id="109"/>
    </w:p>
    <w:p w14:paraId="047D76F2" w14:textId="07AFEAF2" w:rsidR="00C97484" w:rsidRPr="00BA4D89" w:rsidRDefault="00233C12" w:rsidP="002918D2">
      <w:r>
        <w:rPr>
          <w:noProof/>
          <w:lang w:eastAsia="en-AU"/>
        </w:rPr>
        <w:drawing>
          <wp:inline distT="0" distB="0" distL="0" distR="0" wp14:anchorId="116B7913" wp14:editId="38F6BBE7">
            <wp:extent cx="5577840" cy="3649980"/>
            <wp:effectExtent l="0" t="0" r="3810" b="7620"/>
            <wp:docPr id="72" name="Picture 72" descr="Figure 19 shows shows the distribution of refrigerator original star ratings (1986) of sales in selected years from 1993 to 2014. The raw data is contained in Appendix A on page 6 under 1986 Star Rating Distribution - All Identified Refrigerators." title="Fig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77840" cy="3649980"/>
                    </a:xfrm>
                    <a:prstGeom prst="rect">
                      <a:avLst/>
                    </a:prstGeom>
                    <a:noFill/>
                  </pic:spPr>
                </pic:pic>
              </a:graphicData>
            </a:graphic>
          </wp:inline>
        </w:drawing>
      </w:r>
    </w:p>
    <w:p w14:paraId="5C48E160" w14:textId="77777777" w:rsidR="00C97484" w:rsidRPr="00BA4D89" w:rsidRDefault="00C97484" w:rsidP="002918D2"/>
    <w:p w14:paraId="72FB1A4E" w14:textId="77777777" w:rsidR="00C97484" w:rsidRPr="00BA4D89" w:rsidRDefault="00C97484" w:rsidP="002918D2"/>
    <w:p w14:paraId="5F7A7D73" w14:textId="77777777" w:rsidR="002918D2" w:rsidRDefault="002918D2" w:rsidP="002918D2"/>
    <w:p w14:paraId="6A30DC4E" w14:textId="77777777" w:rsidR="00233C12" w:rsidRDefault="00233C12" w:rsidP="002918D2"/>
    <w:p w14:paraId="6F809CD6" w14:textId="77777777" w:rsidR="00233C12" w:rsidRDefault="00233C12" w:rsidP="002918D2"/>
    <w:p w14:paraId="340DAB4A" w14:textId="77777777" w:rsidR="00233C12" w:rsidRPr="00BA4D89" w:rsidRDefault="00233C12" w:rsidP="002918D2"/>
    <w:p w14:paraId="792B977D" w14:textId="77777777" w:rsidR="002918D2" w:rsidRPr="00BA4D89" w:rsidRDefault="002918D2" w:rsidP="002918D2"/>
    <w:p w14:paraId="65A72D81" w14:textId="77777777" w:rsidR="006D59C9" w:rsidRPr="00BA4D89" w:rsidRDefault="006D59C9" w:rsidP="002918D2">
      <w:bookmarkStart w:id="110" w:name="_Ref531412839"/>
      <w:bookmarkStart w:id="111" w:name="_Toc136941711"/>
    </w:p>
    <w:p w14:paraId="598987ED" w14:textId="77777777" w:rsidR="00B67C6F" w:rsidRPr="00BA4D89" w:rsidRDefault="00B67C6F">
      <w:pPr>
        <w:pStyle w:val="Caption"/>
      </w:pPr>
      <w:bookmarkStart w:id="112" w:name="_Ref444789824"/>
      <w:bookmarkStart w:id="113" w:name="_Toc445305763"/>
      <w:r w:rsidRPr="00BA4D89">
        <w:t xml:space="preserve">Figure </w:t>
      </w:r>
      <w:r w:rsidR="00131C8A">
        <w:fldChar w:fldCharType="begin"/>
      </w:r>
      <w:r w:rsidR="00131C8A">
        <w:instrText xml:space="preserve"> SEQ Figure \* ARABIC </w:instrText>
      </w:r>
      <w:r w:rsidR="00131C8A">
        <w:fldChar w:fldCharType="separate"/>
      </w:r>
      <w:r w:rsidR="003E3160">
        <w:rPr>
          <w:noProof/>
        </w:rPr>
        <w:t>20</w:t>
      </w:r>
      <w:r w:rsidR="00131C8A">
        <w:rPr>
          <w:noProof/>
        </w:rPr>
        <w:fldChar w:fldCharType="end"/>
      </w:r>
      <w:bookmarkEnd w:id="110"/>
      <w:bookmarkEnd w:id="112"/>
      <w:r w:rsidRPr="00BA4D89">
        <w:t xml:space="preserve">: 2000 Star Rating </w:t>
      </w:r>
      <w:bookmarkEnd w:id="111"/>
      <w:r w:rsidR="00700AF7" w:rsidRPr="00BA4D89">
        <w:t>for Models Sold in Selected Years – Refrigerators</w:t>
      </w:r>
      <w:bookmarkEnd w:id="113"/>
    </w:p>
    <w:p w14:paraId="3A1F3AE0" w14:textId="5ECE5211" w:rsidR="003222AA" w:rsidRDefault="00233C12">
      <w:pPr>
        <w:jc w:val="center"/>
      </w:pPr>
      <w:r>
        <w:rPr>
          <w:noProof/>
          <w:lang w:eastAsia="en-AU"/>
        </w:rPr>
        <w:drawing>
          <wp:inline distT="0" distB="0" distL="0" distR="0" wp14:anchorId="61B7E176" wp14:editId="4F7546C3">
            <wp:extent cx="5577840" cy="3649980"/>
            <wp:effectExtent l="0" t="0" r="3810" b="7620"/>
            <wp:docPr id="73" name="Picture 73" descr="Figure 20 shows the distribution of refrigerator 2000 star ratings of sales in selected years from 1993 to 2014. The raw data is contained in Appendix A on page 6 under 2000 Star Rating Distribution - All Identified Refrigerators." title="Fig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577840" cy="3649980"/>
                    </a:xfrm>
                    <a:prstGeom prst="rect">
                      <a:avLst/>
                    </a:prstGeom>
                    <a:noFill/>
                  </pic:spPr>
                </pic:pic>
              </a:graphicData>
            </a:graphic>
          </wp:inline>
        </w:drawing>
      </w:r>
    </w:p>
    <w:p w14:paraId="6A42005B" w14:textId="77777777" w:rsidR="00233C12" w:rsidRPr="00BA4D89" w:rsidRDefault="00233C12">
      <w:pPr>
        <w:jc w:val="center"/>
      </w:pPr>
    </w:p>
    <w:p w14:paraId="5B2272B9" w14:textId="77777777" w:rsidR="003222AA" w:rsidRPr="00BA4D89" w:rsidRDefault="00A65015" w:rsidP="00A65015">
      <w:pPr>
        <w:pStyle w:val="Caption"/>
      </w:pPr>
      <w:r w:rsidRPr="00BA4D89">
        <w:tab/>
      </w:r>
      <w:r w:rsidRPr="00BA4D89">
        <w:tab/>
      </w:r>
      <w:bookmarkStart w:id="114" w:name="_Ref441145939"/>
      <w:bookmarkStart w:id="115" w:name="_Toc445305764"/>
      <w:r w:rsidRPr="00BA4D89">
        <w:t xml:space="preserve">Figure </w:t>
      </w:r>
      <w:r w:rsidR="00131C8A">
        <w:fldChar w:fldCharType="begin"/>
      </w:r>
      <w:r w:rsidR="00131C8A">
        <w:instrText xml:space="preserve"> SEQ Figure \* ARABIC </w:instrText>
      </w:r>
      <w:r w:rsidR="00131C8A">
        <w:fldChar w:fldCharType="separate"/>
      </w:r>
      <w:r w:rsidR="003E3160">
        <w:rPr>
          <w:noProof/>
        </w:rPr>
        <w:t>21</w:t>
      </w:r>
      <w:r w:rsidR="00131C8A">
        <w:rPr>
          <w:noProof/>
        </w:rPr>
        <w:fldChar w:fldCharType="end"/>
      </w:r>
      <w:bookmarkEnd w:id="114"/>
      <w:r w:rsidRPr="00BA4D89">
        <w:t xml:space="preserve">: </w:t>
      </w:r>
      <w:r w:rsidR="003222AA" w:rsidRPr="00BA4D89">
        <w:t xml:space="preserve">2010 Star Rating </w:t>
      </w:r>
      <w:r w:rsidR="00700AF7" w:rsidRPr="00BA4D89">
        <w:t xml:space="preserve">for Models Sold in Selected Years </w:t>
      </w:r>
      <w:r w:rsidR="003222AA" w:rsidRPr="00BA4D89">
        <w:t>– Refrigerators</w:t>
      </w:r>
      <w:bookmarkEnd w:id="115"/>
    </w:p>
    <w:p w14:paraId="0AE18F5E" w14:textId="44302A89" w:rsidR="00E27A50" w:rsidRPr="00BA4D89" w:rsidRDefault="00233C12">
      <w:pPr>
        <w:jc w:val="center"/>
        <w:rPr>
          <w:b/>
          <w:sz w:val="20"/>
          <w:szCs w:val="20"/>
        </w:rPr>
      </w:pPr>
      <w:r>
        <w:rPr>
          <w:b/>
          <w:noProof/>
          <w:sz w:val="20"/>
          <w:szCs w:val="20"/>
          <w:lang w:eastAsia="en-AU"/>
        </w:rPr>
        <w:drawing>
          <wp:inline distT="0" distB="0" distL="0" distR="0" wp14:anchorId="3A5BF13E" wp14:editId="0C605C0F">
            <wp:extent cx="5577840" cy="3649980"/>
            <wp:effectExtent l="0" t="0" r="3810" b="7620"/>
            <wp:docPr id="74" name="Picture 74" descr="Figure 21 shows the distribution of refrigerator 2010 star ratings of sales in selected years from 1993 to 2014. The raw data is contained in Appendix A on page 6 under 2010 Star Rating Distribution - All Identified Refrigerators." title="Fig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577840" cy="3649980"/>
                    </a:xfrm>
                    <a:prstGeom prst="rect">
                      <a:avLst/>
                    </a:prstGeom>
                    <a:noFill/>
                  </pic:spPr>
                </pic:pic>
              </a:graphicData>
            </a:graphic>
          </wp:inline>
        </w:drawing>
      </w:r>
    </w:p>
    <w:p w14:paraId="0A45C94A" w14:textId="77777777" w:rsidR="004F4EF1" w:rsidRPr="00BA4D89" w:rsidRDefault="00E27A50" w:rsidP="00E27A50">
      <w:pPr>
        <w:rPr>
          <w:rFonts w:ascii="Arial" w:hAnsi="Arial"/>
          <w:sz w:val="22"/>
          <w:szCs w:val="20"/>
        </w:rPr>
      </w:pPr>
      <w:r w:rsidRPr="00BA4D89">
        <w:rPr>
          <w:rFonts w:ascii="Arial" w:hAnsi="Arial"/>
          <w:sz w:val="22"/>
          <w:szCs w:val="20"/>
        </w:rPr>
        <w:t>Since 2011 the underlying data for this project was provided on a monthly basis. This enabled sales data to be examined on a seasonal basis.</w:t>
      </w:r>
      <w:r w:rsidR="004F4EF1" w:rsidRPr="00BA4D89">
        <w:rPr>
          <w:rFonts w:ascii="Arial" w:hAnsi="Arial"/>
          <w:sz w:val="22"/>
          <w:szCs w:val="20"/>
        </w:rPr>
        <w:t xml:space="preserve"> </w:t>
      </w:r>
      <w:r w:rsidR="00DE5DAB" w:rsidRPr="00BA4D89">
        <w:rPr>
          <w:rFonts w:ascii="Arial" w:hAnsi="Arial"/>
          <w:sz w:val="22"/>
          <w:szCs w:val="20"/>
        </w:rPr>
        <w:t>This data shows that refrigerator sales are strongly seasonal, with the peak through the summer (December and January).</w:t>
      </w:r>
    </w:p>
    <w:p w14:paraId="3247E1F1" w14:textId="77777777" w:rsidR="004F4EF1" w:rsidRPr="00BA4D89" w:rsidRDefault="004F4EF1" w:rsidP="00E27A50">
      <w:pPr>
        <w:rPr>
          <w:rFonts w:ascii="Arial" w:hAnsi="Arial"/>
          <w:sz w:val="22"/>
          <w:szCs w:val="20"/>
        </w:rPr>
      </w:pPr>
    </w:p>
    <w:p w14:paraId="0AB3AE06" w14:textId="77777777" w:rsidR="004F4EF1" w:rsidRPr="00BA4D89" w:rsidRDefault="004F4EF1" w:rsidP="004F4EF1">
      <w:pPr>
        <w:pStyle w:val="Caption"/>
      </w:pPr>
      <w:bookmarkStart w:id="116" w:name="_Toc445305765"/>
      <w:r w:rsidRPr="00BA4D89">
        <w:t xml:space="preserve">Figure </w:t>
      </w:r>
      <w:r w:rsidR="00131C8A">
        <w:fldChar w:fldCharType="begin"/>
      </w:r>
      <w:r w:rsidR="00131C8A">
        <w:instrText xml:space="preserve"> SEQ Figure \* ARABIC </w:instrText>
      </w:r>
      <w:r w:rsidR="00131C8A">
        <w:fldChar w:fldCharType="separate"/>
      </w:r>
      <w:r w:rsidR="003E3160">
        <w:rPr>
          <w:noProof/>
        </w:rPr>
        <w:t>22</w:t>
      </w:r>
      <w:r w:rsidR="00131C8A">
        <w:rPr>
          <w:noProof/>
        </w:rPr>
        <w:fldChar w:fldCharType="end"/>
      </w:r>
      <w:r w:rsidRPr="00BA4D89">
        <w:t xml:space="preserve">: Seasonal </w:t>
      </w:r>
      <w:r w:rsidR="00CF2DDE" w:rsidRPr="00BA4D89">
        <w:t>S</w:t>
      </w:r>
      <w:r w:rsidRPr="00BA4D89">
        <w:t xml:space="preserve">ales </w:t>
      </w:r>
      <w:r w:rsidR="00CF2DDE" w:rsidRPr="00BA4D89">
        <w:t>P</w:t>
      </w:r>
      <w:r w:rsidR="0006695B" w:rsidRPr="00BA4D89">
        <w:t>attern for</w:t>
      </w:r>
      <w:r w:rsidRPr="00BA4D89">
        <w:t xml:space="preserve"> </w:t>
      </w:r>
      <w:r w:rsidR="00CF2DDE" w:rsidRPr="00BA4D89">
        <w:t>R</w:t>
      </w:r>
      <w:r w:rsidRPr="00BA4D89">
        <w:t>efrigerators in Australia</w:t>
      </w:r>
      <w:bookmarkEnd w:id="116"/>
    </w:p>
    <w:p w14:paraId="15B74DFA" w14:textId="7AEBB5B5" w:rsidR="00C97484" w:rsidRDefault="00233C12">
      <w:pPr>
        <w:rPr>
          <w:rFonts w:ascii="Arial" w:hAnsi="Arial"/>
          <w:b/>
          <w:color w:val="00739C"/>
          <w:sz w:val="36"/>
          <w:szCs w:val="20"/>
        </w:rPr>
      </w:pPr>
      <w:bookmarkStart w:id="117" w:name="_Toc136940663"/>
      <w:r>
        <w:rPr>
          <w:noProof/>
          <w:lang w:eastAsia="en-AU"/>
        </w:rPr>
        <w:drawing>
          <wp:inline distT="0" distB="0" distL="0" distR="0" wp14:anchorId="5FFCB313" wp14:editId="5A7052F6">
            <wp:extent cx="5577840" cy="3642360"/>
            <wp:effectExtent l="0" t="0" r="3810" b="0"/>
            <wp:docPr id="75" name="Picture 75" descr="Figure 22 shows monthly sales over the period 2011 - 2014 illustrating that there is a strong seasonal peak each December and January for refrigerator sales." title="Fig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77840" cy="3642360"/>
                    </a:xfrm>
                    <a:prstGeom prst="rect">
                      <a:avLst/>
                    </a:prstGeom>
                    <a:noFill/>
                  </pic:spPr>
                </pic:pic>
              </a:graphicData>
            </a:graphic>
          </wp:inline>
        </w:drawing>
      </w:r>
    </w:p>
    <w:p w14:paraId="3FA6CDDA" w14:textId="55B77EAD" w:rsidR="00233C12" w:rsidRDefault="00233C12">
      <w:pPr>
        <w:rPr>
          <w:rFonts w:ascii="Arial" w:hAnsi="Arial"/>
          <w:b/>
          <w:color w:val="00739C"/>
          <w:sz w:val="36"/>
          <w:szCs w:val="20"/>
        </w:rPr>
      </w:pPr>
      <w:r>
        <w:rPr>
          <w:rFonts w:ascii="Arial" w:hAnsi="Arial"/>
          <w:b/>
          <w:color w:val="00739C"/>
          <w:sz w:val="36"/>
          <w:szCs w:val="20"/>
        </w:rPr>
        <w:br w:type="page"/>
      </w:r>
    </w:p>
    <w:p w14:paraId="7B83A8C8" w14:textId="77777777" w:rsidR="00233C12" w:rsidRPr="00BA4D89" w:rsidRDefault="00233C12">
      <w:pPr>
        <w:rPr>
          <w:rFonts w:ascii="Arial" w:hAnsi="Arial"/>
          <w:b/>
          <w:color w:val="00739C"/>
          <w:sz w:val="36"/>
          <w:szCs w:val="20"/>
        </w:rPr>
      </w:pPr>
    </w:p>
    <w:p w14:paraId="34372E89" w14:textId="77777777" w:rsidR="00B67C6F" w:rsidRPr="00BA4D89" w:rsidRDefault="00B67C6F">
      <w:pPr>
        <w:pStyle w:val="Heading2"/>
        <w:tabs>
          <w:tab w:val="clear" w:pos="360"/>
          <w:tab w:val="num" w:pos="720"/>
        </w:tabs>
      </w:pPr>
      <w:bookmarkStart w:id="118" w:name="_Toc445305710"/>
      <w:r w:rsidRPr="00BA4D89">
        <w:t>Results for Separate Freezers</w:t>
      </w:r>
      <w:bookmarkEnd w:id="117"/>
      <w:bookmarkEnd w:id="118"/>
    </w:p>
    <w:p w14:paraId="440118E2" w14:textId="67D24F12" w:rsidR="00B67C6F" w:rsidRPr="00BA4D89" w:rsidRDefault="00B67C6F">
      <w:pPr>
        <w:pStyle w:val="Text"/>
      </w:pPr>
      <w:bookmarkStart w:id="119" w:name="_Toc136940664"/>
      <w:r w:rsidRPr="00BA4D89">
        <w:t xml:space="preserve">Energy </w:t>
      </w:r>
      <w:r w:rsidR="00C85426" w:rsidRPr="00BA4D89">
        <w:t>r</w:t>
      </w:r>
      <w:r w:rsidRPr="00BA4D89">
        <w:t xml:space="preserve">ating </w:t>
      </w:r>
      <w:r w:rsidR="00C85426" w:rsidRPr="00BA4D89">
        <w:t>l</w:t>
      </w:r>
      <w:r w:rsidRPr="00BA4D89">
        <w:t>abels for freezers were introduced in NSW and Victoria in 1986 and were introduced nationally in 1992</w:t>
      </w:r>
      <w:r w:rsidR="00AB41F9" w:rsidRPr="00BA4D89">
        <w:t>,</w:t>
      </w:r>
      <w:r w:rsidRPr="00BA4D89">
        <w:t xml:space="preserve"> with the labelling algorithm being revised in 2000</w:t>
      </w:r>
      <w:r w:rsidR="001E0D62" w:rsidRPr="00BA4D89">
        <w:t xml:space="preserve"> and again in 2010</w:t>
      </w:r>
      <w:r w:rsidRPr="00BA4D89">
        <w:t xml:space="preserve">. MEPS for freezers were first introduced in October 1999 and new stringent MEPS levels (based on US 2001 levels) were introduced on 1 January 2005. </w:t>
      </w:r>
      <w:r w:rsidR="001E0D62" w:rsidRPr="00BA4D89">
        <w:t xml:space="preserve">Some adjustments were made to the MEPS definition in 2010, but this did not increase the technical stringency. </w:t>
      </w:r>
      <w:r w:rsidRPr="00BA4D89">
        <w:t xml:space="preserve">The category of freezer in this </w:t>
      </w:r>
      <w:r w:rsidR="00C85426" w:rsidRPr="00BA4D89">
        <w:t xml:space="preserve">section </w:t>
      </w:r>
      <w:r w:rsidRPr="00BA4D89">
        <w:t>includes only products that are separate stand</w:t>
      </w:r>
      <w:r w:rsidR="002B7915" w:rsidRPr="00BA4D89">
        <w:t>-</w:t>
      </w:r>
      <w:r w:rsidR="00AB41F9" w:rsidRPr="00BA4D89">
        <w:t xml:space="preserve">alone </w:t>
      </w:r>
      <w:r w:rsidRPr="00BA4D89">
        <w:t>freezers (Groups 6U, 6C and 7).</w:t>
      </w:r>
    </w:p>
    <w:p w14:paraId="79246B24" w14:textId="77777777" w:rsidR="00B67C6F" w:rsidRPr="00BA4D89" w:rsidRDefault="00B67C6F">
      <w:pPr>
        <w:pStyle w:val="Heading3"/>
      </w:pPr>
      <w:bookmarkStart w:id="120" w:name="_Toc445305711"/>
      <w:r w:rsidRPr="00BA4D89">
        <w:t>Market Trends</w:t>
      </w:r>
      <w:bookmarkEnd w:id="119"/>
      <w:r w:rsidRPr="00BA4D89">
        <w:t xml:space="preserve"> – Main Findings</w:t>
      </w:r>
      <w:bookmarkEnd w:id="120"/>
    </w:p>
    <w:p w14:paraId="052F4A81" w14:textId="7F5892FD" w:rsidR="00B67C6F" w:rsidRPr="00BA4D89" w:rsidRDefault="00B67C6F">
      <w:pPr>
        <w:pStyle w:val="Text"/>
      </w:pPr>
      <w:r w:rsidRPr="00BA4D89">
        <w:t xml:space="preserve">In </w:t>
      </w:r>
      <w:r w:rsidR="007D32F5" w:rsidRPr="00BA4D89">
        <w:t>2014</w:t>
      </w:r>
      <w:r w:rsidR="0014234F" w:rsidRPr="00BA4D89">
        <w:rPr>
          <w:rStyle w:val="FootnoteReference"/>
        </w:rPr>
        <w:footnoteReference w:id="8"/>
      </w:r>
      <w:r w:rsidRPr="00BA4D89">
        <w:t xml:space="preserve">, </w:t>
      </w:r>
      <w:r w:rsidR="002C7E9E" w:rsidRPr="00BA4D89">
        <w:t>of the sales recorded by GfK, 137,958 unit sales were identifiable models that made up 99.4% of total retail sales recorded by GfK</w:t>
      </w:r>
      <w:r w:rsidRPr="00BA4D89">
        <w:t>. The main findings were as follows:</w:t>
      </w:r>
    </w:p>
    <w:p w14:paraId="0249E53F" w14:textId="77777777" w:rsidR="00B67C6F" w:rsidRPr="00BA4D89" w:rsidRDefault="00B67C6F">
      <w:pPr>
        <w:pStyle w:val="TextDotPoint"/>
      </w:pPr>
      <w:r w:rsidRPr="00BA4D89">
        <w:t xml:space="preserve">Total retail freezer sales for the period 1993 to </w:t>
      </w:r>
      <w:r w:rsidR="007D32F5" w:rsidRPr="00BA4D89">
        <w:t xml:space="preserve">2014 </w:t>
      </w:r>
      <w:r w:rsidRPr="00BA4D89">
        <w:t xml:space="preserve">grew at an average of </w:t>
      </w:r>
      <w:r w:rsidR="007D32F5" w:rsidRPr="00BA4D89">
        <w:t>2.3</w:t>
      </w:r>
      <w:r w:rsidRPr="00BA4D89">
        <w:t>% per annum</w:t>
      </w:r>
      <w:r w:rsidRPr="00BA4D89">
        <w:rPr>
          <w:rStyle w:val="FootnoteReference"/>
        </w:rPr>
        <w:footnoteReference w:id="9"/>
      </w:r>
      <w:r w:rsidRPr="00BA4D89">
        <w:t xml:space="preserve">, although the majority of this increase occurred in the years 2004 to </w:t>
      </w:r>
      <w:r w:rsidR="00EA1B8B" w:rsidRPr="00BA4D89">
        <w:t xml:space="preserve">2008 </w:t>
      </w:r>
      <w:r w:rsidRPr="00BA4D89">
        <w:t>for reasons that are not clear (</w:t>
      </w:r>
      <w:r w:rsidR="0014234F" w:rsidRPr="00BA4D89">
        <w:t xml:space="preserve">there was a </w:t>
      </w:r>
      <w:r w:rsidRPr="00BA4D89">
        <w:t xml:space="preserve">large increase in small upright freezers </w:t>
      </w:r>
      <w:r w:rsidR="0014234F" w:rsidRPr="00BA4D89">
        <w:t xml:space="preserve">sales </w:t>
      </w:r>
      <w:r w:rsidRPr="00BA4D89">
        <w:t xml:space="preserve">– </w:t>
      </w:r>
      <w:r w:rsidR="0014234F" w:rsidRPr="00BA4D89">
        <w:t xml:space="preserve">total </w:t>
      </w:r>
      <w:r w:rsidRPr="00BA4D89">
        <w:t xml:space="preserve">freezer sales </w:t>
      </w:r>
      <w:r w:rsidR="001E0D62" w:rsidRPr="00BA4D89">
        <w:t xml:space="preserve">up </w:t>
      </w:r>
      <w:r w:rsidRPr="00BA4D89">
        <w:t>to 2003 were fairly static).</w:t>
      </w:r>
    </w:p>
    <w:p w14:paraId="67EC6612" w14:textId="77777777" w:rsidR="00B67C6F" w:rsidRPr="00BA4D89" w:rsidRDefault="00B67C6F">
      <w:pPr>
        <w:pStyle w:val="TextDotPoint"/>
      </w:pPr>
      <w:r w:rsidRPr="00BA4D89">
        <w:t xml:space="preserve">Chest freezer (Group 6C) sales constitute nearly </w:t>
      </w:r>
      <w:r w:rsidR="00EA1B8B" w:rsidRPr="00BA4D89">
        <w:t>43</w:t>
      </w:r>
      <w:r w:rsidRPr="00BA4D89">
        <w:t xml:space="preserve">% of the market in </w:t>
      </w:r>
      <w:r w:rsidR="00EA1B8B" w:rsidRPr="00BA4D89">
        <w:t xml:space="preserve">2014 </w:t>
      </w:r>
      <w:r w:rsidRPr="00BA4D89">
        <w:t>and this share has been fairly steady over the analysis period (typically from 40% to 50% share).</w:t>
      </w:r>
    </w:p>
    <w:p w14:paraId="7314A59E" w14:textId="77777777" w:rsidR="00B67C6F" w:rsidRPr="00BA4D89" w:rsidRDefault="00B67C6F" w:rsidP="00EA1B8B">
      <w:pPr>
        <w:pStyle w:val="TextDotPoint"/>
      </w:pPr>
      <w:r w:rsidRPr="00BA4D89">
        <w:t>The market share of vertical (or upright) manual defrost freezers (Group 6U) declined to 17% in 2003</w:t>
      </w:r>
      <w:r w:rsidR="00EA1B8B" w:rsidRPr="00BA4D89">
        <w:t xml:space="preserve">, peaked at 40% in 2008, and </w:t>
      </w:r>
      <w:r w:rsidR="001E0D62" w:rsidRPr="00BA4D89">
        <w:t xml:space="preserve">declined to </w:t>
      </w:r>
      <w:r w:rsidR="00EA1B8B" w:rsidRPr="00BA4D89">
        <w:t xml:space="preserve">25% </w:t>
      </w:r>
      <w:r w:rsidR="001E0D62" w:rsidRPr="00BA4D89">
        <w:t>by</w:t>
      </w:r>
      <w:r w:rsidR="00EA1B8B" w:rsidRPr="00BA4D89">
        <w:t xml:space="preserve"> 2014</w:t>
      </w:r>
      <w:r w:rsidRPr="00BA4D89">
        <w:t>.</w:t>
      </w:r>
    </w:p>
    <w:p w14:paraId="7A229083" w14:textId="5A3087D0" w:rsidR="00B67C6F" w:rsidRPr="00BA4D89" w:rsidRDefault="00B67C6F">
      <w:pPr>
        <w:pStyle w:val="TextDotPoint"/>
      </w:pPr>
      <w:r w:rsidRPr="00BA4D89">
        <w:t xml:space="preserve">The market share of vertical frost free freezers (Group 7) </w:t>
      </w:r>
      <w:r w:rsidR="002C7E9E" w:rsidRPr="00BA4D89">
        <w:t>wa</w:t>
      </w:r>
      <w:r w:rsidRPr="00BA4D89">
        <w:t xml:space="preserve">s </w:t>
      </w:r>
      <w:r w:rsidR="00B8511D" w:rsidRPr="00BA4D89">
        <w:t>31.0</w:t>
      </w:r>
      <w:r w:rsidRPr="00BA4D89">
        <w:t xml:space="preserve">% in </w:t>
      </w:r>
      <w:r w:rsidR="00B8511D" w:rsidRPr="00BA4D89">
        <w:t xml:space="preserve">2014 </w:t>
      </w:r>
      <w:r w:rsidRPr="00BA4D89">
        <w:t xml:space="preserve">and its market share </w:t>
      </w:r>
      <w:r w:rsidR="00B8511D" w:rsidRPr="00BA4D89">
        <w:t xml:space="preserve">has been gradually rising since 2007. </w:t>
      </w:r>
      <w:r w:rsidR="00C85426" w:rsidRPr="00BA4D89">
        <w:t xml:space="preserve">Total </w:t>
      </w:r>
      <w:r w:rsidRPr="00BA4D89">
        <w:t xml:space="preserve">sales have been </w:t>
      </w:r>
      <w:r w:rsidR="00B8511D" w:rsidRPr="00BA4D89">
        <w:t>stable since 2005</w:t>
      </w:r>
      <w:r w:rsidR="0014234F" w:rsidRPr="00BA4D89">
        <w:t>.</w:t>
      </w:r>
    </w:p>
    <w:p w14:paraId="1B0EE402" w14:textId="77777777" w:rsidR="00B67C6F" w:rsidRPr="00BA4D89" w:rsidRDefault="00B67C6F">
      <w:pPr>
        <w:pStyle w:val="Text"/>
      </w:pPr>
      <w:r w:rsidRPr="00BA4D89">
        <w:t xml:space="preserve">Market share by Group is shown in </w:t>
      </w:r>
      <w:r w:rsidR="00B13C94" w:rsidRPr="00BA4D89">
        <w:fldChar w:fldCharType="begin"/>
      </w:r>
      <w:r w:rsidR="00B13C94" w:rsidRPr="00BA4D89">
        <w:instrText xml:space="preserve"> REF _Ref509655683 \h  \* MERGEFORMAT </w:instrText>
      </w:r>
      <w:r w:rsidR="00B13C94" w:rsidRPr="00BA4D89">
        <w:fldChar w:fldCharType="separate"/>
      </w:r>
      <w:r w:rsidR="003E3160" w:rsidRPr="00BA4D89">
        <w:t xml:space="preserve">Figure </w:t>
      </w:r>
      <w:r w:rsidR="003E3160">
        <w:rPr>
          <w:noProof/>
        </w:rPr>
        <w:t>23</w:t>
      </w:r>
      <w:r w:rsidR="00B13C94" w:rsidRPr="00BA4D89">
        <w:fldChar w:fldCharType="end"/>
      </w:r>
      <w:r w:rsidRPr="00BA4D89">
        <w:t>.</w:t>
      </w:r>
    </w:p>
    <w:p w14:paraId="254DE24A" w14:textId="77777777" w:rsidR="00B67C6F" w:rsidRPr="00BA4D89" w:rsidRDefault="00B67C6F" w:rsidP="00B67C6F">
      <w:pPr>
        <w:pStyle w:val="Text"/>
      </w:pPr>
      <w:r w:rsidRPr="00BA4D89">
        <w:t>A summary of the main patterns emerging among the key characteristics of freezers in Australia is as follows:</w:t>
      </w:r>
    </w:p>
    <w:p w14:paraId="37EF0840" w14:textId="77777777" w:rsidR="00B67C6F" w:rsidRPr="00BA4D89" w:rsidRDefault="00B67C6F" w:rsidP="00B67C6F">
      <w:pPr>
        <w:pStyle w:val="TextDotPoint"/>
      </w:pPr>
      <w:r w:rsidRPr="00BA4D89">
        <w:t xml:space="preserve">The average freezer </w:t>
      </w:r>
      <w:r w:rsidR="001E0D62" w:rsidRPr="00BA4D89">
        <w:t xml:space="preserve">volume </w:t>
      </w:r>
      <w:r w:rsidRPr="00BA4D89">
        <w:t>for all freezers in Australia is 208 litres</w:t>
      </w:r>
      <w:r w:rsidR="0014234F" w:rsidRPr="00BA4D89">
        <w:t>,</w:t>
      </w:r>
      <w:r w:rsidRPr="00BA4D89">
        <w:t xml:space="preserve"> which is a slight decrease (-0.</w:t>
      </w:r>
      <w:r w:rsidR="008800BF" w:rsidRPr="00BA4D89">
        <w:t>2</w:t>
      </w:r>
      <w:r w:rsidRPr="00BA4D89">
        <w:t>% pa) since 1993 whe</w:t>
      </w:r>
      <w:r w:rsidR="001E0D62" w:rsidRPr="00BA4D89">
        <w:t>n</w:t>
      </w:r>
      <w:r w:rsidRPr="00BA4D89">
        <w:t xml:space="preserve"> average </w:t>
      </w:r>
      <w:r w:rsidR="001E0D62" w:rsidRPr="00BA4D89">
        <w:t xml:space="preserve">volume </w:t>
      </w:r>
      <w:r w:rsidRPr="00BA4D89">
        <w:t>was 218 litres.</w:t>
      </w:r>
    </w:p>
    <w:p w14:paraId="681C5125" w14:textId="77777777" w:rsidR="00B67C6F" w:rsidRPr="00BA4D89" w:rsidRDefault="00B67C6F" w:rsidP="00B67C6F">
      <w:pPr>
        <w:pStyle w:val="TextDotPoint"/>
      </w:pPr>
      <w:r w:rsidRPr="00BA4D89">
        <w:t xml:space="preserve">The average </w:t>
      </w:r>
      <w:r w:rsidR="001E0D62" w:rsidRPr="00BA4D89">
        <w:t>volume</w:t>
      </w:r>
      <w:r w:rsidRPr="00BA4D89">
        <w:t xml:space="preserve"> among each segment varies substantially (</w:t>
      </w:r>
      <w:r w:rsidR="0014234F" w:rsidRPr="00BA4D89">
        <w:t>G</w:t>
      </w:r>
      <w:r w:rsidRPr="00BA4D89">
        <w:t xml:space="preserve">roup 6C = </w:t>
      </w:r>
      <w:r w:rsidR="00AF3376" w:rsidRPr="00BA4D89">
        <w:t xml:space="preserve">221 </w:t>
      </w:r>
      <w:r w:rsidRPr="00BA4D89">
        <w:t xml:space="preserve">litres, </w:t>
      </w:r>
      <w:r w:rsidR="0014234F" w:rsidRPr="00BA4D89">
        <w:t>G</w:t>
      </w:r>
      <w:r w:rsidRPr="00BA4D89">
        <w:t xml:space="preserve">roup 6U = </w:t>
      </w:r>
      <w:r w:rsidR="00AF3376" w:rsidRPr="00BA4D89">
        <w:t xml:space="preserve">122 </w:t>
      </w:r>
      <w:r w:rsidRPr="00BA4D89">
        <w:t xml:space="preserve">litres, </w:t>
      </w:r>
      <w:r w:rsidR="0014234F" w:rsidRPr="00BA4D89">
        <w:t>G</w:t>
      </w:r>
      <w:r w:rsidRPr="00BA4D89">
        <w:t xml:space="preserve">roup 7 = </w:t>
      </w:r>
      <w:r w:rsidR="00AF3376" w:rsidRPr="00BA4D89">
        <w:t xml:space="preserve">260 </w:t>
      </w:r>
      <w:r w:rsidRPr="00BA4D89">
        <w:t xml:space="preserve">litres). Chest freezers have been largely static in </w:t>
      </w:r>
      <w:r w:rsidR="0014234F" w:rsidRPr="00BA4D89">
        <w:t>volume</w:t>
      </w:r>
      <w:r w:rsidRPr="00BA4D89">
        <w:t xml:space="preserve"> (a slight decline then an increase</w:t>
      </w:r>
      <w:r w:rsidR="0014234F" w:rsidRPr="00BA4D89">
        <w:t>, noting that many different model sizes are sold</w:t>
      </w:r>
      <w:r w:rsidRPr="00BA4D89">
        <w:t xml:space="preserve">), while vertical frost free units have been decreasing slightly in </w:t>
      </w:r>
      <w:r w:rsidR="0014234F" w:rsidRPr="00BA4D89">
        <w:t>volume</w:t>
      </w:r>
      <w:r w:rsidRPr="00BA4D89">
        <w:t xml:space="preserve"> </w:t>
      </w:r>
      <w:r w:rsidR="001E0D62" w:rsidRPr="00BA4D89">
        <w:t xml:space="preserve">over time </w:t>
      </w:r>
      <w:r w:rsidRPr="00BA4D89">
        <w:t xml:space="preserve">(at around 1% per annum). Vertical manual defrost freezers decreased from an average of around 180 litres in 1993 to about </w:t>
      </w:r>
      <w:r w:rsidR="00AF3376" w:rsidRPr="00BA4D89">
        <w:t xml:space="preserve">122 </w:t>
      </w:r>
      <w:r w:rsidRPr="00BA4D89">
        <w:t xml:space="preserve">litres in </w:t>
      </w:r>
      <w:r w:rsidR="00AF3376" w:rsidRPr="00BA4D89">
        <w:t>2014</w:t>
      </w:r>
      <w:r w:rsidRPr="00BA4D89">
        <w:t xml:space="preserve">, with the biggest falls coinciding with the </w:t>
      </w:r>
      <w:r w:rsidR="0014234F" w:rsidRPr="00BA4D89">
        <w:t xml:space="preserve">large </w:t>
      </w:r>
      <w:r w:rsidRPr="00BA4D89">
        <w:t xml:space="preserve">increase in sales in the years 2004 to </w:t>
      </w:r>
      <w:r w:rsidR="00AF3376" w:rsidRPr="00BA4D89">
        <w:t xml:space="preserve">2008 </w:t>
      </w:r>
      <w:r w:rsidRPr="00BA4D89">
        <w:t xml:space="preserve">(the average </w:t>
      </w:r>
      <w:r w:rsidR="001E0D62" w:rsidRPr="00BA4D89">
        <w:t>volume since 2004 has been stable</w:t>
      </w:r>
      <w:r w:rsidRPr="00BA4D89">
        <w:t>).</w:t>
      </w:r>
    </w:p>
    <w:p w14:paraId="2161E6BD" w14:textId="77777777" w:rsidR="006D59C9" w:rsidRPr="00BA4D89" w:rsidRDefault="00B67C6F" w:rsidP="0014234F">
      <w:pPr>
        <w:pStyle w:val="TextDotPoint"/>
      </w:pPr>
      <w:r w:rsidRPr="00BA4D89">
        <w:t>The average nominal price of all freezers is increasing at around 0.</w:t>
      </w:r>
      <w:r w:rsidR="00AF3376" w:rsidRPr="00BA4D89">
        <w:t>4</w:t>
      </w:r>
      <w:r w:rsidRPr="00BA4D89">
        <w:t>% per annum, which is below the inflation rate.</w:t>
      </w:r>
      <w:r w:rsidR="001E0D62" w:rsidRPr="00BA4D89">
        <w:t xml:space="preserve"> </w:t>
      </w:r>
    </w:p>
    <w:p w14:paraId="43DDA286" w14:textId="77777777" w:rsidR="00B67C6F" w:rsidRPr="00BA4D89" w:rsidRDefault="00B67C6F">
      <w:pPr>
        <w:pStyle w:val="Caption"/>
      </w:pPr>
      <w:bookmarkStart w:id="121" w:name="_Ref509655683"/>
      <w:bookmarkStart w:id="122" w:name="_Toc136941712"/>
      <w:bookmarkStart w:id="123" w:name="_Toc445305766"/>
      <w:r w:rsidRPr="00BA4D89">
        <w:t xml:space="preserve">Figure </w:t>
      </w:r>
      <w:r w:rsidR="00131C8A">
        <w:fldChar w:fldCharType="begin"/>
      </w:r>
      <w:r w:rsidR="00131C8A">
        <w:instrText xml:space="preserve"> SEQ Figure \* ARABIC </w:instrText>
      </w:r>
      <w:r w:rsidR="00131C8A">
        <w:fldChar w:fldCharType="separate"/>
      </w:r>
      <w:r w:rsidR="003E3160">
        <w:rPr>
          <w:noProof/>
        </w:rPr>
        <w:t>23</w:t>
      </w:r>
      <w:r w:rsidR="00131C8A">
        <w:rPr>
          <w:noProof/>
        </w:rPr>
        <w:fldChar w:fldCharType="end"/>
      </w:r>
      <w:bookmarkEnd w:id="121"/>
      <w:r w:rsidRPr="00BA4D89">
        <w:t>: Market Share by Freezer Group</w:t>
      </w:r>
      <w:bookmarkEnd w:id="122"/>
      <w:bookmarkEnd w:id="123"/>
    </w:p>
    <w:p w14:paraId="1F181E5D" w14:textId="35DD5957" w:rsidR="00BB60FC" w:rsidRDefault="00297B01">
      <w:pPr>
        <w:jc w:val="center"/>
      </w:pPr>
      <w:r>
        <w:rPr>
          <w:noProof/>
          <w:lang w:eastAsia="en-AU"/>
        </w:rPr>
        <w:drawing>
          <wp:inline distT="0" distB="0" distL="0" distR="0" wp14:anchorId="04F44A5C" wp14:editId="428000BF">
            <wp:extent cx="5577840" cy="3642360"/>
            <wp:effectExtent l="0" t="0" r="3810" b="0"/>
            <wp:docPr id="76" name="Picture 76" descr="Figure 23 shows the sales share by group for freezer. The raw data is contained in Appendix A on page 4 under Sales Share by Class - Share of Freezers." title="Fig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77840" cy="3642360"/>
                    </a:xfrm>
                    <a:prstGeom prst="rect">
                      <a:avLst/>
                    </a:prstGeom>
                    <a:noFill/>
                  </pic:spPr>
                </pic:pic>
              </a:graphicData>
            </a:graphic>
          </wp:inline>
        </w:drawing>
      </w:r>
    </w:p>
    <w:p w14:paraId="5706FE77" w14:textId="77777777" w:rsidR="00297B01" w:rsidRDefault="00297B01">
      <w:pPr>
        <w:jc w:val="center"/>
      </w:pPr>
    </w:p>
    <w:p w14:paraId="18308E00" w14:textId="77777777" w:rsidR="00297B01" w:rsidRDefault="00297B01">
      <w:pPr>
        <w:jc w:val="center"/>
      </w:pPr>
    </w:p>
    <w:p w14:paraId="19C44548" w14:textId="77777777" w:rsidR="00297B01" w:rsidRDefault="00297B01">
      <w:pPr>
        <w:jc w:val="center"/>
      </w:pPr>
    </w:p>
    <w:p w14:paraId="19A2A63D" w14:textId="77777777" w:rsidR="00297B01" w:rsidRDefault="00297B01">
      <w:pPr>
        <w:jc w:val="center"/>
      </w:pPr>
    </w:p>
    <w:p w14:paraId="0FD025CA" w14:textId="77777777" w:rsidR="00297B01" w:rsidRDefault="00297B01">
      <w:pPr>
        <w:jc w:val="center"/>
      </w:pPr>
    </w:p>
    <w:p w14:paraId="3F466FA1" w14:textId="77777777" w:rsidR="00297B01" w:rsidRDefault="00297B01">
      <w:pPr>
        <w:jc w:val="center"/>
      </w:pPr>
    </w:p>
    <w:p w14:paraId="0C3544A4" w14:textId="77777777" w:rsidR="00297B01" w:rsidRDefault="00297B01">
      <w:pPr>
        <w:jc w:val="center"/>
      </w:pPr>
    </w:p>
    <w:p w14:paraId="7296F030" w14:textId="77777777" w:rsidR="00297B01" w:rsidRDefault="00297B01">
      <w:pPr>
        <w:jc w:val="center"/>
      </w:pPr>
    </w:p>
    <w:p w14:paraId="23894C83" w14:textId="77777777" w:rsidR="00297B01" w:rsidRDefault="00297B01">
      <w:pPr>
        <w:jc w:val="center"/>
      </w:pPr>
    </w:p>
    <w:p w14:paraId="654906CB" w14:textId="77777777" w:rsidR="00297B01" w:rsidRDefault="00297B01">
      <w:pPr>
        <w:jc w:val="center"/>
      </w:pPr>
    </w:p>
    <w:p w14:paraId="3D968558" w14:textId="77777777" w:rsidR="00297B01" w:rsidRDefault="00297B01">
      <w:pPr>
        <w:jc w:val="center"/>
      </w:pPr>
    </w:p>
    <w:p w14:paraId="52865483" w14:textId="77777777" w:rsidR="00297B01" w:rsidRDefault="00297B01">
      <w:pPr>
        <w:jc w:val="center"/>
      </w:pPr>
    </w:p>
    <w:p w14:paraId="066513BD" w14:textId="77777777" w:rsidR="00297B01" w:rsidRDefault="00297B01">
      <w:pPr>
        <w:jc w:val="center"/>
      </w:pPr>
    </w:p>
    <w:p w14:paraId="6EB2ED95" w14:textId="77777777" w:rsidR="00297B01" w:rsidRPr="00BA4D89" w:rsidRDefault="00297B01">
      <w:pPr>
        <w:jc w:val="center"/>
      </w:pPr>
    </w:p>
    <w:p w14:paraId="7B519F36" w14:textId="77777777" w:rsidR="00B67C6F" w:rsidRPr="00BA4D89" w:rsidRDefault="00B67C6F">
      <w:pPr>
        <w:pStyle w:val="Caption"/>
      </w:pPr>
      <w:bookmarkStart w:id="124" w:name="_Toc445305767"/>
      <w:r w:rsidRPr="00BA4D89">
        <w:t xml:space="preserve">Figure </w:t>
      </w:r>
      <w:r w:rsidR="00131C8A">
        <w:fldChar w:fldCharType="begin"/>
      </w:r>
      <w:r w:rsidR="00131C8A">
        <w:instrText xml:space="preserve"> SEQ Figure \* ARABIC </w:instrText>
      </w:r>
      <w:r w:rsidR="00131C8A">
        <w:fldChar w:fldCharType="separate"/>
      </w:r>
      <w:r w:rsidR="003E3160">
        <w:rPr>
          <w:noProof/>
        </w:rPr>
        <w:t>24</w:t>
      </w:r>
      <w:r w:rsidR="00131C8A">
        <w:rPr>
          <w:noProof/>
        </w:rPr>
        <w:fldChar w:fldCharType="end"/>
      </w:r>
      <w:r w:rsidRPr="00BA4D89">
        <w:t>: Separate Freezer Size Trends</w:t>
      </w:r>
      <w:bookmarkEnd w:id="124"/>
    </w:p>
    <w:p w14:paraId="49C3FB85" w14:textId="42743A26" w:rsidR="00B67C6F" w:rsidRDefault="00297B01">
      <w:pPr>
        <w:pStyle w:val="Text"/>
      </w:pPr>
      <w:r>
        <w:rPr>
          <w:noProof/>
          <w:lang w:eastAsia="en-AU"/>
        </w:rPr>
        <w:drawing>
          <wp:inline distT="0" distB="0" distL="0" distR="0" wp14:anchorId="7539FD4E" wp14:editId="532AD060">
            <wp:extent cx="5577840" cy="3642360"/>
            <wp:effectExtent l="0" t="0" r="3810" b="0"/>
            <wp:docPr id="77" name="Picture 77" descr="Figure 24 shows the changes in freezer compartment volume since 1993. The raw data is contained in Appendix A on page 4 under Freezer Litres - Groups 7, 6C &amp; 6U." title="Fig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77840" cy="3642360"/>
                    </a:xfrm>
                    <a:prstGeom prst="rect">
                      <a:avLst/>
                    </a:prstGeom>
                    <a:noFill/>
                  </pic:spPr>
                </pic:pic>
              </a:graphicData>
            </a:graphic>
          </wp:inline>
        </w:drawing>
      </w:r>
    </w:p>
    <w:p w14:paraId="6151689C" w14:textId="77777777" w:rsidR="00297B01" w:rsidRPr="00BA4D89" w:rsidRDefault="00297B01">
      <w:pPr>
        <w:pStyle w:val="Text"/>
      </w:pPr>
    </w:p>
    <w:p w14:paraId="7E94ED30" w14:textId="77777777" w:rsidR="00B67C6F" w:rsidRPr="00BA4D89" w:rsidRDefault="00B67C6F" w:rsidP="00B67C6F">
      <w:pPr>
        <w:pStyle w:val="Caption"/>
      </w:pPr>
      <w:bookmarkStart w:id="125" w:name="_Ref243909268"/>
      <w:bookmarkStart w:id="126" w:name="_Toc445305768"/>
      <w:r w:rsidRPr="00BA4D89">
        <w:t xml:space="preserve">Figure </w:t>
      </w:r>
      <w:r w:rsidR="00131C8A">
        <w:fldChar w:fldCharType="begin"/>
      </w:r>
      <w:r w:rsidR="00131C8A">
        <w:instrText xml:space="preserve"> SEQ Figure \* ARABIC </w:instrText>
      </w:r>
      <w:r w:rsidR="00131C8A">
        <w:fldChar w:fldCharType="separate"/>
      </w:r>
      <w:r w:rsidR="003E3160">
        <w:rPr>
          <w:noProof/>
        </w:rPr>
        <w:t>25</w:t>
      </w:r>
      <w:r w:rsidR="00131C8A">
        <w:rPr>
          <w:noProof/>
        </w:rPr>
        <w:fldChar w:fldCharType="end"/>
      </w:r>
      <w:bookmarkEnd w:id="125"/>
      <w:r w:rsidRPr="00BA4D89">
        <w:t xml:space="preserve">: Separate Freezer </w:t>
      </w:r>
      <w:r w:rsidR="00B15306" w:rsidRPr="00BA4D89">
        <w:t xml:space="preserve">Nominal </w:t>
      </w:r>
      <w:r w:rsidRPr="00BA4D89">
        <w:t>Price Trends</w:t>
      </w:r>
      <w:bookmarkEnd w:id="126"/>
    </w:p>
    <w:p w14:paraId="17861FE6" w14:textId="1DBD6C22" w:rsidR="00A33C43" w:rsidRDefault="00297B01">
      <w:pPr>
        <w:pStyle w:val="Text"/>
      </w:pPr>
      <w:r>
        <w:rPr>
          <w:noProof/>
          <w:lang w:eastAsia="en-AU"/>
        </w:rPr>
        <w:drawing>
          <wp:inline distT="0" distB="0" distL="0" distR="0" wp14:anchorId="5EF23392" wp14:editId="50C48E14">
            <wp:extent cx="5577840" cy="3642360"/>
            <wp:effectExtent l="0" t="0" r="3810" b="0"/>
            <wp:docPr id="78" name="Picture 78" descr="Figure 25 illustrates the average nominal price per unit for freezers since 1993. The raw data is contained in Appendix A on page 5 under Price per Unit - Groups 7, 6C &amp; 6U." title="Fig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77840" cy="3642360"/>
                    </a:xfrm>
                    <a:prstGeom prst="rect">
                      <a:avLst/>
                    </a:prstGeom>
                    <a:noFill/>
                  </pic:spPr>
                </pic:pic>
              </a:graphicData>
            </a:graphic>
          </wp:inline>
        </w:drawing>
      </w:r>
    </w:p>
    <w:p w14:paraId="415AC5B1" w14:textId="77777777" w:rsidR="00297B01" w:rsidRPr="00BA4D89" w:rsidRDefault="00297B01">
      <w:pPr>
        <w:pStyle w:val="Text"/>
      </w:pPr>
    </w:p>
    <w:p w14:paraId="0F82844A" w14:textId="77777777" w:rsidR="00A33C43" w:rsidRPr="00BA4D89" w:rsidRDefault="00D50CDE" w:rsidP="006D59C9">
      <w:pPr>
        <w:pStyle w:val="Caption"/>
      </w:pPr>
      <w:bookmarkStart w:id="127" w:name="_Ref441333893"/>
      <w:bookmarkStart w:id="128" w:name="_Toc445305769"/>
      <w:r w:rsidRPr="00BA4D89">
        <w:t xml:space="preserve">Figure </w:t>
      </w:r>
      <w:r w:rsidR="00131C8A">
        <w:fldChar w:fldCharType="begin"/>
      </w:r>
      <w:r w:rsidR="00131C8A">
        <w:instrText xml:space="preserve"> SEQ Figure \* ARABIC </w:instrText>
      </w:r>
      <w:r w:rsidR="00131C8A">
        <w:fldChar w:fldCharType="separate"/>
      </w:r>
      <w:r w:rsidR="003E3160">
        <w:rPr>
          <w:noProof/>
        </w:rPr>
        <w:t>26</w:t>
      </w:r>
      <w:r w:rsidR="00131C8A">
        <w:rPr>
          <w:noProof/>
        </w:rPr>
        <w:fldChar w:fldCharType="end"/>
      </w:r>
      <w:bookmarkEnd w:id="127"/>
      <w:r w:rsidRPr="00BA4D89">
        <w:t>: Separate Freezer Real Price Trends</w:t>
      </w:r>
      <w:bookmarkEnd w:id="128"/>
    </w:p>
    <w:p w14:paraId="7E21B2AE" w14:textId="420B86D5" w:rsidR="00D50CDE" w:rsidRPr="00BA4D89" w:rsidRDefault="00297B01">
      <w:pPr>
        <w:pStyle w:val="Text"/>
      </w:pPr>
      <w:r>
        <w:rPr>
          <w:noProof/>
          <w:lang w:eastAsia="en-AU"/>
        </w:rPr>
        <w:drawing>
          <wp:inline distT="0" distB="0" distL="0" distR="0" wp14:anchorId="410032FF" wp14:editId="62DB0A20">
            <wp:extent cx="5577840" cy="3642360"/>
            <wp:effectExtent l="0" t="0" r="3810" b="0"/>
            <wp:docPr id="79" name="Picture 79" descr="Figure 26 outlines the average real price per unit (2014 $) for freezers since 1993. The raw data is based on the data in Figure 25 but with a CPI adustment applied - this increases the real price 0% in 2014 scaling back to an increase of 74% in 1993. The chart shows that real prices are declining for all Groups.&#10;" title="Fig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77840" cy="3642360"/>
                    </a:xfrm>
                    <a:prstGeom prst="rect">
                      <a:avLst/>
                    </a:prstGeom>
                    <a:noFill/>
                  </pic:spPr>
                </pic:pic>
              </a:graphicData>
            </a:graphic>
          </wp:inline>
        </w:drawing>
      </w:r>
    </w:p>
    <w:p w14:paraId="6DD0ADFA" w14:textId="7974221F" w:rsidR="00B67C6F" w:rsidRPr="00BA4D89" w:rsidRDefault="00B67C6F" w:rsidP="00195078">
      <w:pPr>
        <w:pStyle w:val="TextDotPoint"/>
      </w:pPr>
      <w:bookmarkStart w:id="129" w:name="_Toc136940666"/>
      <w:r w:rsidRPr="00BA4D89">
        <w:t xml:space="preserve">The average price within each </w:t>
      </w:r>
      <w:r w:rsidR="008D5162" w:rsidRPr="00BA4D89">
        <w:t>G</w:t>
      </w:r>
      <w:r w:rsidRPr="00BA4D89">
        <w:t xml:space="preserve">roup has varied. Group </w:t>
      </w:r>
      <w:r w:rsidR="00A33C43" w:rsidRPr="00BA4D89">
        <w:t>6</w:t>
      </w:r>
      <w:r w:rsidR="00195078" w:rsidRPr="00BA4D89">
        <w:t>C</w:t>
      </w:r>
      <w:r w:rsidR="00A33C43" w:rsidRPr="00BA4D89">
        <w:t xml:space="preserve"> </w:t>
      </w:r>
      <w:r w:rsidR="00195078" w:rsidRPr="00BA4D89">
        <w:t>was</w:t>
      </w:r>
      <w:r w:rsidRPr="00BA4D89">
        <w:t xml:space="preserve"> </w:t>
      </w:r>
      <w:r w:rsidR="00A33C43" w:rsidRPr="00BA4D89">
        <w:t>static</w:t>
      </w:r>
      <w:r w:rsidRPr="00BA4D89">
        <w:t xml:space="preserve"> in nominal terms</w:t>
      </w:r>
      <w:r w:rsidR="00195078" w:rsidRPr="00BA4D89">
        <w:t xml:space="preserve"> over the 22 years</w:t>
      </w:r>
      <w:r w:rsidRPr="00BA4D89">
        <w:t xml:space="preserve">. </w:t>
      </w:r>
      <w:r w:rsidR="00A33C43" w:rsidRPr="00BA4D89">
        <w:t>Group 6</w:t>
      </w:r>
      <w:r w:rsidR="00195078" w:rsidRPr="00BA4D89">
        <w:t>U</w:t>
      </w:r>
      <w:r w:rsidR="00A33C43" w:rsidRPr="00BA4D89">
        <w:t xml:space="preserve"> has been decreasing at -1%</w:t>
      </w:r>
      <w:r w:rsidR="00195078" w:rsidRPr="00BA4D89">
        <w:t xml:space="preserve"> a</w:t>
      </w:r>
      <w:r w:rsidR="00195078" w:rsidRPr="00BA4D89">
        <w:rPr>
          <w:bCs/>
        </w:rPr>
        <w:t>part from periodical fluctuations, but this is in line with decreases in volume</w:t>
      </w:r>
      <w:r w:rsidR="00A33C43" w:rsidRPr="00BA4D89">
        <w:t xml:space="preserve">. </w:t>
      </w:r>
      <w:r w:rsidR="00195078" w:rsidRPr="00BA4D89">
        <w:t xml:space="preserve">Group 7 increased in price from 2004 to 2010 (despite a </w:t>
      </w:r>
      <w:r w:rsidR="00D30703" w:rsidRPr="00BA4D89">
        <w:t>decrease</w:t>
      </w:r>
      <w:r w:rsidR="00195078" w:rsidRPr="00BA4D89">
        <w:t xml:space="preserve"> in average volume) but the average price declined to 2014. </w:t>
      </w:r>
      <w:r w:rsidR="00B13C94" w:rsidRPr="00BA4D89">
        <w:fldChar w:fldCharType="begin"/>
      </w:r>
      <w:r w:rsidR="00B13C94" w:rsidRPr="00BA4D89">
        <w:instrText xml:space="preserve"> REF _Ref243909268 \h  \* MERGEFORMAT </w:instrText>
      </w:r>
      <w:r w:rsidR="00B13C94" w:rsidRPr="00BA4D89">
        <w:fldChar w:fldCharType="separate"/>
      </w:r>
      <w:r w:rsidR="003E3160" w:rsidRPr="00BA4D89">
        <w:t xml:space="preserve">Figure </w:t>
      </w:r>
      <w:r w:rsidR="003E3160">
        <w:rPr>
          <w:noProof/>
        </w:rPr>
        <w:t>25</w:t>
      </w:r>
      <w:r w:rsidR="00B13C94" w:rsidRPr="00BA4D89">
        <w:fldChar w:fldCharType="end"/>
      </w:r>
      <w:r w:rsidRPr="00BA4D89">
        <w:t xml:space="preserve"> outlines the average </w:t>
      </w:r>
      <w:r w:rsidR="008D5162" w:rsidRPr="00BA4D89">
        <w:t xml:space="preserve">nominal </w:t>
      </w:r>
      <w:r w:rsidRPr="00BA4D89">
        <w:t>price per unit for separate freezers since 1993.</w:t>
      </w:r>
      <w:r w:rsidR="008D5162" w:rsidRPr="00BA4D89">
        <w:t xml:space="preserve"> </w:t>
      </w:r>
      <w:r w:rsidR="008D5162" w:rsidRPr="00BA4D89">
        <w:fldChar w:fldCharType="begin"/>
      </w:r>
      <w:r w:rsidR="008D5162" w:rsidRPr="00BA4D89">
        <w:instrText xml:space="preserve"> REF _Ref441333893 \h </w:instrText>
      </w:r>
      <w:r w:rsidR="00BA4D89">
        <w:instrText xml:space="preserve"> \* MERGEFORMAT </w:instrText>
      </w:r>
      <w:r w:rsidR="008D5162" w:rsidRPr="00BA4D89">
        <w:fldChar w:fldCharType="separate"/>
      </w:r>
      <w:r w:rsidR="003E3160" w:rsidRPr="00BA4D89">
        <w:t xml:space="preserve">Figure </w:t>
      </w:r>
      <w:r w:rsidR="003E3160">
        <w:rPr>
          <w:noProof/>
        </w:rPr>
        <w:t>26</w:t>
      </w:r>
      <w:r w:rsidR="008D5162" w:rsidRPr="00BA4D89">
        <w:fldChar w:fldCharType="end"/>
      </w:r>
      <w:r w:rsidR="008D5162" w:rsidRPr="00BA4D89">
        <w:t xml:space="preserve"> outlines the average real price per unit (2014 $) for separate freezers since 1993 – all Groups have declined in real price over the period.</w:t>
      </w:r>
    </w:p>
    <w:p w14:paraId="79AF37E4" w14:textId="77777777" w:rsidR="00B67C6F" w:rsidRPr="00BA4D89" w:rsidRDefault="00B67C6F">
      <w:pPr>
        <w:pStyle w:val="Heading3"/>
      </w:pPr>
      <w:bookmarkStart w:id="130" w:name="_Toc445305712"/>
      <w:r w:rsidRPr="00BA4D89">
        <w:t>Energy Efficiency Trends</w:t>
      </w:r>
      <w:bookmarkEnd w:id="129"/>
      <w:r w:rsidRPr="00BA4D89">
        <w:t xml:space="preserve"> – Main Findings</w:t>
      </w:r>
      <w:bookmarkEnd w:id="130"/>
    </w:p>
    <w:p w14:paraId="52003192" w14:textId="77777777" w:rsidR="00B67C6F" w:rsidRPr="00BA4D89" w:rsidRDefault="00B67C6F">
      <w:pPr>
        <w:pStyle w:val="TextDotPoint"/>
      </w:pPr>
      <w:r w:rsidRPr="00BA4D89">
        <w:t>The energy consumption of freezers is trending downwards at -</w:t>
      </w:r>
      <w:r w:rsidR="00CA3FB2" w:rsidRPr="00BA4D89">
        <w:t>2.6</w:t>
      </w:r>
      <w:r w:rsidRPr="00BA4D89">
        <w:t>% per annum, with the most significant gains in energy efficiency being made since 2003 in response to 2005 MEPS.</w:t>
      </w:r>
    </w:p>
    <w:p w14:paraId="6C7A7EBC" w14:textId="04F91CA7" w:rsidR="00B67C6F" w:rsidRPr="00BA4D89" w:rsidRDefault="00B67C6F">
      <w:pPr>
        <w:pStyle w:val="TextDotPoint"/>
      </w:pPr>
      <w:r w:rsidRPr="00BA4D89">
        <w:t>As the volume is decreasing slightly, the total energy efficiency of the freezer market is increasing at a rate of around +2.</w:t>
      </w:r>
      <w:r w:rsidR="00CA3FB2" w:rsidRPr="00BA4D89">
        <w:t>2</w:t>
      </w:r>
      <w:r w:rsidRPr="00BA4D89">
        <w:t xml:space="preserve">% per annum (i.e. kWh per adjusted litre is trending downward at </w:t>
      </w:r>
      <w:r w:rsidR="00941132" w:rsidRPr="00BA4D89">
        <w:t>-</w:t>
      </w:r>
      <w:r w:rsidRPr="00BA4D89">
        <w:t>2.</w:t>
      </w:r>
      <w:r w:rsidR="00CA3FB2" w:rsidRPr="00BA4D89">
        <w:t>2</w:t>
      </w:r>
      <w:r w:rsidRPr="00BA4D89">
        <w:t>% p</w:t>
      </w:r>
      <w:r w:rsidR="00941132" w:rsidRPr="00BA4D89">
        <w:t>.</w:t>
      </w:r>
      <w:r w:rsidRPr="00BA4D89">
        <w:t>a</w:t>
      </w:r>
      <w:r w:rsidR="00941132" w:rsidRPr="00BA4D89">
        <w:t>.</w:t>
      </w:r>
      <w:r w:rsidRPr="00BA4D89">
        <w:t xml:space="preserve">). Freezer energy efficiency improved markedly from 1998 to </w:t>
      </w:r>
      <w:r w:rsidR="00CA3FB2" w:rsidRPr="00BA4D89">
        <w:t>2014</w:t>
      </w:r>
      <w:r w:rsidRPr="00BA4D89">
        <w:t>.</w:t>
      </w:r>
    </w:p>
    <w:p w14:paraId="325CE430" w14:textId="77777777" w:rsidR="00E122A7" w:rsidRPr="00BA4D89" w:rsidRDefault="00131C8A">
      <w:pPr>
        <w:pStyle w:val="TextDotPoint"/>
      </w:pPr>
      <w:r>
        <w:fldChar w:fldCharType="begin"/>
      </w:r>
      <w:r>
        <w:instrText xml:space="preserve">ref _Ref379691872 \* Mergeformat </w:instrText>
      </w:r>
      <w:r>
        <w:fldChar w:fldCharType="separate"/>
      </w:r>
      <w:r w:rsidR="003E3160" w:rsidRPr="00BA4D89">
        <w:t xml:space="preserve">Table </w:t>
      </w:r>
      <w:r w:rsidR="003E3160">
        <w:t>3</w:t>
      </w:r>
      <w:r>
        <w:fldChar w:fldCharType="end"/>
      </w:r>
      <w:r w:rsidR="00B67C6F" w:rsidRPr="00BA4D89">
        <w:t xml:space="preserve"> summarises the key attributes from 1993 to </w:t>
      </w:r>
      <w:r w:rsidR="00CA3FB2" w:rsidRPr="00BA4D89">
        <w:t>2014</w:t>
      </w:r>
      <w:r w:rsidR="00B67C6F" w:rsidRPr="00BA4D89">
        <w:t>.</w:t>
      </w:r>
    </w:p>
    <w:p w14:paraId="30AAE2E0" w14:textId="77777777" w:rsidR="00B67C6F" w:rsidRDefault="00B67C6F" w:rsidP="00E122A7">
      <w:pPr>
        <w:pStyle w:val="Text"/>
      </w:pPr>
    </w:p>
    <w:p w14:paraId="5E89D68A" w14:textId="77777777" w:rsidR="00297B01" w:rsidRDefault="00297B01" w:rsidP="00E122A7">
      <w:pPr>
        <w:pStyle w:val="Text"/>
      </w:pPr>
    </w:p>
    <w:p w14:paraId="68F8601F" w14:textId="77777777" w:rsidR="00297B01" w:rsidRPr="00BA4D89" w:rsidRDefault="00297B01" w:rsidP="00E122A7">
      <w:pPr>
        <w:pStyle w:val="Text"/>
      </w:pPr>
    </w:p>
    <w:p w14:paraId="26CE7242" w14:textId="77777777" w:rsidR="00B67C6F" w:rsidRPr="00BA4D89" w:rsidRDefault="00B67C6F">
      <w:pPr>
        <w:rPr>
          <w:sz w:val="8"/>
        </w:rPr>
      </w:pPr>
    </w:p>
    <w:p w14:paraId="5902215F" w14:textId="77777777" w:rsidR="00B67C6F" w:rsidRPr="00BA4D89" w:rsidRDefault="00B67C6F">
      <w:pPr>
        <w:pStyle w:val="Caption"/>
      </w:pPr>
      <w:bookmarkStart w:id="131" w:name="_Ref379691872"/>
      <w:bookmarkStart w:id="132" w:name="_Toc136941734"/>
      <w:bookmarkStart w:id="133" w:name="_Toc445305835"/>
      <w:r w:rsidRPr="00BA4D89">
        <w:t xml:space="preserve">Table </w:t>
      </w:r>
      <w:r w:rsidR="00B13C94" w:rsidRPr="00BA4D89">
        <w:fldChar w:fldCharType="begin"/>
      </w:r>
      <w:r w:rsidR="00B13C94" w:rsidRPr="00BA4D89">
        <w:instrText xml:space="preserve">seq Table \* Arabic </w:instrText>
      </w:r>
      <w:r w:rsidR="00B13C94" w:rsidRPr="00BA4D89">
        <w:fldChar w:fldCharType="separate"/>
      </w:r>
      <w:r w:rsidR="003E3160">
        <w:rPr>
          <w:noProof/>
        </w:rPr>
        <w:t>3</w:t>
      </w:r>
      <w:r w:rsidR="00B13C94" w:rsidRPr="00BA4D89">
        <w:rPr>
          <w:noProof/>
        </w:rPr>
        <w:fldChar w:fldCharType="end"/>
      </w:r>
      <w:bookmarkEnd w:id="131"/>
      <w:r w:rsidRPr="00BA4D89">
        <w:t xml:space="preserve">: Changes in Freezer Characteristics - 1993 to </w:t>
      </w:r>
      <w:bookmarkEnd w:id="132"/>
      <w:r w:rsidRPr="00BA4D89">
        <w:t>20</w:t>
      </w:r>
      <w:r w:rsidR="00195078" w:rsidRPr="00BA4D89">
        <w:t>14</w:t>
      </w:r>
      <w:bookmarkEnd w:id="133"/>
    </w:p>
    <w:tbl>
      <w:tblPr>
        <w:tblStyle w:val="GridTable5Dark-Accent51"/>
        <w:tblW w:w="0" w:type="auto"/>
        <w:tblLook w:val="04A0" w:firstRow="1" w:lastRow="0" w:firstColumn="1" w:lastColumn="0" w:noHBand="0" w:noVBand="1"/>
      </w:tblPr>
      <w:tblGrid>
        <w:gridCol w:w="3227"/>
        <w:gridCol w:w="1984"/>
        <w:gridCol w:w="1985"/>
        <w:gridCol w:w="1808"/>
      </w:tblGrid>
      <w:tr w:rsidR="008D5162" w:rsidRPr="00BA4D89" w14:paraId="284BD38A" w14:textId="77777777" w:rsidTr="00C66F8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41C719B8" w14:textId="77777777" w:rsidR="008D5162" w:rsidRPr="00BA4D89" w:rsidRDefault="008D5162" w:rsidP="00C66F8E">
            <w:pPr>
              <w:pStyle w:val="Text"/>
              <w:rPr>
                <w:sz w:val="18"/>
                <w:szCs w:val="18"/>
              </w:rPr>
            </w:pPr>
            <w:r w:rsidRPr="00BA4D89">
              <w:rPr>
                <w:sz w:val="18"/>
                <w:szCs w:val="18"/>
              </w:rPr>
              <w:t xml:space="preserve">Characteristic </w:t>
            </w:r>
          </w:p>
        </w:tc>
        <w:tc>
          <w:tcPr>
            <w:tcW w:w="1984" w:type="dxa"/>
          </w:tcPr>
          <w:p w14:paraId="0E328A61" w14:textId="77777777" w:rsidR="008D5162" w:rsidRPr="00BA4D89" w:rsidRDefault="008D5162" w:rsidP="00C66F8E">
            <w:pPr>
              <w:pStyle w:val="Text"/>
              <w:jc w:val="center"/>
              <w:cnfStyle w:val="100000000000" w:firstRow="1" w:lastRow="0" w:firstColumn="0" w:lastColumn="0" w:oddVBand="0" w:evenVBand="0" w:oddHBand="0" w:evenHBand="0" w:firstRowFirstColumn="0" w:firstRowLastColumn="0" w:lastRowFirstColumn="0" w:lastRowLastColumn="0"/>
              <w:rPr>
                <w:sz w:val="18"/>
                <w:szCs w:val="18"/>
              </w:rPr>
            </w:pPr>
            <w:r w:rsidRPr="00BA4D89">
              <w:rPr>
                <w:sz w:val="18"/>
                <w:szCs w:val="18"/>
              </w:rPr>
              <w:t>1993 Value</w:t>
            </w:r>
          </w:p>
        </w:tc>
        <w:tc>
          <w:tcPr>
            <w:tcW w:w="1985" w:type="dxa"/>
          </w:tcPr>
          <w:p w14:paraId="43F3593F" w14:textId="77777777" w:rsidR="008D5162" w:rsidRPr="00BA4D89" w:rsidRDefault="008D5162" w:rsidP="00C66F8E">
            <w:pPr>
              <w:pStyle w:val="Text"/>
              <w:jc w:val="center"/>
              <w:cnfStyle w:val="100000000000" w:firstRow="1" w:lastRow="0" w:firstColumn="0" w:lastColumn="0" w:oddVBand="0" w:evenVBand="0" w:oddHBand="0" w:evenHBand="0" w:firstRowFirstColumn="0" w:firstRowLastColumn="0" w:lastRowFirstColumn="0" w:lastRowLastColumn="0"/>
              <w:rPr>
                <w:sz w:val="18"/>
                <w:szCs w:val="18"/>
              </w:rPr>
            </w:pPr>
            <w:r w:rsidRPr="00BA4D89">
              <w:rPr>
                <w:sz w:val="18"/>
                <w:szCs w:val="18"/>
              </w:rPr>
              <w:t>2014 Value</w:t>
            </w:r>
          </w:p>
        </w:tc>
        <w:tc>
          <w:tcPr>
            <w:tcW w:w="1808" w:type="dxa"/>
          </w:tcPr>
          <w:p w14:paraId="69B38D97" w14:textId="77777777" w:rsidR="008D5162" w:rsidRPr="00BA4D89" w:rsidRDefault="008D5162" w:rsidP="00C66F8E">
            <w:pPr>
              <w:pStyle w:val="Text"/>
              <w:jc w:val="center"/>
              <w:cnfStyle w:val="100000000000" w:firstRow="1" w:lastRow="0" w:firstColumn="0" w:lastColumn="0" w:oddVBand="0" w:evenVBand="0" w:oddHBand="0" w:evenHBand="0" w:firstRowFirstColumn="0" w:firstRowLastColumn="0" w:lastRowFirstColumn="0" w:lastRowLastColumn="0"/>
              <w:rPr>
                <w:sz w:val="18"/>
                <w:szCs w:val="18"/>
              </w:rPr>
            </w:pPr>
            <w:r w:rsidRPr="00BA4D89">
              <w:rPr>
                <w:sz w:val="18"/>
                <w:szCs w:val="18"/>
              </w:rPr>
              <w:t>Change pa</w:t>
            </w:r>
          </w:p>
        </w:tc>
      </w:tr>
      <w:tr w:rsidR="008D5162" w:rsidRPr="00BA4D89" w14:paraId="26B8CFAF" w14:textId="77777777" w:rsidTr="00C66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FFF2E5E" w14:textId="77777777" w:rsidR="008D5162" w:rsidRPr="00BA4D89" w:rsidRDefault="008D5162" w:rsidP="00C66F8E">
            <w:pPr>
              <w:pStyle w:val="Text"/>
              <w:jc w:val="left"/>
              <w:rPr>
                <w:sz w:val="18"/>
                <w:szCs w:val="18"/>
              </w:rPr>
            </w:pPr>
            <w:r w:rsidRPr="00BA4D89">
              <w:rPr>
                <w:sz w:val="18"/>
                <w:szCs w:val="18"/>
              </w:rPr>
              <w:t>Freezer Volume (litres)</w:t>
            </w:r>
          </w:p>
        </w:tc>
        <w:tc>
          <w:tcPr>
            <w:tcW w:w="1984" w:type="dxa"/>
          </w:tcPr>
          <w:p w14:paraId="7BA2D929" w14:textId="77777777" w:rsidR="008D5162" w:rsidRPr="00BA4D89" w:rsidRDefault="008D5162" w:rsidP="008D5162">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218</w:t>
            </w:r>
          </w:p>
        </w:tc>
        <w:tc>
          <w:tcPr>
            <w:tcW w:w="1985" w:type="dxa"/>
          </w:tcPr>
          <w:p w14:paraId="3171F467" w14:textId="77777777" w:rsidR="008D5162" w:rsidRPr="00BA4D89" w:rsidRDefault="008D5162" w:rsidP="008D5162">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208</w:t>
            </w:r>
          </w:p>
        </w:tc>
        <w:tc>
          <w:tcPr>
            <w:tcW w:w="1808" w:type="dxa"/>
          </w:tcPr>
          <w:p w14:paraId="7BB9ECA7" w14:textId="77777777" w:rsidR="008D5162" w:rsidRPr="00BA4D89" w:rsidRDefault="008D5162" w:rsidP="008D5162">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-0.2%</w:t>
            </w:r>
          </w:p>
        </w:tc>
      </w:tr>
      <w:tr w:rsidR="00700AF7" w:rsidRPr="00BA4D89" w14:paraId="61A68131" w14:textId="77777777" w:rsidTr="00C66F8E">
        <w:tc>
          <w:tcPr>
            <w:cnfStyle w:val="001000000000" w:firstRow="0" w:lastRow="0" w:firstColumn="1" w:lastColumn="0" w:oddVBand="0" w:evenVBand="0" w:oddHBand="0" w:evenHBand="0" w:firstRowFirstColumn="0" w:firstRowLastColumn="0" w:lastRowFirstColumn="0" w:lastRowLastColumn="0"/>
            <w:tcW w:w="3227" w:type="dxa"/>
          </w:tcPr>
          <w:p w14:paraId="1B0440B9" w14:textId="77777777" w:rsidR="00700AF7" w:rsidRPr="00BA4D89" w:rsidRDefault="00700AF7" w:rsidP="00C66F8E">
            <w:pPr>
              <w:pStyle w:val="Text"/>
              <w:jc w:val="left"/>
              <w:rPr>
                <w:sz w:val="18"/>
                <w:szCs w:val="18"/>
              </w:rPr>
            </w:pPr>
            <w:r w:rsidRPr="00BA4D89">
              <w:rPr>
                <w:sz w:val="18"/>
                <w:szCs w:val="18"/>
              </w:rPr>
              <w:t>Energy (kWh/year)</w:t>
            </w:r>
          </w:p>
        </w:tc>
        <w:tc>
          <w:tcPr>
            <w:tcW w:w="1984" w:type="dxa"/>
          </w:tcPr>
          <w:p w14:paraId="0D33AC03" w14:textId="77777777" w:rsidR="00700AF7" w:rsidRPr="00BA4D89" w:rsidRDefault="00700AF7" w:rsidP="00C66F8E">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619</w:t>
            </w:r>
          </w:p>
        </w:tc>
        <w:tc>
          <w:tcPr>
            <w:tcW w:w="1985" w:type="dxa"/>
          </w:tcPr>
          <w:p w14:paraId="125AA86A" w14:textId="77777777" w:rsidR="00700AF7" w:rsidRPr="00BA4D89" w:rsidRDefault="00700AF7" w:rsidP="00C66F8E">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352</w:t>
            </w:r>
          </w:p>
        </w:tc>
        <w:tc>
          <w:tcPr>
            <w:tcW w:w="1808" w:type="dxa"/>
          </w:tcPr>
          <w:p w14:paraId="3AFB9C43" w14:textId="77777777" w:rsidR="00700AF7" w:rsidRPr="00BA4D89" w:rsidRDefault="00700AF7" w:rsidP="00C66F8E">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-2.6%</w:t>
            </w:r>
          </w:p>
        </w:tc>
      </w:tr>
      <w:tr w:rsidR="00700AF7" w:rsidRPr="00BA4D89" w14:paraId="33D0F24E" w14:textId="77777777" w:rsidTr="00C66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4BB7203F" w14:textId="77777777" w:rsidR="00700AF7" w:rsidRPr="00BA4D89" w:rsidRDefault="00700AF7" w:rsidP="00C66F8E">
            <w:pPr>
              <w:pStyle w:val="Text"/>
              <w:jc w:val="left"/>
              <w:rPr>
                <w:sz w:val="18"/>
                <w:szCs w:val="18"/>
              </w:rPr>
            </w:pPr>
            <w:r w:rsidRPr="00BA4D89">
              <w:rPr>
                <w:sz w:val="18"/>
                <w:szCs w:val="18"/>
              </w:rPr>
              <w:t>Adjusted Volume (litres)</w:t>
            </w:r>
          </w:p>
        </w:tc>
        <w:tc>
          <w:tcPr>
            <w:tcW w:w="1984" w:type="dxa"/>
          </w:tcPr>
          <w:p w14:paraId="4B5CFCDC" w14:textId="77777777" w:rsidR="00700AF7" w:rsidRPr="00BA4D89" w:rsidRDefault="00700AF7" w:rsidP="00C66F8E">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349</w:t>
            </w:r>
          </w:p>
        </w:tc>
        <w:tc>
          <w:tcPr>
            <w:tcW w:w="1985" w:type="dxa"/>
          </w:tcPr>
          <w:p w14:paraId="495D53F2" w14:textId="77777777" w:rsidR="00700AF7" w:rsidRPr="00BA4D89" w:rsidRDefault="00700AF7" w:rsidP="00C66F8E">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332</w:t>
            </w:r>
          </w:p>
        </w:tc>
        <w:tc>
          <w:tcPr>
            <w:tcW w:w="1808" w:type="dxa"/>
          </w:tcPr>
          <w:p w14:paraId="1C6A4475" w14:textId="77777777" w:rsidR="00700AF7" w:rsidRPr="00BA4D89" w:rsidRDefault="00700AF7" w:rsidP="00C66F8E">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-0.2%</w:t>
            </w:r>
          </w:p>
        </w:tc>
      </w:tr>
      <w:tr w:rsidR="00700AF7" w:rsidRPr="00BA4D89" w14:paraId="62028E79" w14:textId="77777777" w:rsidTr="00C66F8E">
        <w:tc>
          <w:tcPr>
            <w:cnfStyle w:val="001000000000" w:firstRow="0" w:lastRow="0" w:firstColumn="1" w:lastColumn="0" w:oddVBand="0" w:evenVBand="0" w:oddHBand="0" w:evenHBand="0" w:firstRowFirstColumn="0" w:firstRowLastColumn="0" w:lastRowFirstColumn="0" w:lastRowLastColumn="0"/>
            <w:tcW w:w="3227" w:type="dxa"/>
          </w:tcPr>
          <w:p w14:paraId="71EC5DD8" w14:textId="77777777" w:rsidR="00700AF7" w:rsidRPr="00BA4D89" w:rsidRDefault="00700AF7" w:rsidP="00C66F8E">
            <w:pPr>
              <w:pStyle w:val="Text"/>
              <w:jc w:val="left"/>
              <w:rPr>
                <w:sz w:val="18"/>
                <w:szCs w:val="18"/>
              </w:rPr>
            </w:pPr>
            <w:r w:rsidRPr="00BA4D89">
              <w:rPr>
                <w:sz w:val="18"/>
                <w:szCs w:val="18"/>
              </w:rPr>
              <w:t>kWh/adjusted litre</w:t>
            </w:r>
          </w:p>
        </w:tc>
        <w:tc>
          <w:tcPr>
            <w:tcW w:w="1984" w:type="dxa"/>
          </w:tcPr>
          <w:p w14:paraId="13D91A90" w14:textId="77777777" w:rsidR="00700AF7" w:rsidRPr="00BA4D89" w:rsidRDefault="00700AF7" w:rsidP="00C66F8E">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1.77</w:t>
            </w:r>
          </w:p>
        </w:tc>
        <w:tc>
          <w:tcPr>
            <w:tcW w:w="1985" w:type="dxa"/>
          </w:tcPr>
          <w:p w14:paraId="0ADCB9CB" w14:textId="77777777" w:rsidR="00700AF7" w:rsidRPr="00BA4D89" w:rsidRDefault="00700AF7" w:rsidP="00C66F8E">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1.11</w:t>
            </w:r>
          </w:p>
        </w:tc>
        <w:tc>
          <w:tcPr>
            <w:tcW w:w="1808" w:type="dxa"/>
          </w:tcPr>
          <w:p w14:paraId="50D04C0E" w14:textId="77777777" w:rsidR="00700AF7" w:rsidRPr="00BA4D89" w:rsidRDefault="00700AF7" w:rsidP="00C66F8E">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-2.2%</w:t>
            </w:r>
          </w:p>
        </w:tc>
      </w:tr>
      <w:tr w:rsidR="00700AF7" w:rsidRPr="00BA4D89" w14:paraId="1A60C0FB" w14:textId="77777777" w:rsidTr="00C66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1720AC8C" w14:textId="77777777" w:rsidR="00700AF7" w:rsidRPr="00BA4D89" w:rsidRDefault="00700AF7" w:rsidP="00C66F8E">
            <w:pPr>
              <w:pStyle w:val="Text"/>
              <w:jc w:val="left"/>
              <w:rPr>
                <w:sz w:val="18"/>
                <w:szCs w:val="18"/>
              </w:rPr>
            </w:pPr>
            <w:r w:rsidRPr="00BA4D89">
              <w:rPr>
                <w:sz w:val="18"/>
                <w:szCs w:val="18"/>
              </w:rPr>
              <w:t>1986 SRI (star rating)</w:t>
            </w:r>
          </w:p>
        </w:tc>
        <w:tc>
          <w:tcPr>
            <w:tcW w:w="1984" w:type="dxa"/>
          </w:tcPr>
          <w:p w14:paraId="5B88429C" w14:textId="77777777" w:rsidR="00700AF7" w:rsidRPr="00BA4D89" w:rsidRDefault="00700AF7" w:rsidP="00C66F8E">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4.24</w:t>
            </w:r>
          </w:p>
        </w:tc>
        <w:tc>
          <w:tcPr>
            <w:tcW w:w="1985" w:type="dxa"/>
          </w:tcPr>
          <w:p w14:paraId="15704D04" w14:textId="77777777" w:rsidR="00700AF7" w:rsidRPr="00BA4D89" w:rsidRDefault="00700AF7" w:rsidP="00C66F8E">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5.48</w:t>
            </w:r>
          </w:p>
        </w:tc>
        <w:tc>
          <w:tcPr>
            <w:tcW w:w="1808" w:type="dxa"/>
          </w:tcPr>
          <w:p w14:paraId="10474CFA" w14:textId="77777777" w:rsidR="00700AF7" w:rsidRPr="00BA4D89" w:rsidRDefault="00700AF7" w:rsidP="00C66F8E">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1.2%</w:t>
            </w:r>
          </w:p>
        </w:tc>
      </w:tr>
      <w:tr w:rsidR="00700AF7" w:rsidRPr="00BA4D89" w14:paraId="59DECB01" w14:textId="77777777" w:rsidTr="00C66F8E">
        <w:tc>
          <w:tcPr>
            <w:cnfStyle w:val="001000000000" w:firstRow="0" w:lastRow="0" w:firstColumn="1" w:lastColumn="0" w:oddVBand="0" w:evenVBand="0" w:oddHBand="0" w:evenHBand="0" w:firstRowFirstColumn="0" w:firstRowLastColumn="0" w:lastRowFirstColumn="0" w:lastRowLastColumn="0"/>
            <w:tcW w:w="3227" w:type="dxa"/>
          </w:tcPr>
          <w:p w14:paraId="0CD80C78" w14:textId="77777777" w:rsidR="00700AF7" w:rsidRPr="00BA4D89" w:rsidRDefault="00700AF7" w:rsidP="00C66F8E">
            <w:pPr>
              <w:pStyle w:val="Text"/>
              <w:jc w:val="left"/>
              <w:rPr>
                <w:sz w:val="18"/>
                <w:szCs w:val="18"/>
              </w:rPr>
            </w:pPr>
            <w:r w:rsidRPr="00BA4D89">
              <w:rPr>
                <w:sz w:val="18"/>
                <w:szCs w:val="18"/>
              </w:rPr>
              <w:t>2000 SRI (star rating)</w:t>
            </w:r>
          </w:p>
        </w:tc>
        <w:tc>
          <w:tcPr>
            <w:tcW w:w="1984" w:type="dxa"/>
          </w:tcPr>
          <w:p w14:paraId="5762FC4F" w14:textId="77777777" w:rsidR="00700AF7" w:rsidRPr="00BA4D89" w:rsidRDefault="00700AF7" w:rsidP="00C66F8E">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1.48</w:t>
            </w:r>
          </w:p>
        </w:tc>
        <w:tc>
          <w:tcPr>
            <w:tcW w:w="1985" w:type="dxa"/>
          </w:tcPr>
          <w:p w14:paraId="0B763CB1" w14:textId="77777777" w:rsidR="00700AF7" w:rsidRPr="00BA4D89" w:rsidRDefault="00700AF7" w:rsidP="00C66F8E">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3.81</w:t>
            </w:r>
          </w:p>
        </w:tc>
        <w:tc>
          <w:tcPr>
            <w:tcW w:w="1808" w:type="dxa"/>
          </w:tcPr>
          <w:p w14:paraId="52030B8C" w14:textId="77777777" w:rsidR="00700AF7" w:rsidRPr="00BA4D89" w:rsidRDefault="00700AF7" w:rsidP="00C66F8E">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4.6%</w:t>
            </w:r>
          </w:p>
        </w:tc>
      </w:tr>
      <w:tr w:rsidR="00700AF7" w:rsidRPr="00BA4D89" w14:paraId="3C711493" w14:textId="77777777" w:rsidTr="00C66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531EDAB3" w14:textId="77777777" w:rsidR="00700AF7" w:rsidRPr="00BA4D89" w:rsidRDefault="00700AF7" w:rsidP="00C66F8E">
            <w:pPr>
              <w:pStyle w:val="Text"/>
              <w:jc w:val="left"/>
              <w:rPr>
                <w:sz w:val="18"/>
                <w:szCs w:val="18"/>
              </w:rPr>
            </w:pPr>
            <w:r w:rsidRPr="00BA4D89">
              <w:rPr>
                <w:sz w:val="18"/>
                <w:szCs w:val="18"/>
              </w:rPr>
              <w:t>2010 SRI (star rating)</w:t>
            </w:r>
          </w:p>
        </w:tc>
        <w:tc>
          <w:tcPr>
            <w:tcW w:w="1984" w:type="dxa"/>
          </w:tcPr>
          <w:p w14:paraId="61B8F019" w14:textId="77777777" w:rsidR="00700AF7" w:rsidRPr="00BA4D89" w:rsidRDefault="00700AF7" w:rsidP="00C66F8E">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0.57</w:t>
            </w:r>
          </w:p>
        </w:tc>
        <w:tc>
          <w:tcPr>
            <w:tcW w:w="1985" w:type="dxa"/>
          </w:tcPr>
          <w:p w14:paraId="0EDFDE94" w14:textId="77777777" w:rsidR="00700AF7" w:rsidRPr="00BA4D89" w:rsidRDefault="00700AF7" w:rsidP="00C66F8E">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2.46</w:t>
            </w:r>
          </w:p>
        </w:tc>
        <w:tc>
          <w:tcPr>
            <w:tcW w:w="1808" w:type="dxa"/>
          </w:tcPr>
          <w:p w14:paraId="3D6A9208" w14:textId="77777777" w:rsidR="00700AF7" w:rsidRPr="00BA4D89" w:rsidRDefault="00700AF7" w:rsidP="00C66F8E">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N/A</w:t>
            </w:r>
          </w:p>
        </w:tc>
      </w:tr>
      <w:tr w:rsidR="00700AF7" w:rsidRPr="00BA4D89" w14:paraId="2001936A" w14:textId="77777777" w:rsidTr="00C66F8E">
        <w:tc>
          <w:tcPr>
            <w:cnfStyle w:val="001000000000" w:firstRow="0" w:lastRow="0" w:firstColumn="1" w:lastColumn="0" w:oddVBand="0" w:evenVBand="0" w:oddHBand="0" w:evenHBand="0" w:firstRowFirstColumn="0" w:firstRowLastColumn="0" w:lastRowFirstColumn="0" w:lastRowLastColumn="0"/>
            <w:tcW w:w="3227" w:type="dxa"/>
          </w:tcPr>
          <w:p w14:paraId="592F12CF" w14:textId="77777777" w:rsidR="00700AF7" w:rsidRPr="00BA4D89" w:rsidRDefault="00700AF7" w:rsidP="00C66F8E">
            <w:pPr>
              <w:pStyle w:val="Text"/>
              <w:jc w:val="left"/>
              <w:rPr>
                <w:sz w:val="18"/>
                <w:szCs w:val="18"/>
              </w:rPr>
            </w:pPr>
            <w:r w:rsidRPr="00BA4D89">
              <w:rPr>
                <w:sz w:val="18"/>
                <w:szCs w:val="18"/>
              </w:rPr>
              <w:t>Nominal Price</w:t>
            </w:r>
          </w:p>
        </w:tc>
        <w:tc>
          <w:tcPr>
            <w:tcW w:w="1984" w:type="dxa"/>
          </w:tcPr>
          <w:p w14:paraId="7DF16D02" w14:textId="77777777" w:rsidR="00700AF7" w:rsidRPr="00BA4D89" w:rsidRDefault="00700AF7" w:rsidP="00C66F8E">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$568</w:t>
            </w:r>
          </w:p>
        </w:tc>
        <w:tc>
          <w:tcPr>
            <w:tcW w:w="1985" w:type="dxa"/>
          </w:tcPr>
          <w:p w14:paraId="31EFCF74" w14:textId="77777777" w:rsidR="00700AF7" w:rsidRPr="00BA4D89" w:rsidRDefault="00700AF7" w:rsidP="00C66F8E">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$618</w:t>
            </w:r>
          </w:p>
        </w:tc>
        <w:tc>
          <w:tcPr>
            <w:tcW w:w="1808" w:type="dxa"/>
          </w:tcPr>
          <w:p w14:paraId="57F65401" w14:textId="77777777" w:rsidR="00700AF7" w:rsidRPr="00BA4D89" w:rsidRDefault="00700AF7" w:rsidP="00C66F8E">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0.4%</w:t>
            </w:r>
          </w:p>
        </w:tc>
      </w:tr>
      <w:tr w:rsidR="00193E91" w:rsidRPr="00BA4D89" w14:paraId="14489728" w14:textId="77777777" w:rsidTr="00C66F8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tcPr>
          <w:p w14:paraId="7781164E" w14:textId="77777777" w:rsidR="00193E91" w:rsidRPr="00BA4D89" w:rsidRDefault="00193E91" w:rsidP="00C66F8E">
            <w:pPr>
              <w:pStyle w:val="Text"/>
              <w:jc w:val="left"/>
              <w:rPr>
                <w:sz w:val="18"/>
                <w:szCs w:val="18"/>
              </w:rPr>
            </w:pPr>
            <w:r w:rsidRPr="00BA4D89">
              <w:rPr>
                <w:sz w:val="18"/>
                <w:szCs w:val="18"/>
              </w:rPr>
              <w:t>Real Price (2014 $)</w:t>
            </w:r>
          </w:p>
        </w:tc>
        <w:tc>
          <w:tcPr>
            <w:tcW w:w="1984" w:type="dxa"/>
          </w:tcPr>
          <w:p w14:paraId="2E41B582" w14:textId="77777777" w:rsidR="00193E91" w:rsidRPr="00BA4D89" w:rsidRDefault="00193E91" w:rsidP="00C66F8E">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$989</w:t>
            </w:r>
          </w:p>
        </w:tc>
        <w:tc>
          <w:tcPr>
            <w:tcW w:w="1985" w:type="dxa"/>
          </w:tcPr>
          <w:p w14:paraId="29DD09C7" w14:textId="77777777" w:rsidR="00193E91" w:rsidRPr="00BA4D89" w:rsidRDefault="00193E91" w:rsidP="00C66F8E">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$618</w:t>
            </w:r>
          </w:p>
        </w:tc>
        <w:tc>
          <w:tcPr>
            <w:tcW w:w="1808" w:type="dxa"/>
          </w:tcPr>
          <w:p w14:paraId="1FCCF10F" w14:textId="77777777" w:rsidR="00193E91" w:rsidRPr="00BA4D89" w:rsidRDefault="00193E91" w:rsidP="00C66F8E">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-2.2%</w:t>
            </w:r>
          </w:p>
        </w:tc>
      </w:tr>
    </w:tbl>
    <w:p w14:paraId="3FDB90AE" w14:textId="77777777" w:rsidR="008D5162" w:rsidRPr="00BA4D89" w:rsidRDefault="008D5162"/>
    <w:p w14:paraId="63E79C1C" w14:textId="3D6AB246" w:rsidR="00B83A13" w:rsidRPr="00BA4D89" w:rsidRDefault="00B67C6F">
      <w:pPr>
        <w:pStyle w:val="Text"/>
      </w:pPr>
      <w:r w:rsidRPr="00BA4D89">
        <w:t xml:space="preserve">A year by year breakdown of key performance characteristics is also shown in </w:t>
      </w:r>
      <w:r w:rsidR="00131C8A">
        <w:fldChar w:fldCharType="begin"/>
      </w:r>
      <w:r w:rsidR="00131C8A">
        <w:instrText xml:space="preserve">ref _Ref398716387 \* Mergeformat </w:instrText>
      </w:r>
      <w:r w:rsidR="00131C8A">
        <w:fldChar w:fldCharType="separate"/>
      </w:r>
      <w:r w:rsidR="003E3160" w:rsidRPr="00BA4D89">
        <w:t xml:space="preserve">Figure </w:t>
      </w:r>
      <w:r w:rsidR="003E3160">
        <w:t>27</w:t>
      </w:r>
      <w:r w:rsidR="00131C8A">
        <w:fldChar w:fldCharType="end"/>
      </w:r>
      <w:r w:rsidRPr="00BA4D89">
        <w:t>.</w:t>
      </w:r>
      <w:r w:rsidR="00EA1FA5" w:rsidRPr="00BA4D89">
        <w:t xml:space="preserve"> </w:t>
      </w:r>
      <w:r w:rsidR="00B13C94" w:rsidRPr="00BA4D89">
        <w:fldChar w:fldCharType="begin"/>
      </w:r>
      <w:r w:rsidR="00B13C94" w:rsidRPr="00BA4D89">
        <w:instrText xml:space="preserve">ref _Ref443455073 \h  \* MERGEFORMAT </w:instrText>
      </w:r>
      <w:r w:rsidR="00B13C94" w:rsidRPr="00BA4D89">
        <w:fldChar w:fldCharType="separate"/>
      </w:r>
      <w:r w:rsidR="003E3160" w:rsidRPr="00BA4D89">
        <w:t xml:space="preserve">Figure </w:t>
      </w:r>
      <w:r w:rsidR="003E3160">
        <w:rPr>
          <w:noProof/>
        </w:rPr>
        <w:t>28</w:t>
      </w:r>
      <w:r w:rsidR="00B13C94" w:rsidRPr="00BA4D89">
        <w:fldChar w:fldCharType="end"/>
      </w:r>
      <w:r w:rsidRPr="00BA4D89">
        <w:t xml:space="preserve"> shows the trend in the inverse of energy efficiency (</w:t>
      </w:r>
      <w:r w:rsidR="00700AF7" w:rsidRPr="00BA4D89">
        <w:t xml:space="preserve">energy intensity, </w:t>
      </w:r>
      <w:r w:rsidRPr="00BA4D89">
        <w:t xml:space="preserve">expressed as kWh per adjusted litre of volume) for each of the three freezer </w:t>
      </w:r>
      <w:r w:rsidR="00700AF7" w:rsidRPr="00BA4D89">
        <w:t>G</w:t>
      </w:r>
      <w:r w:rsidRPr="00BA4D89">
        <w:t xml:space="preserve">roups. All </w:t>
      </w:r>
      <w:r w:rsidR="00700AF7" w:rsidRPr="00BA4D89">
        <w:t>G</w:t>
      </w:r>
      <w:r w:rsidRPr="00BA4D89">
        <w:t>roups show a significant improvement from 2004 to 2006 as a result of the 2005 MEPS coming into force, although this effect flattened out</w:t>
      </w:r>
      <w:r w:rsidR="003D789D" w:rsidRPr="00BA4D89">
        <w:t xml:space="preserve"> in the following years</w:t>
      </w:r>
      <w:r w:rsidRPr="00BA4D89">
        <w:t>.</w:t>
      </w:r>
      <w:r w:rsidR="00823CDE">
        <w:t xml:space="preserve"> </w:t>
      </w:r>
      <w:r w:rsidR="00823CDE" w:rsidRPr="00823CDE">
        <w:t>The energy intensity of Group 6U freezer deteriorated from 2003 due to a dramatic increase in the sales share of very small units (around 100 litres or less). This increases the apparent energy intensity as this parameter has some size bias. The energy intensity decreased after 2005 due to the impact of MEPS.</w:t>
      </w:r>
      <w:r w:rsidR="003D789D" w:rsidRPr="00BA4D89">
        <w:t xml:space="preserve"> Energy started to decrease after 2010 when re-graded star ratings came into force.</w:t>
      </w:r>
      <w:r w:rsidR="00507246" w:rsidRPr="00BA4D89">
        <w:t xml:space="preserve"> </w:t>
      </w:r>
      <w:r w:rsidR="00507246" w:rsidRPr="00BA4D89">
        <w:fldChar w:fldCharType="begin"/>
      </w:r>
      <w:r w:rsidR="00507246" w:rsidRPr="00BA4D89">
        <w:instrText xml:space="preserve"> REF _Ref445285295 \h </w:instrText>
      </w:r>
      <w:r w:rsidR="00BA4D89">
        <w:instrText xml:space="preserve"> \* MERGEFORMAT </w:instrText>
      </w:r>
      <w:r w:rsidR="00507246" w:rsidRPr="00BA4D89">
        <w:fldChar w:fldCharType="separate"/>
      </w:r>
      <w:r w:rsidR="003E3160" w:rsidRPr="00BA4D89">
        <w:t xml:space="preserve">Figure </w:t>
      </w:r>
      <w:r w:rsidR="003E3160">
        <w:rPr>
          <w:noProof/>
        </w:rPr>
        <w:t>29</w:t>
      </w:r>
      <w:r w:rsidR="00507246" w:rsidRPr="00BA4D89">
        <w:fldChar w:fldCharType="end"/>
      </w:r>
      <w:r w:rsidR="00507246" w:rsidRPr="00BA4D89">
        <w:t xml:space="preserve"> shows the long term trend in all three star rating systems from 1993 to 2014.</w:t>
      </w:r>
    </w:p>
    <w:p w14:paraId="0DE1E694" w14:textId="77777777" w:rsidR="00B67C6F" w:rsidRPr="00BA4D89" w:rsidRDefault="00B67C6F">
      <w:pPr>
        <w:pStyle w:val="Caption"/>
      </w:pPr>
      <w:bookmarkStart w:id="134" w:name="_Ref398716387"/>
      <w:bookmarkStart w:id="135" w:name="_Toc136941713"/>
      <w:bookmarkStart w:id="136" w:name="_Toc445305770"/>
      <w:r w:rsidRPr="00BA4D89">
        <w:t xml:space="preserve">Figure </w:t>
      </w:r>
      <w:r w:rsidR="00B13C94" w:rsidRPr="00BA4D89">
        <w:fldChar w:fldCharType="begin"/>
      </w:r>
      <w:r w:rsidR="00B13C94" w:rsidRPr="00BA4D89">
        <w:instrText xml:space="preserve">seq Figure \* Arabic </w:instrText>
      </w:r>
      <w:r w:rsidR="00B13C94" w:rsidRPr="00BA4D89">
        <w:fldChar w:fldCharType="separate"/>
      </w:r>
      <w:r w:rsidR="003E3160">
        <w:rPr>
          <w:noProof/>
        </w:rPr>
        <w:t>27</w:t>
      </w:r>
      <w:r w:rsidR="00B13C94" w:rsidRPr="00BA4D89">
        <w:rPr>
          <w:noProof/>
        </w:rPr>
        <w:fldChar w:fldCharType="end"/>
      </w:r>
      <w:bookmarkEnd w:id="134"/>
      <w:r w:rsidRPr="00BA4D89">
        <w:t>: Annual Trends in Key Performance Characteristics - Freezers</w:t>
      </w:r>
      <w:bookmarkEnd w:id="135"/>
      <w:bookmarkEnd w:id="136"/>
    </w:p>
    <w:p w14:paraId="6C19C645" w14:textId="15B1E5B1" w:rsidR="00B67C6F" w:rsidRDefault="00297B01" w:rsidP="006D59C9">
      <w:r>
        <w:rPr>
          <w:noProof/>
          <w:lang w:eastAsia="en-AU"/>
        </w:rPr>
        <w:drawing>
          <wp:inline distT="0" distB="0" distL="0" distR="0" wp14:anchorId="71635C14" wp14:editId="79677EDE">
            <wp:extent cx="4720441" cy="3082475"/>
            <wp:effectExtent l="0" t="0" r="4445" b="3810"/>
            <wp:docPr id="80" name="Picture 80" descr="Figure 27 shows over 1993 - 2014 the following:&#10;Price has increased by 14%;&#10;Freezer Volume has decreased by 5%;&#10;KWh/litre has decreased by 38%&#10;Energy has decreased by 43%; " title="Fig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25282" cy="3085636"/>
                    </a:xfrm>
                    <a:prstGeom prst="rect">
                      <a:avLst/>
                    </a:prstGeom>
                    <a:noFill/>
                  </pic:spPr>
                </pic:pic>
              </a:graphicData>
            </a:graphic>
          </wp:inline>
        </w:drawing>
      </w:r>
    </w:p>
    <w:p w14:paraId="73861EF1" w14:textId="77777777" w:rsidR="00D76313" w:rsidRPr="00BA4D89" w:rsidRDefault="00D76313" w:rsidP="006D59C9"/>
    <w:p w14:paraId="33D83503" w14:textId="6930F091" w:rsidR="00B67C6F" w:rsidRPr="00BA4D89" w:rsidRDefault="00B67C6F">
      <w:pPr>
        <w:pStyle w:val="Caption"/>
      </w:pPr>
      <w:bookmarkStart w:id="137" w:name="_Ref443455073"/>
      <w:bookmarkStart w:id="138" w:name="_Toc136941714"/>
      <w:bookmarkStart w:id="139" w:name="_Toc445305771"/>
      <w:r w:rsidRPr="00BA4D89">
        <w:t xml:space="preserve">Figure </w:t>
      </w:r>
      <w:r w:rsidR="00B13C94" w:rsidRPr="00BA4D89">
        <w:fldChar w:fldCharType="begin"/>
      </w:r>
      <w:r w:rsidR="00B13C94" w:rsidRPr="00BA4D89">
        <w:instrText xml:space="preserve">seq Figure \* Arabic </w:instrText>
      </w:r>
      <w:r w:rsidR="00B13C94" w:rsidRPr="00BA4D89">
        <w:fldChar w:fldCharType="separate"/>
      </w:r>
      <w:r w:rsidR="003E3160">
        <w:rPr>
          <w:noProof/>
        </w:rPr>
        <w:t>28</w:t>
      </w:r>
      <w:r w:rsidR="00B13C94" w:rsidRPr="00BA4D89">
        <w:rPr>
          <w:noProof/>
        </w:rPr>
        <w:fldChar w:fldCharType="end"/>
      </w:r>
      <w:bookmarkEnd w:id="137"/>
      <w:r w:rsidRPr="00BA4D89">
        <w:t xml:space="preserve">: </w:t>
      </w:r>
      <w:bookmarkEnd w:id="138"/>
      <w:r w:rsidR="00ED42D7" w:rsidRPr="00BA4D89">
        <w:t>Energy Intensity Trends by Freezer Group</w:t>
      </w:r>
      <w:bookmarkEnd w:id="139"/>
    </w:p>
    <w:p w14:paraId="344055BB" w14:textId="26EC5FA3" w:rsidR="00545415" w:rsidRDefault="00D76313" w:rsidP="00B67C6F">
      <w:r>
        <w:rPr>
          <w:noProof/>
          <w:lang w:eastAsia="en-AU"/>
        </w:rPr>
        <w:drawing>
          <wp:inline distT="0" distB="0" distL="0" distR="0" wp14:anchorId="04F0EF7B" wp14:editId="62CC5DD4">
            <wp:extent cx="5577840" cy="3642360"/>
            <wp:effectExtent l="0" t="0" r="3810" b="0"/>
            <wp:docPr id="81" name="Picture 81" descr="Figure 28 shows the Energy Intensity Trends for each Freezer Group. The raw data is contained in Appendix A on page 5 under Specific Energy Consumption (kWh/Adjusted litre) - Groups 6U, 6C &amp; 7." title="Fig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77840" cy="3642360"/>
                    </a:xfrm>
                    <a:prstGeom prst="rect">
                      <a:avLst/>
                    </a:prstGeom>
                    <a:noFill/>
                  </pic:spPr>
                </pic:pic>
              </a:graphicData>
            </a:graphic>
          </wp:inline>
        </w:drawing>
      </w:r>
    </w:p>
    <w:p w14:paraId="70458A9B" w14:textId="77777777" w:rsidR="00D76313" w:rsidRPr="00BA4D89" w:rsidRDefault="00D76313" w:rsidP="00B67C6F"/>
    <w:p w14:paraId="2325B05E" w14:textId="77777777" w:rsidR="00FA7E90" w:rsidRPr="00BA4D89" w:rsidRDefault="00FA7E90" w:rsidP="00FA7E90">
      <w:pPr>
        <w:pStyle w:val="Caption"/>
      </w:pPr>
      <w:bookmarkStart w:id="140" w:name="_Ref445285295"/>
      <w:bookmarkStart w:id="141" w:name="_Toc445305772"/>
      <w:r w:rsidRPr="00BA4D89">
        <w:t xml:space="preserve">Figure </w:t>
      </w:r>
      <w:r w:rsidR="00131C8A">
        <w:fldChar w:fldCharType="begin"/>
      </w:r>
      <w:r w:rsidR="00131C8A">
        <w:instrText xml:space="preserve"> SEQ Figure \* ARABIC </w:instrText>
      </w:r>
      <w:r w:rsidR="00131C8A">
        <w:fldChar w:fldCharType="separate"/>
      </w:r>
      <w:r w:rsidR="003E3160">
        <w:rPr>
          <w:noProof/>
        </w:rPr>
        <w:t>29</w:t>
      </w:r>
      <w:r w:rsidR="00131C8A">
        <w:rPr>
          <w:noProof/>
        </w:rPr>
        <w:fldChar w:fldCharType="end"/>
      </w:r>
      <w:bookmarkEnd w:id="140"/>
      <w:r w:rsidRPr="00BA4D89">
        <w:t>: Long Term Trends in Star Rating for Freezers</w:t>
      </w:r>
      <w:bookmarkEnd w:id="141"/>
    </w:p>
    <w:p w14:paraId="1ED5A9D3" w14:textId="19149ECA" w:rsidR="00F314FB" w:rsidRPr="00BA4D89" w:rsidRDefault="00F314FB" w:rsidP="00B67C6F">
      <w:r>
        <w:rPr>
          <w:noProof/>
          <w:lang w:eastAsia="en-AU"/>
        </w:rPr>
        <w:drawing>
          <wp:inline distT="0" distB="0" distL="0" distR="0" wp14:anchorId="185FC45A" wp14:editId="765113CE">
            <wp:extent cx="5577840" cy="3642360"/>
            <wp:effectExtent l="0" t="0" r="3810" b="0"/>
            <wp:docPr id="82" name="Picture 82" descr="Figure 29 shows the long term trends in star rating for Freezers. The raw data is contained in Appendix A on page 5 under 1986 SRI, 2000 SRI &amp; 2010 SRI." title="Fig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577840" cy="3642360"/>
                    </a:xfrm>
                    <a:prstGeom prst="rect">
                      <a:avLst/>
                    </a:prstGeom>
                    <a:noFill/>
                  </pic:spPr>
                </pic:pic>
              </a:graphicData>
            </a:graphic>
          </wp:inline>
        </w:drawing>
      </w:r>
    </w:p>
    <w:p w14:paraId="5D6E1336" w14:textId="77777777" w:rsidR="003D789D" w:rsidRPr="00BA4D89" w:rsidRDefault="003D789D" w:rsidP="00B67C6F"/>
    <w:p w14:paraId="62E3DC47" w14:textId="43C04C7B" w:rsidR="00B67C6F" w:rsidRPr="00BA4D89" w:rsidRDefault="00B67C6F">
      <w:pPr>
        <w:pStyle w:val="Text"/>
      </w:pPr>
      <w:r w:rsidRPr="00BA4D89">
        <w:t xml:space="preserve">The overall efficiency of freezers decreased from 1995 to 1998. This is mostly due to a reduction in chest freezer efficiency, but also there was </w:t>
      </w:r>
      <w:r w:rsidR="00700AF7" w:rsidRPr="00BA4D89">
        <w:t xml:space="preserve">a </w:t>
      </w:r>
      <w:r w:rsidRPr="00BA4D89">
        <w:t>decrease</w:t>
      </w:r>
      <w:r w:rsidR="00AB41F9" w:rsidRPr="00BA4D89">
        <w:t xml:space="preserve"> </w:t>
      </w:r>
      <w:r w:rsidRPr="00BA4D89">
        <w:t xml:space="preserve">in </w:t>
      </w:r>
      <w:r w:rsidR="00941132" w:rsidRPr="00BA4D89">
        <w:t xml:space="preserve">efficiency for </w:t>
      </w:r>
      <w:r w:rsidRPr="00BA4D89">
        <w:t>vertical manual defrost freezers and frost free freezers during this period. This is most likely to be associated with the phase out of Chloroflurocarbons (CFCs) in 1994</w:t>
      </w:r>
      <w:r w:rsidR="003D789D" w:rsidRPr="00BA4D89">
        <w:t xml:space="preserve"> and 1995</w:t>
      </w:r>
      <w:r w:rsidRPr="00BA4D89">
        <w:t xml:space="preserve">. HFC134a (the refrigerant used by local manufacturers </w:t>
      </w:r>
      <w:r w:rsidR="003D789D" w:rsidRPr="00BA4D89">
        <w:t>after the conversion</w:t>
      </w:r>
      <w:r w:rsidRPr="00BA4D89">
        <w:t xml:space="preserve">) is less efficient at lower evaporator temperatures when compared with CFC12, but has better heat transfer capabilities. The net efficiency impact appears to be smaller on models which have tube type evaporators and condensers (such as vertical freezers Group 6U) or where forced air is used (Group 7), as in these cases the heat transfer capacity is high, but in the case of chest freezers (Group 6U) where the heat exchangers tend to be less efficient (flat wall heat exchangers for both the evaporator and condenser), the change to HFC134a appears to have had a bigger negative impact. The CFC phase out was quite rapid and manufacturers had little time to optimise designs for the new refrigerants in the first few years. By 1999 MEPS also had some impact on all </w:t>
      </w:r>
      <w:r w:rsidR="00700AF7" w:rsidRPr="00BA4D89">
        <w:t>G</w:t>
      </w:r>
      <w:r w:rsidRPr="00BA4D89">
        <w:t>roups.</w:t>
      </w:r>
      <w:r w:rsidR="003D789D" w:rsidRPr="00BA4D89">
        <w:t xml:space="preserve"> Many products now use R600a refrigerant (iso-butane).</w:t>
      </w:r>
    </w:p>
    <w:p w14:paraId="5A866B94" w14:textId="730FC779" w:rsidR="00B67C6F" w:rsidRPr="00BA4D89" w:rsidRDefault="00131C8A" w:rsidP="00700AF7">
      <w:pPr>
        <w:pStyle w:val="Text"/>
      </w:pPr>
      <w:r>
        <w:fldChar w:fldCharType="begin"/>
      </w:r>
      <w:r>
        <w:instrText>ref _Ref</w:instrText>
      </w:r>
      <w:r>
        <w:instrText xml:space="preserve">398716481 \* Mergeformat </w:instrText>
      </w:r>
      <w:r>
        <w:fldChar w:fldCharType="separate"/>
      </w:r>
      <w:r w:rsidR="003E3160" w:rsidRPr="00BA4D89">
        <w:t xml:space="preserve">Figure </w:t>
      </w:r>
      <w:r w:rsidR="003E3160">
        <w:t>30</w:t>
      </w:r>
      <w:r>
        <w:fldChar w:fldCharType="end"/>
      </w:r>
      <w:r w:rsidR="00B67C6F" w:rsidRPr="00BA4D89">
        <w:t xml:space="preserve"> an</w:t>
      </w:r>
      <w:r w:rsidR="00EF2040" w:rsidRPr="00BA4D89">
        <w:t xml:space="preserve">d </w:t>
      </w:r>
      <w:r w:rsidR="00EF2040" w:rsidRPr="00BA4D89">
        <w:fldChar w:fldCharType="begin"/>
      </w:r>
      <w:r w:rsidR="00EF2040" w:rsidRPr="00BA4D89">
        <w:instrText xml:space="preserve"> REF _Ref531417443 \h </w:instrText>
      </w:r>
      <w:r w:rsidR="007818B6" w:rsidRPr="00BA4D89">
        <w:instrText xml:space="preserve"> \* MERGEFORMAT </w:instrText>
      </w:r>
      <w:r w:rsidR="00EF2040" w:rsidRPr="00BA4D89">
        <w:fldChar w:fldCharType="separate"/>
      </w:r>
      <w:r w:rsidR="003E3160" w:rsidRPr="00BA4D89">
        <w:t xml:space="preserve">Figure </w:t>
      </w:r>
      <w:r w:rsidR="003E3160">
        <w:t>31</w:t>
      </w:r>
      <w:r w:rsidR="00EF2040" w:rsidRPr="00BA4D89">
        <w:fldChar w:fldCharType="end"/>
      </w:r>
      <w:r w:rsidR="00B67C6F" w:rsidRPr="00BA4D89">
        <w:t xml:space="preserve"> show the distribution of freezer original </w:t>
      </w:r>
      <w:r w:rsidR="00941132" w:rsidRPr="00BA4D89">
        <w:t xml:space="preserve">(1986) </w:t>
      </w:r>
      <w:r w:rsidR="00B67C6F" w:rsidRPr="00BA4D89">
        <w:t xml:space="preserve">and 2000 star ratings for </w:t>
      </w:r>
      <w:r w:rsidR="00700AF7" w:rsidRPr="00BA4D89">
        <w:t xml:space="preserve">sales in </w:t>
      </w:r>
      <w:r w:rsidR="00B67C6F" w:rsidRPr="00BA4D89">
        <w:t>selected years from 199</w:t>
      </w:r>
      <w:r w:rsidR="00B35141" w:rsidRPr="00BA4D89">
        <w:t>4</w:t>
      </w:r>
      <w:r w:rsidR="00B67C6F" w:rsidRPr="00BA4D89">
        <w:t xml:space="preserve"> to 20</w:t>
      </w:r>
      <w:r w:rsidR="007818B6" w:rsidRPr="00BA4D89">
        <w:t>14</w:t>
      </w:r>
      <w:r w:rsidR="00B67C6F" w:rsidRPr="00BA4D89">
        <w:t>, respectively. The graphs clearly show that the proportion of higher star rating freezers sold in the market place is increasing, particularly in 20</w:t>
      </w:r>
      <w:r w:rsidR="007818B6" w:rsidRPr="00BA4D89">
        <w:t>14</w:t>
      </w:r>
      <w:r w:rsidR="00B67C6F" w:rsidRPr="00BA4D89">
        <w:t>.</w:t>
      </w:r>
    </w:p>
    <w:p w14:paraId="71D9FA29" w14:textId="63F9FE4C" w:rsidR="007818B6" w:rsidRPr="00BA4D89" w:rsidRDefault="007818B6" w:rsidP="00700AF7">
      <w:pPr>
        <w:pStyle w:val="Text"/>
      </w:pPr>
      <w:r w:rsidRPr="00BA4D89">
        <w:fldChar w:fldCharType="begin"/>
      </w:r>
      <w:r w:rsidRPr="00BA4D89">
        <w:instrText xml:space="preserve"> REF _Ref441149366 \h </w:instrText>
      </w:r>
      <w:r w:rsidR="00700AF7" w:rsidRPr="00BA4D89">
        <w:instrText xml:space="preserve"> \* MERGEFORMAT </w:instrText>
      </w:r>
      <w:r w:rsidRPr="00BA4D89">
        <w:fldChar w:fldCharType="separate"/>
      </w:r>
      <w:r w:rsidR="003E3160" w:rsidRPr="00BA4D89">
        <w:t xml:space="preserve">Figure </w:t>
      </w:r>
      <w:r w:rsidR="003E3160">
        <w:t>32</w:t>
      </w:r>
      <w:r w:rsidRPr="00BA4D89">
        <w:fldChar w:fldCharType="end"/>
      </w:r>
      <w:r w:rsidRPr="00BA4D89">
        <w:t xml:space="preserve"> shows the distribution of freezer 2010 star ratings of sales in selected years from 199</w:t>
      </w:r>
      <w:r w:rsidR="00B35141" w:rsidRPr="00BA4D89">
        <w:t>4</w:t>
      </w:r>
      <w:r w:rsidRPr="00BA4D89">
        <w:t xml:space="preserve"> to 2014. 2014 products range from 1 to 3.5 stars. </w:t>
      </w:r>
      <w:r w:rsidR="00507246" w:rsidRPr="00BA4D89">
        <w:t xml:space="preserve">Ninety percent </w:t>
      </w:r>
      <w:r w:rsidRPr="00BA4D89">
        <w:t xml:space="preserve">of products sold in 1994 would only rate 1 star. Note that </w:t>
      </w:r>
      <w:r w:rsidR="00507246" w:rsidRPr="00BA4D89">
        <w:t xml:space="preserve">in this figure, </w:t>
      </w:r>
      <w:r w:rsidRPr="00BA4D89">
        <w:t>only products sold in 2014 were subjected to this star rating algorithm.</w:t>
      </w:r>
    </w:p>
    <w:p w14:paraId="525ED83A" w14:textId="3071C433" w:rsidR="00EF2040" w:rsidRDefault="00B67C6F" w:rsidP="00EF2040">
      <w:pPr>
        <w:pStyle w:val="Text"/>
      </w:pPr>
      <w:r w:rsidRPr="00BA4D89">
        <w:t xml:space="preserve">Detailed information for energy and other characteristics for all years and </w:t>
      </w:r>
      <w:r w:rsidR="004170C8" w:rsidRPr="00BA4D89">
        <w:t>G</w:t>
      </w:r>
      <w:r w:rsidRPr="00BA4D89">
        <w:t xml:space="preserve">roups </w:t>
      </w:r>
      <w:r w:rsidR="00131C8A" w:rsidRPr="00BA4D89">
        <w:t>are</w:t>
      </w:r>
      <w:r w:rsidRPr="00BA4D89">
        <w:t xml:space="preserve"> available in the separate output tables (Appendix A).</w:t>
      </w:r>
      <w:r w:rsidR="00EF2040" w:rsidRPr="00BA4D89">
        <w:t xml:space="preserve"> </w:t>
      </w:r>
    </w:p>
    <w:p w14:paraId="4E4AD763" w14:textId="77777777" w:rsidR="00B83A13" w:rsidRDefault="00B83A13" w:rsidP="00EF2040">
      <w:pPr>
        <w:pStyle w:val="Text"/>
      </w:pPr>
    </w:p>
    <w:p w14:paraId="7682DFC9" w14:textId="77777777" w:rsidR="00B83A13" w:rsidRDefault="00B83A13" w:rsidP="00EF2040">
      <w:pPr>
        <w:pStyle w:val="Text"/>
      </w:pPr>
    </w:p>
    <w:p w14:paraId="15D00BBF" w14:textId="77777777" w:rsidR="00B83A13" w:rsidRDefault="00B83A13" w:rsidP="00EF2040">
      <w:pPr>
        <w:pStyle w:val="Text"/>
      </w:pPr>
    </w:p>
    <w:p w14:paraId="695F5D40" w14:textId="77777777" w:rsidR="00B83A13" w:rsidRDefault="00B83A13" w:rsidP="00EF2040">
      <w:pPr>
        <w:pStyle w:val="Text"/>
      </w:pPr>
    </w:p>
    <w:p w14:paraId="0A89494E" w14:textId="77777777" w:rsidR="00B83A13" w:rsidRDefault="00B83A13" w:rsidP="00EF2040">
      <w:pPr>
        <w:pStyle w:val="Text"/>
      </w:pPr>
    </w:p>
    <w:p w14:paraId="4FCDDBC6" w14:textId="77777777" w:rsidR="00B83A13" w:rsidRDefault="00B83A13" w:rsidP="00EF2040">
      <w:pPr>
        <w:pStyle w:val="Text"/>
      </w:pPr>
    </w:p>
    <w:p w14:paraId="27751BBD" w14:textId="77777777" w:rsidR="00B83A13" w:rsidRDefault="00B83A13" w:rsidP="00EF2040">
      <w:pPr>
        <w:pStyle w:val="Text"/>
      </w:pPr>
    </w:p>
    <w:p w14:paraId="52B5EF36" w14:textId="77777777" w:rsidR="00B83A13" w:rsidRDefault="00B83A13" w:rsidP="00EF2040">
      <w:pPr>
        <w:pStyle w:val="Text"/>
      </w:pPr>
    </w:p>
    <w:p w14:paraId="28A6C462" w14:textId="77777777" w:rsidR="00B83A13" w:rsidRDefault="00B83A13" w:rsidP="00EF2040">
      <w:pPr>
        <w:pStyle w:val="Text"/>
      </w:pPr>
    </w:p>
    <w:p w14:paraId="20C8AE4F" w14:textId="77777777" w:rsidR="00B83A13" w:rsidRDefault="00B83A13" w:rsidP="00EF2040">
      <w:pPr>
        <w:pStyle w:val="Text"/>
      </w:pPr>
    </w:p>
    <w:p w14:paraId="4DD3C3D9" w14:textId="77777777" w:rsidR="00B83A13" w:rsidRDefault="00B83A13" w:rsidP="00EF2040">
      <w:pPr>
        <w:pStyle w:val="Text"/>
      </w:pPr>
    </w:p>
    <w:p w14:paraId="500D29AF" w14:textId="77777777" w:rsidR="00B83A13" w:rsidRPr="00BA4D89" w:rsidRDefault="00B83A13" w:rsidP="00EF2040">
      <w:pPr>
        <w:pStyle w:val="Text"/>
      </w:pPr>
    </w:p>
    <w:p w14:paraId="1B9A011D" w14:textId="77777777" w:rsidR="00B67C6F" w:rsidRPr="00BA4D89" w:rsidRDefault="00B67C6F">
      <w:pPr>
        <w:pStyle w:val="Text"/>
      </w:pPr>
    </w:p>
    <w:p w14:paraId="7E29796B" w14:textId="77777777" w:rsidR="00B67C6F" w:rsidRPr="00BA4D89" w:rsidRDefault="00B67C6F">
      <w:pPr>
        <w:pStyle w:val="Caption"/>
      </w:pPr>
      <w:bookmarkStart w:id="142" w:name="_Ref398716481"/>
      <w:bookmarkStart w:id="143" w:name="_Toc136941715"/>
      <w:bookmarkStart w:id="144" w:name="_Toc445305773"/>
      <w:r w:rsidRPr="00BA4D89">
        <w:t xml:space="preserve">Figure </w:t>
      </w:r>
      <w:r w:rsidR="00B13C94" w:rsidRPr="00BA4D89">
        <w:fldChar w:fldCharType="begin"/>
      </w:r>
      <w:r w:rsidR="00B13C94" w:rsidRPr="00BA4D89">
        <w:instrText xml:space="preserve">seq Figure \* Arabic </w:instrText>
      </w:r>
      <w:r w:rsidR="00B13C94" w:rsidRPr="00BA4D89">
        <w:fldChar w:fldCharType="separate"/>
      </w:r>
      <w:r w:rsidR="003E3160">
        <w:rPr>
          <w:noProof/>
        </w:rPr>
        <w:t>30</w:t>
      </w:r>
      <w:r w:rsidR="00B13C94" w:rsidRPr="00BA4D89">
        <w:rPr>
          <w:noProof/>
        </w:rPr>
        <w:fldChar w:fldCharType="end"/>
      </w:r>
      <w:bookmarkEnd w:id="142"/>
      <w:r w:rsidRPr="00BA4D89">
        <w:t>: Original Star Rating (1986)</w:t>
      </w:r>
      <w:r w:rsidR="00700AF7" w:rsidRPr="00BA4D89">
        <w:t xml:space="preserve"> for Models Sold in Selected Years</w:t>
      </w:r>
      <w:r w:rsidRPr="00BA4D89">
        <w:t xml:space="preserve"> - Freezers</w:t>
      </w:r>
      <w:bookmarkEnd w:id="143"/>
      <w:bookmarkEnd w:id="144"/>
    </w:p>
    <w:p w14:paraId="1823ED71" w14:textId="6032204E" w:rsidR="00EF2040" w:rsidRPr="00BA4D89" w:rsidRDefault="00EF2040"/>
    <w:p w14:paraId="3558CD5C" w14:textId="69F20DD4" w:rsidR="00EF2040" w:rsidRPr="00BA4D89" w:rsidRDefault="00F314FB">
      <w:r>
        <w:rPr>
          <w:noProof/>
          <w:lang w:eastAsia="en-AU"/>
        </w:rPr>
        <w:drawing>
          <wp:inline distT="0" distB="0" distL="0" distR="0" wp14:anchorId="2BA3F61D" wp14:editId="2F72BFBA">
            <wp:extent cx="5577840" cy="3649980"/>
            <wp:effectExtent l="0" t="0" r="3810" b="7620"/>
            <wp:docPr id="83" name="Picture 83" descr="Figure 30 shows the distribution of freezer original star ratings (1986) of sales in selected years from 1993 to 2014. The raw data is contained in Appendix A on page 6 under 1986 Star Rating Distribution - All Identified Freezers." title="Fig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577840" cy="3649980"/>
                    </a:xfrm>
                    <a:prstGeom prst="rect">
                      <a:avLst/>
                    </a:prstGeom>
                    <a:noFill/>
                  </pic:spPr>
                </pic:pic>
              </a:graphicData>
            </a:graphic>
          </wp:inline>
        </w:drawing>
      </w:r>
    </w:p>
    <w:p w14:paraId="2ACB1CF0" w14:textId="77777777" w:rsidR="00B67C6F" w:rsidRPr="00BA4D89" w:rsidRDefault="00B67C6F"/>
    <w:p w14:paraId="62052381" w14:textId="77777777" w:rsidR="00B67C6F" w:rsidRPr="00BA4D89" w:rsidRDefault="00B67C6F">
      <w:pPr>
        <w:pStyle w:val="Caption"/>
      </w:pPr>
      <w:bookmarkStart w:id="145" w:name="_Ref531417443"/>
      <w:bookmarkStart w:id="146" w:name="_Toc445305774"/>
      <w:bookmarkStart w:id="147" w:name="_Toc136941716"/>
      <w:r w:rsidRPr="00BA4D89">
        <w:t xml:space="preserve">Figure </w:t>
      </w:r>
      <w:r w:rsidR="00131C8A">
        <w:fldChar w:fldCharType="begin"/>
      </w:r>
      <w:r w:rsidR="00131C8A">
        <w:instrText xml:space="preserve"> SEQ Figure \* ARABIC </w:instrText>
      </w:r>
      <w:r w:rsidR="00131C8A">
        <w:fldChar w:fldCharType="separate"/>
      </w:r>
      <w:r w:rsidR="003E3160">
        <w:rPr>
          <w:noProof/>
        </w:rPr>
        <w:t>31</w:t>
      </w:r>
      <w:r w:rsidR="00131C8A">
        <w:rPr>
          <w:noProof/>
        </w:rPr>
        <w:fldChar w:fldCharType="end"/>
      </w:r>
      <w:bookmarkEnd w:id="145"/>
      <w:r w:rsidRPr="00BA4D89">
        <w:t xml:space="preserve">: 2000 Star Rating </w:t>
      </w:r>
      <w:r w:rsidR="00700AF7" w:rsidRPr="00BA4D89">
        <w:t>for Models Sold in Selected Years - Freezers</w:t>
      </w:r>
      <w:bookmarkEnd w:id="146"/>
      <w:r w:rsidR="00700AF7" w:rsidRPr="00BA4D89">
        <w:t xml:space="preserve"> </w:t>
      </w:r>
      <w:bookmarkEnd w:id="147"/>
    </w:p>
    <w:p w14:paraId="7A3006BE" w14:textId="06B12416" w:rsidR="00B67C6F" w:rsidRPr="00BA4D89" w:rsidRDefault="00B67C6F">
      <w:pPr>
        <w:jc w:val="center"/>
      </w:pPr>
    </w:p>
    <w:p w14:paraId="1F7FA308" w14:textId="3C7DF682" w:rsidR="00A65015" w:rsidRDefault="00F314FB">
      <w:pPr>
        <w:jc w:val="center"/>
      </w:pPr>
      <w:r>
        <w:rPr>
          <w:noProof/>
          <w:lang w:eastAsia="en-AU"/>
        </w:rPr>
        <w:drawing>
          <wp:inline distT="0" distB="0" distL="0" distR="0" wp14:anchorId="06541B1B" wp14:editId="4AC51B32">
            <wp:extent cx="5577840" cy="3649980"/>
            <wp:effectExtent l="0" t="0" r="3810" b="7620"/>
            <wp:docPr id="84" name="Picture 84" descr="Figure 31 shows the distribution of freezer original star ratings (2000) of sales in selected years from 1993 to 2014. The raw data is contained in Appendix A on page 6 under 2000 Star Rating Distribution - All Identified Freezers." title="Fig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577840" cy="3649980"/>
                    </a:xfrm>
                    <a:prstGeom prst="rect">
                      <a:avLst/>
                    </a:prstGeom>
                    <a:noFill/>
                  </pic:spPr>
                </pic:pic>
              </a:graphicData>
            </a:graphic>
          </wp:inline>
        </w:drawing>
      </w:r>
    </w:p>
    <w:p w14:paraId="462D90EE" w14:textId="77777777" w:rsidR="00D85B9C" w:rsidRPr="00BA4D89" w:rsidRDefault="00D85B9C">
      <w:pPr>
        <w:jc w:val="center"/>
      </w:pPr>
    </w:p>
    <w:p w14:paraId="7E9E350E" w14:textId="77777777" w:rsidR="00A65015" w:rsidRPr="00BA4D89" w:rsidRDefault="00A65015" w:rsidP="00A65015">
      <w:pPr>
        <w:pStyle w:val="Caption"/>
      </w:pPr>
      <w:bookmarkStart w:id="148" w:name="_Ref441149366"/>
      <w:bookmarkStart w:id="149" w:name="_Toc445305775"/>
      <w:r w:rsidRPr="00BA4D89">
        <w:t xml:space="preserve">Figure </w:t>
      </w:r>
      <w:r w:rsidR="00131C8A">
        <w:fldChar w:fldCharType="begin"/>
      </w:r>
      <w:r w:rsidR="00131C8A">
        <w:instrText xml:space="preserve"> SEQ Figure \* ARABIC </w:instrText>
      </w:r>
      <w:r w:rsidR="00131C8A">
        <w:fldChar w:fldCharType="separate"/>
      </w:r>
      <w:r w:rsidR="003E3160">
        <w:rPr>
          <w:noProof/>
        </w:rPr>
        <w:t>32</w:t>
      </w:r>
      <w:r w:rsidR="00131C8A">
        <w:rPr>
          <w:noProof/>
        </w:rPr>
        <w:fldChar w:fldCharType="end"/>
      </w:r>
      <w:bookmarkEnd w:id="148"/>
      <w:r w:rsidRPr="00BA4D89">
        <w:t xml:space="preserve">: 2010 Star Rating </w:t>
      </w:r>
      <w:r w:rsidR="00700AF7" w:rsidRPr="00BA4D89">
        <w:t>for Models Sold in Selected Years - Freezers</w:t>
      </w:r>
      <w:bookmarkEnd w:id="149"/>
      <w:r w:rsidR="00700AF7" w:rsidRPr="00BA4D89">
        <w:t xml:space="preserve"> </w:t>
      </w:r>
    </w:p>
    <w:p w14:paraId="38371E55" w14:textId="3364165D" w:rsidR="00B67C6F" w:rsidRPr="00BA4D89" w:rsidRDefault="00F314FB" w:rsidP="00B67C6F">
      <w:pPr>
        <w:pStyle w:val="Text"/>
      </w:pPr>
      <w:r>
        <w:rPr>
          <w:noProof/>
          <w:lang w:eastAsia="en-AU"/>
        </w:rPr>
        <w:drawing>
          <wp:inline distT="0" distB="0" distL="0" distR="0" wp14:anchorId="5215D19F" wp14:editId="7D5264E3">
            <wp:extent cx="5320145" cy="3481352"/>
            <wp:effectExtent l="0" t="0" r="0" b="5080"/>
            <wp:docPr id="85" name="Picture 85" descr="Figure 32 shows the distribution of freezer original star ratings (2010) of sales in selected years from 1993 to 2014. The raw data is contained in Appendix A on page 6 under 2010 Star Rating Distribution - All Identified Freezers." title="Fig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25596" cy="3484919"/>
                    </a:xfrm>
                    <a:prstGeom prst="rect">
                      <a:avLst/>
                    </a:prstGeom>
                    <a:noFill/>
                  </pic:spPr>
                </pic:pic>
              </a:graphicData>
            </a:graphic>
          </wp:inline>
        </w:drawing>
      </w:r>
    </w:p>
    <w:p w14:paraId="72C61750" w14:textId="2404EDDA" w:rsidR="00F5132C" w:rsidRPr="00BA4D89" w:rsidRDefault="00F5132C" w:rsidP="00B67C6F">
      <w:pPr>
        <w:pStyle w:val="Text"/>
      </w:pPr>
      <w:r w:rsidRPr="00BA4D89">
        <w:t xml:space="preserve">Since 2011 the underlying data for this project was provided on a monthly basis. This enabled sales data to be examined on a seasonal basis. </w:t>
      </w:r>
      <w:r w:rsidR="00DE5DAB" w:rsidRPr="00BA4D89">
        <w:t>This data shows that separate freezer sales are strongly seasonal, with the peak through the summer (December and January).</w:t>
      </w:r>
    </w:p>
    <w:p w14:paraId="34793A25" w14:textId="77777777" w:rsidR="00F5132C" w:rsidRPr="00BA4D89" w:rsidRDefault="00F5132C" w:rsidP="00F5132C">
      <w:pPr>
        <w:pStyle w:val="Caption"/>
      </w:pPr>
      <w:bookmarkStart w:id="150" w:name="_Toc445305776"/>
      <w:r w:rsidRPr="00BA4D89">
        <w:t xml:space="preserve">Figure </w:t>
      </w:r>
      <w:r w:rsidR="00131C8A">
        <w:fldChar w:fldCharType="begin"/>
      </w:r>
      <w:r w:rsidR="00131C8A">
        <w:instrText xml:space="preserve"> SEQ Figure \* ARABIC </w:instrText>
      </w:r>
      <w:r w:rsidR="00131C8A">
        <w:fldChar w:fldCharType="separate"/>
      </w:r>
      <w:r w:rsidR="003E3160">
        <w:rPr>
          <w:noProof/>
        </w:rPr>
        <w:t>33</w:t>
      </w:r>
      <w:r w:rsidR="00131C8A">
        <w:rPr>
          <w:noProof/>
        </w:rPr>
        <w:fldChar w:fldCharType="end"/>
      </w:r>
      <w:r w:rsidR="00CF2DDE" w:rsidRPr="00BA4D89">
        <w:t>: Seasonal S</w:t>
      </w:r>
      <w:r w:rsidRPr="00BA4D89">
        <w:t xml:space="preserve">ales of </w:t>
      </w:r>
      <w:r w:rsidR="00CF2DDE" w:rsidRPr="00BA4D89">
        <w:t>S</w:t>
      </w:r>
      <w:r w:rsidRPr="00BA4D89">
        <w:t xml:space="preserve">eparate </w:t>
      </w:r>
      <w:r w:rsidR="00CF2DDE" w:rsidRPr="00BA4D89">
        <w:t>F</w:t>
      </w:r>
      <w:r w:rsidRPr="00BA4D89">
        <w:t>reezers in Australia</w:t>
      </w:r>
      <w:bookmarkEnd w:id="150"/>
    </w:p>
    <w:p w14:paraId="440AF020" w14:textId="284D4508" w:rsidR="00F314FB" w:rsidRDefault="00F314FB" w:rsidP="00B67C6F">
      <w:pPr>
        <w:pStyle w:val="Text"/>
      </w:pPr>
      <w:r>
        <w:rPr>
          <w:noProof/>
          <w:lang w:eastAsia="en-AU"/>
        </w:rPr>
        <w:drawing>
          <wp:inline distT="0" distB="0" distL="0" distR="0" wp14:anchorId="1E3C4E5F" wp14:editId="41288184">
            <wp:extent cx="5106389" cy="3334499"/>
            <wp:effectExtent l="0" t="0" r="0" b="0"/>
            <wp:docPr id="86" name="Picture 86" descr="Figure 33 shows monthly sales over the period 2011 - 2014 illustrating that there is a strong seasonal peak each December and January forfeeezer sales." title="Fig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23555" cy="3345709"/>
                    </a:xfrm>
                    <a:prstGeom prst="rect">
                      <a:avLst/>
                    </a:prstGeom>
                    <a:noFill/>
                  </pic:spPr>
                </pic:pic>
              </a:graphicData>
            </a:graphic>
          </wp:inline>
        </w:drawing>
      </w:r>
    </w:p>
    <w:p w14:paraId="59FD8D4E" w14:textId="77777777" w:rsidR="00B67C6F" w:rsidRPr="00BA4D89" w:rsidRDefault="00B67C6F">
      <w:pPr>
        <w:pStyle w:val="Heading2"/>
        <w:tabs>
          <w:tab w:val="clear" w:pos="360"/>
          <w:tab w:val="num" w:pos="720"/>
        </w:tabs>
      </w:pPr>
      <w:bookmarkStart w:id="151" w:name="_Toc136940668"/>
      <w:bookmarkStart w:id="152" w:name="_Toc445305713"/>
      <w:r w:rsidRPr="00BA4D89">
        <w:t>Results for Clothes Washers</w:t>
      </w:r>
      <w:bookmarkEnd w:id="151"/>
      <w:bookmarkEnd w:id="152"/>
    </w:p>
    <w:p w14:paraId="6F22D814" w14:textId="02A45976" w:rsidR="00B67C6F" w:rsidRPr="00BA4D89" w:rsidRDefault="00B67C6F">
      <w:pPr>
        <w:pStyle w:val="Text"/>
      </w:pPr>
      <w:bookmarkStart w:id="153" w:name="_Toc136940669"/>
      <w:r w:rsidRPr="00BA4D89">
        <w:t>Energy labelling for clothes washers was introduced in Victoria in 1990 and then nationally in 1992</w:t>
      </w:r>
      <w:r w:rsidR="000A4F12" w:rsidRPr="00BA4D89">
        <w:t xml:space="preserve"> </w:t>
      </w:r>
      <w:r w:rsidR="00131C8A" w:rsidRPr="00BA4D89">
        <w:t>the</w:t>
      </w:r>
      <w:r w:rsidRPr="00BA4D89">
        <w:t xml:space="preserve"> labelling algorithm </w:t>
      </w:r>
      <w:r w:rsidR="00C66F8E" w:rsidRPr="00BA4D89">
        <w:t xml:space="preserve">and energy label </w:t>
      </w:r>
      <w:r w:rsidRPr="00BA4D89">
        <w:t>was revised in 2000. Voluntary water efficiency labelling commenced in the 1990s and mandatory water efficiency labelling commenced in July 2006.</w:t>
      </w:r>
    </w:p>
    <w:p w14:paraId="26C862F0" w14:textId="77777777" w:rsidR="00B67C6F" w:rsidRPr="00BA4D89" w:rsidRDefault="00B67C6F">
      <w:pPr>
        <w:pStyle w:val="Text"/>
      </w:pPr>
      <w:r w:rsidRPr="00BA4D89">
        <w:t>In this report the term “front loaders” refers to drum type machines as defined in AS/NZS2040 (these are also called horizontal axis machines). All other types of machines are classified as non-drum in the standard – for this report these are broadly split into “top loaders” (agitator, impeller or other mechanical action with a vertical axis spin in the same chamber) and “twin tubs” (separate washing and spinning chambers). Note that a few drum machine</w:t>
      </w:r>
      <w:r w:rsidR="00C66F8E" w:rsidRPr="00BA4D89">
        <w:t xml:space="preserve"> model</w:t>
      </w:r>
      <w:r w:rsidRPr="00BA4D89">
        <w:t xml:space="preserve">s have access to the load through the top – these are classified as front loaders </w:t>
      </w:r>
      <w:r w:rsidR="00B4766B" w:rsidRPr="00BA4D89">
        <w:t xml:space="preserve">(drum machines) </w:t>
      </w:r>
      <w:r w:rsidR="00C66F8E" w:rsidRPr="00BA4D89">
        <w:t xml:space="preserve">in </w:t>
      </w:r>
      <w:r w:rsidRPr="00BA4D89">
        <w:t>this report.</w:t>
      </w:r>
    </w:p>
    <w:p w14:paraId="70886BC6" w14:textId="77777777" w:rsidR="00B67C6F" w:rsidRPr="00BA4D89" w:rsidRDefault="00B67C6F">
      <w:pPr>
        <w:pStyle w:val="Heading3"/>
      </w:pPr>
      <w:bookmarkStart w:id="154" w:name="_Toc445305714"/>
      <w:r w:rsidRPr="00BA4D89">
        <w:t>Market Trends</w:t>
      </w:r>
      <w:bookmarkEnd w:id="153"/>
      <w:r w:rsidRPr="00BA4D89">
        <w:t xml:space="preserve"> – Main Findings</w:t>
      </w:r>
      <w:bookmarkEnd w:id="154"/>
    </w:p>
    <w:p w14:paraId="3C9B7BEC" w14:textId="7AA58B96" w:rsidR="00B67C6F" w:rsidRPr="00BA4D89" w:rsidRDefault="00B67C6F">
      <w:pPr>
        <w:pStyle w:val="Text"/>
      </w:pPr>
      <w:r w:rsidRPr="00BA4D89">
        <w:t xml:space="preserve">In </w:t>
      </w:r>
      <w:r w:rsidR="001A4747" w:rsidRPr="00BA4D89">
        <w:t>2014</w:t>
      </w:r>
      <w:r w:rsidR="00C66F8E" w:rsidRPr="00BA4D89">
        <w:rPr>
          <w:rStyle w:val="FootnoteReference"/>
        </w:rPr>
        <w:footnoteReference w:id="10"/>
      </w:r>
      <w:r w:rsidRPr="00BA4D89">
        <w:t xml:space="preserve">, </w:t>
      </w:r>
      <w:r w:rsidR="00507246" w:rsidRPr="00BA4D89">
        <w:t>of the sales recorded by GfK, 778,834 unit sales were identifiable models that made up 99.7% of total retail sales recorded by GfK.</w:t>
      </w:r>
      <w:r w:rsidRPr="00BA4D89">
        <w:t xml:space="preserve"> The main findings were as follows:</w:t>
      </w:r>
    </w:p>
    <w:p w14:paraId="33EDE347" w14:textId="77777777" w:rsidR="00B67C6F" w:rsidRPr="00BA4D89" w:rsidRDefault="00B67C6F">
      <w:pPr>
        <w:pStyle w:val="TextDotPoint"/>
      </w:pPr>
      <w:r w:rsidRPr="00BA4D89">
        <w:t xml:space="preserve">Total retail sales for clothes washers for the period 1993 to </w:t>
      </w:r>
      <w:r w:rsidR="00554A18" w:rsidRPr="00BA4D89">
        <w:t xml:space="preserve">2014 </w:t>
      </w:r>
      <w:r w:rsidRPr="00BA4D89">
        <w:t xml:space="preserve">increased at </w:t>
      </w:r>
      <w:r w:rsidR="002552BA" w:rsidRPr="00BA4D89">
        <w:t>3.2</w:t>
      </w:r>
      <w:r w:rsidRPr="00BA4D89">
        <w:t>% per annum</w:t>
      </w:r>
      <w:r w:rsidRPr="00BA4D89">
        <w:rPr>
          <w:rStyle w:val="FootnoteReference"/>
        </w:rPr>
        <w:footnoteReference w:id="11"/>
      </w:r>
      <w:r w:rsidRPr="00BA4D89">
        <w:t>.</w:t>
      </w:r>
    </w:p>
    <w:p w14:paraId="4834ECC4" w14:textId="77777777" w:rsidR="00B67C6F" w:rsidRPr="00BA4D89" w:rsidRDefault="00554A18">
      <w:pPr>
        <w:pStyle w:val="TextDotPoint"/>
      </w:pPr>
      <w:r w:rsidRPr="00BA4D89">
        <w:t xml:space="preserve">Top loading and front loading machines </w:t>
      </w:r>
      <w:r w:rsidR="00E24B56" w:rsidRPr="00BA4D89">
        <w:t>ma</w:t>
      </w:r>
      <w:r w:rsidR="00C66F8E" w:rsidRPr="00BA4D89">
        <w:t>d</w:t>
      </w:r>
      <w:r w:rsidR="00E24B56" w:rsidRPr="00BA4D89">
        <w:t>e up an equal proportion of the</w:t>
      </w:r>
      <w:r w:rsidRPr="00BA4D89">
        <w:t xml:space="preserve"> Australia</w:t>
      </w:r>
      <w:r w:rsidR="00E24B56" w:rsidRPr="00BA4D89">
        <w:t>n market in 2014</w:t>
      </w:r>
      <w:r w:rsidRPr="00BA4D89">
        <w:t xml:space="preserve">, </w:t>
      </w:r>
      <w:r w:rsidR="00E24B56" w:rsidRPr="00BA4D89">
        <w:t>at</w:t>
      </w:r>
      <w:r w:rsidRPr="00BA4D89">
        <w:t xml:space="preserve"> 49.2% and 49.1% respectively. </w:t>
      </w:r>
      <w:r w:rsidR="00E24B56" w:rsidRPr="00BA4D89">
        <w:t>F</w:t>
      </w:r>
      <w:r w:rsidR="00B67C6F" w:rsidRPr="00BA4D89">
        <w:t xml:space="preserve">ront loading machines have dramatically increased their market share </w:t>
      </w:r>
      <w:r w:rsidR="00E24B56" w:rsidRPr="00BA4D89">
        <w:t xml:space="preserve">in recent years and will become the dominant type in the future if the current </w:t>
      </w:r>
      <w:r w:rsidR="00C66F8E" w:rsidRPr="00BA4D89">
        <w:t xml:space="preserve">sales </w:t>
      </w:r>
      <w:r w:rsidR="00E24B56" w:rsidRPr="00BA4D89">
        <w:t xml:space="preserve">trajectory continues. </w:t>
      </w:r>
      <w:r w:rsidR="00B67C6F" w:rsidRPr="00BA4D89">
        <w:t>In 2000, the market share of front loading machines was just 12% and in the early 1990s it was around 7%.</w:t>
      </w:r>
    </w:p>
    <w:p w14:paraId="316BEA1B" w14:textId="18F063EA" w:rsidR="00B67C6F" w:rsidRPr="00BA4D89" w:rsidRDefault="00B67C6F" w:rsidP="00B67C6F">
      <w:pPr>
        <w:pStyle w:val="TextDotPoint"/>
      </w:pPr>
      <w:r w:rsidRPr="00BA4D89">
        <w:t xml:space="preserve">The market share of twin tubs is small </w:t>
      </w:r>
      <w:r w:rsidR="00507246" w:rsidRPr="00BA4D89">
        <w:t xml:space="preserve">and </w:t>
      </w:r>
      <w:r w:rsidRPr="00BA4D89">
        <w:t>has been slightly declining throughout the analysis period (4% in 1993, 2% in 2000, 1% in 2009</w:t>
      </w:r>
      <w:r w:rsidR="00E24B56" w:rsidRPr="00BA4D89">
        <w:t>, 0.3% in 2014</w:t>
      </w:r>
      <w:r w:rsidRPr="00BA4D89">
        <w:t>).</w:t>
      </w:r>
    </w:p>
    <w:p w14:paraId="1400CB8D" w14:textId="77777777" w:rsidR="00B67C6F" w:rsidRPr="00BA4D89" w:rsidRDefault="00B67C6F">
      <w:pPr>
        <w:pStyle w:val="TextDotPoint"/>
      </w:pPr>
      <w:r w:rsidRPr="00BA4D89">
        <w:t xml:space="preserve">In this edition of the report, combination washer dryer units have been separately identified (previously they were included within drum types/front loaders, as they are effectively a drum machine). Their market share has increased from 0.5% in 2001 to a peak of 4.5% in 2006 and this has since declined to </w:t>
      </w:r>
      <w:r w:rsidR="00E24B56" w:rsidRPr="00BA4D89">
        <w:t>1.4% in 2014</w:t>
      </w:r>
      <w:r w:rsidRPr="00BA4D89">
        <w:t xml:space="preserve">. Sales share by washer type by year is shown in </w:t>
      </w:r>
      <w:r w:rsidR="00B13C94" w:rsidRPr="00BA4D89">
        <w:fldChar w:fldCharType="begin"/>
      </w:r>
      <w:r w:rsidR="00B13C94" w:rsidRPr="00BA4D89">
        <w:instrText xml:space="preserve">ref _Ref443472798 \h  \* MERGEFORMAT </w:instrText>
      </w:r>
      <w:r w:rsidR="00B13C94" w:rsidRPr="00BA4D89">
        <w:fldChar w:fldCharType="separate"/>
      </w:r>
      <w:r w:rsidR="003E3160" w:rsidRPr="00BA4D89">
        <w:t xml:space="preserve">Figure </w:t>
      </w:r>
      <w:r w:rsidR="003E3160">
        <w:rPr>
          <w:noProof/>
        </w:rPr>
        <w:t>34</w:t>
      </w:r>
      <w:r w:rsidR="00B13C94" w:rsidRPr="00BA4D89">
        <w:fldChar w:fldCharType="end"/>
      </w:r>
      <w:r w:rsidRPr="00BA4D89">
        <w:t>.</w:t>
      </w:r>
    </w:p>
    <w:p w14:paraId="7D8DAD78" w14:textId="77777777" w:rsidR="00B67C6F" w:rsidRPr="00BA4D89" w:rsidRDefault="00B67C6F" w:rsidP="00B67C6F">
      <w:pPr>
        <w:pStyle w:val="Text"/>
      </w:pPr>
      <w:r w:rsidRPr="00BA4D89">
        <w:t>A summary of the patterns emerging among the key characteristics of clothes washers in Australia is as follows:</w:t>
      </w:r>
    </w:p>
    <w:p w14:paraId="3F44DF36" w14:textId="06D563D4" w:rsidR="00B8257B" w:rsidRPr="00BA4D89" w:rsidRDefault="00C66F8E" w:rsidP="00B67C6F">
      <w:pPr>
        <w:pStyle w:val="TextDotPoint"/>
      </w:pPr>
      <w:r w:rsidRPr="00BA4D89">
        <w:rPr>
          <w:b/>
        </w:rPr>
        <w:t xml:space="preserve">Rated </w:t>
      </w:r>
      <w:r w:rsidR="00B67C6F" w:rsidRPr="00BA4D89">
        <w:rPr>
          <w:b/>
        </w:rPr>
        <w:t>Capacity:</w:t>
      </w:r>
      <w:r w:rsidR="00B67C6F" w:rsidRPr="00BA4D89">
        <w:t xml:space="preserve"> The average </w:t>
      </w:r>
      <w:r w:rsidRPr="00BA4D89">
        <w:t xml:space="preserve">rated </w:t>
      </w:r>
      <w:r w:rsidR="00B67C6F" w:rsidRPr="00BA4D89">
        <w:t xml:space="preserve">capacity for all clothes washers in Australia was </w:t>
      </w:r>
      <w:r w:rsidR="00E24B56" w:rsidRPr="00BA4D89">
        <w:t xml:space="preserve">7.46 kg in 2014 </w:t>
      </w:r>
      <w:r w:rsidR="00B67C6F" w:rsidRPr="00BA4D89">
        <w:t xml:space="preserve">and this has increased at about </w:t>
      </w:r>
      <w:r w:rsidR="002552BA" w:rsidRPr="00BA4D89">
        <w:t>1.7</w:t>
      </w:r>
      <w:r w:rsidR="00B67C6F" w:rsidRPr="00BA4D89">
        <w:t xml:space="preserve">% per annum since 1993. </w:t>
      </w:r>
      <w:r w:rsidR="00EE55D8" w:rsidRPr="00BA4D89">
        <w:fldChar w:fldCharType="begin"/>
      </w:r>
      <w:r w:rsidR="00EE55D8" w:rsidRPr="00BA4D89">
        <w:instrText xml:space="preserve"> REF _Ref148155809 \h </w:instrText>
      </w:r>
      <w:r w:rsidR="00BA4D89">
        <w:instrText xml:space="preserve"> \* MERGEFORMAT </w:instrText>
      </w:r>
      <w:r w:rsidR="00EE55D8" w:rsidRPr="00BA4D89">
        <w:fldChar w:fldCharType="separate"/>
      </w:r>
      <w:r w:rsidR="003E3160" w:rsidRPr="00BA4D89">
        <w:t xml:space="preserve">Figure </w:t>
      </w:r>
      <w:r w:rsidR="003E3160">
        <w:rPr>
          <w:noProof/>
        </w:rPr>
        <w:t>35</w:t>
      </w:r>
      <w:r w:rsidR="00EE55D8" w:rsidRPr="00BA4D89">
        <w:fldChar w:fldCharType="end"/>
      </w:r>
      <w:r w:rsidR="00B67C6F" w:rsidRPr="00BA4D89">
        <w:t xml:space="preserve"> illustrates how the market share by rated capacity has changed in selected years from 1993 to </w:t>
      </w:r>
      <w:r w:rsidR="00E24B56" w:rsidRPr="00BA4D89">
        <w:t>2014</w:t>
      </w:r>
      <w:r w:rsidR="00B67C6F" w:rsidRPr="00BA4D89">
        <w:t>. Clearly the market share of larger washer types is increasing. Among the clothes washer types:</w:t>
      </w:r>
    </w:p>
    <w:p w14:paraId="5033F5F4" w14:textId="77777777" w:rsidR="00B67C6F" w:rsidRPr="00BA4D89" w:rsidRDefault="00B67C6F" w:rsidP="00B67C6F">
      <w:pPr>
        <w:pStyle w:val="TextDotPoint"/>
        <w:numPr>
          <w:ilvl w:val="1"/>
          <w:numId w:val="9"/>
        </w:numPr>
      </w:pPr>
      <w:r w:rsidRPr="00BA4D89">
        <w:t xml:space="preserve">Top loaders increased steadily in </w:t>
      </w:r>
      <w:r w:rsidR="00C66F8E" w:rsidRPr="00BA4D89">
        <w:t>capacity</w:t>
      </w:r>
      <w:r w:rsidRPr="00BA4D89">
        <w:t xml:space="preserve"> from 5.4kg in 1993 to </w:t>
      </w:r>
      <w:r w:rsidR="00E24B56" w:rsidRPr="00BA4D89">
        <w:t>7.3 kg in 2014.</w:t>
      </w:r>
    </w:p>
    <w:p w14:paraId="746F7B96" w14:textId="77777777" w:rsidR="00B67C6F" w:rsidRPr="00BA4D89" w:rsidRDefault="00B67C6F" w:rsidP="00B67C6F">
      <w:pPr>
        <w:pStyle w:val="TextDotPoint"/>
        <w:numPr>
          <w:ilvl w:val="1"/>
          <w:numId w:val="9"/>
        </w:numPr>
      </w:pPr>
      <w:r w:rsidRPr="00BA4D89">
        <w:t xml:space="preserve">Front loaders increased in capacity from 4.7kg in 1993 to </w:t>
      </w:r>
      <w:r w:rsidR="00E24B56" w:rsidRPr="00BA4D89">
        <w:t xml:space="preserve">7.6 kg </w:t>
      </w:r>
      <w:r w:rsidRPr="00BA4D89">
        <w:t xml:space="preserve">in </w:t>
      </w:r>
      <w:r w:rsidR="00E24B56" w:rsidRPr="00BA4D89">
        <w:t>2014</w:t>
      </w:r>
      <w:r w:rsidRPr="00BA4D89">
        <w:rPr>
          <w:rStyle w:val="FootnoteReference"/>
        </w:rPr>
        <w:footnoteReference w:id="12"/>
      </w:r>
      <w:r w:rsidRPr="00BA4D89">
        <w:t>. In 2000, the average was around 5.6kg.</w:t>
      </w:r>
    </w:p>
    <w:p w14:paraId="73E5238C" w14:textId="77777777" w:rsidR="00B67C6F" w:rsidRPr="00BA4D89" w:rsidRDefault="00B67C6F" w:rsidP="00B67C6F">
      <w:pPr>
        <w:pStyle w:val="TextDotPoint"/>
        <w:numPr>
          <w:ilvl w:val="1"/>
          <w:numId w:val="9"/>
        </w:numPr>
      </w:pPr>
      <w:r w:rsidRPr="00BA4D89">
        <w:t xml:space="preserve">Combination units increased from 5.9kg in 2001 to </w:t>
      </w:r>
      <w:r w:rsidR="007A75FE" w:rsidRPr="00BA4D89">
        <w:t>8.1kg in 2014.</w:t>
      </w:r>
    </w:p>
    <w:p w14:paraId="3891AE04" w14:textId="43636D3E" w:rsidR="00B67C6F" w:rsidRPr="00BA4D89" w:rsidRDefault="00EE55D8" w:rsidP="00B67C6F">
      <w:pPr>
        <w:pStyle w:val="TextDotPoint"/>
        <w:numPr>
          <w:ilvl w:val="1"/>
          <w:numId w:val="9"/>
        </w:numPr>
      </w:pPr>
      <w:r w:rsidRPr="00BA4D89">
        <w:fldChar w:fldCharType="begin"/>
      </w:r>
      <w:r w:rsidRPr="00BA4D89">
        <w:instrText xml:space="preserve"> REF _Ref136939354 \h </w:instrText>
      </w:r>
      <w:r w:rsidR="00BA4D89">
        <w:instrText xml:space="preserve"> \* MERGEFORMAT </w:instrText>
      </w:r>
      <w:r w:rsidRPr="00BA4D89">
        <w:fldChar w:fldCharType="separate"/>
      </w:r>
      <w:r w:rsidR="003E3160" w:rsidRPr="00BA4D89">
        <w:t xml:space="preserve">Figure </w:t>
      </w:r>
      <w:r w:rsidR="003E3160">
        <w:rPr>
          <w:noProof/>
        </w:rPr>
        <w:t>36</w:t>
      </w:r>
      <w:r w:rsidRPr="00BA4D89">
        <w:fldChar w:fldCharType="end"/>
      </w:r>
      <w:r w:rsidR="00B67C6F" w:rsidRPr="00BA4D89">
        <w:t xml:space="preserve"> shows the distribution of rated capacity in </w:t>
      </w:r>
      <w:r w:rsidR="007A75FE" w:rsidRPr="00BA4D89">
        <w:t xml:space="preserve">2014 </w:t>
      </w:r>
      <w:r w:rsidR="00B67C6F" w:rsidRPr="00BA4D89">
        <w:t>for top loaders, front loaders, twin tubs and combination units.</w:t>
      </w:r>
    </w:p>
    <w:p w14:paraId="47CDA88B" w14:textId="77777777" w:rsidR="006D59C9" w:rsidRPr="00BA4D89" w:rsidRDefault="006D59C9" w:rsidP="00B67C6F">
      <w:pPr>
        <w:pStyle w:val="Text"/>
      </w:pPr>
    </w:p>
    <w:p w14:paraId="37C7B536" w14:textId="77777777" w:rsidR="00B67C6F" w:rsidRPr="00BA4D89" w:rsidRDefault="00B67C6F">
      <w:pPr>
        <w:pStyle w:val="Caption"/>
      </w:pPr>
      <w:bookmarkStart w:id="155" w:name="_Ref443472798"/>
      <w:bookmarkStart w:id="156" w:name="_Toc136941717"/>
      <w:bookmarkStart w:id="157" w:name="_Toc445305777"/>
      <w:r w:rsidRPr="00BA4D89">
        <w:t xml:space="preserve">Figure </w:t>
      </w:r>
      <w:r w:rsidR="00B13C94" w:rsidRPr="00BA4D89">
        <w:fldChar w:fldCharType="begin"/>
      </w:r>
      <w:r w:rsidR="00B13C94" w:rsidRPr="00BA4D89">
        <w:instrText xml:space="preserve">seq Figure \* Arabic </w:instrText>
      </w:r>
      <w:r w:rsidR="00B13C94" w:rsidRPr="00BA4D89">
        <w:fldChar w:fldCharType="separate"/>
      </w:r>
      <w:r w:rsidR="003E3160">
        <w:rPr>
          <w:noProof/>
        </w:rPr>
        <w:t>34</w:t>
      </w:r>
      <w:r w:rsidR="00B13C94" w:rsidRPr="00BA4D89">
        <w:rPr>
          <w:noProof/>
        </w:rPr>
        <w:fldChar w:fldCharType="end"/>
      </w:r>
      <w:bookmarkEnd w:id="155"/>
      <w:r w:rsidRPr="00BA4D89">
        <w:t xml:space="preserve">: Sales Share by Washer Type - 1993 to </w:t>
      </w:r>
      <w:bookmarkEnd w:id="156"/>
      <w:r w:rsidR="00452F2E" w:rsidRPr="00BA4D89">
        <w:t>2014</w:t>
      </w:r>
      <w:bookmarkEnd w:id="157"/>
    </w:p>
    <w:p w14:paraId="27102660" w14:textId="53A10236" w:rsidR="00452F2E" w:rsidRPr="00BA4D89" w:rsidRDefault="00D85B9C" w:rsidP="007A75FE">
      <w:pPr>
        <w:rPr>
          <w:rFonts w:ascii="Arial" w:hAnsi="Arial" w:cs="Arial"/>
          <w:sz w:val="16"/>
          <w:szCs w:val="16"/>
        </w:rPr>
      </w:pPr>
      <w:r>
        <w:rPr>
          <w:rFonts w:ascii="Arial" w:hAnsi="Arial" w:cs="Arial"/>
          <w:noProof/>
          <w:sz w:val="16"/>
          <w:szCs w:val="16"/>
          <w:lang w:eastAsia="en-AU"/>
        </w:rPr>
        <w:drawing>
          <wp:inline distT="0" distB="0" distL="0" distR="0" wp14:anchorId="6D6320AD" wp14:editId="635B3DA3">
            <wp:extent cx="5577840" cy="3649980"/>
            <wp:effectExtent l="0" t="0" r="3810" b="7620"/>
            <wp:docPr id="87" name="Picture 87" descr="Figure 34 shows the sales share by type for Clothes Washers. The raw data is contained in Appendix B on page 74 under Sales Units." title="Fig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577840" cy="3649980"/>
                    </a:xfrm>
                    <a:prstGeom prst="rect">
                      <a:avLst/>
                    </a:prstGeom>
                    <a:noFill/>
                  </pic:spPr>
                </pic:pic>
              </a:graphicData>
            </a:graphic>
          </wp:inline>
        </w:drawing>
      </w:r>
      <w:r w:rsidR="00B67C6F" w:rsidRPr="00BA4D89">
        <w:rPr>
          <w:rFonts w:ascii="Arial" w:hAnsi="Arial" w:cs="Arial"/>
          <w:sz w:val="16"/>
          <w:szCs w:val="16"/>
        </w:rPr>
        <w:t xml:space="preserve">Note: Market share prior to 2001 is accurate in </w:t>
      </w:r>
      <w:r w:rsidR="00C66F8E" w:rsidRPr="00BA4D89">
        <w:rPr>
          <w:rFonts w:ascii="Arial" w:hAnsi="Arial" w:cs="Arial"/>
          <w:sz w:val="16"/>
          <w:szCs w:val="16"/>
        </w:rPr>
        <w:fldChar w:fldCharType="begin"/>
      </w:r>
      <w:r w:rsidR="00C66F8E" w:rsidRPr="00BA4D89">
        <w:rPr>
          <w:rFonts w:ascii="Arial" w:hAnsi="Arial" w:cs="Arial"/>
          <w:sz w:val="16"/>
          <w:szCs w:val="16"/>
        </w:rPr>
        <w:instrText xml:space="preserve"> REF _Ref443472798 \h  \* MERGEFORMAT </w:instrText>
      </w:r>
      <w:r w:rsidR="00C66F8E" w:rsidRPr="00BA4D89">
        <w:rPr>
          <w:rFonts w:ascii="Arial" w:hAnsi="Arial" w:cs="Arial"/>
          <w:sz w:val="16"/>
          <w:szCs w:val="16"/>
        </w:rPr>
      </w:r>
      <w:r w:rsidR="00C66F8E" w:rsidRPr="00BA4D89">
        <w:rPr>
          <w:rFonts w:ascii="Arial" w:hAnsi="Arial" w:cs="Arial"/>
          <w:sz w:val="16"/>
          <w:szCs w:val="16"/>
        </w:rPr>
        <w:fldChar w:fldCharType="separate"/>
      </w:r>
      <w:r w:rsidR="003E3160" w:rsidRPr="003E3160">
        <w:rPr>
          <w:rFonts w:ascii="Arial" w:hAnsi="Arial" w:cs="Arial"/>
          <w:sz w:val="16"/>
          <w:szCs w:val="16"/>
        </w:rPr>
        <w:t>Figure 34</w:t>
      </w:r>
      <w:r w:rsidR="00C66F8E" w:rsidRPr="00BA4D89">
        <w:rPr>
          <w:rFonts w:ascii="Arial" w:hAnsi="Arial" w:cs="Arial"/>
          <w:sz w:val="16"/>
          <w:szCs w:val="16"/>
        </w:rPr>
        <w:fldChar w:fldCharType="end"/>
      </w:r>
      <w:r w:rsidR="00B67C6F" w:rsidRPr="00BA4D89">
        <w:rPr>
          <w:rFonts w:ascii="Arial" w:hAnsi="Arial" w:cs="Arial"/>
          <w:sz w:val="16"/>
          <w:szCs w:val="16"/>
        </w:rPr>
        <w:t xml:space="preserve"> and is based on separate cross tabulations of the whole GfK database. Data provided by GfK prior to 2001 in Appendi</w:t>
      </w:r>
      <w:r w:rsidR="00507246" w:rsidRPr="00BA4D89">
        <w:rPr>
          <w:rFonts w:ascii="Arial" w:hAnsi="Arial" w:cs="Arial"/>
          <w:sz w:val="16"/>
          <w:szCs w:val="16"/>
        </w:rPr>
        <w:t>x B</w:t>
      </w:r>
      <w:r w:rsidR="00B67C6F" w:rsidRPr="00BA4D89">
        <w:rPr>
          <w:rFonts w:ascii="Arial" w:hAnsi="Arial" w:cs="Arial"/>
          <w:sz w:val="16"/>
          <w:szCs w:val="16"/>
        </w:rPr>
        <w:t xml:space="preserve"> does not include exclusive and small selling models so the market share for front loaders and twin tubs is less accurate in these years.</w:t>
      </w:r>
    </w:p>
    <w:p w14:paraId="319CFF07" w14:textId="77777777" w:rsidR="00B4766B" w:rsidRPr="00BA4D89" w:rsidRDefault="00B4766B" w:rsidP="007A75FE">
      <w:pPr>
        <w:rPr>
          <w:rFonts w:ascii="Arial" w:hAnsi="Arial" w:cs="Arial"/>
          <w:sz w:val="16"/>
          <w:szCs w:val="16"/>
        </w:rPr>
      </w:pPr>
    </w:p>
    <w:p w14:paraId="6EF07453" w14:textId="77777777" w:rsidR="00C66F8E" w:rsidRPr="00BA4D89" w:rsidRDefault="00C66F8E" w:rsidP="007A75FE">
      <w:pPr>
        <w:rPr>
          <w:rFonts w:ascii="Arial" w:hAnsi="Arial" w:cs="Arial"/>
          <w:sz w:val="16"/>
          <w:szCs w:val="16"/>
        </w:rPr>
      </w:pPr>
    </w:p>
    <w:p w14:paraId="10A6C8E2" w14:textId="77777777" w:rsidR="000A4F12" w:rsidRPr="00BA4D89" w:rsidRDefault="000A4F12" w:rsidP="007A75FE">
      <w:pPr>
        <w:rPr>
          <w:rFonts w:ascii="Arial" w:hAnsi="Arial" w:cs="Arial"/>
          <w:sz w:val="16"/>
          <w:szCs w:val="16"/>
        </w:rPr>
      </w:pPr>
    </w:p>
    <w:p w14:paraId="33914D22" w14:textId="77777777" w:rsidR="000050F3" w:rsidRPr="00BA4D89" w:rsidRDefault="000050F3" w:rsidP="007A75FE">
      <w:pPr>
        <w:rPr>
          <w:rFonts w:ascii="Arial" w:hAnsi="Arial" w:cs="Arial"/>
          <w:sz w:val="16"/>
          <w:szCs w:val="16"/>
        </w:rPr>
      </w:pPr>
    </w:p>
    <w:p w14:paraId="6848CE31" w14:textId="77777777" w:rsidR="000050F3" w:rsidRPr="00BA4D89" w:rsidRDefault="000050F3" w:rsidP="007A75FE">
      <w:pPr>
        <w:rPr>
          <w:rFonts w:ascii="Arial" w:hAnsi="Arial" w:cs="Arial"/>
          <w:sz w:val="16"/>
          <w:szCs w:val="16"/>
        </w:rPr>
      </w:pPr>
    </w:p>
    <w:p w14:paraId="19AB8A9E" w14:textId="77777777" w:rsidR="00C66F8E" w:rsidRPr="00BA4D89" w:rsidRDefault="00C66F8E" w:rsidP="007A75FE">
      <w:pPr>
        <w:rPr>
          <w:rFonts w:ascii="Arial" w:hAnsi="Arial" w:cs="Arial"/>
          <w:sz w:val="16"/>
          <w:szCs w:val="16"/>
        </w:rPr>
      </w:pPr>
    </w:p>
    <w:p w14:paraId="64F1899E" w14:textId="77777777" w:rsidR="00C66F8E" w:rsidRPr="00BA4D89" w:rsidRDefault="00C66F8E" w:rsidP="007A75FE">
      <w:pPr>
        <w:rPr>
          <w:rFonts w:ascii="Arial" w:hAnsi="Arial" w:cs="Arial"/>
          <w:sz w:val="16"/>
          <w:szCs w:val="16"/>
        </w:rPr>
      </w:pPr>
    </w:p>
    <w:p w14:paraId="21395169" w14:textId="77777777" w:rsidR="007A75FE" w:rsidRPr="00BA4D89" w:rsidRDefault="00B67C6F" w:rsidP="00006AD3">
      <w:pPr>
        <w:pStyle w:val="Caption"/>
      </w:pPr>
      <w:bookmarkStart w:id="158" w:name="_Ref148155809"/>
      <w:bookmarkStart w:id="159" w:name="_Toc136941719"/>
      <w:bookmarkStart w:id="160" w:name="_Toc445305778"/>
      <w:r w:rsidRPr="00BA4D89">
        <w:t xml:space="preserve">Figure </w:t>
      </w:r>
      <w:r w:rsidR="00131C8A">
        <w:fldChar w:fldCharType="begin"/>
      </w:r>
      <w:r w:rsidR="00131C8A">
        <w:instrText xml:space="preserve"> SEQ Figure \* ARABIC </w:instrText>
      </w:r>
      <w:r w:rsidR="00131C8A">
        <w:fldChar w:fldCharType="separate"/>
      </w:r>
      <w:r w:rsidR="003E3160">
        <w:rPr>
          <w:noProof/>
        </w:rPr>
        <w:t>35</w:t>
      </w:r>
      <w:r w:rsidR="00131C8A">
        <w:rPr>
          <w:noProof/>
        </w:rPr>
        <w:fldChar w:fldCharType="end"/>
      </w:r>
      <w:bookmarkEnd w:id="158"/>
      <w:r w:rsidRPr="00BA4D89">
        <w:t xml:space="preserve">: Rated Capacity Distribution for </w:t>
      </w:r>
      <w:r w:rsidR="00F2311B" w:rsidRPr="00BA4D89">
        <w:t>Selected Years - Washers</w:t>
      </w:r>
      <w:bookmarkEnd w:id="159"/>
      <w:bookmarkEnd w:id="160"/>
      <w:r w:rsidR="00984FD9" w:rsidRPr="00BA4D89">
        <w:t xml:space="preserve"> </w:t>
      </w:r>
    </w:p>
    <w:p w14:paraId="0497FC3A" w14:textId="79C18C0D" w:rsidR="00B67C6F" w:rsidRDefault="00D85B9C" w:rsidP="00B67C6F">
      <w:pPr>
        <w:pStyle w:val="Text"/>
      </w:pPr>
      <w:r>
        <w:rPr>
          <w:noProof/>
          <w:lang w:eastAsia="en-AU"/>
        </w:rPr>
        <w:drawing>
          <wp:inline distT="0" distB="0" distL="0" distR="0" wp14:anchorId="63D36B46" wp14:editId="275DABA1">
            <wp:extent cx="5577840" cy="3649980"/>
            <wp:effectExtent l="0" t="0" r="3810" b="7620"/>
            <wp:docPr id="89" name="Picture 89" descr="Figure 35 illustrates how the market share by rated capacity has changed in selected years from 1993 to 2014. The raw data is contained in Appendix B on page 74 under Capacity." title="Fig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577840" cy="3649980"/>
                    </a:xfrm>
                    <a:prstGeom prst="rect">
                      <a:avLst/>
                    </a:prstGeom>
                    <a:noFill/>
                  </pic:spPr>
                </pic:pic>
              </a:graphicData>
            </a:graphic>
          </wp:inline>
        </w:drawing>
      </w:r>
    </w:p>
    <w:p w14:paraId="18ED2303" w14:textId="77777777" w:rsidR="00D85B9C" w:rsidRPr="00BA4D89" w:rsidRDefault="00D85B9C" w:rsidP="00B67C6F">
      <w:pPr>
        <w:pStyle w:val="Text"/>
      </w:pPr>
    </w:p>
    <w:p w14:paraId="55B3FEC8" w14:textId="77777777" w:rsidR="00006AD3" w:rsidRPr="00BA4D89" w:rsidRDefault="00B67C6F" w:rsidP="00006AD3">
      <w:pPr>
        <w:pStyle w:val="Caption"/>
      </w:pPr>
      <w:bookmarkStart w:id="161" w:name="_Ref136939354"/>
      <w:bookmarkStart w:id="162" w:name="_Toc136941718"/>
      <w:bookmarkStart w:id="163" w:name="_Toc445305779"/>
      <w:r w:rsidRPr="00BA4D89">
        <w:t xml:space="preserve">Figure </w:t>
      </w:r>
      <w:r w:rsidR="00131C8A">
        <w:fldChar w:fldCharType="begin"/>
      </w:r>
      <w:r w:rsidR="00131C8A">
        <w:instrText xml:space="preserve"> SEQ Figure \* ARABIC </w:instrText>
      </w:r>
      <w:r w:rsidR="00131C8A">
        <w:fldChar w:fldCharType="separate"/>
      </w:r>
      <w:r w:rsidR="003E3160">
        <w:rPr>
          <w:noProof/>
        </w:rPr>
        <w:t>36</w:t>
      </w:r>
      <w:r w:rsidR="00131C8A">
        <w:rPr>
          <w:noProof/>
        </w:rPr>
        <w:fldChar w:fldCharType="end"/>
      </w:r>
      <w:bookmarkEnd w:id="161"/>
      <w:r w:rsidRPr="00BA4D89">
        <w:t xml:space="preserve">: Rated Capacity Distribution by Washer Type – </w:t>
      </w:r>
      <w:bookmarkEnd w:id="162"/>
      <w:r w:rsidR="00452F2E" w:rsidRPr="00BA4D89">
        <w:t>2014</w:t>
      </w:r>
      <w:bookmarkEnd w:id="163"/>
      <w:r w:rsidR="00C159A8" w:rsidRPr="00BA4D89">
        <w:t xml:space="preserve"> </w:t>
      </w:r>
    </w:p>
    <w:p w14:paraId="056A5E07" w14:textId="28DBCB82" w:rsidR="00081E86" w:rsidRPr="00BA4D89" w:rsidRDefault="00D85B9C" w:rsidP="00B67C6F">
      <w:pPr>
        <w:pStyle w:val="Text"/>
      </w:pPr>
      <w:r>
        <w:rPr>
          <w:noProof/>
          <w:lang w:eastAsia="en-AU"/>
        </w:rPr>
        <w:drawing>
          <wp:inline distT="0" distB="0" distL="0" distR="0" wp14:anchorId="11CFC504" wp14:editId="561D0CFA">
            <wp:extent cx="5577840" cy="3642360"/>
            <wp:effectExtent l="0" t="0" r="3810" b="0"/>
            <wp:docPr id="90" name="Picture 90" descr="Figure 36 shows the distribution of rated capacity in 2014 for top loaders, front loaders, twin tubs and combination units. The raw data is contained in Appendix B on page 96 (2014) under Capacity Distribution." title="Fig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577840" cy="3642360"/>
                    </a:xfrm>
                    <a:prstGeom prst="rect">
                      <a:avLst/>
                    </a:prstGeom>
                    <a:noFill/>
                  </pic:spPr>
                </pic:pic>
              </a:graphicData>
            </a:graphic>
          </wp:inline>
        </w:drawing>
      </w:r>
    </w:p>
    <w:p w14:paraId="5CA5D4EF" w14:textId="77777777" w:rsidR="006D59C9" w:rsidRPr="00BA4D89" w:rsidRDefault="006D59C9" w:rsidP="00B67C6F">
      <w:pPr>
        <w:pStyle w:val="Text"/>
      </w:pPr>
    </w:p>
    <w:p w14:paraId="60E6BCF9" w14:textId="77777777" w:rsidR="00B67C6F" w:rsidRPr="00BA4D89" w:rsidRDefault="00B67C6F" w:rsidP="00081E86">
      <w:pPr>
        <w:pStyle w:val="Caption"/>
      </w:pPr>
      <w:bookmarkStart w:id="164" w:name="_Toc445305780"/>
      <w:r w:rsidRPr="00BA4D89">
        <w:t xml:space="preserve">Figure </w:t>
      </w:r>
      <w:r w:rsidR="00131C8A">
        <w:fldChar w:fldCharType="begin"/>
      </w:r>
      <w:r w:rsidR="00131C8A">
        <w:instrText xml:space="preserve"> SEQ Figure \* ARABIC </w:instrText>
      </w:r>
      <w:r w:rsidR="00131C8A">
        <w:fldChar w:fldCharType="separate"/>
      </w:r>
      <w:r w:rsidR="003E3160">
        <w:rPr>
          <w:noProof/>
        </w:rPr>
        <w:t>37</w:t>
      </w:r>
      <w:r w:rsidR="00131C8A">
        <w:rPr>
          <w:noProof/>
        </w:rPr>
        <w:fldChar w:fldCharType="end"/>
      </w:r>
      <w:r w:rsidRPr="00BA4D89">
        <w:t xml:space="preserve">: Trends in </w:t>
      </w:r>
      <w:r w:rsidR="00B77427" w:rsidRPr="00BA4D89">
        <w:t xml:space="preserve">Average </w:t>
      </w:r>
      <w:r w:rsidRPr="00BA4D89">
        <w:t xml:space="preserve">Rated Capacity by </w:t>
      </w:r>
      <w:r w:rsidR="001647E8" w:rsidRPr="00BA4D89">
        <w:t xml:space="preserve">Washer </w:t>
      </w:r>
      <w:r w:rsidRPr="00BA4D89">
        <w:t>Type</w:t>
      </w:r>
      <w:bookmarkEnd w:id="164"/>
    </w:p>
    <w:p w14:paraId="0177C6AB" w14:textId="42A4EADD" w:rsidR="00D85B9C" w:rsidRPr="00BA4D89" w:rsidRDefault="00D85B9C" w:rsidP="00B67C6F">
      <w:pPr>
        <w:pStyle w:val="Text"/>
      </w:pPr>
      <w:r>
        <w:rPr>
          <w:noProof/>
          <w:lang w:eastAsia="en-AU"/>
        </w:rPr>
        <w:drawing>
          <wp:inline distT="0" distB="0" distL="0" distR="0" wp14:anchorId="736FC0B9" wp14:editId="23AE11BE">
            <wp:extent cx="5577840" cy="3642360"/>
            <wp:effectExtent l="0" t="0" r="3810" b="0"/>
            <wp:docPr id="91" name="Picture 91" descr="Figure 37 shows that the average rated capacity for each type of washer has increased over the period 1993 to 2014. Non drum have increased from just over 5kg to just over 7kg. Drum have increased from 4.5kg to 7.5kg. The raw data is contained in Appendix B on page 74 under Capacity (kg)." title="Fig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577840" cy="3642360"/>
                    </a:xfrm>
                    <a:prstGeom prst="rect">
                      <a:avLst/>
                    </a:prstGeom>
                    <a:noFill/>
                  </pic:spPr>
                </pic:pic>
              </a:graphicData>
            </a:graphic>
          </wp:inline>
        </w:drawing>
      </w:r>
    </w:p>
    <w:p w14:paraId="23463378" w14:textId="5862CA53" w:rsidR="00B67C6F" w:rsidRPr="00BA4D89" w:rsidRDefault="00B67C6F">
      <w:pPr>
        <w:pStyle w:val="TextDotPoint"/>
      </w:pPr>
      <w:r w:rsidRPr="00BA4D89">
        <w:rPr>
          <w:b/>
        </w:rPr>
        <w:t>Water Consumption:</w:t>
      </w:r>
      <w:r w:rsidRPr="00BA4D89">
        <w:t xml:space="preserve"> </w:t>
      </w:r>
      <w:r w:rsidR="00EE55D8" w:rsidRPr="00BA4D89">
        <w:fldChar w:fldCharType="begin"/>
      </w:r>
      <w:r w:rsidR="00EE55D8" w:rsidRPr="00BA4D89">
        <w:instrText xml:space="preserve"> REF _Ref148146970 \h </w:instrText>
      </w:r>
      <w:r w:rsidR="00BA4D89">
        <w:instrText xml:space="preserve"> \* MERGEFORMAT </w:instrText>
      </w:r>
      <w:r w:rsidR="00EE55D8" w:rsidRPr="00BA4D89">
        <w:fldChar w:fldCharType="separate"/>
      </w:r>
      <w:r w:rsidR="003E3160" w:rsidRPr="00BA4D89">
        <w:t xml:space="preserve">Figure </w:t>
      </w:r>
      <w:r w:rsidR="003E3160">
        <w:rPr>
          <w:noProof/>
        </w:rPr>
        <w:t>38</w:t>
      </w:r>
      <w:r w:rsidR="00EE55D8" w:rsidRPr="00BA4D89">
        <w:fldChar w:fldCharType="end"/>
      </w:r>
      <w:r w:rsidRPr="00BA4D89">
        <w:t xml:space="preserve"> shows that water consumption of clothes washers has been trending downwards at </w:t>
      </w:r>
      <w:r w:rsidR="00507246" w:rsidRPr="00BA4D89">
        <w:t xml:space="preserve">a rate of </w:t>
      </w:r>
      <w:r w:rsidRPr="00BA4D89">
        <w:t>-3.</w:t>
      </w:r>
      <w:r w:rsidR="0077511E" w:rsidRPr="00BA4D89">
        <w:t>7</w:t>
      </w:r>
      <w:r w:rsidRPr="00BA4D89">
        <w:t>% p</w:t>
      </w:r>
      <w:r w:rsidR="00B4766B" w:rsidRPr="00BA4D89">
        <w:t>.</w:t>
      </w:r>
      <w:r w:rsidRPr="00BA4D89">
        <w:t>a</w:t>
      </w:r>
      <w:r w:rsidR="00B4766B" w:rsidRPr="00BA4D89">
        <w:t>.</w:t>
      </w:r>
      <w:r w:rsidR="00507246" w:rsidRPr="00BA4D89">
        <w:t xml:space="preserve"> from 1993</w:t>
      </w:r>
      <w:r w:rsidRPr="00BA4D89">
        <w:t xml:space="preserve"> </w:t>
      </w:r>
      <w:r w:rsidR="000A4F12" w:rsidRPr="00BA4D89">
        <w:t xml:space="preserve">to </w:t>
      </w:r>
      <w:r w:rsidR="0077511E" w:rsidRPr="00BA4D89">
        <w:t>2014</w:t>
      </w:r>
      <w:r w:rsidRPr="00BA4D89">
        <w:t xml:space="preserve">. Voluntary water labelling was replaced with mandatory water labelling from 1 July 2006. Water consumption trends </w:t>
      </w:r>
      <w:r w:rsidR="00B4766B" w:rsidRPr="00BA4D89">
        <w:t xml:space="preserve">in this report </w:t>
      </w:r>
      <w:r w:rsidR="001647E8" w:rsidRPr="00BA4D89">
        <w:t xml:space="preserve">would </w:t>
      </w:r>
      <w:r w:rsidR="00B4766B" w:rsidRPr="00BA4D89">
        <w:t xml:space="preserve">allow </w:t>
      </w:r>
      <w:r w:rsidRPr="00BA4D89">
        <w:t>the effect of mandatory labelling on water efficiency</w:t>
      </w:r>
      <w:r w:rsidR="00B4766B" w:rsidRPr="00BA4D89">
        <w:t xml:space="preserve"> to be assessed</w:t>
      </w:r>
      <w:r w:rsidR="001647E8" w:rsidRPr="00BA4D89">
        <w:t>, although there are a number of other influences in the market to consider as well</w:t>
      </w:r>
      <w:r w:rsidRPr="00BA4D89">
        <w:t xml:space="preserve">. Water authority rebates </w:t>
      </w:r>
      <w:r w:rsidR="00B4766B" w:rsidRPr="00BA4D89">
        <w:t xml:space="preserve">(common until 2010) </w:t>
      </w:r>
      <w:r w:rsidRPr="00BA4D89">
        <w:t>appear</w:t>
      </w:r>
      <w:r w:rsidR="00B4766B" w:rsidRPr="00BA4D89">
        <w:t>ed</w:t>
      </w:r>
      <w:r w:rsidRPr="00BA4D89">
        <w:t xml:space="preserve"> to </w:t>
      </w:r>
      <w:r w:rsidR="00507246" w:rsidRPr="00BA4D89">
        <w:t xml:space="preserve">also </w:t>
      </w:r>
      <w:r w:rsidRPr="00BA4D89">
        <w:t>hav</w:t>
      </w:r>
      <w:r w:rsidR="00B4766B" w:rsidRPr="00BA4D89">
        <w:t>e</w:t>
      </w:r>
      <w:r w:rsidRPr="00BA4D89">
        <w:t xml:space="preserve"> some effect on the sales of water efficient products.</w:t>
      </w:r>
      <w:r w:rsidR="00B4766B" w:rsidRPr="00BA4D89">
        <w:t xml:space="preserve"> However, the water consumption of all types has changed little since 2010.</w:t>
      </w:r>
      <w:r w:rsidR="005F1DC5" w:rsidRPr="00BA4D89">
        <w:t xml:space="preserve"> Water efficiency standards were introduced in around 2012 – these primarily affected top loaders.</w:t>
      </w:r>
    </w:p>
    <w:p w14:paraId="57314BA6" w14:textId="77777777" w:rsidR="00B67C6F" w:rsidRPr="00BA4D89" w:rsidRDefault="00B67C6F">
      <w:pPr>
        <w:pStyle w:val="TextDotPoint"/>
        <w:numPr>
          <w:ilvl w:val="1"/>
          <w:numId w:val="9"/>
        </w:numPr>
      </w:pPr>
      <w:r w:rsidRPr="00BA4D89">
        <w:t>Water consumption of front loaders declined significantly from 9</w:t>
      </w:r>
      <w:r w:rsidR="001647E8" w:rsidRPr="00BA4D89">
        <w:t>9</w:t>
      </w:r>
      <w:r w:rsidRPr="00BA4D89">
        <w:t xml:space="preserve"> litres in 199</w:t>
      </w:r>
      <w:r w:rsidR="001647E8" w:rsidRPr="00BA4D89">
        <w:t>4</w:t>
      </w:r>
      <w:r w:rsidRPr="00BA4D89">
        <w:t xml:space="preserve"> to 67 litres in 2000</w:t>
      </w:r>
      <w:r w:rsidR="00AB41F9" w:rsidRPr="00BA4D89">
        <w:t>, and</w:t>
      </w:r>
      <w:r w:rsidRPr="00BA4D89">
        <w:t xml:space="preserve"> has remained steady since.</w:t>
      </w:r>
    </w:p>
    <w:p w14:paraId="192FFCF8" w14:textId="77777777" w:rsidR="00B67C6F" w:rsidRPr="00BA4D89" w:rsidRDefault="00B67C6F" w:rsidP="00B67C6F">
      <w:pPr>
        <w:pStyle w:val="TextDotPoint"/>
        <w:numPr>
          <w:ilvl w:val="1"/>
          <w:numId w:val="9"/>
        </w:numPr>
      </w:pPr>
      <w:r w:rsidRPr="00BA4D89">
        <w:t>The water consumption of top loaders has varied from year-to-year, although this is trending downwards with most significant improvement from 2003</w:t>
      </w:r>
      <w:r w:rsidR="001647E8" w:rsidRPr="00BA4D89">
        <w:t>,</w:t>
      </w:r>
      <w:r w:rsidRPr="00BA4D89">
        <w:t xml:space="preserve"> where the average consumption was 139 litres</w:t>
      </w:r>
      <w:r w:rsidR="001647E8" w:rsidRPr="00BA4D89">
        <w:t xml:space="preserve">, declining </w:t>
      </w:r>
      <w:r w:rsidRPr="00BA4D89">
        <w:t>to 91 litres</w:t>
      </w:r>
      <w:r w:rsidR="001647E8" w:rsidRPr="00BA4D89">
        <w:t xml:space="preserve"> in 2009, where it has since remained</w:t>
      </w:r>
      <w:r w:rsidRPr="00BA4D89">
        <w:t>.</w:t>
      </w:r>
    </w:p>
    <w:p w14:paraId="61086B84" w14:textId="77777777" w:rsidR="006D59C9" w:rsidRPr="00BA4D89" w:rsidRDefault="00B67C6F" w:rsidP="006D59C9">
      <w:pPr>
        <w:pStyle w:val="TextDotPoint"/>
        <w:numPr>
          <w:ilvl w:val="1"/>
          <w:numId w:val="9"/>
        </w:numPr>
      </w:pPr>
      <w:r w:rsidRPr="00BA4D89">
        <w:t>The water consumption of combination units (for washing only</w:t>
      </w:r>
      <w:r w:rsidRPr="00BA4D89">
        <w:rPr>
          <w:rStyle w:val="FootnoteReference"/>
        </w:rPr>
        <w:footnoteReference w:id="13"/>
      </w:r>
      <w:r w:rsidRPr="00BA4D89">
        <w:t xml:space="preserve">) has decreased from 91 litres in 2001 to </w:t>
      </w:r>
      <w:r w:rsidR="0077511E" w:rsidRPr="00BA4D89">
        <w:t xml:space="preserve">70 </w:t>
      </w:r>
      <w:r w:rsidRPr="00BA4D89">
        <w:t xml:space="preserve">litres in </w:t>
      </w:r>
      <w:r w:rsidR="0077511E" w:rsidRPr="00BA4D89">
        <w:t>2014.</w:t>
      </w:r>
    </w:p>
    <w:p w14:paraId="1B11945A" w14:textId="77777777" w:rsidR="006D59C9" w:rsidRPr="00BA4D89" w:rsidRDefault="006D59C9" w:rsidP="006D59C9">
      <w:pPr>
        <w:pStyle w:val="TextDotPoint"/>
        <w:numPr>
          <w:ilvl w:val="0"/>
          <w:numId w:val="0"/>
        </w:numPr>
        <w:ind w:left="360" w:hanging="360"/>
      </w:pPr>
    </w:p>
    <w:p w14:paraId="0C74FBAB" w14:textId="77777777" w:rsidR="006D59C9" w:rsidRPr="00BA4D89" w:rsidRDefault="006D59C9" w:rsidP="006D59C9">
      <w:pPr>
        <w:pStyle w:val="TextDotPoint"/>
        <w:numPr>
          <w:ilvl w:val="0"/>
          <w:numId w:val="0"/>
        </w:numPr>
        <w:ind w:left="360" w:hanging="360"/>
      </w:pPr>
    </w:p>
    <w:p w14:paraId="7EE780B8" w14:textId="77777777" w:rsidR="006D59C9" w:rsidRPr="00BA4D89" w:rsidRDefault="006D59C9" w:rsidP="006D59C9">
      <w:pPr>
        <w:pStyle w:val="TextDotPoint"/>
        <w:numPr>
          <w:ilvl w:val="0"/>
          <w:numId w:val="0"/>
        </w:numPr>
        <w:ind w:left="360" w:hanging="360"/>
      </w:pPr>
    </w:p>
    <w:p w14:paraId="12421C7D" w14:textId="77777777" w:rsidR="00B67C6F" w:rsidRPr="00BA4D89" w:rsidRDefault="00B67C6F" w:rsidP="00256339">
      <w:pPr>
        <w:pStyle w:val="Caption"/>
      </w:pPr>
      <w:bookmarkStart w:id="165" w:name="_Ref148146970"/>
      <w:bookmarkStart w:id="166" w:name="_Toc445305781"/>
      <w:r w:rsidRPr="00BA4D89">
        <w:t xml:space="preserve">Figure </w:t>
      </w:r>
      <w:r w:rsidR="00131C8A">
        <w:fldChar w:fldCharType="begin"/>
      </w:r>
      <w:r w:rsidR="00131C8A">
        <w:instrText xml:space="preserve"> SEQ Figure \* ARABIC </w:instrText>
      </w:r>
      <w:r w:rsidR="00131C8A">
        <w:fldChar w:fldCharType="separate"/>
      </w:r>
      <w:r w:rsidR="003E3160">
        <w:rPr>
          <w:noProof/>
        </w:rPr>
        <w:t>38</w:t>
      </w:r>
      <w:r w:rsidR="00131C8A">
        <w:rPr>
          <w:noProof/>
        </w:rPr>
        <w:fldChar w:fldCharType="end"/>
      </w:r>
      <w:bookmarkEnd w:id="165"/>
      <w:r w:rsidRPr="00BA4D89">
        <w:t xml:space="preserve">: Trends in Water Consumption by </w:t>
      </w:r>
      <w:r w:rsidR="001647E8" w:rsidRPr="00BA4D89">
        <w:t xml:space="preserve">Washer </w:t>
      </w:r>
      <w:r w:rsidRPr="00BA4D89">
        <w:t>Type</w:t>
      </w:r>
      <w:bookmarkEnd w:id="166"/>
    </w:p>
    <w:p w14:paraId="1C25EE07" w14:textId="756999F1" w:rsidR="00D85B9C" w:rsidRPr="00BA4D89" w:rsidRDefault="00D85B9C" w:rsidP="00B67C6F">
      <w:pPr>
        <w:pStyle w:val="Text"/>
      </w:pPr>
      <w:r>
        <w:rPr>
          <w:noProof/>
          <w:lang w:eastAsia="en-AU"/>
        </w:rPr>
        <w:drawing>
          <wp:inline distT="0" distB="0" distL="0" distR="0" wp14:anchorId="27CD7B30" wp14:editId="0E539598">
            <wp:extent cx="5577840" cy="3649980"/>
            <wp:effectExtent l="0" t="0" r="3810" b="7620"/>
            <wp:docPr id="94" name="Picture 94" descr="Figure 38 shows that water consumption of clothes washers has been trending downwards since 1993 . The raw data is contained in Appendix B on page 74 under Water per wash (litres)." title="Fig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577840" cy="3649980"/>
                    </a:xfrm>
                    <a:prstGeom prst="rect">
                      <a:avLst/>
                    </a:prstGeom>
                    <a:noFill/>
                  </pic:spPr>
                </pic:pic>
              </a:graphicData>
            </a:graphic>
          </wp:inline>
        </w:drawing>
      </w:r>
    </w:p>
    <w:p w14:paraId="2C645B64" w14:textId="63CA7240" w:rsidR="00B67C6F" w:rsidRPr="00BA4D89" w:rsidRDefault="00B67C6F">
      <w:pPr>
        <w:pStyle w:val="TextDotPoint"/>
      </w:pPr>
      <w:r w:rsidRPr="00BA4D89">
        <w:rPr>
          <w:b/>
        </w:rPr>
        <w:t>Spin performance:</w:t>
      </w:r>
      <w:r w:rsidRPr="00BA4D89">
        <w:t xml:space="preserve"> Spin performance</w:t>
      </w:r>
      <w:r w:rsidR="00905720" w:rsidRPr="00BA4D89">
        <w:rPr>
          <w:rStyle w:val="FootnoteReference"/>
        </w:rPr>
        <w:footnoteReference w:id="14"/>
      </w:r>
      <w:r w:rsidRPr="00BA4D89">
        <w:t xml:space="preserve"> of all clothes washers has shown a gradual and significant improvement since 1993, down from 0.85 to 0.</w:t>
      </w:r>
      <w:r w:rsidR="0077511E" w:rsidRPr="00BA4D89">
        <w:t xml:space="preserve">62 </w:t>
      </w:r>
      <w:r w:rsidRPr="00BA4D89">
        <w:t xml:space="preserve">in </w:t>
      </w:r>
      <w:r w:rsidR="0077511E" w:rsidRPr="00BA4D89">
        <w:t>2014</w:t>
      </w:r>
      <w:r w:rsidRPr="00BA4D89">
        <w:t>. The average spin performance</w:t>
      </w:r>
      <w:r w:rsidR="00507246" w:rsidRPr="00BA4D89">
        <w:t xml:space="preserve"> for</w:t>
      </w:r>
      <w:r w:rsidRPr="00BA4D89">
        <w:t xml:space="preserve"> front loading machines is </w:t>
      </w:r>
      <w:r w:rsidR="00113C12" w:rsidRPr="00BA4D89">
        <w:t>somewhat better than top loading machines</w:t>
      </w:r>
      <w:r w:rsidRPr="00BA4D89">
        <w:t xml:space="preserve"> (top=0.</w:t>
      </w:r>
      <w:r w:rsidR="0077511E" w:rsidRPr="00BA4D89">
        <w:t xml:space="preserve">67 </w:t>
      </w:r>
      <w:r w:rsidRPr="00BA4D89">
        <w:t>average, front=0.</w:t>
      </w:r>
      <w:r w:rsidR="00B76C64" w:rsidRPr="00BA4D89">
        <w:t xml:space="preserve">57 </w:t>
      </w:r>
      <w:r w:rsidRPr="00BA4D89">
        <w:t>average, combination=0.</w:t>
      </w:r>
      <w:r w:rsidR="00B76C64" w:rsidRPr="00BA4D89">
        <w:t xml:space="preserve">58 </w:t>
      </w:r>
      <w:r w:rsidRPr="00BA4D89">
        <w:t xml:space="preserve">average in </w:t>
      </w:r>
      <w:r w:rsidR="00B76C64" w:rsidRPr="00BA4D89">
        <w:t>2014</w:t>
      </w:r>
      <w:r w:rsidRPr="00BA4D89">
        <w:t xml:space="preserve">) although there is significant variation in spin performance </w:t>
      </w:r>
      <w:r w:rsidR="00113C12" w:rsidRPr="00BA4D89">
        <w:t xml:space="preserve">by model </w:t>
      </w:r>
      <w:r w:rsidRPr="00BA4D89">
        <w:t>within each type</w:t>
      </w:r>
      <w:r w:rsidR="00113C12" w:rsidRPr="00BA4D89">
        <w:t xml:space="preserve"> and the best top loading machines are comparable to the best front loading machines</w:t>
      </w:r>
      <w:r w:rsidRPr="00BA4D89">
        <w:t>.</w:t>
      </w:r>
    </w:p>
    <w:p w14:paraId="2112DE47" w14:textId="60F8B415" w:rsidR="00B67C6F" w:rsidRPr="00BA4D89" w:rsidRDefault="00B67C6F">
      <w:pPr>
        <w:pStyle w:val="TextDotPoint"/>
      </w:pPr>
      <w:r w:rsidRPr="00BA4D89">
        <w:rPr>
          <w:b/>
        </w:rPr>
        <w:t>Program time:</w:t>
      </w:r>
      <w:r w:rsidRPr="00BA4D89">
        <w:t xml:space="preserve"> Program time for front loaders increased dramatically over the period from </w:t>
      </w:r>
      <w:r w:rsidR="00B76C64" w:rsidRPr="00BA4D89">
        <w:t xml:space="preserve">47 </w:t>
      </w:r>
      <w:r w:rsidRPr="00BA4D89">
        <w:t xml:space="preserve">minutes in 1993 to </w:t>
      </w:r>
      <w:r w:rsidR="00B76C64" w:rsidRPr="00BA4D89">
        <w:t xml:space="preserve">236 </w:t>
      </w:r>
      <w:r w:rsidRPr="00BA4D89">
        <w:t xml:space="preserve">minutes in </w:t>
      </w:r>
      <w:r w:rsidR="00B76C64" w:rsidRPr="00BA4D89">
        <w:t xml:space="preserve">2014 </w:t>
      </w:r>
      <w:r w:rsidRPr="00BA4D89">
        <w:t>(</w:t>
      </w:r>
      <w:r w:rsidR="00EE55D8" w:rsidRPr="00BA4D89">
        <w:fldChar w:fldCharType="begin"/>
      </w:r>
      <w:r w:rsidR="00EE55D8" w:rsidRPr="00BA4D89">
        <w:instrText xml:space="preserve"> REF _Ref148147120 \h </w:instrText>
      </w:r>
      <w:r w:rsidR="00BA4D89">
        <w:instrText xml:space="preserve"> \* MERGEFORMAT </w:instrText>
      </w:r>
      <w:r w:rsidR="00EE55D8" w:rsidRPr="00BA4D89">
        <w:fldChar w:fldCharType="separate"/>
      </w:r>
      <w:r w:rsidR="003E3160" w:rsidRPr="00BA4D89">
        <w:t xml:space="preserve">Figure </w:t>
      </w:r>
      <w:r w:rsidR="003E3160">
        <w:rPr>
          <w:noProof/>
        </w:rPr>
        <w:t>39</w:t>
      </w:r>
      <w:r w:rsidR="00EE55D8" w:rsidRPr="00BA4D89">
        <w:fldChar w:fldCharType="end"/>
      </w:r>
      <w:r w:rsidRPr="00BA4D89">
        <w:t xml:space="preserve">). Over the same period, top loader program times increased from about </w:t>
      </w:r>
      <w:r w:rsidR="00B76C64" w:rsidRPr="00BA4D89">
        <w:t xml:space="preserve">38 </w:t>
      </w:r>
      <w:r w:rsidRPr="00BA4D89">
        <w:t xml:space="preserve">minutes to </w:t>
      </w:r>
      <w:r w:rsidR="00B76C64" w:rsidRPr="00BA4D89">
        <w:t xml:space="preserve">78 </w:t>
      </w:r>
      <w:r w:rsidRPr="00BA4D89">
        <w:t xml:space="preserve">minutes. The main driver for longer program times is likely to </w:t>
      </w:r>
      <w:r w:rsidR="001647E8" w:rsidRPr="00BA4D89">
        <w:t xml:space="preserve">the maintenance of </w:t>
      </w:r>
      <w:r w:rsidRPr="00BA4D89">
        <w:t>wash performance while reducing water consumption</w:t>
      </w:r>
      <w:r w:rsidR="00113C12" w:rsidRPr="00BA4D89">
        <w:t xml:space="preserve">, which has been </w:t>
      </w:r>
      <w:r w:rsidR="001647E8" w:rsidRPr="00BA4D89">
        <w:t xml:space="preserve">driven </w:t>
      </w:r>
      <w:r w:rsidR="00113C12" w:rsidRPr="00BA4D89">
        <w:t>by water labelling and water efficiency standards</w:t>
      </w:r>
      <w:r w:rsidRPr="00BA4D89">
        <w:t>.</w:t>
      </w:r>
    </w:p>
    <w:p w14:paraId="6BE60030" w14:textId="77777777" w:rsidR="00477E60" w:rsidRPr="00BA4D89" w:rsidRDefault="00B67C6F" w:rsidP="00477E60">
      <w:pPr>
        <w:pStyle w:val="TextDotPoint"/>
      </w:pPr>
      <w:r w:rsidRPr="00BA4D89">
        <w:rPr>
          <w:b/>
        </w:rPr>
        <w:t>Price:</w:t>
      </w:r>
      <w:r w:rsidRPr="00BA4D89">
        <w:t xml:space="preserve"> The price of clothes washers decreased slightly over the period 1993 to </w:t>
      </w:r>
      <w:r w:rsidR="00B76C64" w:rsidRPr="00BA4D89">
        <w:t xml:space="preserve">2014 </w:t>
      </w:r>
      <w:r w:rsidRPr="00BA4D89">
        <w:t>in nominal terms (decreased at 0.</w:t>
      </w:r>
      <w:r w:rsidR="002552BA" w:rsidRPr="00BA4D89">
        <w:t>4</w:t>
      </w:r>
      <w:r w:rsidRPr="00BA4D89">
        <w:t xml:space="preserve">% per annum), which is well below inflation for the period. </w:t>
      </w:r>
      <w:r w:rsidR="00113C12" w:rsidRPr="00BA4D89">
        <w:t>F</w:t>
      </w:r>
      <w:r w:rsidR="00B05425" w:rsidRPr="00BA4D89">
        <w:t>ront loader price</w:t>
      </w:r>
      <w:r w:rsidR="001647E8" w:rsidRPr="00BA4D89">
        <w:t>s</w:t>
      </w:r>
      <w:r w:rsidR="00B05425" w:rsidRPr="00BA4D89">
        <w:t xml:space="preserve"> </w:t>
      </w:r>
      <w:r w:rsidR="00113C12" w:rsidRPr="00BA4D89">
        <w:t>w</w:t>
      </w:r>
      <w:r w:rsidR="001647E8" w:rsidRPr="00BA4D89">
        <w:t>ere</w:t>
      </w:r>
      <w:r w:rsidR="00113C12" w:rsidRPr="00BA4D89">
        <w:t xml:space="preserve"> a maximum of </w:t>
      </w:r>
      <w:r w:rsidR="00B05425" w:rsidRPr="00BA4D89">
        <w:t xml:space="preserve">$1,191 in 1998 and </w:t>
      </w:r>
      <w:r w:rsidR="00113C12" w:rsidRPr="00BA4D89">
        <w:t xml:space="preserve">the price decreased until 2006, where it </w:t>
      </w:r>
      <w:r w:rsidR="00B05425" w:rsidRPr="00BA4D89">
        <w:t>stabilised</w:t>
      </w:r>
      <w:r w:rsidR="00113C12" w:rsidRPr="00BA4D89">
        <w:t xml:space="preserve"> (this was the point where front loader sales </w:t>
      </w:r>
      <w:r w:rsidR="001647E8" w:rsidRPr="00BA4D89">
        <w:t xml:space="preserve">started to gain </w:t>
      </w:r>
      <w:r w:rsidR="00113C12" w:rsidRPr="00BA4D89">
        <w:t xml:space="preserve">significant market share). The average front loader price in 2014 was </w:t>
      </w:r>
      <w:r w:rsidR="00B05425" w:rsidRPr="00BA4D89">
        <w:t xml:space="preserve">$835. Top loader prices have been steadily declining as the proportion of sales in the market decreases. </w:t>
      </w:r>
    </w:p>
    <w:p w14:paraId="71A22CB1" w14:textId="5E44C97E" w:rsidR="00B67C6F" w:rsidRPr="00BA4D89" w:rsidRDefault="00477E60" w:rsidP="00E122A7">
      <w:pPr>
        <w:pStyle w:val="TextDotPoint"/>
        <w:numPr>
          <w:ilvl w:val="0"/>
          <w:numId w:val="0"/>
        </w:numPr>
      </w:pPr>
      <w:r w:rsidRPr="00BA4D89">
        <w:fldChar w:fldCharType="begin"/>
      </w:r>
      <w:r w:rsidRPr="00BA4D89">
        <w:instrText xml:space="preserve"> REF _Ref441337850 \h </w:instrText>
      </w:r>
      <w:r w:rsidR="00BA4D89">
        <w:instrText xml:space="preserve"> \* MERGEFORMAT </w:instrText>
      </w:r>
      <w:r w:rsidRPr="00BA4D89">
        <w:fldChar w:fldCharType="separate"/>
      </w:r>
      <w:r w:rsidR="003E3160" w:rsidRPr="00BA4D89">
        <w:t xml:space="preserve">Figure </w:t>
      </w:r>
      <w:r w:rsidR="003E3160">
        <w:rPr>
          <w:noProof/>
        </w:rPr>
        <w:t>40</w:t>
      </w:r>
      <w:r w:rsidRPr="00BA4D89">
        <w:fldChar w:fldCharType="end"/>
      </w:r>
      <w:r w:rsidRPr="00BA4D89">
        <w:t xml:space="preserve"> illustrates </w:t>
      </w:r>
      <w:r w:rsidR="00B67C6F" w:rsidRPr="00BA4D89">
        <w:t>the average nominal price per unit for clothes washers by year since 1993.</w:t>
      </w:r>
      <w:r w:rsidRPr="00BA4D89">
        <w:t xml:space="preserve"> </w:t>
      </w:r>
      <w:r w:rsidRPr="00BA4D89">
        <w:fldChar w:fldCharType="begin"/>
      </w:r>
      <w:r w:rsidRPr="00BA4D89">
        <w:instrText xml:space="preserve"> REF _Ref441337860 \h </w:instrText>
      </w:r>
      <w:r w:rsidR="00BA4D89">
        <w:instrText xml:space="preserve"> \* MERGEFORMAT </w:instrText>
      </w:r>
      <w:r w:rsidRPr="00BA4D89">
        <w:fldChar w:fldCharType="separate"/>
      </w:r>
      <w:r w:rsidR="003E3160" w:rsidRPr="00BA4D89">
        <w:t xml:space="preserve">Figure </w:t>
      </w:r>
      <w:r w:rsidR="003E3160">
        <w:rPr>
          <w:noProof/>
        </w:rPr>
        <w:t>41</w:t>
      </w:r>
      <w:r w:rsidRPr="00BA4D89">
        <w:fldChar w:fldCharType="end"/>
      </w:r>
      <w:r w:rsidRPr="00BA4D89">
        <w:t xml:space="preserve"> illustrates the average real price per unit (2014 $) for clothes washers by year since 1993.</w:t>
      </w:r>
    </w:p>
    <w:p w14:paraId="75997ADC" w14:textId="77777777" w:rsidR="00477E60" w:rsidRPr="00BA4D89" w:rsidRDefault="00477E60" w:rsidP="00E122A7">
      <w:pPr>
        <w:pStyle w:val="TextDotPoint"/>
        <w:numPr>
          <w:ilvl w:val="0"/>
          <w:numId w:val="0"/>
        </w:numPr>
      </w:pPr>
    </w:p>
    <w:p w14:paraId="1C0B2DCE" w14:textId="77777777" w:rsidR="00B67C6F" w:rsidRPr="00BA4D89" w:rsidRDefault="00B67C6F" w:rsidP="00B67C6F">
      <w:pPr>
        <w:pStyle w:val="Caption"/>
      </w:pPr>
      <w:bookmarkStart w:id="167" w:name="_Ref148147120"/>
      <w:bookmarkStart w:id="168" w:name="_Toc445305782"/>
      <w:r w:rsidRPr="00BA4D89">
        <w:t xml:space="preserve">Figure </w:t>
      </w:r>
      <w:r w:rsidR="00131C8A">
        <w:fldChar w:fldCharType="begin"/>
      </w:r>
      <w:r w:rsidR="00131C8A">
        <w:instrText xml:space="preserve"> SEQ Figure \* ARABIC </w:instrText>
      </w:r>
      <w:r w:rsidR="00131C8A">
        <w:fldChar w:fldCharType="separate"/>
      </w:r>
      <w:r w:rsidR="003E3160">
        <w:rPr>
          <w:noProof/>
        </w:rPr>
        <w:t>39</w:t>
      </w:r>
      <w:r w:rsidR="00131C8A">
        <w:rPr>
          <w:noProof/>
        </w:rPr>
        <w:fldChar w:fldCharType="end"/>
      </w:r>
      <w:bookmarkEnd w:id="167"/>
      <w:r w:rsidRPr="00BA4D89">
        <w:t xml:space="preserve">: Trends in Program Time by </w:t>
      </w:r>
      <w:r w:rsidR="001647E8" w:rsidRPr="00BA4D89">
        <w:t xml:space="preserve">Washer </w:t>
      </w:r>
      <w:r w:rsidRPr="00BA4D89">
        <w:t>Type</w:t>
      </w:r>
      <w:bookmarkEnd w:id="168"/>
    </w:p>
    <w:p w14:paraId="4A55E533" w14:textId="038BB5A7" w:rsidR="00477E60" w:rsidRPr="00BA4D89" w:rsidRDefault="00D85B9C" w:rsidP="00B67C6F">
      <w:pPr>
        <w:pStyle w:val="Text"/>
        <w:rPr>
          <w:noProof/>
          <w:lang w:val="en-US"/>
        </w:rPr>
      </w:pPr>
      <w:bookmarkStart w:id="169" w:name="_Ref243971567"/>
      <w:r>
        <w:rPr>
          <w:noProof/>
          <w:lang w:eastAsia="en-AU"/>
        </w:rPr>
        <w:drawing>
          <wp:inline distT="0" distB="0" distL="0" distR="0" wp14:anchorId="64C70C16" wp14:editId="120CAC01">
            <wp:extent cx="5577840" cy="3642360"/>
            <wp:effectExtent l="0" t="0" r="3810" b="0"/>
            <wp:docPr id="95" name="Picture 95" descr="Figure 39 show that program time for front loaders increased dramatically over the period from 47 minutes in 1993 to 236 minutes in 2014. The raw data is contained in Appendix B on page 75 under Progam Time (min)." title="Fig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577840" cy="3642360"/>
                    </a:xfrm>
                    <a:prstGeom prst="rect">
                      <a:avLst/>
                    </a:prstGeom>
                    <a:noFill/>
                  </pic:spPr>
                </pic:pic>
              </a:graphicData>
            </a:graphic>
          </wp:inline>
        </w:drawing>
      </w:r>
    </w:p>
    <w:p w14:paraId="6A72B427" w14:textId="77777777" w:rsidR="005F1DC5" w:rsidRPr="00BA4D89" w:rsidRDefault="005F1DC5" w:rsidP="00B67C6F">
      <w:pPr>
        <w:pStyle w:val="Text"/>
        <w:rPr>
          <w:noProof/>
          <w:lang w:val="en-US"/>
        </w:rPr>
      </w:pPr>
    </w:p>
    <w:p w14:paraId="0443D8E7" w14:textId="77777777" w:rsidR="005F1DC5" w:rsidRPr="00BA4D89" w:rsidRDefault="005F1DC5" w:rsidP="00B67C6F">
      <w:pPr>
        <w:pStyle w:val="Text"/>
        <w:rPr>
          <w:noProof/>
          <w:lang w:val="en-US"/>
        </w:rPr>
      </w:pPr>
    </w:p>
    <w:p w14:paraId="39E4D7A1" w14:textId="77777777" w:rsidR="005F1DC5" w:rsidRPr="00BA4D89" w:rsidRDefault="005F1DC5" w:rsidP="00B67C6F">
      <w:pPr>
        <w:pStyle w:val="Text"/>
        <w:rPr>
          <w:noProof/>
          <w:lang w:val="en-US"/>
        </w:rPr>
      </w:pPr>
    </w:p>
    <w:p w14:paraId="1B3120CB" w14:textId="77777777" w:rsidR="005F1DC5" w:rsidRPr="00BA4D89" w:rsidRDefault="005F1DC5" w:rsidP="00B67C6F">
      <w:pPr>
        <w:pStyle w:val="Text"/>
        <w:rPr>
          <w:noProof/>
          <w:lang w:val="en-US"/>
        </w:rPr>
      </w:pPr>
    </w:p>
    <w:p w14:paraId="46C3D567" w14:textId="77777777" w:rsidR="005F1DC5" w:rsidRPr="00BA4D89" w:rsidRDefault="005F1DC5" w:rsidP="00B67C6F">
      <w:pPr>
        <w:pStyle w:val="Text"/>
        <w:rPr>
          <w:noProof/>
          <w:lang w:val="en-US"/>
        </w:rPr>
      </w:pPr>
    </w:p>
    <w:p w14:paraId="61DE9919" w14:textId="77777777" w:rsidR="005F1DC5" w:rsidRDefault="005F1DC5" w:rsidP="00B67C6F">
      <w:pPr>
        <w:pStyle w:val="Text"/>
        <w:rPr>
          <w:noProof/>
          <w:lang w:val="en-US"/>
        </w:rPr>
      </w:pPr>
    </w:p>
    <w:p w14:paraId="2D05FDF2" w14:textId="77777777" w:rsidR="00B83A13" w:rsidRPr="00BA4D89" w:rsidRDefault="00B83A13" w:rsidP="00B67C6F">
      <w:pPr>
        <w:pStyle w:val="Text"/>
        <w:rPr>
          <w:noProof/>
          <w:lang w:val="en-US"/>
        </w:rPr>
      </w:pPr>
    </w:p>
    <w:p w14:paraId="33A43544" w14:textId="77777777" w:rsidR="005F1DC5" w:rsidRPr="00BA4D89" w:rsidRDefault="005F1DC5" w:rsidP="00B67C6F">
      <w:pPr>
        <w:pStyle w:val="Text"/>
        <w:rPr>
          <w:noProof/>
          <w:lang w:val="en-US"/>
        </w:rPr>
      </w:pPr>
    </w:p>
    <w:p w14:paraId="2DAC6075" w14:textId="77777777" w:rsidR="005F1DC5" w:rsidRPr="00BA4D89" w:rsidRDefault="005F1DC5" w:rsidP="00B67C6F">
      <w:pPr>
        <w:pStyle w:val="Text"/>
        <w:rPr>
          <w:noProof/>
          <w:lang w:val="en-US"/>
        </w:rPr>
      </w:pPr>
    </w:p>
    <w:p w14:paraId="5C46AB78" w14:textId="77777777" w:rsidR="00B67C6F" w:rsidRPr="00BA4D89" w:rsidRDefault="00B67C6F" w:rsidP="00B67C6F">
      <w:pPr>
        <w:pStyle w:val="Caption"/>
      </w:pPr>
      <w:bookmarkStart w:id="170" w:name="_Ref441337850"/>
      <w:bookmarkStart w:id="171" w:name="_Toc445305783"/>
      <w:r w:rsidRPr="00BA4D89">
        <w:t xml:space="preserve">Figure </w:t>
      </w:r>
      <w:r w:rsidR="00131C8A">
        <w:fldChar w:fldCharType="begin"/>
      </w:r>
      <w:r w:rsidR="00131C8A">
        <w:instrText xml:space="preserve"> SEQ Figure \* ARABIC </w:instrText>
      </w:r>
      <w:r w:rsidR="00131C8A">
        <w:fldChar w:fldCharType="separate"/>
      </w:r>
      <w:r w:rsidR="003E3160">
        <w:rPr>
          <w:noProof/>
        </w:rPr>
        <w:t>40</w:t>
      </w:r>
      <w:r w:rsidR="00131C8A">
        <w:rPr>
          <w:noProof/>
        </w:rPr>
        <w:fldChar w:fldCharType="end"/>
      </w:r>
      <w:bookmarkEnd w:id="169"/>
      <w:bookmarkEnd w:id="170"/>
      <w:r w:rsidRPr="00BA4D89">
        <w:t xml:space="preserve">: </w:t>
      </w:r>
      <w:r w:rsidR="005337C0" w:rsidRPr="00BA4D89">
        <w:t xml:space="preserve">Nominal </w:t>
      </w:r>
      <w:r w:rsidRPr="00BA4D89">
        <w:t>Price Trends</w:t>
      </w:r>
      <w:r w:rsidR="001647E8" w:rsidRPr="00BA4D89">
        <w:t xml:space="preserve"> by Washer Type</w:t>
      </w:r>
      <w:bookmarkEnd w:id="171"/>
    </w:p>
    <w:p w14:paraId="2389CDE5" w14:textId="440FAEA2" w:rsidR="001647E8" w:rsidRDefault="00D85B9C" w:rsidP="00E122A7">
      <w:pPr>
        <w:pStyle w:val="TextDotPoint"/>
        <w:numPr>
          <w:ilvl w:val="0"/>
          <w:numId w:val="0"/>
        </w:numPr>
        <w:ind w:left="360" w:hanging="360"/>
      </w:pPr>
      <w:r>
        <w:rPr>
          <w:noProof/>
          <w:lang w:eastAsia="en-AU"/>
        </w:rPr>
        <w:drawing>
          <wp:inline distT="0" distB="0" distL="0" distR="0" wp14:anchorId="3EC75EBD" wp14:editId="0D0B5177">
            <wp:extent cx="5577840" cy="3649980"/>
            <wp:effectExtent l="0" t="0" r="3810" b="7620"/>
            <wp:docPr id="288" name="Picture 288" descr="Figure 40 illustrates the average nominal price per unit for clothes washers by year since 1993. The raw data is contained in Appendix B on page 74 under Price ($ per unit)." title="Fig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577840" cy="3649980"/>
                    </a:xfrm>
                    <a:prstGeom prst="rect">
                      <a:avLst/>
                    </a:prstGeom>
                    <a:noFill/>
                  </pic:spPr>
                </pic:pic>
              </a:graphicData>
            </a:graphic>
          </wp:inline>
        </w:drawing>
      </w:r>
    </w:p>
    <w:p w14:paraId="70CB19CA" w14:textId="77777777" w:rsidR="00B83A13" w:rsidRPr="00BA4D89" w:rsidRDefault="00B83A13" w:rsidP="00E122A7">
      <w:pPr>
        <w:pStyle w:val="TextDotPoint"/>
        <w:numPr>
          <w:ilvl w:val="0"/>
          <w:numId w:val="0"/>
        </w:numPr>
        <w:ind w:left="360" w:hanging="360"/>
      </w:pPr>
    </w:p>
    <w:p w14:paraId="78AC8D40" w14:textId="77777777" w:rsidR="005337C0" w:rsidRPr="00BA4D89" w:rsidRDefault="00A65015" w:rsidP="00A65015">
      <w:pPr>
        <w:pStyle w:val="Caption"/>
      </w:pPr>
      <w:bookmarkStart w:id="172" w:name="_Ref441337860"/>
      <w:bookmarkStart w:id="173" w:name="_Toc445305784"/>
      <w:r w:rsidRPr="00BA4D89">
        <w:t xml:space="preserve">Figure </w:t>
      </w:r>
      <w:r w:rsidR="00131C8A">
        <w:fldChar w:fldCharType="begin"/>
      </w:r>
      <w:r w:rsidR="00131C8A">
        <w:instrText xml:space="preserve"> SEQ Figure \* ARABIC </w:instrText>
      </w:r>
      <w:r w:rsidR="00131C8A">
        <w:fldChar w:fldCharType="separate"/>
      </w:r>
      <w:r w:rsidR="003E3160">
        <w:rPr>
          <w:noProof/>
        </w:rPr>
        <w:t>41</w:t>
      </w:r>
      <w:r w:rsidR="00131C8A">
        <w:rPr>
          <w:noProof/>
        </w:rPr>
        <w:fldChar w:fldCharType="end"/>
      </w:r>
      <w:bookmarkEnd w:id="172"/>
      <w:r w:rsidRPr="00BA4D89">
        <w:t xml:space="preserve">: </w:t>
      </w:r>
      <w:r w:rsidR="005337C0" w:rsidRPr="00BA4D89">
        <w:t xml:space="preserve">Real Price Trends </w:t>
      </w:r>
      <w:r w:rsidR="001647E8" w:rsidRPr="00BA4D89">
        <w:t>by Washer Type</w:t>
      </w:r>
      <w:bookmarkEnd w:id="173"/>
    </w:p>
    <w:p w14:paraId="61049387" w14:textId="444D4350" w:rsidR="008708CA" w:rsidRPr="00BA4D89" w:rsidRDefault="008708CA" w:rsidP="00E122A7">
      <w:pPr>
        <w:pStyle w:val="TextDotPoint"/>
        <w:numPr>
          <w:ilvl w:val="0"/>
          <w:numId w:val="0"/>
        </w:numPr>
        <w:ind w:left="360" w:hanging="360"/>
      </w:pPr>
      <w:r>
        <w:rPr>
          <w:noProof/>
          <w:lang w:eastAsia="en-AU"/>
        </w:rPr>
        <w:drawing>
          <wp:inline distT="0" distB="0" distL="0" distR="0" wp14:anchorId="190741C0" wp14:editId="3589F61E">
            <wp:extent cx="5577840" cy="3634740"/>
            <wp:effectExtent l="0" t="0" r="3810" b="3810"/>
            <wp:docPr id="291" name="Picture 291" descr="Figure 41 outlines the average real price per unit (2014 $) for clothes washers since 1993. The raw data is based on the data in Figure 40 but with a CPI adustment applied - this increases the real price 0% in 2014 scaling back to an increase of 74% in 1993. The chart shows that real prices are declining for all types." title="Fig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577840" cy="3634740"/>
                    </a:xfrm>
                    <a:prstGeom prst="rect">
                      <a:avLst/>
                    </a:prstGeom>
                    <a:noFill/>
                  </pic:spPr>
                </pic:pic>
              </a:graphicData>
            </a:graphic>
          </wp:inline>
        </w:drawing>
      </w:r>
    </w:p>
    <w:p w14:paraId="39B131DC" w14:textId="77777777" w:rsidR="00B67C6F" w:rsidRPr="00BA4D89" w:rsidRDefault="00B67C6F">
      <w:pPr>
        <w:pStyle w:val="Heading3"/>
      </w:pPr>
      <w:bookmarkStart w:id="174" w:name="_Toc136940671"/>
      <w:bookmarkStart w:id="175" w:name="_Toc445305715"/>
      <w:r w:rsidRPr="00BA4D89">
        <w:t>Energy Efficiency Trends</w:t>
      </w:r>
      <w:bookmarkEnd w:id="174"/>
      <w:r w:rsidRPr="00BA4D89">
        <w:t xml:space="preserve"> – Main Findings</w:t>
      </w:r>
      <w:bookmarkEnd w:id="175"/>
    </w:p>
    <w:p w14:paraId="5DD284D6" w14:textId="77777777" w:rsidR="00B67C6F" w:rsidRPr="00BA4D89" w:rsidRDefault="00B67C6F">
      <w:pPr>
        <w:pStyle w:val="TextDotPoint"/>
      </w:pPr>
      <w:r w:rsidRPr="00BA4D89">
        <w:t xml:space="preserve">The average energy consumption of all clothes washers sold has been trending downwards since 1993 at </w:t>
      </w:r>
      <w:r w:rsidR="00006AD3" w:rsidRPr="00BA4D89">
        <w:t>1.</w:t>
      </w:r>
      <w:r w:rsidR="002552BA" w:rsidRPr="00BA4D89">
        <w:t>6</w:t>
      </w:r>
      <w:r w:rsidRPr="00BA4D89">
        <w:t>% per annum</w:t>
      </w:r>
      <w:r w:rsidR="00AB41F9" w:rsidRPr="00BA4D89">
        <w:t>,</w:t>
      </w:r>
      <w:r w:rsidRPr="00BA4D89">
        <w:t xml:space="preserve"> although there has been some variation year-to-year among clothes washer types. The overall energy trend is primarily driven by the increased market share of front loaders over time.</w:t>
      </w:r>
    </w:p>
    <w:p w14:paraId="703EDD41" w14:textId="77777777" w:rsidR="00B67C6F" w:rsidRPr="00BA4D89" w:rsidRDefault="00B67C6F">
      <w:pPr>
        <w:pStyle w:val="TextDotPoint"/>
      </w:pPr>
      <w:r w:rsidRPr="00BA4D89">
        <w:t xml:space="preserve">Front loader energy consumption was relatively steady from 1998 to </w:t>
      </w:r>
      <w:r w:rsidR="00755556" w:rsidRPr="00BA4D89">
        <w:t>2014</w:t>
      </w:r>
      <w:r w:rsidRPr="00BA4D89">
        <w:t xml:space="preserve">, although there </w:t>
      </w:r>
      <w:r w:rsidR="00113C12" w:rsidRPr="00BA4D89">
        <w:t>was</w:t>
      </w:r>
      <w:r w:rsidRPr="00BA4D89">
        <w:t xml:space="preserve"> an increase in energy from 236 kWh/year in 2003</w:t>
      </w:r>
      <w:r w:rsidR="00AB41F9" w:rsidRPr="00BA4D89">
        <w:t>,</w:t>
      </w:r>
      <w:r w:rsidRPr="00BA4D89">
        <w:t xml:space="preserve"> to </w:t>
      </w:r>
      <w:r w:rsidR="00006AD3" w:rsidRPr="00BA4D89">
        <w:t xml:space="preserve">334 </w:t>
      </w:r>
      <w:r w:rsidRPr="00BA4D89">
        <w:t xml:space="preserve">kWh/year in </w:t>
      </w:r>
      <w:r w:rsidR="00755556" w:rsidRPr="00BA4D89">
        <w:t>2014</w:t>
      </w:r>
      <w:r w:rsidRPr="00BA4D89">
        <w:t xml:space="preserve">, which may be partly explained by the increase in the rated capacity of front loading machines to </w:t>
      </w:r>
      <w:r w:rsidR="00006AD3" w:rsidRPr="00BA4D89">
        <w:t>2014</w:t>
      </w:r>
      <w:r w:rsidRPr="00BA4D89">
        <w:t>.</w:t>
      </w:r>
    </w:p>
    <w:p w14:paraId="36BB0CD0" w14:textId="29B04A38" w:rsidR="00B67C6F" w:rsidRPr="00BA4D89" w:rsidRDefault="00B67C6F" w:rsidP="006D7286">
      <w:pPr>
        <w:pStyle w:val="TextDotPoint"/>
      </w:pPr>
      <w:r w:rsidRPr="00BA4D89">
        <w:t xml:space="preserve">Trends in twin tub energy need to be </w:t>
      </w:r>
      <w:r w:rsidR="00113C12" w:rsidRPr="00BA4D89">
        <w:t xml:space="preserve">interpreted </w:t>
      </w:r>
      <w:r w:rsidRPr="00BA4D89">
        <w:t>with caution due to the very small market size</w:t>
      </w:r>
      <w:r w:rsidR="00117A60" w:rsidRPr="00BA4D89">
        <w:t xml:space="preserve">, </w:t>
      </w:r>
      <w:r w:rsidR="006D7286" w:rsidRPr="00BA4D89">
        <w:t>the limited number of</w:t>
      </w:r>
      <w:r w:rsidR="00117A60" w:rsidRPr="00BA4D89">
        <w:t xml:space="preserve"> models</w:t>
      </w:r>
      <w:r w:rsidRPr="00BA4D89">
        <w:t xml:space="preserve"> and the sharp increases in capacity in recent years.</w:t>
      </w:r>
    </w:p>
    <w:p w14:paraId="40E74754" w14:textId="5FEADA6D" w:rsidR="00B67C6F" w:rsidRPr="00BA4D89" w:rsidRDefault="00B67C6F" w:rsidP="006D7286">
      <w:pPr>
        <w:pStyle w:val="TextDotPoint"/>
      </w:pPr>
      <w:r w:rsidRPr="00BA4D89">
        <w:t>Combination washer-dryer energy has remained relatively steady over the study period. This trend needs to be used with caution though, due to the small market size</w:t>
      </w:r>
      <w:r w:rsidR="00117A60" w:rsidRPr="00BA4D89">
        <w:t xml:space="preserve"> and </w:t>
      </w:r>
      <w:r w:rsidR="006D7286" w:rsidRPr="00BA4D89">
        <w:t>the limited number of</w:t>
      </w:r>
      <w:r w:rsidR="00117A60" w:rsidRPr="00BA4D89">
        <w:t xml:space="preserve"> models</w:t>
      </w:r>
      <w:r w:rsidRPr="00BA4D89">
        <w:t>.</w:t>
      </w:r>
    </w:p>
    <w:p w14:paraId="658A1FCB" w14:textId="7326C6EA" w:rsidR="00B67C6F" w:rsidRPr="00BA4D89" w:rsidRDefault="00B67C6F" w:rsidP="000D0A8F">
      <w:pPr>
        <w:pStyle w:val="TextDotPoint"/>
      </w:pPr>
      <w:r w:rsidRPr="00BA4D89">
        <w:t>Top loader energy consumption declined from 2000</w:t>
      </w:r>
      <w:r w:rsidR="0028499C" w:rsidRPr="00BA4D89">
        <w:t xml:space="preserve"> to 2010, although the 2014 value is now similar to the 1993 value</w:t>
      </w:r>
      <w:r w:rsidRPr="00BA4D89">
        <w:t>. These energy trends are illustrated in</w:t>
      </w:r>
      <w:r w:rsidR="009D5035" w:rsidRPr="00BA4D89">
        <w:t xml:space="preserve"> </w:t>
      </w:r>
      <w:r w:rsidR="009D5035" w:rsidRPr="00BA4D89">
        <w:fldChar w:fldCharType="begin"/>
      </w:r>
      <w:r w:rsidR="009D5035" w:rsidRPr="00BA4D89">
        <w:instrText xml:space="preserve"> REF _Ref444792378 \h </w:instrText>
      </w:r>
      <w:r w:rsidR="00BA4D89">
        <w:instrText xml:space="preserve"> \* MERGEFORMAT </w:instrText>
      </w:r>
      <w:r w:rsidR="009D5035" w:rsidRPr="00BA4D89">
        <w:fldChar w:fldCharType="separate"/>
      </w:r>
      <w:r w:rsidR="003E3160" w:rsidRPr="00BA4D89">
        <w:t xml:space="preserve">Figure </w:t>
      </w:r>
      <w:r w:rsidR="003E3160">
        <w:rPr>
          <w:noProof/>
        </w:rPr>
        <w:t>42</w:t>
      </w:r>
      <w:r w:rsidR="009D5035" w:rsidRPr="00BA4D89">
        <w:fldChar w:fldCharType="end"/>
      </w:r>
      <w:r w:rsidRPr="00BA4D89">
        <w:t xml:space="preserve">. It should be noted that the trends are based on AS/NZS2040 which specifies a warm wash for the purposes of energy labelling. ABS has found that more than 74% of households wash clothes in cold water. More detail on the criteria used to analyse data for clothes washers in this report </w:t>
      </w:r>
      <w:r w:rsidR="006D7286" w:rsidRPr="00BA4D89">
        <w:t>is</w:t>
      </w:r>
      <w:r w:rsidRPr="00BA4D89">
        <w:t xml:space="preserve"> summarised in the </w:t>
      </w:r>
      <w:r w:rsidR="00117A60" w:rsidRPr="00BA4D89">
        <w:t>m</w:t>
      </w:r>
      <w:r w:rsidRPr="00BA4D89">
        <w:t xml:space="preserve">ethodology </w:t>
      </w:r>
      <w:r w:rsidR="006D7286" w:rsidRPr="00BA4D89">
        <w:t xml:space="preserve">section </w:t>
      </w:r>
      <w:r w:rsidR="00117A60" w:rsidRPr="00BA4D89">
        <w:t>(</w:t>
      </w:r>
      <w:r w:rsidR="00117A60" w:rsidRPr="00BA4D89">
        <w:fldChar w:fldCharType="begin"/>
      </w:r>
      <w:r w:rsidR="00117A60" w:rsidRPr="00BA4D89">
        <w:instrText xml:space="preserve"> REF _Ref441338175 \r \h </w:instrText>
      </w:r>
      <w:r w:rsidR="00BA4D89">
        <w:instrText xml:space="preserve"> \* MERGEFORMAT </w:instrText>
      </w:r>
      <w:r w:rsidR="00117A60" w:rsidRPr="00BA4D89">
        <w:fldChar w:fldCharType="separate"/>
      </w:r>
      <w:r w:rsidR="003E3160">
        <w:t>2.5</w:t>
      </w:r>
      <w:r w:rsidR="00117A60" w:rsidRPr="00BA4D89">
        <w:fldChar w:fldCharType="end"/>
      </w:r>
      <w:r w:rsidR="00117A60" w:rsidRPr="00BA4D89">
        <w:t xml:space="preserve">) </w:t>
      </w:r>
      <w:r w:rsidRPr="00BA4D89">
        <w:t>of this report.</w:t>
      </w:r>
      <w:r w:rsidR="0028499C" w:rsidRPr="00BA4D89">
        <w:t xml:space="preserve"> Energy values need to be interpreted in the light of significant increases in rated capacity over the study period.</w:t>
      </w:r>
    </w:p>
    <w:p w14:paraId="3B268061" w14:textId="77777777" w:rsidR="000D0A8F" w:rsidRPr="00BA4D89" w:rsidRDefault="00A65015" w:rsidP="00A65015">
      <w:pPr>
        <w:pStyle w:val="Caption"/>
      </w:pPr>
      <w:bookmarkStart w:id="176" w:name="_Ref34793769"/>
      <w:bookmarkStart w:id="177" w:name="_Ref444792378"/>
      <w:bookmarkStart w:id="178" w:name="_Toc136941720"/>
      <w:bookmarkStart w:id="179" w:name="_Toc445305785"/>
      <w:r w:rsidRPr="00BA4D89">
        <w:t xml:space="preserve">Figure </w:t>
      </w:r>
      <w:r w:rsidR="00131C8A">
        <w:fldChar w:fldCharType="begin"/>
      </w:r>
      <w:r w:rsidR="00131C8A">
        <w:instrText xml:space="preserve"> SEQ Figure \* ARABIC </w:instrText>
      </w:r>
      <w:r w:rsidR="00131C8A">
        <w:fldChar w:fldCharType="separate"/>
      </w:r>
      <w:r w:rsidR="003E3160">
        <w:rPr>
          <w:noProof/>
        </w:rPr>
        <w:t>42</w:t>
      </w:r>
      <w:r w:rsidR="00131C8A">
        <w:rPr>
          <w:noProof/>
        </w:rPr>
        <w:fldChar w:fldCharType="end"/>
      </w:r>
      <w:bookmarkEnd w:id="176"/>
      <w:bookmarkEnd w:id="177"/>
      <w:r w:rsidR="00B67C6F" w:rsidRPr="00BA4D89">
        <w:t xml:space="preserve">: Trends in </w:t>
      </w:r>
      <w:r w:rsidR="00C159A8" w:rsidRPr="00BA4D89">
        <w:t xml:space="preserve">Average </w:t>
      </w:r>
      <w:r w:rsidR="00B67C6F" w:rsidRPr="00BA4D89">
        <w:t>Clothes Washer Energy</w:t>
      </w:r>
      <w:bookmarkEnd w:id="178"/>
      <w:r w:rsidR="00B67C6F" w:rsidRPr="00BA4D89">
        <w:t xml:space="preserve"> by Type</w:t>
      </w:r>
      <w:bookmarkEnd w:id="179"/>
    </w:p>
    <w:p w14:paraId="109BD2DF" w14:textId="2EAA605F" w:rsidR="008708CA" w:rsidRPr="00BA4D89" w:rsidRDefault="008708CA" w:rsidP="000D0A8F">
      <w:r>
        <w:rPr>
          <w:noProof/>
          <w:lang w:eastAsia="en-AU"/>
        </w:rPr>
        <w:drawing>
          <wp:inline distT="0" distB="0" distL="0" distR="0" wp14:anchorId="1748C2FB" wp14:editId="400F1E1A">
            <wp:extent cx="5577840" cy="3649980"/>
            <wp:effectExtent l="0" t="0" r="3810" b="7620"/>
            <wp:docPr id="293" name="Picture 293" descr="Figure 42 shows trends in average Clothes Washer Enery by Type by year from 1993. The raw data is contained in Appendix B on page 74 under Energy (kWh/year).&#10;" title="Fig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577840" cy="3649980"/>
                    </a:xfrm>
                    <a:prstGeom prst="rect">
                      <a:avLst/>
                    </a:prstGeom>
                    <a:noFill/>
                  </pic:spPr>
                </pic:pic>
              </a:graphicData>
            </a:graphic>
          </wp:inline>
        </w:drawing>
      </w:r>
    </w:p>
    <w:p w14:paraId="5FDFE56C" w14:textId="77777777" w:rsidR="00B67C6F" w:rsidRPr="00BA4D89" w:rsidRDefault="00B67C6F">
      <w:pPr>
        <w:pStyle w:val="Text"/>
      </w:pPr>
    </w:p>
    <w:p w14:paraId="2B714C82" w14:textId="31A9F10D" w:rsidR="00B67C6F" w:rsidRPr="00BA4D89" w:rsidRDefault="00B67C6F">
      <w:pPr>
        <w:pStyle w:val="Text"/>
      </w:pPr>
      <w:r w:rsidRPr="00BA4D89">
        <w:t>An average front loader uses 40% less energy when compared to an average top loader.</w:t>
      </w:r>
      <w:r w:rsidR="00755556" w:rsidRPr="00BA4D89">
        <w:t xml:space="preserve"> In 2014, </w:t>
      </w:r>
      <w:r w:rsidR="00652A74" w:rsidRPr="00BA4D89">
        <w:t>37</w:t>
      </w:r>
      <w:r w:rsidR="00755556" w:rsidRPr="00BA4D89">
        <w:t>% of front loading machines had dual</w:t>
      </w:r>
      <w:r w:rsidR="00571B67" w:rsidRPr="00BA4D89">
        <w:t xml:space="preserve"> hot and cold water connections, </w:t>
      </w:r>
      <w:r w:rsidRPr="00BA4D89">
        <w:t xml:space="preserve">which means that the majority of this </w:t>
      </w:r>
      <w:r w:rsidR="00652A74" w:rsidRPr="00BA4D89">
        <w:t xml:space="preserve">washer </w:t>
      </w:r>
      <w:r w:rsidRPr="00BA4D89">
        <w:t>type cannot take advantage of lower cost external hot water supplies such as gas, solar or off peak electric. With the rapid increase in front loader sales from 2004, the share of dual connect models fell from 75% to 35%</w:t>
      </w:r>
      <w:r w:rsidR="00117A60" w:rsidRPr="00BA4D89">
        <w:t xml:space="preserve"> (cold only connection is the most common configuration in Europe)</w:t>
      </w:r>
      <w:r w:rsidRPr="00BA4D89">
        <w:t xml:space="preserve">. While the </w:t>
      </w:r>
      <w:r w:rsidR="00652A74" w:rsidRPr="00BA4D89">
        <w:t xml:space="preserve">difference in </w:t>
      </w:r>
      <w:r w:rsidRPr="00BA4D89">
        <w:t xml:space="preserve">energy labelling data between these washer types is quite clear cut, the in-use energy consumption of </w:t>
      </w:r>
      <w:r w:rsidR="00652A74" w:rsidRPr="00BA4D89">
        <w:t xml:space="preserve">a </w:t>
      </w:r>
      <w:r w:rsidRPr="00BA4D89">
        <w:t xml:space="preserve">machine when used in a typical household </w:t>
      </w:r>
      <w:r w:rsidR="00652A74" w:rsidRPr="00BA4D89">
        <w:t xml:space="preserve">setting </w:t>
      </w:r>
      <w:r w:rsidRPr="00BA4D89">
        <w:t xml:space="preserve">will be much more complex. A more detailed discussion on the energy consumption of clothes washers and the Australian Standard is contained in Section </w:t>
      </w:r>
      <w:r w:rsidR="00EE55D8" w:rsidRPr="00BA4D89">
        <w:fldChar w:fldCharType="begin"/>
      </w:r>
      <w:r w:rsidR="00EE55D8" w:rsidRPr="00BA4D89">
        <w:instrText xml:space="preserve"> REF _Ref148153458 \r \h </w:instrText>
      </w:r>
      <w:r w:rsidR="00BA4D89">
        <w:instrText xml:space="preserve"> \* MERGEFORMAT </w:instrText>
      </w:r>
      <w:r w:rsidR="00EE55D8" w:rsidRPr="00BA4D89">
        <w:fldChar w:fldCharType="separate"/>
      </w:r>
      <w:r w:rsidR="003E3160">
        <w:t>2.5</w:t>
      </w:r>
      <w:r w:rsidR="00EE55D8" w:rsidRPr="00BA4D89">
        <w:fldChar w:fldCharType="end"/>
      </w:r>
      <w:r w:rsidRPr="00BA4D89">
        <w:t xml:space="preserve"> of this report.</w:t>
      </w:r>
    </w:p>
    <w:p w14:paraId="3490DCC3" w14:textId="77777777" w:rsidR="008F088C" w:rsidRPr="00BA4D89" w:rsidRDefault="00B13C94">
      <w:pPr>
        <w:pStyle w:val="Text"/>
      </w:pPr>
      <w:r w:rsidRPr="00BA4D89">
        <w:fldChar w:fldCharType="begin"/>
      </w:r>
      <w:r w:rsidRPr="00BA4D89">
        <w:instrText xml:space="preserve"> REF _Ref509805192 \h  \* MERGEFORMAT </w:instrText>
      </w:r>
      <w:r w:rsidRPr="00BA4D89">
        <w:fldChar w:fldCharType="separate"/>
      </w:r>
      <w:r w:rsidR="003E3160" w:rsidRPr="00BA4D89">
        <w:t xml:space="preserve">Table </w:t>
      </w:r>
      <w:r w:rsidR="003E3160">
        <w:t>4</w:t>
      </w:r>
      <w:r w:rsidRPr="00BA4D89">
        <w:fldChar w:fldCharType="end"/>
      </w:r>
      <w:r w:rsidR="00B67C6F" w:rsidRPr="00BA4D89">
        <w:t xml:space="preserve"> summarises the key clothes washer attributes from 1993 to </w:t>
      </w:r>
      <w:r w:rsidR="00571B67" w:rsidRPr="00BA4D89">
        <w:t>2014</w:t>
      </w:r>
      <w:r w:rsidR="00B67C6F" w:rsidRPr="00BA4D89">
        <w:t xml:space="preserve">. A year by year breakdown of key performance characteristics is also shown in </w:t>
      </w:r>
      <w:r w:rsidRPr="00BA4D89">
        <w:fldChar w:fldCharType="begin"/>
      </w:r>
      <w:r w:rsidRPr="00BA4D89">
        <w:instrText xml:space="preserve"> REF _Ref32295634 \h  \* MERGEFORMAT </w:instrText>
      </w:r>
      <w:r w:rsidRPr="00BA4D89">
        <w:fldChar w:fldCharType="separate"/>
      </w:r>
      <w:r w:rsidR="003E3160" w:rsidRPr="00BA4D89">
        <w:t xml:space="preserve">Figure </w:t>
      </w:r>
      <w:r w:rsidR="003E3160">
        <w:rPr>
          <w:noProof/>
        </w:rPr>
        <w:t>43</w:t>
      </w:r>
      <w:r w:rsidRPr="00BA4D89">
        <w:fldChar w:fldCharType="end"/>
      </w:r>
      <w:r w:rsidR="00B67C6F" w:rsidRPr="00BA4D89">
        <w:t>.</w:t>
      </w:r>
    </w:p>
    <w:p w14:paraId="2AED5144" w14:textId="77777777" w:rsidR="009D5035" w:rsidRPr="00BA4D89" w:rsidRDefault="009D5035">
      <w:pPr>
        <w:pStyle w:val="Text"/>
      </w:pPr>
    </w:p>
    <w:p w14:paraId="3471EDE5" w14:textId="77777777" w:rsidR="00B67C6F" w:rsidRPr="00BA4D89" w:rsidRDefault="00B67C6F">
      <w:pPr>
        <w:pStyle w:val="Caption"/>
      </w:pPr>
      <w:bookmarkStart w:id="180" w:name="_Ref508443416"/>
      <w:bookmarkStart w:id="181" w:name="_Ref509805192"/>
      <w:bookmarkStart w:id="182" w:name="_Toc136941735"/>
      <w:bookmarkStart w:id="183" w:name="_Toc445305836"/>
      <w:r w:rsidRPr="00BA4D89">
        <w:t xml:space="preserve">Table </w:t>
      </w:r>
      <w:r w:rsidR="00B13C94" w:rsidRPr="00BA4D89">
        <w:fldChar w:fldCharType="begin"/>
      </w:r>
      <w:r w:rsidR="00B13C94" w:rsidRPr="00BA4D89">
        <w:instrText xml:space="preserve">seq Table \* Arabic </w:instrText>
      </w:r>
      <w:r w:rsidR="00B13C94" w:rsidRPr="00BA4D89">
        <w:fldChar w:fldCharType="separate"/>
      </w:r>
      <w:r w:rsidR="003E3160">
        <w:rPr>
          <w:noProof/>
        </w:rPr>
        <w:t>4</w:t>
      </w:r>
      <w:r w:rsidR="00B13C94" w:rsidRPr="00BA4D89">
        <w:rPr>
          <w:noProof/>
        </w:rPr>
        <w:fldChar w:fldCharType="end"/>
      </w:r>
      <w:bookmarkEnd w:id="180"/>
      <w:bookmarkEnd w:id="181"/>
      <w:r w:rsidRPr="00BA4D89">
        <w:t xml:space="preserve">: Changes in Clothes Washer Characteristics - 1993 to </w:t>
      </w:r>
      <w:bookmarkEnd w:id="182"/>
      <w:r w:rsidRPr="00BA4D89">
        <w:t>20</w:t>
      </w:r>
      <w:r w:rsidR="000D0A8F" w:rsidRPr="00BA4D89">
        <w:t>14</w:t>
      </w:r>
      <w:bookmarkEnd w:id="183"/>
    </w:p>
    <w:tbl>
      <w:tblPr>
        <w:tblStyle w:val="GridTable5Dark-Accent51"/>
        <w:tblW w:w="0" w:type="auto"/>
        <w:tblLook w:val="04A0" w:firstRow="1" w:lastRow="0" w:firstColumn="1" w:lastColumn="0" w:noHBand="0" w:noVBand="1"/>
      </w:tblPr>
      <w:tblGrid>
        <w:gridCol w:w="2943"/>
        <w:gridCol w:w="2127"/>
        <w:gridCol w:w="1984"/>
        <w:gridCol w:w="1950"/>
      </w:tblGrid>
      <w:tr w:rsidR="009B71A9" w:rsidRPr="00BA4D89" w14:paraId="10B5F90D" w14:textId="77777777" w:rsidTr="009B71A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11C047DB" w14:textId="77777777" w:rsidR="009B71A9" w:rsidRPr="00BA4D89" w:rsidRDefault="009B71A9" w:rsidP="00F1414F">
            <w:pPr>
              <w:pStyle w:val="Text"/>
              <w:jc w:val="center"/>
              <w:rPr>
                <w:sz w:val="18"/>
                <w:szCs w:val="18"/>
              </w:rPr>
            </w:pPr>
            <w:r w:rsidRPr="00BA4D89">
              <w:rPr>
                <w:sz w:val="18"/>
                <w:szCs w:val="18"/>
              </w:rPr>
              <w:t>Characteristic</w:t>
            </w:r>
          </w:p>
        </w:tc>
        <w:tc>
          <w:tcPr>
            <w:tcW w:w="2127" w:type="dxa"/>
          </w:tcPr>
          <w:p w14:paraId="189151FC" w14:textId="77777777" w:rsidR="009B71A9" w:rsidRPr="00BA4D89" w:rsidRDefault="009B71A9" w:rsidP="00F1414F">
            <w:pPr>
              <w:pStyle w:val="Text"/>
              <w:jc w:val="center"/>
              <w:cnfStyle w:val="100000000000" w:firstRow="1" w:lastRow="0" w:firstColumn="0" w:lastColumn="0" w:oddVBand="0" w:evenVBand="0" w:oddHBand="0" w:evenHBand="0" w:firstRowFirstColumn="0" w:firstRowLastColumn="0" w:lastRowFirstColumn="0" w:lastRowLastColumn="0"/>
              <w:rPr>
                <w:sz w:val="18"/>
                <w:szCs w:val="18"/>
              </w:rPr>
            </w:pPr>
            <w:r w:rsidRPr="00BA4D89">
              <w:rPr>
                <w:sz w:val="18"/>
                <w:szCs w:val="18"/>
              </w:rPr>
              <w:t>1993 Value</w:t>
            </w:r>
          </w:p>
        </w:tc>
        <w:tc>
          <w:tcPr>
            <w:tcW w:w="1984" w:type="dxa"/>
          </w:tcPr>
          <w:p w14:paraId="1A02F795" w14:textId="77777777" w:rsidR="009B71A9" w:rsidRPr="00BA4D89" w:rsidRDefault="009B71A9" w:rsidP="00F1414F">
            <w:pPr>
              <w:pStyle w:val="Text"/>
              <w:jc w:val="center"/>
              <w:cnfStyle w:val="100000000000" w:firstRow="1" w:lastRow="0" w:firstColumn="0" w:lastColumn="0" w:oddVBand="0" w:evenVBand="0" w:oddHBand="0" w:evenHBand="0" w:firstRowFirstColumn="0" w:firstRowLastColumn="0" w:lastRowFirstColumn="0" w:lastRowLastColumn="0"/>
              <w:rPr>
                <w:sz w:val="18"/>
                <w:szCs w:val="18"/>
              </w:rPr>
            </w:pPr>
            <w:r w:rsidRPr="00BA4D89">
              <w:rPr>
                <w:sz w:val="18"/>
                <w:szCs w:val="18"/>
              </w:rPr>
              <w:t>2014 Value</w:t>
            </w:r>
          </w:p>
        </w:tc>
        <w:tc>
          <w:tcPr>
            <w:tcW w:w="1950" w:type="dxa"/>
          </w:tcPr>
          <w:p w14:paraId="7EE0CA18" w14:textId="77777777" w:rsidR="009B71A9" w:rsidRPr="00BA4D89" w:rsidRDefault="009B71A9" w:rsidP="00F1414F">
            <w:pPr>
              <w:pStyle w:val="Text"/>
              <w:jc w:val="center"/>
              <w:cnfStyle w:val="100000000000" w:firstRow="1" w:lastRow="0" w:firstColumn="0" w:lastColumn="0" w:oddVBand="0" w:evenVBand="0" w:oddHBand="0" w:evenHBand="0" w:firstRowFirstColumn="0" w:firstRowLastColumn="0" w:lastRowFirstColumn="0" w:lastRowLastColumn="0"/>
              <w:rPr>
                <w:sz w:val="18"/>
                <w:szCs w:val="18"/>
              </w:rPr>
            </w:pPr>
            <w:r w:rsidRPr="00BA4D89">
              <w:rPr>
                <w:sz w:val="18"/>
                <w:szCs w:val="18"/>
              </w:rPr>
              <w:t>Change pa</w:t>
            </w:r>
          </w:p>
        </w:tc>
      </w:tr>
      <w:tr w:rsidR="009B71A9" w:rsidRPr="00BA4D89" w14:paraId="6DC7B790" w14:textId="77777777" w:rsidTr="009B7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302024CA" w14:textId="77777777" w:rsidR="009B71A9" w:rsidRPr="00BA4D89" w:rsidRDefault="009B71A9" w:rsidP="00B67C6F">
            <w:pPr>
              <w:pStyle w:val="Text"/>
              <w:rPr>
                <w:sz w:val="18"/>
                <w:szCs w:val="18"/>
              </w:rPr>
            </w:pPr>
            <w:r w:rsidRPr="00BA4D89">
              <w:rPr>
                <w:sz w:val="18"/>
                <w:szCs w:val="18"/>
              </w:rPr>
              <w:t>Capacity (kg)</w:t>
            </w:r>
          </w:p>
        </w:tc>
        <w:tc>
          <w:tcPr>
            <w:tcW w:w="2127" w:type="dxa"/>
          </w:tcPr>
          <w:p w14:paraId="5C3034A5" w14:textId="77777777" w:rsidR="009B71A9" w:rsidRPr="00BA4D89" w:rsidRDefault="009B71A9" w:rsidP="009B71A9">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5.22</w:t>
            </w:r>
          </w:p>
        </w:tc>
        <w:tc>
          <w:tcPr>
            <w:tcW w:w="1984" w:type="dxa"/>
          </w:tcPr>
          <w:p w14:paraId="406080EC" w14:textId="77777777" w:rsidR="009B71A9" w:rsidRPr="00BA4D89" w:rsidRDefault="00F1414F" w:rsidP="009B71A9">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7.46</w:t>
            </w:r>
          </w:p>
        </w:tc>
        <w:tc>
          <w:tcPr>
            <w:tcW w:w="1950" w:type="dxa"/>
          </w:tcPr>
          <w:p w14:paraId="513EB58D" w14:textId="77777777" w:rsidR="009B71A9" w:rsidRPr="00BA4D89" w:rsidRDefault="002552BA" w:rsidP="009B71A9">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1.7</w:t>
            </w:r>
            <w:r w:rsidR="00F1414F" w:rsidRPr="00BA4D89">
              <w:rPr>
                <w:sz w:val="18"/>
                <w:szCs w:val="18"/>
              </w:rPr>
              <w:t>%</w:t>
            </w:r>
          </w:p>
        </w:tc>
      </w:tr>
      <w:tr w:rsidR="009B71A9" w:rsidRPr="00BA4D89" w14:paraId="1EE1C1D7" w14:textId="77777777" w:rsidTr="009B71A9">
        <w:tc>
          <w:tcPr>
            <w:cnfStyle w:val="001000000000" w:firstRow="0" w:lastRow="0" w:firstColumn="1" w:lastColumn="0" w:oddVBand="0" w:evenVBand="0" w:oddHBand="0" w:evenHBand="0" w:firstRowFirstColumn="0" w:firstRowLastColumn="0" w:lastRowFirstColumn="0" w:lastRowLastColumn="0"/>
            <w:tcW w:w="2943" w:type="dxa"/>
          </w:tcPr>
          <w:p w14:paraId="21DA0B3F" w14:textId="77777777" w:rsidR="009B71A9" w:rsidRPr="00BA4D89" w:rsidRDefault="009B71A9" w:rsidP="00B67C6F">
            <w:pPr>
              <w:pStyle w:val="Text"/>
              <w:rPr>
                <w:sz w:val="18"/>
                <w:szCs w:val="18"/>
              </w:rPr>
            </w:pPr>
            <w:r w:rsidRPr="00BA4D89">
              <w:rPr>
                <w:sz w:val="18"/>
                <w:szCs w:val="18"/>
              </w:rPr>
              <w:t xml:space="preserve">Water Consumption (litres) </w:t>
            </w:r>
          </w:p>
        </w:tc>
        <w:tc>
          <w:tcPr>
            <w:tcW w:w="2127" w:type="dxa"/>
          </w:tcPr>
          <w:p w14:paraId="44EE3425" w14:textId="77777777" w:rsidR="009B71A9" w:rsidRPr="00BA4D89" w:rsidRDefault="009B71A9" w:rsidP="009B71A9">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146</w:t>
            </w:r>
          </w:p>
        </w:tc>
        <w:tc>
          <w:tcPr>
            <w:tcW w:w="1984" w:type="dxa"/>
          </w:tcPr>
          <w:p w14:paraId="01535B7E" w14:textId="77777777" w:rsidR="009B71A9" w:rsidRPr="00BA4D89" w:rsidRDefault="00F1414F" w:rsidP="009B71A9">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80</w:t>
            </w:r>
          </w:p>
        </w:tc>
        <w:tc>
          <w:tcPr>
            <w:tcW w:w="1950" w:type="dxa"/>
          </w:tcPr>
          <w:p w14:paraId="75E9A166" w14:textId="77777777" w:rsidR="009B71A9" w:rsidRPr="00BA4D89" w:rsidRDefault="00F1414F" w:rsidP="002552BA">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w:t>
            </w:r>
            <w:r w:rsidR="002552BA" w:rsidRPr="00BA4D89">
              <w:rPr>
                <w:sz w:val="18"/>
                <w:szCs w:val="18"/>
              </w:rPr>
              <w:t>2.8</w:t>
            </w:r>
            <w:r w:rsidRPr="00BA4D89">
              <w:rPr>
                <w:sz w:val="18"/>
                <w:szCs w:val="18"/>
              </w:rPr>
              <w:t>%</w:t>
            </w:r>
          </w:p>
        </w:tc>
      </w:tr>
      <w:tr w:rsidR="009B71A9" w:rsidRPr="00BA4D89" w14:paraId="12051B74" w14:textId="77777777" w:rsidTr="009B7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55D616D1" w14:textId="77777777" w:rsidR="009B71A9" w:rsidRPr="00BA4D89" w:rsidRDefault="009B71A9" w:rsidP="00B67C6F">
            <w:pPr>
              <w:pStyle w:val="Text"/>
              <w:rPr>
                <w:sz w:val="18"/>
                <w:szCs w:val="18"/>
              </w:rPr>
            </w:pPr>
            <w:r w:rsidRPr="00BA4D89">
              <w:rPr>
                <w:sz w:val="18"/>
                <w:szCs w:val="18"/>
              </w:rPr>
              <w:t>Spin Performance</w:t>
            </w:r>
          </w:p>
        </w:tc>
        <w:tc>
          <w:tcPr>
            <w:tcW w:w="2127" w:type="dxa"/>
          </w:tcPr>
          <w:p w14:paraId="1136353B" w14:textId="77777777" w:rsidR="009B71A9" w:rsidRPr="00BA4D89" w:rsidRDefault="009B71A9" w:rsidP="009B71A9">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0.85</w:t>
            </w:r>
          </w:p>
        </w:tc>
        <w:tc>
          <w:tcPr>
            <w:tcW w:w="1984" w:type="dxa"/>
          </w:tcPr>
          <w:p w14:paraId="67A4E216" w14:textId="77777777" w:rsidR="009B71A9" w:rsidRPr="00BA4D89" w:rsidRDefault="00F1414F" w:rsidP="009B71A9">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0.62</w:t>
            </w:r>
          </w:p>
        </w:tc>
        <w:tc>
          <w:tcPr>
            <w:tcW w:w="1950" w:type="dxa"/>
          </w:tcPr>
          <w:p w14:paraId="3B825509" w14:textId="77777777" w:rsidR="009B71A9" w:rsidRPr="00BA4D89" w:rsidRDefault="00F1414F" w:rsidP="002552BA">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w:t>
            </w:r>
            <w:r w:rsidR="002552BA" w:rsidRPr="00BA4D89">
              <w:rPr>
                <w:sz w:val="18"/>
                <w:szCs w:val="18"/>
              </w:rPr>
              <w:t>1.5</w:t>
            </w:r>
            <w:r w:rsidRPr="00BA4D89">
              <w:rPr>
                <w:sz w:val="18"/>
                <w:szCs w:val="18"/>
              </w:rPr>
              <w:t>%</w:t>
            </w:r>
          </w:p>
        </w:tc>
      </w:tr>
      <w:tr w:rsidR="009B71A9" w:rsidRPr="00BA4D89" w14:paraId="45077F80" w14:textId="77777777" w:rsidTr="009B71A9">
        <w:tc>
          <w:tcPr>
            <w:cnfStyle w:val="001000000000" w:firstRow="0" w:lastRow="0" w:firstColumn="1" w:lastColumn="0" w:oddVBand="0" w:evenVBand="0" w:oddHBand="0" w:evenHBand="0" w:firstRowFirstColumn="0" w:firstRowLastColumn="0" w:lastRowFirstColumn="0" w:lastRowLastColumn="0"/>
            <w:tcW w:w="2943" w:type="dxa"/>
          </w:tcPr>
          <w:p w14:paraId="68FAFB2B" w14:textId="77777777" w:rsidR="009B71A9" w:rsidRPr="00BA4D89" w:rsidRDefault="009B71A9" w:rsidP="00B67C6F">
            <w:pPr>
              <w:pStyle w:val="Text"/>
              <w:rPr>
                <w:sz w:val="18"/>
                <w:szCs w:val="18"/>
              </w:rPr>
            </w:pPr>
            <w:r w:rsidRPr="00BA4D89">
              <w:rPr>
                <w:sz w:val="18"/>
                <w:szCs w:val="18"/>
              </w:rPr>
              <w:t>Energy (kWh/year)</w:t>
            </w:r>
          </w:p>
        </w:tc>
        <w:tc>
          <w:tcPr>
            <w:tcW w:w="2127" w:type="dxa"/>
          </w:tcPr>
          <w:p w14:paraId="7F828C24" w14:textId="77777777" w:rsidR="009B71A9" w:rsidRPr="00BA4D89" w:rsidRDefault="009B71A9" w:rsidP="009B71A9">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574</w:t>
            </w:r>
          </w:p>
        </w:tc>
        <w:tc>
          <w:tcPr>
            <w:tcW w:w="1984" w:type="dxa"/>
          </w:tcPr>
          <w:p w14:paraId="4E473405" w14:textId="77777777" w:rsidR="009B71A9" w:rsidRPr="00BA4D89" w:rsidRDefault="00F1414F" w:rsidP="009B71A9">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460</w:t>
            </w:r>
          </w:p>
        </w:tc>
        <w:tc>
          <w:tcPr>
            <w:tcW w:w="1950" w:type="dxa"/>
          </w:tcPr>
          <w:p w14:paraId="1CA36FDF" w14:textId="77777777" w:rsidR="009B71A9" w:rsidRPr="00BA4D89" w:rsidRDefault="00F1414F" w:rsidP="002552BA">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-1.</w:t>
            </w:r>
            <w:r w:rsidR="002552BA" w:rsidRPr="00BA4D89">
              <w:rPr>
                <w:sz w:val="18"/>
                <w:szCs w:val="18"/>
              </w:rPr>
              <w:t>0</w:t>
            </w:r>
            <w:r w:rsidRPr="00BA4D89">
              <w:rPr>
                <w:sz w:val="18"/>
                <w:szCs w:val="18"/>
              </w:rPr>
              <w:t>%</w:t>
            </w:r>
          </w:p>
        </w:tc>
      </w:tr>
      <w:tr w:rsidR="009B71A9" w:rsidRPr="00BA4D89" w14:paraId="7F40B13A" w14:textId="77777777" w:rsidTr="009B7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4BB321E6" w14:textId="77777777" w:rsidR="009B71A9" w:rsidRPr="00BA4D89" w:rsidRDefault="009B71A9" w:rsidP="00B67C6F">
            <w:pPr>
              <w:pStyle w:val="Text"/>
              <w:rPr>
                <w:sz w:val="18"/>
                <w:szCs w:val="18"/>
              </w:rPr>
            </w:pPr>
            <w:r w:rsidRPr="00BA4D89">
              <w:rPr>
                <w:sz w:val="18"/>
                <w:szCs w:val="18"/>
              </w:rPr>
              <w:t>2000 SRI (star rating)</w:t>
            </w:r>
          </w:p>
        </w:tc>
        <w:tc>
          <w:tcPr>
            <w:tcW w:w="2127" w:type="dxa"/>
          </w:tcPr>
          <w:p w14:paraId="32284A93" w14:textId="77777777" w:rsidR="009B71A9" w:rsidRPr="00BA4D89" w:rsidRDefault="00F1414F" w:rsidP="009B71A9">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1.28</w:t>
            </w:r>
          </w:p>
        </w:tc>
        <w:tc>
          <w:tcPr>
            <w:tcW w:w="1984" w:type="dxa"/>
          </w:tcPr>
          <w:p w14:paraId="4EC1B0F5" w14:textId="77777777" w:rsidR="009B71A9" w:rsidRPr="00BA4D89" w:rsidRDefault="00F1414F" w:rsidP="009B71A9">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3.00</w:t>
            </w:r>
          </w:p>
        </w:tc>
        <w:tc>
          <w:tcPr>
            <w:tcW w:w="1950" w:type="dxa"/>
          </w:tcPr>
          <w:p w14:paraId="77AE92BF" w14:textId="77777777" w:rsidR="009B71A9" w:rsidRPr="00BA4D89" w:rsidRDefault="002552BA" w:rsidP="009B71A9">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4.1</w:t>
            </w:r>
            <w:r w:rsidR="00F1414F" w:rsidRPr="00BA4D89">
              <w:rPr>
                <w:sz w:val="18"/>
                <w:szCs w:val="18"/>
              </w:rPr>
              <w:t>%</w:t>
            </w:r>
          </w:p>
        </w:tc>
      </w:tr>
      <w:tr w:rsidR="009B71A9" w:rsidRPr="00BA4D89" w14:paraId="155813B8" w14:textId="77777777" w:rsidTr="009B71A9">
        <w:tc>
          <w:tcPr>
            <w:cnfStyle w:val="001000000000" w:firstRow="0" w:lastRow="0" w:firstColumn="1" w:lastColumn="0" w:oddVBand="0" w:evenVBand="0" w:oddHBand="0" w:evenHBand="0" w:firstRowFirstColumn="0" w:firstRowLastColumn="0" w:lastRowFirstColumn="0" w:lastRowLastColumn="0"/>
            <w:tcW w:w="2943" w:type="dxa"/>
          </w:tcPr>
          <w:p w14:paraId="6FDC0A69" w14:textId="77777777" w:rsidR="009B71A9" w:rsidRPr="00BA4D89" w:rsidRDefault="009B71A9" w:rsidP="00B67C6F">
            <w:pPr>
              <w:pStyle w:val="Text"/>
              <w:rPr>
                <w:sz w:val="18"/>
                <w:szCs w:val="18"/>
              </w:rPr>
            </w:pPr>
            <w:r w:rsidRPr="00BA4D89">
              <w:rPr>
                <w:sz w:val="18"/>
                <w:szCs w:val="18"/>
              </w:rPr>
              <w:t xml:space="preserve">Water Rating (star rating) </w:t>
            </w:r>
          </w:p>
        </w:tc>
        <w:tc>
          <w:tcPr>
            <w:tcW w:w="2127" w:type="dxa"/>
          </w:tcPr>
          <w:p w14:paraId="67884039" w14:textId="77777777" w:rsidR="009B71A9" w:rsidRPr="00BA4D89" w:rsidRDefault="00F1414F" w:rsidP="009B71A9">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1.18</w:t>
            </w:r>
          </w:p>
        </w:tc>
        <w:tc>
          <w:tcPr>
            <w:tcW w:w="1984" w:type="dxa"/>
          </w:tcPr>
          <w:p w14:paraId="7114C211" w14:textId="77777777" w:rsidR="009B71A9" w:rsidRPr="00BA4D89" w:rsidRDefault="00F1414F" w:rsidP="009B71A9">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3.92</w:t>
            </w:r>
          </w:p>
        </w:tc>
        <w:tc>
          <w:tcPr>
            <w:tcW w:w="1950" w:type="dxa"/>
          </w:tcPr>
          <w:p w14:paraId="4465ED94" w14:textId="77777777" w:rsidR="009B71A9" w:rsidRPr="00BA4D89" w:rsidRDefault="002552BA" w:rsidP="009B71A9">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5.9</w:t>
            </w:r>
            <w:r w:rsidR="00F1414F" w:rsidRPr="00BA4D89">
              <w:rPr>
                <w:sz w:val="18"/>
                <w:szCs w:val="18"/>
              </w:rPr>
              <w:t>%</w:t>
            </w:r>
          </w:p>
        </w:tc>
      </w:tr>
      <w:tr w:rsidR="009B71A9" w:rsidRPr="00BA4D89" w14:paraId="25D24E5B" w14:textId="77777777" w:rsidTr="009B7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6EF94239" w14:textId="77777777" w:rsidR="009B71A9" w:rsidRPr="00BA4D89" w:rsidRDefault="009B71A9" w:rsidP="00B67C6F">
            <w:pPr>
              <w:pStyle w:val="Text"/>
              <w:rPr>
                <w:sz w:val="18"/>
                <w:szCs w:val="18"/>
              </w:rPr>
            </w:pPr>
            <w:r w:rsidRPr="00BA4D89">
              <w:rPr>
                <w:sz w:val="18"/>
                <w:szCs w:val="18"/>
              </w:rPr>
              <w:t>Program Time (mins)</w:t>
            </w:r>
          </w:p>
        </w:tc>
        <w:tc>
          <w:tcPr>
            <w:tcW w:w="2127" w:type="dxa"/>
          </w:tcPr>
          <w:p w14:paraId="6B6E7060" w14:textId="77777777" w:rsidR="009B71A9" w:rsidRPr="00BA4D89" w:rsidRDefault="00F1414F" w:rsidP="009B71A9">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38.17</w:t>
            </w:r>
          </w:p>
        </w:tc>
        <w:tc>
          <w:tcPr>
            <w:tcW w:w="1984" w:type="dxa"/>
          </w:tcPr>
          <w:p w14:paraId="06DA13D5" w14:textId="77777777" w:rsidR="009B71A9" w:rsidRPr="00BA4D89" w:rsidRDefault="00F1414F" w:rsidP="009B71A9">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157.82</w:t>
            </w:r>
          </w:p>
        </w:tc>
        <w:tc>
          <w:tcPr>
            <w:tcW w:w="1950" w:type="dxa"/>
          </w:tcPr>
          <w:p w14:paraId="773776B7" w14:textId="77777777" w:rsidR="009B71A9" w:rsidRPr="00BA4D89" w:rsidRDefault="002552BA" w:rsidP="009B71A9">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7.0</w:t>
            </w:r>
            <w:r w:rsidR="00F1414F" w:rsidRPr="00BA4D89">
              <w:rPr>
                <w:sz w:val="18"/>
                <w:szCs w:val="18"/>
              </w:rPr>
              <w:t>%</w:t>
            </w:r>
          </w:p>
        </w:tc>
      </w:tr>
      <w:tr w:rsidR="009B71A9" w:rsidRPr="00BA4D89" w14:paraId="5D686B6E" w14:textId="77777777" w:rsidTr="009B71A9">
        <w:tc>
          <w:tcPr>
            <w:cnfStyle w:val="001000000000" w:firstRow="0" w:lastRow="0" w:firstColumn="1" w:lastColumn="0" w:oddVBand="0" w:evenVBand="0" w:oddHBand="0" w:evenHBand="0" w:firstRowFirstColumn="0" w:firstRowLastColumn="0" w:lastRowFirstColumn="0" w:lastRowLastColumn="0"/>
            <w:tcW w:w="2943" w:type="dxa"/>
          </w:tcPr>
          <w:p w14:paraId="1014C6EA" w14:textId="77777777" w:rsidR="009B71A9" w:rsidRPr="00BA4D89" w:rsidRDefault="009B71A9" w:rsidP="00B67C6F">
            <w:pPr>
              <w:pStyle w:val="Text"/>
              <w:rPr>
                <w:sz w:val="18"/>
                <w:szCs w:val="18"/>
              </w:rPr>
            </w:pPr>
            <w:r w:rsidRPr="00BA4D89">
              <w:rPr>
                <w:sz w:val="18"/>
                <w:szCs w:val="18"/>
              </w:rPr>
              <w:t xml:space="preserve">Nominal Price </w:t>
            </w:r>
          </w:p>
        </w:tc>
        <w:tc>
          <w:tcPr>
            <w:tcW w:w="2127" w:type="dxa"/>
          </w:tcPr>
          <w:p w14:paraId="081FA7EC" w14:textId="77777777" w:rsidR="009B71A9" w:rsidRPr="00BA4D89" w:rsidRDefault="00F1414F" w:rsidP="009B71A9">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$802</w:t>
            </w:r>
          </w:p>
        </w:tc>
        <w:tc>
          <w:tcPr>
            <w:tcW w:w="1984" w:type="dxa"/>
          </w:tcPr>
          <w:p w14:paraId="4179C2F4" w14:textId="77777777" w:rsidR="009B71A9" w:rsidRPr="00BA4D89" w:rsidRDefault="00F1414F" w:rsidP="009B71A9">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$730</w:t>
            </w:r>
          </w:p>
        </w:tc>
        <w:tc>
          <w:tcPr>
            <w:tcW w:w="1950" w:type="dxa"/>
          </w:tcPr>
          <w:p w14:paraId="7738E9A6" w14:textId="77777777" w:rsidR="009B71A9" w:rsidRPr="00BA4D89" w:rsidRDefault="00F1414F" w:rsidP="002552BA">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-0.</w:t>
            </w:r>
            <w:r w:rsidR="002552BA" w:rsidRPr="00BA4D89">
              <w:rPr>
                <w:sz w:val="18"/>
                <w:szCs w:val="18"/>
              </w:rPr>
              <w:t>4</w:t>
            </w:r>
            <w:r w:rsidRPr="00BA4D89">
              <w:rPr>
                <w:sz w:val="18"/>
                <w:szCs w:val="18"/>
              </w:rPr>
              <w:t>%</w:t>
            </w:r>
          </w:p>
        </w:tc>
      </w:tr>
      <w:tr w:rsidR="00117A60" w:rsidRPr="00BA4D89" w14:paraId="7524EA48" w14:textId="77777777" w:rsidTr="009B71A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3" w:type="dxa"/>
          </w:tcPr>
          <w:p w14:paraId="09EE4AFB" w14:textId="77777777" w:rsidR="00117A60" w:rsidRPr="00BA4D89" w:rsidRDefault="00117A60" w:rsidP="00B67C6F">
            <w:pPr>
              <w:pStyle w:val="Text"/>
              <w:rPr>
                <w:sz w:val="18"/>
                <w:szCs w:val="18"/>
              </w:rPr>
            </w:pPr>
            <w:r w:rsidRPr="00BA4D89">
              <w:rPr>
                <w:sz w:val="18"/>
                <w:szCs w:val="18"/>
              </w:rPr>
              <w:t>Real Price (2014 $)</w:t>
            </w:r>
          </w:p>
        </w:tc>
        <w:tc>
          <w:tcPr>
            <w:tcW w:w="2127" w:type="dxa"/>
          </w:tcPr>
          <w:p w14:paraId="15BF47DE" w14:textId="77777777" w:rsidR="00117A60" w:rsidRPr="00BA4D89" w:rsidRDefault="006F34FC" w:rsidP="009B71A9">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$1,351</w:t>
            </w:r>
          </w:p>
        </w:tc>
        <w:tc>
          <w:tcPr>
            <w:tcW w:w="1984" w:type="dxa"/>
          </w:tcPr>
          <w:p w14:paraId="6634CA77" w14:textId="77777777" w:rsidR="00117A60" w:rsidRPr="00BA4D89" w:rsidRDefault="006F34FC" w:rsidP="009B71A9">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$730</w:t>
            </w:r>
          </w:p>
        </w:tc>
        <w:tc>
          <w:tcPr>
            <w:tcW w:w="1950" w:type="dxa"/>
          </w:tcPr>
          <w:p w14:paraId="124827A0" w14:textId="77777777" w:rsidR="00117A60" w:rsidRPr="00BA4D89" w:rsidRDefault="006F34FC" w:rsidP="002552BA">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-2.9%</w:t>
            </w:r>
          </w:p>
        </w:tc>
      </w:tr>
    </w:tbl>
    <w:p w14:paraId="243CBF19" w14:textId="77777777" w:rsidR="00EA291E" w:rsidRPr="00BA4D89" w:rsidRDefault="00EA291E" w:rsidP="00B67C6F">
      <w:pPr>
        <w:pStyle w:val="Text"/>
      </w:pPr>
    </w:p>
    <w:p w14:paraId="4721136C" w14:textId="77777777" w:rsidR="009D5035" w:rsidRPr="00BA4D89" w:rsidRDefault="009D5035" w:rsidP="00B67C6F">
      <w:pPr>
        <w:pStyle w:val="Text"/>
      </w:pPr>
    </w:p>
    <w:p w14:paraId="5AF2F46B" w14:textId="77777777" w:rsidR="009D5035" w:rsidRPr="00BA4D89" w:rsidRDefault="009D5035" w:rsidP="00B67C6F">
      <w:pPr>
        <w:pStyle w:val="Text"/>
      </w:pPr>
    </w:p>
    <w:p w14:paraId="3597A176" w14:textId="77777777" w:rsidR="009D5035" w:rsidRPr="00BA4D89" w:rsidRDefault="009D5035" w:rsidP="00B67C6F">
      <w:pPr>
        <w:pStyle w:val="Text"/>
      </w:pPr>
    </w:p>
    <w:p w14:paraId="1519F79F" w14:textId="77777777" w:rsidR="009D5035" w:rsidRPr="00BA4D89" w:rsidRDefault="009D5035" w:rsidP="00B67C6F">
      <w:pPr>
        <w:pStyle w:val="Text"/>
      </w:pPr>
    </w:p>
    <w:p w14:paraId="203D5ABE" w14:textId="77777777" w:rsidR="009D5035" w:rsidRPr="00BA4D89" w:rsidRDefault="009D5035" w:rsidP="00B67C6F">
      <w:pPr>
        <w:pStyle w:val="Text"/>
      </w:pPr>
    </w:p>
    <w:p w14:paraId="6CCEE58A" w14:textId="77777777" w:rsidR="009D5035" w:rsidRPr="00BA4D89" w:rsidRDefault="009D5035" w:rsidP="00B67C6F">
      <w:pPr>
        <w:pStyle w:val="Text"/>
      </w:pPr>
    </w:p>
    <w:p w14:paraId="2D910729" w14:textId="77777777" w:rsidR="009D5035" w:rsidRPr="00BA4D89" w:rsidRDefault="009D5035" w:rsidP="00B67C6F">
      <w:pPr>
        <w:pStyle w:val="Text"/>
      </w:pPr>
    </w:p>
    <w:p w14:paraId="2FCC89E2" w14:textId="77777777" w:rsidR="009D5035" w:rsidRPr="00BA4D89" w:rsidRDefault="009D5035" w:rsidP="00B67C6F">
      <w:pPr>
        <w:pStyle w:val="Text"/>
      </w:pPr>
    </w:p>
    <w:p w14:paraId="23B3AB8B" w14:textId="77777777" w:rsidR="00E770F1" w:rsidRPr="00BA4D89" w:rsidRDefault="00E770F1" w:rsidP="00B67C6F">
      <w:pPr>
        <w:pStyle w:val="Text"/>
      </w:pPr>
    </w:p>
    <w:p w14:paraId="497BEE22" w14:textId="77777777" w:rsidR="00B67C6F" w:rsidRPr="00BA4D89" w:rsidRDefault="00A65015" w:rsidP="00A65015">
      <w:pPr>
        <w:pStyle w:val="Caption"/>
      </w:pPr>
      <w:bookmarkStart w:id="184" w:name="_Ref32295634"/>
      <w:bookmarkStart w:id="185" w:name="_Toc136941721"/>
      <w:bookmarkStart w:id="186" w:name="_Toc445305786"/>
      <w:r w:rsidRPr="00BA4D89">
        <w:t xml:space="preserve">Figure </w:t>
      </w:r>
      <w:r w:rsidR="00131C8A">
        <w:fldChar w:fldCharType="begin"/>
      </w:r>
      <w:r w:rsidR="00131C8A">
        <w:instrText xml:space="preserve"> SEQ Figure \* ARABIC </w:instrText>
      </w:r>
      <w:r w:rsidR="00131C8A">
        <w:fldChar w:fldCharType="separate"/>
      </w:r>
      <w:r w:rsidR="003E3160">
        <w:rPr>
          <w:noProof/>
        </w:rPr>
        <w:t>43</w:t>
      </w:r>
      <w:r w:rsidR="00131C8A">
        <w:rPr>
          <w:noProof/>
        </w:rPr>
        <w:fldChar w:fldCharType="end"/>
      </w:r>
      <w:bookmarkEnd w:id="184"/>
      <w:r w:rsidR="00B67C6F" w:rsidRPr="00BA4D89">
        <w:t>: Annual Trends in Key Performance Characteristics - Clothes Washers</w:t>
      </w:r>
      <w:bookmarkEnd w:id="185"/>
      <w:bookmarkEnd w:id="186"/>
    </w:p>
    <w:p w14:paraId="7713E1E6" w14:textId="0ABDB2B2" w:rsidR="000D0A8F" w:rsidRPr="00BA4D89" w:rsidRDefault="008708CA">
      <w:pPr>
        <w:jc w:val="center"/>
      </w:pPr>
      <w:r>
        <w:rPr>
          <w:noProof/>
          <w:lang w:eastAsia="en-AU"/>
        </w:rPr>
        <w:drawing>
          <wp:inline distT="0" distB="0" distL="0" distR="0" wp14:anchorId="28BCD0E6" wp14:editId="0531164B">
            <wp:extent cx="5577840" cy="3642360"/>
            <wp:effectExtent l="0" t="0" r="3810" b="0"/>
            <wp:docPr id="294" name="Picture 294" descr="Figure 43 shows over 1993 - 2014 the following:&#10;Water SRI has increased by 240%&#10;Program Time has increased by 315%&#10;Energy SRI has increased by 205%&#10;Capacity has increased by 48%&#10;Price has decreased by 10%&#10;Energy has decreased by 20%&#10;Spin index has decreased by 30%&#10;Water has decreased by 48% " title="Fig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577840" cy="3642360"/>
                    </a:xfrm>
                    <a:prstGeom prst="rect">
                      <a:avLst/>
                    </a:prstGeom>
                    <a:noFill/>
                  </pic:spPr>
                </pic:pic>
              </a:graphicData>
            </a:graphic>
          </wp:inline>
        </w:drawing>
      </w:r>
    </w:p>
    <w:p w14:paraId="3CAD3096" w14:textId="77777777" w:rsidR="008708CA" w:rsidRDefault="008708CA" w:rsidP="008F088C">
      <w:pPr>
        <w:pStyle w:val="Text"/>
      </w:pPr>
    </w:p>
    <w:p w14:paraId="50CE2279" w14:textId="339E00D5" w:rsidR="008F088C" w:rsidRPr="00BA4D89" w:rsidRDefault="00B13C94" w:rsidP="008F088C">
      <w:pPr>
        <w:pStyle w:val="Text"/>
      </w:pPr>
      <w:r w:rsidRPr="00BA4D89">
        <w:fldChar w:fldCharType="begin"/>
      </w:r>
      <w:r w:rsidRPr="00BA4D89">
        <w:instrText xml:space="preserve"> REF _Ref531424608 \h  \* MERGEFORMAT </w:instrText>
      </w:r>
      <w:r w:rsidRPr="00BA4D89">
        <w:fldChar w:fldCharType="separate"/>
      </w:r>
      <w:r w:rsidR="003E3160" w:rsidRPr="00BA4D89">
        <w:t xml:space="preserve">Figure </w:t>
      </w:r>
      <w:r w:rsidR="003E3160">
        <w:rPr>
          <w:noProof/>
        </w:rPr>
        <w:t>44</w:t>
      </w:r>
      <w:r w:rsidRPr="00BA4D89">
        <w:fldChar w:fldCharType="end"/>
      </w:r>
      <w:r w:rsidR="00B67C6F" w:rsidRPr="00BA4D89">
        <w:t xml:space="preserve"> show</w:t>
      </w:r>
      <w:r w:rsidR="00361400" w:rsidRPr="00BA4D89">
        <w:t>s</w:t>
      </w:r>
      <w:r w:rsidR="00B67C6F" w:rsidRPr="00BA4D89">
        <w:t xml:space="preserve"> the distribution of clothes washer 2000 star ratings for </w:t>
      </w:r>
      <w:r w:rsidR="00361400" w:rsidRPr="00BA4D89">
        <w:t xml:space="preserve">sales in </w:t>
      </w:r>
      <w:r w:rsidR="00B67C6F" w:rsidRPr="00BA4D89">
        <w:t>selected years from 199</w:t>
      </w:r>
      <w:r w:rsidR="00926DC5" w:rsidRPr="00BA4D89">
        <w:t>4</w:t>
      </w:r>
      <w:r w:rsidR="00B67C6F" w:rsidRPr="00BA4D89">
        <w:t xml:space="preserve"> to 20</w:t>
      </w:r>
      <w:r w:rsidR="00571B67" w:rsidRPr="00BA4D89">
        <w:t>14</w:t>
      </w:r>
      <w:r w:rsidR="00B67C6F" w:rsidRPr="00BA4D89">
        <w:t xml:space="preserve">. </w:t>
      </w:r>
      <w:r w:rsidR="00361400" w:rsidRPr="00BA4D89">
        <w:t>T</w:t>
      </w:r>
      <w:r w:rsidR="00B67C6F" w:rsidRPr="00BA4D89">
        <w:t xml:space="preserve">here is a decrease in </w:t>
      </w:r>
      <w:r w:rsidR="00652A74" w:rsidRPr="00BA4D89">
        <w:t>1</w:t>
      </w:r>
      <w:r w:rsidR="00B67C6F" w:rsidRPr="00BA4D89">
        <w:t xml:space="preserve"> star units and an increase in </w:t>
      </w:r>
      <w:r w:rsidR="00652A74" w:rsidRPr="00BA4D89">
        <w:t>1.5</w:t>
      </w:r>
      <w:r w:rsidR="00B67C6F" w:rsidRPr="00BA4D89">
        <w:t xml:space="preserve">, </w:t>
      </w:r>
      <w:r w:rsidR="00652A74" w:rsidRPr="00BA4D89">
        <w:t>2</w:t>
      </w:r>
      <w:r w:rsidR="00B67C6F" w:rsidRPr="00BA4D89">
        <w:t xml:space="preserve"> and </w:t>
      </w:r>
      <w:r w:rsidR="00652A74" w:rsidRPr="00BA4D89">
        <w:t>2.</w:t>
      </w:r>
      <w:r w:rsidR="00B67C6F" w:rsidRPr="00BA4D89">
        <w:t>5 star units being sold</w:t>
      </w:r>
      <w:r w:rsidR="00652A74" w:rsidRPr="00BA4D89">
        <w:t xml:space="preserve"> in later years</w:t>
      </w:r>
      <w:r w:rsidR="00B67C6F" w:rsidRPr="00BA4D89">
        <w:t xml:space="preserve">. Detailed information for energy and other characteristics for all years and types </w:t>
      </w:r>
      <w:r w:rsidR="00131C8A" w:rsidRPr="00BA4D89">
        <w:t>are</w:t>
      </w:r>
      <w:r w:rsidR="00B67C6F" w:rsidRPr="00BA4D89">
        <w:t xml:space="preserve"> available in the separate output tables (Appendix B).</w:t>
      </w:r>
    </w:p>
    <w:p w14:paraId="5931A5CB" w14:textId="77777777" w:rsidR="009D5035" w:rsidRPr="00BA4D89" w:rsidRDefault="009D5035" w:rsidP="008F088C">
      <w:pPr>
        <w:pStyle w:val="Text"/>
      </w:pPr>
    </w:p>
    <w:p w14:paraId="60B231F0" w14:textId="77777777" w:rsidR="009D5035" w:rsidRPr="00BA4D89" w:rsidRDefault="009D5035" w:rsidP="008F088C">
      <w:pPr>
        <w:pStyle w:val="Text"/>
      </w:pPr>
    </w:p>
    <w:p w14:paraId="2F32B22F" w14:textId="77777777" w:rsidR="009D5035" w:rsidRPr="00BA4D89" w:rsidRDefault="009D5035" w:rsidP="008F088C">
      <w:pPr>
        <w:pStyle w:val="Text"/>
      </w:pPr>
    </w:p>
    <w:p w14:paraId="46EA816D" w14:textId="77777777" w:rsidR="009D5035" w:rsidRPr="00BA4D89" w:rsidRDefault="009D5035" w:rsidP="008F088C">
      <w:pPr>
        <w:pStyle w:val="Text"/>
      </w:pPr>
    </w:p>
    <w:p w14:paraId="2D740FF6" w14:textId="77777777" w:rsidR="009D5035" w:rsidRPr="00BA4D89" w:rsidRDefault="009D5035" w:rsidP="008F088C">
      <w:pPr>
        <w:pStyle w:val="Text"/>
      </w:pPr>
    </w:p>
    <w:p w14:paraId="58951048" w14:textId="77777777" w:rsidR="009D5035" w:rsidRPr="00BA4D89" w:rsidRDefault="009D5035" w:rsidP="008F088C">
      <w:pPr>
        <w:pStyle w:val="Text"/>
      </w:pPr>
    </w:p>
    <w:p w14:paraId="699E71AC" w14:textId="77777777" w:rsidR="009D5035" w:rsidRPr="00BA4D89" w:rsidRDefault="009D5035" w:rsidP="008F088C">
      <w:pPr>
        <w:pStyle w:val="Text"/>
      </w:pPr>
    </w:p>
    <w:p w14:paraId="7E7BB350" w14:textId="77777777" w:rsidR="009D5035" w:rsidRPr="00BA4D89" w:rsidRDefault="009D5035" w:rsidP="008F088C">
      <w:pPr>
        <w:pStyle w:val="Text"/>
      </w:pPr>
    </w:p>
    <w:p w14:paraId="6A9B107A" w14:textId="77777777" w:rsidR="009D5035" w:rsidRPr="00BA4D89" w:rsidRDefault="009D5035" w:rsidP="008F088C">
      <w:pPr>
        <w:pStyle w:val="Text"/>
      </w:pPr>
    </w:p>
    <w:p w14:paraId="59D4014B" w14:textId="77777777" w:rsidR="009D5035" w:rsidRPr="00BA4D89" w:rsidRDefault="009D5035" w:rsidP="008F088C">
      <w:pPr>
        <w:pStyle w:val="Text"/>
      </w:pPr>
    </w:p>
    <w:p w14:paraId="35428672" w14:textId="77777777" w:rsidR="009D5035" w:rsidRPr="00BA4D89" w:rsidRDefault="009D5035" w:rsidP="008F088C">
      <w:pPr>
        <w:pStyle w:val="Text"/>
      </w:pPr>
    </w:p>
    <w:p w14:paraId="542C81FA" w14:textId="77777777" w:rsidR="009D5035" w:rsidRPr="00BA4D89" w:rsidRDefault="009D5035" w:rsidP="008F088C">
      <w:pPr>
        <w:pStyle w:val="Text"/>
      </w:pPr>
    </w:p>
    <w:p w14:paraId="0F0D67C8" w14:textId="77777777" w:rsidR="00B67C6F" w:rsidRPr="00BA4D89" w:rsidRDefault="00B67C6F">
      <w:pPr>
        <w:pStyle w:val="Caption"/>
      </w:pPr>
      <w:bookmarkStart w:id="187" w:name="_Ref531424608"/>
      <w:bookmarkStart w:id="188" w:name="_Toc136941723"/>
      <w:bookmarkStart w:id="189" w:name="_Toc445305787"/>
      <w:r w:rsidRPr="00BA4D89">
        <w:t xml:space="preserve">Figure </w:t>
      </w:r>
      <w:r w:rsidR="00131C8A">
        <w:fldChar w:fldCharType="begin"/>
      </w:r>
      <w:r w:rsidR="00131C8A">
        <w:instrText xml:space="preserve"> SEQ Figure \* ARABIC </w:instrText>
      </w:r>
      <w:r w:rsidR="00131C8A">
        <w:fldChar w:fldCharType="separate"/>
      </w:r>
      <w:r w:rsidR="003E3160">
        <w:rPr>
          <w:noProof/>
        </w:rPr>
        <w:t>44</w:t>
      </w:r>
      <w:r w:rsidR="00131C8A">
        <w:rPr>
          <w:noProof/>
        </w:rPr>
        <w:fldChar w:fldCharType="end"/>
      </w:r>
      <w:bookmarkEnd w:id="187"/>
      <w:r w:rsidRPr="00BA4D89">
        <w:t xml:space="preserve">: </w:t>
      </w:r>
      <w:r w:rsidR="00361400" w:rsidRPr="00BA4D89">
        <w:t xml:space="preserve">2000 Star Rating for Models Sold in Selected Years - </w:t>
      </w:r>
      <w:r w:rsidRPr="00BA4D89">
        <w:t>Clothes Washers</w:t>
      </w:r>
      <w:bookmarkEnd w:id="188"/>
      <w:bookmarkEnd w:id="189"/>
    </w:p>
    <w:p w14:paraId="60DBCBCE" w14:textId="7A32387C" w:rsidR="00984FD9" w:rsidRPr="00BA4D89" w:rsidRDefault="008708CA" w:rsidP="002111D7">
      <w:r>
        <w:rPr>
          <w:noProof/>
          <w:lang w:eastAsia="en-AU"/>
        </w:rPr>
        <w:drawing>
          <wp:inline distT="0" distB="0" distL="0" distR="0" wp14:anchorId="3D4EE4C5" wp14:editId="0C863236">
            <wp:extent cx="5577840" cy="3649980"/>
            <wp:effectExtent l="0" t="0" r="3810" b="7620"/>
            <wp:docPr id="295" name="Picture 295" descr="Figure 44 shows the distribution of clothes washer star ratings (2000) of sales in selected years from 1993 to 2014. The raw data is contained in Appendix B on page 75 under Energy SRI (2000)." title="Fig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577840" cy="3649980"/>
                    </a:xfrm>
                    <a:prstGeom prst="rect">
                      <a:avLst/>
                    </a:prstGeom>
                    <a:noFill/>
                  </pic:spPr>
                </pic:pic>
              </a:graphicData>
            </a:graphic>
          </wp:inline>
        </w:drawing>
      </w:r>
    </w:p>
    <w:p w14:paraId="3AA94827" w14:textId="77777777" w:rsidR="00B83A13" w:rsidRDefault="00B83A13" w:rsidP="00361400">
      <w:pPr>
        <w:pStyle w:val="Text"/>
      </w:pPr>
    </w:p>
    <w:p w14:paraId="6B26793F" w14:textId="5F9144BB" w:rsidR="00361400" w:rsidRPr="00BA4D89" w:rsidRDefault="00361400" w:rsidP="00361400">
      <w:pPr>
        <w:pStyle w:val="Text"/>
      </w:pPr>
      <w:r w:rsidRPr="00BA4D89">
        <w:t xml:space="preserve">An analysis of star rating distribution by washer type in 2014 is shown in </w:t>
      </w:r>
      <w:r w:rsidRPr="00BA4D89">
        <w:fldChar w:fldCharType="begin"/>
      </w:r>
      <w:r w:rsidRPr="00BA4D89">
        <w:instrText xml:space="preserve"> REF _Ref441338893 \h </w:instrText>
      </w:r>
      <w:r w:rsidR="00BA4D89">
        <w:instrText xml:space="preserve"> \* MERGEFORMAT </w:instrText>
      </w:r>
      <w:r w:rsidRPr="00BA4D89">
        <w:fldChar w:fldCharType="separate"/>
      </w:r>
      <w:r w:rsidR="003E3160" w:rsidRPr="00BA4D89">
        <w:t xml:space="preserve">Figure </w:t>
      </w:r>
      <w:r w:rsidR="003E3160">
        <w:rPr>
          <w:noProof/>
        </w:rPr>
        <w:t>45</w:t>
      </w:r>
      <w:r w:rsidRPr="00BA4D89">
        <w:fldChar w:fldCharType="end"/>
      </w:r>
      <w:r w:rsidRPr="00BA4D89">
        <w:t>.</w:t>
      </w:r>
    </w:p>
    <w:p w14:paraId="3E0656CE" w14:textId="77777777" w:rsidR="00361400" w:rsidRPr="00BA4D89" w:rsidRDefault="00361400" w:rsidP="00361400">
      <w:pPr>
        <w:pStyle w:val="Caption"/>
      </w:pPr>
      <w:bookmarkStart w:id="190" w:name="_Ref441338893"/>
      <w:bookmarkStart w:id="191" w:name="_Toc445305788"/>
      <w:r w:rsidRPr="00BA4D89">
        <w:t xml:space="preserve">Figure </w:t>
      </w:r>
      <w:r w:rsidR="00131C8A">
        <w:fldChar w:fldCharType="begin"/>
      </w:r>
      <w:r w:rsidR="00131C8A">
        <w:instrText xml:space="preserve"> SEQ Figure \* ARABIC </w:instrText>
      </w:r>
      <w:r w:rsidR="00131C8A">
        <w:fldChar w:fldCharType="separate"/>
      </w:r>
      <w:r w:rsidR="003E3160">
        <w:rPr>
          <w:noProof/>
        </w:rPr>
        <w:t>45</w:t>
      </w:r>
      <w:r w:rsidR="00131C8A">
        <w:rPr>
          <w:noProof/>
        </w:rPr>
        <w:fldChar w:fldCharType="end"/>
      </w:r>
      <w:bookmarkEnd w:id="190"/>
      <w:r w:rsidRPr="00BA4D89">
        <w:t>: Star Rating Distribution in 2014 by Washer Type</w:t>
      </w:r>
      <w:bookmarkEnd w:id="191"/>
    </w:p>
    <w:p w14:paraId="0650CC15" w14:textId="44E681E2" w:rsidR="008708CA" w:rsidRPr="00BA4D89" w:rsidRDefault="008708CA" w:rsidP="00361400">
      <w:pPr>
        <w:pStyle w:val="Text"/>
      </w:pPr>
      <w:r>
        <w:rPr>
          <w:noProof/>
          <w:lang w:eastAsia="en-AU"/>
        </w:rPr>
        <w:drawing>
          <wp:inline distT="0" distB="0" distL="0" distR="0" wp14:anchorId="1871315D" wp14:editId="0DD45430">
            <wp:extent cx="5577840" cy="3642360"/>
            <wp:effectExtent l="0" t="0" r="3810" b="0"/>
            <wp:docPr id="296" name="Picture 296" descr="Figure 45 shows the distribution of clothes washer star ratings in 2014 by clothes washer type. The raw data is contained in Appendix B on page 96 under sales by Star Rating Energy" title="Fig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577840" cy="3642360"/>
                    </a:xfrm>
                    <a:prstGeom prst="rect">
                      <a:avLst/>
                    </a:prstGeom>
                    <a:noFill/>
                  </pic:spPr>
                </pic:pic>
              </a:graphicData>
            </a:graphic>
          </wp:inline>
        </w:drawing>
      </w:r>
    </w:p>
    <w:p w14:paraId="00492E1D" w14:textId="7460AE81" w:rsidR="00984FD9" w:rsidRPr="00BA4D89" w:rsidRDefault="00984FD9" w:rsidP="00361400">
      <w:pPr>
        <w:pStyle w:val="Text"/>
      </w:pPr>
      <w:r w:rsidRPr="00BA4D89">
        <w:t xml:space="preserve">Since 2011 the underlying data for this project was provided on a monthly basis. This enabled sales data to be examined on a seasonal basis. This </w:t>
      </w:r>
      <w:r w:rsidR="001B6589" w:rsidRPr="00BA4D89">
        <w:t>data shows there is some month</w:t>
      </w:r>
      <w:r w:rsidRPr="00BA4D89">
        <w:t xml:space="preserve"> to month variation in sales but there is no strong seasonal effect (small peaks in July and December). This may be </w:t>
      </w:r>
      <w:r w:rsidR="00ED6E34" w:rsidRPr="00BA4D89">
        <w:t>partly due to the way that data is collected and reported by GfK</w:t>
      </w:r>
      <w:r w:rsidRPr="00BA4D89">
        <w:t>.</w:t>
      </w:r>
    </w:p>
    <w:p w14:paraId="127AB294" w14:textId="77777777" w:rsidR="006D59C9" w:rsidRPr="00BA4D89" w:rsidRDefault="006D59C9" w:rsidP="002111D7"/>
    <w:p w14:paraId="08219968" w14:textId="77777777" w:rsidR="00984FD9" w:rsidRPr="00BA4D89" w:rsidRDefault="00984FD9" w:rsidP="00984FD9">
      <w:pPr>
        <w:pStyle w:val="Caption"/>
      </w:pPr>
      <w:bookmarkStart w:id="192" w:name="_Toc445305789"/>
      <w:r w:rsidRPr="00BA4D89">
        <w:t xml:space="preserve">Figure </w:t>
      </w:r>
      <w:r w:rsidR="00131C8A">
        <w:fldChar w:fldCharType="begin"/>
      </w:r>
      <w:r w:rsidR="00131C8A">
        <w:instrText xml:space="preserve"> SEQ Figure \* ARABIC </w:instrText>
      </w:r>
      <w:r w:rsidR="00131C8A">
        <w:fldChar w:fldCharType="separate"/>
      </w:r>
      <w:r w:rsidR="003E3160">
        <w:rPr>
          <w:noProof/>
        </w:rPr>
        <w:t>46</w:t>
      </w:r>
      <w:r w:rsidR="00131C8A">
        <w:rPr>
          <w:noProof/>
        </w:rPr>
        <w:fldChar w:fldCharType="end"/>
      </w:r>
      <w:r w:rsidRPr="00BA4D89">
        <w:t xml:space="preserve">: Seasonal </w:t>
      </w:r>
      <w:r w:rsidR="00361400" w:rsidRPr="00BA4D89">
        <w:t>S</w:t>
      </w:r>
      <w:r w:rsidRPr="00BA4D89">
        <w:t xml:space="preserve">ales of </w:t>
      </w:r>
      <w:r w:rsidR="00361400" w:rsidRPr="00BA4D89">
        <w:t>C</w:t>
      </w:r>
      <w:r w:rsidRPr="00BA4D89">
        <w:t xml:space="preserve">lothes </w:t>
      </w:r>
      <w:r w:rsidR="00361400" w:rsidRPr="00BA4D89">
        <w:t>W</w:t>
      </w:r>
      <w:r w:rsidRPr="00BA4D89">
        <w:t>ashers in Australia</w:t>
      </w:r>
      <w:bookmarkEnd w:id="192"/>
    </w:p>
    <w:p w14:paraId="7AED3259" w14:textId="79D26594" w:rsidR="008708CA" w:rsidRPr="00BA4D89" w:rsidRDefault="008708CA" w:rsidP="00984FD9">
      <w:r>
        <w:rPr>
          <w:noProof/>
          <w:lang w:eastAsia="en-AU"/>
        </w:rPr>
        <w:drawing>
          <wp:inline distT="0" distB="0" distL="0" distR="0" wp14:anchorId="4D774FB0" wp14:editId="098DBE98">
            <wp:extent cx="5577840" cy="3642360"/>
            <wp:effectExtent l="0" t="0" r="3810" b="0"/>
            <wp:docPr id="297" name="Picture 297" descr="Figure 46  shows monthly sales over the period 2011 - 2014 illustrating that there is no strong seasonal pattern in sales over a calendar year for clothes washers." title="Fig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577840" cy="3642360"/>
                    </a:xfrm>
                    <a:prstGeom prst="rect">
                      <a:avLst/>
                    </a:prstGeom>
                    <a:noFill/>
                  </pic:spPr>
                </pic:pic>
              </a:graphicData>
            </a:graphic>
          </wp:inline>
        </w:drawing>
      </w:r>
    </w:p>
    <w:p w14:paraId="015D0318" w14:textId="77777777" w:rsidR="00361400" w:rsidRPr="00BA4D89" w:rsidRDefault="00361400">
      <w:pPr>
        <w:rPr>
          <w:rFonts w:ascii="Arial" w:hAnsi="Arial"/>
          <w:b/>
          <w:color w:val="00739C"/>
          <w:sz w:val="36"/>
          <w:szCs w:val="20"/>
        </w:rPr>
      </w:pPr>
      <w:bookmarkStart w:id="193" w:name="_Toc136940673"/>
      <w:bookmarkStart w:id="194" w:name="_Ref148143491"/>
      <w:r w:rsidRPr="00BA4D89">
        <w:br w:type="page"/>
      </w:r>
    </w:p>
    <w:p w14:paraId="684C6AAB" w14:textId="77777777" w:rsidR="00B67C6F" w:rsidRPr="00BA4D89" w:rsidRDefault="00B67C6F">
      <w:pPr>
        <w:pStyle w:val="Heading2"/>
        <w:tabs>
          <w:tab w:val="clear" w:pos="360"/>
          <w:tab w:val="num" w:pos="720"/>
        </w:tabs>
      </w:pPr>
      <w:bookmarkStart w:id="195" w:name="_Toc445305716"/>
      <w:r w:rsidRPr="00BA4D89">
        <w:t>Results for Clothes Dryers</w:t>
      </w:r>
      <w:bookmarkEnd w:id="193"/>
      <w:bookmarkEnd w:id="194"/>
      <w:bookmarkEnd w:id="195"/>
    </w:p>
    <w:p w14:paraId="56A501F0" w14:textId="49451469" w:rsidR="00B67C6F" w:rsidRPr="00BA4D89" w:rsidRDefault="00B67C6F">
      <w:pPr>
        <w:pStyle w:val="Text"/>
      </w:pPr>
      <w:bookmarkStart w:id="196" w:name="_Toc136940674"/>
      <w:r w:rsidRPr="00BA4D89">
        <w:t xml:space="preserve">The </w:t>
      </w:r>
      <w:r w:rsidR="002E1137" w:rsidRPr="00BA4D89">
        <w:t>e</w:t>
      </w:r>
      <w:r w:rsidRPr="00BA4D89">
        <w:t xml:space="preserve">nergy </w:t>
      </w:r>
      <w:r w:rsidR="002E1137" w:rsidRPr="00BA4D89">
        <w:t>r</w:t>
      </w:r>
      <w:r w:rsidRPr="00BA4D89">
        <w:t xml:space="preserve">ating </w:t>
      </w:r>
      <w:r w:rsidR="002E1137" w:rsidRPr="00BA4D89">
        <w:t>l</w:t>
      </w:r>
      <w:r w:rsidRPr="00BA4D89">
        <w:t>abel for clothes dryers was introduced in Victoria in 1989 prior to expanding nationally in 1992</w:t>
      </w:r>
      <w:r w:rsidR="0036681E" w:rsidRPr="00BA4D89">
        <w:t>,</w:t>
      </w:r>
      <w:r w:rsidRPr="00BA4D89">
        <w:t xml:space="preserve"> with a labelling algorithm revision occurring in 2000.</w:t>
      </w:r>
    </w:p>
    <w:p w14:paraId="13482736" w14:textId="77777777" w:rsidR="00B67C6F" w:rsidRPr="00BA4D89" w:rsidRDefault="00B67C6F">
      <w:pPr>
        <w:pStyle w:val="Heading3"/>
      </w:pPr>
      <w:bookmarkStart w:id="197" w:name="_Toc445305717"/>
      <w:r w:rsidRPr="00BA4D89">
        <w:t>Market Trends</w:t>
      </w:r>
      <w:bookmarkEnd w:id="196"/>
      <w:r w:rsidRPr="00BA4D89">
        <w:t xml:space="preserve"> – Main Findings</w:t>
      </w:r>
      <w:bookmarkEnd w:id="197"/>
    </w:p>
    <w:p w14:paraId="5214FFFC" w14:textId="7FA37231" w:rsidR="00B67C6F" w:rsidRPr="00BA4D89" w:rsidRDefault="00B67C6F">
      <w:pPr>
        <w:pStyle w:val="Text"/>
      </w:pPr>
      <w:r w:rsidRPr="00BA4D89">
        <w:t xml:space="preserve">In </w:t>
      </w:r>
      <w:r w:rsidR="00B46543" w:rsidRPr="00BA4D89">
        <w:t>2014</w:t>
      </w:r>
      <w:r w:rsidR="00361400" w:rsidRPr="00BA4D89">
        <w:rPr>
          <w:rStyle w:val="FootnoteReference"/>
        </w:rPr>
        <w:footnoteReference w:id="15"/>
      </w:r>
      <w:r w:rsidRPr="00BA4D89">
        <w:t xml:space="preserve">, </w:t>
      </w:r>
      <w:r w:rsidR="006D7286" w:rsidRPr="00BA4D89">
        <w:t>of the sales recorded by GfK, 273,605 unit sales were identifiable models that made up 100% of total retail sales recorded by GfK</w:t>
      </w:r>
      <w:r w:rsidRPr="00BA4D89">
        <w:t xml:space="preserve"> (i.e. all models were identified in the data set). An additional </w:t>
      </w:r>
      <w:r w:rsidR="00B46543" w:rsidRPr="00BA4D89">
        <w:t>10,830</w:t>
      </w:r>
      <w:r w:rsidR="00361400" w:rsidRPr="00BA4D89">
        <w:t xml:space="preserve"> </w:t>
      </w:r>
      <w:r w:rsidRPr="00BA4D89">
        <w:t>combination washer-dryer units (washers with a dryer function) were also sold. The main findings are as follows:</w:t>
      </w:r>
    </w:p>
    <w:p w14:paraId="0AAD3753" w14:textId="3C60C00E" w:rsidR="00B67C6F" w:rsidRPr="00BA4D89" w:rsidRDefault="00B67C6F">
      <w:pPr>
        <w:pStyle w:val="TextDotPoint"/>
      </w:pPr>
      <w:r w:rsidRPr="00BA4D89">
        <w:t>Total sales of stand</w:t>
      </w:r>
      <w:r w:rsidR="00652A74" w:rsidRPr="00BA4D89">
        <w:t>-</w:t>
      </w:r>
      <w:r w:rsidRPr="00BA4D89">
        <w:t xml:space="preserve">alone dryers increased at an average of about </w:t>
      </w:r>
      <w:r w:rsidR="00710C2F" w:rsidRPr="00BA4D89">
        <w:t>3.7</w:t>
      </w:r>
      <w:r w:rsidRPr="00BA4D89">
        <w:t xml:space="preserve">% per annum from 1993 to </w:t>
      </w:r>
      <w:r w:rsidR="00710C2F" w:rsidRPr="00BA4D89">
        <w:t>2014</w:t>
      </w:r>
      <w:r w:rsidRPr="00BA4D89">
        <w:t>, with a stead</w:t>
      </w:r>
      <w:r w:rsidR="006D7286" w:rsidRPr="00BA4D89">
        <w:t>il</w:t>
      </w:r>
      <w:r w:rsidRPr="00BA4D89">
        <w:t>y increasing trend in sales throughout the period, but with some variation from year-to-year (dryer sales are somewhat discretionary and annual sales are driven by weather and economic conditions)</w:t>
      </w:r>
      <w:r w:rsidRPr="00BA4D89">
        <w:rPr>
          <w:rStyle w:val="FootnoteReference"/>
        </w:rPr>
        <w:footnoteReference w:id="16"/>
      </w:r>
      <w:r w:rsidRPr="00BA4D89">
        <w:t>.</w:t>
      </w:r>
    </w:p>
    <w:p w14:paraId="32301749" w14:textId="77777777" w:rsidR="00B67C6F" w:rsidRPr="00BA4D89" w:rsidRDefault="00B67C6F">
      <w:pPr>
        <w:pStyle w:val="TextDotPoint"/>
      </w:pPr>
      <w:r w:rsidRPr="00BA4D89">
        <w:t xml:space="preserve">Combination washer-dryers had a few thousand sales </w:t>
      </w:r>
      <w:r w:rsidR="00652A74" w:rsidRPr="00BA4D89">
        <w:t xml:space="preserve">up </w:t>
      </w:r>
      <w:r w:rsidRPr="00BA4D89">
        <w:t xml:space="preserve">to 2004. Over the period 2005 to 2006 sales increased to a peak of about 35,000 units </w:t>
      </w:r>
      <w:r w:rsidR="00361400" w:rsidRPr="00BA4D89">
        <w:t xml:space="preserve">in 2009 </w:t>
      </w:r>
      <w:r w:rsidRPr="00BA4D89">
        <w:t xml:space="preserve">and then declined </w:t>
      </w:r>
      <w:r w:rsidR="00B41311" w:rsidRPr="00BA4D89">
        <w:t xml:space="preserve">to </w:t>
      </w:r>
      <w:r w:rsidR="00361400" w:rsidRPr="00BA4D89">
        <w:t xml:space="preserve">around </w:t>
      </w:r>
      <w:r w:rsidR="00710C2F" w:rsidRPr="00BA4D89">
        <w:t>10</w:t>
      </w:r>
      <w:r w:rsidRPr="00BA4D89">
        <w:t xml:space="preserve">,000 units in </w:t>
      </w:r>
      <w:r w:rsidR="00710C2F" w:rsidRPr="00BA4D89">
        <w:t>2014</w:t>
      </w:r>
      <w:r w:rsidRPr="00BA4D89">
        <w:t>.</w:t>
      </w:r>
    </w:p>
    <w:p w14:paraId="79FA24D5" w14:textId="77777777" w:rsidR="00B67C6F" w:rsidRPr="00BA4D89" w:rsidRDefault="00B67C6F">
      <w:pPr>
        <w:pStyle w:val="TextDotPoint"/>
      </w:pPr>
      <w:r w:rsidRPr="00BA4D89">
        <w:t>The vast majority of clothes dryers sold in Australia were the vented type – condenser dryers are available but are very uncommon in the market place (although th</w:t>
      </w:r>
      <w:r w:rsidR="00652A74" w:rsidRPr="00BA4D89">
        <w:t>eir</w:t>
      </w:r>
      <w:r w:rsidRPr="00BA4D89">
        <w:t xml:space="preserve"> </w:t>
      </w:r>
      <w:r w:rsidR="00361400" w:rsidRPr="00BA4D89">
        <w:t xml:space="preserve">sales </w:t>
      </w:r>
      <w:r w:rsidRPr="00BA4D89">
        <w:t xml:space="preserve">share seems to be increasing slowly). All combination washer-dryers are condenser dryers </w:t>
      </w:r>
      <w:r w:rsidR="00361400" w:rsidRPr="00BA4D89">
        <w:t xml:space="preserve">and they </w:t>
      </w:r>
      <w:r w:rsidRPr="00BA4D89">
        <w:t>use external water to cool the drum during the drying process.</w:t>
      </w:r>
      <w:r w:rsidR="00652A74" w:rsidRPr="00BA4D89">
        <w:t xml:space="preserve"> All heat pump dryers (separately identified in this report for the first time) are also condenser dryers.</w:t>
      </w:r>
    </w:p>
    <w:p w14:paraId="0C63ED01" w14:textId="77777777" w:rsidR="00710C2F" w:rsidRPr="00BA4D89" w:rsidRDefault="00710C2F">
      <w:pPr>
        <w:pStyle w:val="TextDotPoint"/>
      </w:pPr>
      <w:r w:rsidRPr="00BA4D89">
        <w:t xml:space="preserve">Heat pump clothes dryers were introduced to the market </w:t>
      </w:r>
      <w:r w:rsidR="00CF21D3" w:rsidRPr="00BA4D89">
        <w:t xml:space="preserve">in significant numbers </w:t>
      </w:r>
      <w:r w:rsidRPr="00BA4D89">
        <w:t xml:space="preserve">in 2010. Sales of this type increased from 1,639 </w:t>
      </w:r>
      <w:r w:rsidR="00CF21D3" w:rsidRPr="00BA4D89">
        <w:t xml:space="preserve">in 2010 </w:t>
      </w:r>
      <w:r w:rsidRPr="00BA4D89">
        <w:t xml:space="preserve">to 10,757 units </w:t>
      </w:r>
      <w:r w:rsidR="00CF21D3" w:rsidRPr="00BA4D89">
        <w:t xml:space="preserve">in </w:t>
      </w:r>
      <w:r w:rsidRPr="00BA4D89">
        <w:t>2014</w:t>
      </w:r>
      <w:r w:rsidR="00652A74" w:rsidRPr="00BA4D89">
        <w:t xml:space="preserve"> and represent almost 4% of sales in 2014</w:t>
      </w:r>
      <w:r w:rsidR="00CF21D3" w:rsidRPr="00BA4D89">
        <w:t>.</w:t>
      </w:r>
    </w:p>
    <w:p w14:paraId="7087E8F2" w14:textId="5F24571F" w:rsidR="00B67C6F" w:rsidRPr="00BA4D89" w:rsidRDefault="00B67C6F">
      <w:pPr>
        <w:pStyle w:val="TextDotPoint"/>
      </w:pPr>
      <w:r w:rsidRPr="00BA4D89">
        <w:t xml:space="preserve">Timer dryers made up about </w:t>
      </w:r>
      <w:r w:rsidR="00710C2F" w:rsidRPr="00BA4D89">
        <w:t>45</w:t>
      </w:r>
      <w:r w:rsidRPr="00BA4D89">
        <w:t xml:space="preserve">% of dryer sales in </w:t>
      </w:r>
      <w:r w:rsidR="00710C2F" w:rsidRPr="00BA4D89">
        <w:t>2014</w:t>
      </w:r>
      <w:r w:rsidRPr="00BA4D89">
        <w:t xml:space="preserve">. The market share of auto-sensing dryers has increased significantly from 10% in 1993 to </w:t>
      </w:r>
      <w:r w:rsidR="009B67AA" w:rsidRPr="00BA4D89">
        <w:t>51</w:t>
      </w:r>
      <w:r w:rsidRPr="00BA4D89">
        <w:t xml:space="preserve">% in </w:t>
      </w:r>
      <w:r w:rsidR="009B67AA" w:rsidRPr="00BA4D89">
        <w:t>2014</w:t>
      </w:r>
      <w:r w:rsidRPr="00BA4D89">
        <w:t xml:space="preserve">. </w:t>
      </w:r>
      <w:r w:rsidR="00B13C94" w:rsidRPr="00BA4D89">
        <w:fldChar w:fldCharType="begin"/>
      </w:r>
      <w:r w:rsidR="00B13C94" w:rsidRPr="00BA4D89">
        <w:instrText xml:space="preserve"> REF _Ref136666764 \h  \* MERGEFORMAT </w:instrText>
      </w:r>
      <w:r w:rsidR="00B13C94" w:rsidRPr="00BA4D89">
        <w:fldChar w:fldCharType="separate"/>
      </w:r>
      <w:r w:rsidR="003E3160" w:rsidRPr="00BA4D89">
        <w:t xml:space="preserve">Figure </w:t>
      </w:r>
      <w:r w:rsidR="003E3160">
        <w:rPr>
          <w:noProof/>
        </w:rPr>
        <w:t>47</w:t>
      </w:r>
      <w:r w:rsidR="00B13C94" w:rsidRPr="00BA4D89">
        <w:fldChar w:fldCharType="end"/>
      </w:r>
      <w:r w:rsidRPr="00BA4D89">
        <w:t xml:space="preserve"> illustrates the market share of each clothes dryer type. Stand</w:t>
      </w:r>
      <w:r w:rsidR="00652A74" w:rsidRPr="00BA4D89">
        <w:t>-</w:t>
      </w:r>
      <w:r w:rsidRPr="00BA4D89">
        <w:t xml:space="preserve">alone condenser dryers make up about </w:t>
      </w:r>
      <w:r w:rsidR="009B67AA" w:rsidRPr="00BA4D89">
        <w:t>10.1</w:t>
      </w:r>
      <w:r w:rsidRPr="00BA4D89">
        <w:t xml:space="preserve">% of the market, </w:t>
      </w:r>
      <w:r w:rsidR="006D7286" w:rsidRPr="00BA4D89">
        <w:t xml:space="preserve">while a further </w:t>
      </w:r>
      <w:r w:rsidR="009B67AA" w:rsidRPr="00BA4D89">
        <w:t>4</w:t>
      </w:r>
      <w:r w:rsidRPr="00BA4D89">
        <w:t xml:space="preserve">% </w:t>
      </w:r>
      <w:r w:rsidR="006D7286" w:rsidRPr="00BA4D89">
        <w:t>are</w:t>
      </w:r>
      <w:r w:rsidRPr="00BA4D89">
        <w:t xml:space="preserve"> combination washer-dryers</w:t>
      </w:r>
      <w:r w:rsidR="00652A74" w:rsidRPr="00BA4D89">
        <w:t xml:space="preserve"> </w:t>
      </w:r>
      <w:r w:rsidR="006D7286" w:rsidRPr="00BA4D89">
        <w:t xml:space="preserve">and a further </w:t>
      </w:r>
      <w:r w:rsidR="00652A74" w:rsidRPr="00BA4D89">
        <w:t xml:space="preserve">4% </w:t>
      </w:r>
      <w:r w:rsidR="006D7286" w:rsidRPr="00BA4D89">
        <w:t>are</w:t>
      </w:r>
      <w:r w:rsidR="00652A74" w:rsidRPr="00BA4D89">
        <w:t xml:space="preserve"> heat pump dryers, which are both of the condensing type</w:t>
      </w:r>
      <w:r w:rsidRPr="00BA4D89">
        <w:t>.</w:t>
      </w:r>
    </w:p>
    <w:p w14:paraId="290084DA" w14:textId="102F2D49" w:rsidR="00B67C6F" w:rsidRPr="00BA4D89" w:rsidRDefault="00B67C6F">
      <w:pPr>
        <w:pStyle w:val="TextDotPoint"/>
      </w:pPr>
      <w:r w:rsidRPr="00BA4D89">
        <w:t xml:space="preserve">The average </w:t>
      </w:r>
      <w:r w:rsidR="00CF21D3" w:rsidRPr="00BA4D89">
        <w:t>rated</w:t>
      </w:r>
      <w:r w:rsidRPr="00BA4D89">
        <w:t xml:space="preserve"> capacity for all clothes dryers in Australia was </w:t>
      </w:r>
      <w:r w:rsidR="009B67AA" w:rsidRPr="00BA4D89">
        <w:t>5.4</w:t>
      </w:r>
      <w:r w:rsidRPr="00BA4D89">
        <w:t xml:space="preserve"> kg in </w:t>
      </w:r>
      <w:r w:rsidR="009B67AA" w:rsidRPr="00BA4D89">
        <w:t>2014</w:t>
      </w:r>
      <w:r w:rsidRPr="00BA4D89">
        <w:t xml:space="preserve">, </w:t>
      </w:r>
      <w:r w:rsidR="009B67AA" w:rsidRPr="00BA4D89">
        <w:t>which is a 20% increase from the 1993 capacity of 4.4 kg</w:t>
      </w:r>
      <w:r w:rsidRPr="00BA4D89">
        <w:t xml:space="preserve">. The </w:t>
      </w:r>
      <w:r w:rsidR="009B67AA" w:rsidRPr="00BA4D89">
        <w:t xml:space="preserve">five </w:t>
      </w:r>
      <w:r w:rsidRPr="00BA4D89">
        <w:t xml:space="preserve">main capacities available in </w:t>
      </w:r>
      <w:r w:rsidR="009B67AA" w:rsidRPr="00BA4D89">
        <w:t xml:space="preserve">2014 </w:t>
      </w:r>
      <w:r w:rsidRPr="00BA4D89">
        <w:t>were: 4.0kg to 4.5kg (</w:t>
      </w:r>
      <w:r w:rsidR="009B67AA" w:rsidRPr="00BA4D89">
        <w:t>25</w:t>
      </w:r>
      <w:r w:rsidRPr="00BA4D89">
        <w:t>% of sales), 5.0 to 5.5kg (</w:t>
      </w:r>
      <w:r w:rsidR="009B67AA" w:rsidRPr="00BA4D89">
        <w:t>35</w:t>
      </w:r>
      <w:r w:rsidRPr="00BA4D89">
        <w:t>% of sales) and 6.0 to 6.5kg (</w:t>
      </w:r>
      <w:r w:rsidR="009B67AA" w:rsidRPr="00BA4D89">
        <w:t>26</w:t>
      </w:r>
      <w:r w:rsidRPr="00BA4D89">
        <w:t>% of sales)</w:t>
      </w:r>
      <w:r w:rsidR="00CC5E65" w:rsidRPr="00BA4D89">
        <w:t>, 7.0 to 7.5 kg (8% of sales) and 8.0 to 8.5 (6% of sales)</w:t>
      </w:r>
      <w:r w:rsidRPr="00BA4D89">
        <w:t xml:space="preserve">. Other sizes ranging up to 9kg are available, but these have a negligible market share. </w:t>
      </w:r>
      <w:r w:rsidR="00B13C94" w:rsidRPr="00BA4D89">
        <w:fldChar w:fldCharType="begin"/>
      </w:r>
      <w:r w:rsidR="00B13C94" w:rsidRPr="00BA4D89">
        <w:instrText xml:space="preserve"> REF _Ref136670976 \h  \* MERGEFORMAT </w:instrText>
      </w:r>
      <w:r w:rsidR="00B13C94" w:rsidRPr="00BA4D89">
        <w:fldChar w:fldCharType="separate"/>
      </w:r>
      <w:r w:rsidR="003E3160" w:rsidRPr="00BA4D89">
        <w:t xml:space="preserve">Figure </w:t>
      </w:r>
      <w:r w:rsidR="003E3160">
        <w:rPr>
          <w:noProof/>
        </w:rPr>
        <w:t>48</w:t>
      </w:r>
      <w:r w:rsidR="00B13C94" w:rsidRPr="00BA4D89">
        <w:fldChar w:fldCharType="end"/>
      </w:r>
      <w:r w:rsidRPr="00BA4D89">
        <w:t xml:space="preserve"> shows the </w:t>
      </w:r>
      <w:r w:rsidR="002E1137" w:rsidRPr="00BA4D89">
        <w:t xml:space="preserve">average </w:t>
      </w:r>
      <w:r w:rsidRPr="00BA4D89">
        <w:t xml:space="preserve">rated capacity for each of the main clothes dryer types. Trends in attributes for condenser types need to be interpreted with caution due to the very small market share for these products. No condenser types were identified in the model lists provided prior to 2001 as the sales for each model were small. The average capacity for combination washer-dryers was </w:t>
      </w:r>
      <w:r w:rsidR="00C159A8" w:rsidRPr="00BA4D89">
        <w:t xml:space="preserve">4.5 </w:t>
      </w:r>
      <w:r w:rsidRPr="00BA4D89">
        <w:t>kg.</w:t>
      </w:r>
    </w:p>
    <w:p w14:paraId="13F55945" w14:textId="77777777" w:rsidR="00B67C6F" w:rsidRPr="00BA4D89" w:rsidRDefault="00B67C6F">
      <w:pPr>
        <w:pStyle w:val="TextDotPoint"/>
      </w:pPr>
      <w:r w:rsidRPr="00BA4D89">
        <w:t xml:space="preserve">Average program time for clothes dryers was around </w:t>
      </w:r>
      <w:r w:rsidR="00746EE2" w:rsidRPr="00BA4D89">
        <w:t xml:space="preserve">148 </w:t>
      </w:r>
      <w:r w:rsidRPr="00BA4D89">
        <w:t xml:space="preserve">minutes and this has remained relatively constant over the study period. </w:t>
      </w:r>
    </w:p>
    <w:p w14:paraId="466E56C7" w14:textId="100C3156" w:rsidR="00B67C6F" w:rsidRPr="00BA4D89" w:rsidRDefault="00B67C6F" w:rsidP="00B67C6F">
      <w:pPr>
        <w:pStyle w:val="TextDotPoint"/>
      </w:pPr>
      <w:r w:rsidRPr="00BA4D89">
        <w:t xml:space="preserve">The nominal price of clothes dryers increased at around </w:t>
      </w:r>
      <w:r w:rsidR="00270605" w:rsidRPr="00BA4D89">
        <w:t>1.9</w:t>
      </w:r>
      <w:r w:rsidRPr="00BA4D89">
        <w:t>% per annum, despite the increasing market share of auto-sensing models, which were generally more expensive than timer models.</w:t>
      </w:r>
      <w:r w:rsidRPr="00BA4D89">
        <w:rPr>
          <w:color w:val="FF00FF"/>
        </w:rPr>
        <w:t xml:space="preserve"> </w:t>
      </w:r>
      <w:r w:rsidR="00CF21D3" w:rsidRPr="00BA4D89">
        <w:rPr>
          <w:color w:val="FF00FF"/>
        </w:rPr>
        <w:fldChar w:fldCharType="begin"/>
      </w:r>
      <w:r w:rsidR="00CF21D3" w:rsidRPr="00BA4D89">
        <w:rPr>
          <w:color w:val="FF00FF"/>
        </w:rPr>
        <w:instrText xml:space="preserve"> REF _Ref441339570 \h </w:instrText>
      </w:r>
      <w:r w:rsidR="00BA4D89">
        <w:rPr>
          <w:color w:val="FF00FF"/>
        </w:rPr>
        <w:instrText xml:space="preserve"> \* MERGEFORMAT </w:instrText>
      </w:r>
      <w:r w:rsidR="00CF21D3" w:rsidRPr="00BA4D89">
        <w:rPr>
          <w:color w:val="FF00FF"/>
        </w:rPr>
      </w:r>
      <w:r w:rsidR="00CF21D3" w:rsidRPr="00BA4D89">
        <w:rPr>
          <w:color w:val="FF00FF"/>
        </w:rPr>
        <w:fldChar w:fldCharType="separate"/>
      </w:r>
      <w:r w:rsidR="003E3160" w:rsidRPr="00BA4D89">
        <w:t xml:space="preserve">Figure </w:t>
      </w:r>
      <w:r w:rsidR="003E3160">
        <w:rPr>
          <w:noProof/>
        </w:rPr>
        <w:t>50</w:t>
      </w:r>
      <w:r w:rsidR="00CF21D3" w:rsidRPr="00BA4D89">
        <w:rPr>
          <w:color w:val="FF00FF"/>
        </w:rPr>
        <w:fldChar w:fldCharType="end"/>
      </w:r>
      <w:r w:rsidR="00CF21D3" w:rsidRPr="00BA4D89">
        <w:t xml:space="preserve"> illustrates </w:t>
      </w:r>
      <w:r w:rsidRPr="00BA4D89">
        <w:t xml:space="preserve">the average </w:t>
      </w:r>
      <w:r w:rsidR="00CF21D3" w:rsidRPr="00BA4D89">
        <w:t xml:space="preserve">nominal </w:t>
      </w:r>
      <w:r w:rsidRPr="00BA4D89">
        <w:t xml:space="preserve">price per unit for clothes dryers since </w:t>
      </w:r>
      <w:r w:rsidR="00270605" w:rsidRPr="00BA4D89">
        <w:t>1993</w:t>
      </w:r>
      <w:r w:rsidRPr="00BA4D89">
        <w:t>.</w:t>
      </w:r>
      <w:r w:rsidR="00CF21D3" w:rsidRPr="00BA4D89">
        <w:t xml:space="preserve"> </w:t>
      </w:r>
      <w:r w:rsidR="00CF21D3" w:rsidRPr="00BA4D89">
        <w:fldChar w:fldCharType="begin"/>
      </w:r>
      <w:r w:rsidR="00CF21D3" w:rsidRPr="00BA4D89">
        <w:instrText xml:space="preserve"> REF _Ref441339581 \h </w:instrText>
      </w:r>
      <w:r w:rsidR="00BA4D89">
        <w:instrText xml:space="preserve"> \* MERGEFORMAT </w:instrText>
      </w:r>
      <w:r w:rsidR="00CF21D3" w:rsidRPr="00BA4D89">
        <w:fldChar w:fldCharType="separate"/>
      </w:r>
      <w:r w:rsidR="003E3160" w:rsidRPr="00BA4D89">
        <w:t xml:space="preserve">Figure </w:t>
      </w:r>
      <w:r w:rsidR="003E3160">
        <w:rPr>
          <w:noProof/>
        </w:rPr>
        <w:t>51</w:t>
      </w:r>
      <w:r w:rsidR="00CF21D3" w:rsidRPr="00BA4D89">
        <w:fldChar w:fldCharType="end"/>
      </w:r>
      <w:r w:rsidR="00CF21D3" w:rsidRPr="00BA4D89">
        <w:t xml:space="preserve"> the average real price per unit (2014 $) for clothes dryers since 1993.</w:t>
      </w:r>
      <w:r w:rsidR="00BE537E" w:rsidRPr="00BA4D89">
        <w:t xml:space="preserve"> Note the very strong fall in prices for auto condensing and heat pump dryers in recent years.</w:t>
      </w:r>
    </w:p>
    <w:p w14:paraId="1203D84D" w14:textId="77777777" w:rsidR="00B67C6F" w:rsidRDefault="00B67C6F" w:rsidP="00B67C6F">
      <w:pPr>
        <w:pStyle w:val="TextDotPoint"/>
        <w:numPr>
          <w:ilvl w:val="0"/>
          <w:numId w:val="0"/>
        </w:numPr>
      </w:pPr>
      <w:r w:rsidRPr="00BA4D89">
        <w:t xml:space="preserve">The following figures are for separate dryers only. </w:t>
      </w:r>
    </w:p>
    <w:p w14:paraId="0B41DE0F" w14:textId="77777777" w:rsidR="00B83A13" w:rsidRPr="00BA4D89" w:rsidRDefault="00B83A13" w:rsidP="00B67C6F">
      <w:pPr>
        <w:pStyle w:val="TextDotPoint"/>
        <w:numPr>
          <w:ilvl w:val="0"/>
          <w:numId w:val="0"/>
        </w:numPr>
      </w:pPr>
    </w:p>
    <w:p w14:paraId="388DCACE" w14:textId="77777777" w:rsidR="00B67C6F" w:rsidRPr="00BA4D89" w:rsidRDefault="00B67C6F">
      <w:pPr>
        <w:pStyle w:val="Caption"/>
      </w:pPr>
      <w:bookmarkStart w:id="198" w:name="_Ref136666764"/>
      <w:bookmarkStart w:id="199" w:name="_Toc136941724"/>
      <w:bookmarkStart w:id="200" w:name="_Toc445305790"/>
      <w:r w:rsidRPr="00BA4D89">
        <w:t xml:space="preserve">Figure </w:t>
      </w:r>
      <w:r w:rsidR="00B13C94" w:rsidRPr="00BA4D89">
        <w:fldChar w:fldCharType="begin"/>
      </w:r>
      <w:r w:rsidR="00B13C94" w:rsidRPr="00BA4D89">
        <w:instrText xml:space="preserve">seq Figure \* Arabic </w:instrText>
      </w:r>
      <w:r w:rsidR="00B13C94" w:rsidRPr="00BA4D89">
        <w:fldChar w:fldCharType="separate"/>
      </w:r>
      <w:r w:rsidR="003E3160">
        <w:rPr>
          <w:noProof/>
        </w:rPr>
        <w:t>47</w:t>
      </w:r>
      <w:r w:rsidR="00B13C94" w:rsidRPr="00BA4D89">
        <w:rPr>
          <w:noProof/>
        </w:rPr>
        <w:fldChar w:fldCharType="end"/>
      </w:r>
      <w:bookmarkEnd w:id="198"/>
      <w:r w:rsidRPr="00BA4D89">
        <w:t xml:space="preserve">: Market Share of Clothes Dryer </w:t>
      </w:r>
      <w:r w:rsidR="00C159A8" w:rsidRPr="00BA4D89">
        <w:t xml:space="preserve">by </w:t>
      </w:r>
      <w:r w:rsidRPr="00BA4D89">
        <w:t>Type</w:t>
      </w:r>
      <w:bookmarkEnd w:id="199"/>
      <w:bookmarkEnd w:id="200"/>
    </w:p>
    <w:p w14:paraId="4471E8A2" w14:textId="10B893E4" w:rsidR="00494985" w:rsidRPr="00BA4D89" w:rsidRDefault="0051746A">
      <w:pPr>
        <w:rPr>
          <w:rFonts w:ascii="Arial" w:hAnsi="Arial"/>
          <w:sz w:val="18"/>
          <w:szCs w:val="18"/>
        </w:rPr>
      </w:pPr>
      <w:r>
        <w:rPr>
          <w:rFonts w:ascii="Arial" w:hAnsi="Arial"/>
          <w:noProof/>
          <w:sz w:val="18"/>
          <w:szCs w:val="18"/>
          <w:lang w:eastAsia="en-AU"/>
        </w:rPr>
        <w:drawing>
          <wp:inline distT="0" distB="0" distL="0" distR="0" wp14:anchorId="0B4B1671" wp14:editId="71198301">
            <wp:extent cx="5577840" cy="3642360"/>
            <wp:effectExtent l="0" t="0" r="3810" b="0"/>
            <wp:docPr id="298" name="Picture 298" descr="Figure 47 shows the sales share by group for Clothes Dryers. The raw data is contained in Appendix C on page 120 under Sales Units." title="Fig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577840" cy="3642360"/>
                    </a:xfrm>
                    <a:prstGeom prst="rect">
                      <a:avLst/>
                    </a:prstGeom>
                    <a:noFill/>
                  </pic:spPr>
                </pic:pic>
              </a:graphicData>
            </a:graphic>
          </wp:inline>
        </w:drawing>
      </w:r>
      <w:r w:rsidR="00C159A8" w:rsidRPr="00BA4D89">
        <w:rPr>
          <w:rFonts w:ascii="Arial" w:hAnsi="Arial"/>
          <w:sz w:val="18"/>
          <w:szCs w:val="18"/>
        </w:rPr>
        <w:t>Note: This figure excludes combination washer-dryers, which are generally 3% to 5% of the market.</w:t>
      </w:r>
    </w:p>
    <w:p w14:paraId="60F67ABF" w14:textId="77777777" w:rsidR="00494985" w:rsidRDefault="00494985"/>
    <w:p w14:paraId="427193AB" w14:textId="77777777" w:rsidR="0051746A" w:rsidRPr="00BA4D89" w:rsidRDefault="0051746A"/>
    <w:p w14:paraId="31AF7DDF" w14:textId="77777777" w:rsidR="00B67C6F" w:rsidRPr="00BA4D89" w:rsidRDefault="00B67C6F">
      <w:pPr>
        <w:pStyle w:val="Caption"/>
      </w:pPr>
      <w:bookmarkStart w:id="201" w:name="_Ref136670976"/>
      <w:bookmarkStart w:id="202" w:name="_Toc136941725"/>
      <w:bookmarkStart w:id="203" w:name="_Toc445305791"/>
      <w:r w:rsidRPr="00BA4D89">
        <w:t xml:space="preserve">Figure </w:t>
      </w:r>
      <w:r w:rsidR="00B13C94" w:rsidRPr="00BA4D89">
        <w:fldChar w:fldCharType="begin"/>
      </w:r>
      <w:r w:rsidR="00B13C94" w:rsidRPr="00BA4D89">
        <w:instrText xml:space="preserve">seq Figure \* Arabic </w:instrText>
      </w:r>
      <w:r w:rsidR="00B13C94" w:rsidRPr="00BA4D89">
        <w:fldChar w:fldCharType="separate"/>
      </w:r>
      <w:r w:rsidR="003E3160">
        <w:rPr>
          <w:noProof/>
        </w:rPr>
        <w:t>48</w:t>
      </w:r>
      <w:r w:rsidR="00B13C94" w:rsidRPr="00BA4D89">
        <w:rPr>
          <w:noProof/>
        </w:rPr>
        <w:fldChar w:fldCharType="end"/>
      </w:r>
      <w:bookmarkEnd w:id="201"/>
      <w:r w:rsidRPr="00BA4D89">
        <w:t xml:space="preserve">: </w:t>
      </w:r>
      <w:r w:rsidR="00C159A8" w:rsidRPr="00BA4D89">
        <w:t xml:space="preserve">Average </w:t>
      </w:r>
      <w:r w:rsidRPr="00BA4D89">
        <w:t xml:space="preserve">Capacity of Clothes Dryer </w:t>
      </w:r>
      <w:r w:rsidR="00C159A8" w:rsidRPr="00BA4D89">
        <w:t xml:space="preserve">by </w:t>
      </w:r>
      <w:r w:rsidRPr="00BA4D89">
        <w:t>Type</w:t>
      </w:r>
      <w:bookmarkEnd w:id="202"/>
      <w:bookmarkEnd w:id="203"/>
    </w:p>
    <w:p w14:paraId="2E0F56E7" w14:textId="59DF57F3" w:rsidR="00CF21D3" w:rsidRDefault="0051746A" w:rsidP="00CF21D3">
      <w:r>
        <w:rPr>
          <w:noProof/>
          <w:lang w:eastAsia="en-AU"/>
        </w:rPr>
        <w:drawing>
          <wp:inline distT="0" distB="0" distL="0" distR="0" wp14:anchorId="525F918F" wp14:editId="09A15071">
            <wp:extent cx="5577840" cy="3642360"/>
            <wp:effectExtent l="0" t="0" r="3810" b="0"/>
            <wp:docPr id="299" name="Picture 299" descr="Figure 48 shows the average capacity of Clothes Dryer by type. The raw data is contained in Appendix C on page 120 under Capacity (kg)." title="Fig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577840" cy="3642360"/>
                    </a:xfrm>
                    <a:prstGeom prst="rect">
                      <a:avLst/>
                    </a:prstGeom>
                    <a:noFill/>
                  </pic:spPr>
                </pic:pic>
              </a:graphicData>
            </a:graphic>
          </wp:inline>
        </w:drawing>
      </w:r>
    </w:p>
    <w:p w14:paraId="33AE4AF2" w14:textId="77777777" w:rsidR="0051746A" w:rsidRPr="00BA4D89" w:rsidRDefault="0051746A" w:rsidP="00CF21D3"/>
    <w:p w14:paraId="1D85AFEA" w14:textId="77777777" w:rsidR="00B77427" w:rsidRPr="00BA4D89" w:rsidRDefault="00A65015" w:rsidP="00276F3F">
      <w:pPr>
        <w:pStyle w:val="Caption"/>
      </w:pPr>
      <w:bookmarkStart w:id="204" w:name="_Toc445305792"/>
      <w:r w:rsidRPr="00BA4D89">
        <w:t xml:space="preserve">Figure </w:t>
      </w:r>
      <w:r w:rsidR="00131C8A">
        <w:fldChar w:fldCharType="begin"/>
      </w:r>
      <w:r w:rsidR="00131C8A">
        <w:instrText xml:space="preserve"> SEQ Figure \* ARABIC </w:instrText>
      </w:r>
      <w:r w:rsidR="00131C8A">
        <w:fldChar w:fldCharType="separate"/>
      </w:r>
      <w:r w:rsidR="003E3160">
        <w:rPr>
          <w:noProof/>
        </w:rPr>
        <w:t>49</w:t>
      </w:r>
      <w:r w:rsidR="00131C8A">
        <w:rPr>
          <w:noProof/>
        </w:rPr>
        <w:fldChar w:fldCharType="end"/>
      </w:r>
      <w:r w:rsidR="00B77427" w:rsidRPr="00BA4D89">
        <w:t xml:space="preserve">: </w:t>
      </w:r>
      <w:r w:rsidR="00C03803" w:rsidRPr="00BA4D89">
        <w:t>Rated Capacity Distribution for Selected Years - Dryers</w:t>
      </w:r>
      <w:bookmarkEnd w:id="204"/>
    </w:p>
    <w:p w14:paraId="074A38BA" w14:textId="73B1FD65" w:rsidR="00CF21D3" w:rsidRPr="00BA4D89" w:rsidRDefault="0051746A" w:rsidP="00B77427">
      <w:bookmarkStart w:id="205" w:name="_Ref243972313"/>
      <w:r>
        <w:rPr>
          <w:noProof/>
          <w:lang w:eastAsia="en-AU"/>
        </w:rPr>
        <w:drawing>
          <wp:inline distT="0" distB="0" distL="0" distR="0" wp14:anchorId="75BA4CD7" wp14:editId="23113DC5">
            <wp:extent cx="5577840" cy="3642360"/>
            <wp:effectExtent l="0" t="0" r="3810" b="0"/>
            <wp:docPr id="310" name="Picture 310" descr="Figure 49 shows the rated capacity distribution for selected years for Clothes Dryers. The raw data is contained in Appendix C on 1994: page 123: 2000 SRI (Stars) - share (row)&#10;2004:: page 133: 2000 SRI (Stars) - share (row)&#10;2014:: page 143: 2000 SRI (Stars) - share (column)&#10;" title="Fig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577840" cy="3642360"/>
                    </a:xfrm>
                    <a:prstGeom prst="rect">
                      <a:avLst/>
                    </a:prstGeom>
                    <a:noFill/>
                  </pic:spPr>
                </pic:pic>
              </a:graphicData>
            </a:graphic>
          </wp:inline>
        </w:drawing>
      </w:r>
    </w:p>
    <w:p w14:paraId="27851545" w14:textId="77777777" w:rsidR="002E1137" w:rsidRDefault="002E1137" w:rsidP="00B77427"/>
    <w:p w14:paraId="03D48D04" w14:textId="77777777" w:rsidR="0051746A" w:rsidRPr="00BA4D89" w:rsidRDefault="0051746A" w:rsidP="00B77427"/>
    <w:p w14:paraId="456EE893" w14:textId="77777777" w:rsidR="00B67C6F" w:rsidRPr="00BA4D89" w:rsidRDefault="00B67C6F" w:rsidP="00B67C6F">
      <w:pPr>
        <w:pStyle w:val="Caption"/>
      </w:pPr>
      <w:bookmarkStart w:id="206" w:name="_Ref441339570"/>
      <w:bookmarkStart w:id="207" w:name="_Toc445305793"/>
      <w:r w:rsidRPr="00BA4D89">
        <w:t xml:space="preserve">Figure </w:t>
      </w:r>
      <w:r w:rsidR="00131C8A">
        <w:fldChar w:fldCharType="begin"/>
      </w:r>
      <w:r w:rsidR="00131C8A">
        <w:instrText xml:space="preserve"> SEQ Figure \* ARABIC </w:instrText>
      </w:r>
      <w:r w:rsidR="00131C8A">
        <w:fldChar w:fldCharType="separate"/>
      </w:r>
      <w:r w:rsidR="003E3160">
        <w:rPr>
          <w:noProof/>
        </w:rPr>
        <w:t>50</w:t>
      </w:r>
      <w:r w:rsidR="00131C8A">
        <w:rPr>
          <w:noProof/>
        </w:rPr>
        <w:fldChar w:fldCharType="end"/>
      </w:r>
      <w:bookmarkEnd w:id="205"/>
      <w:bookmarkEnd w:id="206"/>
      <w:r w:rsidRPr="00BA4D89">
        <w:t xml:space="preserve">: Clothes Dryer </w:t>
      </w:r>
      <w:r w:rsidR="008F088C" w:rsidRPr="00BA4D89">
        <w:t xml:space="preserve">Nominal </w:t>
      </w:r>
      <w:r w:rsidRPr="00BA4D89">
        <w:t>Price Trends</w:t>
      </w:r>
      <w:r w:rsidR="00CF21D3" w:rsidRPr="00BA4D89">
        <w:t xml:space="preserve"> by Type</w:t>
      </w:r>
      <w:bookmarkEnd w:id="207"/>
    </w:p>
    <w:p w14:paraId="3706DC25" w14:textId="1786C552" w:rsidR="005A1CA7" w:rsidRDefault="0051746A" w:rsidP="00B67C6F">
      <w:bookmarkStart w:id="208" w:name="_Toc136940676"/>
      <w:r>
        <w:rPr>
          <w:noProof/>
          <w:lang w:eastAsia="en-AU"/>
        </w:rPr>
        <w:drawing>
          <wp:inline distT="0" distB="0" distL="0" distR="0" wp14:anchorId="4B7F416B" wp14:editId="5267E04F">
            <wp:extent cx="5577840" cy="3642360"/>
            <wp:effectExtent l="0" t="0" r="3810" b="0"/>
            <wp:docPr id="311" name="Picture 311" descr="Figure 50 illustrates the average nominal price per unit for clothes dryers since 1993 . The raw data is contained in Appendix C on page 120 under Price per Unit." title="Fig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577840" cy="3642360"/>
                    </a:xfrm>
                    <a:prstGeom prst="rect">
                      <a:avLst/>
                    </a:prstGeom>
                    <a:noFill/>
                  </pic:spPr>
                </pic:pic>
              </a:graphicData>
            </a:graphic>
          </wp:inline>
        </w:drawing>
      </w:r>
    </w:p>
    <w:p w14:paraId="244D2B98" w14:textId="77777777" w:rsidR="00593285" w:rsidRPr="00BA4D89" w:rsidRDefault="00593285" w:rsidP="00B67C6F"/>
    <w:p w14:paraId="1D384452" w14:textId="77777777" w:rsidR="00814179" w:rsidRPr="00BA4D89" w:rsidRDefault="00A65015" w:rsidP="00A65015">
      <w:pPr>
        <w:pStyle w:val="Caption"/>
      </w:pPr>
      <w:bookmarkStart w:id="209" w:name="_Ref441339581"/>
      <w:bookmarkStart w:id="210" w:name="_Toc445305794"/>
      <w:r w:rsidRPr="00BA4D89">
        <w:t xml:space="preserve">Figure </w:t>
      </w:r>
      <w:r w:rsidR="00131C8A">
        <w:fldChar w:fldCharType="begin"/>
      </w:r>
      <w:r w:rsidR="00131C8A">
        <w:instrText xml:space="preserve"> SEQ Figure \* ARABIC </w:instrText>
      </w:r>
      <w:r w:rsidR="00131C8A">
        <w:fldChar w:fldCharType="separate"/>
      </w:r>
      <w:r w:rsidR="003E3160">
        <w:rPr>
          <w:noProof/>
        </w:rPr>
        <w:t>51</w:t>
      </w:r>
      <w:r w:rsidR="00131C8A">
        <w:rPr>
          <w:noProof/>
        </w:rPr>
        <w:fldChar w:fldCharType="end"/>
      </w:r>
      <w:bookmarkEnd w:id="209"/>
      <w:r w:rsidR="008F088C" w:rsidRPr="00BA4D89">
        <w:t xml:space="preserve">: Clothes Dryer Real Price Trends </w:t>
      </w:r>
      <w:r w:rsidR="00CF21D3" w:rsidRPr="00BA4D89">
        <w:t>by Type</w:t>
      </w:r>
      <w:bookmarkEnd w:id="210"/>
    </w:p>
    <w:p w14:paraId="680EFD2C" w14:textId="54FCD196" w:rsidR="00593285" w:rsidRPr="00BA4D89" w:rsidRDefault="00593285" w:rsidP="00B67C6F">
      <w:r>
        <w:rPr>
          <w:noProof/>
          <w:lang w:eastAsia="en-AU"/>
        </w:rPr>
        <w:drawing>
          <wp:inline distT="0" distB="0" distL="0" distR="0" wp14:anchorId="5F6606AE" wp14:editId="4C08D696">
            <wp:extent cx="5577840" cy="3642360"/>
            <wp:effectExtent l="0" t="0" r="3810" b="0"/>
            <wp:docPr id="313" name="Picture 313" descr="Figure 51 outlines the average real price per unit (2014 $) for clothes dryers since 1993. The raw data is based on the data in Figure 50 but with a CPI adustment applied - this increases the real price 0% in 2014 scaling back to an increase of 74% in 1993. The chart shows that real prices are declining for all types." title="Fig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577840" cy="3642360"/>
                    </a:xfrm>
                    <a:prstGeom prst="rect">
                      <a:avLst/>
                    </a:prstGeom>
                    <a:noFill/>
                  </pic:spPr>
                </pic:pic>
              </a:graphicData>
            </a:graphic>
          </wp:inline>
        </w:drawing>
      </w:r>
    </w:p>
    <w:p w14:paraId="6230F752" w14:textId="77777777" w:rsidR="00B67C6F" w:rsidRPr="00BA4D89" w:rsidRDefault="00B67C6F">
      <w:pPr>
        <w:pStyle w:val="Heading3"/>
      </w:pPr>
      <w:bookmarkStart w:id="211" w:name="_Toc445305718"/>
      <w:r w:rsidRPr="00BA4D89">
        <w:t>Energy Efficiency Trends</w:t>
      </w:r>
      <w:bookmarkEnd w:id="208"/>
      <w:r w:rsidRPr="00BA4D89">
        <w:t xml:space="preserve"> – Main Findings</w:t>
      </w:r>
      <w:bookmarkEnd w:id="211"/>
    </w:p>
    <w:p w14:paraId="0B8CDEEE" w14:textId="4777C66F" w:rsidR="00B67C6F" w:rsidRPr="00BA4D89" w:rsidRDefault="00B67C6F" w:rsidP="008769A6">
      <w:pPr>
        <w:pStyle w:val="TextDotPoint"/>
        <w:numPr>
          <w:ilvl w:val="0"/>
          <w:numId w:val="0"/>
        </w:numPr>
      </w:pPr>
      <w:r w:rsidRPr="00BA4D89">
        <w:t xml:space="preserve">The energy consumption of clothes dryers trended downwards at around </w:t>
      </w:r>
      <w:r w:rsidR="00B75AF4" w:rsidRPr="00BA4D89">
        <w:t>-0.1</w:t>
      </w:r>
      <w:r w:rsidRPr="00BA4D89">
        <w:t>% per annum</w:t>
      </w:r>
      <w:r w:rsidR="00984FD9" w:rsidRPr="00BA4D89">
        <w:t>, which is effectively stable over 22 years</w:t>
      </w:r>
      <w:r w:rsidRPr="00BA4D89">
        <w:t xml:space="preserve">. The 2000 star rating for clothes dryers increased at </w:t>
      </w:r>
      <w:r w:rsidR="00B75AF4" w:rsidRPr="00BA4D89">
        <w:t>2.6</w:t>
      </w:r>
      <w:r w:rsidRPr="00BA4D89">
        <w:t>% per annum</w:t>
      </w:r>
      <w:r w:rsidR="00984FD9" w:rsidRPr="00BA4D89">
        <w:t>, mainly due to increased rated capacity</w:t>
      </w:r>
      <w:r w:rsidR="008D0D15" w:rsidRPr="00BA4D89">
        <w:t xml:space="preserve"> (the dryer star rating algorithm slightly favours larger machines)</w:t>
      </w:r>
      <w:r w:rsidRPr="00BA4D89">
        <w:t xml:space="preserve">. </w:t>
      </w:r>
      <w:r w:rsidR="00131C8A">
        <w:fldChar w:fldCharType="begin"/>
      </w:r>
      <w:r w:rsidR="00131C8A">
        <w:instrText xml:space="preserve">ref _Ref379697697 \* Mergeformat </w:instrText>
      </w:r>
      <w:r w:rsidR="00131C8A">
        <w:fldChar w:fldCharType="separate"/>
      </w:r>
      <w:r w:rsidR="003E3160" w:rsidRPr="00BA4D89">
        <w:t xml:space="preserve">Table </w:t>
      </w:r>
      <w:r w:rsidR="003E3160">
        <w:t>5</w:t>
      </w:r>
      <w:r w:rsidR="00131C8A">
        <w:fldChar w:fldCharType="end"/>
      </w:r>
      <w:r w:rsidRPr="00BA4D89">
        <w:t xml:space="preserve"> summarises the key attributes from 1993 to 20</w:t>
      </w:r>
      <w:r w:rsidR="00571B67" w:rsidRPr="00BA4D89">
        <w:t>14</w:t>
      </w:r>
      <w:r w:rsidR="00506744" w:rsidRPr="00BA4D89">
        <w:t>.</w:t>
      </w:r>
      <w:r w:rsidRPr="00BA4D89">
        <w:t xml:space="preserve"> A year by year breakdown of key performance characteristics is shown in </w:t>
      </w:r>
      <w:r w:rsidR="00131C8A">
        <w:fldChar w:fldCharType="begin"/>
      </w:r>
      <w:r w:rsidR="00131C8A">
        <w:instrText>ref _Ref398719338 \* Me</w:instrText>
      </w:r>
      <w:r w:rsidR="00131C8A">
        <w:instrText xml:space="preserve">rgeformat </w:instrText>
      </w:r>
      <w:r w:rsidR="00131C8A">
        <w:fldChar w:fldCharType="separate"/>
      </w:r>
      <w:r w:rsidR="003E3160" w:rsidRPr="00BA4D89">
        <w:t xml:space="preserve">Figure </w:t>
      </w:r>
      <w:r w:rsidR="003E3160">
        <w:t>52</w:t>
      </w:r>
      <w:r w:rsidR="00131C8A">
        <w:fldChar w:fldCharType="end"/>
      </w:r>
      <w:r w:rsidRPr="00BA4D89">
        <w:t>.</w:t>
      </w:r>
    </w:p>
    <w:p w14:paraId="365117A5" w14:textId="77777777" w:rsidR="00B67C6F" w:rsidRPr="00BA4D89" w:rsidRDefault="00B67C6F" w:rsidP="00B67C6F">
      <w:pPr>
        <w:pStyle w:val="Caption"/>
      </w:pPr>
      <w:bookmarkStart w:id="212" w:name="_Ref379697697"/>
      <w:bookmarkStart w:id="213" w:name="_Toc136941736"/>
      <w:bookmarkStart w:id="214" w:name="_Toc445305837"/>
      <w:r w:rsidRPr="00BA4D89">
        <w:t xml:space="preserve">Table </w:t>
      </w:r>
      <w:r w:rsidR="00B13C94" w:rsidRPr="00BA4D89">
        <w:fldChar w:fldCharType="begin"/>
      </w:r>
      <w:r w:rsidR="00B13C94" w:rsidRPr="00BA4D89">
        <w:instrText xml:space="preserve">seq Table \* Arabic </w:instrText>
      </w:r>
      <w:r w:rsidR="00B13C94" w:rsidRPr="00BA4D89">
        <w:fldChar w:fldCharType="separate"/>
      </w:r>
      <w:r w:rsidR="003E3160">
        <w:rPr>
          <w:noProof/>
        </w:rPr>
        <w:t>5</w:t>
      </w:r>
      <w:r w:rsidR="00B13C94" w:rsidRPr="00BA4D89">
        <w:rPr>
          <w:noProof/>
        </w:rPr>
        <w:fldChar w:fldCharType="end"/>
      </w:r>
      <w:bookmarkEnd w:id="212"/>
      <w:r w:rsidRPr="00BA4D89">
        <w:t xml:space="preserve">: Changes in Stand Alone Clothes Dryer Characteristics - 1993 to </w:t>
      </w:r>
      <w:bookmarkEnd w:id="213"/>
      <w:r w:rsidR="00B75AF4" w:rsidRPr="00BA4D89">
        <w:t>2014</w:t>
      </w:r>
      <w:bookmarkEnd w:id="214"/>
    </w:p>
    <w:tbl>
      <w:tblPr>
        <w:tblStyle w:val="GridTable5Dark-Accent51"/>
        <w:tblW w:w="0" w:type="auto"/>
        <w:tblLook w:val="04A0" w:firstRow="1" w:lastRow="0" w:firstColumn="1" w:lastColumn="0" w:noHBand="0" w:noVBand="1"/>
      </w:tblPr>
      <w:tblGrid>
        <w:gridCol w:w="2802"/>
        <w:gridCol w:w="2126"/>
        <w:gridCol w:w="2126"/>
        <w:gridCol w:w="1950"/>
      </w:tblGrid>
      <w:tr w:rsidR="00494985" w:rsidRPr="00BA4D89" w14:paraId="236F9697" w14:textId="77777777" w:rsidTr="0049498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6004DDD8" w14:textId="77777777" w:rsidR="00494985" w:rsidRPr="00BA4D89" w:rsidRDefault="00494985" w:rsidP="00B67C6F">
            <w:pPr>
              <w:pStyle w:val="Text"/>
              <w:rPr>
                <w:sz w:val="18"/>
                <w:szCs w:val="18"/>
              </w:rPr>
            </w:pPr>
            <w:r w:rsidRPr="00BA4D89">
              <w:rPr>
                <w:sz w:val="18"/>
                <w:szCs w:val="18"/>
              </w:rPr>
              <w:t>Characteristic</w:t>
            </w:r>
          </w:p>
        </w:tc>
        <w:tc>
          <w:tcPr>
            <w:tcW w:w="2126" w:type="dxa"/>
          </w:tcPr>
          <w:p w14:paraId="35BF9D8F" w14:textId="77777777" w:rsidR="00494985" w:rsidRPr="00BA4D89" w:rsidRDefault="00494985" w:rsidP="00B67C6F">
            <w:pPr>
              <w:pStyle w:val="Text"/>
              <w:cnfStyle w:val="100000000000" w:firstRow="1" w:lastRow="0" w:firstColumn="0" w:lastColumn="0" w:oddVBand="0" w:evenVBand="0" w:oddHBand="0" w:evenHBand="0" w:firstRowFirstColumn="0" w:firstRowLastColumn="0" w:lastRowFirstColumn="0" w:lastRowLastColumn="0"/>
              <w:rPr>
                <w:sz w:val="18"/>
                <w:szCs w:val="18"/>
              </w:rPr>
            </w:pPr>
            <w:r w:rsidRPr="00BA4D89">
              <w:rPr>
                <w:sz w:val="18"/>
                <w:szCs w:val="18"/>
              </w:rPr>
              <w:t>1993 Value</w:t>
            </w:r>
          </w:p>
        </w:tc>
        <w:tc>
          <w:tcPr>
            <w:tcW w:w="2126" w:type="dxa"/>
          </w:tcPr>
          <w:p w14:paraId="130C349E" w14:textId="77777777" w:rsidR="00494985" w:rsidRPr="00BA4D89" w:rsidRDefault="00494985" w:rsidP="00B67C6F">
            <w:pPr>
              <w:pStyle w:val="Text"/>
              <w:cnfStyle w:val="100000000000" w:firstRow="1" w:lastRow="0" w:firstColumn="0" w:lastColumn="0" w:oddVBand="0" w:evenVBand="0" w:oddHBand="0" w:evenHBand="0" w:firstRowFirstColumn="0" w:firstRowLastColumn="0" w:lastRowFirstColumn="0" w:lastRowLastColumn="0"/>
              <w:rPr>
                <w:sz w:val="18"/>
                <w:szCs w:val="18"/>
              </w:rPr>
            </w:pPr>
            <w:r w:rsidRPr="00BA4D89">
              <w:rPr>
                <w:sz w:val="18"/>
                <w:szCs w:val="18"/>
              </w:rPr>
              <w:t>2014 Value</w:t>
            </w:r>
          </w:p>
        </w:tc>
        <w:tc>
          <w:tcPr>
            <w:tcW w:w="1950" w:type="dxa"/>
          </w:tcPr>
          <w:p w14:paraId="564B57AE" w14:textId="77777777" w:rsidR="00494985" w:rsidRPr="00BA4D89" w:rsidRDefault="00494985" w:rsidP="00B67C6F">
            <w:pPr>
              <w:pStyle w:val="Text"/>
              <w:cnfStyle w:val="100000000000" w:firstRow="1" w:lastRow="0" w:firstColumn="0" w:lastColumn="0" w:oddVBand="0" w:evenVBand="0" w:oddHBand="0" w:evenHBand="0" w:firstRowFirstColumn="0" w:firstRowLastColumn="0" w:lastRowFirstColumn="0" w:lastRowLastColumn="0"/>
              <w:rPr>
                <w:sz w:val="18"/>
                <w:szCs w:val="18"/>
              </w:rPr>
            </w:pPr>
            <w:r w:rsidRPr="00BA4D89">
              <w:rPr>
                <w:sz w:val="18"/>
                <w:szCs w:val="18"/>
              </w:rPr>
              <w:t>Change pa</w:t>
            </w:r>
          </w:p>
        </w:tc>
      </w:tr>
      <w:tr w:rsidR="00494985" w:rsidRPr="00BA4D89" w14:paraId="36DB28E4" w14:textId="77777777" w:rsidTr="004949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0AF0D34F" w14:textId="77777777" w:rsidR="00494985" w:rsidRPr="00BA4D89" w:rsidRDefault="00494985" w:rsidP="00B67C6F">
            <w:pPr>
              <w:pStyle w:val="Text"/>
              <w:rPr>
                <w:sz w:val="18"/>
                <w:szCs w:val="18"/>
              </w:rPr>
            </w:pPr>
            <w:r w:rsidRPr="00BA4D89">
              <w:rPr>
                <w:sz w:val="18"/>
                <w:szCs w:val="18"/>
              </w:rPr>
              <w:t>Capacity (kg)</w:t>
            </w:r>
          </w:p>
        </w:tc>
        <w:tc>
          <w:tcPr>
            <w:tcW w:w="2126" w:type="dxa"/>
          </w:tcPr>
          <w:p w14:paraId="53E736DE" w14:textId="77777777" w:rsidR="00494985" w:rsidRPr="00BA4D89" w:rsidRDefault="00494985" w:rsidP="00494985">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4.42</w:t>
            </w:r>
          </w:p>
        </w:tc>
        <w:tc>
          <w:tcPr>
            <w:tcW w:w="2126" w:type="dxa"/>
          </w:tcPr>
          <w:p w14:paraId="6830D330" w14:textId="77777777" w:rsidR="00494985" w:rsidRPr="00BA4D89" w:rsidRDefault="00494985" w:rsidP="00494985">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5.35</w:t>
            </w:r>
          </w:p>
        </w:tc>
        <w:tc>
          <w:tcPr>
            <w:tcW w:w="1950" w:type="dxa"/>
          </w:tcPr>
          <w:p w14:paraId="3422D1E6" w14:textId="77777777" w:rsidR="00494985" w:rsidRPr="00BA4D89" w:rsidRDefault="00B75AF4" w:rsidP="00494985">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0.9%</w:t>
            </w:r>
          </w:p>
        </w:tc>
      </w:tr>
      <w:tr w:rsidR="00494985" w:rsidRPr="00BA4D89" w14:paraId="0B27E25D" w14:textId="77777777" w:rsidTr="00494985">
        <w:tc>
          <w:tcPr>
            <w:cnfStyle w:val="001000000000" w:firstRow="0" w:lastRow="0" w:firstColumn="1" w:lastColumn="0" w:oddVBand="0" w:evenVBand="0" w:oddHBand="0" w:evenHBand="0" w:firstRowFirstColumn="0" w:firstRowLastColumn="0" w:lastRowFirstColumn="0" w:lastRowLastColumn="0"/>
            <w:tcW w:w="2802" w:type="dxa"/>
          </w:tcPr>
          <w:p w14:paraId="10BC7F7C" w14:textId="77777777" w:rsidR="00494985" w:rsidRPr="00BA4D89" w:rsidRDefault="00494985" w:rsidP="00B67C6F">
            <w:pPr>
              <w:pStyle w:val="Text"/>
              <w:rPr>
                <w:sz w:val="18"/>
                <w:szCs w:val="18"/>
              </w:rPr>
            </w:pPr>
            <w:r w:rsidRPr="00BA4D89">
              <w:rPr>
                <w:sz w:val="18"/>
                <w:szCs w:val="18"/>
              </w:rPr>
              <w:t xml:space="preserve">Program Time (minutes) </w:t>
            </w:r>
          </w:p>
        </w:tc>
        <w:tc>
          <w:tcPr>
            <w:tcW w:w="2126" w:type="dxa"/>
          </w:tcPr>
          <w:p w14:paraId="2A73648E" w14:textId="77777777" w:rsidR="00494985" w:rsidRPr="00BA4D89" w:rsidRDefault="00494985" w:rsidP="00494985">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141</w:t>
            </w:r>
          </w:p>
        </w:tc>
        <w:tc>
          <w:tcPr>
            <w:tcW w:w="2126" w:type="dxa"/>
          </w:tcPr>
          <w:p w14:paraId="27E57161" w14:textId="77777777" w:rsidR="00494985" w:rsidRPr="00BA4D89" w:rsidRDefault="00494985" w:rsidP="00494985">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148</w:t>
            </w:r>
          </w:p>
        </w:tc>
        <w:tc>
          <w:tcPr>
            <w:tcW w:w="1950" w:type="dxa"/>
          </w:tcPr>
          <w:p w14:paraId="283B6F41" w14:textId="77777777" w:rsidR="00494985" w:rsidRPr="00BA4D89" w:rsidRDefault="00B75AF4" w:rsidP="00494985">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0.2%</w:t>
            </w:r>
          </w:p>
        </w:tc>
      </w:tr>
      <w:tr w:rsidR="00494985" w:rsidRPr="00BA4D89" w14:paraId="4530F880" w14:textId="77777777" w:rsidTr="004949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1423C3C8" w14:textId="77777777" w:rsidR="00494985" w:rsidRPr="00BA4D89" w:rsidRDefault="00494985" w:rsidP="00B67C6F">
            <w:pPr>
              <w:pStyle w:val="Text"/>
              <w:rPr>
                <w:sz w:val="18"/>
                <w:szCs w:val="18"/>
              </w:rPr>
            </w:pPr>
            <w:r w:rsidRPr="00BA4D89">
              <w:rPr>
                <w:sz w:val="18"/>
                <w:szCs w:val="18"/>
              </w:rPr>
              <w:t>Specific Energy (kWh/kg water removed)</w:t>
            </w:r>
          </w:p>
        </w:tc>
        <w:tc>
          <w:tcPr>
            <w:tcW w:w="2126" w:type="dxa"/>
          </w:tcPr>
          <w:p w14:paraId="3B1A99C3" w14:textId="77777777" w:rsidR="00494985" w:rsidRPr="00BA4D89" w:rsidRDefault="00494985" w:rsidP="00494985">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1.10</w:t>
            </w:r>
          </w:p>
        </w:tc>
        <w:tc>
          <w:tcPr>
            <w:tcW w:w="2126" w:type="dxa"/>
          </w:tcPr>
          <w:p w14:paraId="068999F9" w14:textId="77777777" w:rsidR="00494985" w:rsidRPr="00BA4D89" w:rsidRDefault="00B75AF4" w:rsidP="00494985">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1.04</w:t>
            </w:r>
          </w:p>
        </w:tc>
        <w:tc>
          <w:tcPr>
            <w:tcW w:w="1950" w:type="dxa"/>
          </w:tcPr>
          <w:p w14:paraId="67E4878C" w14:textId="77777777" w:rsidR="00494985" w:rsidRPr="00BA4D89" w:rsidRDefault="00B75AF4" w:rsidP="00494985">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-0.3%</w:t>
            </w:r>
          </w:p>
        </w:tc>
      </w:tr>
      <w:tr w:rsidR="00494985" w:rsidRPr="00BA4D89" w14:paraId="6E377C0C" w14:textId="77777777" w:rsidTr="00494985">
        <w:tc>
          <w:tcPr>
            <w:cnfStyle w:val="001000000000" w:firstRow="0" w:lastRow="0" w:firstColumn="1" w:lastColumn="0" w:oddVBand="0" w:evenVBand="0" w:oddHBand="0" w:evenHBand="0" w:firstRowFirstColumn="0" w:firstRowLastColumn="0" w:lastRowFirstColumn="0" w:lastRowLastColumn="0"/>
            <w:tcW w:w="2802" w:type="dxa"/>
          </w:tcPr>
          <w:p w14:paraId="02BA1CE5" w14:textId="77777777" w:rsidR="00494985" w:rsidRPr="00BA4D89" w:rsidRDefault="00494985" w:rsidP="00B67C6F">
            <w:pPr>
              <w:pStyle w:val="Text"/>
              <w:rPr>
                <w:sz w:val="18"/>
                <w:szCs w:val="18"/>
              </w:rPr>
            </w:pPr>
            <w:r w:rsidRPr="00BA4D89">
              <w:rPr>
                <w:sz w:val="18"/>
                <w:szCs w:val="18"/>
              </w:rPr>
              <w:t>Energy (kWh/year)</w:t>
            </w:r>
          </w:p>
        </w:tc>
        <w:tc>
          <w:tcPr>
            <w:tcW w:w="2126" w:type="dxa"/>
          </w:tcPr>
          <w:p w14:paraId="38F3413A" w14:textId="77777777" w:rsidR="00494985" w:rsidRPr="00BA4D89" w:rsidRDefault="00494985" w:rsidP="00494985">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240</w:t>
            </w:r>
          </w:p>
        </w:tc>
        <w:tc>
          <w:tcPr>
            <w:tcW w:w="2126" w:type="dxa"/>
          </w:tcPr>
          <w:p w14:paraId="671A2536" w14:textId="77777777" w:rsidR="00494985" w:rsidRPr="00BA4D89" w:rsidRDefault="00B75AF4" w:rsidP="00494985">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237</w:t>
            </w:r>
          </w:p>
        </w:tc>
        <w:tc>
          <w:tcPr>
            <w:tcW w:w="1950" w:type="dxa"/>
          </w:tcPr>
          <w:p w14:paraId="711282F9" w14:textId="77777777" w:rsidR="00494985" w:rsidRPr="00BA4D89" w:rsidRDefault="00B75AF4" w:rsidP="00494985">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-0.1%</w:t>
            </w:r>
          </w:p>
        </w:tc>
      </w:tr>
      <w:tr w:rsidR="00494985" w:rsidRPr="00BA4D89" w14:paraId="35E0C8E9" w14:textId="77777777" w:rsidTr="004949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619EC048" w14:textId="77777777" w:rsidR="00494985" w:rsidRPr="00BA4D89" w:rsidRDefault="00984FD9" w:rsidP="00984FD9">
            <w:pPr>
              <w:pStyle w:val="Text"/>
              <w:rPr>
                <w:sz w:val="18"/>
                <w:szCs w:val="18"/>
              </w:rPr>
            </w:pPr>
            <w:r w:rsidRPr="00BA4D89">
              <w:rPr>
                <w:sz w:val="18"/>
                <w:szCs w:val="18"/>
              </w:rPr>
              <w:t>2000</w:t>
            </w:r>
            <w:r w:rsidR="00494985" w:rsidRPr="00BA4D89">
              <w:rPr>
                <w:sz w:val="18"/>
                <w:szCs w:val="18"/>
              </w:rPr>
              <w:t xml:space="preserve"> SRI </w:t>
            </w:r>
            <w:r w:rsidRPr="00BA4D89">
              <w:rPr>
                <w:sz w:val="18"/>
                <w:szCs w:val="18"/>
              </w:rPr>
              <w:t>(star rating)</w:t>
            </w:r>
          </w:p>
        </w:tc>
        <w:tc>
          <w:tcPr>
            <w:tcW w:w="2126" w:type="dxa"/>
          </w:tcPr>
          <w:p w14:paraId="224387F7" w14:textId="77777777" w:rsidR="00494985" w:rsidRPr="00BA4D89" w:rsidRDefault="00494985" w:rsidP="00494985">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1.22</w:t>
            </w:r>
          </w:p>
        </w:tc>
        <w:tc>
          <w:tcPr>
            <w:tcW w:w="2126" w:type="dxa"/>
          </w:tcPr>
          <w:p w14:paraId="13C3C13C" w14:textId="77777777" w:rsidR="00494985" w:rsidRPr="00BA4D89" w:rsidRDefault="00B75AF4" w:rsidP="00494985">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2.09</w:t>
            </w:r>
          </w:p>
        </w:tc>
        <w:tc>
          <w:tcPr>
            <w:tcW w:w="1950" w:type="dxa"/>
          </w:tcPr>
          <w:p w14:paraId="57D8DE9B" w14:textId="77777777" w:rsidR="00494985" w:rsidRPr="00BA4D89" w:rsidRDefault="00B75AF4" w:rsidP="00494985">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 xml:space="preserve">2.6% </w:t>
            </w:r>
          </w:p>
        </w:tc>
      </w:tr>
      <w:tr w:rsidR="00494985" w:rsidRPr="00BA4D89" w14:paraId="29A1AEC1" w14:textId="77777777" w:rsidTr="00494985">
        <w:tc>
          <w:tcPr>
            <w:cnfStyle w:val="001000000000" w:firstRow="0" w:lastRow="0" w:firstColumn="1" w:lastColumn="0" w:oddVBand="0" w:evenVBand="0" w:oddHBand="0" w:evenHBand="0" w:firstRowFirstColumn="0" w:firstRowLastColumn="0" w:lastRowFirstColumn="0" w:lastRowLastColumn="0"/>
            <w:tcW w:w="2802" w:type="dxa"/>
          </w:tcPr>
          <w:p w14:paraId="0B885C01" w14:textId="77777777" w:rsidR="00494985" w:rsidRPr="00BA4D89" w:rsidRDefault="00C03803" w:rsidP="00B67C6F">
            <w:pPr>
              <w:pStyle w:val="Text"/>
              <w:rPr>
                <w:sz w:val="18"/>
                <w:szCs w:val="18"/>
              </w:rPr>
            </w:pPr>
            <w:r w:rsidRPr="00BA4D89">
              <w:rPr>
                <w:sz w:val="18"/>
                <w:szCs w:val="18"/>
              </w:rPr>
              <w:t xml:space="preserve">Nominal </w:t>
            </w:r>
            <w:r w:rsidR="00494985" w:rsidRPr="00BA4D89">
              <w:rPr>
                <w:sz w:val="18"/>
                <w:szCs w:val="18"/>
              </w:rPr>
              <w:t xml:space="preserve">Price </w:t>
            </w:r>
          </w:p>
        </w:tc>
        <w:tc>
          <w:tcPr>
            <w:tcW w:w="2126" w:type="dxa"/>
          </w:tcPr>
          <w:p w14:paraId="093E3F2D" w14:textId="77777777" w:rsidR="00494985" w:rsidRPr="00BA4D89" w:rsidRDefault="00494985" w:rsidP="00494985">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$339</w:t>
            </w:r>
          </w:p>
        </w:tc>
        <w:tc>
          <w:tcPr>
            <w:tcW w:w="2126" w:type="dxa"/>
          </w:tcPr>
          <w:p w14:paraId="340A464A" w14:textId="77777777" w:rsidR="00494985" w:rsidRPr="00BA4D89" w:rsidRDefault="00B75AF4" w:rsidP="00270605">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w:t>
            </w:r>
            <w:r w:rsidR="00270605" w:rsidRPr="00BA4D89">
              <w:rPr>
                <w:sz w:val="18"/>
                <w:szCs w:val="18"/>
              </w:rPr>
              <w:t>507</w:t>
            </w:r>
          </w:p>
        </w:tc>
        <w:tc>
          <w:tcPr>
            <w:tcW w:w="1950" w:type="dxa"/>
          </w:tcPr>
          <w:p w14:paraId="09374D6B" w14:textId="77777777" w:rsidR="00494985" w:rsidRPr="00BA4D89" w:rsidRDefault="00270605" w:rsidP="00494985">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1.9</w:t>
            </w:r>
            <w:r w:rsidR="00B75AF4" w:rsidRPr="00BA4D89">
              <w:rPr>
                <w:sz w:val="18"/>
                <w:szCs w:val="18"/>
              </w:rPr>
              <w:t>%</w:t>
            </w:r>
          </w:p>
        </w:tc>
      </w:tr>
      <w:tr w:rsidR="00C03803" w:rsidRPr="00BA4D89" w14:paraId="219534B6" w14:textId="77777777" w:rsidTr="0049498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3AB9F463" w14:textId="77777777" w:rsidR="00C03803" w:rsidRPr="00BA4D89" w:rsidRDefault="00C03803" w:rsidP="00B67C6F">
            <w:pPr>
              <w:pStyle w:val="Text"/>
              <w:rPr>
                <w:sz w:val="18"/>
                <w:szCs w:val="18"/>
              </w:rPr>
            </w:pPr>
            <w:r w:rsidRPr="00BA4D89">
              <w:rPr>
                <w:sz w:val="18"/>
                <w:szCs w:val="18"/>
              </w:rPr>
              <w:t>Real Price (2014 $)</w:t>
            </w:r>
          </w:p>
        </w:tc>
        <w:tc>
          <w:tcPr>
            <w:tcW w:w="2126" w:type="dxa"/>
          </w:tcPr>
          <w:p w14:paraId="0AE13E61" w14:textId="77777777" w:rsidR="00C03803" w:rsidRPr="00BA4D89" w:rsidRDefault="00C03803" w:rsidP="00494985">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$548</w:t>
            </w:r>
          </w:p>
        </w:tc>
        <w:tc>
          <w:tcPr>
            <w:tcW w:w="2126" w:type="dxa"/>
          </w:tcPr>
          <w:p w14:paraId="7E22BC7E" w14:textId="77777777" w:rsidR="00C03803" w:rsidRPr="00BA4D89" w:rsidRDefault="00C03803" w:rsidP="00270605">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$507</w:t>
            </w:r>
          </w:p>
        </w:tc>
        <w:tc>
          <w:tcPr>
            <w:tcW w:w="1950" w:type="dxa"/>
          </w:tcPr>
          <w:p w14:paraId="15A622E4" w14:textId="77777777" w:rsidR="00C03803" w:rsidRPr="00BA4D89" w:rsidRDefault="00C03803" w:rsidP="00494985">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-0.4%</w:t>
            </w:r>
          </w:p>
        </w:tc>
      </w:tr>
    </w:tbl>
    <w:p w14:paraId="7413E036" w14:textId="77777777" w:rsidR="00B67C6F" w:rsidRPr="00BA4D89" w:rsidRDefault="00B67C6F" w:rsidP="00B67C6F">
      <w:pPr>
        <w:pStyle w:val="Text"/>
        <w:rPr>
          <w:sz w:val="18"/>
          <w:szCs w:val="18"/>
        </w:rPr>
      </w:pPr>
      <w:r w:rsidRPr="00BA4D89">
        <w:rPr>
          <w:sz w:val="18"/>
          <w:szCs w:val="18"/>
        </w:rPr>
        <w:t xml:space="preserve">Note: The energy trend is affected by the share of timer and auto-sensing. The energy value reported in </w:t>
      </w:r>
      <w:r w:rsidR="00EE55D8" w:rsidRPr="00BA4D89">
        <w:rPr>
          <w:sz w:val="18"/>
          <w:szCs w:val="18"/>
        </w:rPr>
        <w:fldChar w:fldCharType="begin"/>
      </w:r>
      <w:r w:rsidRPr="00BA4D89">
        <w:rPr>
          <w:sz w:val="18"/>
          <w:szCs w:val="18"/>
        </w:rPr>
        <w:instrText xml:space="preserve"> REF _Ref379697697 \h </w:instrText>
      </w:r>
      <w:r w:rsidR="00C03803" w:rsidRPr="00BA4D89">
        <w:rPr>
          <w:sz w:val="18"/>
          <w:szCs w:val="18"/>
        </w:rPr>
        <w:instrText xml:space="preserve"> \* MERGEFORMAT </w:instrText>
      </w:r>
      <w:r w:rsidR="00EE55D8" w:rsidRPr="00BA4D89">
        <w:rPr>
          <w:sz w:val="18"/>
          <w:szCs w:val="18"/>
        </w:rPr>
      </w:r>
      <w:r w:rsidR="00EE55D8" w:rsidRPr="00BA4D89">
        <w:rPr>
          <w:sz w:val="18"/>
          <w:szCs w:val="18"/>
        </w:rPr>
        <w:fldChar w:fldCharType="separate"/>
      </w:r>
      <w:r w:rsidR="003E3160" w:rsidRPr="003E3160">
        <w:rPr>
          <w:sz w:val="18"/>
          <w:szCs w:val="18"/>
        </w:rPr>
        <w:t>Table 5</w:t>
      </w:r>
      <w:r w:rsidR="00EE55D8" w:rsidRPr="00BA4D89">
        <w:rPr>
          <w:sz w:val="18"/>
          <w:szCs w:val="18"/>
        </w:rPr>
        <w:fldChar w:fldCharType="end"/>
      </w:r>
      <w:r w:rsidRPr="00BA4D89">
        <w:rPr>
          <w:sz w:val="18"/>
          <w:szCs w:val="18"/>
        </w:rPr>
        <w:t xml:space="preserve"> is based on the </w:t>
      </w:r>
      <w:r w:rsidR="00984FD9" w:rsidRPr="00BA4D89">
        <w:rPr>
          <w:sz w:val="18"/>
          <w:szCs w:val="18"/>
        </w:rPr>
        <w:t xml:space="preserve">2000 </w:t>
      </w:r>
      <w:r w:rsidRPr="00BA4D89">
        <w:rPr>
          <w:sz w:val="18"/>
          <w:szCs w:val="18"/>
        </w:rPr>
        <w:t>algorithm of 52 uses/year introduced in 2000 (previously 150 uses/year).</w:t>
      </w:r>
    </w:p>
    <w:p w14:paraId="398D7D5D" w14:textId="77777777" w:rsidR="00B67C6F" w:rsidRPr="00BA4D89" w:rsidRDefault="00B67C6F">
      <w:pPr>
        <w:ind w:firstLine="284"/>
      </w:pPr>
    </w:p>
    <w:p w14:paraId="040F3B78" w14:textId="77777777" w:rsidR="00B67C6F" w:rsidRPr="00BA4D89" w:rsidRDefault="00B67C6F">
      <w:pPr>
        <w:pStyle w:val="Caption"/>
      </w:pPr>
      <w:bookmarkStart w:id="215" w:name="_Ref398719338"/>
      <w:bookmarkStart w:id="216" w:name="_Toc136941726"/>
      <w:bookmarkStart w:id="217" w:name="_Toc445305795"/>
      <w:r w:rsidRPr="00BA4D89">
        <w:t xml:space="preserve">Figure </w:t>
      </w:r>
      <w:r w:rsidR="00B13C94" w:rsidRPr="00BA4D89">
        <w:fldChar w:fldCharType="begin"/>
      </w:r>
      <w:r w:rsidR="00B13C94" w:rsidRPr="00BA4D89">
        <w:instrText xml:space="preserve">seq Figure \* Arabic </w:instrText>
      </w:r>
      <w:r w:rsidR="00B13C94" w:rsidRPr="00BA4D89">
        <w:fldChar w:fldCharType="separate"/>
      </w:r>
      <w:r w:rsidR="003E3160">
        <w:rPr>
          <w:noProof/>
        </w:rPr>
        <w:t>52</w:t>
      </w:r>
      <w:r w:rsidR="00B13C94" w:rsidRPr="00BA4D89">
        <w:rPr>
          <w:noProof/>
        </w:rPr>
        <w:fldChar w:fldCharType="end"/>
      </w:r>
      <w:bookmarkEnd w:id="215"/>
      <w:r w:rsidRPr="00BA4D89">
        <w:t>: Annual Trends in Key Performance Characteristics –</w:t>
      </w:r>
      <w:r w:rsidR="00715DC0" w:rsidRPr="00BA4D89">
        <w:t xml:space="preserve"> </w:t>
      </w:r>
      <w:r w:rsidRPr="00BA4D89">
        <w:t>Clothes Dryers</w:t>
      </w:r>
      <w:bookmarkEnd w:id="216"/>
      <w:bookmarkEnd w:id="217"/>
    </w:p>
    <w:p w14:paraId="57692689" w14:textId="2FB0F1BF" w:rsidR="00B67C6F" w:rsidRPr="00BA4D89" w:rsidRDefault="00073741">
      <w:r w:rsidRPr="00BA4D89">
        <w:rPr>
          <w:noProof/>
          <w:lang w:eastAsia="en-AU"/>
        </w:rPr>
        <w:drawing>
          <wp:inline distT="0" distB="0" distL="0" distR="0" wp14:anchorId="5CED58B5" wp14:editId="50CE282A">
            <wp:extent cx="5540106" cy="3617844"/>
            <wp:effectExtent l="0" t="0" r="3810" b="1905"/>
            <wp:docPr id="269" name="Picture 269" descr="Figure 52 shows over 1993 - 2014 the following:&#10;2000 SRI increased by 73%;&#10;Price increased by 62%;&#10;Capacity increased by 20%;&#10;Program Time increased by 5%;&#10;Energy decreased by 1%; and&#10;Specific Energy decreased by 5.5%&#10;" title="Fig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545758" cy="3621535"/>
                    </a:xfrm>
                    <a:prstGeom prst="rect">
                      <a:avLst/>
                    </a:prstGeom>
                    <a:noFill/>
                  </pic:spPr>
                </pic:pic>
              </a:graphicData>
            </a:graphic>
          </wp:inline>
        </w:drawing>
      </w:r>
    </w:p>
    <w:p w14:paraId="77F83B98" w14:textId="77777777" w:rsidR="00B67C6F" w:rsidRPr="00BA4D89" w:rsidRDefault="00B67C6F"/>
    <w:p w14:paraId="091330A8" w14:textId="3ECD630B" w:rsidR="008769A6" w:rsidRPr="00BA4D89" w:rsidRDefault="008769A6">
      <w:pPr>
        <w:pStyle w:val="Text"/>
      </w:pPr>
      <w:r w:rsidRPr="00BA4D89">
        <w:fldChar w:fldCharType="begin"/>
      </w:r>
      <w:r w:rsidRPr="00BA4D89">
        <w:instrText xml:space="preserve"> REF _Ref441340694 \h </w:instrText>
      </w:r>
      <w:r w:rsidR="00BA4D89">
        <w:instrText xml:space="preserve"> \* MERGEFORMAT </w:instrText>
      </w:r>
      <w:r w:rsidRPr="00BA4D89">
        <w:fldChar w:fldCharType="separate"/>
      </w:r>
      <w:r w:rsidR="003E3160" w:rsidRPr="00BA4D89">
        <w:t xml:space="preserve">Figure </w:t>
      </w:r>
      <w:r w:rsidR="003E3160">
        <w:rPr>
          <w:noProof/>
        </w:rPr>
        <w:t>53</w:t>
      </w:r>
      <w:r w:rsidRPr="00BA4D89">
        <w:fldChar w:fldCharType="end"/>
      </w:r>
      <w:r w:rsidRPr="00BA4D89">
        <w:t xml:space="preserve"> shows the trend in label energy consumption by year and by type of dryer. Vented dryer energy has remained fairly stable, despite some increases in capacity. Auto condensing dryer energy has increased significantly, largely driven by increases in capacity (the technical efficiency has changed little). Heat pump dryers use about 50% of the energy of a conventional dryer (noting that on average these are quite large at about </w:t>
      </w:r>
      <w:r w:rsidR="00BE537E" w:rsidRPr="00BA4D89">
        <w:t>7.5 kg).</w:t>
      </w:r>
    </w:p>
    <w:p w14:paraId="403E4904" w14:textId="77777777" w:rsidR="008769A6" w:rsidRPr="00BA4D89" w:rsidRDefault="008769A6">
      <w:pPr>
        <w:pStyle w:val="Text"/>
      </w:pPr>
    </w:p>
    <w:p w14:paraId="3083E9D5" w14:textId="77777777" w:rsidR="008769A6" w:rsidRPr="00BA4D89" w:rsidRDefault="008769A6" w:rsidP="008769A6">
      <w:pPr>
        <w:pStyle w:val="Caption"/>
      </w:pPr>
      <w:bookmarkStart w:id="218" w:name="_Ref441340694"/>
      <w:bookmarkStart w:id="219" w:name="_Toc445305796"/>
      <w:r w:rsidRPr="00BA4D89">
        <w:t xml:space="preserve">Figure </w:t>
      </w:r>
      <w:r w:rsidR="00131C8A">
        <w:fldChar w:fldCharType="begin"/>
      </w:r>
      <w:r w:rsidR="00131C8A">
        <w:instrText xml:space="preserve"> SEQ Figure \* ARABIC </w:instrText>
      </w:r>
      <w:r w:rsidR="00131C8A">
        <w:fldChar w:fldCharType="separate"/>
      </w:r>
      <w:r w:rsidR="003E3160">
        <w:rPr>
          <w:noProof/>
        </w:rPr>
        <w:t>53</w:t>
      </w:r>
      <w:r w:rsidR="00131C8A">
        <w:rPr>
          <w:noProof/>
        </w:rPr>
        <w:fldChar w:fldCharType="end"/>
      </w:r>
      <w:bookmarkEnd w:id="218"/>
      <w:r w:rsidRPr="00BA4D89">
        <w:t>: Average Dryer Energy Consumption by Type</w:t>
      </w:r>
      <w:bookmarkEnd w:id="219"/>
    </w:p>
    <w:p w14:paraId="6FA109DC" w14:textId="6A00CE65" w:rsidR="008769A6" w:rsidRPr="00BA4D89" w:rsidRDefault="00593285" w:rsidP="008769A6">
      <w:pPr>
        <w:rPr>
          <w:rFonts w:ascii="Arial" w:hAnsi="Arial"/>
          <w:sz w:val="22"/>
          <w:szCs w:val="20"/>
        </w:rPr>
      </w:pPr>
      <w:r>
        <w:rPr>
          <w:rFonts w:ascii="Arial" w:hAnsi="Arial"/>
          <w:noProof/>
          <w:sz w:val="22"/>
          <w:szCs w:val="20"/>
          <w:lang w:eastAsia="en-AU"/>
        </w:rPr>
        <w:drawing>
          <wp:inline distT="0" distB="0" distL="0" distR="0" wp14:anchorId="11470EE3" wp14:editId="23CB45B4">
            <wp:extent cx="5577840" cy="3642360"/>
            <wp:effectExtent l="0" t="0" r="3810" b="0"/>
            <wp:docPr id="314" name="Picture 314" descr="Figure 53 shows the trend in label energy consumption by year and by type of Clothes Dryers since 1993 . The raw data is contained in Appendix C on page 120 New Energy (kWh per 52 cycles)." title="Fig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577840" cy="3642360"/>
                    </a:xfrm>
                    <a:prstGeom prst="rect">
                      <a:avLst/>
                    </a:prstGeom>
                    <a:noFill/>
                  </pic:spPr>
                </pic:pic>
              </a:graphicData>
            </a:graphic>
          </wp:inline>
        </w:drawing>
      </w:r>
    </w:p>
    <w:p w14:paraId="100435EF" w14:textId="12E5214D" w:rsidR="005A1CA7" w:rsidRPr="00BA4D89" w:rsidRDefault="00131C8A">
      <w:pPr>
        <w:pStyle w:val="Text"/>
      </w:pPr>
      <w:r>
        <w:fldChar w:fldCharType="begin"/>
      </w:r>
      <w:r>
        <w:instrText xml:space="preserve">ref _Ref398719476 \* Mergeformat </w:instrText>
      </w:r>
      <w:r>
        <w:fldChar w:fldCharType="separate"/>
      </w:r>
      <w:r w:rsidR="003E3160" w:rsidRPr="00BA4D89">
        <w:t xml:space="preserve">Figure </w:t>
      </w:r>
      <w:r w:rsidR="003E3160">
        <w:t>54</w:t>
      </w:r>
      <w:r>
        <w:fldChar w:fldCharType="end"/>
      </w:r>
      <w:r w:rsidR="00B67C6F" w:rsidRPr="00BA4D89">
        <w:t xml:space="preserve"> show</w:t>
      </w:r>
      <w:r w:rsidR="001267A8" w:rsidRPr="00BA4D89">
        <w:t>s</w:t>
      </w:r>
      <w:r w:rsidR="00B67C6F" w:rsidRPr="00BA4D89">
        <w:t xml:space="preserve"> the national sales distribution of stand</w:t>
      </w:r>
      <w:r w:rsidR="00984FD9" w:rsidRPr="00BA4D89">
        <w:t>-</w:t>
      </w:r>
      <w:r w:rsidR="00B67C6F" w:rsidRPr="00BA4D89">
        <w:t xml:space="preserve">alone clothes dryers by star rating for selected years from </w:t>
      </w:r>
      <w:r w:rsidR="001267A8" w:rsidRPr="00BA4D89">
        <w:t>1994 to 2014</w:t>
      </w:r>
      <w:r w:rsidR="00B67C6F" w:rsidRPr="00BA4D89">
        <w:t xml:space="preserve">. Note that half star ratings (from 2000) have been amalgamated for this figure (e.g. 1 and 1.5 star sales share is shown as 1 star). </w:t>
      </w:r>
      <w:r w:rsidR="001267A8" w:rsidRPr="00BA4D89">
        <w:t>T</w:t>
      </w:r>
      <w:r w:rsidR="00B67C6F" w:rsidRPr="00BA4D89">
        <w:t xml:space="preserve">he overall market trend in the 2000 star rating was a reduction in the proportion of 1 star units sold and an increase in the proportion of 2 star units sold. Given that </w:t>
      </w:r>
      <w:r w:rsidR="006D7286" w:rsidRPr="00BA4D89">
        <w:t xml:space="preserve">a </w:t>
      </w:r>
      <w:r w:rsidR="00B67C6F" w:rsidRPr="00BA4D89">
        <w:t xml:space="preserve">1 star </w:t>
      </w:r>
      <w:r w:rsidR="006D7286" w:rsidRPr="00BA4D89">
        <w:t xml:space="preserve">increment </w:t>
      </w:r>
      <w:r w:rsidR="00B67C6F" w:rsidRPr="00BA4D89">
        <w:t>represents a 15% difference in energy consumption for the 2000 energy labelling algorithm (for a given size), the energy efficiency range is quite narrow for this product.</w:t>
      </w:r>
      <w:r w:rsidR="00984FD9" w:rsidRPr="00BA4D89">
        <w:t xml:space="preserve"> In 2014, heat pumps, which </w:t>
      </w:r>
      <w:r w:rsidR="008769A6" w:rsidRPr="00BA4D89">
        <w:t xml:space="preserve">generally </w:t>
      </w:r>
      <w:r w:rsidR="00984FD9" w:rsidRPr="00BA4D89">
        <w:t xml:space="preserve">rate at 6 stars or more, had a market share of almost 4%. </w:t>
      </w:r>
    </w:p>
    <w:p w14:paraId="0C95D2CA" w14:textId="3F2CC853" w:rsidR="00B67C6F" w:rsidRPr="00BA4D89" w:rsidRDefault="00B67C6F">
      <w:pPr>
        <w:pStyle w:val="Text"/>
      </w:pPr>
      <w:r w:rsidRPr="00BA4D89">
        <w:t xml:space="preserve">Detailed information for energy and other characteristics for all years and types </w:t>
      </w:r>
      <w:r w:rsidR="00131C8A" w:rsidRPr="00BA4D89">
        <w:t>are</w:t>
      </w:r>
      <w:r w:rsidRPr="00BA4D89">
        <w:t xml:space="preserve"> available in the separate output tables (Appendix C).</w:t>
      </w:r>
    </w:p>
    <w:p w14:paraId="6AC4555D" w14:textId="77777777" w:rsidR="00BE537E" w:rsidRPr="00BA4D89" w:rsidRDefault="00BE537E">
      <w:pPr>
        <w:pStyle w:val="Text"/>
      </w:pPr>
    </w:p>
    <w:p w14:paraId="090BC3A7" w14:textId="77777777" w:rsidR="00BE537E" w:rsidRPr="00BA4D89" w:rsidRDefault="00BE537E">
      <w:pPr>
        <w:pStyle w:val="Text"/>
      </w:pPr>
    </w:p>
    <w:p w14:paraId="235DA2AE" w14:textId="77777777" w:rsidR="00B67C6F" w:rsidRPr="00BA4D89" w:rsidRDefault="00B67C6F">
      <w:pPr>
        <w:pStyle w:val="Text"/>
        <w:spacing w:after="0" w:line="200" w:lineRule="atLeast"/>
        <w:rPr>
          <w:sz w:val="12"/>
        </w:rPr>
      </w:pPr>
    </w:p>
    <w:p w14:paraId="5A36ABDA" w14:textId="77777777" w:rsidR="001267A8" w:rsidRPr="00BA4D89" w:rsidRDefault="00B67C6F" w:rsidP="001267A8">
      <w:pPr>
        <w:pStyle w:val="Caption"/>
      </w:pPr>
      <w:bookmarkStart w:id="220" w:name="_Ref398719476"/>
      <w:bookmarkStart w:id="221" w:name="_Toc445305797"/>
      <w:bookmarkStart w:id="222" w:name="_Toc136941727"/>
      <w:r w:rsidRPr="00BA4D89">
        <w:t xml:space="preserve">Figure </w:t>
      </w:r>
      <w:r w:rsidR="00B13C94" w:rsidRPr="00BA4D89">
        <w:fldChar w:fldCharType="begin"/>
      </w:r>
      <w:r w:rsidR="00B13C94" w:rsidRPr="00BA4D89">
        <w:instrText xml:space="preserve">seq Figure \* Arabic </w:instrText>
      </w:r>
      <w:r w:rsidR="00B13C94" w:rsidRPr="00BA4D89">
        <w:fldChar w:fldCharType="separate"/>
      </w:r>
      <w:r w:rsidR="003E3160">
        <w:rPr>
          <w:noProof/>
        </w:rPr>
        <w:t>54</w:t>
      </w:r>
      <w:r w:rsidR="00B13C94" w:rsidRPr="00BA4D89">
        <w:rPr>
          <w:noProof/>
        </w:rPr>
        <w:fldChar w:fldCharType="end"/>
      </w:r>
      <w:bookmarkEnd w:id="220"/>
      <w:r w:rsidRPr="00BA4D89">
        <w:t xml:space="preserve">: </w:t>
      </w:r>
      <w:r w:rsidR="001267A8" w:rsidRPr="00BA4D89">
        <w:t>National Sales Distribution by 2000 Star Rating - Clothes Dryers</w:t>
      </w:r>
      <w:bookmarkEnd w:id="221"/>
    </w:p>
    <w:bookmarkEnd w:id="222"/>
    <w:p w14:paraId="63428D66" w14:textId="79793FF6" w:rsidR="00BE537E" w:rsidRPr="00BA4D89" w:rsidRDefault="00593285" w:rsidP="008769A6">
      <w:pPr>
        <w:pStyle w:val="Text"/>
      </w:pPr>
      <w:r>
        <w:rPr>
          <w:noProof/>
          <w:lang w:eastAsia="en-AU"/>
        </w:rPr>
        <w:drawing>
          <wp:inline distT="0" distB="0" distL="0" distR="0" wp14:anchorId="6AED92AA" wp14:editId="4A050C43">
            <wp:extent cx="5577840" cy="3642360"/>
            <wp:effectExtent l="0" t="0" r="3810" b="0"/>
            <wp:docPr id="315" name="Picture 315" descr="Figure 54 shows the national sales distribution of stand-alone clothes dryers by star rating for selected years from 1994 to 2014 .  The raw data is contained in Appendix C on page 121 2000 Star Rating Distribution (Post 2000) - All Identified Clothes Dryers." title="Fig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577840" cy="3642360"/>
                    </a:xfrm>
                    <a:prstGeom prst="rect">
                      <a:avLst/>
                    </a:prstGeom>
                    <a:noFill/>
                  </pic:spPr>
                </pic:pic>
              </a:graphicData>
            </a:graphic>
          </wp:inline>
        </w:drawing>
      </w:r>
    </w:p>
    <w:p w14:paraId="2425F55A" w14:textId="77777777" w:rsidR="00593285" w:rsidRDefault="00593285" w:rsidP="008769A6">
      <w:pPr>
        <w:pStyle w:val="Text"/>
      </w:pPr>
    </w:p>
    <w:p w14:paraId="0B37681D" w14:textId="77777777" w:rsidR="00ED6E34" w:rsidRPr="00BA4D89" w:rsidRDefault="00ED6E34" w:rsidP="008769A6">
      <w:pPr>
        <w:pStyle w:val="Text"/>
      </w:pPr>
      <w:r w:rsidRPr="00BA4D89">
        <w:t xml:space="preserve">Since 2011 the underlying data for this project was provided on a monthly basis. This enabled sales data to be examined on a seasonal basis. This data shows there is a strong seasonal pattern to sales, with sales </w:t>
      </w:r>
      <w:r w:rsidR="008769A6" w:rsidRPr="00BA4D89">
        <w:t xml:space="preserve">in the cold winter months </w:t>
      </w:r>
      <w:r w:rsidRPr="00BA4D89">
        <w:t>at more than twice sales at other times of the year.</w:t>
      </w:r>
    </w:p>
    <w:p w14:paraId="67A1C83F" w14:textId="77777777" w:rsidR="00BE537E" w:rsidRPr="00BA4D89" w:rsidRDefault="00BE537E" w:rsidP="008769A6">
      <w:pPr>
        <w:pStyle w:val="Text"/>
      </w:pPr>
    </w:p>
    <w:p w14:paraId="448BFD11" w14:textId="77777777" w:rsidR="00BE537E" w:rsidRPr="00BA4D89" w:rsidRDefault="00BE537E" w:rsidP="008769A6">
      <w:pPr>
        <w:pStyle w:val="Text"/>
      </w:pPr>
    </w:p>
    <w:p w14:paraId="49784965" w14:textId="77777777" w:rsidR="00BE537E" w:rsidRPr="00BA4D89" w:rsidRDefault="00BE537E" w:rsidP="008769A6">
      <w:pPr>
        <w:pStyle w:val="Text"/>
      </w:pPr>
    </w:p>
    <w:p w14:paraId="26A487D4" w14:textId="77777777" w:rsidR="00BE537E" w:rsidRPr="00BA4D89" w:rsidRDefault="00BE537E" w:rsidP="008769A6">
      <w:pPr>
        <w:pStyle w:val="Text"/>
      </w:pPr>
    </w:p>
    <w:p w14:paraId="10FB8538" w14:textId="77777777" w:rsidR="00BE537E" w:rsidRPr="00BA4D89" w:rsidRDefault="00BE537E" w:rsidP="008769A6">
      <w:pPr>
        <w:pStyle w:val="Text"/>
      </w:pPr>
    </w:p>
    <w:p w14:paraId="1C326779" w14:textId="77777777" w:rsidR="00BE537E" w:rsidRPr="00BA4D89" w:rsidRDefault="00BE537E" w:rsidP="008769A6">
      <w:pPr>
        <w:pStyle w:val="Text"/>
      </w:pPr>
    </w:p>
    <w:p w14:paraId="54B8544A" w14:textId="77777777" w:rsidR="00BE537E" w:rsidRPr="00BA4D89" w:rsidRDefault="00BE537E" w:rsidP="008769A6">
      <w:pPr>
        <w:pStyle w:val="Text"/>
      </w:pPr>
    </w:p>
    <w:p w14:paraId="3E8671BA" w14:textId="77777777" w:rsidR="00BE537E" w:rsidRPr="00BA4D89" w:rsidRDefault="00BE537E" w:rsidP="008769A6">
      <w:pPr>
        <w:pStyle w:val="Text"/>
      </w:pPr>
    </w:p>
    <w:p w14:paraId="46C5B40D" w14:textId="77777777" w:rsidR="00BE537E" w:rsidRPr="00BA4D89" w:rsidRDefault="00BE537E" w:rsidP="008769A6">
      <w:pPr>
        <w:pStyle w:val="Text"/>
      </w:pPr>
    </w:p>
    <w:p w14:paraId="29993B81" w14:textId="77777777" w:rsidR="00BE537E" w:rsidRPr="00BA4D89" w:rsidRDefault="00BE537E" w:rsidP="008769A6">
      <w:pPr>
        <w:pStyle w:val="Text"/>
      </w:pPr>
    </w:p>
    <w:p w14:paraId="768C831A" w14:textId="77777777" w:rsidR="00BE537E" w:rsidRPr="00BA4D89" w:rsidRDefault="00BE537E" w:rsidP="008769A6">
      <w:pPr>
        <w:pStyle w:val="Text"/>
      </w:pPr>
    </w:p>
    <w:p w14:paraId="078E61FA" w14:textId="77777777" w:rsidR="00BE537E" w:rsidRPr="00BA4D89" w:rsidRDefault="00BE537E" w:rsidP="008769A6">
      <w:pPr>
        <w:pStyle w:val="Text"/>
      </w:pPr>
    </w:p>
    <w:p w14:paraId="7C516C17" w14:textId="77777777" w:rsidR="00ED6E34" w:rsidRPr="00BA4D89" w:rsidRDefault="00ED6E34" w:rsidP="00ED6E34">
      <w:pPr>
        <w:rPr>
          <w:rFonts w:ascii="Arial" w:hAnsi="Arial"/>
          <w:sz w:val="22"/>
          <w:szCs w:val="20"/>
        </w:rPr>
      </w:pPr>
    </w:p>
    <w:p w14:paraId="5AAC9801" w14:textId="77777777" w:rsidR="00ED6E34" w:rsidRPr="00BA4D89" w:rsidRDefault="00ED6E34" w:rsidP="00ED6E34">
      <w:pPr>
        <w:pStyle w:val="Caption"/>
      </w:pPr>
      <w:bookmarkStart w:id="223" w:name="_Toc445305798"/>
      <w:r w:rsidRPr="00BA4D89">
        <w:t xml:space="preserve">Figure </w:t>
      </w:r>
      <w:r w:rsidR="00131C8A">
        <w:fldChar w:fldCharType="begin"/>
      </w:r>
      <w:r w:rsidR="00131C8A">
        <w:instrText xml:space="preserve"> SEQ Figure \* ARABIC </w:instrText>
      </w:r>
      <w:r w:rsidR="00131C8A">
        <w:fldChar w:fldCharType="separate"/>
      </w:r>
      <w:r w:rsidR="003E3160">
        <w:rPr>
          <w:noProof/>
        </w:rPr>
        <w:t>55</w:t>
      </w:r>
      <w:r w:rsidR="00131C8A">
        <w:rPr>
          <w:noProof/>
        </w:rPr>
        <w:fldChar w:fldCharType="end"/>
      </w:r>
      <w:r w:rsidRPr="00BA4D89">
        <w:t xml:space="preserve">: Seasonal </w:t>
      </w:r>
      <w:r w:rsidR="00715DC0" w:rsidRPr="00BA4D89">
        <w:t>S</w:t>
      </w:r>
      <w:r w:rsidRPr="00BA4D89">
        <w:t xml:space="preserve">ales of </w:t>
      </w:r>
      <w:r w:rsidR="00715DC0" w:rsidRPr="00BA4D89">
        <w:t>C</w:t>
      </w:r>
      <w:r w:rsidRPr="00BA4D89">
        <w:t xml:space="preserve">lothes </w:t>
      </w:r>
      <w:r w:rsidR="00715DC0" w:rsidRPr="00BA4D89">
        <w:t>D</w:t>
      </w:r>
      <w:r w:rsidRPr="00BA4D89">
        <w:t>ryers in Australia</w:t>
      </w:r>
      <w:bookmarkEnd w:id="223"/>
    </w:p>
    <w:p w14:paraId="63356CCD" w14:textId="6E1D82F2" w:rsidR="00ED6E34" w:rsidRPr="00BA4D89" w:rsidRDefault="00593285">
      <w:pPr>
        <w:jc w:val="center"/>
      </w:pPr>
      <w:r>
        <w:rPr>
          <w:noProof/>
          <w:lang w:eastAsia="en-AU"/>
        </w:rPr>
        <w:drawing>
          <wp:inline distT="0" distB="0" distL="0" distR="0" wp14:anchorId="646AEF9F" wp14:editId="2CE3DB6D">
            <wp:extent cx="5577840" cy="3642360"/>
            <wp:effectExtent l="0" t="0" r="3810" b="0"/>
            <wp:docPr id="316" name="Picture 316" descr="Figure 55  shows monthly sales over the period 2011 - 2014 illustrating that there is a strong seasonal peak each winter (June-July) for clothes dryer sales." title="Fig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577840" cy="3642360"/>
                    </a:xfrm>
                    <a:prstGeom prst="rect">
                      <a:avLst/>
                    </a:prstGeom>
                    <a:noFill/>
                  </pic:spPr>
                </pic:pic>
              </a:graphicData>
            </a:graphic>
          </wp:inline>
        </w:drawing>
      </w:r>
    </w:p>
    <w:p w14:paraId="139BE325" w14:textId="77777777" w:rsidR="00BE537E" w:rsidRPr="00BA4D89" w:rsidRDefault="00BE537E">
      <w:pPr>
        <w:rPr>
          <w:rFonts w:ascii="Arial" w:hAnsi="Arial"/>
          <w:b/>
          <w:color w:val="00739C"/>
          <w:sz w:val="36"/>
          <w:szCs w:val="20"/>
        </w:rPr>
      </w:pPr>
      <w:bookmarkStart w:id="224" w:name="_Toc136940678"/>
      <w:r w:rsidRPr="00BA4D89">
        <w:br w:type="page"/>
      </w:r>
    </w:p>
    <w:p w14:paraId="5E65C0C8" w14:textId="77777777" w:rsidR="00B67C6F" w:rsidRPr="00BA4D89" w:rsidRDefault="00B67C6F">
      <w:pPr>
        <w:pStyle w:val="Heading2"/>
        <w:tabs>
          <w:tab w:val="clear" w:pos="360"/>
        </w:tabs>
      </w:pPr>
      <w:bookmarkStart w:id="225" w:name="_Toc445305719"/>
      <w:r w:rsidRPr="00BA4D89">
        <w:t>Results for Dishwashers</w:t>
      </w:r>
      <w:bookmarkEnd w:id="224"/>
      <w:bookmarkEnd w:id="225"/>
    </w:p>
    <w:p w14:paraId="00A1974B" w14:textId="5D8CD181" w:rsidR="00B67C6F" w:rsidRPr="00BA4D89" w:rsidRDefault="00B67C6F">
      <w:pPr>
        <w:pStyle w:val="Text"/>
      </w:pPr>
      <w:bookmarkStart w:id="226" w:name="_Toc136940679"/>
      <w:r w:rsidRPr="00BA4D89">
        <w:t xml:space="preserve">The </w:t>
      </w:r>
      <w:r w:rsidR="00073741" w:rsidRPr="00BA4D89">
        <w:t>e</w:t>
      </w:r>
      <w:r w:rsidRPr="00BA4D89">
        <w:t xml:space="preserve">nergy </w:t>
      </w:r>
      <w:r w:rsidR="00073741" w:rsidRPr="00BA4D89">
        <w:t>r</w:t>
      </w:r>
      <w:r w:rsidRPr="00BA4D89">
        <w:t xml:space="preserve">ating </w:t>
      </w:r>
      <w:r w:rsidR="00073741" w:rsidRPr="00BA4D89">
        <w:t>l</w:t>
      </w:r>
      <w:r w:rsidRPr="00BA4D89">
        <w:t>abel for dishwashers was introduced in NSW and Victoria in 1988 before being expanded nationally in 1992 and undergoing a labelling algorithm revision in 2000. Voluntary water efficiency labelling commenced in the 1990s and mandatory water efficiency labelling commenced in July 2006.</w:t>
      </w:r>
    </w:p>
    <w:p w14:paraId="5235DB88" w14:textId="77777777" w:rsidR="00B67C6F" w:rsidRPr="00BA4D89" w:rsidRDefault="00B67C6F">
      <w:pPr>
        <w:pStyle w:val="Heading3"/>
      </w:pPr>
      <w:bookmarkStart w:id="227" w:name="_Toc445305720"/>
      <w:r w:rsidRPr="00BA4D89">
        <w:t>Market Trends</w:t>
      </w:r>
      <w:bookmarkEnd w:id="226"/>
      <w:r w:rsidRPr="00BA4D89">
        <w:t xml:space="preserve"> – Main Findings</w:t>
      </w:r>
      <w:bookmarkEnd w:id="227"/>
    </w:p>
    <w:p w14:paraId="7733CE97" w14:textId="18B5A7FF" w:rsidR="00B67C6F" w:rsidRPr="00BA4D89" w:rsidRDefault="00B67C6F">
      <w:pPr>
        <w:pStyle w:val="Text"/>
      </w:pPr>
      <w:r w:rsidRPr="00BA4D89">
        <w:t xml:space="preserve">In </w:t>
      </w:r>
      <w:r w:rsidR="00012247" w:rsidRPr="00BA4D89">
        <w:t>2014</w:t>
      </w:r>
      <w:r w:rsidR="00BE537E" w:rsidRPr="00BA4D89">
        <w:rPr>
          <w:rStyle w:val="FootnoteReference"/>
        </w:rPr>
        <w:footnoteReference w:id="17"/>
      </w:r>
      <w:r w:rsidRPr="00BA4D89">
        <w:t xml:space="preserve">, </w:t>
      </w:r>
      <w:r w:rsidR="006D7286" w:rsidRPr="00BA4D89">
        <w:t xml:space="preserve">of the sales recorded by GfK, 347,390 unit sales were identifiable models that made up 98.6% of total retail sales recorded by GfK. </w:t>
      </w:r>
      <w:r w:rsidRPr="00BA4D89">
        <w:t>The main findings were as follows:</w:t>
      </w:r>
    </w:p>
    <w:p w14:paraId="19896886" w14:textId="27F502AC" w:rsidR="00B67C6F" w:rsidRPr="00BA4D89" w:rsidRDefault="00B67C6F">
      <w:pPr>
        <w:pStyle w:val="TextDotPoint"/>
      </w:pPr>
      <w:r w:rsidRPr="00BA4D89">
        <w:t xml:space="preserve">Total sales are continuing to increase with a growth of </w:t>
      </w:r>
      <w:r w:rsidR="00F543DF" w:rsidRPr="00BA4D89">
        <w:t>5.6</w:t>
      </w:r>
      <w:r w:rsidRPr="00BA4D89">
        <w:t xml:space="preserve">% per annum from 1993 to </w:t>
      </w:r>
      <w:r w:rsidR="00012247" w:rsidRPr="00BA4D89">
        <w:t>2014</w:t>
      </w:r>
      <w:r w:rsidRPr="00BA4D89">
        <w:rPr>
          <w:rStyle w:val="FootnoteReference"/>
        </w:rPr>
        <w:footnoteReference w:id="18"/>
      </w:r>
      <w:r w:rsidRPr="00BA4D89">
        <w:t>. This reflects increasing penetration of this product in the residential sector</w:t>
      </w:r>
      <w:r w:rsidR="00ED6E34" w:rsidRPr="00BA4D89">
        <w:t>, which in 2014 had reached 55% of households (ABS4602</w:t>
      </w:r>
      <w:r w:rsidR="00800B9C" w:rsidRPr="00BA4D89">
        <w:t>, 2014</w:t>
      </w:r>
      <w:r w:rsidR="00ED6E34" w:rsidRPr="00BA4D89">
        <w:t>)</w:t>
      </w:r>
      <w:r w:rsidRPr="00BA4D89">
        <w:t>.</w:t>
      </w:r>
    </w:p>
    <w:p w14:paraId="477BA549" w14:textId="77777777" w:rsidR="00B67C6F" w:rsidRPr="00BA4D89" w:rsidRDefault="00B67C6F">
      <w:pPr>
        <w:pStyle w:val="TextDotPoint"/>
      </w:pPr>
      <w:r w:rsidRPr="00BA4D89">
        <w:t xml:space="preserve">The average place setting capacity for all dishwashers in Australia was </w:t>
      </w:r>
      <w:r w:rsidR="00012247" w:rsidRPr="00BA4D89">
        <w:t>13.0</w:t>
      </w:r>
      <w:r w:rsidRPr="00BA4D89">
        <w:t xml:space="preserve"> which is a slight decline in average capacity of 0.</w:t>
      </w:r>
      <w:r w:rsidR="00F543DF" w:rsidRPr="00BA4D89">
        <w:t>3</w:t>
      </w:r>
      <w:r w:rsidRPr="00BA4D89">
        <w:t>% per annum since 1993</w:t>
      </w:r>
      <w:r w:rsidR="00800B9C" w:rsidRPr="00BA4D89">
        <w:rPr>
          <w:rStyle w:val="FootnoteReference"/>
        </w:rPr>
        <w:footnoteReference w:id="19"/>
      </w:r>
      <w:r w:rsidRPr="00BA4D89">
        <w:t>.</w:t>
      </w:r>
    </w:p>
    <w:p w14:paraId="6D80BBBB" w14:textId="77777777" w:rsidR="00B67C6F" w:rsidRPr="00BA4D89" w:rsidRDefault="00B67C6F">
      <w:pPr>
        <w:pStyle w:val="TextDotPoint"/>
      </w:pPr>
      <w:r w:rsidRPr="00BA4D89">
        <w:t xml:space="preserve">The vast majority of dishwashers sold in Australia </w:t>
      </w:r>
      <w:r w:rsidR="00F774FF" w:rsidRPr="00BA4D89">
        <w:t xml:space="preserve">(82%) </w:t>
      </w:r>
      <w:r w:rsidRPr="00BA4D89">
        <w:t xml:space="preserve">are standard sized 600 mm wide units of 12 </w:t>
      </w:r>
      <w:r w:rsidR="00F774FF" w:rsidRPr="00BA4D89">
        <w:t>to</w:t>
      </w:r>
      <w:r w:rsidRPr="00BA4D89">
        <w:t xml:space="preserve"> 14 place setting capacity.</w:t>
      </w:r>
    </w:p>
    <w:p w14:paraId="7EAEE972" w14:textId="77777777" w:rsidR="00B67C6F" w:rsidRPr="00BA4D89" w:rsidRDefault="00B67C6F">
      <w:pPr>
        <w:pStyle w:val="TextDotPoint"/>
      </w:pPr>
      <w:r w:rsidRPr="00BA4D89">
        <w:t xml:space="preserve">Program times for dishwashers have increased from 69 minutes in 1993 to </w:t>
      </w:r>
      <w:r w:rsidR="00012247" w:rsidRPr="00BA4D89">
        <w:t>150</w:t>
      </w:r>
      <w:r w:rsidR="00800B9C" w:rsidRPr="00BA4D89">
        <w:t xml:space="preserve"> </w:t>
      </w:r>
      <w:r w:rsidRPr="00BA4D89">
        <w:t xml:space="preserve">minutes in </w:t>
      </w:r>
      <w:r w:rsidR="00012247" w:rsidRPr="00BA4D89">
        <w:t>2014</w:t>
      </w:r>
      <w:r w:rsidRPr="00BA4D89">
        <w:t xml:space="preserve">, a growth of </w:t>
      </w:r>
      <w:r w:rsidR="00F543DF" w:rsidRPr="00BA4D89">
        <w:t>3.7</w:t>
      </w:r>
      <w:r w:rsidRPr="00BA4D89">
        <w:t>% per annum.</w:t>
      </w:r>
      <w:r w:rsidRPr="00BA4D89">
        <w:rPr>
          <w:rStyle w:val="FootnoteReference"/>
        </w:rPr>
        <w:footnoteReference w:id="20"/>
      </w:r>
      <w:r w:rsidRPr="00BA4D89">
        <w:t xml:space="preserve"> </w:t>
      </w:r>
    </w:p>
    <w:p w14:paraId="173EA5A4" w14:textId="5C4382D4" w:rsidR="00B67C6F" w:rsidRPr="00BA4D89" w:rsidRDefault="00B67C6F">
      <w:pPr>
        <w:pStyle w:val="TextDotPoint"/>
      </w:pPr>
      <w:r w:rsidRPr="00BA4D89">
        <w:t>The water consumption of dishwashers trended down at –</w:t>
      </w:r>
      <w:r w:rsidR="00F543DF" w:rsidRPr="00BA4D89">
        <w:t>3.9</w:t>
      </w:r>
      <w:r w:rsidRPr="00BA4D89">
        <w:t xml:space="preserve">% per annum </w:t>
      </w:r>
      <w:r w:rsidR="008D0D15" w:rsidRPr="00BA4D89">
        <w:t xml:space="preserve">from 28.8 litres per wash in 1993 </w:t>
      </w:r>
      <w:r w:rsidRPr="00BA4D89">
        <w:t xml:space="preserve">to </w:t>
      </w:r>
      <w:r w:rsidR="00012247" w:rsidRPr="00BA4D89">
        <w:t>12.4</w:t>
      </w:r>
      <w:r w:rsidRPr="00BA4D89">
        <w:t xml:space="preserve"> litres in </w:t>
      </w:r>
      <w:r w:rsidR="00012247" w:rsidRPr="00BA4D89">
        <w:t>2014</w:t>
      </w:r>
      <w:r w:rsidR="0084349B" w:rsidRPr="00BA4D89">
        <w:t>. H</w:t>
      </w:r>
      <w:r w:rsidR="00F774FF" w:rsidRPr="00BA4D89">
        <w:t>owever, the rate of decrease has slowed somewhat in recent years</w:t>
      </w:r>
      <w:r w:rsidRPr="00BA4D89">
        <w:t xml:space="preserve">. </w:t>
      </w:r>
    </w:p>
    <w:p w14:paraId="5965355B" w14:textId="77777777" w:rsidR="00B67C6F" w:rsidRPr="00BA4D89" w:rsidRDefault="00B67C6F" w:rsidP="00276F3F">
      <w:pPr>
        <w:pStyle w:val="TextDotPoint"/>
      </w:pPr>
      <w:r w:rsidRPr="00BA4D89">
        <w:t xml:space="preserve">The change in the nominal price of dishwashers is stable at </w:t>
      </w:r>
      <w:r w:rsidR="00AB1698" w:rsidRPr="00BA4D89">
        <w:t>-0.</w:t>
      </w:r>
      <w:r w:rsidR="00F543DF" w:rsidRPr="00BA4D89">
        <w:t>5</w:t>
      </w:r>
      <w:r w:rsidRPr="00BA4D89">
        <w:t xml:space="preserve">% per annum which was well below inflation for the period. The average </w:t>
      </w:r>
      <w:r w:rsidR="00C9728F" w:rsidRPr="00BA4D89">
        <w:t xml:space="preserve">nominal </w:t>
      </w:r>
      <w:r w:rsidRPr="00BA4D89">
        <w:t>price in 1993 was $927 compared to $</w:t>
      </w:r>
      <w:r w:rsidR="00AB1698" w:rsidRPr="00BA4D89">
        <w:t xml:space="preserve">830 </w:t>
      </w:r>
      <w:r w:rsidRPr="00BA4D89">
        <w:t xml:space="preserve">in </w:t>
      </w:r>
      <w:r w:rsidR="00AB1698" w:rsidRPr="00BA4D89">
        <w:t>2014</w:t>
      </w:r>
      <w:r w:rsidRPr="00BA4D89">
        <w:rPr>
          <w:rStyle w:val="FootnoteReference"/>
        </w:rPr>
        <w:footnoteReference w:id="21"/>
      </w:r>
      <w:r w:rsidRPr="00BA4D89">
        <w:t xml:space="preserve">. </w:t>
      </w:r>
      <w:r w:rsidR="00B13C94" w:rsidRPr="00BA4D89">
        <w:fldChar w:fldCharType="begin"/>
      </w:r>
      <w:r w:rsidR="00B13C94" w:rsidRPr="00BA4D89">
        <w:instrText xml:space="preserve"> REF _Ref243973663 \h  \* MERGEFORMAT </w:instrText>
      </w:r>
      <w:r w:rsidR="00B13C94" w:rsidRPr="00BA4D89">
        <w:fldChar w:fldCharType="separate"/>
      </w:r>
      <w:r w:rsidR="003E3160" w:rsidRPr="00BA4D89">
        <w:t xml:space="preserve">Figure </w:t>
      </w:r>
      <w:r w:rsidR="003E3160">
        <w:rPr>
          <w:noProof/>
        </w:rPr>
        <w:t>56</w:t>
      </w:r>
      <w:r w:rsidR="00B13C94" w:rsidRPr="00BA4D89">
        <w:fldChar w:fldCharType="end"/>
      </w:r>
      <w:r w:rsidRPr="00BA4D89">
        <w:t xml:space="preserve"> outlines the average </w:t>
      </w:r>
      <w:r w:rsidR="00C9728F" w:rsidRPr="00BA4D89">
        <w:t xml:space="preserve">nominal and real </w:t>
      </w:r>
      <w:r w:rsidRPr="00BA4D89">
        <w:t>price per unit for dishwashers since 1993.</w:t>
      </w:r>
    </w:p>
    <w:p w14:paraId="1ABCC76B" w14:textId="77777777" w:rsidR="00C9728F" w:rsidRDefault="00C9728F" w:rsidP="00C9728F">
      <w:pPr>
        <w:pStyle w:val="TextDotPoint"/>
        <w:numPr>
          <w:ilvl w:val="0"/>
          <w:numId w:val="0"/>
        </w:numPr>
        <w:ind w:left="360" w:hanging="360"/>
      </w:pPr>
    </w:p>
    <w:p w14:paraId="77747108" w14:textId="77777777" w:rsidR="00593285" w:rsidRDefault="00593285" w:rsidP="00C9728F">
      <w:pPr>
        <w:pStyle w:val="TextDotPoint"/>
        <w:numPr>
          <w:ilvl w:val="0"/>
          <w:numId w:val="0"/>
        </w:numPr>
        <w:ind w:left="360" w:hanging="360"/>
      </w:pPr>
    </w:p>
    <w:p w14:paraId="1B1F8ABA" w14:textId="77777777" w:rsidR="00B83A13" w:rsidRPr="00BA4D89" w:rsidRDefault="00B83A13" w:rsidP="00C9728F">
      <w:pPr>
        <w:pStyle w:val="TextDotPoint"/>
        <w:numPr>
          <w:ilvl w:val="0"/>
          <w:numId w:val="0"/>
        </w:numPr>
        <w:ind w:left="360" w:hanging="360"/>
      </w:pPr>
    </w:p>
    <w:p w14:paraId="3FA66AD8" w14:textId="77777777" w:rsidR="00B67C6F" w:rsidRPr="00BA4D89" w:rsidRDefault="00A65015" w:rsidP="00A65015">
      <w:pPr>
        <w:pStyle w:val="Caption"/>
      </w:pPr>
      <w:bookmarkStart w:id="228" w:name="_Ref243973663"/>
      <w:bookmarkStart w:id="229" w:name="_Toc445305799"/>
      <w:r w:rsidRPr="00BA4D89">
        <w:t xml:space="preserve">Figure </w:t>
      </w:r>
      <w:r w:rsidR="00131C8A">
        <w:fldChar w:fldCharType="begin"/>
      </w:r>
      <w:r w:rsidR="00131C8A">
        <w:instrText xml:space="preserve"> SEQ Figure \* ARABIC </w:instrText>
      </w:r>
      <w:r w:rsidR="00131C8A">
        <w:fldChar w:fldCharType="separate"/>
      </w:r>
      <w:r w:rsidR="003E3160">
        <w:rPr>
          <w:noProof/>
        </w:rPr>
        <w:t>56</w:t>
      </w:r>
      <w:r w:rsidR="00131C8A">
        <w:rPr>
          <w:noProof/>
        </w:rPr>
        <w:fldChar w:fldCharType="end"/>
      </w:r>
      <w:bookmarkEnd w:id="228"/>
      <w:r w:rsidR="00B67C6F" w:rsidRPr="00BA4D89">
        <w:t xml:space="preserve">: </w:t>
      </w:r>
      <w:r w:rsidR="00C9728F" w:rsidRPr="00BA4D89">
        <w:t xml:space="preserve">Nominal and Real </w:t>
      </w:r>
      <w:r w:rsidR="00B67C6F" w:rsidRPr="00BA4D89">
        <w:t>Price Trends</w:t>
      </w:r>
      <w:r w:rsidR="00C9728F" w:rsidRPr="00BA4D89">
        <w:t xml:space="preserve"> for Dishwashers</w:t>
      </w:r>
      <w:bookmarkEnd w:id="229"/>
    </w:p>
    <w:p w14:paraId="1ACE5DBB" w14:textId="76215385" w:rsidR="00593285" w:rsidRDefault="00593285" w:rsidP="00B67C6F">
      <w:pPr>
        <w:pStyle w:val="TextDotPoint"/>
        <w:numPr>
          <w:ilvl w:val="0"/>
          <w:numId w:val="0"/>
        </w:numPr>
        <w:ind w:left="360" w:hanging="360"/>
      </w:pPr>
      <w:r>
        <w:rPr>
          <w:noProof/>
          <w:lang w:eastAsia="en-AU"/>
        </w:rPr>
        <w:drawing>
          <wp:inline distT="0" distB="0" distL="0" distR="0" wp14:anchorId="512A03FE" wp14:editId="3DD9B3F2">
            <wp:extent cx="5577840" cy="3634740"/>
            <wp:effectExtent l="0" t="0" r="3810" b="3810"/>
            <wp:docPr id="317" name="Picture 317" descr="Figure 56 outlines the average nominal and real price per unit for dishwashers since 1993. The raw data nominal price is contained in Appendix D on page 167 under Price per Unit.The real price has a CPI adustment applied - this increases the real price 0% in 2014 scaling back to an increase of 74% in 1993. The chart shows that real prices are declining for dishwashers from $1600 in 1993 to $830 in 2014 (2014$) ." title="Fig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577840" cy="3634740"/>
                    </a:xfrm>
                    <a:prstGeom prst="rect">
                      <a:avLst/>
                    </a:prstGeom>
                    <a:noFill/>
                  </pic:spPr>
                </pic:pic>
              </a:graphicData>
            </a:graphic>
          </wp:inline>
        </w:drawing>
      </w:r>
    </w:p>
    <w:p w14:paraId="1C9BDC0E" w14:textId="77777777" w:rsidR="003C379A" w:rsidRPr="00BA4D89" w:rsidRDefault="00A65015" w:rsidP="00A65015">
      <w:pPr>
        <w:pStyle w:val="Caption"/>
      </w:pPr>
      <w:bookmarkStart w:id="230" w:name="_Toc445305800"/>
      <w:r w:rsidRPr="00BA4D89">
        <w:t xml:space="preserve">Figure </w:t>
      </w:r>
      <w:r w:rsidR="00131C8A">
        <w:fldChar w:fldCharType="begin"/>
      </w:r>
      <w:r w:rsidR="00131C8A">
        <w:instrText xml:space="preserve"> SEQ Figure \* ARABIC </w:instrText>
      </w:r>
      <w:r w:rsidR="00131C8A">
        <w:fldChar w:fldCharType="separate"/>
      </w:r>
      <w:r w:rsidR="003E3160">
        <w:rPr>
          <w:noProof/>
        </w:rPr>
        <w:t>57</w:t>
      </w:r>
      <w:r w:rsidR="00131C8A">
        <w:rPr>
          <w:noProof/>
        </w:rPr>
        <w:fldChar w:fldCharType="end"/>
      </w:r>
      <w:r w:rsidRPr="00BA4D89">
        <w:t>: Trends in Energy Use versus Program Time</w:t>
      </w:r>
      <w:r w:rsidR="00CF2DDE" w:rsidRPr="00BA4D89">
        <w:t xml:space="preserve"> for Dishwashers</w:t>
      </w:r>
      <w:bookmarkEnd w:id="230"/>
      <w:r w:rsidRPr="00BA4D89">
        <w:t xml:space="preserve"> </w:t>
      </w:r>
    </w:p>
    <w:p w14:paraId="5834793E" w14:textId="2C8CB2B8" w:rsidR="00593285" w:rsidRPr="00BA4D89" w:rsidRDefault="00593285" w:rsidP="00B67C6F">
      <w:pPr>
        <w:pStyle w:val="TextDotPoint"/>
        <w:numPr>
          <w:ilvl w:val="0"/>
          <w:numId w:val="0"/>
        </w:numPr>
        <w:ind w:left="360" w:hanging="360"/>
      </w:pPr>
      <w:r>
        <w:rPr>
          <w:noProof/>
          <w:lang w:eastAsia="en-AU"/>
        </w:rPr>
        <w:drawing>
          <wp:inline distT="0" distB="0" distL="0" distR="0" wp14:anchorId="014233BF" wp14:editId="0E9BDD8B">
            <wp:extent cx="5577840" cy="3649980"/>
            <wp:effectExtent l="0" t="0" r="3810" b="7620"/>
            <wp:docPr id="318" name="Picture 318" descr="Figure 57 showes trends in energy use and program time for dishwashers from 1993 to 2014. The raw data is contained in Appendix D on page 167 under Energy (kWh/year) and Program Time (minutes)." title="Fig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577840" cy="3649980"/>
                    </a:xfrm>
                    <a:prstGeom prst="rect">
                      <a:avLst/>
                    </a:prstGeom>
                    <a:noFill/>
                  </pic:spPr>
                </pic:pic>
              </a:graphicData>
            </a:graphic>
          </wp:inline>
        </w:drawing>
      </w:r>
    </w:p>
    <w:p w14:paraId="4FCF6461" w14:textId="77777777" w:rsidR="00B67C6F" w:rsidRPr="00BA4D89" w:rsidRDefault="00B67C6F">
      <w:pPr>
        <w:pStyle w:val="Heading3"/>
      </w:pPr>
      <w:bookmarkStart w:id="231" w:name="_Toc136940681"/>
      <w:bookmarkStart w:id="232" w:name="_Toc445305721"/>
      <w:r w:rsidRPr="00BA4D89">
        <w:t>Energy Efficiency Trends</w:t>
      </w:r>
      <w:bookmarkEnd w:id="231"/>
      <w:r w:rsidRPr="00BA4D89">
        <w:t xml:space="preserve"> – Main Findings</w:t>
      </w:r>
      <w:bookmarkEnd w:id="232"/>
    </w:p>
    <w:p w14:paraId="624AAC49" w14:textId="77777777" w:rsidR="00B67C6F" w:rsidRPr="00BA4D89" w:rsidRDefault="00B67C6F">
      <w:pPr>
        <w:pStyle w:val="Text"/>
      </w:pPr>
      <w:r w:rsidRPr="00BA4D89">
        <w:t>The energy consumption of dishwashers trended downwards at -</w:t>
      </w:r>
      <w:r w:rsidR="00D644D4" w:rsidRPr="00BA4D89">
        <w:t>2.6</w:t>
      </w:r>
      <w:r w:rsidRPr="00BA4D89">
        <w:t xml:space="preserve">% per annum from 1993 to </w:t>
      </w:r>
      <w:r w:rsidR="00D644D4" w:rsidRPr="00BA4D89">
        <w:t>2014</w:t>
      </w:r>
      <w:r w:rsidRPr="00BA4D89">
        <w:t>. The 2000 star rating increased at 2.</w:t>
      </w:r>
      <w:r w:rsidR="00D644D4" w:rsidRPr="00BA4D89">
        <w:t>7</w:t>
      </w:r>
      <w:r w:rsidRPr="00BA4D89">
        <w:t>% per annum</w:t>
      </w:r>
      <w:r w:rsidR="00F774FF" w:rsidRPr="00BA4D89">
        <w:t xml:space="preserve"> over the period</w:t>
      </w:r>
      <w:r w:rsidRPr="00BA4D89">
        <w:t xml:space="preserve">. </w:t>
      </w:r>
      <w:r w:rsidR="00131C8A">
        <w:fldChar w:fldCharType="begin"/>
      </w:r>
      <w:r w:rsidR="00131C8A">
        <w:instrText xml:space="preserve">ref _Ref398910456 \* Mergeformat </w:instrText>
      </w:r>
      <w:r w:rsidR="00131C8A">
        <w:fldChar w:fldCharType="separate"/>
      </w:r>
      <w:r w:rsidR="003E3160" w:rsidRPr="00BA4D89">
        <w:t xml:space="preserve">Table </w:t>
      </w:r>
      <w:r w:rsidR="003E3160">
        <w:t>6</w:t>
      </w:r>
      <w:r w:rsidR="00131C8A">
        <w:fldChar w:fldCharType="end"/>
      </w:r>
      <w:r w:rsidRPr="00BA4D89">
        <w:t xml:space="preserve"> summarises the key attributes from 1993 to </w:t>
      </w:r>
      <w:r w:rsidR="00D644D4" w:rsidRPr="00BA4D89">
        <w:t xml:space="preserve">2014 </w:t>
      </w:r>
      <w:r w:rsidRPr="00BA4D89">
        <w:t xml:space="preserve">using values obtained from analysis of the full data set. A year by year breakdown of key performance characteristics is shown in </w:t>
      </w:r>
      <w:r w:rsidR="00131C8A">
        <w:fldChar w:fldCharType="begin"/>
      </w:r>
      <w:r w:rsidR="00131C8A">
        <w:instrText xml:space="preserve">ref _Ref398720323 \* Mergeformat </w:instrText>
      </w:r>
      <w:r w:rsidR="00131C8A">
        <w:fldChar w:fldCharType="separate"/>
      </w:r>
      <w:r w:rsidR="003E3160" w:rsidRPr="00BA4D89">
        <w:t xml:space="preserve">Figure </w:t>
      </w:r>
      <w:r w:rsidR="003E3160">
        <w:t>58</w:t>
      </w:r>
      <w:r w:rsidR="00131C8A">
        <w:fldChar w:fldCharType="end"/>
      </w:r>
      <w:r w:rsidRPr="00BA4D89">
        <w:t>.</w:t>
      </w:r>
    </w:p>
    <w:p w14:paraId="65C05E8F" w14:textId="77777777" w:rsidR="004F7332" w:rsidRPr="00BA4D89" w:rsidRDefault="004F7332">
      <w:pPr>
        <w:pStyle w:val="Text"/>
      </w:pPr>
    </w:p>
    <w:p w14:paraId="1FF87F53" w14:textId="77777777" w:rsidR="00B67C6F" w:rsidRPr="00BA4D89" w:rsidRDefault="00B67C6F">
      <w:pPr>
        <w:pStyle w:val="Caption"/>
      </w:pPr>
      <w:bookmarkStart w:id="233" w:name="_Ref379697682"/>
      <w:bookmarkStart w:id="234" w:name="_Ref379770937"/>
      <w:bookmarkStart w:id="235" w:name="_Ref398720266"/>
      <w:bookmarkStart w:id="236" w:name="_Ref398910456"/>
      <w:bookmarkStart w:id="237" w:name="_Toc136941737"/>
      <w:bookmarkStart w:id="238" w:name="_Toc445305838"/>
      <w:r w:rsidRPr="00BA4D89">
        <w:t xml:space="preserve">Table </w:t>
      </w:r>
      <w:r w:rsidR="00B13C94" w:rsidRPr="00BA4D89">
        <w:fldChar w:fldCharType="begin"/>
      </w:r>
      <w:r w:rsidR="00B13C94" w:rsidRPr="00BA4D89">
        <w:instrText xml:space="preserve">seq Table \* Arabic </w:instrText>
      </w:r>
      <w:r w:rsidR="00B13C94" w:rsidRPr="00BA4D89">
        <w:fldChar w:fldCharType="separate"/>
      </w:r>
      <w:r w:rsidR="003E3160">
        <w:rPr>
          <w:noProof/>
        </w:rPr>
        <w:t>6</w:t>
      </w:r>
      <w:r w:rsidR="00B13C94" w:rsidRPr="00BA4D89">
        <w:rPr>
          <w:noProof/>
        </w:rPr>
        <w:fldChar w:fldCharType="end"/>
      </w:r>
      <w:bookmarkEnd w:id="233"/>
      <w:bookmarkEnd w:id="234"/>
      <w:bookmarkEnd w:id="235"/>
      <w:bookmarkEnd w:id="236"/>
      <w:r w:rsidRPr="00BA4D89">
        <w:t xml:space="preserve">: Changes in Dishwasher Characteristics - 1993 to </w:t>
      </w:r>
      <w:bookmarkEnd w:id="237"/>
      <w:r w:rsidRPr="00BA4D89">
        <w:t>20</w:t>
      </w:r>
      <w:r w:rsidR="00571B67" w:rsidRPr="00BA4D89">
        <w:t>14</w:t>
      </w:r>
      <w:bookmarkEnd w:id="238"/>
    </w:p>
    <w:tbl>
      <w:tblPr>
        <w:tblStyle w:val="GridTable5Dark-Accent51"/>
        <w:tblW w:w="0" w:type="auto"/>
        <w:tblLook w:val="04A0" w:firstRow="1" w:lastRow="0" w:firstColumn="1" w:lastColumn="0" w:noHBand="0" w:noVBand="1"/>
      </w:tblPr>
      <w:tblGrid>
        <w:gridCol w:w="2802"/>
        <w:gridCol w:w="2126"/>
        <w:gridCol w:w="2126"/>
        <w:gridCol w:w="1950"/>
      </w:tblGrid>
      <w:tr w:rsidR="00C9728F" w:rsidRPr="00BA4D89" w14:paraId="7DBF249D" w14:textId="77777777" w:rsidTr="00715DC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1B3951CC" w14:textId="77777777" w:rsidR="00C9728F" w:rsidRPr="00BA4D89" w:rsidRDefault="00C9728F" w:rsidP="00715DC0">
            <w:pPr>
              <w:pStyle w:val="Text"/>
              <w:rPr>
                <w:sz w:val="18"/>
                <w:szCs w:val="18"/>
              </w:rPr>
            </w:pPr>
            <w:r w:rsidRPr="00BA4D89">
              <w:rPr>
                <w:sz w:val="18"/>
                <w:szCs w:val="18"/>
              </w:rPr>
              <w:t>Characteristic</w:t>
            </w:r>
          </w:p>
        </w:tc>
        <w:tc>
          <w:tcPr>
            <w:tcW w:w="2126" w:type="dxa"/>
          </w:tcPr>
          <w:p w14:paraId="0103ACE5" w14:textId="77777777" w:rsidR="00C9728F" w:rsidRPr="00BA4D89" w:rsidRDefault="00C9728F" w:rsidP="00C9728F">
            <w:pPr>
              <w:pStyle w:val="Text"/>
              <w:jc w:val="center"/>
              <w:cnfStyle w:val="100000000000" w:firstRow="1" w:lastRow="0" w:firstColumn="0" w:lastColumn="0" w:oddVBand="0" w:evenVBand="0" w:oddHBand="0" w:evenHBand="0" w:firstRowFirstColumn="0" w:firstRowLastColumn="0" w:lastRowFirstColumn="0" w:lastRowLastColumn="0"/>
              <w:rPr>
                <w:sz w:val="18"/>
                <w:szCs w:val="18"/>
              </w:rPr>
            </w:pPr>
            <w:r w:rsidRPr="00BA4D89">
              <w:rPr>
                <w:sz w:val="18"/>
                <w:szCs w:val="18"/>
              </w:rPr>
              <w:t>1993 Value</w:t>
            </w:r>
          </w:p>
        </w:tc>
        <w:tc>
          <w:tcPr>
            <w:tcW w:w="2126" w:type="dxa"/>
          </w:tcPr>
          <w:p w14:paraId="050C7FFF" w14:textId="77777777" w:rsidR="00C9728F" w:rsidRPr="00BA4D89" w:rsidRDefault="00C9728F" w:rsidP="00C9728F">
            <w:pPr>
              <w:pStyle w:val="Text"/>
              <w:jc w:val="center"/>
              <w:cnfStyle w:val="100000000000" w:firstRow="1" w:lastRow="0" w:firstColumn="0" w:lastColumn="0" w:oddVBand="0" w:evenVBand="0" w:oddHBand="0" w:evenHBand="0" w:firstRowFirstColumn="0" w:firstRowLastColumn="0" w:lastRowFirstColumn="0" w:lastRowLastColumn="0"/>
              <w:rPr>
                <w:sz w:val="18"/>
                <w:szCs w:val="18"/>
              </w:rPr>
            </w:pPr>
            <w:r w:rsidRPr="00BA4D89">
              <w:rPr>
                <w:sz w:val="18"/>
                <w:szCs w:val="18"/>
              </w:rPr>
              <w:t>2014 Value</w:t>
            </w:r>
          </w:p>
        </w:tc>
        <w:tc>
          <w:tcPr>
            <w:tcW w:w="1950" w:type="dxa"/>
          </w:tcPr>
          <w:p w14:paraId="4B9712F5" w14:textId="77777777" w:rsidR="00C9728F" w:rsidRPr="00BA4D89" w:rsidRDefault="00C9728F" w:rsidP="00C9728F">
            <w:pPr>
              <w:pStyle w:val="Text"/>
              <w:jc w:val="center"/>
              <w:cnfStyle w:val="100000000000" w:firstRow="1" w:lastRow="0" w:firstColumn="0" w:lastColumn="0" w:oddVBand="0" w:evenVBand="0" w:oddHBand="0" w:evenHBand="0" w:firstRowFirstColumn="0" w:firstRowLastColumn="0" w:lastRowFirstColumn="0" w:lastRowLastColumn="0"/>
              <w:rPr>
                <w:sz w:val="18"/>
                <w:szCs w:val="18"/>
              </w:rPr>
            </w:pPr>
            <w:r w:rsidRPr="00BA4D89">
              <w:rPr>
                <w:sz w:val="18"/>
                <w:szCs w:val="18"/>
              </w:rPr>
              <w:t>Change pa</w:t>
            </w:r>
          </w:p>
        </w:tc>
      </w:tr>
      <w:tr w:rsidR="00C9728F" w:rsidRPr="00BA4D89" w14:paraId="3EC7B997" w14:textId="77777777" w:rsidTr="00715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28EC934C" w14:textId="77777777" w:rsidR="00C9728F" w:rsidRPr="00BA4D89" w:rsidRDefault="00C9728F" w:rsidP="00715DC0">
            <w:pPr>
              <w:pStyle w:val="Text"/>
              <w:rPr>
                <w:sz w:val="18"/>
                <w:szCs w:val="18"/>
              </w:rPr>
            </w:pPr>
            <w:r w:rsidRPr="00BA4D89">
              <w:rPr>
                <w:sz w:val="18"/>
                <w:szCs w:val="18"/>
              </w:rPr>
              <w:t>Place Settings</w:t>
            </w:r>
          </w:p>
        </w:tc>
        <w:tc>
          <w:tcPr>
            <w:tcW w:w="2126" w:type="dxa"/>
          </w:tcPr>
          <w:p w14:paraId="16DB929E" w14:textId="3FE09225" w:rsidR="00C9728F" w:rsidRPr="00BA4D89" w:rsidRDefault="00C9728F" w:rsidP="006D7286">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1</w:t>
            </w:r>
            <w:r w:rsidR="006D7286" w:rsidRPr="00BA4D89">
              <w:rPr>
                <w:sz w:val="18"/>
                <w:szCs w:val="18"/>
              </w:rPr>
              <w:t>3</w:t>
            </w:r>
            <w:r w:rsidRPr="00BA4D89">
              <w:rPr>
                <w:sz w:val="18"/>
                <w:szCs w:val="18"/>
              </w:rPr>
              <w:t>.</w:t>
            </w:r>
            <w:r w:rsidR="006D7286" w:rsidRPr="00BA4D89">
              <w:rPr>
                <w:sz w:val="18"/>
                <w:szCs w:val="18"/>
              </w:rPr>
              <w:t>9</w:t>
            </w:r>
          </w:p>
        </w:tc>
        <w:tc>
          <w:tcPr>
            <w:tcW w:w="2126" w:type="dxa"/>
          </w:tcPr>
          <w:p w14:paraId="0094803C" w14:textId="77777777" w:rsidR="00C9728F" w:rsidRPr="00BA4D89" w:rsidRDefault="00C9728F" w:rsidP="00715DC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13.0</w:t>
            </w:r>
          </w:p>
        </w:tc>
        <w:tc>
          <w:tcPr>
            <w:tcW w:w="1950" w:type="dxa"/>
          </w:tcPr>
          <w:p w14:paraId="5C082030" w14:textId="77777777" w:rsidR="00C9728F" w:rsidRPr="00BA4D89" w:rsidRDefault="00C9728F" w:rsidP="00715DC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-0.3%</w:t>
            </w:r>
          </w:p>
        </w:tc>
      </w:tr>
      <w:tr w:rsidR="00C9728F" w:rsidRPr="00BA4D89" w14:paraId="09AC4C66" w14:textId="77777777" w:rsidTr="00715DC0">
        <w:tc>
          <w:tcPr>
            <w:cnfStyle w:val="001000000000" w:firstRow="0" w:lastRow="0" w:firstColumn="1" w:lastColumn="0" w:oddVBand="0" w:evenVBand="0" w:oddHBand="0" w:evenHBand="0" w:firstRowFirstColumn="0" w:firstRowLastColumn="0" w:lastRowFirstColumn="0" w:lastRowLastColumn="0"/>
            <w:tcW w:w="2802" w:type="dxa"/>
          </w:tcPr>
          <w:p w14:paraId="0F27A73B" w14:textId="77777777" w:rsidR="00C9728F" w:rsidRPr="00BA4D89" w:rsidRDefault="00C9728F" w:rsidP="00715DC0">
            <w:pPr>
              <w:pStyle w:val="Text"/>
              <w:rPr>
                <w:sz w:val="18"/>
                <w:szCs w:val="18"/>
              </w:rPr>
            </w:pPr>
            <w:r w:rsidRPr="00BA4D89">
              <w:rPr>
                <w:sz w:val="18"/>
                <w:szCs w:val="18"/>
              </w:rPr>
              <w:t>Program Time (minutes)</w:t>
            </w:r>
          </w:p>
        </w:tc>
        <w:tc>
          <w:tcPr>
            <w:tcW w:w="2126" w:type="dxa"/>
          </w:tcPr>
          <w:p w14:paraId="7F473FF2" w14:textId="77777777" w:rsidR="00C9728F" w:rsidRPr="00BA4D89" w:rsidRDefault="00C9728F" w:rsidP="00715DC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69.4</w:t>
            </w:r>
          </w:p>
        </w:tc>
        <w:tc>
          <w:tcPr>
            <w:tcW w:w="2126" w:type="dxa"/>
          </w:tcPr>
          <w:p w14:paraId="6B6D2BFC" w14:textId="77777777" w:rsidR="00C9728F" w:rsidRPr="00BA4D89" w:rsidRDefault="00C9728F" w:rsidP="00715DC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149.6</w:t>
            </w:r>
          </w:p>
        </w:tc>
        <w:tc>
          <w:tcPr>
            <w:tcW w:w="1950" w:type="dxa"/>
          </w:tcPr>
          <w:p w14:paraId="563D532A" w14:textId="77777777" w:rsidR="00C9728F" w:rsidRPr="00BA4D89" w:rsidRDefault="00C9728F" w:rsidP="00715DC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3.7%</w:t>
            </w:r>
          </w:p>
        </w:tc>
      </w:tr>
      <w:tr w:rsidR="00C9728F" w:rsidRPr="00BA4D89" w14:paraId="0D57CFC7" w14:textId="77777777" w:rsidTr="00715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31FBAC3D" w14:textId="77777777" w:rsidR="00C9728F" w:rsidRPr="00BA4D89" w:rsidRDefault="00C9728F" w:rsidP="00715DC0">
            <w:pPr>
              <w:pStyle w:val="Text"/>
              <w:rPr>
                <w:sz w:val="18"/>
                <w:szCs w:val="18"/>
              </w:rPr>
            </w:pPr>
            <w:r w:rsidRPr="00BA4D89">
              <w:rPr>
                <w:sz w:val="18"/>
                <w:szCs w:val="18"/>
              </w:rPr>
              <w:t>Water Consumption</w:t>
            </w:r>
          </w:p>
        </w:tc>
        <w:tc>
          <w:tcPr>
            <w:tcW w:w="2126" w:type="dxa"/>
          </w:tcPr>
          <w:p w14:paraId="1F0B6911" w14:textId="77777777" w:rsidR="00C9728F" w:rsidRPr="00BA4D89" w:rsidRDefault="00C9728F" w:rsidP="00715DC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28.8</w:t>
            </w:r>
          </w:p>
        </w:tc>
        <w:tc>
          <w:tcPr>
            <w:tcW w:w="2126" w:type="dxa"/>
          </w:tcPr>
          <w:p w14:paraId="13CA80E7" w14:textId="77777777" w:rsidR="00C9728F" w:rsidRPr="00BA4D89" w:rsidRDefault="00C9728F" w:rsidP="00715DC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12.4</w:t>
            </w:r>
          </w:p>
        </w:tc>
        <w:tc>
          <w:tcPr>
            <w:tcW w:w="1950" w:type="dxa"/>
          </w:tcPr>
          <w:p w14:paraId="5ABFDB95" w14:textId="77777777" w:rsidR="00C9728F" w:rsidRPr="00BA4D89" w:rsidRDefault="00C9728F" w:rsidP="00715DC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-3.7%</w:t>
            </w:r>
          </w:p>
        </w:tc>
      </w:tr>
      <w:tr w:rsidR="00C9728F" w:rsidRPr="00BA4D89" w14:paraId="0B2FA01E" w14:textId="77777777" w:rsidTr="00715DC0">
        <w:tc>
          <w:tcPr>
            <w:cnfStyle w:val="001000000000" w:firstRow="0" w:lastRow="0" w:firstColumn="1" w:lastColumn="0" w:oddVBand="0" w:evenVBand="0" w:oddHBand="0" w:evenHBand="0" w:firstRowFirstColumn="0" w:firstRowLastColumn="0" w:lastRowFirstColumn="0" w:lastRowLastColumn="0"/>
            <w:tcW w:w="2802" w:type="dxa"/>
          </w:tcPr>
          <w:p w14:paraId="7CCAC74D" w14:textId="77777777" w:rsidR="00C9728F" w:rsidRPr="00BA4D89" w:rsidRDefault="00C9728F" w:rsidP="00715DC0">
            <w:pPr>
              <w:pStyle w:val="Text"/>
              <w:rPr>
                <w:sz w:val="18"/>
                <w:szCs w:val="18"/>
              </w:rPr>
            </w:pPr>
            <w:r w:rsidRPr="00BA4D89">
              <w:rPr>
                <w:sz w:val="18"/>
                <w:szCs w:val="18"/>
              </w:rPr>
              <w:t>Energy (kWh/year)</w:t>
            </w:r>
          </w:p>
        </w:tc>
        <w:tc>
          <w:tcPr>
            <w:tcW w:w="2126" w:type="dxa"/>
          </w:tcPr>
          <w:p w14:paraId="0A4CD627" w14:textId="77777777" w:rsidR="00C9728F" w:rsidRPr="00BA4D89" w:rsidRDefault="00C9728F" w:rsidP="00715DC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494.1</w:t>
            </w:r>
          </w:p>
        </w:tc>
        <w:tc>
          <w:tcPr>
            <w:tcW w:w="2126" w:type="dxa"/>
          </w:tcPr>
          <w:p w14:paraId="40C04F57" w14:textId="77777777" w:rsidR="00C9728F" w:rsidRPr="00BA4D89" w:rsidRDefault="00C9728F" w:rsidP="00715DC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276.1</w:t>
            </w:r>
          </w:p>
        </w:tc>
        <w:tc>
          <w:tcPr>
            <w:tcW w:w="1950" w:type="dxa"/>
          </w:tcPr>
          <w:p w14:paraId="2CB086C9" w14:textId="77777777" w:rsidR="00C9728F" w:rsidRPr="00BA4D89" w:rsidRDefault="00C9728F" w:rsidP="00715DC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-2.6%</w:t>
            </w:r>
          </w:p>
        </w:tc>
      </w:tr>
      <w:tr w:rsidR="00C9728F" w:rsidRPr="00BA4D89" w14:paraId="0897792D" w14:textId="77777777" w:rsidTr="00715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3D1E633C" w14:textId="77777777" w:rsidR="00C9728F" w:rsidRPr="00BA4D89" w:rsidRDefault="00C9728F" w:rsidP="00715DC0">
            <w:pPr>
              <w:pStyle w:val="Text"/>
              <w:rPr>
                <w:sz w:val="18"/>
                <w:szCs w:val="18"/>
              </w:rPr>
            </w:pPr>
            <w:r w:rsidRPr="00BA4D89">
              <w:rPr>
                <w:sz w:val="18"/>
                <w:szCs w:val="18"/>
              </w:rPr>
              <w:t>2000 SRI (star rating)</w:t>
            </w:r>
          </w:p>
        </w:tc>
        <w:tc>
          <w:tcPr>
            <w:tcW w:w="2126" w:type="dxa"/>
          </w:tcPr>
          <w:p w14:paraId="51D1C173" w14:textId="77777777" w:rsidR="00C9728F" w:rsidRPr="00BA4D89" w:rsidRDefault="00C9728F" w:rsidP="00715DC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1.9</w:t>
            </w:r>
          </w:p>
        </w:tc>
        <w:tc>
          <w:tcPr>
            <w:tcW w:w="2126" w:type="dxa"/>
          </w:tcPr>
          <w:p w14:paraId="76F72BA5" w14:textId="77777777" w:rsidR="00C9728F" w:rsidRPr="00BA4D89" w:rsidRDefault="00C9728F" w:rsidP="00715DC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3.3</w:t>
            </w:r>
          </w:p>
        </w:tc>
        <w:tc>
          <w:tcPr>
            <w:tcW w:w="1950" w:type="dxa"/>
          </w:tcPr>
          <w:p w14:paraId="0352551A" w14:textId="77777777" w:rsidR="00C9728F" w:rsidRPr="00BA4D89" w:rsidRDefault="00C9728F" w:rsidP="00715DC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2.7%</w:t>
            </w:r>
          </w:p>
        </w:tc>
      </w:tr>
      <w:tr w:rsidR="00C9728F" w:rsidRPr="00BA4D89" w14:paraId="004AC3F2" w14:textId="77777777" w:rsidTr="00715DC0">
        <w:tc>
          <w:tcPr>
            <w:cnfStyle w:val="001000000000" w:firstRow="0" w:lastRow="0" w:firstColumn="1" w:lastColumn="0" w:oddVBand="0" w:evenVBand="0" w:oddHBand="0" w:evenHBand="0" w:firstRowFirstColumn="0" w:firstRowLastColumn="0" w:lastRowFirstColumn="0" w:lastRowLastColumn="0"/>
            <w:tcW w:w="2802" w:type="dxa"/>
          </w:tcPr>
          <w:p w14:paraId="361065B4" w14:textId="77777777" w:rsidR="00C9728F" w:rsidRPr="00BA4D89" w:rsidRDefault="00C9728F" w:rsidP="00715DC0">
            <w:pPr>
              <w:pStyle w:val="Text"/>
              <w:rPr>
                <w:sz w:val="18"/>
                <w:szCs w:val="18"/>
              </w:rPr>
            </w:pPr>
            <w:r w:rsidRPr="00BA4D89">
              <w:rPr>
                <w:sz w:val="18"/>
                <w:szCs w:val="18"/>
              </w:rPr>
              <w:t>Water SRI (star rating)</w:t>
            </w:r>
          </w:p>
        </w:tc>
        <w:tc>
          <w:tcPr>
            <w:tcW w:w="2126" w:type="dxa"/>
          </w:tcPr>
          <w:p w14:paraId="2E1A7742" w14:textId="77777777" w:rsidR="00C9728F" w:rsidRPr="00BA4D89" w:rsidRDefault="00C9728F" w:rsidP="00715DC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0.4</w:t>
            </w:r>
          </w:p>
        </w:tc>
        <w:tc>
          <w:tcPr>
            <w:tcW w:w="2126" w:type="dxa"/>
          </w:tcPr>
          <w:p w14:paraId="485DF777" w14:textId="77777777" w:rsidR="00C9728F" w:rsidRPr="00BA4D89" w:rsidRDefault="00C9728F" w:rsidP="00715DC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4.3</w:t>
            </w:r>
          </w:p>
        </w:tc>
        <w:tc>
          <w:tcPr>
            <w:tcW w:w="1950" w:type="dxa"/>
          </w:tcPr>
          <w:p w14:paraId="57EB7DED" w14:textId="77777777" w:rsidR="00C9728F" w:rsidRPr="00BA4D89" w:rsidRDefault="00C9728F" w:rsidP="00715DC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12.0%</w:t>
            </w:r>
          </w:p>
        </w:tc>
      </w:tr>
      <w:tr w:rsidR="00C9728F" w:rsidRPr="00BA4D89" w14:paraId="18A35805" w14:textId="77777777" w:rsidTr="00715DC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02" w:type="dxa"/>
          </w:tcPr>
          <w:p w14:paraId="4F4BBC08" w14:textId="77777777" w:rsidR="00C9728F" w:rsidRPr="00BA4D89" w:rsidRDefault="00C9728F" w:rsidP="00715DC0">
            <w:pPr>
              <w:pStyle w:val="Text"/>
              <w:rPr>
                <w:sz w:val="18"/>
                <w:szCs w:val="18"/>
              </w:rPr>
            </w:pPr>
            <w:r w:rsidRPr="00BA4D89">
              <w:rPr>
                <w:sz w:val="18"/>
                <w:szCs w:val="18"/>
              </w:rPr>
              <w:t>Price</w:t>
            </w:r>
          </w:p>
        </w:tc>
        <w:tc>
          <w:tcPr>
            <w:tcW w:w="2126" w:type="dxa"/>
          </w:tcPr>
          <w:p w14:paraId="277963B0" w14:textId="77777777" w:rsidR="00C9728F" w:rsidRPr="00BA4D89" w:rsidRDefault="00C9728F" w:rsidP="00715DC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$927</w:t>
            </w:r>
          </w:p>
        </w:tc>
        <w:tc>
          <w:tcPr>
            <w:tcW w:w="2126" w:type="dxa"/>
          </w:tcPr>
          <w:p w14:paraId="76F2248F" w14:textId="77777777" w:rsidR="00C9728F" w:rsidRPr="00BA4D89" w:rsidRDefault="00C9728F" w:rsidP="00715DC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$830</w:t>
            </w:r>
          </w:p>
        </w:tc>
        <w:tc>
          <w:tcPr>
            <w:tcW w:w="1950" w:type="dxa"/>
          </w:tcPr>
          <w:p w14:paraId="4271890C" w14:textId="77777777" w:rsidR="00C9728F" w:rsidRPr="00BA4D89" w:rsidRDefault="00C9728F" w:rsidP="00715DC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 xml:space="preserve">-0.53% </w:t>
            </w:r>
          </w:p>
        </w:tc>
      </w:tr>
      <w:tr w:rsidR="00C9728F" w:rsidRPr="00BA4D89" w14:paraId="18C6BF40" w14:textId="77777777" w:rsidTr="00715DC0">
        <w:tc>
          <w:tcPr>
            <w:cnfStyle w:val="001000000000" w:firstRow="0" w:lastRow="0" w:firstColumn="1" w:lastColumn="0" w:oddVBand="0" w:evenVBand="0" w:oddHBand="0" w:evenHBand="0" w:firstRowFirstColumn="0" w:firstRowLastColumn="0" w:lastRowFirstColumn="0" w:lastRowLastColumn="0"/>
            <w:tcW w:w="2802" w:type="dxa"/>
          </w:tcPr>
          <w:p w14:paraId="4D74764E" w14:textId="77777777" w:rsidR="00C9728F" w:rsidRPr="00BA4D89" w:rsidRDefault="00C9728F" w:rsidP="00715DC0">
            <w:pPr>
              <w:pStyle w:val="Text"/>
              <w:rPr>
                <w:sz w:val="18"/>
                <w:szCs w:val="18"/>
              </w:rPr>
            </w:pPr>
            <w:r w:rsidRPr="00BA4D89">
              <w:rPr>
                <w:sz w:val="18"/>
                <w:szCs w:val="18"/>
              </w:rPr>
              <w:t>Real Price (2014 $)</w:t>
            </w:r>
          </w:p>
        </w:tc>
        <w:tc>
          <w:tcPr>
            <w:tcW w:w="2126" w:type="dxa"/>
          </w:tcPr>
          <w:p w14:paraId="07EB7AE9" w14:textId="77777777" w:rsidR="00C9728F" w:rsidRPr="00BA4D89" w:rsidRDefault="00C9728F" w:rsidP="00715DC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$1,615</w:t>
            </w:r>
          </w:p>
        </w:tc>
        <w:tc>
          <w:tcPr>
            <w:tcW w:w="2126" w:type="dxa"/>
          </w:tcPr>
          <w:p w14:paraId="6FD6F7AF" w14:textId="77777777" w:rsidR="00C9728F" w:rsidRPr="00BA4D89" w:rsidRDefault="00C9728F" w:rsidP="00715DC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$830</w:t>
            </w:r>
          </w:p>
        </w:tc>
        <w:tc>
          <w:tcPr>
            <w:tcW w:w="1950" w:type="dxa"/>
          </w:tcPr>
          <w:p w14:paraId="24E8F9E0" w14:textId="77777777" w:rsidR="00C9728F" w:rsidRPr="00BA4D89" w:rsidRDefault="00C9728F" w:rsidP="00715DC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-3.1%</w:t>
            </w:r>
          </w:p>
        </w:tc>
      </w:tr>
    </w:tbl>
    <w:p w14:paraId="1BA3A88F" w14:textId="77777777" w:rsidR="00C9728F" w:rsidRPr="00BA4D89" w:rsidRDefault="00C9728F"/>
    <w:p w14:paraId="7086332A" w14:textId="77777777" w:rsidR="00C5628E" w:rsidRPr="00BA4D89" w:rsidRDefault="00C5628E"/>
    <w:p w14:paraId="6765BB74" w14:textId="77777777" w:rsidR="00B67C6F" w:rsidRPr="00BA4D89" w:rsidRDefault="00B67C6F">
      <w:pPr>
        <w:pStyle w:val="Caption"/>
      </w:pPr>
      <w:bookmarkStart w:id="239" w:name="_Ref398720323"/>
      <w:bookmarkStart w:id="240" w:name="_Toc136941729"/>
      <w:bookmarkStart w:id="241" w:name="_Toc445305801"/>
      <w:r w:rsidRPr="00BA4D89">
        <w:t xml:space="preserve">Figure </w:t>
      </w:r>
      <w:r w:rsidR="00B13C94" w:rsidRPr="00BA4D89">
        <w:fldChar w:fldCharType="begin"/>
      </w:r>
      <w:r w:rsidR="00B13C94" w:rsidRPr="00BA4D89">
        <w:instrText xml:space="preserve">seq Figure \* Arabic </w:instrText>
      </w:r>
      <w:r w:rsidR="00B13C94" w:rsidRPr="00BA4D89">
        <w:fldChar w:fldCharType="separate"/>
      </w:r>
      <w:r w:rsidR="003E3160">
        <w:rPr>
          <w:noProof/>
        </w:rPr>
        <w:t>58</w:t>
      </w:r>
      <w:r w:rsidR="00B13C94" w:rsidRPr="00BA4D89">
        <w:rPr>
          <w:noProof/>
        </w:rPr>
        <w:fldChar w:fldCharType="end"/>
      </w:r>
      <w:bookmarkEnd w:id="239"/>
      <w:r w:rsidRPr="00BA4D89">
        <w:t>: Annual Trends in Key Performance Characteristics - Dishwashers</w:t>
      </w:r>
      <w:bookmarkEnd w:id="240"/>
      <w:bookmarkEnd w:id="241"/>
    </w:p>
    <w:p w14:paraId="44D5523E" w14:textId="1BBD5C17" w:rsidR="00B67C6F" w:rsidRPr="00BA4D89" w:rsidRDefault="00812E29">
      <w:pPr>
        <w:jc w:val="right"/>
      </w:pPr>
      <w:r w:rsidRPr="00BA4D89">
        <w:rPr>
          <w:noProof/>
          <w:lang w:eastAsia="en-AU"/>
        </w:rPr>
        <w:drawing>
          <wp:inline distT="0" distB="0" distL="0" distR="0" wp14:anchorId="240CF0DA" wp14:editId="3D8F553F">
            <wp:extent cx="5621572" cy="3671044"/>
            <wp:effectExtent l="0" t="0" r="0" b="5715"/>
            <wp:docPr id="274" name="Picture 274" descr="Figure 58 shows over 1993 - 2014 the following:&#10;Program Time increased 118%;&#10;2000 SRI increased 78%;&#10;Price decreased 5%;&#10;Place Settings decreased 5%;&#10;Energy decreased 43%; and&#10;Water Consumption decreased 58%." title="Fig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624676" cy="3673071"/>
                    </a:xfrm>
                    <a:prstGeom prst="rect">
                      <a:avLst/>
                    </a:prstGeom>
                    <a:noFill/>
                  </pic:spPr>
                </pic:pic>
              </a:graphicData>
            </a:graphic>
          </wp:inline>
        </w:drawing>
      </w:r>
    </w:p>
    <w:p w14:paraId="46C0ED17" w14:textId="17BE5B4A" w:rsidR="00B67C6F" w:rsidRPr="00BA4D89" w:rsidRDefault="00B13C94">
      <w:pPr>
        <w:pStyle w:val="Text"/>
      </w:pPr>
      <w:r w:rsidRPr="00BA4D89">
        <w:fldChar w:fldCharType="begin"/>
      </w:r>
      <w:r w:rsidRPr="00BA4D89">
        <w:instrText xml:space="preserve"> REF _Ref134515993 \h  \* MERGEFORMAT </w:instrText>
      </w:r>
      <w:r w:rsidRPr="00BA4D89">
        <w:fldChar w:fldCharType="separate"/>
      </w:r>
      <w:r w:rsidR="003E3160" w:rsidRPr="00BA4D89">
        <w:t xml:space="preserve">Figure </w:t>
      </w:r>
      <w:r w:rsidR="003E3160">
        <w:rPr>
          <w:noProof/>
        </w:rPr>
        <w:t>59</w:t>
      </w:r>
      <w:r w:rsidRPr="00BA4D89">
        <w:fldChar w:fldCharType="end"/>
      </w:r>
      <w:r w:rsidR="00B67C6F" w:rsidRPr="00BA4D89">
        <w:t xml:space="preserve"> shows the improvements in energy and water consumption of dishwashers since 1993. Th</w:t>
      </w:r>
      <w:r w:rsidR="00715DC0" w:rsidRPr="00BA4D89">
        <w:t xml:space="preserve">is figure illustrates </w:t>
      </w:r>
      <w:r w:rsidR="00B67C6F" w:rsidRPr="00BA4D89">
        <w:t>the ongoing effectiveness of Energy Rating Labels</w:t>
      </w:r>
      <w:r w:rsidR="00BA1689" w:rsidRPr="00BA4D89">
        <w:t>,</w:t>
      </w:r>
      <w:r w:rsidR="00B67C6F" w:rsidRPr="00BA4D89">
        <w:t xml:space="preserve"> which were introduced in 1988. The original water efficiency labelling scheme was introduced in the 1990s</w:t>
      </w:r>
      <w:r w:rsidR="00715DC0" w:rsidRPr="00BA4D89">
        <w:t>,</w:t>
      </w:r>
      <w:r w:rsidR="00B67C6F" w:rsidRPr="00BA4D89">
        <w:t xml:space="preserve"> although the market penetration was quite low during this period. Water consumption sharply declined between 1994 and 1998 before levelling off prior to another decline after 2003. Mandatory water efficiency labels for dishwashers were introduced in 1 July 2006. Some water utilities introduced rebates for water efficient appliances in </w:t>
      </w:r>
      <w:r w:rsidR="006D7286" w:rsidRPr="00BA4D89">
        <w:t xml:space="preserve">the </w:t>
      </w:r>
      <w:r w:rsidR="00131C8A" w:rsidRPr="00BA4D89">
        <w:t>mid-2000s</w:t>
      </w:r>
      <w:r w:rsidR="00B67C6F" w:rsidRPr="00BA4D89">
        <w:t xml:space="preserve">. Over the past </w:t>
      </w:r>
      <w:r w:rsidR="00BA1689" w:rsidRPr="00BA4D89">
        <w:t>22</w:t>
      </w:r>
      <w:r w:rsidR="00B67C6F" w:rsidRPr="00BA4D89">
        <w:t xml:space="preserve"> years, average energy consumption has decreased by 4</w:t>
      </w:r>
      <w:r w:rsidR="00BA1689" w:rsidRPr="00BA4D89">
        <w:t>4</w:t>
      </w:r>
      <w:r w:rsidR="00B67C6F" w:rsidRPr="00BA4D89">
        <w:t>% and average water consumption has decreased by 5</w:t>
      </w:r>
      <w:r w:rsidR="00BA1689" w:rsidRPr="00BA4D89">
        <w:t>7</w:t>
      </w:r>
      <w:r w:rsidR="00B67C6F" w:rsidRPr="00BA4D89">
        <w:t xml:space="preserve">%. Given that </w:t>
      </w:r>
      <w:r w:rsidR="006D7286" w:rsidRPr="00BA4D89">
        <w:t xml:space="preserve">an </w:t>
      </w:r>
      <w:r w:rsidR="00B67C6F" w:rsidRPr="00BA4D89">
        <w:t xml:space="preserve">average new dishwasher </w:t>
      </w:r>
      <w:r w:rsidR="006D7286" w:rsidRPr="00BA4D89">
        <w:t>is</w:t>
      </w:r>
      <w:r w:rsidR="00B67C6F" w:rsidRPr="00BA4D89">
        <w:t xml:space="preserve"> using a total of less than 1</w:t>
      </w:r>
      <w:r w:rsidR="00715DC0" w:rsidRPr="00BA4D89">
        <w:t>2</w:t>
      </w:r>
      <w:r w:rsidR="00B67C6F" w:rsidRPr="00BA4D89">
        <w:t xml:space="preserve"> litres to wash an average load of 1</w:t>
      </w:r>
      <w:r w:rsidR="00715DC0" w:rsidRPr="00BA4D89">
        <w:t>3</w:t>
      </w:r>
      <w:r w:rsidR="00B67C6F" w:rsidRPr="00BA4D89">
        <w:t xml:space="preserve"> place settings, it is </w:t>
      </w:r>
      <w:r w:rsidR="00715DC0" w:rsidRPr="00BA4D89">
        <w:t>likely that technical limits to further reductions will be encountered – this is already evident in the period 2010 to 2014</w:t>
      </w:r>
      <w:r w:rsidR="00B67C6F" w:rsidRPr="00BA4D89">
        <w:t>.</w:t>
      </w:r>
    </w:p>
    <w:p w14:paraId="725459A7" w14:textId="77777777" w:rsidR="00B67C6F" w:rsidRPr="00BA4D89" w:rsidRDefault="00B67C6F">
      <w:pPr>
        <w:pStyle w:val="Caption"/>
        <w:keepNext/>
      </w:pPr>
      <w:bookmarkStart w:id="242" w:name="_Ref134515993"/>
      <w:bookmarkStart w:id="243" w:name="_Toc136941730"/>
      <w:bookmarkStart w:id="244" w:name="_Toc445305802"/>
      <w:r w:rsidRPr="00BA4D89">
        <w:t xml:space="preserve">Figure </w:t>
      </w:r>
      <w:r w:rsidR="00B13C94" w:rsidRPr="00BA4D89">
        <w:fldChar w:fldCharType="begin"/>
      </w:r>
      <w:r w:rsidR="00B13C94" w:rsidRPr="00BA4D89">
        <w:instrText xml:space="preserve">seq Figure \* Arabic </w:instrText>
      </w:r>
      <w:r w:rsidR="00B13C94" w:rsidRPr="00BA4D89">
        <w:fldChar w:fldCharType="separate"/>
      </w:r>
      <w:r w:rsidR="003E3160">
        <w:rPr>
          <w:noProof/>
        </w:rPr>
        <w:t>59</w:t>
      </w:r>
      <w:r w:rsidR="00B13C94" w:rsidRPr="00BA4D89">
        <w:rPr>
          <w:noProof/>
        </w:rPr>
        <w:fldChar w:fldCharType="end"/>
      </w:r>
      <w:bookmarkEnd w:id="242"/>
      <w:r w:rsidRPr="00BA4D89">
        <w:t>: Sales Weighted Trends in Dishwasher Energy and Water Consumption</w:t>
      </w:r>
      <w:bookmarkEnd w:id="243"/>
      <w:bookmarkEnd w:id="244"/>
      <w:r w:rsidRPr="00BA4D89">
        <w:t xml:space="preserve"> </w:t>
      </w:r>
    </w:p>
    <w:p w14:paraId="0CC037F9" w14:textId="423311D6" w:rsidR="00B67C6F" w:rsidRPr="00BA4D89" w:rsidRDefault="00593285">
      <w:pPr>
        <w:pStyle w:val="Text"/>
      </w:pPr>
      <w:r>
        <w:rPr>
          <w:noProof/>
          <w:lang w:eastAsia="en-AU"/>
        </w:rPr>
        <w:drawing>
          <wp:inline distT="0" distB="0" distL="0" distR="0" wp14:anchorId="0A18CF36" wp14:editId="3BBBE65A">
            <wp:extent cx="5577840" cy="3642360"/>
            <wp:effectExtent l="0" t="0" r="3810" b="0"/>
            <wp:docPr id="319" name="Picture 319" descr="Figure 59 shows over 1993 - 2014 the following:&#10;Energy Consumption decreased by 44%; and&#10;Water Consumption decreased by 57%." title="Fig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577840" cy="3642360"/>
                    </a:xfrm>
                    <a:prstGeom prst="rect">
                      <a:avLst/>
                    </a:prstGeom>
                    <a:noFill/>
                  </pic:spPr>
                </pic:pic>
              </a:graphicData>
            </a:graphic>
          </wp:inline>
        </w:drawing>
      </w:r>
    </w:p>
    <w:p w14:paraId="4530065A" w14:textId="6584F753" w:rsidR="00B67C6F" w:rsidRPr="00BA4D89" w:rsidRDefault="00BA1689">
      <w:pPr>
        <w:pStyle w:val="Text"/>
      </w:pPr>
      <w:r w:rsidRPr="00BA4D89">
        <w:fldChar w:fldCharType="begin"/>
      </w:r>
      <w:r w:rsidRPr="00BA4D89">
        <w:instrText xml:space="preserve"> REF _Ref531428125 \h </w:instrText>
      </w:r>
      <w:r w:rsidR="00BA4D89">
        <w:instrText xml:space="preserve"> \* MERGEFORMAT </w:instrText>
      </w:r>
      <w:r w:rsidRPr="00BA4D89">
        <w:fldChar w:fldCharType="separate"/>
      </w:r>
      <w:r w:rsidR="003E3160" w:rsidRPr="00BA4D89">
        <w:t xml:space="preserve">Figure </w:t>
      </w:r>
      <w:r w:rsidR="003E3160">
        <w:rPr>
          <w:noProof/>
        </w:rPr>
        <w:t>60</w:t>
      </w:r>
      <w:r w:rsidRPr="00BA4D89">
        <w:fldChar w:fldCharType="end"/>
      </w:r>
      <w:r w:rsidRPr="00BA4D89">
        <w:t xml:space="preserve"> </w:t>
      </w:r>
      <w:r w:rsidR="00B67C6F" w:rsidRPr="00BA4D89">
        <w:t>show</w:t>
      </w:r>
      <w:r w:rsidR="00AB1698" w:rsidRPr="00BA4D89">
        <w:t>s</w:t>
      </w:r>
      <w:r w:rsidR="00B67C6F" w:rsidRPr="00BA4D89">
        <w:t xml:space="preserve"> the distribution of dishwasher 2000 </w:t>
      </w:r>
      <w:r w:rsidR="00715DC0" w:rsidRPr="00BA4D89">
        <w:t xml:space="preserve">energy </w:t>
      </w:r>
      <w:r w:rsidR="00B67C6F" w:rsidRPr="00BA4D89">
        <w:t>star rating</w:t>
      </w:r>
      <w:r w:rsidR="00715DC0" w:rsidRPr="00BA4D89">
        <w:t>s</w:t>
      </w:r>
      <w:r w:rsidR="00B67C6F" w:rsidRPr="00BA4D89">
        <w:t xml:space="preserve"> for selected years from 199</w:t>
      </w:r>
      <w:r w:rsidR="00926DC5" w:rsidRPr="00BA4D89">
        <w:t>4</w:t>
      </w:r>
      <w:r w:rsidR="00B67C6F" w:rsidRPr="00BA4D89">
        <w:t xml:space="preserve"> to </w:t>
      </w:r>
      <w:r w:rsidR="00AB1698" w:rsidRPr="00BA4D89">
        <w:t>2014</w:t>
      </w:r>
      <w:r w:rsidR="00B67C6F" w:rsidRPr="00BA4D89">
        <w:t xml:space="preserve">. The overall market trend in the 2000 star rating is a reduction in the proportion of 1 star units sold and an increase in the proportion of 3 and 4 star units sold. </w:t>
      </w:r>
      <w:r w:rsidR="00715DC0" w:rsidRPr="00BA4D89">
        <w:fldChar w:fldCharType="begin"/>
      </w:r>
      <w:r w:rsidR="00715DC0" w:rsidRPr="00BA4D89">
        <w:instrText xml:space="preserve"> REF _Ref441342474 \h </w:instrText>
      </w:r>
      <w:r w:rsidR="00BA4D89">
        <w:instrText xml:space="preserve"> \* MERGEFORMAT </w:instrText>
      </w:r>
      <w:r w:rsidR="00715DC0" w:rsidRPr="00BA4D89">
        <w:fldChar w:fldCharType="separate"/>
      </w:r>
      <w:r w:rsidR="003E3160" w:rsidRPr="00BA4D89">
        <w:t xml:space="preserve">Figure </w:t>
      </w:r>
      <w:r w:rsidR="003E3160">
        <w:rPr>
          <w:noProof/>
        </w:rPr>
        <w:t>61</w:t>
      </w:r>
      <w:r w:rsidR="00715DC0" w:rsidRPr="00BA4D89">
        <w:fldChar w:fldCharType="end"/>
      </w:r>
      <w:r w:rsidR="00715DC0" w:rsidRPr="00BA4D89">
        <w:t xml:space="preserve"> shows the distribution of dishwasher water star ratings for selected years from 199</w:t>
      </w:r>
      <w:r w:rsidR="00B35141" w:rsidRPr="00BA4D89">
        <w:t>4</w:t>
      </w:r>
      <w:r w:rsidR="00715DC0" w:rsidRPr="00BA4D89">
        <w:t xml:space="preserve"> to 2014. The overall market trend in the water star rating is a rapid increase in star ratings in recent years, with the majority of units achieving 4 stars and 5 stars in 2014.</w:t>
      </w:r>
    </w:p>
    <w:p w14:paraId="5E707BB1" w14:textId="3A53F127" w:rsidR="00B67C6F" w:rsidRPr="00BA4D89" w:rsidRDefault="00B67C6F">
      <w:pPr>
        <w:pStyle w:val="Text"/>
      </w:pPr>
      <w:r w:rsidRPr="00BA4D89">
        <w:t xml:space="preserve">Detailed information for energy and other characteristics for all years </w:t>
      </w:r>
      <w:r w:rsidR="00131C8A" w:rsidRPr="00BA4D89">
        <w:t>are</w:t>
      </w:r>
      <w:r w:rsidRPr="00BA4D89">
        <w:t xml:space="preserve"> available in the separate output tables (Appendix D).</w:t>
      </w:r>
    </w:p>
    <w:p w14:paraId="1C461CB4" w14:textId="77777777" w:rsidR="00B67C6F" w:rsidRPr="00BA4D89" w:rsidRDefault="00B67C6F">
      <w:pPr>
        <w:pStyle w:val="Text"/>
      </w:pPr>
    </w:p>
    <w:p w14:paraId="48C7F257" w14:textId="38B3BD24" w:rsidR="00B67C6F" w:rsidRPr="00BA4D89" w:rsidRDefault="00B67C6F">
      <w:pPr>
        <w:pStyle w:val="Caption"/>
      </w:pPr>
      <w:bookmarkStart w:id="245" w:name="_Ref531428125"/>
      <w:bookmarkStart w:id="246" w:name="_Toc136941732"/>
      <w:bookmarkStart w:id="247" w:name="_Ref441155249"/>
      <w:bookmarkStart w:id="248" w:name="_Toc445305803"/>
      <w:r w:rsidRPr="00BA4D89">
        <w:t xml:space="preserve">Figure </w:t>
      </w:r>
      <w:r w:rsidR="00131C8A">
        <w:fldChar w:fldCharType="begin"/>
      </w:r>
      <w:r w:rsidR="00131C8A">
        <w:instrText xml:space="preserve"> SEQ Figure \* ARABIC </w:instrText>
      </w:r>
      <w:r w:rsidR="00131C8A">
        <w:fldChar w:fldCharType="separate"/>
      </w:r>
      <w:r w:rsidR="003E3160">
        <w:rPr>
          <w:noProof/>
        </w:rPr>
        <w:t>60</w:t>
      </w:r>
      <w:r w:rsidR="00131C8A">
        <w:rPr>
          <w:noProof/>
        </w:rPr>
        <w:fldChar w:fldCharType="end"/>
      </w:r>
      <w:bookmarkEnd w:id="245"/>
      <w:r w:rsidRPr="00BA4D89">
        <w:t xml:space="preserve">: National Sales Distribution by 2000 </w:t>
      </w:r>
      <w:r w:rsidR="00B35141" w:rsidRPr="00BA4D89">
        <w:t xml:space="preserve">Energy </w:t>
      </w:r>
      <w:r w:rsidRPr="00BA4D89">
        <w:t>Star Rating – Dishwashers</w:t>
      </w:r>
      <w:bookmarkEnd w:id="246"/>
      <w:bookmarkEnd w:id="247"/>
      <w:bookmarkEnd w:id="248"/>
      <w:r w:rsidRPr="00BA4D89">
        <w:t xml:space="preserve"> </w:t>
      </w:r>
    </w:p>
    <w:p w14:paraId="6BD66CE0" w14:textId="4A1DCCA0" w:rsidR="003C379A" w:rsidRDefault="00593285">
      <w:r>
        <w:rPr>
          <w:noProof/>
          <w:lang w:eastAsia="en-AU"/>
        </w:rPr>
        <w:drawing>
          <wp:inline distT="0" distB="0" distL="0" distR="0" wp14:anchorId="20813560" wp14:editId="55D64FA1">
            <wp:extent cx="5577840" cy="3649980"/>
            <wp:effectExtent l="0" t="0" r="3810" b="7620"/>
            <wp:docPr id="320" name="Picture 320" descr="Figure 60 shows the distribution of dishwasher 2000 energy star ratings for selected years from 1993 to 2014. The raw data is contained in Appendix D on page 168 2000 under Star Rating Distribution (Post 2000) - All Identified Dishwashers." title="Fig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577840" cy="3649980"/>
                    </a:xfrm>
                    <a:prstGeom prst="rect">
                      <a:avLst/>
                    </a:prstGeom>
                    <a:noFill/>
                  </pic:spPr>
                </pic:pic>
              </a:graphicData>
            </a:graphic>
          </wp:inline>
        </w:drawing>
      </w:r>
    </w:p>
    <w:p w14:paraId="06E736E7" w14:textId="77777777" w:rsidR="00593285" w:rsidRPr="00BA4D89" w:rsidRDefault="00593285"/>
    <w:p w14:paraId="1C1BB767" w14:textId="77777777" w:rsidR="003C379A" w:rsidRPr="00BA4D89" w:rsidRDefault="00A65015" w:rsidP="00A65015">
      <w:pPr>
        <w:pStyle w:val="Caption"/>
      </w:pPr>
      <w:bookmarkStart w:id="249" w:name="_Ref441342474"/>
      <w:bookmarkStart w:id="250" w:name="_Toc445305804"/>
      <w:r w:rsidRPr="00BA4D89">
        <w:t xml:space="preserve">Figure </w:t>
      </w:r>
      <w:r w:rsidR="00131C8A">
        <w:fldChar w:fldCharType="begin"/>
      </w:r>
      <w:r w:rsidR="00131C8A">
        <w:instrText xml:space="preserve"> SEQ Figure \* ARABIC </w:instrText>
      </w:r>
      <w:r w:rsidR="00131C8A">
        <w:fldChar w:fldCharType="separate"/>
      </w:r>
      <w:r w:rsidR="003E3160">
        <w:rPr>
          <w:noProof/>
        </w:rPr>
        <w:t>61</w:t>
      </w:r>
      <w:r w:rsidR="00131C8A">
        <w:rPr>
          <w:noProof/>
        </w:rPr>
        <w:fldChar w:fldCharType="end"/>
      </w:r>
      <w:bookmarkEnd w:id="249"/>
      <w:r w:rsidRPr="00BA4D89">
        <w:t xml:space="preserve">: </w:t>
      </w:r>
      <w:r w:rsidR="003C379A" w:rsidRPr="00BA4D89">
        <w:t xml:space="preserve">National Sales Distribution by </w:t>
      </w:r>
      <w:r w:rsidR="0090352E" w:rsidRPr="00BA4D89">
        <w:t>Water</w:t>
      </w:r>
      <w:r w:rsidR="003C379A" w:rsidRPr="00BA4D89">
        <w:t xml:space="preserve"> Star Rating – Dishwashers</w:t>
      </w:r>
      <w:bookmarkEnd w:id="250"/>
    </w:p>
    <w:p w14:paraId="70F06969" w14:textId="3EC63FD0" w:rsidR="00593285" w:rsidRPr="00BA4D89" w:rsidRDefault="00593285" w:rsidP="00E0185E">
      <w:pPr>
        <w:pStyle w:val="Text"/>
      </w:pPr>
      <w:bookmarkStart w:id="251" w:name="_Ref136932303"/>
      <w:bookmarkStart w:id="252" w:name="_Toc136940683"/>
      <w:bookmarkStart w:id="253" w:name="_Ref141084174"/>
      <w:r>
        <w:rPr>
          <w:noProof/>
          <w:lang w:eastAsia="en-AU"/>
        </w:rPr>
        <w:drawing>
          <wp:inline distT="0" distB="0" distL="0" distR="0" wp14:anchorId="372D625D" wp14:editId="24586596">
            <wp:extent cx="5577840" cy="3649980"/>
            <wp:effectExtent l="0" t="0" r="3810" b="7620"/>
            <wp:docPr id="321" name="Picture 321" descr="Figure 61 shows the distribution of dishwasher water star ratings for selected years from 1993 to 2014. The raw data is contained in AppendixDA on page 168 under Water Star Rating Distribution. - All Identified Dishwashers." title="Fig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577840" cy="3649980"/>
                    </a:xfrm>
                    <a:prstGeom prst="rect">
                      <a:avLst/>
                    </a:prstGeom>
                    <a:noFill/>
                  </pic:spPr>
                </pic:pic>
              </a:graphicData>
            </a:graphic>
          </wp:inline>
        </w:drawing>
      </w:r>
    </w:p>
    <w:p w14:paraId="3273AA50" w14:textId="32B57BD2" w:rsidR="00F774FF" w:rsidRPr="00BA4D89" w:rsidRDefault="00EF1844" w:rsidP="00F774FF">
      <w:pPr>
        <w:pStyle w:val="Text"/>
      </w:pPr>
      <w:r w:rsidRPr="00BA4D89">
        <w:t>Since 2011 the underlying data for this project was provided on a monthly basis. This enabled sales data to be examined on a seasonal basis. This data shows there is some month to month variation in sales but there is no strong seasonal effect (small peaks in July and December and some intermediate months). This may be partly due to the way that data is collected and reported by GfK.</w:t>
      </w:r>
    </w:p>
    <w:p w14:paraId="1A598D84" w14:textId="77777777" w:rsidR="00EF1844" w:rsidRPr="00BA4D89" w:rsidRDefault="00EF1844" w:rsidP="00F774FF">
      <w:pPr>
        <w:pStyle w:val="Text"/>
      </w:pPr>
    </w:p>
    <w:p w14:paraId="7896BB3F" w14:textId="77777777" w:rsidR="00EF1844" w:rsidRPr="00BA4D89" w:rsidRDefault="00EF1844" w:rsidP="00EF1844">
      <w:pPr>
        <w:pStyle w:val="Caption"/>
      </w:pPr>
      <w:bookmarkStart w:id="254" w:name="_Toc445305805"/>
      <w:r w:rsidRPr="00BA4D89">
        <w:t xml:space="preserve">Figure </w:t>
      </w:r>
      <w:r w:rsidR="00131C8A">
        <w:fldChar w:fldCharType="begin"/>
      </w:r>
      <w:r w:rsidR="00131C8A">
        <w:instrText xml:space="preserve"> SEQ Figure \* ARABIC </w:instrText>
      </w:r>
      <w:r w:rsidR="00131C8A">
        <w:fldChar w:fldCharType="separate"/>
      </w:r>
      <w:r w:rsidR="003E3160">
        <w:rPr>
          <w:noProof/>
        </w:rPr>
        <w:t>62</w:t>
      </w:r>
      <w:r w:rsidR="00131C8A">
        <w:rPr>
          <w:noProof/>
        </w:rPr>
        <w:fldChar w:fldCharType="end"/>
      </w:r>
      <w:r w:rsidR="00715DC0" w:rsidRPr="00BA4D89">
        <w:t>: Seasonal S</w:t>
      </w:r>
      <w:r w:rsidRPr="00BA4D89">
        <w:t xml:space="preserve">ales of </w:t>
      </w:r>
      <w:r w:rsidR="00715DC0" w:rsidRPr="00BA4D89">
        <w:t>D</w:t>
      </w:r>
      <w:r w:rsidRPr="00BA4D89">
        <w:t>ishwashers in Australia</w:t>
      </w:r>
      <w:bookmarkEnd w:id="254"/>
    </w:p>
    <w:p w14:paraId="76AA3134" w14:textId="302AF085" w:rsidR="00593285" w:rsidRPr="00BA4D89" w:rsidRDefault="00593285" w:rsidP="00F774FF">
      <w:pPr>
        <w:pStyle w:val="Text"/>
      </w:pPr>
      <w:r>
        <w:rPr>
          <w:noProof/>
          <w:lang w:eastAsia="en-AU"/>
        </w:rPr>
        <w:drawing>
          <wp:inline distT="0" distB="0" distL="0" distR="0" wp14:anchorId="688502C7" wp14:editId="57CA11C7">
            <wp:extent cx="5577840" cy="3642360"/>
            <wp:effectExtent l="0" t="0" r="3810" b="0"/>
            <wp:docPr id="322" name="Picture 322" descr="Figure 62  shows monthly sales over the period 2011 - 2014 illustrating that there is a no strong seasonal sales pattern for dishwashers over a calendar year." title="Fig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577840" cy="3642360"/>
                    </a:xfrm>
                    <a:prstGeom prst="rect">
                      <a:avLst/>
                    </a:prstGeom>
                    <a:noFill/>
                  </pic:spPr>
                </pic:pic>
              </a:graphicData>
            </a:graphic>
          </wp:inline>
        </w:drawing>
      </w:r>
    </w:p>
    <w:p w14:paraId="3E77115E" w14:textId="77777777" w:rsidR="00F774FF" w:rsidRPr="00BA4D89" w:rsidRDefault="00F774FF" w:rsidP="00F774FF">
      <w:pPr>
        <w:pStyle w:val="Text"/>
      </w:pPr>
    </w:p>
    <w:p w14:paraId="78E21411" w14:textId="77777777" w:rsidR="00F774FF" w:rsidRPr="00BA4D89" w:rsidRDefault="00F774FF">
      <w:pPr>
        <w:rPr>
          <w:rFonts w:ascii="Arial" w:hAnsi="Arial"/>
          <w:sz w:val="22"/>
          <w:szCs w:val="20"/>
        </w:rPr>
      </w:pPr>
      <w:r w:rsidRPr="00BA4D89">
        <w:br w:type="page"/>
      </w:r>
    </w:p>
    <w:p w14:paraId="1428D6FA" w14:textId="77777777" w:rsidR="00BA1689" w:rsidRPr="00BA4D89" w:rsidRDefault="00BA1689" w:rsidP="00BA1689">
      <w:pPr>
        <w:pStyle w:val="Heading2"/>
        <w:tabs>
          <w:tab w:val="clear" w:pos="360"/>
        </w:tabs>
      </w:pPr>
      <w:bookmarkStart w:id="255" w:name="_Ref441154935"/>
      <w:bookmarkStart w:id="256" w:name="_Toc445305722"/>
      <w:r w:rsidRPr="00BA4D89">
        <w:t>Price – Efficiency Re</w:t>
      </w:r>
      <w:r w:rsidR="000C6353" w:rsidRPr="00BA4D89">
        <w:t xml:space="preserve">lationship for </w:t>
      </w:r>
      <w:r w:rsidRPr="00BA4D89">
        <w:t>Refrigerators and Freezers</w:t>
      </w:r>
      <w:bookmarkEnd w:id="255"/>
      <w:bookmarkEnd w:id="256"/>
    </w:p>
    <w:p w14:paraId="7DCBDF9A" w14:textId="4A340C31" w:rsidR="000C6353" w:rsidRPr="00BA4D89" w:rsidRDefault="000C6353" w:rsidP="000C6353">
      <w:pPr>
        <w:pStyle w:val="Text"/>
      </w:pPr>
      <w:r w:rsidRPr="00BA4D89">
        <w:t xml:space="preserve">This sections sets out a detailed analysis of the relationship between price and </w:t>
      </w:r>
      <w:r w:rsidR="00F14DE2" w:rsidRPr="00BA4D89">
        <w:t xml:space="preserve">energy </w:t>
      </w:r>
      <w:r w:rsidRPr="00BA4D89">
        <w:t xml:space="preserve">efficiency (or energy consumption) for refrigerators and freezers. The first part (Sections </w:t>
      </w:r>
      <w:r w:rsidRPr="00BA4D89">
        <w:fldChar w:fldCharType="begin"/>
      </w:r>
      <w:r w:rsidRPr="00BA4D89">
        <w:instrText xml:space="preserve"> REF _Ref441395362 \r \h </w:instrText>
      </w:r>
      <w:r w:rsidR="00BA4D89">
        <w:instrText xml:space="preserve"> \* MERGEFORMAT </w:instrText>
      </w:r>
      <w:r w:rsidRPr="00BA4D89">
        <w:fldChar w:fldCharType="separate"/>
      </w:r>
      <w:r w:rsidR="003E3160">
        <w:t>8.1</w:t>
      </w:r>
      <w:r w:rsidRPr="00BA4D89">
        <w:fldChar w:fldCharType="end"/>
      </w:r>
      <w:r w:rsidRPr="00BA4D89">
        <w:t xml:space="preserve"> to </w:t>
      </w:r>
      <w:r w:rsidRPr="00BA4D89">
        <w:fldChar w:fldCharType="begin"/>
      </w:r>
      <w:r w:rsidRPr="00BA4D89">
        <w:instrText xml:space="preserve"> REF _Ref441395389 \r \h </w:instrText>
      </w:r>
      <w:r w:rsidR="00BA4D89">
        <w:instrText xml:space="preserve"> \* MERGEFORMAT </w:instrText>
      </w:r>
      <w:r w:rsidRPr="00BA4D89">
        <w:fldChar w:fldCharType="separate"/>
      </w:r>
      <w:r w:rsidR="003E3160">
        <w:t>8.3</w:t>
      </w:r>
      <w:r w:rsidRPr="00BA4D89">
        <w:fldChar w:fldCharType="end"/>
      </w:r>
      <w:r w:rsidRPr="00BA4D89">
        <w:t xml:space="preserve">) sets out </w:t>
      </w:r>
      <w:r w:rsidR="00F14DE2" w:rsidRPr="00BA4D89">
        <w:t xml:space="preserve">the method to develop </w:t>
      </w:r>
      <w:r w:rsidRPr="00BA4D89">
        <w:t xml:space="preserve">a sales weighted linear regression while the second part (Section </w:t>
      </w:r>
      <w:r w:rsidRPr="00BA4D89">
        <w:fldChar w:fldCharType="begin"/>
      </w:r>
      <w:r w:rsidRPr="00BA4D89">
        <w:instrText xml:space="preserve"> REF _Ref441395416 \r \h </w:instrText>
      </w:r>
      <w:r w:rsidR="00BA4D89">
        <w:instrText xml:space="preserve"> \* MERGEFORMAT </w:instrText>
      </w:r>
      <w:r w:rsidRPr="00BA4D89">
        <w:fldChar w:fldCharType="separate"/>
      </w:r>
      <w:r w:rsidR="003E3160">
        <w:t>8.4</w:t>
      </w:r>
      <w:r w:rsidRPr="00BA4D89">
        <w:fldChar w:fldCharType="end"/>
      </w:r>
      <w:r w:rsidRPr="00BA4D89">
        <w:t xml:space="preserve">) shows a number of key parameters such as volume, energy consumption, sales, models and price </w:t>
      </w:r>
      <w:r w:rsidR="00F14DE2" w:rsidRPr="00BA4D89">
        <w:t xml:space="preserve">plotted </w:t>
      </w:r>
      <w:r w:rsidRPr="00BA4D89">
        <w:t xml:space="preserve">by star rating and Group. </w:t>
      </w:r>
      <w:r w:rsidR="00F14DE2" w:rsidRPr="00BA4D89">
        <w:t xml:space="preserve">Sales </w:t>
      </w:r>
      <w:r w:rsidR="00B64667" w:rsidRPr="00BA4D89">
        <w:t xml:space="preserve">data </w:t>
      </w:r>
      <w:r w:rsidR="00F14DE2" w:rsidRPr="00BA4D89">
        <w:t xml:space="preserve">for </w:t>
      </w:r>
      <w:r w:rsidRPr="00BA4D89">
        <w:t xml:space="preserve">2013 was used </w:t>
      </w:r>
      <w:r w:rsidR="00B64667" w:rsidRPr="00BA4D89">
        <w:t xml:space="preserve">for the analysis </w:t>
      </w:r>
      <w:r w:rsidRPr="00BA4D89">
        <w:t>as this is the last full year of sales data available. All analysis has been undertaken on the national sales data set.</w:t>
      </w:r>
    </w:p>
    <w:p w14:paraId="114E0C49" w14:textId="77777777" w:rsidR="00F774FF" w:rsidRPr="00BA4D89" w:rsidRDefault="00F774FF" w:rsidP="00BA1689">
      <w:pPr>
        <w:pStyle w:val="Heading3"/>
      </w:pPr>
      <w:bookmarkStart w:id="257" w:name="_Ref441395362"/>
      <w:bookmarkStart w:id="258" w:name="_Toc445305723"/>
      <w:r w:rsidRPr="00BA4D89">
        <w:t>Cross-sectional Analysis of Product Price and Energy Efficiency</w:t>
      </w:r>
      <w:bookmarkEnd w:id="257"/>
      <w:bookmarkEnd w:id="258"/>
    </w:p>
    <w:p w14:paraId="7A3A1160" w14:textId="77777777" w:rsidR="00F774FF" w:rsidRPr="00BA4D89" w:rsidRDefault="00F774FF" w:rsidP="00F774FF">
      <w:pPr>
        <w:pStyle w:val="Text"/>
      </w:pPr>
      <w:r w:rsidRPr="00BA4D89">
        <w:t>An analysis of the price-efficiency relationship in the Australian market has been conducted using 2013 sales data. The primary data source for the analysis was the GfK sales by model for the year 2013. This dataset reports each brand and model sold during the period January 2013 to December 2013 by retailers in Australia and includes the actual average retail price paid for each model (GfK data, 2013 – unpublished). It represents total sales of around 1.1 million products in that year, covering more than 95% of the total market.</w:t>
      </w:r>
    </w:p>
    <w:p w14:paraId="20B98D4F" w14:textId="77777777" w:rsidR="00F774FF" w:rsidRPr="00BA4D89" w:rsidRDefault="00F774FF" w:rsidP="00F774FF">
      <w:pPr>
        <w:pStyle w:val="Text"/>
      </w:pPr>
      <w:r w:rsidRPr="00BA4D89">
        <w:t>Refrigerators and freezers range in complexity, size and energy consumption. As expected, the price and energy efficiency varies considerably by model. Some refrigerator types have historically shown some correlation between price and efficiency, but based on previous analysis, the overall relationship tends to be weak. The 2013 dataset obtained for analysis in this project is one of the most comprehensive available in Australia as energy and actual price data for virtually every model on the market has been reported. This is an update of the analysis undertaken for the 2008 Regulatory Impact Statement (EES 2008). However, this analysis has used an improved sales weighted regression approach, which gives more robust and reliable results.</w:t>
      </w:r>
    </w:p>
    <w:p w14:paraId="096EC5E0" w14:textId="77777777" w:rsidR="00F774FF" w:rsidRPr="00BA4D89" w:rsidRDefault="00F774FF" w:rsidP="00E0185E">
      <w:pPr>
        <w:pStyle w:val="Heading3"/>
      </w:pPr>
      <w:bookmarkStart w:id="259" w:name="_Toc445305724"/>
      <w:r w:rsidRPr="00BA4D89">
        <w:t>Methodology</w:t>
      </w:r>
      <w:bookmarkEnd w:id="259"/>
    </w:p>
    <w:p w14:paraId="79A9E25C" w14:textId="77777777" w:rsidR="00F774FF" w:rsidRPr="00BA4D89" w:rsidRDefault="00F774FF" w:rsidP="00F774FF">
      <w:pPr>
        <w:pStyle w:val="Text"/>
      </w:pPr>
      <w:r w:rsidRPr="00BA4D89">
        <w:t>The general approach was to split each model of refrigerator and freezer into their respective Groups in accordance with AS/NZS 4474.1. In total, there are 10 Groups for analysis (Groups 1, 2, 3, 4, 5B, 5T, 5S, 6C, 6U and 7).</w:t>
      </w:r>
    </w:p>
    <w:p w14:paraId="055DE846" w14:textId="41573EEF" w:rsidR="00F774FF" w:rsidRPr="00BA4D89" w:rsidRDefault="00F774FF" w:rsidP="00F774FF">
      <w:pPr>
        <w:pStyle w:val="Text"/>
      </w:pPr>
      <w:r w:rsidRPr="00BA4D89">
        <w:t xml:space="preserve">Both the price and energy consumption are generally </w:t>
      </w:r>
      <w:r w:rsidR="000C6353" w:rsidRPr="00BA4D89">
        <w:t xml:space="preserve">highly </w:t>
      </w:r>
      <w:r w:rsidRPr="00BA4D89">
        <w:t xml:space="preserve">correlated with the volume of a refrigerator. However, the price per litre and the energy per litre vary considerably between Groups and also vary by model within a Group. Given that Groups are a convenient way of splitting products into categories with broadly similar designs and features, this analysis has considered each Group as a separate self-contained category for the purposes of analysis. The sales weighted approach adopted for this analysis allows every model to be included in the analysis and their influence on each overall regression is weighted by the sales of the model. The previous analysis only included models that had sales of greater than or equal to 100 units in an attempt to eliminate </w:t>
      </w:r>
      <w:r w:rsidR="005D587E" w:rsidRPr="00BA4D89">
        <w:t xml:space="preserve">the influence of </w:t>
      </w:r>
      <w:r w:rsidRPr="00BA4D89">
        <w:t>small or boutique model</w:t>
      </w:r>
      <w:r w:rsidR="00D3327E" w:rsidRPr="00BA4D89">
        <w:t>s</w:t>
      </w:r>
      <w:r w:rsidRPr="00BA4D89">
        <w:t xml:space="preserve"> that were very expensive but had low sales.</w:t>
      </w:r>
    </w:p>
    <w:p w14:paraId="7EA47ADA" w14:textId="77777777" w:rsidR="00F774FF" w:rsidRPr="00BA4D89" w:rsidRDefault="00F774FF" w:rsidP="00F774FF">
      <w:pPr>
        <w:pStyle w:val="Text"/>
      </w:pPr>
      <w:r w:rsidRPr="00BA4D89">
        <w:t>The methodology has three steps as follows:</w:t>
      </w:r>
    </w:p>
    <w:p w14:paraId="0709EA98" w14:textId="77777777" w:rsidR="00F774FF" w:rsidRPr="00BA4D89" w:rsidRDefault="00F774FF" w:rsidP="00F774FF">
      <w:pPr>
        <w:pStyle w:val="Text"/>
        <w:numPr>
          <w:ilvl w:val="0"/>
          <w:numId w:val="29"/>
        </w:numPr>
      </w:pPr>
      <w:r w:rsidRPr="00BA4D89">
        <w:t>Establish a sales weighted relationship between volume and energy and between volume and price for each Group.</w:t>
      </w:r>
    </w:p>
    <w:p w14:paraId="22798430" w14:textId="77777777" w:rsidR="00F774FF" w:rsidRPr="00BA4D89" w:rsidRDefault="00F774FF" w:rsidP="00F774FF">
      <w:pPr>
        <w:pStyle w:val="Text"/>
        <w:numPr>
          <w:ilvl w:val="0"/>
          <w:numId w:val="29"/>
        </w:numPr>
      </w:pPr>
      <w:r w:rsidRPr="00BA4D89">
        <w:t>Using the sales weighted relationship established in Step 1, determine whether each model uses more or less energy than average (for its size) and whether it is more or less expensive than average (for its size) when compared to the sales weighted average for the Group. The normalised price and energy for each model is then calculated</w:t>
      </w:r>
      <w:r w:rsidR="000C6353" w:rsidRPr="00BA4D89">
        <w:t xml:space="preserve"> as the ratio of actual price/energy to the regression price/energy.</w:t>
      </w:r>
    </w:p>
    <w:p w14:paraId="2AD0FD68" w14:textId="77777777" w:rsidR="00F774FF" w:rsidRPr="00BA4D89" w:rsidRDefault="00F774FF" w:rsidP="00F774FF">
      <w:pPr>
        <w:pStyle w:val="Text"/>
        <w:numPr>
          <w:ilvl w:val="0"/>
          <w:numId w:val="29"/>
        </w:numPr>
      </w:pPr>
      <w:r w:rsidRPr="00BA4D89">
        <w:t>Perform a sales weighted regression of normalised energy versus normalised price to establish whether models that use more energy than average are more or less expensive than average.</w:t>
      </w:r>
    </w:p>
    <w:p w14:paraId="2E963BB3" w14:textId="77777777" w:rsidR="00F774FF" w:rsidRPr="00BA4D89" w:rsidRDefault="00F774FF" w:rsidP="00E0185E">
      <w:pPr>
        <w:pStyle w:val="Heading4"/>
      </w:pPr>
      <w:bookmarkStart w:id="260" w:name="_Toc445305725"/>
      <w:r w:rsidRPr="00BA4D89">
        <w:t>Step 1: Sales weighted volume versus energy and price</w:t>
      </w:r>
      <w:bookmarkEnd w:id="260"/>
    </w:p>
    <w:p w14:paraId="547D0F5A" w14:textId="1EC1F5F2" w:rsidR="00F774FF" w:rsidRPr="00BA4D89" w:rsidRDefault="00F774FF" w:rsidP="00F774FF">
      <w:pPr>
        <w:pStyle w:val="Text"/>
      </w:pPr>
      <w:r w:rsidRPr="00BA4D89">
        <w:t xml:space="preserve">The first step in the analysis was to determine a volume/energy relationship for each Group. This was done </w:t>
      </w:r>
      <w:r w:rsidR="005D587E" w:rsidRPr="00BA4D89">
        <w:t xml:space="preserve">on </w:t>
      </w:r>
      <w:r w:rsidRPr="00BA4D89">
        <w:t>the basis of the volume (in accordance with AS/NZS 4474.2) and the declared Comparative Energy Consumption (CEC) on the energy label. A comparison using total volume (unadjusted) and adjusted volume for this regression found that there was no significant difference in the correlation coefficient for the two approaches within a Group, so total volume has been selected as this is a more intuitive and understandable me</w:t>
      </w:r>
      <w:r w:rsidR="008D53B8" w:rsidRPr="00BA4D89">
        <w:t>tric</w:t>
      </w:r>
      <w:r w:rsidRPr="00BA4D89">
        <w:t>.</w:t>
      </w:r>
    </w:p>
    <w:p w14:paraId="5CC2DAEB" w14:textId="06970A51" w:rsidR="00F774FF" w:rsidRPr="00BA4D89" w:rsidRDefault="00F774FF" w:rsidP="00F774FF">
      <w:pPr>
        <w:pStyle w:val="Text"/>
      </w:pPr>
      <w:r w:rsidRPr="00BA4D89">
        <w:t xml:space="preserve">A least squares linear regression was calculated to establish a relationship between volume and energy for each model within each Group. The </w:t>
      </w:r>
      <w:r w:rsidR="00D3327E" w:rsidRPr="00BA4D89">
        <w:t xml:space="preserve">variation </w:t>
      </w:r>
      <w:r w:rsidRPr="00BA4D89">
        <w:t>used in this analysis</w:t>
      </w:r>
      <w:r w:rsidR="008D53B8" w:rsidRPr="00BA4D89">
        <w:t>, compared to previous approaches,</w:t>
      </w:r>
      <w:r w:rsidRPr="00BA4D89">
        <w:t xml:space="preserve"> was that both the X and Y parameters were weighted by the square root of the sales for the specific model when determining the intercept and slope of the linear regression and the overall correlation coefficient. This provides a much heavier overall relative weighting to models with large sales and very low relative weighting to models with small sales. Similarly, a sales weighted linear regression was determined for volume and price for each model within each Group. These resulting regressions allow the establishment of a function to estimate sales weighted energy and price functions as a function of volume for each Group.</w:t>
      </w:r>
    </w:p>
    <w:p w14:paraId="3A554070" w14:textId="77777777" w:rsidR="00F774FF" w:rsidRPr="00BA4D89" w:rsidRDefault="00F774FF" w:rsidP="00F774FF">
      <w:pPr>
        <w:pStyle w:val="Text"/>
      </w:pPr>
      <w:r w:rsidRPr="00BA4D89">
        <w:t xml:space="preserve">Sales Weighted Parameter = </w:t>
      </w:r>
      <w:r w:rsidRPr="00BA4D89">
        <w:rPr>
          <w:i/>
        </w:rPr>
        <w:t>Intercept</w:t>
      </w:r>
      <w:r w:rsidRPr="00BA4D89">
        <w:t xml:space="preserve"> + </w:t>
      </w:r>
      <w:r w:rsidRPr="00BA4D89">
        <w:rPr>
          <w:i/>
        </w:rPr>
        <w:t>Slope</w:t>
      </w:r>
      <w:r w:rsidRPr="00BA4D89">
        <w:t xml:space="preserve"> </w:t>
      </w:r>
      <w:r w:rsidRPr="00BA4D89">
        <w:rPr>
          <w:rFonts w:cs="Arial"/>
        </w:rPr>
        <w:t>×</w:t>
      </w:r>
      <w:r w:rsidRPr="00BA4D89">
        <w:t xml:space="preserve"> </w:t>
      </w:r>
      <w:r w:rsidRPr="00BA4D89">
        <w:rPr>
          <w:i/>
        </w:rPr>
        <w:t>Volume</w:t>
      </w:r>
    </w:p>
    <w:p w14:paraId="7395E512" w14:textId="77777777" w:rsidR="00F774FF" w:rsidRPr="00BA4D89" w:rsidRDefault="00F774FF" w:rsidP="00F774FF">
      <w:pPr>
        <w:pStyle w:val="Text"/>
      </w:pPr>
      <w:r w:rsidRPr="00BA4D89">
        <w:t>Where volume is the volume in accordance with AS/NZS4474.1 (unadjusted) and intercept and slope are the results of the relevant linear regression analysis for the Group.</w:t>
      </w:r>
    </w:p>
    <w:p w14:paraId="5881E251" w14:textId="13020F32" w:rsidR="00F774FF" w:rsidRPr="00BA4D89" w:rsidRDefault="00F774FF" w:rsidP="00F774FF">
      <w:pPr>
        <w:pStyle w:val="Text"/>
      </w:pPr>
      <w:r w:rsidRPr="00BA4D89">
        <w:t>To illustrate this first step, sales weighted regressions for Group 5T (one of the largest Groups representing a</w:t>
      </w:r>
      <w:r w:rsidR="008D53B8" w:rsidRPr="00BA4D89">
        <w:t xml:space="preserve">round </w:t>
      </w:r>
      <w:r w:rsidRPr="00BA4D89">
        <w:t>40% of all product sales</w:t>
      </w:r>
      <w:r w:rsidR="008D53B8" w:rsidRPr="00BA4D89">
        <w:t xml:space="preserve"> and about 240 models</w:t>
      </w:r>
      <w:r w:rsidRPr="00BA4D89">
        <w:t xml:space="preserve">) is shown in </w:t>
      </w:r>
      <w:r w:rsidRPr="00BA4D89">
        <w:fldChar w:fldCharType="begin"/>
      </w:r>
      <w:r w:rsidRPr="00BA4D89">
        <w:instrText xml:space="preserve"> REF _Ref434921120 \h </w:instrText>
      </w:r>
      <w:r w:rsidR="00BA4D89">
        <w:instrText xml:space="preserve"> \* MERGEFORMAT </w:instrText>
      </w:r>
      <w:r w:rsidRPr="00BA4D89">
        <w:fldChar w:fldCharType="separate"/>
      </w:r>
      <w:r w:rsidR="003E3160" w:rsidRPr="00BA4D89">
        <w:t xml:space="preserve">Figure </w:t>
      </w:r>
      <w:r w:rsidR="003E3160">
        <w:rPr>
          <w:noProof/>
        </w:rPr>
        <w:t>63</w:t>
      </w:r>
      <w:r w:rsidRPr="00BA4D89">
        <w:fldChar w:fldCharType="end"/>
      </w:r>
      <w:r w:rsidRPr="00BA4D89">
        <w:t xml:space="preserve"> and </w:t>
      </w:r>
      <w:r w:rsidRPr="00BA4D89">
        <w:fldChar w:fldCharType="begin"/>
      </w:r>
      <w:r w:rsidRPr="00BA4D89">
        <w:instrText xml:space="preserve"> REF _Ref434921130 \h </w:instrText>
      </w:r>
      <w:r w:rsidR="00BA4D89">
        <w:instrText xml:space="preserve"> \* MERGEFORMAT </w:instrText>
      </w:r>
      <w:r w:rsidRPr="00BA4D89">
        <w:fldChar w:fldCharType="separate"/>
      </w:r>
      <w:r w:rsidR="003E3160" w:rsidRPr="00BA4D89">
        <w:t xml:space="preserve">Figure </w:t>
      </w:r>
      <w:r w:rsidR="003E3160">
        <w:rPr>
          <w:noProof/>
        </w:rPr>
        <w:t>64</w:t>
      </w:r>
      <w:r w:rsidRPr="00BA4D89">
        <w:fldChar w:fldCharType="end"/>
      </w:r>
      <w:r w:rsidRPr="00BA4D89">
        <w:t>. Each point represents a model and models are categorised by their sales volume using different coloured and sized data points.</w:t>
      </w:r>
    </w:p>
    <w:p w14:paraId="09D42428" w14:textId="77777777" w:rsidR="00F774FF" w:rsidRPr="00BA4D89" w:rsidRDefault="00F774FF" w:rsidP="00F774FF">
      <w:pPr>
        <w:pStyle w:val="Caption"/>
      </w:pPr>
      <w:bookmarkStart w:id="261" w:name="_Ref434921120"/>
      <w:bookmarkStart w:id="262" w:name="_Toc445305806"/>
      <w:r w:rsidRPr="00BA4D89">
        <w:t xml:space="preserve">Figure </w:t>
      </w:r>
      <w:r w:rsidR="00131C8A">
        <w:fldChar w:fldCharType="begin"/>
      </w:r>
      <w:r w:rsidR="00131C8A">
        <w:instrText xml:space="preserve"> SEQ Figure \* ARABIC </w:instrText>
      </w:r>
      <w:r w:rsidR="00131C8A">
        <w:fldChar w:fldCharType="separate"/>
      </w:r>
      <w:r w:rsidR="003E3160">
        <w:rPr>
          <w:noProof/>
        </w:rPr>
        <w:t>63</w:t>
      </w:r>
      <w:r w:rsidR="00131C8A">
        <w:rPr>
          <w:noProof/>
        </w:rPr>
        <w:fldChar w:fldCharType="end"/>
      </w:r>
      <w:bookmarkEnd w:id="261"/>
      <w:r w:rsidRPr="00BA4D89">
        <w:t xml:space="preserve">: </w:t>
      </w:r>
      <w:r w:rsidR="008D53B8" w:rsidRPr="00BA4D89">
        <w:t>Sales Weighted Volume Energy Regressio</w:t>
      </w:r>
      <w:r w:rsidRPr="00BA4D89">
        <w:t>n for Group 5T</w:t>
      </w:r>
      <w:bookmarkEnd w:id="262"/>
    </w:p>
    <w:p w14:paraId="1832841D" w14:textId="2337A372" w:rsidR="00386E61" w:rsidRDefault="00386E61" w:rsidP="00F774FF">
      <w:pPr>
        <w:pStyle w:val="Text"/>
      </w:pPr>
      <w:r>
        <w:rPr>
          <w:noProof/>
          <w:lang w:eastAsia="en-AU"/>
        </w:rPr>
        <w:drawing>
          <wp:inline distT="0" distB="0" distL="0" distR="0" wp14:anchorId="41D065FB" wp14:editId="5A7AED76">
            <wp:extent cx="5730240" cy="3733800"/>
            <wp:effectExtent l="0" t="0" r="3810" b="0"/>
            <wp:docPr id="323" name="Picture 323" descr="Figure 63 shows a scatter chart of sales weighted volume versus energy consumption for Group 5T. Refer to Table 7 for details of the regression." title="Fig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730240" cy="3733800"/>
                    </a:xfrm>
                    <a:prstGeom prst="rect">
                      <a:avLst/>
                    </a:prstGeom>
                    <a:noFill/>
                  </pic:spPr>
                </pic:pic>
              </a:graphicData>
            </a:graphic>
          </wp:inline>
        </w:drawing>
      </w:r>
    </w:p>
    <w:p w14:paraId="21A1516B" w14:textId="77777777" w:rsidR="00386E61" w:rsidRPr="00BA4D89" w:rsidRDefault="00386E61" w:rsidP="00F774FF">
      <w:pPr>
        <w:pStyle w:val="Text"/>
      </w:pPr>
    </w:p>
    <w:p w14:paraId="69932A75" w14:textId="77777777" w:rsidR="00F774FF" w:rsidRPr="00BA4D89" w:rsidRDefault="00F774FF" w:rsidP="00F774FF">
      <w:pPr>
        <w:pStyle w:val="Caption"/>
      </w:pPr>
      <w:bookmarkStart w:id="263" w:name="_Ref434921130"/>
      <w:bookmarkStart w:id="264" w:name="_Toc445305807"/>
      <w:r w:rsidRPr="00BA4D89">
        <w:t xml:space="preserve">Figure </w:t>
      </w:r>
      <w:r w:rsidR="00131C8A">
        <w:fldChar w:fldCharType="begin"/>
      </w:r>
      <w:r w:rsidR="00131C8A">
        <w:instrText xml:space="preserve"> SEQ Figure \* ARABIC </w:instrText>
      </w:r>
      <w:r w:rsidR="00131C8A">
        <w:fldChar w:fldCharType="separate"/>
      </w:r>
      <w:r w:rsidR="003E3160">
        <w:rPr>
          <w:noProof/>
        </w:rPr>
        <w:t>64</w:t>
      </w:r>
      <w:r w:rsidR="00131C8A">
        <w:rPr>
          <w:noProof/>
        </w:rPr>
        <w:fldChar w:fldCharType="end"/>
      </w:r>
      <w:bookmarkEnd w:id="263"/>
      <w:r w:rsidRPr="00BA4D89">
        <w:t xml:space="preserve">: </w:t>
      </w:r>
      <w:r w:rsidR="008D53B8" w:rsidRPr="00BA4D89">
        <w:t>Sales Weighted Volume Price Regressio</w:t>
      </w:r>
      <w:r w:rsidRPr="00BA4D89">
        <w:t>n for Group 5T</w:t>
      </w:r>
      <w:bookmarkEnd w:id="264"/>
    </w:p>
    <w:p w14:paraId="47158A8E" w14:textId="0046E378" w:rsidR="00386E61" w:rsidRPr="00BA4D89" w:rsidRDefault="00386E61" w:rsidP="00F774FF">
      <w:pPr>
        <w:pStyle w:val="Text"/>
      </w:pPr>
      <w:r>
        <w:rPr>
          <w:noProof/>
          <w:lang w:eastAsia="en-AU"/>
        </w:rPr>
        <w:drawing>
          <wp:inline distT="0" distB="0" distL="0" distR="0" wp14:anchorId="3445BD7F" wp14:editId="22CFB130">
            <wp:extent cx="5730240" cy="3733800"/>
            <wp:effectExtent l="0" t="0" r="3810" b="0"/>
            <wp:docPr id="324" name="Picture 324" descr="Figure 64 shows a scatter chart of sales weighted volume versus price for Group 5T. Refer to Table 8 for details of the regression" title="Fig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730240" cy="3733800"/>
                    </a:xfrm>
                    <a:prstGeom prst="rect">
                      <a:avLst/>
                    </a:prstGeom>
                    <a:noFill/>
                  </pic:spPr>
                </pic:pic>
              </a:graphicData>
            </a:graphic>
          </wp:inline>
        </w:drawing>
      </w:r>
    </w:p>
    <w:p w14:paraId="5A685CAE" w14:textId="13CB153E" w:rsidR="00F774FF" w:rsidRPr="00BA4D89" w:rsidRDefault="00F774FF" w:rsidP="00F774FF">
      <w:pPr>
        <w:pStyle w:val="Text"/>
      </w:pPr>
      <w:r w:rsidRPr="00BA4D89">
        <w:fldChar w:fldCharType="begin"/>
      </w:r>
      <w:r w:rsidRPr="00BA4D89">
        <w:instrText xml:space="preserve"> REF _Ref434921120 \h </w:instrText>
      </w:r>
      <w:r w:rsidR="00BA4D89">
        <w:instrText xml:space="preserve"> \* MERGEFORMAT </w:instrText>
      </w:r>
      <w:r w:rsidRPr="00BA4D89">
        <w:fldChar w:fldCharType="separate"/>
      </w:r>
      <w:r w:rsidR="003E3160" w:rsidRPr="00BA4D89">
        <w:t xml:space="preserve">Figure </w:t>
      </w:r>
      <w:r w:rsidR="003E3160">
        <w:rPr>
          <w:noProof/>
        </w:rPr>
        <w:t>63</w:t>
      </w:r>
      <w:r w:rsidRPr="00BA4D89">
        <w:fldChar w:fldCharType="end"/>
      </w:r>
      <w:r w:rsidRPr="00BA4D89">
        <w:t xml:space="preserve"> shows that there is some diversity in the energy consumption by volume within Group 5T products. However, </w:t>
      </w:r>
      <w:r w:rsidRPr="00BA4D89">
        <w:fldChar w:fldCharType="begin"/>
      </w:r>
      <w:r w:rsidRPr="00BA4D89">
        <w:instrText xml:space="preserve"> REF _Ref434921130 \h </w:instrText>
      </w:r>
      <w:r w:rsidR="00BA4D89">
        <w:instrText xml:space="preserve"> \* MERGEFORMAT </w:instrText>
      </w:r>
      <w:r w:rsidRPr="00BA4D89">
        <w:fldChar w:fldCharType="separate"/>
      </w:r>
      <w:r w:rsidR="003E3160" w:rsidRPr="00BA4D89">
        <w:t xml:space="preserve">Figure </w:t>
      </w:r>
      <w:r w:rsidR="003E3160">
        <w:rPr>
          <w:noProof/>
        </w:rPr>
        <w:t>64</w:t>
      </w:r>
      <w:r w:rsidRPr="00BA4D89">
        <w:fldChar w:fldCharType="end"/>
      </w:r>
      <w:r w:rsidRPr="00BA4D89">
        <w:t xml:space="preserve"> shows that all of the models with larger sales </w:t>
      </w:r>
      <w:r w:rsidR="008D53B8" w:rsidRPr="00BA4D89">
        <w:t xml:space="preserve">tend to </w:t>
      </w:r>
      <w:r w:rsidRPr="00BA4D89">
        <w:t>lie very close to the sales weighted regression trend. There are numerous models with very small sales that have much higher than average price</w:t>
      </w:r>
      <w:r w:rsidR="008D53B8" w:rsidRPr="00BA4D89">
        <w:t xml:space="preserve"> and a few with a lower price</w:t>
      </w:r>
      <w:r w:rsidRPr="00BA4D89">
        <w:t>. Some of these high price models may be boutique or specialised models and some represent more expensive options like stainless steel or built-in or custom panels</w:t>
      </w:r>
      <w:r w:rsidR="00D3327E" w:rsidRPr="00BA4D89">
        <w:t xml:space="preserve"> that may have no impact on energy</w:t>
      </w:r>
      <w:r w:rsidRPr="00BA4D89">
        <w:t>. Using this approach, these boutique models can be included in the analysis but have very little influence on the overall result.</w:t>
      </w:r>
    </w:p>
    <w:p w14:paraId="70B862DD" w14:textId="77777777" w:rsidR="00F774FF" w:rsidRPr="00BA4D89" w:rsidRDefault="00F774FF" w:rsidP="00E0185E">
      <w:pPr>
        <w:pStyle w:val="Heading4"/>
      </w:pPr>
      <w:bookmarkStart w:id="265" w:name="_Toc445305726"/>
      <w:r w:rsidRPr="00BA4D89">
        <w:t>Step 2: Calculation of normalised energy and normalised price for each model</w:t>
      </w:r>
      <w:bookmarkEnd w:id="265"/>
    </w:p>
    <w:p w14:paraId="6CB5A873" w14:textId="77777777" w:rsidR="00F774FF" w:rsidRPr="00BA4D89" w:rsidRDefault="00F774FF" w:rsidP="00F774FF">
      <w:pPr>
        <w:pStyle w:val="Text"/>
      </w:pPr>
      <w:r w:rsidRPr="00BA4D89">
        <w:t>The next step was to look at the price and energy consumption of each individual model sold in 2013 and compare these to the representative regression for price and energy determined for the Group as a whole. The ratio of actual price to the regression price for each model is then calculated: this is called normalised price. A normalised price of greater than 1.0 means that the model was more expensive than an average model in the Group for that size, while a normalised price of less than 1.0 means that the model was cheaper than average. Similarly, the ratio of actual energy to the regression energy for each model is then calculated: this is called the normalised energy. A normalised energy of greater than 1.0 means that the model uses more energy than an average model in the Group for that size, while a normalised energy of less than 1.0 means that the model had lower energy than average.</w:t>
      </w:r>
    </w:p>
    <w:p w14:paraId="100C40D6" w14:textId="77777777" w:rsidR="00F774FF" w:rsidRPr="00BA4D89" w:rsidRDefault="00F774FF" w:rsidP="00E0185E">
      <w:pPr>
        <w:pStyle w:val="Heading4"/>
      </w:pPr>
      <w:bookmarkStart w:id="266" w:name="_Toc445305727"/>
      <w:r w:rsidRPr="00BA4D89">
        <w:t>Step 3: Examine the relationship between normalised energy and normalised price</w:t>
      </w:r>
      <w:bookmarkEnd w:id="266"/>
    </w:p>
    <w:p w14:paraId="41200B5D" w14:textId="26C7E186" w:rsidR="00F774FF" w:rsidRPr="00BA4D89" w:rsidRDefault="00F774FF" w:rsidP="00F774FF">
      <w:pPr>
        <w:pStyle w:val="Text"/>
      </w:pPr>
      <w:r w:rsidRPr="00BA4D89">
        <w:t>A plot of normalised energy versus normalised price is then examined for each Group to see if there is any relationship between the normalised energy consumption and the normalised price for the specific Group being examined. A sales weighted linear regression is again used to establish whether the</w:t>
      </w:r>
      <w:r w:rsidR="008438BB" w:rsidRPr="00BA4D89">
        <w:t>re is a</w:t>
      </w:r>
      <w:r w:rsidRPr="00BA4D89">
        <w:t xml:space="preserve"> relationship </w:t>
      </w:r>
      <w:r w:rsidR="008D53B8" w:rsidRPr="00BA4D89">
        <w:t>between these two parameters</w:t>
      </w:r>
      <w:r w:rsidRPr="00BA4D89">
        <w:t>. The expected relationship is that models that are more expensive than average should use less energy than average (i.e. are more energy efficient). Where this is the case, a sales weighted regression would have a negative slope between normalised energy and normalised price (</w:t>
      </w:r>
      <w:r w:rsidRPr="00BA4D89">
        <w:rPr>
          <w:snapToGrid w:val="0"/>
        </w:rPr>
        <w:t>i.e.</w:t>
      </w:r>
      <w:r w:rsidRPr="00BA4D89">
        <w:t xml:space="preserve"> as normalised price increases, normalised energy should decrease = efficiency increases).</w:t>
      </w:r>
    </w:p>
    <w:p w14:paraId="0560BC6A" w14:textId="70FAB83F" w:rsidR="00F774FF" w:rsidRPr="00BA4D89" w:rsidRDefault="00F774FF" w:rsidP="00F774FF">
      <w:pPr>
        <w:pStyle w:val="Text"/>
      </w:pPr>
      <w:r w:rsidRPr="00BA4D89">
        <w:t xml:space="preserve">To illustrate this third step, the data for Group 5T is shown in </w:t>
      </w:r>
      <w:r w:rsidRPr="00BA4D89">
        <w:fldChar w:fldCharType="begin"/>
      </w:r>
      <w:r w:rsidRPr="00BA4D89">
        <w:instrText xml:space="preserve"> REF _Ref434922935 \h </w:instrText>
      </w:r>
      <w:r w:rsidR="00BA4D89">
        <w:instrText xml:space="preserve"> \* MERGEFORMAT </w:instrText>
      </w:r>
      <w:r w:rsidRPr="00BA4D89">
        <w:fldChar w:fldCharType="separate"/>
      </w:r>
      <w:r w:rsidR="003E3160" w:rsidRPr="00BA4D89">
        <w:t xml:space="preserve">Figure </w:t>
      </w:r>
      <w:r w:rsidR="003E3160">
        <w:rPr>
          <w:noProof/>
        </w:rPr>
        <w:t>65</w:t>
      </w:r>
      <w:r w:rsidRPr="00BA4D89">
        <w:fldChar w:fldCharType="end"/>
      </w:r>
      <w:r w:rsidRPr="00BA4D89">
        <w:t xml:space="preserve">. This shows some increase in expected </w:t>
      </w:r>
      <w:r w:rsidR="008D53B8" w:rsidRPr="00BA4D89">
        <w:t xml:space="preserve">normalised </w:t>
      </w:r>
      <w:r w:rsidRPr="00BA4D89">
        <w:t xml:space="preserve">price as </w:t>
      </w:r>
      <w:r w:rsidR="008D53B8" w:rsidRPr="00BA4D89">
        <w:t xml:space="preserve">normalised </w:t>
      </w:r>
      <w:r w:rsidRPr="00BA4D89">
        <w:t>energy consumption falls.</w:t>
      </w:r>
    </w:p>
    <w:p w14:paraId="6B28E8E0" w14:textId="77777777" w:rsidR="00F774FF" w:rsidRPr="00BA4D89" w:rsidRDefault="00F774FF" w:rsidP="00F774FF">
      <w:pPr>
        <w:pStyle w:val="Text"/>
      </w:pPr>
    </w:p>
    <w:p w14:paraId="1B7AC653" w14:textId="77777777" w:rsidR="00F774FF" w:rsidRPr="00BA4D89" w:rsidRDefault="00F774FF" w:rsidP="00F774FF">
      <w:pPr>
        <w:pStyle w:val="Text"/>
      </w:pPr>
    </w:p>
    <w:p w14:paraId="501715D3" w14:textId="77777777" w:rsidR="008D53B8" w:rsidRPr="00BA4D89" w:rsidRDefault="008D53B8" w:rsidP="00F774FF">
      <w:pPr>
        <w:pStyle w:val="Text"/>
      </w:pPr>
    </w:p>
    <w:p w14:paraId="20AD17EC" w14:textId="77777777" w:rsidR="00F774FF" w:rsidRPr="00BA4D89" w:rsidRDefault="00F774FF" w:rsidP="00F774FF">
      <w:pPr>
        <w:pStyle w:val="Text"/>
      </w:pPr>
    </w:p>
    <w:p w14:paraId="2B7B6B2A" w14:textId="77777777" w:rsidR="00F774FF" w:rsidRPr="00BA4D89" w:rsidRDefault="00F774FF" w:rsidP="00F774FF">
      <w:pPr>
        <w:pStyle w:val="Text"/>
      </w:pPr>
    </w:p>
    <w:p w14:paraId="38CAE71A" w14:textId="77777777" w:rsidR="00F774FF" w:rsidRPr="00BA4D89" w:rsidRDefault="00F774FF" w:rsidP="00F774FF">
      <w:pPr>
        <w:pStyle w:val="Caption"/>
      </w:pPr>
      <w:bookmarkStart w:id="267" w:name="_Ref434922935"/>
      <w:bookmarkStart w:id="268" w:name="_Toc445305808"/>
      <w:r w:rsidRPr="00BA4D89">
        <w:t xml:space="preserve">Figure </w:t>
      </w:r>
      <w:r w:rsidR="00131C8A">
        <w:fldChar w:fldCharType="begin"/>
      </w:r>
      <w:r w:rsidR="00131C8A">
        <w:instrText xml:space="preserve"> SEQ Figure \* ARABIC </w:instrText>
      </w:r>
      <w:r w:rsidR="00131C8A">
        <w:fldChar w:fldCharType="separate"/>
      </w:r>
      <w:r w:rsidR="003E3160">
        <w:rPr>
          <w:noProof/>
        </w:rPr>
        <w:t>65</w:t>
      </w:r>
      <w:r w:rsidR="00131C8A">
        <w:rPr>
          <w:noProof/>
        </w:rPr>
        <w:fldChar w:fldCharType="end"/>
      </w:r>
      <w:bookmarkEnd w:id="267"/>
      <w:r w:rsidRPr="00BA4D89">
        <w:t xml:space="preserve">: </w:t>
      </w:r>
      <w:r w:rsidR="008D53B8" w:rsidRPr="00BA4D89">
        <w:t>Sales Weighted Regression of Normalised Energy Versus Normalised Price</w:t>
      </w:r>
      <w:r w:rsidRPr="00BA4D89">
        <w:t xml:space="preserve"> for Group 5T</w:t>
      </w:r>
      <w:bookmarkEnd w:id="268"/>
    </w:p>
    <w:p w14:paraId="267625D1" w14:textId="5009A285" w:rsidR="00F774FF" w:rsidRPr="00BA4D89" w:rsidRDefault="00386E61" w:rsidP="00F774FF">
      <w:pPr>
        <w:pStyle w:val="Text"/>
      </w:pPr>
      <w:r>
        <w:rPr>
          <w:noProof/>
          <w:lang w:eastAsia="en-AU"/>
        </w:rPr>
        <w:drawing>
          <wp:inline distT="0" distB="0" distL="0" distR="0" wp14:anchorId="69101D1E" wp14:editId="43CBF363">
            <wp:extent cx="5730240" cy="3733800"/>
            <wp:effectExtent l="0" t="0" r="3810" b="0"/>
            <wp:docPr id="325" name="Picture 325" descr="Figure 65 shows a scatter chart of sales weighted normalised energy versus normalised price for Group 5T. Refer to Table 9 for details of the regression." title="Fig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730240" cy="3733800"/>
                    </a:xfrm>
                    <a:prstGeom prst="rect">
                      <a:avLst/>
                    </a:prstGeom>
                    <a:noFill/>
                  </pic:spPr>
                </pic:pic>
              </a:graphicData>
            </a:graphic>
          </wp:inline>
        </w:drawing>
      </w:r>
    </w:p>
    <w:p w14:paraId="1D95999F" w14:textId="77777777" w:rsidR="00F774FF" w:rsidRPr="00BA4D89" w:rsidRDefault="00F774FF" w:rsidP="00E0185E">
      <w:pPr>
        <w:pStyle w:val="Heading3"/>
      </w:pPr>
      <w:bookmarkStart w:id="269" w:name="_Ref441395389"/>
      <w:bookmarkStart w:id="270" w:name="_Toc445305728"/>
      <w:r w:rsidRPr="00BA4D89">
        <w:t>Results</w:t>
      </w:r>
      <w:r w:rsidR="00561ECA" w:rsidRPr="00BA4D89">
        <w:t xml:space="preserve"> of cross sectional analysis</w:t>
      </w:r>
      <w:bookmarkEnd w:id="269"/>
      <w:bookmarkEnd w:id="270"/>
    </w:p>
    <w:p w14:paraId="0F33224F" w14:textId="77777777" w:rsidR="00F774FF" w:rsidRPr="00BA4D89" w:rsidRDefault="00F774FF" w:rsidP="00F774FF">
      <w:pPr>
        <w:pStyle w:val="Text"/>
      </w:pPr>
      <w:r w:rsidRPr="00BA4D89">
        <w:t>A regression of normalised energy versus normalised price was conducted for each Group, with the results reported in the tables below. All regression parameters have been sales weighted as set out above.</w:t>
      </w:r>
    </w:p>
    <w:p w14:paraId="37B7F75C" w14:textId="77777777" w:rsidR="008C7D2C" w:rsidRPr="00BA4D89" w:rsidRDefault="008C7D2C" w:rsidP="00F774FF">
      <w:pPr>
        <w:pStyle w:val="Text"/>
      </w:pPr>
    </w:p>
    <w:p w14:paraId="279942EA" w14:textId="77777777" w:rsidR="008C7D2C" w:rsidRPr="00BA4D89" w:rsidRDefault="008C7D2C" w:rsidP="00F774FF">
      <w:pPr>
        <w:pStyle w:val="Text"/>
      </w:pPr>
    </w:p>
    <w:p w14:paraId="3DA8D137" w14:textId="77777777" w:rsidR="008C7D2C" w:rsidRPr="00BA4D89" w:rsidRDefault="008C7D2C" w:rsidP="00F774FF">
      <w:pPr>
        <w:pStyle w:val="Text"/>
      </w:pPr>
    </w:p>
    <w:p w14:paraId="106F0C64" w14:textId="77777777" w:rsidR="008C7D2C" w:rsidRPr="00BA4D89" w:rsidRDefault="008C7D2C" w:rsidP="00F774FF">
      <w:pPr>
        <w:pStyle w:val="Text"/>
      </w:pPr>
    </w:p>
    <w:p w14:paraId="0F3B10E7" w14:textId="77777777" w:rsidR="008C7D2C" w:rsidRPr="00BA4D89" w:rsidRDefault="008C7D2C" w:rsidP="00F774FF">
      <w:pPr>
        <w:pStyle w:val="Text"/>
      </w:pPr>
    </w:p>
    <w:p w14:paraId="680426B6" w14:textId="77777777" w:rsidR="008C7D2C" w:rsidRPr="00BA4D89" w:rsidRDefault="008C7D2C" w:rsidP="00F774FF">
      <w:pPr>
        <w:pStyle w:val="Text"/>
      </w:pPr>
    </w:p>
    <w:p w14:paraId="024E082F" w14:textId="77777777" w:rsidR="008C7D2C" w:rsidRDefault="008C7D2C" w:rsidP="00F774FF">
      <w:pPr>
        <w:pStyle w:val="Text"/>
      </w:pPr>
    </w:p>
    <w:p w14:paraId="2A21D57E" w14:textId="77777777" w:rsidR="00386E61" w:rsidRPr="00BA4D89" w:rsidRDefault="00386E61" w:rsidP="00F774FF">
      <w:pPr>
        <w:pStyle w:val="Text"/>
      </w:pPr>
    </w:p>
    <w:p w14:paraId="069CB46A" w14:textId="77777777" w:rsidR="008C7D2C" w:rsidRPr="00BA4D89" w:rsidRDefault="008C7D2C" w:rsidP="00F774FF">
      <w:pPr>
        <w:pStyle w:val="Text"/>
      </w:pPr>
    </w:p>
    <w:p w14:paraId="44C208F9" w14:textId="77777777" w:rsidR="008C7D2C" w:rsidRPr="00BA4D89" w:rsidRDefault="008C7D2C" w:rsidP="00F774FF">
      <w:pPr>
        <w:pStyle w:val="Text"/>
      </w:pPr>
    </w:p>
    <w:p w14:paraId="62DF0758" w14:textId="77777777" w:rsidR="008C7D2C" w:rsidRPr="00BA4D89" w:rsidRDefault="008C7D2C" w:rsidP="00F774FF">
      <w:pPr>
        <w:pStyle w:val="Text"/>
      </w:pPr>
    </w:p>
    <w:p w14:paraId="2129B627" w14:textId="77777777" w:rsidR="00F774FF" w:rsidRPr="00BA4D89" w:rsidRDefault="00F774FF" w:rsidP="00F774FF">
      <w:pPr>
        <w:pStyle w:val="TableHeads"/>
      </w:pPr>
      <w:bookmarkStart w:id="271" w:name="_Ref441399861"/>
      <w:bookmarkStart w:id="272" w:name="_Toc171413375"/>
      <w:bookmarkStart w:id="273" w:name="_Toc212972253"/>
      <w:bookmarkStart w:id="274" w:name="_Toc445305839"/>
      <w:r w:rsidRPr="00BA4D89">
        <w:t xml:space="preserve">Table </w:t>
      </w:r>
      <w:r w:rsidR="00131C8A">
        <w:fldChar w:fldCharType="begin"/>
      </w:r>
      <w:r w:rsidR="00131C8A">
        <w:instrText xml:space="preserve"> SEQ Table \* ARABIC </w:instrText>
      </w:r>
      <w:r w:rsidR="00131C8A">
        <w:fldChar w:fldCharType="separate"/>
      </w:r>
      <w:r w:rsidR="003E3160">
        <w:rPr>
          <w:noProof/>
        </w:rPr>
        <w:t>7</w:t>
      </w:r>
      <w:r w:rsidR="00131C8A">
        <w:rPr>
          <w:noProof/>
        </w:rPr>
        <w:fldChar w:fldCharType="end"/>
      </w:r>
      <w:bookmarkEnd w:id="271"/>
      <w:r w:rsidRPr="00BA4D89">
        <w:t xml:space="preserve">: </w:t>
      </w:r>
      <w:r w:rsidR="008C7D2C" w:rsidRPr="00BA4D89">
        <w:t>Summary of Sales Weighted Volume – Energy Regressio</w:t>
      </w:r>
      <w:r w:rsidRPr="00BA4D89">
        <w:t>n by Group</w:t>
      </w:r>
      <w:bookmarkEnd w:id="272"/>
      <w:bookmarkEnd w:id="273"/>
      <w:r w:rsidRPr="00BA4D89">
        <w:t xml:space="preserve"> in 2013</w:t>
      </w:r>
      <w:bookmarkEnd w:id="274"/>
    </w:p>
    <w:tbl>
      <w:tblPr>
        <w:tblStyle w:val="GridTable5Dark-Accent51"/>
        <w:tblW w:w="0" w:type="auto"/>
        <w:tblLook w:val="04A0" w:firstRow="1" w:lastRow="0" w:firstColumn="1" w:lastColumn="0" w:noHBand="0" w:noVBand="1"/>
      </w:tblPr>
      <w:tblGrid>
        <w:gridCol w:w="1130"/>
        <w:gridCol w:w="4210"/>
        <w:gridCol w:w="1201"/>
        <w:gridCol w:w="1351"/>
        <w:gridCol w:w="1112"/>
      </w:tblGrid>
      <w:tr w:rsidR="008C7D2C" w:rsidRPr="00BA4D89" w14:paraId="6867C531" w14:textId="77777777" w:rsidTr="008C7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583DC152" w14:textId="77777777" w:rsidR="008C7D2C" w:rsidRPr="00BA4D89" w:rsidRDefault="008C7D2C" w:rsidP="008672E0">
            <w:pPr>
              <w:pStyle w:val="Text"/>
              <w:rPr>
                <w:sz w:val="18"/>
                <w:szCs w:val="18"/>
              </w:rPr>
            </w:pPr>
            <w:r w:rsidRPr="00BA4D89">
              <w:rPr>
                <w:sz w:val="18"/>
                <w:szCs w:val="18"/>
              </w:rPr>
              <w:t>Group</w:t>
            </w:r>
          </w:p>
        </w:tc>
        <w:tc>
          <w:tcPr>
            <w:tcW w:w="4507" w:type="dxa"/>
          </w:tcPr>
          <w:p w14:paraId="542E47BF" w14:textId="77777777" w:rsidR="008C7D2C" w:rsidRPr="00BA4D89" w:rsidRDefault="008C7D2C" w:rsidP="008672E0">
            <w:pPr>
              <w:pStyle w:val="Text"/>
              <w:cnfStyle w:val="100000000000" w:firstRow="1" w:lastRow="0" w:firstColumn="0" w:lastColumn="0" w:oddVBand="0" w:evenVBand="0" w:oddHBand="0" w:evenHBand="0" w:firstRowFirstColumn="0" w:firstRowLastColumn="0" w:lastRowFirstColumn="0" w:lastRowLastColumn="0"/>
              <w:rPr>
                <w:sz w:val="18"/>
                <w:szCs w:val="18"/>
              </w:rPr>
            </w:pPr>
            <w:r w:rsidRPr="00BA4D89">
              <w:rPr>
                <w:sz w:val="18"/>
                <w:szCs w:val="18"/>
              </w:rPr>
              <w:t>Group Description</w:t>
            </w:r>
          </w:p>
        </w:tc>
        <w:tc>
          <w:tcPr>
            <w:tcW w:w="1122" w:type="dxa"/>
          </w:tcPr>
          <w:p w14:paraId="0E8345E1" w14:textId="77777777" w:rsidR="008C7D2C" w:rsidRPr="00BA4D89" w:rsidRDefault="008C7D2C" w:rsidP="008672E0">
            <w:pPr>
              <w:pStyle w:val="Text"/>
              <w:jc w:val="center"/>
              <w:cnfStyle w:val="100000000000" w:firstRow="1" w:lastRow="0" w:firstColumn="0" w:lastColumn="0" w:oddVBand="0" w:evenVBand="0" w:oddHBand="0" w:evenHBand="0" w:firstRowFirstColumn="0" w:firstRowLastColumn="0" w:lastRowFirstColumn="0" w:lastRowLastColumn="0"/>
              <w:rPr>
                <w:sz w:val="18"/>
                <w:szCs w:val="18"/>
              </w:rPr>
            </w:pPr>
            <w:r w:rsidRPr="00BA4D89">
              <w:rPr>
                <w:sz w:val="18"/>
                <w:szCs w:val="18"/>
              </w:rPr>
              <w:t>Energy Slope</w:t>
            </w:r>
          </w:p>
        </w:tc>
        <w:tc>
          <w:tcPr>
            <w:tcW w:w="1122" w:type="dxa"/>
          </w:tcPr>
          <w:p w14:paraId="5D1C73E5" w14:textId="77777777" w:rsidR="008C7D2C" w:rsidRPr="00BA4D89" w:rsidRDefault="008C7D2C" w:rsidP="008672E0">
            <w:pPr>
              <w:pStyle w:val="Text"/>
              <w:jc w:val="center"/>
              <w:cnfStyle w:val="100000000000" w:firstRow="1" w:lastRow="0" w:firstColumn="0" w:lastColumn="0" w:oddVBand="0" w:evenVBand="0" w:oddHBand="0" w:evenHBand="0" w:firstRowFirstColumn="0" w:firstRowLastColumn="0" w:lastRowFirstColumn="0" w:lastRowLastColumn="0"/>
              <w:rPr>
                <w:sz w:val="18"/>
                <w:szCs w:val="18"/>
              </w:rPr>
            </w:pPr>
            <w:r w:rsidRPr="00BA4D89">
              <w:rPr>
                <w:sz w:val="18"/>
                <w:szCs w:val="18"/>
              </w:rPr>
              <w:t>Energy Intercept</w:t>
            </w:r>
          </w:p>
        </w:tc>
        <w:tc>
          <w:tcPr>
            <w:tcW w:w="1122" w:type="dxa"/>
          </w:tcPr>
          <w:p w14:paraId="27970A02" w14:textId="77777777" w:rsidR="008C7D2C" w:rsidRPr="00BA4D89" w:rsidRDefault="008C7D2C" w:rsidP="008672E0">
            <w:pPr>
              <w:pStyle w:val="Text"/>
              <w:jc w:val="center"/>
              <w:cnfStyle w:val="100000000000" w:firstRow="1" w:lastRow="0" w:firstColumn="0" w:lastColumn="0" w:oddVBand="0" w:evenVBand="0" w:oddHBand="0" w:evenHBand="0" w:firstRowFirstColumn="0" w:firstRowLastColumn="0" w:lastRowFirstColumn="0" w:lastRowLastColumn="0"/>
              <w:rPr>
                <w:sz w:val="18"/>
                <w:szCs w:val="18"/>
              </w:rPr>
            </w:pPr>
            <w:r w:rsidRPr="00BA4D89">
              <w:rPr>
                <w:sz w:val="18"/>
                <w:szCs w:val="18"/>
              </w:rPr>
              <w:t>R</w:t>
            </w:r>
            <w:r w:rsidRPr="00BA4D89">
              <w:rPr>
                <w:sz w:val="18"/>
                <w:szCs w:val="18"/>
                <w:vertAlign w:val="superscript"/>
              </w:rPr>
              <w:t>2</w:t>
            </w:r>
          </w:p>
        </w:tc>
      </w:tr>
      <w:tr w:rsidR="008C7D2C" w:rsidRPr="00BA4D89" w14:paraId="4DA06732" w14:textId="77777777" w:rsidTr="008C7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7004DA2A" w14:textId="77777777" w:rsidR="008C7D2C" w:rsidRPr="00BA4D89" w:rsidRDefault="008C7D2C" w:rsidP="008C7D2C">
            <w:pPr>
              <w:pStyle w:val="Text"/>
              <w:jc w:val="center"/>
              <w:rPr>
                <w:sz w:val="18"/>
                <w:szCs w:val="18"/>
              </w:rPr>
            </w:pPr>
            <w:r w:rsidRPr="00BA4D89">
              <w:rPr>
                <w:sz w:val="18"/>
                <w:szCs w:val="18"/>
              </w:rPr>
              <w:t>1</w:t>
            </w:r>
          </w:p>
        </w:tc>
        <w:tc>
          <w:tcPr>
            <w:tcW w:w="4507" w:type="dxa"/>
          </w:tcPr>
          <w:p w14:paraId="053276A5" w14:textId="77777777" w:rsidR="008C7D2C" w:rsidRPr="00BA4D89" w:rsidRDefault="008C7D2C" w:rsidP="008672E0">
            <w:pPr>
              <w:pStyle w:val="Text"/>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All refrigerator</w:t>
            </w:r>
          </w:p>
        </w:tc>
        <w:tc>
          <w:tcPr>
            <w:tcW w:w="1122" w:type="dxa"/>
          </w:tcPr>
          <w:p w14:paraId="7BFE554E" w14:textId="77777777" w:rsidR="008C7D2C" w:rsidRPr="00BA4D89" w:rsidRDefault="008C7D2C" w:rsidP="008672E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0.210</w:t>
            </w:r>
          </w:p>
        </w:tc>
        <w:tc>
          <w:tcPr>
            <w:tcW w:w="1122" w:type="dxa"/>
          </w:tcPr>
          <w:p w14:paraId="671B8878" w14:textId="77777777" w:rsidR="008C7D2C" w:rsidRPr="00BA4D89" w:rsidRDefault="008C7D2C" w:rsidP="008672E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247.6</w:t>
            </w:r>
          </w:p>
        </w:tc>
        <w:tc>
          <w:tcPr>
            <w:tcW w:w="1122" w:type="dxa"/>
          </w:tcPr>
          <w:p w14:paraId="264F5C9B" w14:textId="77777777" w:rsidR="008C7D2C" w:rsidRPr="00BA4D89" w:rsidRDefault="008C7D2C" w:rsidP="008672E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0.421</w:t>
            </w:r>
          </w:p>
        </w:tc>
      </w:tr>
      <w:tr w:rsidR="008C7D2C" w:rsidRPr="00BA4D89" w14:paraId="6A5E7885" w14:textId="77777777" w:rsidTr="008C7D2C">
        <w:tc>
          <w:tcPr>
            <w:cnfStyle w:val="001000000000" w:firstRow="0" w:lastRow="0" w:firstColumn="1" w:lastColumn="0" w:oddVBand="0" w:evenVBand="0" w:oddHBand="0" w:evenHBand="0" w:firstRowFirstColumn="0" w:firstRowLastColumn="0" w:lastRowFirstColumn="0" w:lastRowLastColumn="0"/>
            <w:tcW w:w="1130" w:type="dxa"/>
          </w:tcPr>
          <w:p w14:paraId="1DA3CE8B" w14:textId="77777777" w:rsidR="008C7D2C" w:rsidRPr="00BA4D89" w:rsidRDefault="008C7D2C" w:rsidP="008C7D2C">
            <w:pPr>
              <w:pStyle w:val="Text"/>
              <w:jc w:val="center"/>
              <w:rPr>
                <w:sz w:val="18"/>
                <w:szCs w:val="18"/>
              </w:rPr>
            </w:pPr>
            <w:r w:rsidRPr="00BA4D89">
              <w:rPr>
                <w:sz w:val="18"/>
                <w:szCs w:val="18"/>
              </w:rPr>
              <w:t>2</w:t>
            </w:r>
          </w:p>
        </w:tc>
        <w:tc>
          <w:tcPr>
            <w:tcW w:w="4507" w:type="dxa"/>
          </w:tcPr>
          <w:p w14:paraId="30377B1F" w14:textId="77777777" w:rsidR="008C7D2C" w:rsidRPr="00BA4D89" w:rsidRDefault="008C7D2C" w:rsidP="008672E0">
            <w:pPr>
              <w:pStyle w:val="Text"/>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Refrigerator with ice box</w:t>
            </w:r>
          </w:p>
        </w:tc>
        <w:tc>
          <w:tcPr>
            <w:tcW w:w="1122" w:type="dxa"/>
          </w:tcPr>
          <w:p w14:paraId="5B7B18D2" w14:textId="77777777" w:rsidR="008C7D2C" w:rsidRPr="00BA4D89" w:rsidRDefault="008C7D2C" w:rsidP="008672E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0.409</w:t>
            </w:r>
          </w:p>
        </w:tc>
        <w:tc>
          <w:tcPr>
            <w:tcW w:w="1122" w:type="dxa"/>
          </w:tcPr>
          <w:p w14:paraId="1C7411D9" w14:textId="77777777" w:rsidR="008C7D2C" w:rsidRPr="00BA4D89" w:rsidRDefault="008C7D2C" w:rsidP="008672E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201.8</w:t>
            </w:r>
          </w:p>
        </w:tc>
        <w:tc>
          <w:tcPr>
            <w:tcW w:w="1122" w:type="dxa"/>
          </w:tcPr>
          <w:p w14:paraId="2BDD7857" w14:textId="77777777" w:rsidR="008C7D2C" w:rsidRPr="00BA4D89" w:rsidRDefault="008C7D2C" w:rsidP="008672E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0.206</w:t>
            </w:r>
          </w:p>
        </w:tc>
      </w:tr>
      <w:tr w:rsidR="008C7D2C" w:rsidRPr="00BA4D89" w14:paraId="0D6A705C" w14:textId="77777777" w:rsidTr="008C7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45427B21" w14:textId="77777777" w:rsidR="008C7D2C" w:rsidRPr="00BA4D89" w:rsidRDefault="008C7D2C" w:rsidP="008C7D2C">
            <w:pPr>
              <w:pStyle w:val="Text"/>
              <w:jc w:val="center"/>
              <w:rPr>
                <w:sz w:val="18"/>
                <w:szCs w:val="18"/>
              </w:rPr>
            </w:pPr>
            <w:r w:rsidRPr="00BA4D89">
              <w:rPr>
                <w:sz w:val="18"/>
                <w:szCs w:val="18"/>
              </w:rPr>
              <w:t>3</w:t>
            </w:r>
          </w:p>
        </w:tc>
        <w:tc>
          <w:tcPr>
            <w:tcW w:w="4507" w:type="dxa"/>
          </w:tcPr>
          <w:p w14:paraId="227A81A6" w14:textId="77777777" w:rsidR="008C7D2C" w:rsidRPr="00BA4D89" w:rsidRDefault="008C7D2C" w:rsidP="008672E0">
            <w:pPr>
              <w:pStyle w:val="Text"/>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Refrigerator/short term freezer</w:t>
            </w:r>
          </w:p>
        </w:tc>
        <w:tc>
          <w:tcPr>
            <w:tcW w:w="1122" w:type="dxa"/>
          </w:tcPr>
          <w:p w14:paraId="50CC7CEB" w14:textId="77777777" w:rsidR="008C7D2C" w:rsidRPr="00BA4D89" w:rsidRDefault="008C7D2C" w:rsidP="008672E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0.057</w:t>
            </w:r>
          </w:p>
        </w:tc>
        <w:tc>
          <w:tcPr>
            <w:tcW w:w="1122" w:type="dxa"/>
          </w:tcPr>
          <w:p w14:paraId="4FE12560" w14:textId="77777777" w:rsidR="008C7D2C" w:rsidRPr="00BA4D89" w:rsidRDefault="008C7D2C" w:rsidP="008672E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272.5</w:t>
            </w:r>
          </w:p>
        </w:tc>
        <w:tc>
          <w:tcPr>
            <w:tcW w:w="1122" w:type="dxa"/>
          </w:tcPr>
          <w:p w14:paraId="0B63C432" w14:textId="77777777" w:rsidR="008C7D2C" w:rsidRPr="00BA4D89" w:rsidRDefault="008C7D2C" w:rsidP="008672E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0.009</w:t>
            </w:r>
          </w:p>
        </w:tc>
      </w:tr>
      <w:tr w:rsidR="008C7D2C" w:rsidRPr="00BA4D89" w14:paraId="2C978B6D" w14:textId="77777777" w:rsidTr="008C7D2C">
        <w:tc>
          <w:tcPr>
            <w:cnfStyle w:val="001000000000" w:firstRow="0" w:lastRow="0" w:firstColumn="1" w:lastColumn="0" w:oddVBand="0" w:evenVBand="0" w:oddHBand="0" w:evenHBand="0" w:firstRowFirstColumn="0" w:firstRowLastColumn="0" w:lastRowFirstColumn="0" w:lastRowLastColumn="0"/>
            <w:tcW w:w="1130" w:type="dxa"/>
          </w:tcPr>
          <w:p w14:paraId="476523C2" w14:textId="77777777" w:rsidR="008C7D2C" w:rsidRPr="00BA4D89" w:rsidRDefault="008C7D2C" w:rsidP="008C7D2C">
            <w:pPr>
              <w:pStyle w:val="Text"/>
              <w:jc w:val="center"/>
              <w:rPr>
                <w:sz w:val="18"/>
                <w:szCs w:val="18"/>
              </w:rPr>
            </w:pPr>
            <w:r w:rsidRPr="00BA4D89">
              <w:rPr>
                <w:sz w:val="18"/>
                <w:szCs w:val="18"/>
              </w:rPr>
              <w:t>4</w:t>
            </w:r>
          </w:p>
        </w:tc>
        <w:tc>
          <w:tcPr>
            <w:tcW w:w="4507" w:type="dxa"/>
          </w:tcPr>
          <w:p w14:paraId="0E199502" w14:textId="77777777" w:rsidR="008C7D2C" w:rsidRPr="00BA4D89" w:rsidRDefault="008C7D2C" w:rsidP="008672E0">
            <w:pPr>
              <w:pStyle w:val="Text"/>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Refrigerator-Freezer cyclic/manual</w:t>
            </w:r>
          </w:p>
        </w:tc>
        <w:tc>
          <w:tcPr>
            <w:tcW w:w="1122" w:type="dxa"/>
          </w:tcPr>
          <w:p w14:paraId="067624CD" w14:textId="77777777" w:rsidR="008C7D2C" w:rsidRPr="00BA4D89" w:rsidRDefault="008C7D2C" w:rsidP="008672E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0.397</w:t>
            </w:r>
          </w:p>
        </w:tc>
        <w:tc>
          <w:tcPr>
            <w:tcW w:w="1122" w:type="dxa"/>
          </w:tcPr>
          <w:p w14:paraId="7D6E935A" w14:textId="77777777" w:rsidR="008C7D2C" w:rsidRPr="00BA4D89" w:rsidRDefault="008C7D2C" w:rsidP="008672E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274.6</w:t>
            </w:r>
          </w:p>
        </w:tc>
        <w:tc>
          <w:tcPr>
            <w:tcW w:w="1122" w:type="dxa"/>
          </w:tcPr>
          <w:p w14:paraId="1617DD75" w14:textId="77777777" w:rsidR="008C7D2C" w:rsidRPr="00BA4D89" w:rsidRDefault="008C7D2C" w:rsidP="008672E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0.465</w:t>
            </w:r>
          </w:p>
        </w:tc>
      </w:tr>
      <w:tr w:rsidR="008C7D2C" w:rsidRPr="00BA4D89" w14:paraId="160A820B" w14:textId="77777777" w:rsidTr="008C7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4CCC97BC" w14:textId="77777777" w:rsidR="008C7D2C" w:rsidRPr="00BA4D89" w:rsidRDefault="008C7D2C" w:rsidP="008C7D2C">
            <w:pPr>
              <w:pStyle w:val="Text"/>
              <w:jc w:val="center"/>
              <w:rPr>
                <w:sz w:val="18"/>
                <w:szCs w:val="18"/>
              </w:rPr>
            </w:pPr>
            <w:r w:rsidRPr="00BA4D89">
              <w:rPr>
                <w:sz w:val="18"/>
                <w:szCs w:val="18"/>
              </w:rPr>
              <w:t>5T</w:t>
            </w:r>
          </w:p>
        </w:tc>
        <w:tc>
          <w:tcPr>
            <w:tcW w:w="4507" w:type="dxa"/>
          </w:tcPr>
          <w:p w14:paraId="5FE5D78B" w14:textId="77777777" w:rsidR="008C7D2C" w:rsidRPr="00BA4D89" w:rsidRDefault="008C7D2C" w:rsidP="008672E0">
            <w:pPr>
              <w:pStyle w:val="Text"/>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Refrigerator-Freezer frost free (frz @ top)</w:t>
            </w:r>
          </w:p>
        </w:tc>
        <w:tc>
          <w:tcPr>
            <w:tcW w:w="1122" w:type="dxa"/>
          </w:tcPr>
          <w:p w14:paraId="0F8ADDF2" w14:textId="77777777" w:rsidR="008C7D2C" w:rsidRPr="00BA4D89" w:rsidRDefault="008C7D2C" w:rsidP="008672E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0.515</w:t>
            </w:r>
          </w:p>
        </w:tc>
        <w:tc>
          <w:tcPr>
            <w:tcW w:w="1122" w:type="dxa"/>
          </w:tcPr>
          <w:p w14:paraId="5D713659" w14:textId="77777777" w:rsidR="008C7D2C" w:rsidRPr="00BA4D89" w:rsidRDefault="008C7D2C" w:rsidP="008672E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240.0</w:t>
            </w:r>
          </w:p>
        </w:tc>
        <w:tc>
          <w:tcPr>
            <w:tcW w:w="1122" w:type="dxa"/>
          </w:tcPr>
          <w:p w14:paraId="5B3EDF54" w14:textId="77777777" w:rsidR="008C7D2C" w:rsidRPr="00BA4D89" w:rsidRDefault="008C7D2C" w:rsidP="008672E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0.568</w:t>
            </w:r>
          </w:p>
        </w:tc>
      </w:tr>
      <w:tr w:rsidR="008C7D2C" w:rsidRPr="00BA4D89" w14:paraId="7EBC5A67" w14:textId="77777777" w:rsidTr="008C7D2C">
        <w:tc>
          <w:tcPr>
            <w:cnfStyle w:val="001000000000" w:firstRow="0" w:lastRow="0" w:firstColumn="1" w:lastColumn="0" w:oddVBand="0" w:evenVBand="0" w:oddHBand="0" w:evenHBand="0" w:firstRowFirstColumn="0" w:firstRowLastColumn="0" w:lastRowFirstColumn="0" w:lastRowLastColumn="0"/>
            <w:tcW w:w="1130" w:type="dxa"/>
          </w:tcPr>
          <w:p w14:paraId="2C2BA262" w14:textId="77777777" w:rsidR="008C7D2C" w:rsidRPr="00BA4D89" w:rsidRDefault="008C7D2C" w:rsidP="008C7D2C">
            <w:pPr>
              <w:pStyle w:val="Text"/>
              <w:jc w:val="center"/>
              <w:rPr>
                <w:sz w:val="18"/>
                <w:szCs w:val="18"/>
              </w:rPr>
            </w:pPr>
            <w:r w:rsidRPr="00BA4D89">
              <w:rPr>
                <w:sz w:val="18"/>
                <w:szCs w:val="18"/>
              </w:rPr>
              <w:t>5B</w:t>
            </w:r>
          </w:p>
        </w:tc>
        <w:tc>
          <w:tcPr>
            <w:tcW w:w="4507" w:type="dxa"/>
          </w:tcPr>
          <w:p w14:paraId="210160E5" w14:textId="77777777" w:rsidR="008C7D2C" w:rsidRPr="00BA4D89" w:rsidRDefault="008C7D2C" w:rsidP="008672E0">
            <w:pPr>
              <w:pStyle w:val="Text"/>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Refrigerator-Freezer frost free (frz @ bottom)</w:t>
            </w:r>
          </w:p>
        </w:tc>
        <w:tc>
          <w:tcPr>
            <w:tcW w:w="1122" w:type="dxa"/>
          </w:tcPr>
          <w:p w14:paraId="4CEEFC1F" w14:textId="77777777" w:rsidR="008C7D2C" w:rsidRPr="00BA4D89" w:rsidRDefault="008C7D2C" w:rsidP="008672E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0.814</w:t>
            </w:r>
          </w:p>
        </w:tc>
        <w:tc>
          <w:tcPr>
            <w:tcW w:w="1122" w:type="dxa"/>
          </w:tcPr>
          <w:p w14:paraId="074AFD51" w14:textId="77777777" w:rsidR="008C7D2C" w:rsidRPr="00BA4D89" w:rsidRDefault="008C7D2C" w:rsidP="008672E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142.4</w:t>
            </w:r>
          </w:p>
        </w:tc>
        <w:tc>
          <w:tcPr>
            <w:tcW w:w="1122" w:type="dxa"/>
          </w:tcPr>
          <w:p w14:paraId="62E4CDE9" w14:textId="77777777" w:rsidR="008C7D2C" w:rsidRPr="00BA4D89" w:rsidRDefault="008C7D2C" w:rsidP="008672E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0.681</w:t>
            </w:r>
          </w:p>
        </w:tc>
      </w:tr>
      <w:tr w:rsidR="008C7D2C" w:rsidRPr="00BA4D89" w14:paraId="54DF84F9" w14:textId="77777777" w:rsidTr="008C7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1AE51DCD" w14:textId="77777777" w:rsidR="008C7D2C" w:rsidRPr="00BA4D89" w:rsidRDefault="008C7D2C" w:rsidP="008C7D2C">
            <w:pPr>
              <w:pStyle w:val="Text"/>
              <w:jc w:val="center"/>
              <w:rPr>
                <w:sz w:val="18"/>
                <w:szCs w:val="18"/>
              </w:rPr>
            </w:pPr>
            <w:r w:rsidRPr="00BA4D89">
              <w:rPr>
                <w:sz w:val="18"/>
                <w:szCs w:val="18"/>
              </w:rPr>
              <w:t>5S</w:t>
            </w:r>
          </w:p>
        </w:tc>
        <w:tc>
          <w:tcPr>
            <w:tcW w:w="4507" w:type="dxa"/>
          </w:tcPr>
          <w:p w14:paraId="62B50907" w14:textId="77777777" w:rsidR="008C7D2C" w:rsidRPr="00BA4D89" w:rsidRDefault="008C7D2C" w:rsidP="008672E0">
            <w:pPr>
              <w:pStyle w:val="Text"/>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Refrigerator-Freezer frost free (side/side)</w:t>
            </w:r>
          </w:p>
        </w:tc>
        <w:tc>
          <w:tcPr>
            <w:tcW w:w="1122" w:type="dxa"/>
          </w:tcPr>
          <w:p w14:paraId="56283D4A" w14:textId="77777777" w:rsidR="008C7D2C" w:rsidRPr="00BA4D89" w:rsidRDefault="008C7D2C" w:rsidP="008672E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0.492</w:t>
            </w:r>
          </w:p>
        </w:tc>
        <w:tc>
          <w:tcPr>
            <w:tcW w:w="1122" w:type="dxa"/>
          </w:tcPr>
          <w:p w14:paraId="60C4215D" w14:textId="77777777" w:rsidR="008C7D2C" w:rsidRPr="00BA4D89" w:rsidRDefault="008C7D2C" w:rsidP="008672E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371.3</w:t>
            </w:r>
          </w:p>
        </w:tc>
        <w:tc>
          <w:tcPr>
            <w:tcW w:w="1122" w:type="dxa"/>
          </w:tcPr>
          <w:p w14:paraId="5F40D2B0" w14:textId="77777777" w:rsidR="008C7D2C" w:rsidRPr="00BA4D89" w:rsidRDefault="008C7D2C" w:rsidP="008672E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0.245</w:t>
            </w:r>
          </w:p>
        </w:tc>
      </w:tr>
      <w:tr w:rsidR="008C7D2C" w:rsidRPr="00BA4D89" w14:paraId="4C679926" w14:textId="77777777" w:rsidTr="008C7D2C">
        <w:tc>
          <w:tcPr>
            <w:cnfStyle w:val="001000000000" w:firstRow="0" w:lastRow="0" w:firstColumn="1" w:lastColumn="0" w:oddVBand="0" w:evenVBand="0" w:oddHBand="0" w:evenHBand="0" w:firstRowFirstColumn="0" w:firstRowLastColumn="0" w:lastRowFirstColumn="0" w:lastRowLastColumn="0"/>
            <w:tcW w:w="1130" w:type="dxa"/>
          </w:tcPr>
          <w:p w14:paraId="1DFD38E6" w14:textId="77777777" w:rsidR="008C7D2C" w:rsidRPr="00BA4D89" w:rsidRDefault="008C7D2C" w:rsidP="008C7D2C">
            <w:pPr>
              <w:pStyle w:val="Text"/>
              <w:jc w:val="center"/>
              <w:rPr>
                <w:sz w:val="18"/>
                <w:szCs w:val="18"/>
              </w:rPr>
            </w:pPr>
            <w:r w:rsidRPr="00BA4D89">
              <w:rPr>
                <w:sz w:val="18"/>
                <w:szCs w:val="18"/>
              </w:rPr>
              <w:t>6C</w:t>
            </w:r>
          </w:p>
        </w:tc>
        <w:tc>
          <w:tcPr>
            <w:tcW w:w="4507" w:type="dxa"/>
          </w:tcPr>
          <w:p w14:paraId="167C8D60" w14:textId="77777777" w:rsidR="008C7D2C" w:rsidRPr="00BA4D89" w:rsidRDefault="008C7D2C" w:rsidP="008672E0">
            <w:pPr>
              <w:pStyle w:val="Text"/>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Chest freezer</w:t>
            </w:r>
          </w:p>
        </w:tc>
        <w:tc>
          <w:tcPr>
            <w:tcW w:w="1122" w:type="dxa"/>
          </w:tcPr>
          <w:p w14:paraId="434849BB" w14:textId="77777777" w:rsidR="008C7D2C" w:rsidRPr="00BA4D89" w:rsidRDefault="008C7D2C" w:rsidP="008672E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0.745</w:t>
            </w:r>
          </w:p>
        </w:tc>
        <w:tc>
          <w:tcPr>
            <w:tcW w:w="1122" w:type="dxa"/>
          </w:tcPr>
          <w:p w14:paraId="47416B11" w14:textId="77777777" w:rsidR="008C7D2C" w:rsidRPr="00BA4D89" w:rsidRDefault="008C7D2C" w:rsidP="008672E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169.7</w:t>
            </w:r>
          </w:p>
        </w:tc>
        <w:tc>
          <w:tcPr>
            <w:tcW w:w="1122" w:type="dxa"/>
          </w:tcPr>
          <w:p w14:paraId="33B546BD" w14:textId="77777777" w:rsidR="008C7D2C" w:rsidRPr="00BA4D89" w:rsidRDefault="008C7D2C" w:rsidP="008672E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0.962</w:t>
            </w:r>
          </w:p>
        </w:tc>
      </w:tr>
      <w:tr w:rsidR="008C7D2C" w:rsidRPr="00BA4D89" w14:paraId="6C839BF7" w14:textId="77777777" w:rsidTr="008C7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3D6B3480" w14:textId="77777777" w:rsidR="008C7D2C" w:rsidRPr="00BA4D89" w:rsidRDefault="008C7D2C" w:rsidP="008C7D2C">
            <w:pPr>
              <w:pStyle w:val="Text"/>
              <w:jc w:val="center"/>
              <w:rPr>
                <w:sz w:val="18"/>
                <w:szCs w:val="18"/>
              </w:rPr>
            </w:pPr>
            <w:r w:rsidRPr="00BA4D89">
              <w:rPr>
                <w:sz w:val="18"/>
                <w:szCs w:val="18"/>
              </w:rPr>
              <w:t>6U</w:t>
            </w:r>
          </w:p>
        </w:tc>
        <w:tc>
          <w:tcPr>
            <w:tcW w:w="4507" w:type="dxa"/>
          </w:tcPr>
          <w:p w14:paraId="54C9E957" w14:textId="77777777" w:rsidR="008C7D2C" w:rsidRPr="00BA4D89" w:rsidRDefault="008C7D2C" w:rsidP="008672E0">
            <w:pPr>
              <w:pStyle w:val="Text"/>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Vertical freezer manual defrost</w:t>
            </w:r>
          </w:p>
        </w:tc>
        <w:tc>
          <w:tcPr>
            <w:tcW w:w="1122" w:type="dxa"/>
          </w:tcPr>
          <w:p w14:paraId="61099C73" w14:textId="77777777" w:rsidR="008C7D2C" w:rsidRPr="00BA4D89" w:rsidRDefault="008C7D2C" w:rsidP="008672E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0.512</w:t>
            </w:r>
          </w:p>
        </w:tc>
        <w:tc>
          <w:tcPr>
            <w:tcW w:w="1122" w:type="dxa"/>
          </w:tcPr>
          <w:p w14:paraId="48C3CC8E" w14:textId="77777777" w:rsidR="008C7D2C" w:rsidRPr="00BA4D89" w:rsidRDefault="008C7D2C" w:rsidP="008672E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216.4</w:t>
            </w:r>
          </w:p>
        </w:tc>
        <w:tc>
          <w:tcPr>
            <w:tcW w:w="1122" w:type="dxa"/>
          </w:tcPr>
          <w:p w14:paraId="1A8B4931" w14:textId="77777777" w:rsidR="008C7D2C" w:rsidRPr="00BA4D89" w:rsidRDefault="008C7D2C" w:rsidP="008672E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0.389</w:t>
            </w:r>
          </w:p>
        </w:tc>
      </w:tr>
      <w:tr w:rsidR="008C7D2C" w:rsidRPr="00BA4D89" w14:paraId="40B275E2" w14:textId="77777777" w:rsidTr="008C7D2C">
        <w:tc>
          <w:tcPr>
            <w:cnfStyle w:val="001000000000" w:firstRow="0" w:lastRow="0" w:firstColumn="1" w:lastColumn="0" w:oddVBand="0" w:evenVBand="0" w:oddHBand="0" w:evenHBand="0" w:firstRowFirstColumn="0" w:firstRowLastColumn="0" w:lastRowFirstColumn="0" w:lastRowLastColumn="0"/>
            <w:tcW w:w="1130" w:type="dxa"/>
          </w:tcPr>
          <w:p w14:paraId="1003314B" w14:textId="77777777" w:rsidR="008C7D2C" w:rsidRPr="00BA4D89" w:rsidRDefault="008C7D2C" w:rsidP="008C7D2C">
            <w:pPr>
              <w:pStyle w:val="Text"/>
              <w:jc w:val="center"/>
              <w:rPr>
                <w:sz w:val="18"/>
                <w:szCs w:val="18"/>
              </w:rPr>
            </w:pPr>
            <w:r w:rsidRPr="00BA4D89">
              <w:rPr>
                <w:sz w:val="18"/>
                <w:szCs w:val="18"/>
              </w:rPr>
              <w:t>7</w:t>
            </w:r>
          </w:p>
        </w:tc>
        <w:tc>
          <w:tcPr>
            <w:tcW w:w="4507" w:type="dxa"/>
          </w:tcPr>
          <w:p w14:paraId="6586C6B6" w14:textId="77777777" w:rsidR="008C7D2C" w:rsidRPr="00BA4D89" w:rsidRDefault="008C7D2C" w:rsidP="008672E0">
            <w:pPr>
              <w:pStyle w:val="Text"/>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Vertical freezer automatic defrost</w:t>
            </w:r>
          </w:p>
        </w:tc>
        <w:tc>
          <w:tcPr>
            <w:tcW w:w="1122" w:type="dxa"/>
          </w:tcPr>
          <w:p w14:paraId="7E82245B" w14:textId="77777777" w:rsidR="008C7D2C" w:rsidRPr="00BA4D89" w:rsidRDefault="008C7D2C" w:rsidP="008672E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1.292</w:t>
            </w:r>
          </w:p>
        </w:tc>
        <w:tc>
          <w:tcPr>
            <w:tcW w:w="1122" w:type="dxa"/>
          </w:tcPr>
          <w:p w14:paraId="61B9BB01" w14:textId="77777777" w:rsidR="008C7D2C" w:rsidRPr="00BA4D89" w:rsidRDefault="008C7D2C" w:rsidP="008672E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104.5</w:t>
            </w:r>
          </w:p>
        </w:tc>
        <w:tc>
          <w:tcPr>
            <w:tcW w:w="1122" w:type="dxa"/>
          </w:tcPr>
          <w:p w14:paraId="2D48109F" w14:textId="77777777" w:rsidR="008C7D2C" w:rsidRPr="00BA4D89" w:rsidRDefault="008C7D2C" w:rsidP="008672E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0.731</w:t>
            </w:r>
          </w:p>
        </w:tc>
      </w:tr>
    </w:tbl>
    <w:p w14:paraId="19613BF1" w14:textId="77777777" w:rsidR="008C7D2C" w:rsidRPr="00BA4D89" w:rsidRDefault="00F774FF" w:rsidP="0078723E">
      <w:pPr>
        <w:pStyle w:val="Text"/>
      </w:pPr>
      <w:r w:rsidRPr="00BA4D89">
        <w:rPr>
          <w:sz w:val="18"/>
          <w:szCs w:val="18"/>
        </w:rPr>
        <w:t>Note: Unadjusted volume used for the regression.</w:t>
      </w:r>
      <w:r w:rsidR="008C7D2C" w:rsidRPr="00BA4D89">
        <w:rPr>
          <w:sz w:val="18"/>
          <w:szCs w:val="18"/>
        </w:rPr>
        <w:t xml:space="preserve"> Intercept units are kWh/year. Slope units are kWh/year/litre.</w:t>
      </w:r>
    </w:p>
    <w:p w14:paraId="4245420D" w14:textId="77777777" w:rsidR="00F774FF" w:rsidRPr="00BA4D89" w:rsidRDefault="00F774FF" w:rsidP="00F774FF">
      <w:pPr>
        <w:pStyle w:val="TableHeads"/>
      </w:pPr>
      <w:bookmarkStart w:id="275" w:name="_Ref441399868"/>
      <w:bookmarkStart w:id="276" w:name="_Toc445305840"/>
      <w:r w:rsidRPr="00BA4D89">
        <w:t xml:space="preserve">Table </w:t>
      </w:r>
      <w:r w:rsidR="00131C8A">
        <w:fldChar w:fldCharType="begin"/>
      </w:r>
      <w:r w:rsidR="00131C8A">
        <w:instrText xml:space="preserve"> SEQ Table \* ARABIC </w:instrText>
      </w:r>
      <w:r w:rsidR="00131C8A">
        <w:fldChar w:fldCharType="separate"/>
      </w:r>
      <w:r w:rsidR="003E3160">
        <w:rPr>
          <w:noProof/>
        </w:rPr>
        <w:t>8</w:t>
      </w:r>
      <w:r w:rsidR="00131C8A">
        <w:rPr>
          <w:noProof/>
        </w:rPr>
        <w:fldChar w:fldCharType="end"/>
      </w:r>
      <w:bookmarkEnd w:id="275"/>
      <w:r w:rsidRPr="00BA4D89">
        <w:t xml:space="preserve">: </w:t>
      </w:r>
      <w:r w:rsidR="008C7D2C" w:rsidRPr="00BA4D89">
        <w:t xml:space="preserve">Summary of Sales Weighted Volume – Price Regression </w:t>
      </w:r>
      <w:r w:rsidRPr="00BA4D89">
        <w:t>by Group in 2013</w:t>
      </w:r>
      <w:bookmarkEnd w:id="276"/>
    </w:p>
    <w:tbl>
      <w:tblPr>
        <w:tblStyle w:val="GridTable5Dark-Accent51"/>
        <w:tblW w:w="0" w:type="auto"/>
        <w:tblLook w:val="04A0" w:firstRow="1" w:lastRow="0" w:firstColumn="1" w:lastColumn="0" w:noHBand="0" w:noVBand="1"/>
      </w:tblPr>
      <w:tblGrid>
        <w:gridCol w:w="1130"/>
        <w:gridCol w:w="4268"/>
        <w:gridCol w:w="1141"/>
        <w:gridCol w:w="1351"/>
        <w:gridCol w:w="1114"/>
      </w:tblGrid>
      <w:tr w:rsidR="008C7D2C" w:rsidRPr="00BA4D89" w14:paraId="3B6F3D2D" w14:textId="77777777" w:rsidTr="008C7D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7603BAB8" w14:textId="77777777" w:rsidR="008C7D2C" w:rsidRPr="00BA4D89" w:rsidRDefault="008C7D2C" w:rsidP="008672E0">
            <w:pPr>
              <w:pStyle w:val="Text"/>
              <w:rPr>
                <w:sz w:val="18"/>
                <w:szCs w:val="18"/>
              </w:rPr>
            </w:pPr>
            <w:r w:rsidRPr="00BA4D89">
              <w:rPr>
                <w:sz w:val="18"/>
                <w:szCs w:val="18"/>
              </w:rPr>
              <w:t>Group</w:t>
            </w:r>
          </w:p>
        </w:tc>
        <w:tc>
          <w:tcPr>
            <w:tcW w:w="4507" w:type="dxa"/>
          </w:tcPr>
          <w:p w14:paraId="081F286C" w14:textId="77777777" w:rsidR="008C7D2C" w:rsidRPr="00BA4D89" w:rsidRDefault="008C7D2C" w:rsidP="008672E0">
            <w:pPr>
              <w:pStyle w:val="Text"/>
              <w:cnfStyle w:val="100000000000" w:firstRow="1" w:lastRow="0" w:firstColumn="0" w:lastColumn="0" w:oddVBand="0" w:evenVBand="0" w:oddHBand="0" w:evenHBand="0" w:firstRowFirstColumn="0" w:firstRowLastColumn="0" w:lastRowFirstColumn="0" w:lastRowLastColumn="0"/>
              <w:rPr>
                <w:sz w:val="18"/>
                <w:szCs w:val="18"/>
              </w:rPr>
            </w:pPr>
            <w:r w:rsidRPr="00BA4D89">
              <w:rPr>
                <w:sz w:val="18"/>
                <w:szCs w:val="18"/>
              </w:rPr>
              <w:t>Group Description</w:t>
            </w:r>
          </w:p>
        </w:tc>
        <w:tc>
          <w:tcPr>
            <w:tcW w:w="1122" w:type="dxa"/>
          </w:tcPr>
          <w:p w14:paraId="2E5E6937" w14:textId="77777777" w:rsidR="008C7D2C" w:rsidRPr="00BA4D89" w:rsidRDefault="008C7D2C" w:rsidP="008C7D2C">
            <w:pPr>
              <w:pStyle w:val="Text"/>
              <w:jc w:val="center"/>
              <w:cnfStyle w:val="100000000000" w:firstRow="1" w:lastRow="0" w:firstColumn="0" w:lastColumn="0" w:oddVBand="0" w:evenVBand="0" w:oddHBand="0" w:evenHBand="0" w:firstRowFirstColumn="0" w:firstRowLastColumn="0" w:lastRowFirstColumn="0" w:lastRowLastColumn="0"/>
              <w:rPr>
                <w:sz w:val="18"/>
                <w:szCs w:val="18"/>
              </w:rPr>
            </w:pPr>
            <w:r w:rsidRPr="00BA4D89">
              <w:rPr>
                <w:sz w:val="18"/>
                <w:szCs w:val="18"/>
              </w:rPr>
              <w:t>Price Slope</w:t>
            </w:r>
          </w:p>
        </w:tc>
        <w:tc>
          <w:tcPr>
            <w:tcW w:w="1122" w:type="dxa"/>
          </w:tcPr>
          <w:p w14:paraId="76F71C5F" w14:textId="77777777" w:rsidR="008C7D2C" w:rsidRPr="00BA4D89" w:rsidRDefault="008C7D2C" w:rsidP="008C7D2C">
            <w:pPr>
              <w:pStyle w:val="Text"/>
              <w:jc w:val="center"/>
              <w:cnfStyle w:val="100000000000" w:firstRow="1" w:lastRow="0" w:firstColumn="0" w:lastColumn="0" w:oddVBand="0" w:evenVBand="0" w:oddHBand="0" w:evenHBand="0" w:firstRowFirstColumn="0" w:firstRowLastColumn="0" w:lastRowFirstColumn="0" w:lastRowLastColumn="0"/>
              <w:rPr>
                <w:sz w:val="18"/>
                <w:szCs w:val="18"/>
              </w:rPr>
            </w:pPr>
            <w:r w:rsidRPr="00BA4D89">
              <w:rPr>
                <w:sz w:val="18"/>
                <w:szCs w:val="18"/>
              </w:rPr>
              <w:t>Price Intercept</w:t>
            </w:r>
          </w:p>
        </w:tc>
        <w:tc>
          <w:tcPr>
            <w:tcW w:w="1122" w:type="dxa"/>
          </w:tcPr>
          <w:p w14:paraId="01086DF7" w14:textId="77777777" w:rsidR="008C7D2C" w:rsidRPr="00BA4D89" w:rsidRDefault="008C7D2C" w:rsidP="008672E0">
            <w:pPr>
              <w:pStyle w:val="Text"/>
              <w:jc w:val="center"/>
              <w:cnfStyle w:val="100000000000" w:firstRow="1" w:lastRow="0" w:firstColumn="0" w:lastColumn="0" w:oddVBand="0" w:evenVBand="0" w:oddHBand="0" w:evenHBand="0" w:firstRowFirstColumn="0" w:firstRowLastColumn="0" w:lastRowFirstColumn="0" w:lastRowLastColumn="0"/>
              <w:rPr>
                <w:sz w:val="18"/>
                <w:szCs w:val="18"/>
              </w:rPr>
            </w:pPr>
            <w:r w:rsidRPr="00BA4D89">
              <w:rPr>
                <w:sz w:val="18"/>
                <w:szCs w:val="18"/>
              </w:rPr>
              <w:t>R</w:t>
            </w:r>
            <w:r w:rsidRPr="00BA4D89">
              <w:rPr>
                <w:sz w:val="18"/>
                <w:szCs w:val="18"/>
                <w:vertAlign w:val="superscript"/>
              </w:rPr>
              <w:t>2</w:t>
            </w:r>
          </w:p>
        </w:tc>
      </w:tr>
      <w:tr w:rsidR="008C7D2C" w:rsidRPr="00BA4D89" w14:paraId="29EFFDA6" w14:textId="77777777" w:rsidTr="008C7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358AB3C7" w14:textId="77777777" w:rsidR="008C7D2C" w:rsidRPr="00BA4D89" w:rsidRDefault="008C7D2C" w:rsidP="008672E0">
            <w:pPr>
              <w:pStyle w:val="Text"/>
              <w:jc w:val="center"/>
              <w:rPr>
                <w:sz w:val="18"/>
                <w:szCs w:val="18"/>
              </w:rPr>
            </w:pPr>
            <w:r w:rsidRPr="00BA4D89">
              <w:rPr>
                <w:sz w:val="18"/>
                <w:szCs w:val="18"/>
              </w:rPr>
              <w:t>1</w:t>
            </w:r>
          </w:p>
        </w:tc>
        <w:tc>
          <w:tcPr>
            <w:tcW w:w="4507" w:type="dxa"/>
          </w:tcPr>
          <w:p w14:paraId="251FA2BA" w14:textId="77777777" w:rsidR="008C7D2C" w:rsidRPr="00BA4D89" w:rsidRDefault="008C7D2C" w:rsidP="008672E0">
            <w:pPr>
              <w:pStyle w:val="Text"/>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All refrigerator</w:t>
            </w:r>
          </w:p>
        </w:tc>
        <w:tc>
          <w:tcPr>
            <w:tcW w:w="1122" w:type="dxa"/>
          </w:tcPr>
          <w:p w14:paraId="49B26D58" w14:textId="77777777" w:rsidR="008C7D2C" w:rsidRPr="00BA4D89" w:rsidRDefault="008C7D2C" w:rsidP="008672E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3.487</w:t>
            </w:r>
          </w:p>
        </w:tc>
        <w:tc>
          <w:tcPr>
            <w:tcW w:w="1122" w:type="dxa"/>
          </w:tcPr>
          <w:p w14:paraId="5D19B683" w14:textId="77777777" w:rsidR="008C7D2C" w:rsidRPr="00BA4D89" w:rsidRDefault="008C7D2C" w:rsidP="008672E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-158.7</w:t>
            </w:r>
          </w:p>
        </w:tc>
        <w:tc>
          <w:tcPr>
            <w:tcW w:w="1122" w:type="dxa"/>
          </w:tcPr>
          <w:p w14:paraId="3E7BAEDC" w14:textId="77777777" w:rsidR="008C7D2C" w:rsidRPr="00BA4D89" w:rsidRDefault="008C7D2C" w:rsidP="008672E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0.392</w:t>
            </w:r>
          </w:p>
        </w:tc>
      </w:tr>
      <w:tr w:rsidR="008C7D2C" w:rsidRPr="00BA4D89" w14:paraId="43D1CF9B" w14:textId="77777777" w:rsidTr="008C7D2C">
        <w:tc>
          <w:tcPr>
            <w:cnfStyle w:val="001000000000" w:firstRow="0" w:lastRow="0" w:firstColumn="1" w:lastColumn="0" w:oddVBand="0" w:evenVBand="0" w:oddHBand="0" w:evenHBand="0" w:firstRowFirstColumn="0" w:firstRowLastColumn="0" w:lastRowFirstColumn="0" w:lastRowLastColumn="0"/>
            <w:tcW w:w="1130" w:type="dxa"/>
          </w:tcPr>
          <w:p w14:paraId="76E286F8" w14:textId="77777777" w:rsidR="008C7D2C" w:rsidRPr="00BA4D89" w:rsidRDefault="008C7D2C" w:rsidP="008672E0">
            <w:pPr>
              <w:pStyle w:val="Text"/>
              <w:jc w:val="center"/>
              <w:rPr>
                <w:sz w:val="18"/>
                <w:szCs w:val="18"/>
              </w:rPr>
            </w:pPr>
            <w:r w:rsidRPr="00BA4D89">
              <w:rPr>
                <w:sz w:val="18"/>
                <w:szCs w:val="18"/>
              </w:rPr>
              <w:t>2</w:t>
            </w:r>
          </w:p>
        </w:tc>
        <w:tc>
          <w:tcPr>
            <w:tcW w:w="4507" w:type="dxa"/>
          </w:tcPr>
          <w:p w14:paraId="6B60C4BD" w14:textId="77777777" w:rsidR="008C7D2C" w:rsidRPr="00BA4D89" w:rsidRDefault="008C7D2C" w:rsidP="008672E0">
            <w:pPr>
              <w:pStyle w:val="Text"/>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Refrigerator with ice box</w:t>
            </w:r>
          </w:p>
        </w:tc>
        <w:tc>
          <w:tcPr>
            <w:tcW w:w="1122" w:type="dxa"/>
          </w:tcPr>
          <w:p w14:paraId="7A686F2F" w14:textId="77777777" w:rsidR="008C7D2C" w:rsidRPr="00BA4D89" w:rsidRDefault="008C7D2C" w:rsidP="008672E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1.424</w:t>
            </w:r>
          </w:p>
        </w:tc>
        <w:tc>
          <w:tcPr>
            <w:tcW w:w="1122" w:type="dxa"/>
          </w:tcPr>
          <w:p w14:paraId="137E46E7" w14:textId="77777777" w:rsidR="008C7D2C" w:rsidRPr="00BA4D89" w:rsidRDefault="008C7D2C" w:rsidP="008672E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73.2</w:t>
            </w:r>
          </w:p>
        </w:tc>
        <w:tc>
          <w:tcPr>
            <w:tcW w:w="1122" w:type="dxa"/>
          </w:tcPr>
          <w:p w14:paraId="6E72C3E3" w14:textId="77777777" w:rsidR="008C7D2C" w:rsidRPr="00BA4D89" w:rsidRDefault="008C7D2C" w:rsidP="008672E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0.636</w:t>
            </w:r>
          </w:p>
        </w:tc>
      </w:tr>
      <w:tr w:rsidR="008C7D2C" w:rsidRPr="00BA4D89" w14:paraId="5A6318E4" w14:textId="77777777" w:rsidTr="008C7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631635C3" w14:textId="77777777" w:rsidR="008C7D2C" w:rsidRPr="00BA4D89" w:rsidRDefault="008C7D2C" w:rsidP="008672E0">
            <w:pPr>
              <w:pStyle w:val="Text"/>
              <w:jc w:val="center"/>
              <w:rPr>
                <w:sz w:val="18"/>
                <w:szCs w:val="18"/>
              </w:rPr>
            </w:pPr>
            <w:r w:rsidRPr="00BA4D89">
              <w:rPr>
                <w:sz w:val="18"/>
                <w:szCs w:val="18"/>
              </w:rPr>
              <w:t>3</w:t>
            </w:r>
          </w:p>
        </w:tc>
        <w:tc>
          <w:tcPr>
            <w:tcW w:w="4507" w:type="dxa"/>
          </w:tcPr>
          <w:p w14:paraId="66196C7A" w14:textId="77777777" w:rsidR="008C7D2C" w:rsidRPr="00BA4D89" w:rsidRDefault="008C7D2C" w:rsidP="008672E0">
            <w:pPr>
              <w:pStyle w:val="Text"/>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Refrigerator/short term freezer</w:t>
            </w:r>
          </w:p>
        </w:tc>
        <w:tc>
          <w:tcPr>
            <w:tcW w:w="1122" w:type="dxa"/>
          </w:tcPr>
          <w:p w14:paraId="78638113" w14:textId="77777777" w:rsidR="008C7D2C" w:rsidRPr="00BA4D89" w:rsidRDefault="008C7D2C" w:rsidP="008672E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12.398</w:t>
            </w:r>
          </w:p>
        </w:tc>
        <w:tc>
          <w:tcPr>
            <w:tcW w:w="1122" w:type="dxa"/>
          </w:tcPr>
          <w:p w14:paraId="1C5BA04E" w14:textId="77777777" w:rsidR="008C7D2C" w:rsidRPr="00BA4D89" w:rsidRDefault="008C7D2C" w:rsidP="008672E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-1169.4</w:t>
            </w:r>
          </w:p>
        </w:tc>
        <w:tc>
          <w:tcPr>
            <w:tcW w:w="1122" w:type="dxa"/>
          </w:tcPr>
          <w:p w14:paraId="0221811E" w14:textId="77777777" w:rsidR="008C7D2C" w:rsidRPr="00BA4D89" w:rsidRDefault="008C7D2C" w:rsidP="008672E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0.987</w:t>
            </w:r>
          </w:p>
        </w:tc>
      </w:tr>
      <w:tr w:rsidR="008C7D2C" w:rsidRPr="00BA4D89" w14:paraId="5797F64C" w14:textId="77777777" w:rsidTr="008C7D2C">
        <w:tc>
          <w:tcPr>
            <w:cnfStyle w:val="001000000000" w:firstRow="0" w:lastRow="0" w:firstColumn="1" w:lastColumn="0" w:oddVBand="0" w:evenVBand="0" w:oddHBand="0" w:evenHBand="0" w:firstRowFirstColumn="0" w:firstRowLastColumn="0" w:lastRowFirstColumn="0" w:lastRowLastColumn="0"/>
            <w:tcW w:w="1130" w:type="dxa"/>
          </w:tcPr>
          <w:p w14:paraId="26BEB720" w14:textId="77777777" w:rsidR="008C7D2C" w:rsidRPr="00BA4D89" w:rsidRDefault="008C7D2C" w:rsidP="008672E0">
            <w:pPr>
              <w:pStyle w:val="Text"/>
              <w:jc w:val="center"/>
              <w:rPr>
                <w:sz w:val="18"/>
                <w:szCs w:val="18"/>
              </w:rPr>
            </w:pPr>
            <w:r w:rsidRPr="00BA4D89">
              <w:rPr>
                <w:sz w:val="18"/>
                <w:szCs w:val="18"/>
              </w:rPr>
              <w:t>4</w:t>
            </w:r>
          </w:p>
        </w:tc>
        <w:tc>
          <w:tcPr>
            <w:tcW w:w="4507" w:type="dxa"/>
          </w:tcPr>
          <w:p w14:paraId="7D841E5D" w14:textId="77777777" w:rsidR="008C7D2C" w:rsidRPr="00BA4D89" w:rsidRDefault="008C7D2C" w:rsidP="008672E0">
            <w:pPr>
              <w:pStyle w:val="Text"/>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Refrigerator-Freezer cyclic/manual</w:t>
            </w:r>
          </w:p>
        </w:tc>
        <w:tc>
          <w:tcPr>
            <w:tcW w:w="1122" w:type="dxa"/>
          </w:tcPr>
          <w:p w14:paraId="508DCA86" w14:textId="77777777" w:rsidR="008C7D2C" w:rsidRPr="00BA4D89" w:rsidRDefault="008C7D2C" w:rsidP="008672E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11.737</w:t>
            </w:r>
          </w:p>
        </w:tc>
        <w:tc>
          <w:tcPr>
            <w:tcW w:w="1122" w:type="dxa"/>
          </w:tcPr>
          <w:p w14:paraId="6A9F5084" w14:textId="77777777" w:rsidR="008C7D2C" w:rsidRPr="00BA4D89" w:rsidRDefault="008C7D2C" w:rsidP="008672E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-1504.5</w:t>
            </w:r>
          </w:p>
        </w:tc>
        <w:tc>
          <w:tcPr>
            <w:tcW w:w="1122" w:type="dxa"/>
          </w:tcPr>
          <w:p w14:paraId="7CE0CFFC" w14:textId="77777777" w:rsidR="008C7D2C" w:rsidRPr="00BA4D89" w:rsidRDefault="008C7D2C" w:rsidP="008672E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0.632</w:t>
            </w:r>
          </w:p>
        </w:tc>
      </w:tr>
      <w:tr w:rsidR="008C7D2C" w:rsidRPr="00BA4D89" w14:paraId="49D5A2B7" w14:textId="77777777" w:rsidTr="008C7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7BD0B645" w14:textId="77777777" w:rsidR="008C7D2C" w:rsidRPr="00BA4D89" w:rsidRDefault="008C7D2C" w:rsidP="008672E0">
            <w:pPr>
              <w:pStyle w:val="Text"/>
              <w:jc w:val="center"/>
              <w:rPr>
                <w:sz w:val="18"/>
                <w:szCs w:val="18"/>
              </w:rPr>
            </w:pPr>
            <w:r w:rsidRPr="00BA4D89">
              <w:rPr>
                <w:sz w:val="18"/>
                <w:szCs w:val="18"/>
              </w:rPr>
              <w:t>5T</w:t>
            </w:r>
          </w:p>
        </w:tc>
        <w:tc>
          <w:tcPr>
            <w:tcW w:w="4507" w:type="dxa"/>
          </w:tcPr>
          <w:p w14:paraId="10ED6E27" w14:textId="77777777" w:rsidR="008C7D2C" w:rsidRPr="00BA4D89" w:rsidRDefault="008C7D2C" w:rsidP="008672E0">
            <w:pPr>
              <w:pStyle w:val="Text"/>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Refrigerator-Freezer frost free (frz @ top)</w:t>
            </w:r>
          </w:p>
        </w:tc>
        <w:tc>
          <w:tcPr>
            <w:tcW w:w="1122" w:type="dxa"/>
          </w:tcPr>
          <w:p w14:paraId="7FA79605" w14:textId="77777777" w:rsidR="008C7D2C" w:rsidRPr="00BA4D89" w:rsidRDefault="008C7D2C" w:rsidP="008672E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2.045</w:t>
            </w:r>
          </w:p>
        </w:tc>
        <w:tc>
          <w:tcPr>
            <w:tcW w:w="1122" w:type="dxa"/>
          </w:tcPr>
          <w:p w14:paraId="5B33456F" w14:textId="77777777" w:rsidR="008C7D2C" w:rsidRPr="00BA4D89" w:rsidRDefault="008C7D2C" w:rsidP="008672E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-29.6</w:t>
            </w:r>
          </w:p>
        </w:tc>
        <w:tc>
          <w:tcPr>
            <w:tcW w:w="1122" w:type="dxa"/>
          </w:tcPr>
          <w:p w14:paraId="58FBAAD5" w14:textId="77777777" w:rsidR="008C7D2C" w:rsidRPr="00BA4D89" w:rsidRDefault="008C7D2C" w:rsidP="008672E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0.682</w:t>
            </w:r>
          </w:p>
        </w:tc>
      </w:tr>
      <w:tr w:rsidR="008C7D2C" w:rsidRPr="00BA4D89" w14:paraId="32623567" w14:textId="77777777" w:rsidTr="008C7D2C">
        <w:tc>
          <w:tcPr>
            <w:cnfStyle w:val="001000000000" w:firstRow="0" w:lastRow="0" w:firstColumn="1" w:lastColumn="0" w:oddVBand="0" w:evenVBand="0" w:oddHBand="0" w:evenHBand="0" w:firstRowFirstColumn="0" w:firstRowLastColumn="0" w:lastRowFirstColumn="0" w:lastRowLastColumn="0"/>
            <w:tcW w:w="1130" w:type="dxa"/>
          </w:tcPr>
          <w:p w14:paraId="23D0318E" w14:textId="77777777" w:rsidR="008C7D2C" w:rsidRPr="00BA4D89" w:rsidRDefault="008C7D2C" w:rsidP="008672E0">
            <w:pPr>
              <w:pStyle w:val="Text"/>
              <w:jc w:val="center"/>
              <w:rPr>
                <w:sz w:val="18"/>
                <w:szCs w:val="18"/>
              </w:rPr>
            </w:pPr>
            <w:r w:rsidRPr="00BA4D89">
              <w:rPr>
                <w:sz w:val="18"/>
                <w:szCs w:val="18"/>
              </w:rPr>
              <w:t>5B</w:t>
            </w:r>
          </w:p>
        </w:tc>
        <w:tc>
          <w:tcPr>
            <w:tcW w:w="4507" w:type="dxa"/>
          </w:tcPr>
          <w:p w14:paraId="0509DDB8" w14:textId="77777777" w:rsidR="008C7D2C" w:rsidRPr="00BA4D89" w:rsidRDefault="008C7D2C" w:rsidP="008672E0">
            <w:pPr>
              <w:pStyle w:val="Text"/>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Refrigerator-Freezer frost free (frz @ bottom)</w:t>
            </w:r>
          </w:p>
        </w:tc>
        <w:tc>
          <w:tcPr>
            <w:tcW w:w="1122" w:type="dxa"/>
          </w:tcPr>
          <w:p w14:paraId="668B9A1B" w14:textId="77777777" w:rsidR="008C7D2C" w:rsidRPr="00BA4D89" w:rsidRDefault="008C7D2C" w:rsidP="008672E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4.758</w:t>
            </w:r>
          </w:p>
        </w:tc>
        <w:tc>
          <w:tcPr>
            <w:tcW w:w="1122" w:type="dxa"/>
          </w:tcPr>
          <w:p w14:paraId="14A3FBD7" w14:textId="77777777" w:rsidR="008C7D2C" w:rsidRPr="00BA4D89" w:rsidRDefault="008C7D2C" w:rsidP="008672E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-832.1</w:t>
            </w:r>
          </w:p>
        </w:tc>
        <w:tc>
          <w:tcPr>
            <w:tcW w:w="1122" w:type="dxa"/>
          </w:tcPr>
          <w:p w14:paraId="72012E82" w14:textId="77777777" w:rsidR="008C7D2C" w:rsidRPr="00BA4D89" w:rsidRDefault="008C7D2C" w:rsidP="008672E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0.627</w:t>
            </w:r>
          </w:p>
        </w:tc>
      </w:tr>
      <w:tr w:rsidR="008C7D2C" w:rsidRPr="00BA4D89" w14:paraId="379DA495" w14:textId="77777777" w:rsidTr="008C7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7CA773C6" w14:textId="77777777" w:rsidR="008C7D2C" w:rsidRPr="00BA4D89" w:rsidRDefault="008C7D2C" w:rsidP="008672E0">
            <w:pPr>
              <w:pStyle w:val="Text"/>
              <w:jc w:val="center"/>
              <w:rPr>
                <w:sz w:val="18"/>
                <w:szCs w:val="18"/>
              </w:rPr>
            </w:pPr>
            <w:r w:rsidRPr="00BA4D89">
              <w:rPr>
                <w:sz w:val="18"/>
                <w:szCs w:val="18"/>
              </w:rPr>
              <w:t>5S</w:t>
            </w:r>
          </w:p>
        </w:tc>
        <w:tc>
          <w:tcPr>
            <w:tcW w:w="4507" w:type="dxa"/>
          </w:tcPr>
          <w:p w14:paraId="3F117E72" w14:textId="77777777" w:rsidR="008C7D2C" w:rsidRPr="00BA4D89" w:rsidRDefault="008C7D2C" w:rsidP="008672E0">
            <w:pPr>
              <w:pStyle w:val="Text"/>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Refrigerator-Freezer frost free (side/side)</w:t>
            </w:r>
          </w:p>
        </w:tc>
        <w:tc>
          <w:tcPr>
            <w:tcW w:w="1122" w:type="dxa"/>
          </w:tcPr>
          <w:p w14:paraId="1D2CBDA6" w14:textId="77777777" w:rsidR="008C7D2C" w:rsidRPr="00BA4D89" w:rsidRDefault="008C7D2C" w:rsidP="008672E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5.102</w:t>
            </w:r>
          </w:p>
        </w:tc>
        <w:tc>
          <w:tcPr>
            <w:tcW w:w="1122" w:type="dxa"/>
          </w:tcPr>
          <w:p w14:paraId="587441CD" w14:textId="77777777" w:rsidR="008C7D2C" w:rsidRPr="00BA4D89" w:rsidRDefault="008C7D2C" w:rsidP="008672E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-1608.8</w:t>
            </w:r>
          </w:p>
        </w:tc>
        <w:tc>
          <w:tcPr>
            <w:tcW w:w="1122" w:type="dxa"/>
          </w:tcPr>
          <w:p w14:paraId="7F0D2DA9" w14:textId="77777777" w:rsidR="008C7D2C" w:rsidRPr="00BA4D89" w:rsidRDefault="008C7D2C" w:rsidP="008672E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0.334</w:t>
            </w:r>
          </w:p>
        </w:tc>
      </w:tr>
      <w:tr w:rsidR="008C7D2C" w:rsidRPr="00BA4D89" w14:paraId="5C45E2BC" w14:textId="77777777" w:rsidTr="008C7D2C">
        <w:tc>
          <w:tcPr>
            <w:cnfStyle w:val="001000000000" w:firstRow="0" w:lastRow="0" w:firstColumn="1" w:lastColumn="0" w:oddVBand="0" w:evenVBand="0" w:oddHBand="0" w:evenHBand="0" w:firstRowFirstColumn="0" w:firstRowLastColumn="0" w:lastRowFirstColumn="0" w:lastRowLastColumn="0"/>
            <w:tcW w:w="1130" w:type="dxa"/>
          </w:tcPr>
          <w:p w14:paraId="35BFA918" w14:textId="77777777" w:rsidR="008C7D2C" w:rsidRPr="00BA4D89" w:rsidRDefault="008C7D2C" w:rsidP="008672E0">
            <w:pPr>
              <w:pStyle w:val="Text"/>
              <w:jc w:val="center"/>
              <w:rPr>
                <w:sz w:val="18"/>
                <w:szCs w:val="18"/>
              </w:rPr>
            </w:pPr>
            <w:r w:rsidRPr="00BA4D89">
              <w:rPr>
                <w:sz w:val="18"/>
                <w:szCs w:val="18"/>
              </w:rPr>
              <w:t>6C</w:t>
            </w:r>
          </w:p>
        </w:tc>
        <w:tc>
          <w:tcPr>
            <w:tcW w:w="4507" w:type="dxa"/>
          </w:tcPr>
          <w:p w14:paraId="14C6C3B4" w14:textId="77777777" w:rsidR="008C7D2C" w:rsidRPr="00BA4D89" w:rsidRDefault="008C7D2C" w:rsidP="008672E0">
            <w:pPr>
              <w:pStyle w:val="Text"/>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Chest freezer</w:t>
            </w:r>
          </w:p>
        </w:tc>
        <w:tc>
          <w:tcPr>
            <w:tcW w:w="1122" w:type="dxa"/>
          </w:tcPr>
          <w:p w14:paraId="284E9CE5" w14:textId="77777777" w:rsidR="008C7D2C" w:rsidRPr="00BA4D89" w:rsidRDefault="008C7D2C" w:rsidP="008672E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2.093</w:t>
            </w:r>
          </w:p>
        </w:tc>
        <w:tc>
          <w:tcPr>
            <w:tcW w:w="1122" w:type="dxa"/>
          </w:tcPr>
          <w:p w14:paraId="6AE5C220" w14:textId="77777777" w:rsidR="008C7D2C" w:rsidRPr="00BA4D89" w:rsidRDefault="008C7D2C" w:rsidP="008672E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0.9</w:t>
            </w:r>
          </w:p>
        </w:tc>
        <w:tc>
          <w:tcPr>
            <w:tcW w:w="1122" w:type="dxa"/>
          </w:tcPr>
          <w:p w14:paraId="0B5523AA" w14:textId="77777777" w:rsidR="008C7D2C" w:rsidRPr="00BA4D89" w:rsidRDefault="008C7D2C" w:rsidP="008672E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0.962</w:t>
            </w:r>
          </w:p>
        </w:tc>
      </w:tr>
      <w:tr w:rsidR="008C7D2C" w:rsidRPr="00BA4D89" w14:paraId="23B3571E" w14:textId="77777777" w:rsidTr="008C7D2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0018260F" w14:textId="77777777" w:rsidR="008C7D2C" w:rsidRPr="00BA4D89" w:rsidRDefault="008C7D2C" w:rsidP="008672E0">
            <w:pPr>
              <w:pStyle w:val="Text"/>
              <w:jc w:val="center"/>
              <w:rPr>
                <w:sz w:val="18"/>
                <w:szCs w:val="18"/>
              </w:rPr>
            </w:pPr>
            <w:r w:rsidRPr="00BA4D89">
              <w:rPr>
                <w:sz w:val="18"/>
                <w:szCs w:val="18"/>
              </w:rPr>
              <w:t>6U</w:t>
            </w:r>
          </w:p>
        </w:tc>
        <w:tc>
          <w:tcPr>
            <w:tcW w:w="4507" w:type="dxa"/>
          </w:tcPr>
          <w:p w14:paraId="3978C62C" w14:textId="77777777" w:rsidR="008C7D2C" w:rsidRPr="00BA4D89" w:rsidRDefault="008C7D2C" w:rsidP="008672E0">
            <w:pPr>
              <w:pStyle w:val="Text"/>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Vertical freezer manual defrost</w:t>
            </w:r>
          </w:p>
        </w:tc>
        <w:tc>
          <w:tcPr>
            <w:tcW w:w="1122" w:type="dxa"/>
          </w:tcPr>
          <w:p w14:paraId="69574CB7" w14:textId="77777777" w:rsidR="008C7D2C" w:rsidRPr="00BA4D89" w:rsidRDefault="008C7D2C" w:rsidP="008672E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2.233</w:t>
            </w:r>
          </w:p>
        </w:tc>
        <w:tc>
          <w:tcPr>
            <w:tcW w:w="1122" w:type="dxa"/>
          </w:tcPr>
          <w:p w14:paraId="552701F0" w14:textId="77777777" w:rsidR="008C7D2C" w:rsidRPr="00BA4D89" w:rsidRDefault="008C7D2C" w:rsidP="008672E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90.9</w:t>
            </w:r>
          </w:p>
        </w:tc>
        <w:tc>
          <w:tcPr>
            <w:tcW w:w="1122" w:type="dxa"/>
          </w:tcPr>
          <w:p w14:paraId="54823EE2" w14:textId="77777777" w:rsidR="008C7D2C" w:rsidRPr="00BA4D89" w:rsidRDefault="008C7D2C" w:rsidP="008672E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0.538</w:t>
            </w:r>
          </w:p>
        </w:tc>
      </w:tr>
      <w:tr w:rsidR="008C7D2C" w:rsidRPr="00BA4D89" w14:paraId="101918AE" w14:textId="77777777" w:rsidTr="008C7D2C">
        <w:tc>
          <w:tcPr>
            <w:cnfStyle w:val="001000000000" w:firstRow="0" w:lastRow="0" w:firstColumn="1" w:lastColumn="0" w:oddVBand="0" w:evenVBand="0" w:oddHBand="0" w:evenHBand="0" w:firstRowFirstColumn="0" w:firstRowLastColumn="0" w:lastRowFirstColumn="0" w:lastRowLastColumn="0"/>
            <w:tcW w:w="1130" w:type="dxa"/>
          </w:tcPr>
          <w:p w14:paraId="3221ECC5" w14:textId="77777777" w:rsidR="008C7D2C" w:rsidRPr="00BA4D89" w:rsidRDefault="008C7D2C" w:rsidP="008672E0">
            <w:pPr>
              <w:pStyle w:val="Text"/>
              <w:jc w:val="center"/>
              <w:rPr>
                <w:sz w:val="18"/>
                <w:szCs w:val="18"/>
              </w:rPr>
            </w:pPr>
            <w:r w:rsidRPr="00BA4D89">
              <w:rPr>
                <w:sz w:val="18"/>
                <w:szCs w:val="18"/>
              </w:rPr>
              <w:t>7</w:t>
            </w:r>
          </w:p>
        </w:tc>
        <w:tc>
          <w:tcPr>
            <w:tcW w:w="4507" w:type="dxa"/>
          </w:tcPr>
          <w:p w14:paraId="5A85175C" w14:textId="77777777" w:rsidR="008C7D2C" w:rsidRPr="00BA4D89" w:rsidRDefault="008C7D2C" w:rsidP="008672E0">
            <w:pPr>
              <w:pStyle w:val="Text"/>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Vertical freezer automatic defrost</w:t>
            </w:r>
          </w:p>
        </w:tc>
        <w:tc>
          <w:tcPr>
            <w:tcW w:w="1122" w:type="dxa"/>
          </w:tcPr>
          <w:p w14:paraId="3EDDFD70" w14:textId="77777777" w:rsidR="008C7D2C" w:rsidRPr="00BA4D89" w:rsidRDefault="008C7D2C" w:rsidP="008672E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3.969</w:t>
            </w:r>
          </w:p>
        </w:tc>
        <w:tc>
          <w:tcPr>
            <w:tcW w:w="1122" w:type="dxa"/>
          </w:tcPr>
          <w:p w14:paraId="6550836F" w14:textId="77777777" w:rsidR="008C7D2C" w:rsidRPr="00BA4D89" w:rsidRDefault="008C7D2C" w:rsidP="008672E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-32.4</w:t>
            </w:r>
          </w:p>
        </w:tc>
        <w:tc>
          <w:tcPr>
            <w:tcW w:w="1122" w:type="dxa"/>
          </w:tcPr>
          <w:p w14:paraId="5CCF19AE" w14:textId="77777777" w:rsidR="008C7D2C" w:rsidRPr="00BA4D89" w:rsidRDefault="008C7D2C" w:rsidP="008672E0">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0.362</w:t>
            </w:r>
          </w:p>
        </w:tc>
      </w:tr>
    </w:tbl>
    <w:p w14:paraId="2DD49757" w14:textId="77777777" w:rsidR="008C7D2C" w:rsidRPr="00BA4D89" w:rsidRDefault="008C7D2C" w:rsidP="008C7D2C">
      <w:pPr>
        <w:pStyle w:val="Text"/>
        <w:rPr>
          <w:sz w:val="18"/>
          <w:szCs w:val="18"/>
        </w:rPr>
      </w:pPr>
      <w:r w:rsidRPr="00BA4D89">
        <w:rPr>
          <w:sz w:val="18"/>
          <w:szCs w:val="18"/>
        </w:rPr>
        <w:t>Note: Unadjusted volume used for the regression. Intercept units are $. Slope units are $/litre.</w:t>
      </w:r>
    </w:p>
    <w:p w14:paraId="4FBEAD0F" w14:textId="5D7B4916" w:rsidR="00F774FF" w:rsidRPr="00BA4D89" w:rsidRDefault="008C7D2C" w:rsidP="00F774FF">
      <w:pPr>
        <w:pStyle w:val="Text"/>
      </w:pPr>
      <w:r w:rsidRPr="00BA4D89">
        <w:t>The results of the s</w:t>
      </w:r>
      <w:r w:rsidR="00F774FF" w:rsidRPr="00BA4D89">
        <w:t xml:space="preserve">ales weighted regression of normalised energy versus normalised price are shown in </w:t>
      </w:r>
      <w:r w:rsidR="00F774FF" w:rsidRPr="00BA4D89">
        <w:fldChar w:fldCharType="begin"/>
      </w:r>
      <w:r w:rsidR="00F774FF" w:rsidRPr="00BA4D89">
        <w:instrText xml:space="preserve"> REF _Ref168224740 \h </w:instrText>
      </w:r>
      <w:r w:rsidR="00BA4D89">
        <w:instrText xml:space="preserve"> \* MERGEFORMAT </w:instrText>
      </w:r>
      <w:r w:rsidR="00F774FF" w:rsidRPr="00BA4D89">
        <w:fldChar w:fldCharType="separate"/>
      </w:r>
      <w:r w:rsidR="003E3160" w:rsidRPr="00BA4D89">
        <w:t xml:space="preserve">Table </w:t>
      </w:r>
      <w:r w:rsidR="003E3160">
        <w:rPr>
          <w:noProof/>
        </w:rPr>
        <w:t>9</w:t>
      </w:r>
      <w:r w:rsidR="00F774FF" w:rsidRPr="00BA4D89">
        <w:fldChar w:fldCharType="end"/>
      </w:r>
      <w:r w:rsidR="00F774FF" w:rsidRPr="00BA4D89">
        <w:t>. The slope gives an indication of the relationship between energy and price. A slope of 0 means there is no apparent relationship between energy and price for the Group</w:t>
      </w:r>
      <w:r w:rsidRPr="00BA4D89">
        <w:t xml:space="preserve"> after removing the effect of size</w:t>
      </w:r>
      <w:r w:rsidR="00F774FF" w:rsidRPr="00BA4D89">
        <w:t xml:space="preserve">. A slope of -1.0 would mean that a 1% reduction in energy would be accompanied by a 1% increase in price. Similarly, a slope of -0.5 would mean that a 1% reduction in energy would be accompanied by a 0.5% increase in price. A zero slope indicates that </w:t>
      </w:r>
      <w:r w:rsidRPr="00BA4D89">
        <w:t>products with lower or higher than average energy</w:t>
      </w:r>
      <w:r w:rsidR="00F774FF" w:rsidRPr="00BA4D89">
        <w:t xml:space="preserve"> </w:t>
      </w:r>
      <w:r w:rsidR="005D587E" w:rsidRPr="00BA4D89">
        <w:t xml:space="preserve">are </w:t>
      </w:r>
      <w:r w:rsidR="0078723E" w:rsidRPr="00BA4D89">
        <w:t xml:space="preserve">neither likely to be </w:t>
      </w:r>
      <w:r w:rsidRPr="00BA4D89">
        <w:t>more expensive or cheaper than an average product</w:t>
      </w:r>
      <w:r w:rsidR="0078723E" w:rsidRPr="00BA4D89">
        <w:t>.</w:t>
      </w:r>
    </w:p>
    <w:p w14:paraId="61020B16" w14:textId="5D239FD4" w:rsidR="00F774FF" w:rsidRPr="00BA4D89" w:rsidRDefault="00F774FF" w:rsidP="00F774FF">
      <w:pPr>
        <w:pStyle w:val="Text"/>
      </w:pPr>
      <w:r w:rsidRPr="00BA4D89">
        <w:t>A price energy slope that is negative indicates that there appears to be a relationship between price and efficiency</w:t>
      </w:r>
      <w:r w:rsidR="008438BB" w:rsidRPr="00BA4D89">
        <w:t xml:space="preserve"> that is expected</w:t>
      </w:r>
      <w:r w:rsidRPr="00BA4D89">
        <w:t xml:space="preserve"> (</w:t>
      </w:r>
      <w:r w:rsidRPr="00BA4D89">
        <w:rPr>
          <w:snapToGrid w:val="0"/>
        </w:rPr>
        <w:t>i.e.</w:t>
      </w:r>
      <w:r w:rsidRPr="00BA4D89">
        <w:t xml:space="preserve"> the more expensive the product, the more efficient or lower the energy after taking size into account). The other important variable to consider is the correlation coefficient. The closer that the correlation coefficient (R</w:t>
      </w:r>
      <w:r w:rsidRPr="00BA4D89">
        <w:rPr>
          <w:vertAlign w:val="superscript"/>
        </w:rPr>
        <w:t>2</w:t>
      </w:r>
      <w:r w:rsidRPr="00BA4D89">
        <w:t>) value is to 1, the stronger the relationship (a correlation coefficient of 1 indicates that there is a perfect linear relationship between two variables). Conversely, a correlation coefficient of close to zero indicates that there is little or no relationship between two variables (even if there is a credible looking energy-price slope). A correlation coefficient (R</w:t>
      </w:r>
      <w:r w:rsidRPr="00BA4D89">
        <w:rPr>
          <w:vertAlign w:val="superscript"/>
        </w:rPr>
        <w:t>2</w:t>
      </w:r>
      <w:r w:rsidRPr="00BA4D89">
        <w:t>) of less than 0.5 is generally considered to be an indication of a weak statistical relationship. All Groups showed an R</w:t>
      </w:r>
      <w:r w:rsidRPr="00BA4D89">
        <w:rPr>
          <w:vertAlign w:val="superscript"/>
        </w:rPr>
        <w:t>2</w:t>
      </w:r>
      <w:r w:rsidRPr="00BA4D89">
        <w:t xml:space="preserve"> of less than 0.5, so the correlation of price and efficiency can be considered as weak in all Groups.</w:t>
      </w:r>
    </w:p>
    <w:p w14:paraId="267047C0" w14:textId="5DAFC91A" w:rsidR="00F774FF" w:rsidRPr="00BA4D89" w:rsidRDefault="00F774FF" w:rsidP="00F774FF">
      <w:pPr>
        <w:pStyle w:val="Text"/>
      </w:pPr>
      <w:r w:rsidRPr="00BA4D89">
        <w:t>The analysis is based on the actual price paid (by consumers) and the energy consumption and size of 736 individual models sold in retailers. As noted above, all regressions in this analysis have been sales weighted so reflect realistic trends in the market and all models sold in 2013 have been included in the analysis.</w:t>
      </w:r>
      <w:r w:rsidR="00E770F1" w:rsidRPr="00BA4D89">
        <w:t xml:space="preserve"> </w:t>
      </w:r>
      <w:r w:rsidR="00E770F1" w:rsidRPr="00BA4D89">
        <w:fldChar w:fldCharType="begin"/>
      </w:r>
      <w:r w:rsidR="00E770F1" w:rsidRPr="00BA4D89">
        <w:instrText xml:space="preserve"> REF _Ref168224740 \h </w:instrText>
      </w:r>
      <w:r w:rsidR="00BA4D89">
        <w:instrText xml:space="preserve"> \* MERGEFORMAT </w:instrText>
      </w:r>
      <w:r w:rsidR="00E770F1" w:rsidRPr="00BA4D89">
        <w:fldChar w:fldCharType="separate"/>
      </w:r>
      <w:r w:rsidR="003E3160" w:rsidRPr="00BA4D89">
        <w:t xml:space="preserve">Table </w:t>
      </w:r>
      <w:r w:rsidR="003E3160">
        <w:rPr>
          <w:noProof/>
        </w:rPr>
        <w:t>9</w:t>
      </w:r>
      <w:r w:rsidR="00E770F1" w:rsidRPr="00BA4D89">
        <w:fldChar w:fldCharType="end"/>
      </w:r>
      <w:r w:rsidR="00E770F1" w:rsidRPr="00BA4D89">
        <w:t xml:space="preserve"> sets out the results of the sales weighted linear regression for each Group.</w:t>
      </w:r>
    </w:p>
    <w:p w14:paraId="2F4D1369" w14:textId="77777777" w:rsidR="00E770F1" w:rsidRPr="00BA4D89" w:rsidRDefault="00E770F1" w:rsidP="00F774FF">
      <w:pPr>
        <w:pStyle w:val="Text"/>
      </w:pPr>
    </w:p>
    <w:p w14:paraId="72102D9B" w14:textId="77777777" w:rsidR="00E770F1" w:rsidRPr="00BA4D89" w:rsidRDefault="00E770F1" w:rsidP="00F774FF">
      <w:pPr>
        <w:pStyle w:val="Text"/>
        <w:sectPr w:rsidR="00E770F1" w:rsidRPr="00BA4D89" w:rsidSect="00B67C6F">
          <w:headerReference w:type="even" r:id="rId86"/>
          <w:footerReference w:type="default" r:id="rId87"/>
          <w:headerReference w:type="first" r:id="rId88"/>
          <w:pgSz w:w="11907" w:h="16897" w:code="9"/>
          <w:pgMar w:top="1701" w:right="1418" w:bottom="2268" w:left="1701" w:header="454" w:footer="454" w:gutter="0"/>
          <w:pgNumType w:start="1"/>
          <w:cols w:space="720"/>
        </w:sectPr>
      </w:pPr>
    </w:p>
    <w:p w14:paraId="03030793" w14:textId="26464D4C" w:rsidR="00E770F1" w:rsidRPr="00BA4D89" w:rsidRDefault="00E770F1" w:rsidP="00F774FF">
      <w:pPr>
        <w:pStyle w:val="Text"/>
      </w:pPr>
    </w:p>
    <w:p w14:paraId="54078124" w14:textId="77777777" w:rsidR="00714605" w:rsidRPr="00BA4D89" w:rsidRDefault="00714605" w:rsidP="00F774FF">
      <w:pPr>
        <w:pStyle w:val="Text"/>
      </w:pPr>
    </w:p>
    <w:p w14:paraId="3C7D54C9" w14:textId="77777777" w:rsidR="00F774FF" w:rsidRPr="00BA4D89" w:rsidRDefault="00F774FF" w:rsidP="00F774FF">
      <w:pPr>
        <w:pStyle w:val="TableHeads"/>
      </w:pPr>
      <w:bookmarkStart w:id="277" w:name="_Ref168224740"/>
      <w:bookmarkStart w:id="278" w:name="_Toc171413376"/>
      <w:bookmarkStart w:id="279" w:name="_Toc212972254"/>
      <w:bookmarkStart w:id="280" w:name="_Toc445305841"/>
      <w:r w:rsidRPr="00BA4D89">
        <w:t xml:space="preserve">Table </w:t>
      </w:r>
      <w:r w:rsidR="00131C8A">
        <w:fldChar w:fldCharType="begin"/>
      </w:r>
      <w:r w:rsidR="00131C8A">
        <w:instrText xml:space="preserve"> SEQ Table \* ARABIC </w:instrText>
      </w:r>
      <w:r w:rsidR="00131C8A">
        <w:fldChar w:fldCharType="separate"/>
      </w:r>
      <w:r w:rsidR="003E3160">
        <w:rPr>
          <w:noProof/>
        </w:rPr>
        <w:t>9</w:t>
      </w:r>
      <w:r w:rsidR="00131C8A">
        <w:rPr>
          <w:noProof/>
        </w:rPr>
        <w:fldChar w:fldCharType="end"/>
      </w:r>
      <w:bookmarkEnd w:id="277"/>
      <w:r w:rsidRPr="00BA4D89">
        <w:t xml:space="preserve">: </w:t>
      </w:r>
      <w:r w:rsidR="00540D2F" w:rsidRPr="00BA4D89">
        <w:t>Normalised Energy–Normalised Price Regressions</w:t>
      </w:r>
      <w:r w:rsidRPr="00BA4D89">
        <w:t xml:space="preserve"> by Group</w:t>
      </w:r>
      <w:bookmarkEnd w:id="278"/>
      <w:bookmarkEnd w:id="279"/>
      <w:r w:rsidRPr="00BA4D89">
        <w:t xml:space="preserve"> in 2013</w:t>
      </w:r>
      <w:bookmarkEnd w:id="280"/>
    </w:p>
    <w:tbl>
      <w:tblPr>
        <w:tblStyle w:val="GridTable5Dark-Accent51"/>
        <w:tblW w:w="14430" w:type="dxa"/>
        <w:jc w:val="center"/>
        <w:tblLayout w:type="fixed"/>
        <w:tblLook w:val="04A0" w:firstRow="1" w:lastRow="0" w:firstColumn="1" w:lastColumn="0" w:noHBand="0" w:noVBand="1"/>
      </w:tblPr>
      <w:tblGrid>
        <w:gridCol w:w="1125"/>
        <w:gridCol w:w="3459"/>
        <w:gridCol w:w="1766"/>
        <w:gridCol w:w="1555"/>
        <w:gridCol w:w="1216"/>
        <w:gridCol w:w="1291"/>
        <w:gridCol w:w="4018"/>
      </w:tblGrid>
      <w:tr w:rsidR="0078723E" w:rsidRPr="00BA4D89" w14:paraId="70C5BDF6" w14:textId="77777777" w:rsidTr="00E770F1">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5" w:type="dxa"/>
          </w:tcPr>
          <w:p w14:paraId="2F2A7A2A" w14:textId="77777777" w:rsidR="0078723E" w:rsidRPr="00BA4D89" w:rsidRDefault="0078723E" w:rsidP="008672E0">
            <w:pPr>
              <w:pStyle w:val="Text"/>
              <w:rPr>
                <w:sz w:val="20"/>
              </w:rPr>
            </w:pPr>
            <w:r w:rsidRPr="00BA4D89">
              <w:rPr>
                <w:sz w:val="20"/>
              </w:rPr>
              <w:t>Group</w:t>
            </w:r>
          </w:p>
        </w:tc>
        <w:tc>
          <w:tcPr>
            <w:tcW w:w="3459" w:type="dxa"/>
          </w:tcPr>
          <w:p w14:paraId="0B9D5A41" w14:textId="77777777" w:rsidR="0078723E" w:rsidRPr="00BA4D89" w:rsidRDefault="0078723E" w:rsidP="008672E0">
            <w:pPr>
              <w:pStyle w:val="Text"/>
              <w:cnfStyle w:val="100000000000" w:firstRow="1" w:lastRow="0" w:firstColumn="0" w:lastColumn="0" w:oddVBand="0" w:evenVBand="0" w:oddHBand="0" w:evenHBand="0" w:firstRowFirstColumn="0" w:firstRowLastColumn="0" w:lastRowFirstColumn="0" w:lastRowLastColumn="0"/>
              <w:rPr>
                <w:sz w:val="20"/>
              </w:rPr>
            </w:pPr>
            <w:r w:rsidRPr="00BA4D89">
              <w:rPr>
                <w:sz w:val="20"/>
              </w:rPr>
              <w:t>Group Description</w:t>
            </w:r>
          </w:p>
        </w:tc>
        <w:tc>
          <w:tcPr>
            <w:tcW w:w="1766" w:type="dxa"/>
          </w:tcPr>
          <w:p w14:paraId="2E9C1D8C" w14:textId="77777777" w:rsidR="0078723E" w:rsidRPr="00BA4D89" w:rsidRDefault="0078723E" w:rsidP="008672E0">
            <w:pPr>
              <w:pStyle w:val="Text"/>
              <w:jc w:val="center"/>
              <w:cnfStyle w:val="100000000000" w:firstRow="1" w:lastRow="0" w:firstColumn="0" w:lastColumn="0" w:oddVBand="0" w:evenVBand="0" w:oddHBand="0" w:evenHBand="0" w:firstRowFirstColumn="0" w:firstRowLastColumn="0" w:lastRowFirstColumn="0" w:lastRowLastColumn="0"/>
              <w:rPr>
                <w:sz w:val="20"/>
              </w:rPr>
            </w:pPr>
            <w:r w:rsidRPr="00BA4D89">
              <w:rPr>
                <w:sz w:val="20"/>
              </w:rPr>
              <w:t>Energy-Price Slope</w:t>
            </w:r>
          </w:p>
        </w:tc>
        <w:tc>
          <w:tcPr>
            <w:tcW w:w="1555" w:type="dxa"/>
          </w:tcPr>
          <w:p w14:paraId="36264499" w14:textId="77777777" w:rsidR="0078723E" w:rsidRPr="00BA4D89" w:rsidRDefault="0078723E" w:rsidP="008672E0">
            <w:pPr>
              <w:pStyle w:val="Text"/>
              <w:jc w:val="center"/>
              <w:cnfStyle w:val="100000000000" w:firstRow="1" w:lastRow="0" w:firstColumn="0" w:lastColumn="0" w:oddVBand="0" w:evenVBand="0" w:oddHBand="0" w:evenHBand="0" w:firstRowFirstColumn="0" w:firstRowLastColumn="0" w:lastRowFirstColumn="0" w:lastRowLastColumn="0"/>
              <w:rPr>
                <w:sz w:val="20"/>
              </w:rPr>
            </w:pPr>
            <w:r w:rsidRPr="00BA4D89">
              <w:rPr>
                <w:sz w:val="20"/>
              </w:rPr>
              <w:t>Intercept</w:t>
            </w:r>
          </w:p>
        </w:tc>
        <w:tc>
          <w:tcPr>
            <w:tcW w:w="1216" w:type="dxa"/>
          </w:tcPr>
          <w:p w14:paraId="75227905" w14:textId="77777777" w:rsidR="0078723E" w:rsidRPr="00BA4D89" w:rsidRDefault="0078723E" w:rsidP="008672E0">
            <w:pPr>
              <w:pStyle w:val="Text"/>
              <w:jc w:val="center"/>
              <w:cnfStyle w:val="100000000000" w:firstRow="1" w:lastRow="0" w:firstColumn="0" w:lastColumn="0" w:oddVBand="0" w:evenVBand="0" w:oddHBand="0" w:evenHBand="0" w:firstRowFirstColumn="0" w:firstRowLastColumn="0" w:lastRowFirstColumn="0" w:lastRowLastColumn="0"/>
              <w:rPr>
                <w:sz w:val="20"/>
              </w:rPr>
            </w:pPr>
            <w:r w:rsidRPr="00BA4D89">
              <w:rPr>
                <w:sz w:val="20"/>
              </w:rPr>
              <w:t>R</w:t>
            </w:r>
            <w:r w:rsidRPr="00BA4D89">
              <w:rPr>
                <w:sz w:val="20"/>
                <w:vertAlign w:val="superscript"/>
              </w:rPr>
              <w:t>2</w:t>
            </w:r>
          </w:p>
        </w:tc>
        <w:tc>
          <w:tcPr>
            <w:tcW w:w="1291" w:type="dxa"/>
          </w:tcPr>
          <w:p w14:paraId="4689B40B" w14:textId="77777777" w:rsidR="0078723E" w:rsidRPr="00BA4D89" w:rsidRDefault="0078723E" w:rsidP="008672E0">
            <w:pPr>
              <w:pStyle w:val="Text"/>
              <w:jc w:val="center"/>
              <w:cnfStyle w:val="100000000000" w:firstRow="1" w:lastRow="0" w:firstColumn="0" w:lastColumn="0" w:oddVBand="0" w:evenVBand="0" w:oddHBand="0" w:evenHBand="0" w:firstRowFirstColumn="0" w:firstRowLastColumn="0" w:lastRowFirstColumn="0" w:lastRowLastColumn="0"/>
              <w:rPr>
                <w:sz w:val="20"/>
              </w:rPr>
            </w:pPr>
            <w:r w:rsidRPr="00BA4D89">
              <w:rPr>
                <w:sz w:val="20"/>
              </w:rPr>
              <w:t>Models</w:t>
            </w:r>
          </w:p>
        </w:tc>
        <w:tc>
          <w:tcPr>
            <w:tcW w:w="4018" w:type="dxa"/>
          </w:tcPr>
          <w:p w14:paraId="2BCCF452" w14:textId="77777777" w:rsidR="0078723E" w:rsidRPr="00BA4D89" w:rsidRDefault="0078723E" w:rsidP="0078723E">
            <w:pPr>
              <w:pStyle w:val="Text"/>
              <w:jc w:val="center"/>
              <w:cnfStyle w:val="100000000000" w:firstRow="1" w:lastRow="0" w:firstColumn="0" w:lastColumn="0" w:oddVBand="0" w:evenVBand="0" w:oddHBand="0" w:evenHBand="0" w:firstRowFirstColumn="0" w:firstRowLastColumn="0" w:lastRowFirstColumn="0" w:lastRowLastColumn="0"/>
              <w:rPr>
                <w:sz w:val="20"/>
              </w:rPr>
            </w:pPr>
            <w:r w:rsidRPr="00BA4D89">
              <w:rPr>
                <w:sz w:val="20"/>
              </w:rPr>
              <w:t>Comments</w:t>
            </w:r>
          </w:p>
        </w:tc>
      </w:tr>
      <w:tr w:rsidR="0078723E" w:rsidRPr="00BA4D89" w14:paraId="1D815FD2" w14:textId="77777777" w:rsidTr="00E77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5" w:type="dxa"/>
          </w:tcPr>
          <w:p w14:paraId="6D156DD7" w14:textId="77777777" w:rsidR="0078723E" w:rsidRPr="00BA4D89" w:rsidRDefault="0078723E" w:rsidP="008672E0">
            <w:pPr>
              <w:pStyle w:val="Text"/>
              <w:jc w:val="center"/>
              <w:rPr>
                <w:sz w:val="20"/>
              </w:rPr>
            </w:pPr>
            <w:r w:rsidRPr="00BA4D89">
              <w:rPr>
                <w:sz w:val="20"/>
              </w:rPr>
              <w:t>1</w:t>
            </w:r>
          </w:p>
        </w:tc>
        <w:tc>
          <w:tcPr>
            <w:tcW w:w="3459" w:type="dxa"/>
          </w:tcPr>
          <w:p w14:paraId="6A23CB76" w14:textId="77777777" w:rsidR="0078723E" w:rsidRPr="00BA4D89" w:rsidRDefault="0078723E" w:rsidP="008672E0">
            <w:pPr>
              <w:pStyle w:val="Text"/>
              <w:cnfStyle w:val="000000100000" w:firstRow="0" w:lastRow="0" w:firstColumn="0" w:lastColumn="0" w:oddVBand="0" w:evenVBand="0" w:oddHBand="1" w:evenHBand="0" w:firstRowFirstColumn="0" w:firstRowLastColumn="0" w:lastRowFirstColumn="0" w:lastRowLastColumn="0"/>
              <w:rPr>
                <w:sz w:val="20"/>
              </w:rPr>
            </w:pPr>
            <w:r w:rsidRPr="00BA4D89">
              <w:rPr>
                <w:sz w:val="20"/>
              </w:rPr>
              <w:t>All refrigerator</w:t>
            </w:r>
          </w:p>
        </w:tc>
        <w:tc>
          <w:tcPr>
            <w:tcW w:w="1766" w:type="dxa"/>
          </w:tcPr>
          <w:p w14:paraId="7A415F88" w14:textId="77777777" w:rsidR="0078723E" w:rsidRPr="00BA4D89" w:rsidRDefault="0078723E" w:rsidP="008672E0">
            <w:pPr>
              <w:pStyle w:val="Text"/>
              <w:jc w:val="center"/>
              <w:cnfStyle w:val="000000100000" w:firstRow="0" w:lastRow="0" w:firstColumn="0" w:lastColumn="0" w:oddVBand="0" w:evenVBand="0" w:oddHBand="1" w:evenHBand="0" w:firstRowFirstColumn="0" w:firstRowLastColumn="0" w:lastRowFirstColumn="0" w:lastRowLastColumn="0"/>
              <w:rPr>
                <w:sz w:val="20"/>
              </w:rPr>
            </w:pPr>
            <w:r w:rsidRPr="00BA4D89">
              <w:rPr>
                <w:sz w:val="20"/>
              </w:rPr>
              <w:t>-0.911</w:t>
            </w:r>
          </w:p>
        </w:tc>
        <w:tc>
          <w:tcPr>
            <w:tcW w:w="1555" w:type="dxa"/>
          </w:tcPr>
          <w:p w14:paraId="38FAD34D" w14:textId="77777777" w:rsidR="0078723E" w:rsidRPr="00BA4D89" w:rsidRDefault="0078723E" w:rsidP="008672E0">
            <w:pPr>
              <w:pStyle w:val="Text"/>
              <w:jc w:val="center"/>
              <w:cnfStyle w:val="000000100000" w:firstRow="0" w:lastRow="0" w:firstColumn="0" w:lastColumn="0" w:oddVBand="0" w:evenVBand="0" w:oddHBand="1" w:evenHBand="0" w:firstRowFirstColumn="0" w:firstRowLastColumn="0" w:lastRowFirstColumn="0" w:lastRowLastColumn="0"/>
              <w:rPr>
                <w:sz w:val="20"/>
              </w:rPr>
            </w:pPr>
            <w:r w:rsidRPr="00BA4D89">
              <w:rPr>
                <w:sz w:val="20"/>
              </w:rPr>
              <w:t>1.928</w:t>
            </w:r>
          </w:p>
        </w:tc>
        <w:tc>
          <w:tcPr>
            <w:tcW w:w="1216" w:type="dxa"/>
          </w:tcPr>
          <w:p w14:paraId="09890439" w14:textId="77777777" w:rsidR="0078723E" w:rsidRPr="00BA4D89" w:rsidRDefault="0078723E" w:rsidP="008672E0">
            <w:pPr>
              <w:pStyle w:val="Text"/>
              <w:jc w:val="center"/>
              <w:cnfStyle w:val="000000100000" w:firstRow="0" w:lastRow="0" w:firstColumn="0" w:lastColumn="0" w:oddVBand="0" w:evenVBand="0" w:oddHBand="1" w:evenHBand="0" w:firstRowFirstColumn="0" w:firstRowLastColumn="0" w:lastRowFirstColumn="0" w:lastRowLastColumn="0"/>
              <w:rPr>
                <w:sz w:val="20"/>
              </w:rPr>
            </w:pPr>
            <w:r w:rsidRPr="00BA4D89">
              <w:rPr>
                <w:sz w:val="20"/>
              </w:rPr>
              <w:t>0.032</w:t>
            </w:r>
          </w:p>
        </w:tc>
        <w:tc>
          <w:tcPr>
            <w:tcW w:w="1291" w:type="dxa"/>
          </w:tcPr>
          <w:p w14:paraId="6873AA9D" w14:textId="77777777" w:rsidR="0078723E" w:rsidRPr="00BA4D89" w:rsidRDefault="0078723E" w:rsidP="008672E0">
            <w:pPr>
              <w:pStyle w:val="Text"/>
              <w:jc w:val="center"/>
              <w:cnfStyle w:val="000000100000" w:firstRow="0" w:lastRow="0" w:firstColumn="0" w:lastColumn="0" w:oddVBand="0" w:evenVBand="0" w:oddHBand="1" w:evenHBand="0" w:firstRowFirstColumn="0" w:firstRowLastColumn="0" w:lastRowFirstColumn="0" w:lastRowLastColumn="0"/>
              <w:rPr>
                <w:sz w:val="20"/>
              </w:rPr>
            </w:pPr>
            <w:r w:rsidRPr="00BA4D89">
              <w:rPr>
                <w:sz w:val="20"/>
              </w:rPr>
              <w:t>47</w:t>
            </w:r>
          </w:p>
        </w:tc>
        <w:tc>
          <w:tcPr>
            <w:tcW w:w="4018" w:type="dxa"/>
          </w:tcPr>
          <w:p w14:paraId="386533CF" w14:textId="10EE5966" w:rsidR="0078723E" w:rsidRPr="00BA4D89" w:rsidRDefault="008D0D15" w:rsidP="00714605">
            <w:pPr>
              <w:pStyle w:val="Text"/>
              <w:jc w:val="center"/>
              <w:cnfStyle w:val="000000100000" w:firstRow="0" w:lastRow="0" w:firstColumn="0" w:lastColumn="0" w:oddVBand="0" w:evenVBand="0" w:oddHBand="1" w:evenHBand="0" w:firstRowFirstColumn="0" w:firstRowLastColumn="0" w:lastRowFirstColumn="0" w:lastRowLastColumn="0"/>
              <w:rPr>
                <w:sz w:val="20"/>
              </w:rPr>
            </w:pPr>
            <w:r w:rsidRPr="00BA4D89">
              <w:rPr>
                <w:sz w:val="20"/>
              </w:rPr>
              <w:t>Exp</w:t>
            </w:r>
            <w:r w:rsidR="00714605" w:rsidRPr="00BA4D89">
              <w:rPr>
                <w:sz w:val="20"/>
              </w:rPr>
              <w:t>ect</w:t>
            </w:r>
            <w:r w:rsidR="005D587E" w:rsidRPr="00BA4D89">
              <w:rPr>
                <w:sz w:val="20"/>
              </w:rPr>
              <w:t>ed</w:t>
            </w:r>
            <w:r w:rsidRPr="00BA4D89">
              <w:rPr>
                <w:sz w:val="20"/>
              </w:rPr>
              <w:t xml:space="preserve"> slope, l</w:t>
            </w:r>
            <w:r w:rsidR="0078723E" w:rsidRPr="00BA4D89">
              <w:rPr>
                <w:sz w:val="20"/>
              </w:rPr>
              <w:t>ow R</w:t>
            </w:r>
            <w:r w:rsidR="0078723E" w:rsidRPr="00BA4D89">
              <w:rPr>
                <w:sz w:val="20"/>
                <w:vertAlign w:val="superscript"/>
              </w:rPr>
              <w:t>2</w:t>
            </w:r>
          </w:p>
        </w:tc>
      </w:tr>
      <w:tr w:rsidR="0078723E" w:rsidRPr="00BA4D89" w14:paraId="3250DBEE" w14:textId="77777777" w:rsidTr="00E770F1">
        <w:trPr>
          <w:jc w:val="center"/>
        </w:trPr>
        <w:tc>
          <w:tcPr>
            <w:cnfStyle w:val="001000000000" w:firstRow="0" w:lastRow="0" w:firstColumn="1" w:lastColumn="0" w:oddVBand="0" w:evenVBand="0" w:oddHBand="0" w:evenHBand="0" w:firstRowFirstColumn="0" w:firstRowLastColumn="0" w:lastRowFirstColumn="0" w:lastRowLastColumn="0"/>
            <w:tcW w:w="1125" w:type="dxa"/>
          </w:tcPr>
          <w:p w14:paraId="0745CA0B" w14:textId="77777777" w:rsidR="0078723E" w:rsidRPr="00BA4D89" w:rsidRDefault="0078723E" w:rsidP="008672E0">
            <w:pPr>
              <w:pStyle w:val="Text"/>
              <w:jc w:val="center"/>
              <w:rPr>
                <w:sz w:val="20"/>
              </w:rPr>
            </w:pPr>
            <w:r w:rsidRPr="00BA4D89">
              <w:rPr>
                <w:sz w:val="20"/>
              </w:rPr>
              <w:t>2</w:t>
            </w:r>
          </w:p>
        </w:tc>
        <w:tc>
          <w:tcPr>
            <w:tcW w:w="3459" w:type="dxa"/>
          </w:tcPr>
          <w:p w14:paraId="1B64B7CE" w14:textId="77777777" w:rsidR="0078723E" w:rsidRPr="00BA4D89" w:rsidRDefault="0078723E" w:rsidP="008672E0">
            <w:pPr>
              <w:pStyle w:val="Text"/>
              <w:cnfStyle w:val="000000000000" w:firstRow="0" w:lastRow="0" w:firstColumn="0" w:lastColumn="0" w:oddVBand="0" w:evenVBand="0" w:oddHBand="0" w:evenHBand="0" w:firstRowFirstColumn="0" w:firstRowLastColumn="0" w:lastRowFirstColumn="0" w:lastRowLastColumn="0"/>
              <w:rPr>
                <w:sz w:val="20"/>
              </w:rPr>
            </w:pPr>
            <w:r w:rsidRPr="00BA4D89">
              <w:rPr>
                <w:sz w:val="20"/>
              </w:rPr>
              <w:t>Refrigerator with ice box</w:t>
            </w:r>
          </w:p>
        </w:tc>
        <w:tc>
          <w:tcPr>
            <w:tcW w:w="1766" w:type="dxa"/>
          </w:tcPr>
          <w:p w14:paraId="01EC08F8" w14:textId="77777777" w:rsidR="0078723E" w:rsidRPr="00BA4D89" w:rsidRDefault="0078723E" w:rsidP="008672E0">
            <w:pPr>
              <w:pStyle w:val="Text"/>
              <w:jc w:val="center"/>
              <w:cnfStyle w:val="000000000000" w:firstRow="0" w:lastRow="0" w:firstColumn="0" w:lastColumn="0" w:oddVBand="0" w:evenVBand="0" w:oddHBand="0" w:evenHBand="0" w:firstRowFirstColumn="0" w:firstRowLastColumn="0" w:lastRowFirstColumn="0" w:lastRowLastColumn="0"/>
              <w:rPr>
                <w:sz w:val="20"/>
              </w:rPr>
            </w:pPr>
            <w:r w:rsidRPr="00BA4D89">
              <w:rPr>
                <w:sz w:val="20"/>
              </w:rPr>
              <w:t>-0.288</w:t>
            </w:r>
          </w:p>
        </w:tc>
        <w:tc>
          <w:tcPr>
            <w:tcW w:w="1555" w:type="dxa"/>
          </w:tcPr>
          <w:p w14:paraId="5720CF3C" w14:textId="77777777" w:rsidR="0078723E" w:rsidRPr="00BA4D89" w:rsidRDefault="0078723E" w:rsidP="008672E0">
            <w:pPr>
              <w:pStyle w:val="Text"/>
              <w:jc w:val="center"/>
              <w:cnfStyle w:val="000000000000" w:firstRow="0" w:lastRow="0" w:firstColumn="0" w:lastColumn="0" w:oddVBand="0" w:evenVBand="0" w:oddHBand="0" w:evenHBand="0" w:firstRowFirstColumn="0" w:firstRowLastColumn="0" w:lastRowFirstColumn="0" w:lastRowLastColumn="0"/>
              <w:rPr>
                <w:sz w:val="20"/>
              </w:rPr>
            </w:pPr>
            <w:r w:rsidRPr="00BA4D89">
              <w:rPr>
                <w:sz w:val="20"/>
              </w:rPr>
              <w:t>1.291</w:t>
            </w:r>
          </w:p>
        </w:tc>
        <w:tc>
          <w:tcPr>
            <w:tcW w:w="1216" w:type="dxa"/>
          </w:tcPr>
          <w:p w14:paraId="20BB1308" w14:textId="77777777" w:rsidR="0078723E" w:rsidRPr="00BA4D89" w:rsidRDefault="0078723E" w:rsidP="008672E0">
            <w:pPr>
              <w:pStyle w:val="Text"/>
              <w:jc w:val="center"/>
              <w:cnfStyle w:val="000000000000" w:firstRow="0" w:lastRow="0" w:firstColumn="0" w:lastColumn="0" w:oddVBand="0" w:evenVBand="0" w:oddHBand="0" w:evenHBand="0" w:firstRowFirstColumn="0" w:firstRowLastColumn="0" w:lastRowFirstColumn="0" w:lastRowLastColumn="0"/>
              <w:rPr>
                <w:sz w:val="20"/>
              </w:rPr>
            </w:pPr>
            <w:r w:rsidRPr="00BA4D89">
              <w:rPr>
                <w:sz w:val="20"/>
              </w:rPr>
              <w:t>0.041</w:t>
            </w:r>
          </w:p>
        </w:tc>
        <w:tc>
          <w:tcPr>
            <w:tcW w:w="1291" w:type="dxa"/>
          </w:tcPr>
          <w:p w14:paraId="43D5E968" w14:textId="77777777" w:rsidR="0078723E" w:rsidRPr="00BA4D89" w:rsidRDefault="0078723E" w:rsidP="008672E0">
            <w:pPr>
              <w:pStyle w:val="Text"/>
              <w:jc w:val="center"/>
              <w:cnfStyle w:val="000000000000" w:firstRow="0" w:lastRow="0" w:firstColumn="0" w:lastColumn="0" w:oddVBand="0" w:evenVBand="0" w:oddHBand="0" w:evenHBand="0" w:firstRowFirstColumn="0" w:firstRowLastColumn="0" w:lastRowFirstColumn="0" w:lastRowLastColumn="0"/>
              <w:rPr>
                <w:sz w:val="20"/>
              </w:rPr>
            </w:pPr>
            <w:r w:rsidRPr="00BA4D89">
              <w:rPr>
                <w:sz w:val="20"/>
              </w:rPr>
              <w:t>80</w:t>
            </w:r>
          </w:p>
        </w:tc>
        <w:tc>
          <w:tcPr>
            <w:tcW w:w="4018" w:type="dxa"/>
          </w:tcPr>
          <w:p w14:paraId="006809E9" w14:textId="22E84F82" w:rsidR="0078723E" w:rsidRPr="00BA4D89" w:rsidRDefault="00714605" w:rsidP="00714605">
            <w:pPr>
              <w:pStyle w:val="Text"/>
              <w:jc w:val="center"/>
              <w:cnfStyle w:val="000000000000" w:firstRow="0" w:lastRow="0" w:firstColumn="0" w:lastColumn="0" w:oddVBand="0" w:evenVBand="0" w:oddHBand="0" w:evenHBand="0" w:firstRowFirstColumn="0" w:firstRowLastColumn="0" w:lastRowFirstColumn="0" w:lastRowLastColumn="0"/>
              <w:rPr>
                <w:sz w:val="20"/>
              </w:rPr>
            </w:pPr>
            <w:r w:rsidRPr="00BA4D89">
              <w:rPr>
                <w:sz w:val="20"/>
              </w:rPr>
              <w:t>Expect</w:t>
            </w:r>
            <w:r w:rsidR="005D587E" w:rsidRPr="00BA4D89">
              <w:rPr>
                <w:sz w:val="20"/>
              </w:rPr>
              <w:t>ed</w:t>
            </w:r>
            <w:r w:rsidRPr="00BA4D89">
              <w:rPr>
                <w:sz w:val="20"/>
              </w:rPr>
              <w:t xml:space="preserve"> slope, low R</w:t>
            </w:r>
            <w:r w:rsidRPr="00BA4D89">
              <w:rPr>
                <w:sz w:val="20"/>
                <w:vertAlign w:val="superscript"/>
              </w:rPr>
              <w:t>2</w:t>
            </w:r>
          </w:p>
        </w:tc>
      </w:tr>
      <w:tr w:rsidR="0078723E" w:rsidRPr="00BA4D89" w14:paraId="39590430" w14:textId="77777777" w:rsidTr="00E77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5" w:type="dxa"/>
          </w:tcPr>
          <w:p w14:paraId="6311FA59" w14:textId="77777777" w:rsidR="0078723E" w:rsidRPr="00BA4D89" w:rsidRDefault="0078723E" w:rsidP="008672E0">
            <w:pPr>
              <w:pStyle w:val="Text"/>
              <w:jc w:val="center"/>
              <w:rPr>
                <w:sz w:val="20"/>
              </w:rPr>
            </w:pPr>
            <w:r w:rsidRPr="00BA4D89">
              <w:rPr>
                <w:sz w:val="20"/>
              </w:rPr>
              <w:t>3</w:t>
            </w:r>
          </w:p>
        </w:tc>
        <w:tc>
          <w:tcPr>
            <w:tcW w:w="3459" w:type="dxa"/>
          </w:tcPr>
          <w:p w14:paraId="43BE1C19" w14:textId="77777777" w:rsidR="0078723E" w:rsidRPr="00BA4D89" w:rsidRDefault="0078723E" w:rsidP="008672E0">
            <w:pPr>
              <w:pStyle w:val="Text"/>
              <w:cnfStyle w:val="000000100000" w:firstRow="0" w:lastRow="0" w:firstColumn="0" w:lastColumn="0" w:oddVBand="0" w:evenVBand="0" w:oddHBand="1" w:evenHBand="0" w:firstRowFirstColumn="0" w:firstRowLastColumn="0" w:lastRowFirstColumn="0" w:lastRowLastColumn="0"/>
              <w:rPr>
                <w:sz w:val="20"/>
              </w:rPr>
            </w:pPr>
            <w:r w:rsidRPr="00BA4D89">
              <w:rPr>
                <w:sz w:val="20"/>
              </w:rPr>
              <w:t>Refrigerator/short term freezer</w:t>
            </w:r>
          </w:p>
        </w:tc>
        <w:tc>
          <w:tcPr>
            <w:tcW w:w="1766" w:type="dxa"/>
          </w:tcPr>
          <w:p w14:paraId="6F48B6E8" w14:textId="77777777" w:rsidR="0078723E" w:rsidRPr="00BA4D89" w:rsidRDefault="0078723E" w:rsidP="008672E0">
            <w:pPr>
              <w:pStyle w:val="Text"/>
              <w:jc w:val="center"/>
              <w:cnfStyle w:val="000000100000" w:firstRow="0" w:lastRow="0" w:firstColumn="0" w:lastColumn="0" w:oddVBand="0" w:evenVBand="0" w:oddHBand="1" w:evenHBand="0" w:firstRowFirstColumn="0" w:firstRowLastColumn="0" w:lastRowFirstColumn="0" w:lastRowLastColumn="0"/>
              <w:rPr>
                <w:sz w:val="20"/>
              </w:rPr>
            </w:pPr>
            <w:r w:rsidRPr="00BA4D89">
              <w:rPr>
                <w:sz w:val="20"/>
              </w:rPr>
              <w:t>-1.553</w:t>
            </w:r>
          </w:p>
        </w:tc>
        <w:tc>
          <w:tcPr>
            <w:tcW w:w="1555" w:type="dxa"/>
          </w:tcPr>
          <w:p w14:paraId="539DDB97" w14:textId="77777777" w:rsidR="0078723E" w:rsidRPr="00BA4D89" w:rsidRDefault="0078723E" w:rsidP="008672E0">
            <w:pPr>
              <w:pStyle w:val="Text"/>
              <w:jc w:val="center"/>
              <w:cnfStyle w:val="000000100000" w:firstRow="0" w:lastRow="0" w:firstColumn="0" w:lastColumn="0" w:oddVBand="0" w:evenVBand="0" w:oddHBand="1" w:evenHBand="0" w:firstRowFirstColumn="0" w:firstRowLastColumn="0" w:lastRowFirstColumn="0" w:lastRowLastColumn="0"/>
              <w:rPr>
                <w:sz w:val="20"/>
              </w:rPr>
            </w:pPr>
            <w:r w:rsidRPr="00BA4D89">
              <w:rPr>
                <w:sz w:val="20"/>
              </w:rPr>
              <w:t>2.566</w:t>
            </w:r>
          </w:p>
        </w:tc>
        <w:tc>
          <w:tcPr>
            <w:tcW w:w="1216" w:type="dxa"/>
          </w:tcPr>
          <w:p w14:paraId="69FE0CB0" w14:textId="77777777" w:rsidR="0078723E" w:rsidRPr="00BA4D89" w:rsidRDefault="0078723E" w:rsidP="008672E0">
            <w:pPr>
              <w:pStyle w:val="Text"/>
              <w:jc w:val="center"/>
              <w:cnfStyle w:val="000000100000" w:firstRow="0" w:lastRow="0" w:firstColumn="0" w:lastColumn="0" w:oddVBand="0" w:evenVBand="0" w:oddHBand="1" w:evenHBand="0" w:firstRowFirstColumn="0" w:firstRowLastColumn="0" w:lastRowFirstColumn="0" w:lastRowLastColumn="0"/>
              <w:rPr>
                <w:sz w:val="20"/>
              </w:rPr>
            </w:pPr>
            <w:r w:rsidRPr="00BA4D89">
              <w:rPr>
                <w:sz w:val="20"/>
              </w:rPr>
              <w:t>0.202</w:t>
            </w:r>
          </w:p>
        </w:tc>
        <w:tc>
          <w:tcPr>
            <w:tcW w:w="1291" w:type="dxa"/>
          </w:tcPr>
          <w:p w14:paraId="5239BE29" w14:textId="77777777" w:rsidR="0078723E" w:rsidRPr="00BA4D89" w:rsidRDefault="0078723E" w:rsidP="008672E0">
            <w:pPr>
              <w:pStyle w:val="Text"/>
              <w:jc w:val="center"/>
              <w:cnfStyle w:val="000000100000" w:firstRow="0" w:lastRow="0" w:firstColumn="0" w:lastColumn="0" w:oddVBand="0" w:evenVBand="0" w:oddHBand="1" w:evenHBand="0" w:firstRowFirstColumn="0" w:firstRowLastColumn="0" w:lastRowFirstColumn="0" w:lastRowLastColumn="0"/>
              <w:rPr>
                <w:sz w:val="20"/>
              </w:rPr>
            </w:pPr>
            <w:r w:rsidRPr="00BA4D89">
              <w:rPr>
                <w:sz w:val="20"/>
              </w:rPr>
              <w:t>6</w:t>
            </w:r>
          </w:p>
        </w:tc>
        <w:tc>
          <w:tcPr>
            <w:tcW w:w="4018" w:type="dxa"/>
          </w:tcPr>
          <w:p w14:paraId="0C411F43" w14:textId="77777777" w:rsidR="0078723E" w:rsidRPr="00BA4D89" w:rsidRDefault="0078723E" w:rsidP="008672E0">
            <w:pPr>
              <w:pStyle w:val="Text"/>
              <w:jc w:val="center"/>
              <w:cnfStyle w:val="000000100000" w:firstRow="0" w:lastRow="0" w:firstColumn="0" w:lastColumn="0" w:oddVBand="0" w:evenVBand="0" w:oddHBand="1" w:evenHBand="0" w:firstRowFirstColumn="0" w:firstRowLastColumn="0" w:lastRowFirstColumn="0" w:lastRowLastColumn="0"/>
              <w:rPr>
                <w:sz w:val="20"/>
              </w:rPr>
            </w:pPr>
            <w:r w:rsidRPr="00BA4D89">
              <w:rPr>
                <w:sz w:val="20"/>
              </w:rPr>
              <w:t>Too few models</w:t>
            </w:r>
          </w:p>
        </w:tc>
      </w:tr>
      <w:tr w:rsidR="0078723E" w:rsidRPr="00BA4D89" w14:paraId="77B204C4" w14:textId="77777777" w:rsidTr="00E770F1">
        <w:trPr>
          <w:jc w:val="center"/>
        </w:trPr>
        <w:tc>
          <w:tcPr>
            <w:cnfStyle w:val="001000000000" w:firstRow="0" w:lastRow="0" w:firstColumn="1" w:lastColumn="0" w:oddVBand="0" w:evenVBand="0" w:oddHBand="0" w:evenHBand="0" w:firstRowFirstColumn="0" w:firstRowLastColumn="0" w:lastRowFirstColumn="0" w:lastRowLastColumn="0"/>
            <w:tcW w:w="1125" w:type="dxa"/>
          </w:tcPr>
          <w:p w14:paraId="27027DC8" w14:textId="77777777" w:rsidR="0078723E" w:rsidRPr="00BA4D89" w:rsidRDefault="0078723E" w:rsidP="008672E0">
            <w:pPr>
              <w:pStyle w:val="Text"/>
              <w:jc w:val="center"/>
              <w:rPr>
                <w:sz w:val="20"/>
              </w:rPr>
            </w:pPr>
            <w:r w:rsidRPr="00BA4D89">
              <w:rPr>
                <w:sz w:val="20"/>
              </w:rPr>
              <w:t>4</w:t>
            </w:r>
          </w:p>
        </w:tc>
        <w:tc>
          <w:tcPr>
            <w:tcW w:w="3459" w:type="dxa"/>
          </w:tcPr>
          <w:p w14:paraId="25A01B0E" w14:textId="77777777" w:rsidR="0078723E" w:rsidRPr="00BA4D89" w:rsidRDefault="0078723E" w:rsidP="008672E0">
            <w:pPr>
              <w:pStyle w:val="Text"/>
              <w:cnfStyle w:val="000000000000" w:firstRow="0" w:lastRow="0" w:firstColumn="0" w:lastColumn="0" w:oddVBand="0" w:evenVBand="0" w:oddHBand="0" w:evenHBand="0" w:firstRowFirstColumn="0" w:firstRowLastColumn="0" w:lastRowFirstColumn="0" w:lastRowLastColumn="0"/>
              <w:rPr>
                <w:sz w:val="20"/>
              </w:rPr>
            </w:pPr>
            <w:r w:rsidRPr="00BA4D89">
              <w:rPr>
                <w:sz w:val="20"/>
              </w:rPr>
              <w:t>Refrigerator-Freezer cyclic/manual</w:t>
            </w:r>
          </w:p>
        </w:tc>
        <w:tc>
          <w:tcPr>
            <w:tcW w:w="1766" w:type="dxa"/>
          </w:tcPr>
          <w:p w14:paraId="0A3AA0CF" w14:textId="77777777" w:rsidR="0078723E" w:rsidRPr="00BA4D89" w:rsidRDefault="0078723E" w:rsidP="008672E0">
            <w:pPr>
              <w:pStyle w:val="Text"/>
              <w:jc w:val="center"/>
              <w:cnfStyle w:val="000000000000" w:firstRow="0" w:lastRow="0" w:firstColumn="0" w:lastColumn="0" w:oddVBand="0" w:evenVBand="0" w:oddHBand="0" w:evenHBand="0" w:firstRowFirstColumn="0" w:firstRowLastColumn="0" w:lastRowFirstColumn="0" w:lastRowLastColumn="0"/>
              <w:rPr>
                <w:sz w:val="20"/>
              </w:rPr>
            </w:pPr>
            <w:r w:rsidRPr="00BA4D89">
              <w:rPr>
                <w:sz w:val="20"/>
              </w:rPr>
              <w:t>-2.199</w:t>
            </w:r>
          </w:p>
        </w:tc>
        <w:tc>
          <w:tcPr>
            <w:tcW w:w="1555" w:type="dxa"/>
          </w:tcPr>
          <w:p w14:paraId="0637EBEF" w14:textId="77777777" w:rsidR="0078723E" w:rsidRPr="00BA4D89" w:rsidRDefault="0078723E" w:rsidP="008672E0">
            <w:pPr>
              <w:pStyle w:val="Text"/>
              <w:jc w:val="center"/>
              <w:cnfStyle w:val="000000000000" w:firstRow="0" w:lastRow="0" w:firstColumn="0" w:lastColumn="0" w:oddVBand="0" w:evenVBand="0" w:oddHBand="0" w:evenHBand="0" w:firstRowFirstColumn="0" w:firstRowLastColumn="0" w:lastRowFirstColumn="0" w:lastRowLastColumn="0"/>
              <w:rPr>
                <w:sz w:val="20"/>
              </w:rPr>
            </w:pPr>
            <w:r w:rsidRPr="00BA4D89">
              <w:rPr>
                <w:sz w:val="20"/>
              </w:rPr>
              <w:t>2.647</w:t>
            </w:r>
          </w:p>
        </w:tc>
        <w:tc>
          <w:tcPr>
            <w:tcW w:w="1216" w:type="dxa"/>
          </w:tcPr>
          <w:p w14:paraId="2A62F549" w14:textId="77777777" w:rsidR="0078723E" w:rsidRPr="00BA4D89" w:rsidRDefault="0078723E" w:rsidP="008672E0">
            <w:pPr>
              <w:pStyle w:val="Text"/>
              <w:jc w:val="center"/>
              <w:cnfStyle w:val="000000000000" w:firstRow="0" w:lastRow="0" w:firstColumn="0" w:lastColumn="0" w:oddVBand="0" w:evenVBand="0" w:oddHBand="0" w:evenHBand="0" w:firstRowFirstColumn="0" w:firstRowLastColumn="0" w:lastRowFirstColumn="0" w:lastRowLastColumn="0"/>
              <w:rPr>
                <w:sz w:val="20"/>
              </w:rPr>
            </w:pPr>
            <w:r w:rsidRPr="00BA4D89">
              <w:rPr>
                <w:sz w:val="20"/>
              </w:rPr>
              <w:t>0.078</w:t>
            </w:r>
          </w:p>
        </w:tc>
        <w:tc>
          <w:tcPr>
            <w:tcW w:w="1291" w:type="dxa"/>
          </w:tcPr>
          <w:p w14:paraId="3168B39C" w14:textId="77777777" w:rsidR="0078723E" w:rsidRPr="00BA4D89" w:rsidRDefault="0078723E" w:rsidP="008672E0">
            <w:pPr>
              <w:pStyle w:val="Text"/>
              <w:jc w:val="center"/>
              <w:cnfStyle w:val="000000000000" w:firstRow="0" w:lastRow="0" w:firstColumn="0" w:lastColumn="0" w:oddVBand="0" w:evenVBand="0" w:oddHBand="0" w:evenHBand="0" w:firstRowFirstColumn="0" w:firstRowLastColumn="0" w:lastRowFirstColumn="0" w:lastRowLastColumn="0"/>
              <w:rPr>
                <w:sz w:val="20"/>
              </w:rPr>
            </w:pPr>
            <w:r w:rsidRPr="00BA4D89">
              <w:rPr>
                <w:sz w:val="20"/>
              </w:rPr>
              <w:t>6</w:t>
            </w:r>
          </w:p>
        </w:tc>
        <w:tc>
          <w:tcPr>
            <w:tcW w:w="4018" w:type="dxa"/>
          </w:tcPr>
          <w:p w14:paraId="18BF2318" w14:textId="77777777" w:rsidR="0078723E" w:rsidRPr="00BA4D89" w:rsidRDefault="0078723E" w:rsidP="008672E0">
            <w:pPr>
              <w:pStyle w:val="Text"/>
              <w:jc w:val="center"/>
              <w:cnfStyle w:val="000000000000" w:firstRow="0" w:lastRow="0" w:firstColumn="0" w:lastColumn="0" w:oddVBand="0" w:evenVBand="0" w:oddHBand="0" w:evenHBand="0" w:firstRowFirstColumn="0" w:firstRowLastColumn="0" w:lastRowFirstColumn="0" w:lastRowLastColumn="0"/>
              <w:rPr>
                <w:sz w:val="20"/>
              </w:rPr>
            </w:pPr>
            <w:r w:rsidRPr="00BA4D89">
              <w:rPr>
                <w:sz w:val="20"/>
              </w:rPr>
              <w:t>Too few models</w:t>
            </w:r>
          </w:p>
        </w:tc>
      </w:tr>
      <w:tr w:rsidR="0078723E" w:rsidRPr="00BA4D89" w14:paraId="1012E0FC" w14:textId="77777777" w:rsidTr="00E77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5" w:type="dxa"/>
          </w:tcPr>
          <w:p w14:paraId="036DC420" w14:textId="77777777" w:rsidR="0078723E" w:rsidRPr="00BA4D89" w:rsidRDefault="0078723E" w:rsidP="008672E0">
            <w:pPr>
              <w:pStyle w:val="Text"/>
              <w:jc w:val="center"/>
              <w:rPr>
                <w:sz w:val="20"/>
              </w:rPr>
            </w:pPr>
            <w:r w:rsidRPr="00BA4D89">
              <w:rPr>
                <w:sz w:val="20"/>
              </w:rPr>
              <w:t>5T</w:t>
            </w:r>
          </w:p>
        </w:tc>
        <w:tc>
          <w:tcPr>
            <w:tcW w:w="3459" w:type="dxa"/>
          </w:tcPr>
          <w:p w14:paraId="2509A8EA" w14:textId="6CF30E81" w:rsidR="0078723E" w:rsidRPr="00BA4D89" w:rsidRDefault="0078723E" w:rsidP="00714605">
            <w:pPr>
              <w:pStyle w:val="Text"/>
              <w:cnfStyle w:val="000000100000" w:firstRow="0" w:lastRow="0" w:firstColumn="0" w:lastColumn="0" w:oddVBand="0" w:evenVBand="0" w:oddHBand="1" w:evenHBand="0" w:firstRowFirstColumn="0" w:firstRowLastColumn="0" w:lastRowFirstColumn="0" w:lastRowLastColumn="0"/>
              <w:rPr>
                <w:sz w:val="20"/>
              </w:rPr>
            </w:pPr>
            <w:r w:rsidRPr="00BA4D89">
              <w:rPr>
                <w:sz w:val="20"/>
              </w:rPr>
              <w:t>Refrigerator-Freezer frost free (fr</w:t>
            </w:r>
            <w:r w:rsidR="00A96C11" w:rsidRPr="00BA4D89">
              <w:rPr>
                <w:sz w:val="20"/>
              </w:rPr>
              <w:t>ee</w:t>
            </w:r>
            <w:r w:rsidRPr="00BA4D89">
              <w:rPr>
                <w:sz w:val="20"/>
              </w:rPr>
              <w:t>z</w:t>
            </w:r>
            <w:r w:rsidR="00A96C11" w:rsidRPr="00BA4D89">
              <w:rPr>
                <w:sz w:val="20"/>
              </w:rPr>
              <w:t>er</w:t>
            </w:r>
            <w:r w:rsidRPr="00BA4D89">
              <w:rPr>
                <w:sz w:val="20"/>
              </w:rPr>
              <w:t>@top)</w:t>
            </w:r>
          </w:p>
        </w:tc>
        <w:tc>
          <w:tcPr>
            <w:tcW w:w="1766" w:type="dxa"/>
          </w:tcPr>
          <w:p w14:paraId="7EA1CFB4" w14:textId="77777777" w:rsidR="0078723E" w:rsidRPr="00BA4D89" w:rsidRDefault="0078723E" w:rsidP="008672E0">
            <w:pPr>
              <w:pStyle w:val="Text"/>
              <w:jc w:val="center"/>
              <w:cnfStyle w:val="000000100000" w:firstRow="0" w:lastRow="0" w:firstColumn="0" w:lastColumn="0" w:oddVBand="0" w:evenVBand="0" w:oddHBand="1" w:evenHBand="0" w:firstRowFirstColumn="0" w:firstRowLastColumn="0" w:lastRowFirstColumn="0" w:lastRowLastColumn="0"/>
              <w:rPr>
                <w:sz w:val="20"/>
              </w:rPr>
            </w:pPr>
            <w:r w:rsidRPr="00BA4D89">
              <w:rPr>
                <w:sz w:val="20"/>
              </w:rPr>
              <w:t>-0.222</w:t>
            </w:r>
          </w:p>
        </w:tc>
        <w:tc>
          <w:tcPr>
            <w:tcW w:w="1555" w:type="dxa"/>
          </w:tcPr>
          <w:p w14:paraId="20AA1D29" w14:textId="77777777" w:rsidR="0078723E" w:rsidRPr="00BA4D89" w:rsidRDefault="0078723E" w:rsidP="008672E0">
            <w:pPr>
              <w:pStyle w:val="Text"/>
              <w:jc w:val="center"/>
              <w:cnfStyle w:val="000000100000" w:firstRow="0" w:lastRow="0" w:firstColumn="0" w:lastColumn="0" w:oddVBand="0" w:evenVBand="0" w:oddHBand="1" w:evenHBand="0" w:firstRowFirstColumn="0" w:firstRowLastColumn="0" w:lastRowFirstColumn="0" w:lastRowLastColumn="0"/>
              <w:rPr>
                <w:sz w:val="20"/>
              </w:rPr>
            </w:pPr>
            <w:r w:rsidRPr="00BA4D89">
              <w:rPr>
                <w:sz w:val="20"/>
              </w:rPr>
              <w:t>1.227</w:t>
            </w:r>
          </w:p>
        </w:tc>
        <w:tc>
          <w:tcPr>
            <w:tcW w:w="1216" w:type="dxa"/>
          </w:tcPr>
          <w:p w14:paraId="392D6F9B" w14:textId="77777777" w:rsidR="0078723E" w:rsidRPr="00BA4D89" w:rsidRDefault="0078723E" w:rsidP="008672E0">
            <w:pPr>
              <w:pStyle w:val="Text"/>
              <w:jc w:val="center"/>
              <w:cnfStyle w:val="000000100000" w:firstRow="0" w:lastRow="0" w:firstColumn="0" w:lastColumn="0" w:oddVBand="0" w:evenVBand="0" w:oddHBand="1" w:evenHBand="0" w:firstRowFirstColumn="0" w:firstRowLastColumn="0" w:lastRowFirstColumn="0" w:lastRowLastColumn="0"/>
              <w:rPr>
                <w:sz w:val="20"/>
              </w:rPr>
            </w:pPr>
            <w:r w:rsidRPr="00BA4D89">
              <w:rPr>
                <w:sz w:val="20"/>
              </w:rPr>
              <w:t>0.027</w:t>
            </w:r>
          </w:p>
        </w:tc>
        <w:tc>
          <w:tcPr>
            <w:tcW w:w="1291" w:type="dxa"/>
          </w:tcPr>
          <w:p w14:paraId="1F1F729D" w14:textId="77777777" w:rsidR="0078723E" w:rsidRPr="00BA4D89" w:rsidRDefault="0078723E" w:rsidP="008672E0">
            <w:pPr>
              <w:pStyle w:val="Text"/>
              <w:jc w:val="center"/>
              <w:cnfStyle w:val="000000100000" w:firstRow="0" w:lastRow="0" w:firstColumn="0" w:lastColumn="0" w:oddVBand="0" w:evenVBand="0" w:oddHBand="1" w:evenHBand="0" w:firstRowFirstColumn="0" w:firstRowLastColumn="0" w:lastRowFirstColumn="0" w:lastRowLastColumn="0"/>
              <w:rPr>
                <w:sz w:val="20"/>
              </w:rPr>
            </w:pPr>
            <w:r w:rsidRPr="00BA4D89">
              <w:rPr>
                <w:sz w:val="20"/>
              </w:rPr>
              <w:t>154</w:t>
            </w:r>
          </w:p>
        </w:tc>
        <w:tc>
          <w:tcPr>
            <w:tcW w:w="4018" w:type="dxa"/>
          </w:tcPr>
          <w:p w14:paraId="147CBAB1" w14:textId="20C32796" w:rsidR="0078723E" w:rsidRPr="00BA4D89" w:rsidRDefault="008D0D15" w:rsidP="008D0D15">
            <w:pPr>
              <w:pStyle w:val="Text"/>
              <w:jc w:val="center"/>
              <w:cnfStyle w:val="000000100000" w:firstRow="0" w:lastRow="0" w:firstColumn="0" w:lastColumn="0" w:oddVBand="0" w:evenVBand="0" w:oddHBand="1" w:evenHBand="0" w:firstRowFirstColumn="0" w:firstRowLastColumn="0" w:lastRowFirstColumn="0" w:lastRowLastColumn="0"/>
              <w:rPr>
                <w:sz w:val="20"/>
              </w:rPr>
            </w:pPr>
            <w:r w:rsidRPr="00BA4D89">
              <w:rPr>
                <w:sz w:val="20"/>
              </w:rPr>
              <w:t>Expected slope, l</w:t>
            </w:r>
            <w:r w:rsidR="0078723E" w:rsidRPr="00BA4D89">
              <w:rPr>
                <w:sz w:val="20"/>
              </w:rPr>
              <w:t>ow R</w:t>
            </w:r>
            <w:r w:rsidR="0078723E" w:rsidRPr="00BA4D89">
              <w:rPr>
                <w:sz w:val="20"/>
                <w:vertAlign w:val="superscript"/>
              </w:rPr>
              <w:t>2</w:t>
            </w:r>
          </w:p>
        </w:tc>
      </w:tr>
      <w:tr w:rsidR="0078723E" w:rsidRPr="00BA4D89" w14:paraId="45ADDD5D" w14:textId="77777777" w:rsidTr="00E770F1">
        <w:trPr>
          <w:jc w:val="center"/>
        </w:trPr>
        <w:tc>
          <w:tcPr>
            <w:cnfStyle w:val="001000000000" w:firstRow="0" w:lastRow="0" w:firstColumn="1" w:lastColumn="0" w:oddVBand="0" w:evenVBand="0" w:oddHBand="0" w:evenHBand="0" w:firstRowFirstColumn="0" w:firstRowLastColumn="0" w:lastRowFirstColumn="0" w:lastRowLastColumn="0"/>
            <w:tcW w:w="1125" w:type="dxa"/>
          </w:tcPr>
          <w:p w14:paraId="3F4DDE5E" w14:textId="77777777" w:rsidR="0078723E" w:rsidRPr="00BA4D89" w:rsidRDefault="0078723E" w:rsidP="008672E0">
            <w:pPr>
              <w:pStyle w:val="Text"/>
              <w:jc w:val="center"/>
              <w:rPr>
                <w:sz w:val="20"/>
              </w:rPr>
            </w:pPr>
            <w:r w:rsidRPr="00BA4D89">
              <w:rPr>
                <w:sz w:val="20"/>
              </w:rPr>
              <w:t>5B</w:t>
            </w:r>
          </w:p>
        </w:tc>
        <w:tc>
          <w:tcPr>
            <w:tcW w:w="3459" w:type="dxa"/>
          </w:tcPr>
          <w:p w14:paraId="2958862E" w14:textId="2D1D2504" w:rsidR="0078723E" w:rsidRPr="00BA4D89" w:rsidRDefault="0078723E" w:rsidP="00714605">
            <w:pPr>
              <w:pStyle w:val="Text"/>
              <w:cnfStyle w:val="000000000000" w:firstRow="0" w:lastRow="0" w:firstColumn="0" w:lastColumn="0" w:oddVBand="0" w:evenVBand="0" w:oddHBand="0" w:evenHBand="0" w:firstRowFirstColumn="0" w:firstRowLastColumn="0" w:lastRowFirstColumn="0" w:lastRowLastColumn="0"/>
              <w:rPr>
                <w:sz w:val="20"/>
              </w:rPr>
            </w:pPr>
            <w:r w:rsidRPr="00BA4D89">
              <w:rPr>
                <w:sz w:val="20"/>
              </w:rPr>
              <w:t>Refrigerator-Freezer frost free (fr</w:t>
            </w:r>
            <w:r w:rsidR="00A96C11" w:rsidRPr="00BA4D89">
              <w:rPr>
                <w:sz w:val="20"/>
              </w:rPr>
              <w:t>ee</w:t>
            </w:r>
            <w:r w:rsidRPr="00BA4D89">
              <w:rPr>
                <w:sz w:val="20"/>
              </w:rPr>
              <w:t>z</w:t>
            </w:r>
            <w:r w:rsidR="00A96C11" w:rsidRPr="00BA4D89">
              <w:rPr>
                <w:sz w:val="20"/>
              </w:rPr>
              <w:t>er</w:t>
            </w:r>
            <w:r w:rsidRPr="00BA4D89">
              <w:rPr>
                <w:sz w:val="20"/>
              </w:rPr>
              <w:t>@bottom)</w:t>
            </w:r>
          </w:p>
        </w:tc>
        <w:tc>
          <w:tcPr>
            <w:tcW w:w="1766" w:type="dxa"/>
          </w:tcPr>
          <w:p w14:paraId="442057DF" w14:textId="77777777" w:rsidR="0078723E" w:rsidRPr="00BA4D89" w:rsidRDefault="0078723E" w:rsidP="008672E0">
            <w:pPr>
              <w:pStyle w:val="Text"/>
              <w:jc w:val="center"/>
              <w:cnfStyle w:val="000000000000" w:firstRow="0" w:lastRow="0" w:firstColumn="0" w:lastColumn="0" w:oddVBand="0" w:evenVBand="0" w:oddHBand="0" w:evenHBand="0" w:firstRowFirstColumn="0" w:firstRowLastColumn="0" w:lastRowFirstColumn="0" w:lastRowLastColumn="0"/>
              <w:rPr>
                <w:sz w:val="20"/>
              </w:rPr>
            </w:pPr>
            <w:r w:rsidRPr="00BA4D89">
              <w:rPr>
                <w:sz w:val="20"/>
              </w:rPr>
              <w:t>0.613</w:t>
            </w:r>
          </w:p>
        </w:tc>
        <w:tc>
          <w:tcPr>
            <w:tcW w:w="1555" w:type="dxa"/>
          </w:tcPr>
          <w:p w14:paraId="27D7D297" w14:textId="77777777" w:rsidR="0078723E" w:rsidRPr="00BA4D89" w:rsidRDefault="0078723E" w:rsidP="008672E0">
            <w:pPr>
              <w:pStyle w:val="Text"/>
              <w:jc w:val="center"/>
              <w:cnfStyle w:val="000000000000" w:firstRow="0" w:lastRow="0" w:firstColumn="0" w:lastColumn="0" w:oddVBand="0" w:evenVBand="0" w:oddHBand="0" w:evenHBand="0" w:firstRowFirstColumn="0" w:firstRowLastColumn="0" w:lastRowFirstColumn="0" w:lastRowLastColumn="0"/>
              <w:rPr>
                <w:sz w:val="20"/>
              </w:rPr>
            </w:pPr>
            <w:r w:rsidRPr="00BA4D89">
              <w:rPr>
                <w:sz w:val="20"/>
              </w:rPr>
              <w:t>0.409</w:t>
            </w:r>
          </w:p>
        </w:tc>
        <w:tc>
          <w:tcPr>
            <w:tcW w:w="1216" w:type="dxa"/>
          </w:tcPr>
          <w:p w14:paraId="1DB6B6C3" w14:textId="77777777" w:rsidR="0078723E" w:rsidRPr="00BA4D89" w:rsidRDefault="0078723E" w:rsidP="008672E0">
            <w:pPr>
              <w:pStyle w:val="Text"/>
              <w:jc w:val="center"/>
              <w:cnfStyle w:val="000000000000" w:firstRow="0" w:lastRow="0" w:firstColumn="0" w:lastColumn="0" w:oddVBand="0" w:evenVBand="0" w:oddHBand="0" w:evenHBand="0" w:firstRowFirstColumn="0" w:firstRowLastColumn="0" w:lastRowFirstColumn="0" w:lastRowLastColumn="0"/>
              <w:rPr>
                <w:sz w:val="20"/>
              </w:rPr>
            </w:pPr>
            <w:r w:rsidRPr="00BA4D89">
              <w:rPr>
                <w:sz w:val="20"/>
              </w:rPr>
              <w:t>0.020</w:t>
            </w:r>
          </w:p>
        </w:tc>
        <w:tc>
          <w:tcPr>
            <w:tcW w:w="1291" w:type="dxa"/>
          </w:tcPr>
          <w:p w14:paraId="058E0A65" w14:textId="77777777" w:rsidR="0078723E" w:rsidRPr="00BA4D89" w:rsidRDefault="0078723E" w:rsidP="008672E0">
            <w:pPr>
              <w:pStyle w:val="Text"/>
              <w:jc w:val="center"/>
              <w:cnfStyle w:val="000000000000" w:firstRow="0" w:lastRow="0" w:firstColumn="0" w:lastColumn="0" w:oddVBand="0" w:evenVBand="0" w:oddHBand="0" w:evenHBand="0" w:firstRowFirstColumn="0" w:firstRowLastColumn="0" w:lastRowFirstColumn="0" w:lastRowLastColumn="0"/>
              <w:rPr>
                <w:sz w:val="20"/>
              </w:rPr>
            </w:pPr>
            <w:r w:rsidRPr="00BA4D89">
              <w:rPr>
                <w:sz w:val="20"/>
              </w:rPr>
              <w:t>206</w:t>
            </w:r>
          </w:p>
        </w:tc>
        <w:tc>
          <w:tcPr>
            <w:tcW w:w="4018" w:type="dxa"/>
          </w:tcPr>
          <w:p w14:paraId="353176F8" w14:textId="77777777" w:rsidR="0078723E" w:rsidRPr="00BA4D89" w:rsidRDefault="0078723E" w:rsidP="008672E0">
            <w:pPr>
              <w:pStyle w:val="Text"/>
              <w:jc w:val="center"/>
              <w:cnfStyle w:val="000000000000" w:firstRow="0" w:lastRow="0" w:firstColumn="0" w:lastColumn="0" w:oddVBand="0" w:evenVBand="0" w:oddHBand="0" w:evenHBand="0" w:firstRowFirstColumn="0" w:firstRowLastColumn="0" w:lastRowFirstColumn="0" w:lastRowLastColumn="0"/>
              <w:rPr>
                <w:sz w:val="20"/>
              </w:rPr>
            </w:pPr>
            <w:r w:rsidRPr="00BA4D89">
              <w:rPr>
                <w:sz w:val="20"/>
              </w:rPr>
              <w:t>Inverse slope, low R</w:t>
            </w:r>
            <w:r w:rsidRPr="00BA4D89">
              <w:rPr>
                <w:sz w:val="20"/>
                <w:vertAlign w:val="superscript"/>
              </w:rPr>
              <w:t>2</w:t>
            </w:r>
          </w:p>
        </w:tc>
      </w:tr>
      <w:tr w:rsidR="0078723E" w:rsidRPr="00BA4D89" w14:paraId="296E3A5D" w14:textId="77777777" w:rsidTr="00E77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5" w:type="dxa"/>
          </w:tcPr>
          <w:p w14:paraId="3A120763" w14:textId="77777777" w:rsidR="0078723E" w:rsidRPr="00BA4D89" w:rsidRDefault="0078723E" w:rsidP="008672E0">
            <w:pPr>
              <w:pStyle w:val="Text"/>
              <w:jc w:val="center"/>
              <w:rPr>
                <w:sz w:val="20"/>
              </w:rPr>
            </w:pPr>
            <w:r w:rsidRPr="00BA4D89">
              <w:rPr>
                <w:sz w:val="20"/>
              </w:rPr>
              <w:t>5S</w:t>
            </w:r>
          </w:p>
        </w:tc>
        <w:tc>
          <w:tcPr>
            <w:tcW w:w="3459" w:type="dxa"/>
          </w:tcPr>
          <w:p w14:paraId="60B22932" w14:textId="77777777" w:rsidR="0078723E" w:rsidRPr="00BA4D89" w:rsidRDefault="0078723E" w:rsidP="008672E0">
            <w:pPr>
              <w:pStyle w:val="Text"/>
              <w:cnfStyle w:val="000000100000" w:firstRow="0" w:lastRow="0" w:firstColumn="0" w:lastColumn="0" w:oddVBand="0" w:evenVBand="0" w:oddHBand="1" w:evenHBand="0" w:firstRowFirstColumn="0" w:firstRowLastColumn="0" w:lastRowFirstColumn="0" w:lastRowLastColumn="0"/>
              <w:rPr>
                <w:sz w:val="20"/>
              </w:rPr>
            </w:pPr>
            <w:r w:rsidRPr="00BA4D89">
              <w:rPr>
                <w:sz w:val="20"/>
              </w:rPr>
              <w:t>Refrigerator-Freezer frost free (side/side)</w:t>
            </w:r>
          </w:p>
        </w:tc>
        <w:tc>
          <w:tcPr>
            <w:tcW w:w="1766" w:type="dxa"/>
          </w:tcPr>
          <w:p w14:paraId="2DE340E7" w14:textId="77777777" w:rsidR="0078723E" w:rsidRPr="00BA4D89" w:rsidRDefault="0078723E" w:rsidP="008672E0">
            <w:pPr>
              <w:pStyle w:val="Text"/>
              <w:jc w:val="center"/>
              <w:cnfStyle w:val="000000100000" w:firstRow="0" w:lastRow="0" w:firstColumn="0" w:lastColumn="0" w:oddVBand="0" w:evenVBand="0" w:oddHBand="1" w:evenHBand="0" w:firstRowFirstColumn="0" w:firstRowLastColumn="0" w:lastRowFirstColumn="0" w:lastRowLastColumn="0"/>
              <w:rPr>
                <w:sz w:val="20"/>
              </w:rPr>
            </w:pPr>
            <w:r w:rsidRPr="00BA4D89">
              <w:rPr>
                <w:sz w:val="20"/>
              </w:rPr>
              <w:t>0.187</w:t>
            </w:r>
          </w:p>
        </w:tc>
        <w:tc>
          <w:tcPr>
            <w:tcW w:w="1555" w:type="dxa"/>
          </w:tcPr>
          <w:p w14:paraId="023D9A50" w14:textId="77777777" w:rsidR="0078723E" w:rsidRPr="00BA4D89" w:rsidRDefault="0078723E" w:rsidP="008672E0">
            <w:pPr>
              <w:pStyle w:val="Text"/>
              <w:jc w:val="center"/>
              <w:cnfStyle w:val="000000100000" w:firstRow="0" w:lastRow="0" w:firstColumn="0" w:lastColumn="0" w:oddVBand="0" w:evenVBand="0" w:oddHBand="1" w:evenHBand="0" w:firstRowFirstColumn="0" w:firstRowLastColumn="0" w:lastRowFirstColumn="0" w:lastRowLastColumn="0"/>
              <w:rPr>
                <w:sz w:val="20"/>
              </w:rPr>
            </w:pPr>
            <w:r w:rsidRPr="00BA4D89">
              <w:rPr>
                <w:sz w:val="20"/>
              </w:rPr>
              <w:t>0.814</w:t>
            </w:r>
          </w:p>
        </w:tc>
        <w:tc>
          <w:tcPr>
            <w:tcW w:w="1216" w:type="dxa"/>
          </w:tcPr>
          <w:p w14:paraId="1055B1FA" w14:textId="77777777" w:rsidR="0078723E" w:rsidRPr="00BA4D89" w:rsidRDefault="0078723E" w:rsidP="008672E0">
            <w:pPr>
              <w:pStyle w:val="Text"/>
              <w:jc w:val="center"/>
              <w:cnfStyle w:val="000000100000" w:firstRow="0" w:lastRow="0" w:firstColumn="0" w:lastColumn="0" w:oddVBand="0" w:evenVBand="0" w:oddHBand="1" w:evenHBand="0" w:firstRowFirstColumn="0" w:firstRowLastColumn="0" w:lastRowFirstColumn="0" w:lastRowLastColumn="0"/>
              <w:rPr>
                <w:sz w:val="20"/>
              </w:rPr>
            </w:pPr>
            <w:r w:rsidRPr="00BA4D89">
              <w:rPr>
                <w:sz w:val="20"/>
              </w:rPr>
              <w:t>0.004</w:t>
            </w:r>
          </w:p>
        </w:tc>
        <w:tc>
          <w:tcPr>
            <w:tcW w:w="1291" w:type="dxa"/>
          </w:tcPr>
          <w:p w14:paraId="42997F2B" w14:textId="77777777" w:rsidR="0078723E" w:rsidRPr="00BA4D89" w:rsidRDefault="0078723E" w:rsidP="008672E0">
            <w:pPr>
              <w:pStyle w:val="Text"/>
              <w:jc w:val="center"/>
              <w:cnfStyle w:val="000000100000" w:firstRow="0" w:lastRow="0" w:firstColumn="0" w:lastColumn="0" w:oddVBand="0" w:evenVBand="0" w:oddHBand="1" w:evenHBand="0" w:firstRowFirstColumn="0" w:firstRowLastColumn="0" w:lastRowFirstColumn="0" w:lastRowLastColumn="0"/>
              <w:rPr>
                <w:sz w:val="20"/>
              </w:rPr>
            </w:pPr>
            <w:r w:rsidRPr="00BA4D89">
              <w:rPr>
                <w:sz w:val="20"/>
              </w:rPr>
              <w:t>91</w:t>
            </w:r>
          </w:p>
        </w:tc>
        <w:tc>
          <w:tcPr>
            <w:tcW w:w="4018" w:type="dxa"/>
          </w:tcPr>
          <w:p w14:paraId="15B059B5" w14:textId="77777777" w:rsidR="0078723E" w:rsidRPr="00BA4D89" w:rsidRDefault="0078723E" w:rsidP="008672E0">
            <w:pPr>
              <w:pStyle w:val="Text"/>
              <w:jc w:val="center"/>
              <w:cnfStyle w:val="000000100000" w:firstRow="0" w:lastRow="0" w:firstColumn="0" w:lastColumn="0" w:oddVBand="0" w:evenVBand="0" w:oddHBand="1" w:evenHBand="0" w:firstRowFirstColumn="0" w:firstRowLastColumn="0" w:lastRowFirstColumn="0" w:lastRowLastColumn="0"/>
              <w:rPr>
                <w:sz w:val="20"/>
              </w:rPr>
            </w:pPr>
            <w:r w:rsidRPr="00BA4D89">
              <w:rPr>
                <w:sz w:val="20"/>
              </w:rPr>
              <w:t>Inverse slope, very low R</w:t>
            </w:r>
            <w:r w:rsidRPr="00BA4D89">
              <w:rPr>
                <w:sz w:val="20"/>
                <w:vertAlign w:val="superscript"/>
              </w:rPr>
              <w:t>2</w:t>
            </w:r>
          </w:p>
        </w:tc>
      </w:tr>
      <w:tr w:rsidR="0078723E" w:rsidRPr="00BA4D89" w14:paraId="179814C2" w14:textId="77777777" w:rsidTr="00E770F1">
        <w:trPr>
          <w:jc w:val="center"/>
        </w:trPr>
        <w:tc>
          <w:tcPr>
            <w:cnfStyle w:val="001000000000" w:firstRow="0" w:lastRow="0" w:firstColumn="1" w:lastColumn="0" w:oddVBand="0" w:evenVBand="0" w:oddHBand="0" w:evenHBand="0" w:firstRowFirstColumn="0" w:firstRowLastColumn="0" w:lastRowFirstColumn="0" w:lastRowLastColumn="0"/>
            <w:tcW w:w="1125" w:type="dxa"/>
          </w:tcPr>
          <w:p w14:paraId="04C1D1D0" w14:textId="77777777" w:rsidR="0078723E" w:rsidRPr="00BA4D89" w:rsidRDefault="0078723E" w:rsidP="008672E0">
            <w:pPr>
              <w:pStyle w:val="Text"/>
              <w:jc w:val="center"/>
              <w:rPr>
                <w:sz w:val="20"/>
              </w:rPr>
            </w:pPr>
            <w:r w:rsidRPr="00BA4D89">
              <w:rPr>
                <w:sz w:val="20"/>
              </w:rPr>
              <w:t>6C</w:t>
            </w:r>
          </w:p>
        </w:tc>
        <w:tc>
          <w:tcPr>
            <w:tcW w:w="3459" w:type="dxa"/>
          </w:tcPr>
          <w:p w14:paraId="1A9ACBBE" w14:textId="77777777" w:rsidR="0078723E" w:rsidRPr="00BA4D89" w:rsidRDefault="0078723E" w:rsidP="008672E0">
            <w:pPr>
              <w:pStyle w:val="Text"/>
              <w:cnfStyle w:val="000000000000" w:firstRow="0" w:lastRow="0" w:firstColumn="0" w:lastColumn="0" w:oddVBand="0" w:evenVBand="0" w:oddHBand="0" w:evenHBand="0" w:firstRowFirstColumn="0" w:firstRowLastColumn="0" w:lastRowFirstColumn="0" w:lastRowLastColumn="0"/>
              <w:rPr>
                <w:sz w:val="20"/>
              </w:rPr>
            </w:pPr>
            <w:r w:rsidRPr="00BA4D89">
              <w:rPr>
                <w:sz w:val="20"/>
              </w:rPr>
              <w:t>Chest freezer</w:t>
            </w:r>
          </w:p>
        </w:tc>
        <w:tc>
          <w:tcPr>
            <w:tcW w:w="1766" w:type="dxa"/>
          </w:tcPr>
          <w:p w14:paraId="3F86EDD3" w14:textId="77777777" w:rsidR="0078723E" w:rsidRPr="00BA4D89" w:rsidRDefault="0078723E" w:rsidP="008672E0">
            <w:pPr>
              <w:pStyle w:val="Text"/>
              <w:jc w:val="center"/>
              <w:cnfStyle w:val="000000000000" w:firstRow="0" w:lastRow="0" w:firstColumn="0" w:lastColumn="0" w:oddVBand="0" w:evenVBand="0" w:oddHBand="0" w:evenHBand="0" w:firstRowFirstColumn="0" w:firstRowLastColumn="0" w:lastRowFirstColumn="0" w:lastRowLastColumn="0"/>
              <w:rPr>
                <w:sz w:val="20"/>
              </w:rPr>
            </w:pPr>
            <w:r w:rsidRPr="00BA4D89">
              <w:rPr>
                <w:sz w:val="20"/>
              </w:rPr>
              <w:t>0.079</w:t>
            </w:r>
          </w:p>
        </w:tc>
        <w:tc>
          <w:tcPr>
            <w:tcW w:w="1555" w:type="dxa"/>
          </w:tcPr>
          <w:p w14:paraId="365E7B2A" w14:textId="77777777" w:rsidR="0078723E" w:rsidRPr="00BA4D89" w:rsidRDefault="0078723E" w:rsidP="008672E0">
            <w:pPr>
              <w:pStyle w:val="Text"/>
              <w:jc w:val="center"/>
              <w:cnfStyle w:val="000000000000" w:firstRow="0" w:lastRow="0" w:firstColumn="0" w:lastColumn="0" w:oddVBand="0" w:evenVBand="0" w:oddHBand="0" w:evenHBand="0" w:firstRowFirstColumn="0" w:firstRowLastColumn="0" w:lastRowFirstColumn="0" w:lastRowLastColumn="0"/>
              <w:rPr>
                <w:sz w:val="20"/>
              </w:rPr>
            </w:pPr>
            <w:r w:rsidRPr="00BA4D89">
              <w:rPr>
                <w:sz w:val="20"/>
              </w:rPr>
              <w:t>0.924</w:t>
            </w:r>
          </w:p>
        </w:tc>
        <w:tc>
          <w:tcPr>
            <w:tcW w:w="1216" w:type="dxa"/>
          </w:tcPr>
          <w:p w14:paraId="61A7C6FC" w14:textId="77777777" w:rsidR="0078723E" w:rsidRPr="00BA4D89" w:rsidRDefault="0078723E" w:rsidP="008672E0">
            <w:pPr>
              <w:pStyle w:val="Text"/>
              <w:jc w:val="center"/>
              <w:cnfStyle w:val="000000000000" w:firstRow="0" w:lastRow="0" w:firstColumn="0" w:lastColumn="0" w:oddVBand="0" w:evenVBand="0" w:oddHBand="0" w:evenHBand="0" w:firstRowFirstColumn="0" w:firstRowLastColumn="0" w:lastRowFirstColumn="0" w:lastRowLastColumn="0"/>
              <w:rPr>
                <w:sz w:val="20"/>
              </w:rPr>
            </w:pPr>
            <w:r w:rsidRPr="00BA4D89">
              <w:rPr>
                <w:sz w:val="20"/>
              </w:rPr>
              <w:t>0.002</w:t>
            </w:r>
          </w:p>
        </w:tc>
        <w:tc>
          <w:tcPr>
            <w:tcW w:w="1291" w:type="dxa"/>
          </w:tcPr>
          <w:p w14:paraId="7C898B62" w14:textId="77777777" w:rsidR="0078723E" w:rsidRPr="00BA4D89" w:rsidRDefault="0078723E" w:rsidP="008672E0">
            <w:pPr>
              <w:pStyle w:val="Text"/>
              <w:jc w:val="center"/>
              <w:cnfStyle w:val="000000000000" w:firstRow="0" w:lastRow="0" w:firstColumn="0" w:lastColumn="0" w:oddVBand="0" w:evenVBand="0" w:oddHBand="0" w:evenHBand="0" w:firstRowFirstColumn="0" w:firstRowLastColumn="0" w:lastRowFirstColumn="0" w:lastRowLastColumn="0"/>
              <w:rPr>
                <w:sz w:val="20"/>
              </w:rPr>
            </w:pPr>
            <w:r w:rsidRPr="00BA4D89">
              <w:rPr>
                <w:sz w:val="20"/>
              </w:rPr>
              <w:t>38</w:t>
            </w:r>
          </w:p>
        </w:tc>
        <w:tc>
          <w:tcPr>
            <w:tcW w:w="4018" w:type="dxa"/>
          </w:tcPr>
          <w:p w14:paraId="43B526A3" w14:textId="43A5D0C6" w:rsidR="0078723E" w:rsidRPr="00BA4D89" w:rsidRDefault="0078723E" w:rsidP="00714605">
            <w:pPr>
              <w:pStyle w:val="Text"/>
              <w:jc w:val="center"/>
              <w:cnfStyle w:val="000000000000" w:firstRow="0" w:lastRow="0" w:firstColumn="0" w:lastColumn="0" w:oddVBand="0" w:evenVBand="0" w:oddHBand="0" w:evenHBand="0" w:firstRowFirstColumn="0" w:firstRowLastColumn="0" w:lastRowFirstColumn="0" w:lastRowLastColumn="0"/>
              <w:rPr>
                <w:sz w:val="20"/>
              </w:rPr>
            </w:pPr>
            <w:r w:rsidRPr="00BA4D89">
              <w:rPr>
                <w:sz w:val="20"/>
              </w:rPr>
              <w:t>Inv</w:t>
            </w:r>
            <w:r w:rsidR="00E770F1" w:rsidRPr="00BA4D89">
              <w:rPr>
                <w:sz w:val="20"/>
              </w:rPr>
              <w:t>erse</w:t>
            </w:r>
            <w:r w:rsidRPr="00BA4D89">
              <w:rPr>
                <w:sz w:val="20"/>
              </w:rPr>
              <w:t xml:space="preserve"> slope, very low R</w:t>
            </w:r>
            <w:r w:rsidRPr="00BA4D89">
              <w:rPr>
                <w:sz w:val="20"/>
                <w:vertAlign w:val="superscript"/>
              </w:rPr>
              <w:t>2</w:t>
            </w:r>
          </w:p>
        </w:tc>
      </w:tr>
      <w:tr w:rsidR="0078723E" w:rsidRPr="00BA4D89" w14:paraId="156B0ED2" w14:textId="77777777" w:rsidTr="00E770F1">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125" w:type="dxa"/>
          </w:tcPr>
          <w:p w14:paraId="40610C46" w14:textId="77777777" w:rsidR="0078723E" w:rsidRPr="00BA4D89" w:rsidRDefault="0078723E" w:rsidP="008672E0">
            <w:pPr>
              <w:pStyle w:val="Text"/>
              <w:jc w:val="center"/>
              <w:rPr>
                <w:sz w:val="20"/>
              </w:rPr>
            </w:pPr>
            <w:r w:rsidRPr="00BA4D89">
              <w:rPr>
                <w:sz w:val="20"/>
              </w:rPr>
              <w:t>6U</w:t>
            </w:r>
          </w:p>
        </w:tc>
        <w:tc>
          <w:tcPr>
            <w:tcW w:w="3459" w:type="dxa"/>
          </w:tcPr>
          <w:p w14:paraId="6620C34D" w14:textId="0B14D7B0" w:rsidR="0078723E" w:rsidRPr="00BA4D89" w:rsidRDefault="0078723E" w:rsidP="00714605">
            <w:pPr>
              <w:pStyle w:val="Text"/>
              <w:cnfStyle w:val="000000100000" w:firstRow="0" w:lastRow="0" w:firstColumn="0" w:lastColumn="0" w:oddVBand="0" w:evenVBand="0" w:oddHBand="1" w:evenHBand="0" w:firstRowFirstColumn="0" w:firstRowLastColumn="0" w:lastRowFirstColumn="0" w:lastRowLastColumn="0"/>
              <w:rPr>
                <w:sz w:val="20"/>
              </w:rPr>
            </w:pPr>
            <w:r w:rsidRPr="00BA4D89">
              <w:rPr>
                <w:sz w:val="20"/>
              </w:rPr>
              <w:t>Vertical freezer man defr</w:t>
            </w:r>
            <w:r w:rsidR="00E770F1" w:rsidRPr="00BA4D89">
              <w:rPr>
                <w:sz w:val="20"/>
              </w:rPr>
              <w:t>o</w:t>
            </w:r>
            <w:r w:rsidRPr="00BA4D89">
              <w:rPr>
                <w:sz w:val="20"/>
              </w:rPr>
              <w:t>st</w:t>
            </w:r>
          </w:p>
        </w:tc>
        <w:tc>
          <w:tcPr>
            <w:tcW w:w="1766" w:type="dxa"/>
          </w:tcPr>
          <w:p w14:paraId="11F15411" w14:textId="77777777" w:rsidR="0078723E" w:rsidRPr="00BA4D89" w:rsidRDefault="0078723E" w:rsidP="008672E0">
            <w:pPr>
              <w:pStyle w:val="Text"/>
              <w:jc w:val="center"/>
              <w:cnfStyle w:val="000000100000" w:firstRow="0" w:lastRow="0" w:firstColumn="0" w:lastColumn="0" w:oddVBand="0" w:evenVBand="0" w:oddHBand="1" w:evenHBand="0" w:firstRowFirstColumn="0" w:firstRowLastColumn="0" w:lastRowFirstColumn="0" w:lastRowLastColumn="0"/>
              <w:rPr>
                <w:sz w:val="20"/>
              </w:rPr>
            </w:pPr>
            <w:r w:rsidRPr="00BA4D89">
              <w:rPr>
                <w:sz w:val="20"/>
              </w:rPr>
              <w:t>-1.615</w:t>
            </w:r>
          </w:p>
        </w:tc>
        <w:tc>
          <w:tcPr>
            <w:tcW w:w="1555" w:type="dxa"/>
          </w:tcPr>
          <w:p w14:paraId="7232C3A6" w14:textId="77777777" w:rsidR="0078723E" w:rsidRPr="00BA4D89" w:rsidRDefault="0078723E" w:rsidP="008672E0">
            <w:pPr>
              <w:pStyle w:val="Text"/>
              <w:jc w:val="center"/>
              <w:cnfStyle w:val="000000100000" w:firstRow="0" w:lastRow="0" w:firstColumn="0" w:lastColumn="0" w:oddVBand="0" w:evenVBand="0" w:oddHBand="1" w:evenHBand="0" w:firstRowFirstColumn="0" w:firstRowLastColumn="0" w:lastRowFirstColumn="0" w:lastRowLastColumn="0"/>
              <w:rPr>
                <w:sz w:val="20"/>
              </w:rPr>
            </w:pPr>
            <w:r w:rsidRPr="00BA4D89">
              <w:rPr>
                <w:sz w:val="20"/>
              </w:rPr>
              <w:t>2.613</w:t>
            </w:r>
          </w:p>
        </w:tc>
        <w:tc>
          <w:tcPr>
            <w:tcW w:w="1216" w:type="dxa"/>
          </w:tcPr>
          <w:p w14:paraId="2088AF58" w14:textId="77777777" w:rsidR="0078723E" w:rsidRPr="00BA4D89" w:rsidRDefault="0078723E" w:rsidP="008672E0">
            <w:pPr>
              <w:pStyle w:val="Text"/>
              <w:jc w:val="center"/>
              <w:cnfStyle w:val="000000100000" w:firstRow="0" w:lastRow="0" w:firstColumn="0" w:lastColumn="0" w:oddVBand="0" w:evenVBand="0" w:oddHBand="1" w:evenHBand="0" w:firstRowFirstColumn="0" w:firstRowLastColumn="0" w:lastRowFirstColumn="0" w:lastRowLastColumn="0"/>
              <w:rPr>
                <w:sz w:val="20"/>
              </w:rPr>
            </w:pPr>
            <w:r w:rsidRPr="00BA4D89">
              <w:rPr>
                <w:sz w:val="20"/>
              </w:rPr>
              <w:t>0.400</w:t>
            </w:r>
          </w:p>
        </w:tc>
        <w:tc>
          <w:tcPr>
            <w:tcW w:w="1291" w:type="dxa"/>
          </w:tcPr>
          <w:p w14:paraId="36BB7625" w14:textId="77777777" w:rsidR="0078723E" w:rsidRPr="00BA4D89" w:rsidRDefault="0078723E" w:rsidP="008672E0">
            <w:pPr>
              <w:pStyle w:val="Text"/>
              <w:jc w:val="center"/>
              <w:cnfStyle w:val="000000100000" w:firstRow="0" w:lastRow="0" w:firstColumn="0" w:lastColumn="0" w:oddVBand="0" w:evenVBand="0" w:oddHBand="1" w:evenHBand="0" w:firstRowFirstColumn="0" w:firstRowLastColumn="0" w:lastRowFirstColumn="0" w:lastRowLastColumn="0"/>
              <w:rPr>
                <w:sz w:val="20"/>
              </w:rPr>
            </w:pPr>
            <w:r w:rsidRPr="00BA4D89">
              <w:rPr>
                <w:sz w:val="20"/>
              </w:rPr>
              <w:t>68</w:t>
            </w:r>
          </w:p>
        </w:tc>
        <w:tc>
          <w:tcPr>
            <w:tcW w:w="4018" w:type="dxa"/>
          </w:tcPr>
          <w:p w14:paraId="50B0459A" w14:textId="1A7FFC28" w:rsidR="0078723E" w:rsidRPr="00BA4D89" w:rsidRDefault="008D0D15" w:rsidP="008672E0">
            <w:pPr>
              <w:pStyle w:val="Text"/>
              <w:jc w:val="center"/>
              <w:cnfStyle w:val="000000100000" w:firstRow="0" w:lastRow="0" w:firstColumn="0" w:lastColumn="0" w:oddVBand="0" w:evenVBand="0" w:oddHBand="1" w:evenHBand="0" w:firstRowFirstColumn="0" w:firstRowLastColumn="0" w:lastRowFirstColumn="0" w:lastRowLastColumn="0"/>
              <w:rPr>
                <w:sz w:val="20"/>
              </w:rPr>
            </w:pPr>
            <w:r w:rsidRPr="00BA4D89">
              <w:rPr>
                <w:sz w:val="20"/>
              </w:rPr>
              <w:t>Expected slope</w:t>
            </w:r>
          </w:p>
        </w:tc>
      </w:tr>
      <w:tr w:rsidR="0078723E" w:rsidRPr="00BA4D89" w14:paraId="75DA9170" w14:textId="77777777" w:rsidTr="00E770F1">
        <w:trPr>
          <w:jc w:val="center"/>
        </w:trPr>
        <w:tc>
          <w:tcPr>
            <w:cnfStyle w:val="001000000000" w:firstRow="0" w:lastRow="0" w:firstColumn="1" w:lastColumn="0" w:oddVBand="0" w:evenVBand="0" w:oddHBand="0" w:evenHBand="0" w:firstRowFirstColumn="0" w:firstRowLastColumn="0" w:lastRowFirstColumn="0" w:lastRowLastColumn="0"/>
            <w:tcW w:w="1125" w:type="dxa"/>
          </w:tcPr>
          <w:p w14:paraId="47245B04" w14:textId="77777777" w:rsidR="0078723E" w:rsidRPr="00BA4D89" w:rsidRDefault="0078723E" w:rsidP="008672E0">
            <w:pPr>
              <w:pStyle w:val="Text"/>
              <w:jc w:val="center"/>
              <w:rPr>
                <w:sz w:val="20"/>
              </w:rPr>
            </w:pPr>
            <w:r w:rsidRPr="00BA4D89">
              <w:rPr>
                <w:sz w:val="20"/>
              </w:rPr>
              <w:t>7</w:t>
            </w:r>
          </w:p>
        </w:tc>
        <w:tc>
          <w:tcPr>
            <w:tcW w:w="3459" w:type="dxa"/>
          </w:tcPr>
          <w:p w14:paraId="58C4824A" w14:textId="39A32A98" w:rsidR="0078723E" w:rsidRPr="00BA4D89" w:rsidRDefault="0078723E" w:rsidP="00714605">
            <w:pPr>
              <w:pStyle w:val="Text"/>
              <w:cnfStyle w:val="000000000000" w:firstRow="0" w:lastRow="0" w:firstColumn="0" w:lastColumn="0" w:oddVBand="0" w:evenVBand="0" w:oddHBand="0" w:evenHBand="0" w:firstRowFirstColumn="0" w:firstRowLastColumn="0" w:lastRowFirstColumn="0" w:lastRowLastColumn="0"/>
              <w:rPr>
                <w:sz w:val="20"/>
              </w:rPr>
            </w:pPr>
            <w:r w:rsidRPr="00BA4D89">
              <w:rPr>
                <w:sz w:val="20"/>
              </w:rPr>
              <w:t>Vertical freezer auto defr</w:t>
            </w:r>
            <w:r w:rsidR="00E770F1" w:rsidRPr="00BA4D89">
              <w:rPr>
                <w:sz w:val="20"/>
              </w:rPr>
              <w:t>o</w:t>
            </w:r>
            <w:r w:rsidRPr="00BA4D89">
              <w:rPr>
                <w:sz w:val="20"/>
              </w:rPr>
              <w:t>st</w:t>
            </w:r>
          </w:p>
        </w:tc>
        <w:tc>
          <w:tcPr>
            <w:tcW w:w="1766" w:type="dxa"/>
          </w:tcPr>
          <w:p w14:paraId="05C748EC" w14:textId="77777777" w:rsidR="0078723E" w:rsidRPr="00BA4D89" w:rsidRDefault="0078723E" w:rsidP="008672E0">
            <w:pPr>
              <w:pStyle w:val="Text"/>
              <w:jc w:val="center"/>
              <w:cnfStyle w:val="000000000000" w:firstRow="0" w:lastRow="0" w:firstColumn="0" w:lastColumn="0" w:oddVBand="0" w:evenVBand="0" w:oddHBand="0" w:evenHBand="0" w:firstRowFirstColumn="0" w:firstRowLastColumn="0" w:lastRowFirstColumn="0" w:lastRowLastColumn="0"/>
              <w:rPr>
                <w:sz w:val="20"/>
              </w:rPr>
            </w:pPr>
            <w:r w:rsidRPr="00BA4D89">
              <w:rPr>
                <w:sz w:val="20"/>
              </w:rPr>
              <w:t>-0.345</w:t>
            </w:r>
          </w:p>
        </w:tc>
        <w:tc>
          <w:tcPr>
            <w:tcW w:w="1555" w:type="dxa"/>
          </w:tcPr>
          <w:p w14:paraId="494538C3" w14:textId="77777777" w:rsidR="0078723E" w:rsidRPr="00BA4D89" w:rsidRDefault="0078723E" w:rsidP="008672E0">
            <w:pPr>
              <w:pStyle w:val="Text"/>
              <w:jc w:val="center"/>
              <w:cnfStyle w:val="000000000000" w:firstRow="0" w:lastRow="0" w:firstColumn="0" w:lastColumn="0" w:oddVBand="0" w:evenVBand="0" w:oddHBand="0" w:evenHBand="0" w:firstRowFirstColumn="0" w:firstRowLastColumn="0" w:lastRowFirstColumn="0" w:lastRowLastColumn="0"/>
              <w:rPr>
                <w:sz w:val="20"/>
              </w:rPr>
            </w:pPr>
            <w:r w:rsidRPr="00BA4D89">
              <w:rPr>
                <w:sz w:val="20"/>
              </w:rPr>
              <w:t>1.341</w:t>
            </w:r>
          </w:p>
        </w:tc>
        <w:tc>
          <w:tcPr>
            <w:tcW w:w="1216" w:type="dxa"/>
          </w:tcPr>
          <w:p w14:paraId="7F9F5F10" w14:textId="77777777" w:rsidR="0078723E" w:rsidRPr="00BA4D89" w:rsidRDefault="0078723E" w:rsidP="008672E0">
            <w:pPr>
              <w:pStyle w:val="Text"/>
              <w:jc w:val="center"/>
              <w:cnfStyle w:val="000000000000" w:firstRow="0" w:lastRow="0" w:firstColumn="0" w:lastColumn="0" w:oddVBand="0" w:evenVBand="0" w:oddHBand="0" w:evenHBand="0" w:firstRowFirstColumn="0" w:firstRowLastColumn="0" w:lastRowFirstColumn="0" w:lastRowLastColumn="0"/>
              <w:rPr>
                <w:sz w:val="20"/>
              </w:rPr>
            </w:pPr>
            <w:r w:rsidRPr="00BA4D89">
              <w:rPr>
                <w:sz w:val="20"/>
              </w:rPr>
              <w:t>0.018</w:t>
            </w:r>
          </w:p>
        </w:tc>
        <w:tc>
          <w:tcPr>
            <w:tcW w:w="1291" w:type="dxa"/>
          </w:tcPr>
          <w:p w14:paraId="200EDAEE" w14:textId="77777777" w:rsidR="0078723E" w:rsidRPr="00BA4D89" w:rsidRDefault="0078723E" w:rsidP="008672E0">
            <w:pPr>
              <w:pStyle w:val="Text"/>
              <w:jc w:val="center"/>
              <w:cnfStyle w:val="000000000000" w:firstRow="0" w:lastRow="0" w:firstColumn="0" w:lastColumn="0" w:oddVBand="0" w:evenVBand="0" w:oddHBand="0" w:evenHBand="0" w:firstRowFirstColumn="0" w:firstRowLastColumn="0" w:lastRowFirstColumn="0" w:lastRowLastColumn="0"/>
              <w:rPr>
                <w:sz w:val="20"/>
              </w:rPr>
            </w:pPr>
            <w:r w:rsidRPr="00BA4D89">
              <w:rPr>
                <w:sz w:val="20"/>
              </w:rPr>
              <w:t>40</w:t>
            </w:r>
          </w:p>
        </w:tc>
        <w:tc>
          <w:tcPr>
            <w:tcW w:w="4018" w:type="dxa"/>
          </w:tcPr>
          <w:p w14:paraId="74F1A883" w14:textId="453F0392" w:rsidR="0078723E" w:rsidRPr="00BA4D89" w:rsidRDefault="00714605" w:rsidP="00714605">
            <w:pPr>
              <w:pStyle w:val="Text"/>
              <w:jc w:val="center"/>
              <w:cnfStyle w:val="000000000000" w:firstRow="0" w:lastRow="0" w:firstColumn="0" w:lastColumn="0" w:oddVBand="0" w:evenVBand="0" w:oddHBand="0" w:evenHBand="0" w:firstRowFirstColumn="0" w:firstRowLastColumn="0" w:lastRowFirstColumn="0" w:lastRowLastColumn="0"/>
              <w:rPr>
                <w:sz w:val="20"/>
              </w:rPr>
            </w:pPr>
            <w:r w:rsidRPr="00BA4D89">
              <w:rPr>
                <w:sz w:val="20"/>
              </w:rPr>
              <w:t>Expect</w:t>
            </w:r>
            <w:r w:rsidR="005D587E" w:rsidRPr="00BA4D89">
              <w:rPr>
                <w:sz w:val="20"/>
              </w:rPr>
              <w:t>ed</w:t>
            </w:r>
            <w:r w:rsidRPr="00BA4D89">
              <w:rPr>
                <w:sz w:val="20"/>
              </w:rPr>
              <w:t xml:space="preserve"> slope, low R</w:t>
            </w:r>
            <w:r w:rsidRPr="00BA4D89">
              <w:rPr>
                <w:sz w:val="20"/>
                <w:vertAlign w:val="superscript"/>
              </w:rPr>
              <w:t>2</w:t>
            </w:r>
          </w:p>
        </w:tc>
      </w:tr>
    </w:tbl>
    <w:p w14:paraId="5D0A6C99" w14:textId="77777777" w:rsidR="0078723E" w:rsidRPr="00BA4D89" w:rsidRDefault="0078723E" w:rsidP="00F774FF"/>
    <w:p w14:paraId="73F50D9C" w14:textId="77777777" w:rsidR="0078723E" w:rsidRPr="00BA4D89" w:rsidRDefault="0078723E" w:rsidP="00F774FF"/>
    <w:p w14:paraId="3918084D" w14:textId="77777777" w:rsidR="00E770F1" w:rsidRPr="00BA4D89" w:rsidRDefault="00E770F1" w:rsidP="00F774FF">
      <w:pPr>
        <w:sectPr w:rsidR="00E770F1" w:rsidRPr="00BA4D89" w:rsidSect="00BA4D89">
          <w:pgSz w:w="16897" w:h="11907" w:orient="landscape" w:code="9"/>
          <w:pgMar w:top="1701" w:right="1701" w:bottom="1418" w:left="2268" w:header="454" w:footer="454" w:gutter="0"/>
          <w:cols w:space="720"/>
          <w:docGrid w:linePitch="326"/>
        </w:sectPr>
      </w:pPr>
    </w:p>
    <w:p w14:paraId="71B291B6" w14:textId="6A8CDD70" w:rsidR="00E770F1" w:rsidRPr="00BA4D89" w:rsidRDefault="00E770F1" w:rsidP="00F774FF"/>
    <w:p w14:paraId="1B180652" w14:textId="77777777" w:rsidR="00F774FF" w:rsidRPr="00BA4D89" w:rsidRDefault="00F774FF" w:rsidP="00F774FF">
      <w:pPr>
        <w:pStyle w:val="Text"/>
      </w:pPr>
      <w:r w:rsidRPr="00BA4D89">
        <w:t xml:space="preserve">In </w:t>
      </w:r>
      <w:r w:rsidRPr="00BA4D89">
        <w:fldChar w:fldCharType="begin"/>
      </w:r>
      <w:r w:rsidRPr="00BA4D89">
        <w:instrText xml:space="preserve"> REF _Ref168224740 \h  \* MERGEFORMAT </w:instrText>
      </w:r>
      <w:r w:rsidRPr="00BA4D89">
        <w:fldChar w:fldCharType="separate"/>
      </w:r>
      <w:r w:rsidR="003E3160" w:rsidRPr="00BA4D89">
        <w:t xml:space="preserve">Table </w:t>
      </w:r>
      <w:r w:rsidR="003E3160">
        <w:rPr>
          <w:noProof/>
        </w:rPr>
        <w:t>9</w:t>
      </w:r>
      <w:r w:rsidRPr="00BA4D89">
        <w:fldChar w:fldCharType="end"/>
      </w:r>
      <w:r w:rsidRPr="00BA4D89">
        <w:t xml:space="preserve"> a positive slope in the energy-price regression means that for this Group a unit which is more expensive also tends to use more energy. This does not make sense in terms of an expected price impact of efficiency. In these cases there must be other factors that have influenced the price of certain products in the Group which may or may not be related to efficiency. Features like stainless steel can have a large impact on price but have no direct impact on energy consumption. Groups 5B, 5S and 6C all showed positive slopes for the energy-price regression. However, in all three cases the correlation coefficient was almost zero, indicating that there is almost no practical correlation between energy consumption and price (irrespective of the estimated slope). </w:t>
      </w:r>
    </w:p>
    <w:p w14:paraId="03B739F4" w14:textId="1D78CD9C" w:rsidR="00F774FF" w:rsidRPr="00BA4D89" w:rsidRDefault="00F774FF" w:rsidP="00F774FF">
      <w:pPr>
        <w:pStyle w:val="Text"/>
      </w:pPr>
      <w:r w:rsidRPr="00BA4D89">
        <w:t>In the case of Group 5B, many of the larger units tend to have French doors, which have higher energy consumption (associated with longer door seals and electric anti-sweat heaters) but are also most expensive, so this is likely to influence the regression for this Group. Similarly, for Group 5S, features like through the door ice and water dispensers add a price premium and they also increase the overall energy consumption, so this is likely to explain the slightly positive energy-price correlation for this Group.</w:t>
      </w:r>
    </w:p>
    <w:p w14:paraId="27370807" w14:textId="77777777" w:rsidR="00F774FF" w:rsidRPr="00BA4D89" w:rsidRDefault="00F774FF" w:rsidP="00F774FF">
      <w:pPr>
        <w:pStyle w:val="Text"/>
      </w:pPr>
      <w:r w:rsidRPr="00BA4D89">
        <w:t>For Group 6C, there is a very strong correlation between volume and price and volume and energy (both with an R</w:t>
      </w:r>
      <w:r w:rsidRPr="00BA4D89">
        <w:rPr>
          <w:vertAlign w:val="superscript"/>
        </w:rPr>
        <w:t>2</w:t>
      </w:r>
      <w:r w:rsidRPr="00BA4D89">
        <w:t xml:space="preserve"> of 0.96), which is by far the strongest correlation for all Groups. This tends to suggests that there is very little deviation in price or energy for a given product size (on a sales weighted basis), so naturally there is almost no correlation between normalised energy and normalised price.</w:t>
      </w:r>
    </w:p>
    <w:p w14:paraId="053BCBD7" w14:textId="77777777" w:rsidR="00F774FF" w:rsidRPr="00BA4D89" w:rsidRDefault="00710EA4" w:rsidP="00F774FF">
      <w:pPr>
        <w:pStyle w:val="Text"/>
      </w:pPr>
      <w:r w:rsidRPr="00BA4D89">
        <w:t xml:space="preserve">Regressions </w:t>
      </w:r>
      <w:r w:rsidR="00F774FF" w:rsidRPr="00BA4D89">
        <w:t>for Group 3 and Group 4 should not be used as there are only 6 models in each Group and together these account for less than 1.5% of sales.</w:t>
      </w:r>
    </w:p>
    <w:p w14:paraId="62079BAB" w14:textId="3E749DC8" w:rsidR="00F774FF" w:rsidRPr="00BA4D89" w:rsidRDefault="00F774FF" w:rsidP="00F774FF">
      <w:pPr>
        <w:pStyle w:val="Text"/>
      </w:pPr>
      <w:r w:rsidRPr="00BA4D89">
        <w:t>Group 6U has a steep slope for normalised energy and price. This occurs as two of the largest selling models are a bit more expensive than average and have lower energy than average. Another large selling model is a bit less expensive than average and has higher than average energy. While the overall correlation R</w:t>
      </w:r>
      <w:r w:rsidRPr="00BA4D89">
        <w:rPr>
          <w:vertAlign w:val="superscript"/>
        </w:rPr>
        <w:t>2</w:t>
      </w:r>
      <w:r w:rsidRPr="00BA4D89">
        <w:t xml:space="preserve"> is still fairly weak at 0.4, this is the strongest correlation energy-price correlation of all Groups. </w:t>
      </w:r>
    </w:p>
    <w:p w14:paraId="58EBE189" w14:textId="3AEB0AF1" w:rsidR="00F774FF" w:rsidRPr="00BA4D89" w:rsidRDefault="00F774FF" w:rsidP="00F774FF">
      <w:pPr>
        <w:pStyle w:val="Text"/>
      </w:pPr>
      <w:r w:rsidRPr="00BA4D89">
        <w:t>Even though analysis of the data suggests that there is only a weak price efficiency relationship, this assumption only holds true for the products on the market in 2013 and it does not mean that endless efficiency gains can be forced onto manufacturers with a low cost penalty. The analysis only holds true for the range of products currently on the market.</w:t>
      </w:r>
      <w:r w:rsidR="00710EA4" w:rsidRPr="00BA4D89">
        <w:t xml:space="preserve"> This regression also needs to be considered in the context of long term price and energy trends for refrigerators. Analysis in previous sections has shown that average energy and average prices have fallen substantially </w:t>
      </w:r>
      <w:r w:rsidR="008438BB" w:rsidRPr="00BA4D89">
        <w:t xml:space="preserve">together </w:t>
      </w:r>
      <w:r w:rsidR="00710EA4" w:rsidRPr="00BA4D89">
        <w:t>over the past 20 years</w:t>
      </w:r>
      <w:r w:rsidR="008438BB" w:rsidRPr="00BA4D89">
        <w:t xml:space="preserve">, so the relationships found in 2013 need to be interpreted </w:t>
      </w:r>
      <w:r w:rsidR="005D587E" w:rsidRPr="00BA4D89">
        <w:t xml:space="preserve">in the context of </w:t>
      </w:r>
      <w:r w:rsidR="008438BB" w:rsidRPr="00BA4D89">
        <w:t xml:space="preserve">long term downward trends </w:t>
      </w:r>
      <w:r w:rsidR="00AF635D" w:rsidRPr="00BA4D89">
        <w:t>f</w:t>
      </w:r>
      <w:r w:rsidR="005D587E" w:rsidRPr="00BA4D89">
        <w:t>or</w:t>
      </w:r>
      <w:r w:rsidR="00AF635D" w:rsidRPr="00BA4D89">
        <w:t xml:space="preserve"> both </w:t>
      </w:r>
      <w:r w:rsidR="008438BB" w:rsidRPr="00BA4D89">
        <w:t>price and energy</w:t>
      </w:r>
      <w:r w:rsidR="005D587E" w:rsidRPr="00BA4D89">
        <w:t xml:space="preserve"> (refer to </w:t>
      </w:r>
      <w:r w:rsidR="005D587E" w:rsidRPr="00BA4D89">
        <w:fldChar w:fldCharType="begin"/>
      </w:r>
      <w:r w:rsidR="005D587E" w:rsidRPr="00BA4D89">
        <w:instrText xml:space="preserve"> REF _Ref445213623 \h </w:instrText>
      </w:r>
      <w:r w:rsidR="00BA4D89">
        <w:instrText xml:space="preserve"> \* MERGEFORMAT </w:instrText>
      </w:r>
      <w:r w:rsidR="005D587E" w:rsidRPr="00BA4D89">
        <w:fldChar w:fldCharType="separate"/>
      </w:r>
      <w:r w:rsidR="003E3160" w:rsidRPr="00BA4D89">
        <w:t xml:space="preserve">Figure </w:t>
      </w:r>
      <w:r w:rsidR="003E3160">
        <w:rPr>
          <w:noProof/>
        </w:rPr>
        <w:t>2</w:t>
      </w:r>
      <w:r w:rsidR="005D587E" w:rsidRPr="00BA4D89">
        <w:fldChar w:fldCharType="end"/>
      </w:r>
      <w:r w:rsidR="005D587E" w:rsidRPr="00BA4D89">
        <w:t xml:space="preserve"> and </w:t>
      </w:r>
      <w:r w:rsidR="005D587E" w:rsidRPr="00BA4D89">
        <w:fldChar w:fldCharType="begin"/>
      </w:r>
      <w:r w:rsidR="005D587E" w:rsidRPr="00BA4D89">
        <w:instrText xml:space="preserve"> REF _Ref445213696 \h </w:instrText>
      </w:r>
      <w:r w:rsidR="00BA4D89">
        <w:instrText xml:space="preserve"> \* MERGEFORMAT </w:instrText>
      </w:r>
      <w:r w:rsidR="005D587E" w:rsidRPr="00BA4D89">
        <w:fldChar w:fldCharType="separate"/>
      </w:r>
      <w:r w:rsidR="003E3160" w:rsidRPr="00BA4D89">
        <w:t xml:space="preserve">Figure </w:t>
      </w:r>
      <w:r w:rsidR="003E3160">
        <w:rPr>
          <w:noProof/>
        </w:rPr>
        <w:t>4</w:t>
      </w:r>
      <w:r w:rsidR="005D587E" w:rsidRPr="00BA4D89">
        <w:fldChar w:fldCharType="end"/>
      </w:r>
      <w:r w:rsidR="005D587E" w:rsidRPr="00BA4D89">
        <w:t>)</w:t>
      </w:r>
      <w:r w:rsidR="00710EA4" w:rsidRPr="00BA4D89">
        <w:t xml:space="preserve">. So the relationships established here may change into the future as </w:t>
      </w:r>
      <w:r w:rsidR="005D587E" w:rsidRPr="00BA4D89">
        <w:t xml:space="preserve">both </w:t>
      </w:r>
      <w:r w:rsidR="00710EA4" w:rsidRPr="00BA4D89">
        <w:t>price and energy continue to fall.</w:t>
      </w:r>
      <w:r w:rsidR="008438BB" w:rsidRPr="00BA4D89">
        <w:t xml:space="preserve"> </w:t>
      </w:r>
    </w:p>
    <w:p w14:paraId="6C382C9E" w14:textId="77777777" w:rsidR="00F774FF" w:rsidRPr="00BA4D89" w:rsidRDefault="00F774FF" w:rsidP="00E0185E">
      <w:pPr>
        <w:pStyle w:val="Heading4"/>
      </w:pPr>
      <w:bookmarkStart w:id="281" w:name="_Toc445305729"/>
      <w:r w:rsidRPr="00BA4D89">
        <w:t>Price-Efficiency Relationship</w:t>
      </w:r>
      <w:bookmarkEnd w:id="281"/>
      <w:r w:rsidRPr="00BA4D89">
        <w:t xml:space="preserve"> </w:t>
      </w:r>
    </w:p>
    <w:p w14:paraId="4214A029" w14:textId="77777777" w:rsidR="00F774FF" w:rsidRPr="00BA4D89" w:rsidRDefault="00F774FF" w:rsidP="00F774FF">
      <w:pPr>
        <w:pStyle w:val="Text"/>
      </w:pPr>
      <w:r w:rsidRPr="00BA4D89">
        <w:t>It is generally assumed that if measures are taken that lead to an increase in the energy efficiency of products, the cost of those products will rise or, if not, there will be some other hidden penalty in reduced product performance or durability. This is usually true with products that are relatively simple in design, and where there is a direct relationship between material quality or quantity and energy efficiency. However, the relationship between price and energy is much more complex for products like refrigerators and freezers, where there are many ways to increase efficiency as well as possibilities for rationalising or eliminating some manufacturing costs along the way. At the start of energy labelling almost 30 years ago, the focus on efficiency led to the elimination of many costly components such as separate defrost tray heaters, anti-sweat heaters and butter conditioners. In effect, energy efficiency increased at negative cost. Once low cost options had been taken up, it was expected that a negative correlation between energy and price would emerge.</w:t>
      </w:r>
    </w:p>
    <w:p w14:paraId="2C511AFD" w14:textId="77777777" w:rsidR="00F774FF" w:rsidRPr="00BA4D89" w:rsidRDefault="00F774FF" w:rsidP="00F774FF">
      <w:pPr>
        <w:pStyle w:val="Text"/>
      </w:pPr>
      <w:r w:rsidRPr="00BA4D89">
        <w:t>The 2001 RIS for the introduction of MEPS 2005 (GWA 2001) found that this was somewhat true for freezers, but less so for refrigerators. It was estimated that there would be an almost direct relationship between increases in the price and efficiency of freezers, despite the fact that the 1999 MEPS were accompanied by a reduction in real average price. For refrigerators, it was found that the trend over time was the opposite of what would be expected: price was found to decrease at almost the same rate as the efficiency increased. This was a remarkable finding as the quality of refrigeration services increased over the period (Ellis et al. 2007).</w:t>
      </w:r>
    </w:p>
    <w:p w14:paraId="3E852A6F" w14:textId="1022CC6A" w:rsidR="00F774FF" w:rsidRPr="00BA4D89" w:rsidRDefault="00F774FF" w:rsidP="00F774FF">
      <w:pPr>
        <w:pStyle w:val="Text"/>
      </w:pPr>
      <w:r w:rsidRPr="00BA4D89">
        <w:t xml:space="preserve">An analysis completed for the International Energy Agency (IEA) found that as the energy consumption of Australian refrigerators, has declined over time so has real price, even though average volumes have increased slightly. This real price has not fluctuated over time as much as </w:t>
      </w:r>
      <w:r w:rsidR="005D587E" w:rsidRPr="00BA4D89">
        <w:t xml:space="preserve">seen </w:t>
      </w:r>
      <w:r w:rsidRPr="00BA4D89">
        <w:t xml:space="preserve">in other countries (notably the USA) and this </w:t>
      </w:r>
      <w:r w:rsidR="005D587E" w:rsidRPr="00BA4D89">
        <w:t xml:space="preserve">has been </w:t>
      </w:r>
      <w:r w:rsidRPr="00BA4D89">
        <w:t xml:space="preserve">put down to energy labelling ‘smoothing’ the process for MEPS (energy labelling gives suppliers an incentive to design more efficient products, which in turn helps to alleviate the impacts of a MEPS at implementation). It was also found that when comparing product prices to CPI each year, at no point have price </w:t>
      </w:r>
      <w:r w:rsidR="00710EA4" w:rsidRPr="00BA4D89">
        <w:t xml:space="preserve">changes </w:t>
      </w:r>
      <w:r w:rsidRPr="00BA4D89">
        <w:t>exceeded CPI, suggesting that the introduction of past MEPS regulations have not adversely affected the price of equipment compared to the general basket of goods and service (Ellis et al. 2007). Analysis of energy and price in 2010 (EES 2010) showed that there have been ongoing strong downward trends in real prices for more than 30 years and that the impact of aggressive MEPS in 2005 had no discernible effect on that trend, except for a possible slowing of real prices for Group 7 products for 2 years. This is not to say that the introduction of future MEPS has had no price impact (or would not in the future). It is just that the price impact will be relatively small within the context of long term real price reductions for all products. The implementation of future MEPS may result in slightly slower real price falls tha</w:t>
      </w:r>
      <w:r w:rsidR="005D587E" w:rsidRPr="00BA4D89">
        <w:t>n</w:t>
      </w:r>
      <w:r w:rsidRPr="00BA4D89">
        <w:t xml:space="preserve"> may be the case in the absence of MEPS.</w:t>
      </w:r>
    </w:p>
    <w:p w14:paraId="15B9CBF4" w14:textId="77777777" w:rsidR="00F774FF" w:rsidRPr="00BA4D89" w:rsidRDefault="00F774FF" w:rsidP="00F774FF">
      <w:pPr>
        <w:pStyle w:val="Text"/>
      </w:pPr>
    </w:p>
    <w:p w14:paraId="13D20B23" w14:textId="77777777" w:rsidR="00F774FF" w:rsidRPr="00BA4D89" w:rsidRDefault="00E0185E" w:rsidP="00E0185E">
      <w:pPr>
        <w:pStyle w:val="Heading4"/>
      </w:pPr>
      <w:bookmarkStart w:id="282" w:name="_Toc445305730"/>
      <w:r w:rsidRPr="00BA4D89">
        <w:t>R</w:t>
      </w:r>
      <w:r w:rsidR="00F774FF" w:rsidRPr="00BA4D89">
        <w:t>eal price trends</w:t>
      </w:r>
      <w:bookmarkEnd w:id="282"/>
    </w:p>
    <w:p w14:paraId="7C01F9BB" w14:textId="660F8BAD" w:rsidR="00F774FF" w:rsidRPr="00BA4D89" w:rsidRDefault="00F774FF" w:rsidP="00F774FF">
      <w:pPr>
        <w:pStyle w:val="Text"/>
      </w:pPr>
      <w:r w:rsidRPr="00BA4D89">
        <w:t xml:space="preserve">For each Group, the sales weighted nominal price as reported by GfK </w:t>
      </w:r>
      <w:r w:rsidR="00D30262" w:rsidRPr="00BA4D89">
        <w:t xml:space="preserve">over </w:t>
      </w:r>
      <w:r w:rsidRPr="00BA4D89">
        <w:t xml:space="preserve">the 22 years was compiled (1993 to 2014 inclusive). This covers virtually the whole Australian market and includes actual price paid by consumers, so is a very powerful data set. The CPI index (All Groups) weighted for 8 capital cities as published by the Australian Bureau of Statistics in ABS6401 was compiled for June each year from 1993 to 2014. Using the ratio of index for each year to the June 2014 value, a real price (in 2014 $) was calculated for each Group. Then the change in real price per annum over this period was calculated for each Group. This is shown in </w:t>
      </w:r>
      <w:r w:rsidRPr="00BA4D89">
        <w:fldChar w:fldCharType="begin"/>
      </w:r>
      <w:r w:rsidRPr="00BA4D89">
        <w:instrText xml:space="preserve"> REF _Ref418069772 \h </w:instrText>
      </w:r>
      <w:r w:rsidR="00BA4D89">
        <w:instrText xml:space="preserve"> \* MERGEFORMAT </w:instrText>
      </w:r>
      <w:r w:rsidRPr="00BA4D89">
        <w:fldChar w:fldCharType="separate"/>
      </w:r>
      <w:r w:rsidR="003E3160" w:rsidRPr="00BA4D89">
        <w:t xml:space="preserve">Table </w:t>
      </w:r>
      <w:r w:rsidR="003E3160">
        <w:rPr>
          <w:noProof/>
        </w:rPr>
        <w:t>10</w:t>
      </w:r>
      <w:r w:rsidRPr="00BA4D89">
        <w:fldChar w:fldCharType="end"/>
      </w:r>
      <w:r w:rsidRPr="00BA4D89">
        <w:t>. Note that these include any price impacts from MEPS 1999 and MEPS 2005 as well as energy labelling from 1986.</w:t>
      </w:r>
    </w:p>
    <w:p w14:paraId="72D667BA" w14:textId="77777777" w:rsidR="00F774FF" w:rsidRPr="00BA4D89" w:rsidRDefault="00F774FF" w:rsidP="00F774FF">
      <w:pPr>
        <w:pStyle w:val="Text"/>
      </w:pPr>
    </w:p>
    <w:p w14:paraId="265640E2" w14:textId="77777777" w:rsidR="00F774FF" w:rsidRPr="00BA4D89" w:rsidRDefault="00F774FF" w:rsidP="00F774FF">
      <w:pPr>
        <w:pStyle w:val="TableHeads"/>
      </w:pPr>
      <w:bookmarkStart w:id="283" w:name="_Ref418069772"/>
      <w:bookmarkStart w:id="284" w:name="_Toc445305842"/>
      <w:r w:rsidRPr="00BA4D89">
        <w:t xml:space="preserve">Table </w:t>
      </w:r>
      <w:r w:rsidR="00131C8A">
        <w:fldChar w:fldCharType="begin"/>
      </w:r>
      <w:r w:rsidR="00131C8A">
        <w:instrText xml:space="preserve"> SEQ Table \* ARABIC </w:instrText>
      </w:r>
      <w:r w:rsidR="00131C8A">
        <w:fldChar w:fldCharType="separate"/>
      </w:r>
      <w:r w:rsidR="003E3160">
        <w:rPr>
          <w:noProof/>
        </w:rPr>
        <w:t>10</w:t>
      </w:r>
      <w:r w:rsidR="00131C8A">
        <w:rPr>
          <w:noProof/>
        </w:rPr>
        <w:fldChar w:fldCharType="end"/>
      </w:r>
      <w:bookmarkEnd w:id="283"/>
      <w:r w:rsidRPr="00BA4D89">
        <w:t xml:space="preserve">: </w:t>
      </w:r>
      <w:r w:rsidR="00C9348D" w:rsidRPr="00BA4D89">
        <w:t xml:space="preserve">Changes in </w:t>
      </w:r>
      <w:r w:rsidR="008672E0" w:rsidRPr="00BA4D89">
        <w:t xml:space="preserve">Refrigerator and Freezer </w:t>
      </w:r>
      <w:r w:rsidR="00C9348D" w:rsidRPr="00BA4D89">
        <w:t>Real Price</w:t>
      </w:r>
      <w:r w:rsidR="00B77716" w:rsidRPr="00BA4D89">
        <w:t>s</w:t>
      </w:r>
      <w:r w:rsidR="00C9348D" w:rsidRPr="00BA4D89">
        <w:t xml:space="preserve"> </w:t>
      </w:r>
      <w:r w:rsidRPr="00BA4D89">
        <w:t>from 1993 to 2014</w:t>
      </w:r>
      <w:bookmarkEnd w:id="284"/>
    </w:p>
    <w:tbl>
      <w:tblPr>
        <w:tblStyle w:val="GridTable5Dark-Accent51"/>
        <w:tblW w:w="0" w:type="auto"/>
        <w:tblLook w:val="04A0" w:firstRow="1" w:lastRow="0" w:firstColumn="1" w:lastColumn="0" w:noHBand="0" w:noVBand="1"/>
      </w:tblPr>
      <w:tblGrid>
        <w:gridCol w:w="1130"/>
        <w:gridCol w:w="4268"/>
        <w:gridCol w:w="2223"/>
      </w:tblGrid>
      <w:tr w:rsidR="00C9348D" w:rsidRPr="00BA4D89" w14:paraId="08FA47EC" w14:textId="77777777" w:rsidTr="00C9348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5603F0BF" w14:textId="77777777" w:rsidR="00C9348D" w:rsidRPr="00BA4D89" w:rsidRDefault="00C9348D" w:rsidP="008672E0">
            <w:pPr>
              <w:pStyle w:val="Text"/>
              <w:rPr>
                <w:sz w:val="18"/>
                <w:szCs w:val="18"/>
              </w:rPr>
            </w:pPr>
            <w:r w:rsidRPr="00BA4D89">
              <w:rPr>
                <w:sz w:val="18"/>
                <w:szCs w:val="18"/>
              </w:rPr>
              <w:t>Group</w:t>
            </w:r>
          </w:p>
        </w:tc>
        <w:tc>
          <w:tcPr>
            <w:tcW w:w="4268" w:type="dxa"/>
          </w:tcPr>
          <w:p w14:paraId="7037B6A3" w14:textId="77777777" w:rsidR="00C9348D" w:rsidRPr="00BA4D89" w:rsidRDefault="00C9348D" w:rsidP="008672E0">
            <w:pPr>
              <w:pStyle w:val="Text"/>
              <w:cnfStyle w:val="100000000000" w:firstRow="1" w:lastRow="0" w:firstColumn="0" w:lastColumn="0" w:oddVBand="0" w:evenVBand="0" w:oddHBand="0" w:evenHBand="0" w:firstRowFirstColumn="0" w:firstRowLastColumn="0" w:lastRowFirstColumn="0" w:lastRowLastColumn="0"/>
              <w:rPr>
                <w:sz w:val="18"/>
                <w:szCs w:val="18"/>
              </w:rPr>
            </w:pPr>
            <w:r w:rsidRPr="00BA4D89">
              <w:rPr>
                <w:sz w:val="18"/>
                <w:szCs w:val="18"/>
              </w:rPr>
              <w:t>Group Description</w:t>
            </w:r>
          </w:p>
        </w:tc>
        <w:tc>
          <w:tcPr>
            <w:tcW w:w="2223" w:type="dxa"/>
          </w:tcPr>
          <w:p w14:paraId="24667098" w14:textId="77777777" w:rsidR="00C9348D" w:rsidRPr="00BA4D89" w:rsidRDefault="00C9348D" w:rsidP="008672E0">
            <w:pPr>
              <w:pStyle w:val="Text"/>
              <w:jc w:val="center"/>
              <w:cnfStyle w:val="100000000000" w:firstRow="1" w:lastRow="0" w:firstColumn="0" w:lastColumn="0" w:oddVBand="0" w:evenVBand="0" w:oddHBand="0" w:evenHBand="0" w:firstRowFirstColumn="0" w:firstRowLastColumn="0" w:lastRowFirstColumn="0" w:lastRowLastColumn="0"/>
              <w:rPr>
                <w:sz w:val="18"/>
                <w:szCs w:val="18"/>
              </w:rPr>
            </w:pPr>
            <w:r w:rsidRPr="00BA4D89">
              <w:rPr>
                <w:sz w:val="18"/>
                <w:szCs w:val="18"/>
              </w:rPr>
              <w:t>Real price change per annum 1993 to 2014</w:t>
            </w:r>
          </w:p>
        </w:tc>
      </w:tr>
      <w:tr w:rsidR="00C9348D" w:rsidRPr="00BA4D89" w14:paraId="1406E1EE" w14:textId="77777777" w:rsidTr="00C93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04A5CDE7" w14:textId="77777777" w:rsidR="00C9348D" w:rsidRPr="00BA4D89" w:rsidRDefault="00C9348D" w:rsidP="008672E0">
            <w:pPr>
              <w:pStyle w:val="Text"/>
              <w:jc w:val="center"/>
              <w:rPr>
                <w:sz w:val="18"/>
                <w:szCs w:val="18"/>
              </w:rPr>
            </w:pPr>
            <w:r w:rsidRPr="00BA4D89">
              <w:rPr>
                <w:sz w:val="18"/>
                <w:szCs w:val="18"/>
              </w:rPr>
              <w:t>1</w:t>
            </w:r>
          </w:p>
        </w:tc>
        <w:tc>
          <w:tcPr>
            <w:tcW w:w="4268" w:type="dxa"/>
          </w:tcPr>
          <w:p w14:paraId="67D8CDFD" w14:textId="77777777" w:rsidR="00C9348D" w:rsidRPr="00BA4D89" w:rsidRDefault="00C9348D" w:rsidP="008672E0">
            <w:pPr>
              <w:pStyle w:val="Text"/>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All refrigerator</w:t>
            </w:r>
          </w:p>
        </w:tc>
        <w:tc>
          <w:tcPr>
            <w:tcW w:w="2223" w:type="dxa"/>
          </w:tcPr>
          <w:p w14:paraId="03635029" w14:textId="77777777" w:rsidR="00C9348D" w:rsidRPr="00BA4D89" w:rsidRDefault="00C9348D" w:rsidP="008672E0">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-1.3%</w:t>
            </w:r>
          </w:p>
        </w:tc>
      </w:tr>
      <w:tr w:rsidR="00C9348D" w:rsidRPr="00BA4D89" w14:paraId="2ACDE386" w14:textId="77777777" w:rsidTr="00C9348D">
        <w:tc>
          <w:tcPr>
            <w:cnfStyle w:val="001000000000" w:firstRow="0" w:lastRow="0" w:firstColumn="1" w:lastColumn="0" w:oddVBand="0" w:evenVBand="0" w:oddHBand="0" w:evenHBand="0" w:firstRowFirstColumn="0" w:firstRowLastColumn="0" w:lastRowFirstColumn="0" w:lastRowLastColumn="0"/>
            <w:tcW w:w="1130" w:type="dxa"/>
          </w:tcPr>
          <w:p w14:paraId="6716214E" w14:textId="77777777" w:rsidR="00C9348D" w:rsidRPr="00BA4D89" w:rsidRDefault="00C9348D" w:rsidP="008672E0">
            <w:pPr>
              <w:pStyle w:val="Text"/>
              <w:jc w:val="center"/>
              <w:rPr>
                <w:sz w:val="18"/>
                <w:szCs w:val="18"/>
              </w:rPr>
            </w:pPr>
            <w:r w:rsidRPr="00BA4D89">
              <w:rPr>
                <w:sz w:val="18"/>
                <w:szCs w:val="18"/>
              </w:rPr>
              <w:t>2</w:t>
            </w:r>
          </w:p>
        </w:tc>
        <w:tc>
          <w:tcPr>
            <w:tcW w:w="4268" w:type="dxa"/>
          </w:tcPr>
          <w:p w14:paraId="57088FDE" w14:textId="77777777" w:rsidR="00C9348D" w:rsidRPr="00BA4D89" w:rsidRDefault="00C9348D" w:rsidP="008672E0">
            <w:pPr>
              <w:pStyle w:val="Text"/>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Refrigerator with ice box</w:t>
            </w:r>
          </w:p>
        </w:tc>
        <w:tc>
          <w:tcPr>
            <w:tcW w:w="2223" w:type="dxa"/>
          </w:tcPr>
          <w:p w14:paraId="7E840C04" w14:textId="77777777" w:rsidR="00C9348D" w:rsidRPr="00BA4D89" w:rsidRDefault="00C9348D" w:rsidP="00B77716">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w:t>
            </w:r>
            <w:r w:rsidR="00B77716" w:rsidRPr="00BA4D89">
              <w:rPr>
                <w:sz w:val="18"/>
                <w:szCs w:val="18"/>
              </w:rPr>
              <w:t>3.9</w:t>
            </w:r>
            <w:r w:rsidRPr="00BA4D89">
              <w:rPr>
                <w:sz w:val="18"/>
                <w:szCs w:val="18"/>
              </w:rPr>
              <w:t>%</w:t>
            </w:r>
          </w:p>
        </w:tc>
      </w:tr>
      <w:tr w:rsidR="00C9348D" w:rsidRPr="00BA4D89" w14:paraId="78912DC2" w14:textId="77777777" w:rsidTr="00C93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379E5F13" w14:textId="77777777" w:rsidR="00C9348D" w:rsidRPr="00BA4D89" w:rsidRDefault="00C9348D" w:rsidP="008672E0">
            <w:pPr>
              <w:pStyle w:val="Text"/>
              <w:jc w:val="center"/>
              <w:rPr>
                <w:sz w:val="18"/>
                <w:szCs w:val="18"/>
              </w:rPr>
            </w:pPr>
            <w:r w:rsidRPr="00BA4D89">
              <w:rPr>
                <w:sz w:val="18"/>
                <w:szCs w:val="18"/>
              </w:rPr>
              <w:t>3</w:t>
            </w:r>
          </w:p>
        </w:tc>
        <w:tc>
          <w:tcPr>
            <w:tcW w:w="4268" w:type="dxa"/>
          </w:tcPr>
          <w:p w14:paraId="51B23C1C" w14:textId="77777777" w:rsidR="00C9348D" w:rsidRPr="00BA4D89" w:rsidRDefault="00C9348D" w:rsidP="008672E0">
            <w:pPr>
              <w:pStyle w:val="Text"/>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Refrigerator/short term freezer</w:t>
            </w:r>
          </w:p>
        </w:tc>
        <w:tc>
          <w:tcPr>
            <w:tcW w:w="2223" w:type="dxa"/>
          </w:tcPr>
          <w:p w14:paraId="3DB8E0B4" w14:textId="77777777" w:rsidR="00C9348D" w:rsidRPr="00BA4D89" w:rsidRDefault="00C9348D" w:rsidP="00B77716">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w:t>
            </w:r>
            <w:r w:rsidR="00B77716" w:rsidRPr="00BA4D89">
              <w:rPr>
                <w:sz w:val="18"/>
                <w:szCs w:val="18"/>
              </w:rPr>
              <w:t>2.8</w:t>
            </w:r>
            <w:r w:rsidRPr="00BA4D89">
              <w:rPr>
                <w:sz w:val="18"/>
                <w:szCs w:val="18"/>
              </w:rPr>
              <w:t>%</w:t>
            </w:r>
          </w:p>
        </w:tc>
      </w:tr>
      <w:tr w:rsidR="00C9348D" w:rsidRPr="00BA4D89" w14:paraId="11C7BEB2" w14:textId="77777777" w:rsidTr="00C9348D">
        <w:tc>
          <w:tcPr>
            <w:cnfStyle w:val="001000000000" w:firstRow="0" w:lastRow="0" w:firstColumn="1" w:lastColumn="0" w:oddVBand="0" w:evenVBand="0" w:oddHBand="0" w:evenHBand="0" w:firstRowFirstColumn="0" w:firstRowLastColumn="0" w:lastRowFirstColumn="0" w:lastRowLastColumn="0"/>
            <w:tcW w:w="1130" w:type="dxa"/>
          </w:tcPr>
          <w:p w14:paraId="7495598B" w14:textId="77777777" w:rsidR="00C9348D" w:rsidRPr="00BA4D89" w:rsidRDefault="00C9348D" w:rsidP="008672E0">
            <w:pPr>
              <w:pStyle w:val="Text"/>
              <w:jc w:val="center"/>
              <w:rPr>
                <w:sz w:val="18"/>
                <w:szCs w:val="18"/>
              </w:rPr>
            </w:pPr>
            <w:r w:rsidRPr="00BA4D89">
              <w:rPr>
                <w:sz w:val="18"/>
                <w:szCs w:val="18"/>
              </w:rPr>
              <w:t>4</w:t>
            </w:r>
          </w:p>
        </w:tc>
        <w:tc>
          <w:tcPr>
            <w:tcW w:w="4268" w:type="dxa"/>
          </w:tcPr>
          <w:p w14:paraId="20992342" w14:textId="77777777" w:rsidR="00C9348D" w:rsidRPr="00BA4D89" w:rsidRDefault="00C9348D" w:rsidP="008672E0">
            <w:pPr>
              <w:pStyle w:val="Text"/>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Refrigerator-Freezer cyclic/manual</w:t>
            </w:r>
          </w:p>
        </w:tc>
        <w:tc>
          <w:tcPr>
            <w:tcW w:w="2223" w:type="dxa"/>
          </w:tcPr>
          <w:p w14:paraId="2DEA54E6" w14:textId="77777777" w:rsidR="00C9348D" w:rsidRPr="00BA4D89" w:rsidRDefault="00C9348D" w:rsidP="00B77716">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w:t>
            </w:r>
            <w:r w:rsidR="00B77716" w:rsidRPr="00BA4D89">
              <w:rPr>
                <w:sz w:val="18"/>
                <w:szCs w:val="18"/>
              </w:rPr>
              <w:t>3.9</w:t>
            </w:r>
            <w:r w:rsidRPr="00BA4D89">
              <w:rPr>
                <w:sz w:val="18"/>
                <w:szCs w:val="18"/>
              </w:rPr>
              <w:t>%</w:t>
            </w:r>
          </w:p>
        </w:tc>
      </w:tr>
      <w:tr w:rsidR="00C9348D" w:rsidRPr="00BA4D89" w14:paraId="0A16406D" w14:textId="77777777" w:rsidTr="00C93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36EB5C8D" w14:textId="77777777" w:rsidR="00C9348D" w:rsidRPr="00BA4D89" w:rsidRDefault="00C9348D" w:rsidP="008672E0">
            <w:pPr>
              <w:pStyle w:val="Text"/>
              <w:jc w:val="center"/>
              <w:rPr>
                <w:sz w:val="18"/>
                <w:szCs w:val="18"/>
              </w:rPr>
            </w:pPr>
            <w:r w:rsidRPr="00BA4D89">
              <w:rPr>
                <w:sz w:val="18"/>
                <w:szCs w:val="18"/>
              </w:rPr>
              <w:t>5T</w:t>
            </w:r>
          </w:p>
        </w:tc>
        <w:tc>
          <w:tcPr>
            <w:tcW w:w="4268" w:type="dxa"/>
          </w:tcPr>
          <w:p w14:paraId="7E4A554D" w14:textId="77777777" w:rsidR="00C9348D" w:rsidRPr="00BA4D89" w:rsidRDefault="00C9348D" w:rsidP="008672E0">
            <w:pPr>
              <w:pStyle w:val="Text"/>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Refrigerator-Freezer frost free (frz @ top)</w:t>
            </w:r>
          </w:p>
        </w:tc>
        <w:tc>
          <w:tcPr>
            <w:tcW w:w="2223" w:type="dxa"/>
          </w:tcPr>
          <w:p w14:paraId="04B76123" w14:textId="77777777" w:rsidR="00C9348D" w:rsidRPr="00BA4D89" w:rsidRDefault="00C9348D" w:rsidP="00B77716">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w:t>
            </w:r>
            <w:r w:rsidR="00B77716" w:rsidRPr="00BA4D89">
              <w:rPr>
                <w:sz w:val="18"/>
                <w:szCs w:val="18"/>
              </w:rPr>
              <w:t>4.7</w:t>
            </w:r>
            <w:r w:rsidRPr="00BA4D89">
              <w:rPr>
                <w:sz w:val="18"/>
                <w:szCs w:val="18"/>
              </w:rPr>
              <w:t>%</w:t>
            </w:r>
          </w:p>
        </w:tc>
      </w:tr>
      <w:tr w:rsidR="00C9348D" w:rsidRPr="00BA4D89" w14:paraId="548F0B92" w14:textId="77777777" w:rsidTr="00C9348D">
        <w:tc>
          <w:tcPr>
            <w:cnfStyle w:val="001000000000" w:firstRow="0" w:lastRow="0" w:firstColumn="1" w:lastColumn="0" w:oddVBand="0" w:evenVBand="0" w:oddHBand="0" w:evenHBand="0" w:firstRowFirstColumn="0" w:firstRowLastColumn="0" w:lastRowFirstColumn="0" w:lastRowLastColumn="0"/>
            <w:tcW w:w="1130" w:type="dxa"/>
          </w:tcPr>
          <w:p w14:paraId="12B25EBB" w14:textId="77777777" w:rsidR="00C9348D" w:rsidRPr="00BA4D89" w:rsidRDefault="00C9348D" w:rsidP="008672E0">
            <w:pPr>
              <w:pStyle w:val="Text"/>
              <w:jc w:val="center"/>
              <w:rPr>
                <w:sz w:val="18"/>
                <w:szCs w:val="18"/>
              </w:rPr>
            </w:pPr>
            <w:r w:rsidRPr="00BA4D89">
              <w:rPr>
                <w:sz w:val="18"/>
                <w:szCs w:val="18"/>
              </w:rPr>
              <w:t>5B</w:t>
            </w:r>
          </w:p>
        </w:tc>
        <w:tc>
          <w:tcPr>
            <w:tcW w:w="4268" w:type="dxa"/>
          </w:tcPr>
          <w:p w14:paraId="5FE8EA33" w14:textId="77777777" w:rsidR="00C9348D" w:rsidRPr="00BA4D89" w:rsidRDefault="00C9348D" w:rsidP="008672E0">
            <w:pPr>
              <w:pStyle w:val="Text"/>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Refrigerator-Freezer frost free (frz @ bottom)</w:t>
            </w:r>
          </w:p>
        </w:tc>
        <w:tc>
          <w:tcPr>
            <w:tcW w:w="2223" w:type="dxa"/>
          </w:tcPr>
          <w:p w14:paraId="056D7E33" w14:textId="77777777" w:rsidR="00C9348D" w:rsidRPr="00BA4D89" w:rsidRDefault="00C9348D" w:rsidP="00B77716">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w:t>
            </w:r>
            <w:r w:rsidR="00B77716" w:rsidRPr="00BA4D89">
              <w:rPr>
                <w:sz w:val="18"/>
                <w:szCs w:val="18"/>
              </w:rPr>
              <w:t>1.3</w:t>
            </w:r>
            <w:r w:rsidRPr="00BA4D89">
              <w:rPr>
                <w:sz w:val="18"/>
                <w:szCs w:val="18"/>
              </w:rPr>
              <w:t>%</w:t>
            </w:r>
          </w:p>
        </w:tc>
      </w:tr>
      <w:tr w:rsidR="00C9348D" w:rsidRPr="00BA4D89" w14:paraId="384F3FBE" w14:textId="77777777" w:rsidTr="00C93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0EBBBDDA" w14:textId="77777777" w:rsidR="00C9348D" w:rsidRPr="00BA4D89" w:rsidRDefault="00C9348D" w:rsidP="008672E0">
            <w:pPr>
              <w:pStyle w:val="Text"/>
              <w:jc w:val="center"/>
              <w:rPr>
                <w:sz w:val="18"/>
                <w:szCs w:val="18"/>
              </w:rPr>
            </w:pPr>
            <w:r w:rsidRPr="00BA4D89">
              <w:rPr>
                <w:sz w:val="18"/>
                <w:szCs w:val="18"/>
              </w:rPr>
              <w:t>5S</w:t>
            </w:r>
          </w:p>
        </w:tc>
        <w:tc>
          <w:tcPr>
            <w:tcW w:w="4268" w:type="dxa"/>
          </w:tcPr>
          <w:p w14:paraId="536F178E" w14:textId="77777777" w:rsidR="00C9348D" w:rsidRPr="00BA4D89" w:rsidRDefault="00C9348D" w:rsidP="008672E0">
            <w:pPr>
              <w:pStyle w:val="Text"/>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Refrigerator-Freezer frost free (side/side)</w:t>
            </w:r>
          </w:p>
        </w:tc>
        <w:tc>
          <w:tcPr>
            <w:tcW w:w="2223" w:type="dxa"/>
          </w:tcPr>
          <w:p w14:paraId="67E787BD" w14:textId="77777777" w:rsidR="00C9348D" w:rsidRPr="00BA4D89" w:rsidRDefault="00C9348D" w:rsidP="00B77716">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-3.</w:t>
            </w:r>
            <w:r w:rsidR="00B77716" w:rsidRPr="00BA4D89">
              <w:rPr>
                <w:sz w:val="18"/>
                <w:szCs w:val="18"/>
              </w:rPr>
              <w:t>7</w:t>
            </w:r>
            <w:r w:rsidRPr="00BA4D89">
              <w:rPr>
                <w:sz w:val="18"/>
                <w:szCs w:val="18"/>
              </w:rPr>
              <w:t>%</w:t>
            </w:r>
          </w:p>
        </w:tc>
      </w:tr>
      <w:tr w:rsidR="00C9348D" w:rsidRPr="00BA4D89" w14:paraId="0171A8CB" w14:textId="77777777" w:rsidTr="00C9348D">
        <w:tc>
          <w:tcPr>
            <w:cnfStyle w:val="001000000000" w:firstRow="0" w:lastRow="0" w:firstColumn="1" w:lastColumn="0" w:oddVBand="0" w:evenVBand="0" w:oddHBand="0" w:evenHBand="0" w:firstRowFirstColumn="0" w:firstRowLastColumn="0" w:lastRowFirstColumn="0" w:lastRowLastColumn="0"/>
            <w:tcW w:w="1130" w:type="dxa"/>
          </w:tcPr>
          <w:p w14:paraId="534D2CF2" w14:textId="77777777" w:rsidR="00C9348D" w:rsidRPr="00BA4D89" w:rsidRDefault="00C9348D" w:rsidP="008672E0">
            <w:pPr>
              <w:pStyle w:val="Text"/>
              <w:jc w:val="center"/>
              <w:rPr>
                <w:sz w:val="18"/>
                <w:szCs w:val="18"/>
              </w:rPr>
            </w:pPr>
            <w:r w:rsidRPr="00BA4D89">
              <w:rPr>
                <w:sz w:val="18"/>
                <w:szCs w:val="18"/>
              </w:rPr>
              <w:t>6C</w:t>
            </w:r>
          </w:p>
        </w:tc>
        <w:tc>
          <w:tcPr>
            <w:tcW w:w="4268" w:type="dxa"/>
          </w:tcPr>
          <w:p w14:paraId="52C22059" w14:textId="77777777" w:rsidR="00C9348D" w:rsidRPr="00BA4D89" w:rsidRDefault="00C9348D" w:rsidP="008672E0">
            <w:pPr>
              <w:pStyle w:val="Text"/>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Chest freezer</w:t>
            </w:r>
          </w:p>
        </w:tc>
        <w:tc>
          <w:tcPr>
            <w:tcW w:w="2223" w:type="dxa"/>
          </w:tcPr>
          <w:p w14:paraId="7C5FC767" w14:textId="77777777" w:rsidR="00C9348D" w:rsidRPr="00BA4D89" w:rsidRDefault="00C9348D" w:rsidP="00B77716">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w:t>
            </w:r>
            <w:r w:rsidR="00B77716" w:rsidRPr="00BA4D89">
              <w:rPr>
                <w:sz w:val="18"/>
                <w:szCs w:val="18"/>
              </w:rPr>
              <w:t>2.5</w:t>
            </w:r>
            <w:r w:rsidRPr="00BA4D89">
              <w:rPr>
                <w:sz w:val="18"/>
                <w:szCs w:val="18"/>
              </w:rPr>
              <w:t>%</w:t>
            </w:r>
          </w:p>
        </w:tc>
      </w:tr>
      <w:tr w:rsidR="00C9348D" w:rsidRPr="00BA4D89" w14:paraId="7720E1EA" w14:textId="77777777" w:rsidTr="00C9348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0" w:type="dxa"/>
          </w:tcPr>
          <w:p w14:paraId="0065164B" w14:textId="77777777" w:rsidR="00C9348D" w:rsidRPr="00BA4D89" w:rsidRDefault="00C9348D" w:rsidP="008672E0">
            <w:pPr>
              <w:pStyle w:val="Text"/>
              <w:jc w:val="center"/>
              <w:rPr>
                <w:sz w:val="18"/>
                <w:szCs w:val="18"/>
              </w:rPr>
            </w:pPr>
            <w:r w:rsidRPr="00BA4D89">
              <w:rPr>
                <w:sz w:val="18"/>
                <w:szCs w:val="18"/>
              </w:rPr>
              <w:t>6U</w:t>
            </w:r>
          </w:p>
        </w:tc>
        <w:tc>
          <w:tcPr>
            <w:tcW w:w="4268" w:type="dxa"/>
          </w:tcPr>
          <w:p w14:paraId="4114E49C" w14:textId="77777777" w:rsidR="00C9348D" w:rsidRPr="00BA4D89" w:rsidRDefault="00C9348D" w:rsidP="008672E0">
            <w:pPr>
              <w:pStyle w:val="Text"/>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Vertical freezer manual defrost</w:t>
            </w:r>
          </w:p>
        </w:tc>
        <w:tc>
          <w:tcPr>
            <w:tcW w:w="2223" w:type="dxa"/>
          </w:tcPr>
          <w:p w14:paraId="5992FDD6" w14:textId="77777777" w:rsidR="00C9348D" w:rsidRPr="00BA4D89" w:rsidRDefault="00C9348D" w:rsidP="00B77716">
            <w:pPr>
              <w:pStyle w:val="Text"/>
              <w:jc w:val="center"/>
              <w:cnfStyle w:val="000000100000" w:firstRow="0" w:lastRow="0" w:firstColumn="0" w:lastColumn="0" w:oddVBand="0" w:evenVBand="0" w:oddHBand="1" w:evenHBand="0" w:firstRowFirstColumn="0" w:firstRowLastColumn="0" w:lastRowFirstColumn="0" w:lastRowLastColumn="0"/>
              <w:rPr>
                <w:sz w:val="18"/>
                <w:szCs w:val="18"/>
              </w:rPr>
            </w:pPr>
            <w:r w:rsidRPr="00BA4D89">
              <w:rPr>
                <w:sz w:val="18"/>
                <w:szCs w:val="18"/>
              </w:rPr>
              <w:t>-</w:t>
            </w:r>
            <w:r w:rsidR="00B77716" w:rsidRPr="00BA4D89">
              <w:rPr>
                <w:sz w:val="18"/>
                <w:szCs w:val="18"/>
              </w:rPr>
              <w:t>3</w:t>
            </w:r>
            <w:r w:rsidRPr="00BA4D89">
              <w:rPr>
                <w:sz w:val="18"/>
                <w:szCs w:val="18"/>
              </w:rPr>
              <w:t>.6%</w:t>
            </w:r>
          </w:p>
        </w:tc>
      </w:tr>
      <w:tr w:rsidR="00C9348D" w:rsidRPr="00BA4D89" w14:paraId="089F8F07" w14:textId="77777777" w:rsidTr="00C9348D">
        <w:tc>
          <w:tcPr>
            <w:cnfStyle w:val="001000000000" w:firstRow="0" w:lastRow="0" w:firstColumn="1" w:lastColumn="0" w:oddVBand="0" w:evenVBand="0" w:oddHBand="0" w:evenHBand="0" w:firstRowFirstColumn="0" w:firstRowLastColumn="0" w:lastRowFirstColumn="0" w:lastRowLastColumn="0"/>
            <w:tcW w:w="1130" w:type="dxa"/>
          </w:tcPr>
          <w:p w14:paraId="4387D2C8" w14:textId="77777777" w:rsidR="00C9348D" w:rsidRPr="00BA4D89" w:rsidRDefault="00C9348D" w:rsidP="008672E0">
            <w:pPr>
              <w:pStyle w:val="Text"/>
              <w:jc w:val="center"/>
              <w:rPr>
                <w:sz w:val="18"/>
                <w:szCs w:val="18"/>
              </w:rPr>
            </w:pPr>
            <w:r w:rsidRPr="00BA4D89">
              <w:rPr>
                <w:sz w:val="18"/>
                <w:szCs w:val="18"/>
              </w:rPr>
              <w:t>7</w:t>
            </w:r>
          </w:p>
        </w:tc>
        <w:tc>
          <w:tcPr>
            <w:tcW w:w="4268" w:type="dxa"/>
          </w:tcPr>
          <w:p w14:paraId="4CAE1766" w14:textId="77777777" w:rsidR="00C9348D" w:rsidRPr="00BA4D89" w:rsidRDefault="00C9348D" w:rsidP="008672E0">
            <w:pPr>
              <w:pStyle w:val="Text"/>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Vertical freezer automatic defrost</w:t>
            </w:r>
          </w:p>
        </w:tc>
        <w:tc>
          <w:tcPr>
            <w:tcW w:w="2223" w:type="dxa"/>
          </w:tcPr>
          <w:p w14:paraId="4DC48E9A" w14:textId="77777777" w:rsidR="00C9348D" w:rsidRPr="00BA4D89" w:rsidRDefault="00C9348D" w:rsidP="00B77716">
            <w:pPr>
              <w:pStyle w:val="Text"/>
              <w:jc w:val="center"/>
              <w:cnfStyle w:val="000000000000" w:firstRow="0" w:lastRow="0" w:firstColumn="0" w:lastColumn="0" w:oddVBand="0" w:evenVBand="0" w:oddHBand="0" w:evenHBand="0" w:firstRowFirstColumn="0" w:firstRowLastColumn="0" w:lastRowFirstColumn="0" w:lastRowLastColumn="0"/>
              <w:rPr>
                <w:sz w:val="18"/>
                <w:szCs w:val="18"/>
              </w:rPr>
            </w:pPr>
            <w:r w:rsidRPr="00BA4D89">
              <w:rPr>
                <w:sz w:val="18"/>
                <w:szCs w:val="18"/>
              </w:rPr>
              <w:t>-2.</w:t>
            </w:r>
            <w:r w:rsidR="00B77716" w:rsidRPr="00BA4D89">
              <w:rPr>
                <w:sz w:val="18"/>
                <w:szCs w:val="18"/>
              </w:rPr>
              <w:t>3</w:t>
            </w:r>
            <w:r w:rsidRPr="00BA4D89">
              <w:rPr>
                <w:sz w:val="18"/>
                <w:szCs w:val="18"/>
              </w:rPr>
              <w:t>%</w:t>
            </w:r>
          </w:p>
        </w:tc>
      </w:tr>
    </w:tbl>
    <w:p w14:paraId="6C3EB44A" w14:textId="77777777" w:rsidR="00710EA4" w:rsidRPr="00BA4D89" w:rsidRDefault="00710EA4" w:rsidP="00F774FF">
      <w:pPr>
        <w:pStyle w:val="Text"/>
      </w:pPr>
    </w:p>
    <w:p w14:paraId="3C97764A" w14:textId="46300572" w:rsidR="00F774FF" w:rsidRPr="00BA4D89" w:rsidRDefault="00F774FF" w:rsidP="00F774FF">
      <w:pPr>
        <w:pStyle w:val="Text"/>
      </w:pPr>
      <w:r w:rsidRPr="00BA4D89">
        <w:t xml:space="preserve">The following charts show the details of the </w:t>
      </w:r>
      <w:r w:rsidR="008672E0" w:rsidRPr="00BA4D89">
        <w:t xml:space="preserve">sales weighted </w:t>
      </w:r>
      <w:r w:rsidRPr="00BA4D89">
        <w:t>size, price and energy regressions used to generate the price coefficients. These are based on the full year of sales data for 2013 and cover more than 1 million products sold in that year.</w:t>
      </w:r>
      <w:r w:rsidR="008672E0" w:rsidRPr="00BA4D89">
        <w:t xml:space="preserve"> The equations for each Group are given in </w:t>
      </w:r>
      <w:r w:rsidR="008672E0" w:rsidRPr="00BA4D89">
        <w:fldChar w:fldCharType="begin"/>
      </w:r>
      <w:r w:rsidR="008672E0" w:rsidRPr="00BA4D89">
        <w:instrText xml:space="preserve"> REF _Ref441399861 \h </w:instrText>
      </w:r>
      <w:r w:rsidR="00BA4D89">
        <w:instrText xml:space="preserve"> \* MERGEFORMAT </w:instrText>
      </w:r>
      <w:r w:rsidR="008672E0" w:rsidRPr="00BA4D89">
        <w:fldChar w:fldCharType="separate"/>
      </w:r>
      <w:r w:rsidR="003E3160" w:rsidRPr="00BA4D89">
        <w:t xml:space="preserve">Table </w:t>
      </w:r>
      <w:r w:rsidR="003E3160">
        <w:rPr>
          <w:noProof/>
        </w:rPr>
        <w:t>7</w:t>
      </w:r>
      <w:r w:rsidR="008672E0" w:rsidRPr="00BA4D89">
        <w:fldChar w:fldCharType="end"/>
      </w:r>
      <w:r w:rsidR="008672E0" w:rsidRPr="00BA4D89">
        <w:t xml:space="preserve">, </w:t>
      </w:r>
      <w:r w:rsidR="008672E0" w:rsidRPr="00BA4D89">
        <w:fldChar w:fldCharType="begin"/>
      </w:r>
      <w:r w:rsidR="008672E0" w:rsidRPr="00BA4D89">
        <w:instrText xml:space="preserve"> REF _Ref441399868 \h </w:instrText>
      </w:r>
      <w:r w:rsidR="00BA4D89">
        <w:instrText xml:space="preserve"> \* MERGEFORMAT </w:instrText>
      </w:r>
      <w:r w:rsidR="008672E0" w:rsidRPr="00BA4D89">
        <w:fldChar w:fldCharType="separate"/>
      </w:r>
      <w:r w:rsidR="003E3160" w:rsidRPr="00BA4D89">
        <w:t xml:space="preserve">Table </w:t>
      </w:r>
      <w:r w:rsidR="003E3160">
        <w:rPr>
          <w:noProof/>
        </w:rPr>
        <w:t>8</w:t>
      </w:r>
      <w:r w:rsidR="008672E0" w:rsidRPr="00BA4D89">
        <w:fldChar w:fldCharType="end"/>
      </w:r>
      <w:r w:rsidR="008672E0" w:rsidRPr="00BA4D89">
        <w:t xml:space="preserve"> and </w:t>
      </w:r>
      <w:r w:rsidR="008672E0" w:rsidRPr="00BA4D89">
        <w:fldChar w:fldCharType="begin"/>
      </w:r>
      <w:r w:rsidR="008672E0" w:rsidRPr="00BA4D89">
        <w:instrText xml:space="preserve"> REF _Ref168224740 \h </w:instrText>
      </w:r>
      <w:r w:rsidR="00BA4D89">
        <w:instrText xml:space="preserve"> \* MERGEFORMAT </w:instrText>
      </w:r>
      <w:r w:rsidR="008672E0" w:rsidRPr="00BA4D89">
        <w:fldChar w:fldCharType="separate"/>
      </w:r>
      <w:r w:rsidR="003E3160" w:rsidRPr="00BA4D89">
        <w:t xml:space="preserve">Table </w:t>
      </w:r>
      <w:r w:rsidR="003E3160">
        <w:rPr>
          <w:noProof/>
        </w:rPr>
        <w:t>9</w:t>
      </w:r>
      <w:r w:rsidR="008672E0" w:rsidRPr="00BA4D89">
        <w:fldChar w:fldCharType="end"/>
      </w:r>
      <w:r w:rsidR="008672E0" w:rsidRPr="00BA4D89">
        <w:t>.</w:t>
      </w:r>
    </w:p>
    <w:p w14:paraId="19A1D505" w14:textId="77777777" w:rsidR="00F774FF" w:rsidRPr="00BA4D89" w:rsidRDefault="00F774FF" w:rsidP="00F774FF">
      <w:pPr>
        <w:pStyle w:val="Text"/>
      </w:pPr>
    </w:p>
    <w:p w14:paraId="7075D603" w14:textId="77777777" w:rsidR="00F774FF" w:rsidRPr="00BA4D89" w:rsidRDefault="00F774FF" w:rsidP="00F774FF"/>
    <w:p w14:paraId="73A02FF1" w14:textId="77777777" w:rsidR="00F774FF" w:rsidRPr="00BA4D89" w:rsidRDefault="00F774FF" w:rsidP="00F774FF"/>
    <w:p w14:paraId="635C1E52" w14:textId="77777777" w:rsidR="00F774FF" w:rsidRPr="00BA4D89" w:rsidRDefault="00F774FF" w:rsidP="00F774FF"/>
    <w:p w14:paraId="60040DAC" w14:textId="77777777" w:rsidR="00F774FF" w:rsidRPr="00BA4D89" w:rsidRDefault="00F774FF" w:rsidP="00F774FF"/>
    <w:p w14:paraId="168D702E" w14:textId="77777777" w:rsidR="00F774FF" w:rsidRPr="00BA4D89" w:rsidRDefault="00F774FF" w:rsidP="00F774FF"/>
    <w:p w14:paraId="4B154F61" w14:textId="77777777" w:rsidR="00F774FF" w:rsidRPr="00BA4D89" w:rsidRDefault="00F774FF" w:rsidP="00F774FF"/>
    <w:p w14:paraId="0B931EB3" w14:textId="77777777" w:rsidR="00F774FF" w:rsidRPr="00BA4D89" w:rsidRDefault="00F774FF" w:rsidP="00F774FF"/>
    <w:p w14:paraId="260D6011" w14:textId="77777777" w:rsidR="00F774FF" w:rsidRPr="00BA4D89" w:rsidRDefault="00F774FF" w:rsidP="00F774FF">
      <w:pPr>
        <w:pStyle w:val="Caption"/>
      </w:pPr>
      <w:bookmarkStart w:id="285" w:name="_Toc445305809"/>
      <w:r w:rsidRPr="00BA4D89">
        <w:t xml:space="preserve">Figure </w:t>
      </w:r>
      <w:r w:rsidR="00131C8A">
        <w:fldChar w:fldCharType="begin"/>
      </w:r>
      <w:r w:rsidR="00131C8A">
        <w:instrText xml:space="preserve"> </w:instrText>
      </w:r>
      <w:r w:rsidR="00131C8A">
        <w:instrText xml:space="preserve">SEQ Figure \* ARABIC </w:instrText>
      </w:r>
      <w:r w:rsidR="00131C8A">
        <w:fldChar w:fldCharType="separate"/>
      </w:r>
      <w:r w:rsidR="003E3160">
        <w:rPr>
          <w:noProof/>
        </w:rPr>
        <w:t>66</w:t>
      </w:r>
      <w:r w:rsidR="00131C8A">
        <w:rPr>
          <w:noProof/>
        </w:rPr>
        <w:fldChar w:fldCharType="end"/>
      </w:r>
      <w:r w:rsidRPr="00BA4D89">
        <w:rPr>
          <w:noProof/>
        </w:rPr>
        <w:t>:</w:t>
      </w:r>
      <w:r w:rsidRPr="00BA4D89">
        <w:t xml:space="preserve"> </w:t>
      </w:r>
      <w:r w:rsidR="00C9348D" w:rsidRPr="00BA4D89">
        <w:t>Volume versus Price</w:t>
      </w:r>
      <w:r w:rsidRPr="00BA4D89">
        <w:t xml:space="preserve"> for Group 1</w:t>
      </w:r>
      <w:bookmarkEnd w:id="285"/>
    </w:p>
    <w:p w14:paraId="17105150" w14:textId="0DFADD77" w:rsidR="00F774FF" w:rsidRDefault="00386E61" w:rsidP="00F774FF">
      <w:r>
        <w:rPr>
          <w:noProof/>
          <w:lang w:eastAsia="en-AU"/>
        </w:rPr>
        <w:drawing>
          <wp:inline distT="0" distB="0" distL="0" distR="0" wp14:anchorId="478E688C" wp14:editId="2B2193D8">
            <wp:extent cx="5730240" cy="3733800"/>
            <wp:effectExtent l="0" t="0" r="3810" b="0"/>
            <wp:docPr id="326" name="Picture 326" descr="Figure 66 shows a scatter chart of sales weighted volume versus price for Group 1. Refer to Table 8 for details of the regression." title="Fig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730240" cy="3733800"/>
                    </a:xfrm>
                    <a:prstGeom prst="rect">
                      <a:avLst/>
                    </a:prstGeom>
                    <a:noFill/>
                  </pic:spPr>
                </pic:pic>
              </a:graphicData>
            </a:graphic>
          </wp:inline>
        </w:drawing>
      </w:r>
    </w:p>
    <w:p w14:paraId="031541EE" w14:textId="77777777" w:rsidR="00DE52CE" w:rsidRPr="00BA4D89" w:rsidRDefault="00DE52CE" w:rsidP="00F774FF"/>
    <w:p w14:paraId="680C2075" w14:textId="77777777" w:rsidR="00F774FF" w:rsidRPr="00BA4D89" w:rsidRDefault="00F774FF" w:rsidP="00F774FF">
      <w:pPr>
        <w:pStyle w:val="Caption"/>
      </w:pPr>
      <w:bookmarkStart w:id="286" w:name="_Toc445305810"/>
      <w:r w:rsidRPr="00BA4D89">
        <w:t xml:space="preserve">Figure </w:t>
      </w:r>
      <w:r w:rsidR="00131C8A">
        <w:fldChar w:fldCharType="begin"/>
      </w:r>
      <w:r w:rsidR="00131C8A">
        <w:instrText xml:space="preserve"> SEQ Figure \* ARABIC </w:instrText>
      </w:r>
      <w:r w:rsidR="00131C8A">
        <w:fldChar w:fldCharType="separate"/>
      </w:r>
      <w:r w:rsidR="003E3160">
        <w:rPr>
          <w:noProof/>
        </w:rPr>
        <w:t>67</w:t>
      </w:r>
      <w:r w:rsidR="00131C8A">
        <w:rPr>
          <w:noProof/>
        </w:rPr>
        <w:fldChar w:fldCharType="end"/>
      </w:r>
      <w:r w:rsidRPr="00BA4D89">
        <w:rPr>
          <w:noProof/>
        </w:rPr>
        <w:t xml:space="preserve">: Volume versus </w:t>
      </w:r>
      <w:r w:rsidR="00C9348D" w:rsidRPr="00BA4D89">
        <w:rPr>
          <w:noProof/>
        </w:rPr>
        <w:t>E</w:t>
      </w:r>
      <w:r w:rsidRPr="00BA4D89">
        <w:rPr>
          <w:noProof/>
        </w:rPr>
        <w:t>nergy for Group 1</w:t>
      </w:r>
      <w:bookmarkEnd w:id="286"/>
    </w:p>
    <w:p w14:paraId="37EBFCE9" w14:textId="0E9866ED" w:rsidR="00DE52CE" w:rsidRPr="00BA4D89" w:rsidRDefault="00DE52CE" w:rsidP="00F774FF">
      <w:r>
        <w:rPr>
          <w:noProof/>
          <w:lang w:eastAsia="en-AU"/>
        </w:rPr>
        <w:drawing>
          <wp:inline distT="0" distB="0" distL="0" distR="0" wp14:anchorId="348AFD63" wp14:editId="363CF048">
            <wp:extent cx="5730240" cy="3733800"/>
            <wp:effectExtent l="0" t="0" r="3810" b="0"/>
            <wp:docPr id="327" name="Picture 327" descr="Figure 67 shows a scatter chart of sales weighted volume versus energy consumption for Group 1. Refer to Table 7 for details of the re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730240" cy="3733800"/>
                    </a:xfrm>
                    <a:prstGeom prst="rect">
                      <a:avLst/>
                    </a:prstGeom>
                    <a:noFill/>
                  </pic:spPr>
                </pic:pic>
              </a:graphicData>
            </a:graphic>
          </wp:inline>
        </w:drawing>
      </w:r>
    </w:p>
    <w:p w14:paraId="01D6C1F7" w14:textId="77777777" w:rsidR="00F774FF" w:rsidRPr="00BA4D89" w:rsidRDefault="00F774FF" w:rsidP="00F774FF"/>
    <w:p w14:paraId="26DBD735" w14:textId="77777777" w:rsidR="00F774FF" w:rsidRPr="00BA4D89" w:rsidRDefault="00F774FF" w:rsidP="00F774FF">
      <w:pPr>
        <w:pStyle w:val="Caption"/>
      </w:pPr>
      <w:bookmarkStart w:id="287" w:name="_Toc445305811"/>
      <w:r w:rsidRPr="00BA4D89">
        <w:t xml:space="preserve">Figure </w:t>
      </w:r>
      <w:r w:rsidR="00131C8A">
        <w:fldChar w:fldCharType="begin"/>
      </w:r>
      <w:r w:rsidR="00131C8A">
        <w:instrText xml:space="preserve"> SEQ Figure \* ARABIC </w:instrText>
      </w:r>
      <w:r w:rsidR="00131C8A">
        <w:fldChar w:fldCharType="separate"/>
      </w:r>
      <w:r w:rsidR="003E3160">
        <w:rPr>
          <w:noProof/>
        </w:rPr>
        <w:t>68</w:t>
      </w:r>
      <w:r w:rsidR="00131C8A">
        <w:rPr>
          <w:noProof/>
        </w:rPr>
        <w:fldChar w:fldCharType="end"/>
      </w:r>
      <w:r w:rsidRPr="00BA4D89">
        <w:rPr>
          <w:noProof/>
        </w:rPr>
        <w:t xml:space="preserve">: Normalised </w:t>
      </w:r>
      <w:r w:rsidR="00C9348D" w:rsidRPr="00BA4D89">
        <w:rPr>
          <w:noProof/>
        </w:rPr>
        <w:t>E</w:t>
      </w:r>
      <w:r w:rsidRPr="00BA4D89">
        <w:rPr>
          <w:noProof/>
        </w:rPr>
        <w:t xml:space="preserve">nergy versus </w:t>
      </w:r>
      <w:r w:rsidR="00C9348D" w:rsidRPr="00BA4D89">
        <w:rPr>
          <w:noProof/>
        </w:rPr>
        <w:t>N</w:t>
      </w:r>
      <w:r w:rsidRPr="00BA4D89">
        <w:rPr>
          <w:noProof/>
        </w:rPr>
        <w:t xml:space="preserve">ormalised </w:t>
      </w:r>
      <w:r w:rsidR="00C9348D" w:rsidRPr="00BA4D89">
        <w:rPr>
          <w:noProof/>
        </w:rPr>
        <w:t>P</w:t>
      </w:r>
      <w:r w:rsidRPr="00BA4D89">
        <w:rPr>
          <w:noProof/>
        </w:rPr>
        <w:t>rice for</w:t>
      </w:r>
      <w:r w:rsidRPr="00BA4D89">
        <w:t xml:space="preserve"> Group 1</w:t>
      </w:r>
      <w:bookmarkEnd w:id="287"/>
    </w:p>
    <w:p w14:paraId="3BA4EE1E" w14:textId="72C2231D" w:rsidR="00F774FF" w:rsidRDefault="00894540" w:rsidP="00F774FF">
      <w:r>
        <w:rPr>
          <w:noProof/>
          <w:lang w:eastAsia="en-AU"/>
        </w:rPr>
        <w:drawing>
          <wp:inline distT="0" distB="0" distL="0" distR="0" wp14:anchorId="5642CEAA" wp14:editId="3F52FDDA">
            <wp:extent cx="5730240" cy="3733800"/>
            <wp:effectExtent l="0" t="0" r="3810" b="0"/>
            <wp:docPr id="328" name="Picture 328" descr="Figure 68 shows a scatter chart of sales weighted normalised energy versus normalised price for Group 1. Refer to Table 9 for details of the regression." title="Fig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5730240" cy="3733800"/>
                    </a:xfrm>
                    <a:prstGeom prst="rect">
                      <a:avLst/>
                    </a:prstGeom>
                    <a:noFill/>
                  </pic:spPr>
                </pic:pic>
              </a:graphicData>
            </a:graphic>
          </wp:inline>
        </w:drawing>
      </w:r>
    </w:p>
    <w:p w14:paraId="7A027B10" w14:textId="77777777" w:rsidR="00894540" w:rsidRPr="00BA4D89" w:rsidRDefault="00894540" w:rsidP="00F774FF"/>
    <w:p w14:paraId="414FC90B" w14:textId="77777777" w:rsidR="00F774FF" w:rsidRPr="00BA4D89" w:rsidRDefault="00F774FF" w:rsidP="00F774FF">
      <w:pPr>
        <w:pStyle w:val="Caption"/>
      </w:pPr>
      <w:bookmarkStart w:id="288" w:name="_Toc445305812"/>
      <w:r w:rsidRPr="00BA4D89">
        <w:t xml:space="preserve">Figure </w:t>
      </w:r>
      <w:r w:rsidR="00131C8A">
        <w:fldChar w:fldCharType="begin"/>
      </w:r>
      <w:r w:rsidR="00131C8A">
        <w:instrText xml:space="preserve"> SEQ Figure \* ARABIC </w:instrText>
      </w:r>
      <w:r w:rsidR="00131C8A">
        <w:fldChar w:fldCharType="separate"/>
      </w:r>
      <w:r w:rsidR="003E3160">
        <w:rPr>
          <w:noProof/>
        </w:rPr>
        <w:t>69</w:t>
      </w:r>
      <w:r w:rsidR="00131C8A">
        <w:rPr>
          <w:noProof/>
        </w:rPr>
        <w:fldChar w:fldCharType="end"/>
      </w:r>
      <w:r w:rsidRPr="00BA4D89">
        <w:t xml:space="preserve">: Volume versus </w:t>
      </w:r>
      <w:r w:rsidR="00C9348D" w:rsidRPr="00BA4D89">
        <w:t>P</w:t>
      </w:r>
      <w:r w:rsidRPr="00BA4D89">
        <w:t>rice for Group 2</w:t>
      </w:r>
      <w:bookmarkEnd w:id="288"/>
    </w:p>
    <w:p w14:paraId="239B1F66" w14:textId="2AD30CEB" w:rsidR="00894540" w:rsidRPr="00BA4D89" w:rsidRDefault="00894540" w:rsidP="00F774FF">
      <w:r>
        <w:rPr>
          <w:noProof/>
          <w:lang w:eastAsia="en-AU"/>
        </w:rPr>
        <w:drawing>
          <wp:inline distT="0" distB="0" distL="0" distR="0" wp14:anchorId="378A5445" wp14:editId="3AA8318A">
            <wp:extent cx="5730240" cy="3733800"/>
            <wp:effectExtent l="0" t="0" r="3810" b="0"/>
            <wp:docPr id="329" name="Picture 329" descr="Figure 69 shows a scatter chart of sales weighted volume versus price for Group 2. Refer to Table 8 for details of the regression." title="Fig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730240" cy="3733800"/>
                    </a:xfrm>
                    <a:prstGeom prst="rect">
                      <a:avLst/>
                    </a:prstGeom>
                    <a:noFill/>
                  </pic:spPr>
                </pic:pic>
              </a:graphicData>
            </a:graphic>
          </wp:inline>
        </w:drawing>
      </w:r>
    </w:p>
    <w:p w14:paraId="3C3AF894" w14:textId="77777777" w:rsidR="00F774FF" w:rsidRPr="00BA4D89" w:rsidRDefault="00F774FF" w:rsidP="00F774FF"/>
    <w:p w14:paraId="3D5F1DE2" w14:textId="77777777" w:rsidR="00F774FF" w:rsidRPr="00BA4D89" w:rsidRDefault="00F774FF" w:rsidP="00F774FF">
      <w:pPr>
        <w:pStyle w:val="Caption"/>
      </w:pPr>
      <w:bookmarkStart w:id="289" w:name="_Toc445305813"/>
      <w:r w:rsidRPr="00BA4D89">
        <w:t xml:space="preserve">Figure </w:t>
      </w:r>
      <w:r w:rsidR="00131C8A">
        <w:fldChar w:fldCharType="begin"/>
      </w:r>
      <w:r w:rsidR="00131C8A">
        <w:instrText xml:space="preserve"> SEQ Figure \* ARABIC </w:instrText>
      </w:r>
      <w:r w:rsidR="00131C8A">
        <w:fldChar w:fldCharType="separate"/>
      </w:r>
      <w:r w:rsidR="003E3160">
        <w:rPr>
          <w:noProof/>
        </w:rPr>
        <w:t>70</w:t>
      </w:r>
      <w:r w:rsidR="00131C8A">
        <w:rPr>
          <w:noProof/>
        </w:rPr>
        <w:fldChar w:fldCharType="end"/>
      </w:r>
      <w:r w:rsidR="00C9348D" w:rsidRPr="00BA4D89">
        <w:rPr>
          <w:noProof/>
        </w:rPr>
        <w:t>: Volume versus E</w:t>
      </w:r>
      <w:r w:rsidRPr="00BA4D89">
        <w:rPr>
          <w:noProof/>
        </w:rPr>
        <w:t>nergy for Group 2</w:t>
      </w:r>
      <w:bookmarkEnd w:id="289"/>
    </w:p>
    <w:p w14:paraId="732B4916" w14:textId="183243CE" w:rsidR="00F774FF" w:rsidRDefault="00894540" w:rsidP="00F774FF">
      <w:r>
        <w:rPr>
          <w:noProof/>
          <w:lang w:eastAsia="en-AU"/>
        </w:rPr>
        <w:drawing>
          <wp:inline distT="0" distB="0" distL="0" distR="0" wp14:anchorId="76E78021" wp14:editId="0CE2E512">
            <wp:extent cx="5730240" cy="3733800"/>
            <wp:effectExtent l="0" t="0" r="3810" b="0"/>
            <wp:docPr id="330" name="Picture 330" descr="Figure 70 shows a scatter chart of sales weighted volume versus energy consumption for Group 2. Refer to Table 7 for details of the regression." title="Fig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730240" cy="3733800"/>
                    </a:xfrm>
                    <a:prstGeom prst="rect">
                      <a:avLst/>
                    </a:prstGeom>
                    <a:noFill/>
                  </pic:spPr>
                </pic:pic>
              </a:graphicData>
            </a:graphic>
          </wp:inline>
        </w:drawing>
      </w:r>
    </w:p>
    <w:p w14:paraId="33C4145A" w14:textId="77777777" w:rsidR="00894540" w:rsidRPr="00BA4D89" w:rsidRDefault="00894540" w:rsidP="00F774FF"/>
    <w:p w14:paraId="5E9FBCF6" w14:textId="77777777" w:rsidR="00F774FF" w:rsidRPr="00BA4D89" w:rsidRDefault="00F774FF" w:rsidP="00F774FF">
      <w:pPr>
        <w:pStyle w:val="Caption"/>
      </w:pPr>
      <w:bookmarkStart w:id="290" w:name="_Toc445305814"/>
      <w:r w:rsidRPr="00BA4D89">
        <w:t xml:space="preserve">Figure </w:t>
      </w:r>
      <w:r w:rsidR="00131C8A">
        <w:fldChar w:fldCharType="begin"/>
      </w:r>
      <w:r w:rsidR="00131C8A">
        <w:instrText xml:space="preserve"> SEQ Figure \* ARABIC </w:instrText>
      </w:r>
      <w:r w:rsidR="00131C8A">
        <w:fldChar w:fldCharType="separate"/>
      </w:r>
      <w:r w:rsidR="003E3160">
        <w:rPr>
          <w:noProof/>
        </w:rPr>
        <w:t>71</w:t>
      </w:r>
      <w:r w:rsidR="00131C8A">
        <w:rPr>
          <w:noProof/>
        </w:rPr>
        <w:fldChar w:fldCharType="end"/>
      </w:r>
      <w:r w:rsidRPr="00BA4D89">
        <w:rPr>
          <w:noProof/>
        </w:rPr>
        <w:t xml:space="preserve">: Normalised </w:t>
      </w:r>
      <w:r w:rsidR="00C9348D" w:rsidRPr="00BA4D89">
        <w:rPr>
          <w:noProof/>
        </w:rPr>
        <w:t>E</w:t>
      </w:r>
      <w:r w:rsidRPr="00BA4D89">
        <w:rPr>
          <w:noProof/>
        </w:rPr>
        <w:t xml:space="preserve">nergy versus </w:t>
      </w:r>
      <w:r w:rsidR="00C9348D" w:rsidRPr="00BA4D89">
        <w:rPr>
          <w:noProof/>
        </w:rPr>
        <w:t>N</w:t>
      </w:r>
      <w:r w:rsidRPr="00BA4D89">
        <w:rPr>
          <w:noProof/>
        </w:rPr>
        <w:t xml:space="preserve">ormalised </w:t>
      </w:r>
      <w:r w:rsidR="00C9348D" w:rsidRPr="00BA4D89">
        <w:rPr>
          <w:noProof/>
        </w:rPr>
        <w:t>P</w:t>
      </w:r>
      <w:r w:rsidRPr="00BA4D89">
        <w:rPr>
          <w:noProof/>
        </w:rPr>
        <w:t>rice for</w:t>
      </w:r>
      <w:r w:rsidRPr="00BA4D89">
        <w:t xml:space="preserve"> Group 2</w:t>
      </w:r>
      <w:bookmarkEnd w:id="290"/>
    </w:p>
    <w:p w14:paraId="0A5E9556" w14:textId="6B89EA49" w:rsidR="00894540" w:rsidRPr="00BA4D89" w:rsidRDefault="00894540" w:rsidP="00F774FF">
      <w:r>
        <w:rPr>
          <w:noProof/>
          <w:lang w:eastAsia="en-AU"/>
        </w:rPr>
        <w:drawing>
          <wp:inline distT="0" distB="0" distL="0" distR="0" wp14:anchorId="658B4207" wp14:editId="3D7D4BF2">
            <wp:extent cx="5730240" cy="3733800"/>
            <wp:effectExtent l="0" t="0" r="3810" b="0"/>
            <wp:docPr id="331" name="Picture 331" descr="Figure 71 shows a scatter chart of sales weighted normalised energy versus normalised price for Group 2. Refer to Table 9 for details of the regression." title="Fig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5730240" cy="3733800"/>
                    </a:xfrm>
                    <a:prstGeom prst="rect">
                      <a:avLst/>
                    </a:prstGeom>
                    <a:noFill/>
                  </pic:spPr>
                </pic:pic>
              </a:graphicData>
            </a:graphic>
          </wp:inline>
        </w:drawing>
      </w:r>
    </w:p>
    <w:p w14:paraId="5ECEE886" w14:textId="77777777" w:rsidR="00F774FF" w:rsidRPr="00BA4D89" w:rsidRDefault="00F774FF" w:rsidP="00F774FF"/>
    <w:p w14:paraId="42BB34B8" w14:textId="77777777" w:rsidR="00F774FF" w:rsidRPr="00BA4D89" w:rsidRDefault="00F774FF" w:rsidP="00F774FF">
      <w:pPr>
        <w:pStyle w:val="Caption"/>
      </w:pPr>
      <w:bookmarkStart w:id="291" w:name="_Toc445305815"/>
      <w:r w:rsidRPr="00BA4D89">
        <w:t xml:space="preserve">Figure </w:t>
      </w:r>
      <w:r w:rsidR="00131C8A">
        <w:fldChar w:fldCharType="begin"/>
      </w:r>
      <w:r w:rsidR="00131C8A">
        <w:instrText xml:space="preserve"> SEQ Figure \* ARABI</w:instrText>
      </w:r>
      <w:r w:rsidR="00131C8A">
        <w:instrText xml:space="preserve">C </w:instrText>
      </w:r>
      <w:r w:rsidR="00131C8A">
        <w:fldChar w:fldCharType="separate"/>
      </w:r>
      <w:r w:rsidR="003E3160">
        <w:rPr>
          <w:noProof/>
        </w:rPr>
        <w:t>72</w:t>
      </w:r>
      <w:r w:rsidR="00131C8A">
        <w:rPr>
          <w:noProof/>
        </w:rPr>
        <w:fldChar w:fldCharType="end"/>
      </w:r>
      <w:r w:rsidRPr="00BA4D89">
        <w:rPr>
          <w:noProof/>
        </w:rPr>
        <w:t>:</w:t>
      </w:r>
      <w:r w:rsidRPr="00BA4D89">
        <w:t xml:space="preserve"> Volume versus </w:t>
      </w:r>
      <w:r w:rsidR="00C9348D" w:rsidRPr="00BA4D89">
        <w:t>P</w:t>
      </w:r>
      <w:r w:rsidRPr="00BA4D89">
        <w:t>rice for Group 5T</w:t>
      </w:r>
      <w:bookmarkEnd w:id="291"/>
    </w:p>
    <w:p w14:paraId="61B39EEC" w14:textId="1B674272" w:rsidR="00F774FF" w:rsidRDefault="00894540" w:rsidP="00F774FF">
      <w:r>
        <w:rPr>
          <w:noProof/>
          <w:lang w:eastAsia="en-AU"/>
        </w:rPr>
        <w:drawing>
          <wp:inline distT="0" distB="0" distL="0" distR="0" wp14:anchorId="245DA229" wp14:editId="2981314D">
            <wp:extent cx="5730240" cy="3733800"/>
            <wp:effectExtent l="0" t="0" r="3810" b="0"/>
            <wp:docPr id="332" name="Picture 332" descr="Figure 72 shows a scatter chart of sales weighted volume versus price for Group 5T. Refer to Table 8 for details of the regression." title="Fig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730240" cy="3733800"/>
                    </a:xfrm>
                    <a:prstGeom prst="rect">
                      <a:avLst/>
                    </a:prstGeom>
                    <a:noFill/>
                  </pic:spPr>
                </pic:pic>
              </a:graphicData>
            </a:graphic>
          </wp:inline>
        </w:drawing>
      </w:r>
    </w:p>
    <w:p w14:paraId="1431BCF5" w14:textId="77777777" w:rsidR="00894540" w:rsidRPr="00BA4D89" w:rsidRDefault="00894540" w:rsidP="00F774FF"/>
    <w:p w14:paraId="42E4AF55" w14:textId="77777777" w:rsidR="00F774FF" w:rsidRPr="00BA4D89" w:rsidRDefault="00F774FF" w:rsidP="00F774FF">
      <w:pPr>
        <w:pStyle w:val="Caption"/>
      </w:pPr>
      <w:bookmarkStart w:id="292" w:name="_Toc445305816"/>
      <w:r w:rsidRPr="00BA4D89">
        <w:t xml:space="preserve">Figure </w:t>
      </w:r>
      <w:r w:rsidR="00131C8A">
        <w:fldChar w:fldCharType="begin"/>
      </w:r>
      <w:r w:rsidR="00131C8A">
        <w:instrText xml:space="preserve"> SEQ Figure \* ARABIC </w:instrText>
      </w:r>
      <w:r w:rsidR="00131C8A">
        <w:fldChar w:fldCharType="separate"/>
      </w:r>
      <w:r w:rsidR="003E3160">
        <w:rPr>
          <w:noProof/>
        </w:rPr>
        <w:t>73</w:t>
      </w:r>
      <w:r w:rsidR="00131C8A">
        <w:rPr>
          <w:noProof/>
        </w:rPr>
        <w:fldChar w:fldCharType="end"/>
      </w:r>
      <w:r w:rsidR="00C9348D" w:rsidRPr="00BA4D89">
        <w:rPr>
          <w:noProof/>
        </w:rPr>
        <w:t>: Volume versus E</w:t>
      </w:r>
      <w:r w:rsidRPr="00BA4D89">
        <w:rPr>
          <w:noProof/>
        </w:rPr>
        <w:t>nergy for Group 5T</w:t>
      </w:r>
      <w:bookmarkEnd w:id="292"/>
    </w:p>
    <w:p w14:paraId="6D353F03" w14:textId="12343FB2" w:rsidR="00894540" w:rsidRPr="00BA4D89" w:rsidRDefault="00894540" w:rsidP="00F774FF">
      <w:r>
        <w:rPr>
          <w:noProof/>
          <w:lang w:eastAsia="en-AU"/>
        </w:rPr>
        <w:drawing>
          <wp:inline distT="0" distB="0" distL="0" distR="0" wp14:anchorId="7BDD1E52" wp14:editId="4DD095B6">
            <wp:extent cx="5730240" cy="3733800"/>
            <wp:effectExtent l="0" t="0" r="3810" b="0"/>
            <wp:docPr id="333" name="Picture 333" descr="Figure 73 shows a scatter chart of sales weighted volume versus energy consumption for Group 5T. Refer to Table 7 for details of the regression." title="Fig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730240" cy="3733800"/>
                    </a:xfrm>
                    <a:prstGeom prst="rect">
                      <a:avLst/>
                    </a:prstGeom>
                    <a:noFill/>
                  </pic:spPr>
                </pic:pic>
              </a:graphicData>
            </a:graphic>
          </wp:inline>
        </w:drawing>
      </w:r>
    </w:p>
    <w:p w14:paraId="118E6788" w14:textId="77777777" w:rsidR="00F774FF" w:rsidRPr="00BA4D89" w:rsidRDefault="00F774FF" w:rsidP="00F774FF">
      <w:pPr>
        <w:pStyle w:val="Caption"/>
      </w:pPr>
      <w:bookmarkStart w:id="293" w:name="_Toc445305817"/>
      <w:r w:rsidRPr="00BA4D89">
        <w:t xml:space="preserve">Figure </w:t>
      </w:r>
      <w:r w:rsidR="00131C8A">
        <w:fldChar w:fldCharType="begin"/>
      </w:r>
      <w:r w:rsidR="00131C8A">
        <w:instrText xml:space="preserve"> SEQ Figure \* ARABIC </w:instrText>
      </w:r>
      <w:r w:rsidR="00131C8A">
        <w:fldChar w:fldCharType="separate"/>
      </w:r>
      <w:r w:rsidR="003E3160">
        <w:rPr>
          <w:noProof/>
        </w:rPr>
        <w:t>74</w:t>
      </w:r>
      <w:r w:rsidR="00131C8A">
        <w:rPr>
          <w:noProof/>
        </w:rPr>
        <w:fldChar w:fldCharType="end"/>
      </w:r>
      <w:r w:rsidRPr="00BA4D89">
        <w:rPr>
          <w:noProof/>
        </w:rPr>
        <w:t xml:space="preserve">: Normalised </w:t>
      </w:r>
      <w:r w:rsidR="00C9348D" w:rsidRPr="00BA4D89">
        <w:rPr>
          <w:noProof/>
        </w:rPr>
        <w:t>E</w:t>
      </w:r>
      <w:r w:rsidRPr="00BA4D89">
        <w:rPr>
          <w:noProof/>
        </w:rPr>
        <w:t xml:space="preserve">nergy versus </w:t>
      </w:r>
      <w:r w:rsidR="00C9348D" w:rsidRPr="00BA4D89">
        <w:rPr>
          <w:noProof/>
        </w:rPr>
        <w:t>N</w:t>
      </w:r>
      <w:r w:rsidRPr="00BA4D89">
        <w:rPr>
          <w:noProof/>
        </w:rPr>
        <w:t xml:space="preserve">ormalised </w:t>
      </w:r>
      <w:r w:rsidR="00C9348D" w:rsidRPr="00BA4D89">
        <w:rPr>
          <w:noProof/>
        </w:rPr>
        <w:t>P</w:t>
      </w:r>
      <w:r w:rsidRPr="00BA4D89">
        <w:rPr>
          <w:noProof/>
        </w:rPr>
        <w:t>rice for</w:t>
      </w:r>
      <w:r w:rsidRPr="00BA4D89">
        <w:t xml:space="preserve"> Group 5T</w:t>
      </w:r>
      <w:bookmarkEnd w:id="293"/>
    </w:p>
    <w:p w14:paraId="224FBAEC" w14:textId="38DB4768" w:rsidR="00F774FF" w:rsidRDefault="00894540" w:rsidP="00F774FF">
      <w:r>
        <w:rPr>
          <w:noProof/>
          <w:lang w:eastAsia="en-AU"/>
        </w:rPr>
        <w:drawing>
          <wp:inline distT="0" distB="0" distL="0" distR="0" wp14:anchorId="297B795B" wp14:editId="12ABEBEB">
            <wp:extent cx="5730240" cy="3733800"/>
            <wp:effectExtent l="0" t="0" r="3810" b="0"/>
            <wp:docPr id="334" name="Picture 334" descr="Figure 74 shows a scatter chart of sales weighted normalised energy versus normalised price for Group 5T. Refer to Table 9 for details of the regression." title="Fig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5730240" cy="3733800"/>
                    </a:xfrm>
                    <a:prstGeom prst="rect">
                      <a:avLst/>
                    </a:prstGeom>
                    <a:noFill/>
                  </pic:spPr>
                </pic:pic>
              </a:graphicData>
            </a:graphic>
          </wp:inline>
        </w:drawing>
      </w:r>
    </w:p>
    <w:p w14:paraId="0524A07B" w14:textId="77777777" w:rsidR="00894540" w:rsidRPr="00BA4D89" w:rsidRDefault="00894540" w:rsidP="00F774FF"/>
    <w:p w14:paraId="67C2C035" w14:textId="77777777" w:rsidR="00F774FF" w:rsidRPr="00BA4D89" w:rsidRDefault="00F774FF" w:rsidP="00F774FF">
      <w:pPr>
        <w:pStyle w:val="Caption"/>
      </w:pPr>
      <w:bookmarkStart w:id="294" w:name="_Toc445305818"/>
      <w:r w:rsidRPr="00BA4D89">
        <w:t xml:space="preserve">Figure </w:t>
      </w:r>
      <w:r w:rsidR="00131C8A">
        <w:fldChar w:fldCharType="begin"/>
      </w:r>
      <w:r w:rsidR="00131C8A">
        <w:instrText xml:space="preserve"> SEQ Figure \* ARABIC </w:instrText>
      </w:r>
      <w:r w:rsidR="00131C8A">
        <w:fldChar w:fldCharType="separate"/>
      </w:r>
      <w:r w:rsidR="003E3160">
        <w:rPr>
          <w:noProof/>
        </w:rPr>
        <w:t>75</w:t>
      </w:r>
      <w:r w:rsidR="00131C8A">
        <w:rPr>
          <w:noProof/>
        </w:rPr>
        <w:fldChar w:fldCharType="end"/>
      </w:r>
      <w:r w:rsidRPr="00BA4D89">
        <w:rPr>
          <w:noProof/>
        </w:rPr>
        <w:t>:</w:t>
      </w:r>
      <w:r w:rsidRPr="00BA4D89">
        <w:t xml:space="preserve"> Volume versus </w:t>
      </w:r>
      <w:r w:rsidR="00C9348D" w:rsidRPr="00BA4D89">
        <w:t>P</w:t>
      </w:r>
      <w:r w:rsidRPr="00BA4D89">
        <w:t>rice for Group 5B</w:t>
      </w:r>
      <w:bookmarkEnd w:id="294"/>
    </w:p>
    <w:p w14:paraId="1A0E2AFF" w14:textId="24D8F20F" w:rsidR="00894540" w:rsidRPr="00BA4D89" w:rsidRDefault="00894540" w:rsidP="00F774FF">
      <w:r>
        <w:rPr>
          <w:noProof/>
          <w:lang w:eastAsia="en-AU"/>
        </w:rPr>
        <w:drawing>
          <wp:inline distT="0" distB="0" distL="0" distR="0" wp14:anchorId="4D86AE06" wp14:editId="3DEF28BD">
            <wp:extent cx="5707380" cy="3726180"/>
            <wp:effectExtent l="0" t="0" r="7620" b="7620"/>
            <wp:docPr id="335" name="Picture 335" descr="Figure 75 shows a scatter chart of sales weighted volume versus price for Group 5B. Refer to Table 8 for details of the regression." title="Fig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5707380" cy="3726180"/>
                    </a:xfrm>
                    <a:prstGeom prst="rect">
                      <a:avLst/>
                    </a:prstGeom>
                    <a:noFill/>
                  </pic:spPr>
                </pic:pic>
              </a:graphicData>
            </a:graphic>
          </wp:inline>
        </w:drawing>
      </w:r>
    </w:p>
    <w:p w14:paraId="07E1A3F6" w14:textId="77777777" w:rsidR="00F774FF" w:rsidRPr="00BA4D89" w:rsidRDefault="00F774FF" w:rsidP="00F774FF"/>
    <w:p w14:paraId="765BDA1F" w14:textId="77777777" w:rsidR="00F774FF" w:rsidRPr="00BA4D89" w:rsidRDefault="00F774FF" w:rsidP="00F774FF">
      <w:pPr>
        <w:pStyle w:val="Caption"/>
      </w:pPr>
      <w:bookmarkStart w:id="295" w:name="_Toc445305819"/>
      <w:r w:rsidRPr="00BA4D89">
        <w:t xml:space="preserve">Figure </w:t>
      </w:r>
      <w:r w:rsidR="00131C8A">
        <w:fldChar w:fldCharType="begin"/>
      </w:r>
      <w:r w:rsidR="00131C8A">
        <w:instrText xml:space="preserve"> SEQ Figure \* ARABIC </w:instrText>
      </w:r>
      <w:r w:rsidR="00131C8A">
        <w:fldChar w:fldCharType="separate"/>
      </w:r>
      <w:r w:rsidR="003E3160">
        <w:rPr>
          <w:noProof/>
        </w:rPr>
        <w:t>76</w:t>
      </w:r>
      <w:r w:rsidR="00131C8A">
        <w:rPr>
          <w:noProof/>
        </w:rPr>
        <w:fldChar w:fldCharType="end"/>
      </w:r>
      <w:r w:rsidRPr="00BA4D89">
        <w:rPr>
          <w:noProof/>
        </w:rPr>
        <w:t xml:space="preserve">: Volume versus </w:t>
      </w:r>
      <w:r w:rsidR="00C9348D" w:rsidRPr="00BA4D89">
        <w:rPr>
          <w:noProof/>
        </w:rPr>
        <w:t>E</w:t>
      </w:r>
      <w:r w:rsidRPr="00BA4D89">
        <w:rPr>
          <w:noProof/>
        </w:rPr>
        <w:t>nergy for Group 5B</w:t>
      </w:r>
      <w:bookmarkEnd w:id="295"/>
    </w:p>
    <w:p w14:paraId="73B3DAF0" w14:textId="66A715E4" w:rsidR="00F774FF" w:rsidRDefault="00894540" w:rsidP="00F774FF">
      <w:r>
        <w:rPr>
          <w:noProof/>
          <w:lang w:eastAsia="en-AU"/>
        </w:rPr>
        <w:drawing>
          <wp:inline distT="0" distB="0" distL="0" distR="0" wp14:anchorId="2C7F627D" wp14:editId="75204D0C">
            <wp:extent cx="5730240" cy="3733800"/>
            <wp:effectExtent l="0" t="0" r="3810" b="0"/>
            <wp:docPr id="336" name="Picture 336" descr="Figure 76 shows a scatter chart of sales weighted volume versus energy consumption for Group 5B. Refer to Table 7 for details of the regression." title="Fig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5730240" cy="3733800"/>
                    </a:xfrm>
                    <a:prstGeom prst="rect">
                      <a:avLst/>
                    </a:prstGeom>
                    <a:noFill/>
                  </pic:spPr>
                </pic:pic>
              </a:graphicData>
            </a:graphic>
          </wp:inline>
        </w:drawing>
      </w:r>
    </w:p>
    <w:p w14:paraId="6170948B" w14:textId="77777777" w:rsidR="00894540" w:rsidRPr="00BA4D89" w:rsidRDefault="00894540" w:rsidP="00F774FF"/>
    <w:p w14:paraId="55E31409" w14:textId="77777777" w:rsidR="00F774FF" w:rsidRPr="00BA4D89" w:rsidRDefault="00F774FF" w:rsidP="00F774FF">
      <w:pPr>
        <w:pStyle w:val="Caption"/>
      </w:pPr>
      <w:bookmarkStart w:id="296" w:name="_Toc445305820"/>
      <w:r w:rsidRPr="00BA4D89">
        <w:t xml:space="preserve">Figure </w:t>
      </w:r>
      <w:r w:rsidR="00131C8A">
        <w:fldChar w:fldCharType="begin"/>
      </w:r>
      <w:r w:rsidR="00131C8A">
        <w:instrText xml:space="preserve"> SEQ Figure \* ARABIC </w:instrText>
      </w:r>
      <w:r w:rsidR="00131C8A">
        <w:fldChar w:fldCharType="separate"/>
      </w:r>
      <w:r w:rsidR="003E3160">
        <w:rPr>
          <w:noProof/>
        </w:rPr>
        <w:t>77</w:t>
      </w:r>
      <w:r w:rsidR="00131C8A">
        <w:rPr>
          <w:noProof/>
        </w:rPr>
        <w:fldChar w:fldCharType="end"/>
      </w:r>
      <w:r w:rsidRPr="00BA4D89">
        <w:rPr>
          <w:noProof/>
        </w:rPr>
        <w:t xml:space="preserve">: Normalised </w:t>
      </w:r>
      <w:r w:rsidR="00C9348D" w:rsidRPr="00BA4D89">
        <w:rPr>
          <w:noProof/>
        </w:rPr>
        <w:t>E</w:t>
      </w:r>
      <w:r w:rsidRPr="00BA4D89">
        <w:rPr>
          <w:noProof/>
        </w:rPr>
        <w:t xml:space="preserve">nergy versus </w:t>
      </w:r>
      <w:r w:rsidR="00C9348D" w:rsidRPr="00BA4D89">
        <w:rPr>
          <w:noProof/>
        </w:rPr>
        <w:t>N</w:t>
      </w:r>
      <w:r w:rsidRPr="00BA4D89">
        <w:rPr>
          <w:noProof/>
        </w:rPr>
        <w:t xml:space="preserve">ormalised </w:t>
      </w:r>
      <w:r w:rsidR="00C9348D" w:rsidRPr="00BA4D89">
        <w:rPr>
          <w:noProof/>
        </w:rPr>
        <w:t>P</w:t>
      </w:r>
      <w:r w:rsidRPr="00BA4D89">
        <w:rPr>
          <w:noProof/>
        </w:rPr>
        <w:t>rice for</w:t>
      </w:r>
      <w:r w:rsidRPr="00BA4D89">
        <w:t xml:space="preserve"> Group 5B</w:t>
      </w:r>
      <w:bookmarkEnd w:id="296"/>
    </w:p>
    <w:p w14:paraId="0BFCBD4C" w14:textId="570A8C02" w:rsidR="00F774FF" w:rsidRDefault="00894540" w:rsidP="00F774FF">
      <w:r>
        <w:rPr>
          <w:noProof/>
          <w:lang w:eastAsia="en-AU"/>
        </w:rPr>
        <w:drawing>
          <wp:inline distT="0" distB="0" distL="0" distR="0" wp14:anchorId="12716FC6" wp14:editId="7E7EEAC5">
            <wp:extent cx="5730240" cy="3733800"/>
            <wp:effectExtent l="0" t="0" r="3810" b="0"/>
            <wp:docPr id="337" name="Picture 337" descr="Figure 77 shows a scatter chart of sales weighted normalised energy versus normalised price for Group 5B. Refer to Table 9 for details of the regression." title="Fig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5730240" cy="3733800"/>
                    </a:xfrm>
                    <a:prstGeom prst="rect">
                      <a:avLst/>
                    </a:prstGeom>
                    <a:noFill/>
                  </pic:spPr>
                </pic:pic>
              </a:graphicData>
            </a:graphic>
          </wp:inline>
        </w:drawing>
      </w:r>
    </w:p>
    <w:p w14:paraId="64915900" w14:textId="77777777" w:rsidR="00894540" w:rsidRPr="00BA4D89" w:rsidRDefault="00894540" w:rsidP="00F774FF"/>
    <w:p w14:paraId="79F6B48B" w14:textId="77777777" w:rsidR="00F774FF" w:rsidRPr="00BA4D89" w:rsidRDefault="00F774FF" w:rsidP="00F774FF">
      <w:pPr>
        <w:pStyle w:val="Caption"/>
      </w:pPr>
      <w:bookmarkStart w:id="297" w:name="_Toc445305821"/>
      <w:r w:rsidRPr="00BA4D89">
        <w:t xml:space="preserve">Figure </w:t>
      </w:r>
      <w:r w:rsidR="00131C8A">
        <w:fldChar w:fldCharType="begin"/>
      </w:r>
      <w:r w:rsidR="00131C8A">
        <w:instrText xml:space="preserve"> SEQ Figure \* ARABIC </w:instrText>
      </w:r>
      <w:r w:rsidR="00131C8A">
        <w:fldChar w:fldCharType="separate"/>
      </w:r>
      <w:r w:rsidR="003E3160">
        <w:rPr>
          <w:noProof/>
        </w:rPr>
        <w:t>78</w:t>
      </w:r>
      <w:r w:rsidR="00131C8A">
        <w:rPr>
          <w:noProof/>
        </w:rPr>
        <w:fldChar w:fldCharType="end"/>
      </w:r>
      <w:r w:rsidRPr="00BA4D89">
        <w:rPr>
          <w:noProof/>
        </w:rPr>
        <w:t>:</w:t>
      </w:r>
      <w:r w:rsidRPr="00BA4D89">
        <w:t xml:space="preserve"> Volume versus </w:t>
      </w:r>
      <w:r w:rsidR="0068129F" w:rsidRPr="00BA4D89">
        <w:t>P</w:t>
      </w:r>
      <w:r w:rsidRPr="00BA4D89">
        <w:t>rice for Group 5S</w:t>
      </w:r>
      <w:bookmarkEnd w:id="297"/>
    </w:p>
    <w:p w14:paraId="2C6FE8FD" w14:textId="1FC743AB" w:rsidR="00F774FF" w:rsidRDefault="00894540" w:rsidP="00F774FF">
      <w:r>
        <w:rPr>
          <w:noProof/>
          <w:lang w:eastAsia="en-AU"/>
        </w:rPr>
        <w:drawing>
          <wp:inline distT="0" distB="0" distL="0" distR="0" wp14:anchorId="4168CE8E" wp14:editId="3D775506">
            <wp:extent cx="5730240" cy="3733800"/>
            <wp:effectExtent l="0" t="0" r="3810" b="0"/>
            <wp:docPr id="338" name="Picture 338" descr="Figure 78 shows a scatter chart of sales weighted volume versus price for Group 5S. Refer to Table 8 for details of the regression." title="Fig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30240" cy="3733800"/>
                    </a:xfrm>
                    <a:prstGeom prst="rect">
                      <a:avLst/>
                    </a:prstGeom>
                    <a:noFill/>
                  </pic:spPr>
                </pic:pic>
              </a:graphicData>
            </a:graphic>
          </wp:inline>
        </w:drawing>
      </w:r>
    </w:p>
    <w:p w14:paraId="3FDF9B6C" w14:textId="77777777" w:rsidR="00894540" w:rsidRPr="00BA4D89" w:rsidRDefault="00894540" w:rsidP="00F774FF"/>
    <w:p w14:paraId="5C49ECCD" w14:textId="77777777" w:rsidR="00F774FF" w:rsidRPr="00BA4D89" w:rsidRDefault="00F774FF" w:rsidP="00F774FF">
      <w:pPr>
        <w:pStyle w:val="Caption"/>
      </w:pPr>
      <w:bookmarkStart w:id="298" w:name="_Toc445305822"/>
      <w:r w:rsidRPr="00BA4D89">
        <w:t xml:space="preserve">Figure </w:t>
      </w:r>
      <w:r w:rsidR="00131C8A">
        <w:fldChar w:fldCharType="begin"/>
      </w:r>
      <w:r w:rsidR="00131C8A">
        <w:instrText xml:space="preserve"> SEQ Figure \* ARABIC </w:instrText>
      </w:r>
      <w:r w:rsidR="00131C8A">
        <w:fldChar w:fldCharType="separate"/>
      </w:r>
      <w:r w:rsidR="003E3160">
        <w:rPr>
          <w:noProof/>
        </w:rPr>
        <w:t>79</w:t>
      </w:r>
      <w:r w:rsidR="00131C8A">
        <w:rPr>
          <w:noProof/>
        </w:rPr>
        <w:fldChar w:fldCharType="end"/>
      </w:r>
      <w:r w:rsidRPr="00BA4D89">
        <w:rPr>
          <w:noProof/>
        </w:rPr>
        <w:t xml:space="preserve">: Volume versus </w:t>
      </w:r>
      <w:r w:rsidR="0068129F" w:rsidRPr="00BA4D89">
        <w:rPr>
          <w:noProof/>
        </w:rPr>
        <w:t>E</w:t>
      </w:r>
      <w:r w:rsidRPr="00BA4D89">
        <w:rPr>
          <w:noProof/>
        </w:rPr>
        <w:t>nergy for Group5S</w:t>
      </w:r>
      <w:bookmarkEnd w:id="298"/>
    </w:p>
    <w:p w14:paraId="134BB1C8" w14:textId="5072070B" w:rsidR="00F774FF" w:rsidRDefault="00894540" w:rsidP="00F774FF">
      <w:r>
        <w:rPr>
          <w:noProof/>
          <w:lang w:eastAsia="en-AU"/>
        </w:rPr>
        <w:drawing>
          <wp:inline distT="0" distB="0" distL="0" distR="0" wp14:anchorId="77657E4F" wp14:editId="382B9AC8">
            <wp:extent cx="5730240" cy="3733800"/>
            <wp:effectExtent l="0" t="0" r="3810" b="0"/>
            <wp:docPr id="339" name="Picture 339" descr="Figure 79 shows a scatter chart of sales weighted volume versus energy consumption for Group 5S. Refer to Table 7 for details of the regression." title="Fig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730240" cy="3733800"/>
                    </a:xfrm>
                    <a:prstGeom prst="rect">
                      <a:avLst/>
                    </a:prstGeom>
                    <a:noFill/>
                  </pic:spPr>
                </pic:pic>
              </a:graphicData>
            </a:graphic>
          </wp:inline>
        </w:drawing>
      </w:r>
    </w:p>
    <w:p w14:paraId="06C7E24D" w14:textId="77777777" w:rsidR="00894540" w:rsidRPr="00BA4D89" w:rsidRDefault="00894540" w:rsidP="00F774FF"/>
    <w:p w14:paraId="59F0129B" w14:textId="77777777" w:rsidR="00F774FF" w:rsidRPr="00BA4D89" w:rsidRDefault="00F774FF" w:rsidP="00F774FF">
      <w:pPr>
        <w:pStyle w:val="Caption"/>
      </w:pPr>
      <w:bookmarkStart w:id="299" w:name="_Toc445305823"/>
      <w:r w:rsidRPr="00BA4D89">
        <w:t xml:space="preserve">Figure </w:t>
      </w:r>
      <w:r w:rsidR="00131C8A">
        <w:fldChar w:fldCharType="begin"/>
      </w:r>
      <w:r w:rsidR="00131C8A">
        <w:instrText xml:space="preserve"> SEQ Figure \* ARABIC </w:instrText>
      </w:r>
      <w:r w:rsidR="00131C8A">
        <w:fldChar w:fldCharType="separate"/>
      </w:r>
      <w:r w:rsidR="003E3160">
        <w:rPr>
          <w:noProof/>
        </w:rPr>
        <w:t>80</w:t>
      </w:r>
      <w:r w:rsidR="00131C8A">
        <w:rPr>
          <w:noProof/>
        </w:rPr>
        <w:fldChar w:fldCharType="end"/>
      </w:r>
      <w:r w:rsidRPr="00BA4D89">
        <w:rPr>
          <w:noProof/>
        </w:rPr>
        <w:t xml:space="preserve">: Normalised </w:t>
      </w:r>
      <w:r w:rsidR="0068129F" w:rsidRPr="00BA4D89">
        <w:rPr>
          <w:noProof/>
        </w:rPr>
        <w:t>E</w:t>
      </w:r>
      <w:r w:rsidRPr="00BA4D89">
        <w:rPr>
          <w:noProof/>
        </w:rPr>
        <w:t xml:space="preserve">nergy versus </w:t>
      </w:r>
      <w:r w:rsidR="0068129F" w:rsidRPr="00BA4D89">
        <w:rPr>
          <w:noProof/>
        </w:rPr>
        <w:t>N</w:t>
      </w:r>
      <w:r w:rsidRPr="00BA4D89">
        <w:rPr>
          <w:noProof/>
        </w:rPr>
        <w:t xml:space="preserve">ormalised </w:t>
      </w:r>
      <w:r w:rsidR="0068129F" w:rsidRPr="00BA4D89">
        <w:rPr>
          <w:noProof/>
        </w:rPr>
        <w:t>P</w:t>
      </w:r>
      <w:r w:rsidRPr="00BA4D89">
        <w:rPr>
          <w:noProof/>
        </w:rPr>
        <w:t>rice for</w:t>
      </w:r>
      <w:r w:rsidRPr="00BA4D89">
        <w:t xml:space="preserve"> Group 5S</w:t>
      </w:r>
      <w:bookmarkEnd w:id="299"/>
    </w:p>
    <w:p w14:paraId="1E0FE566" w14:textId="581481BE" w:rsidR="0068129F" w:rsidRDefault="00894540" w:rsidP="00F774FF">
      <w:r>
        <w:rPr>
          <w:noProof/>
          <w:lang w:eastAsia="en-AU"/>
        </w:rPr>
        <w:drawing>
          <wp:inline distT="0" distB="0" distL="0" distR="0" wp14:anchorId="59BC4745" wp14:editId="2D703D92">
            <wp:extent cx="5730240" cy="3733800"/>
            <wp:effectExtent l="0" t="0" r="3810" b="0"/>
            <wp:docPr id="340" name="Picture 340" descr="Figure 80 shows a scatter chart of sales weighted normalised energy versus normalised price for Group 5S. Refer to Table 9 for details of the regression." title="Fig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730240" cy="3733800"/>
                    </a:xfrm>
                    <a:prstGeom prst="rect">
                      <a:avLst/>
                    </a:prstGeom>
                    <a:noFill/>
                  </pic:spPr>
                </pic:pic>
              </a:graphicData>
            </a:graphic>
          </wp:inline>
        </w:drawing>
      </w:r>
    </w:p>
    <w:p w14:paraId="285AE566" w14:textId="77777777" w:rsidR="00894540" w:rsidRPr="00BA4D89" w:rsidRDefault="00894540" w:rsidP="00F774FF"/>
    <w:p w14:paraId="62E02E34" w14:textId="77777777" w:rsidR="00F774FF" w:rsidRPr="00BA4D89" w:rsidRDefault="00F774FF" w:rsidP="00F774FF">
      <w:pPr>
        <w:pStyle w:val="Caption"/>
      </w:pPr>
      <w:bookmarkStart w:id="300" w:name="_Toc445305824"/>
      <w:r w:rsidRPr="00BA4D89">
        <w:t xml:space="preserve">Figure </w:t>
      </w:r>
      <w:r w:rsidR="00131C8A">
        <w:fldChar w:fldCharType="begin"/>
      </w:r>
      <w:r w:rsidR="00131C8A">
        <w:instrText xml:space="preserve"> SEQ Figure \* ARABIC </w:instrText>
      </w:r>
      <w:r w:rsidR="00131C8A">
        <w:fldChar w:fldCharType="separate"/>
      </w:r>
      <w:r w:rsidR="003E3160">
        <w:rPr>
          <w:noProof/>
        </w:rPr>
        <w:t>81</w:t>
      </w:r>
      <w:r w:rsidR="00131C8A">
        <w:rPr>
          <w:noProof/>
        </w:rPr>
        <w:fldChar w:fldCharType="end"/>
      </w:r>
      <w:r w:rsidRPr="00BA4D89">
        <w:rPr>
          <w:noProof/>
        </w:rPr>
        <w:t>:</w:t>
      </w:r>
      <w:r w:rsidRPr="00BA4D89">
        <w:t xml:space="preserve"> Volume versus </w:t>
      </w:r>
      <w:r w:rsidR="0068129F" w:rsidRPr="00BA4D89">
        <w:t>P</w:t>
      </w:r>
      <w:r w:rsidRPr="00BA4D89">
        <w:t>rice for Group 6C</w:t>
      </w:r>
      <w:bookmarkEnd w:id="300"/>
    </w:p>
    <w:p w14:paraId="7A676DAB" w14:textId="326C6F0A" w:rsidR="00F774FF" w:rsidRDefault="00894540" w:rsidP="00F774FF">
      <w:r>
        <w:rPr>
          <w:noProof/>
          <w:lang w:eastAsia="en-AU"/>
        </w:rPr>
        <w:drawing>
          <wp:inline distT="0" distB="0" distL="0" distR="0" wp14:anchorId="426FE55E" wp14:editId="7EF8BD56">
            <wp:extent cx="5730240" cy="3733800"/>
            <wp:effectExtent l="0" t="0" r="3810" b="0"/>
            <wp:docPr id="341" name="Picture 341" descr="Figure 81 shows a scatter chart of sales weighted volume versus price for Group 6C. Refer to Table 8 for details of the regression." title="Fig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730240" cy="3733800"/>
                    </a:xfrm>
                    <a:prstGeom prst="rect">
                      <a:avLst/>
                    </a:prstGeom>
                    <a:noFill/>
                  </pic:spPr>
                </pic:pic>
              </a:graphicData>
            </a:graphic>
          </wp:inline>
        </w:drawing>
      </w:r>
    </w:p>
    <w:p w14:paraId="2362FF48" w14:textId="77777777" w:rsidR="00894540" w:rsidRPr="00BA4D89" w:rsidRDefault="00894540" w:rsidP="00F774FF"/>
    <w:p w14:paraId="6CE73114" w14:textId="77777777" w:rsidR="00F774FF" w:rsidRPr="00BA4D89" w:rsidRDefault="00F774FF" w:rsidP="00F774FF">
      <w:pPr>
        <w:pStyle w:val="Caption"/>
      </w:pPr>
      <w:bookmarkStart w:id="301" w:name="_Toc445305825"/>
      <w:r w:rsidRPr="00BA4D89">
        <w:t xml:space="preserve">Figure </w:t>
      </w:r>
      <w:r w:rsidR="00131C8A">
        <w:fldChar w:fldCharType="begin"/>
      </w:r>
      <w:r w:rsidR="00131C8A">
        <w:instrText xml:space="preserve"> SEQ Figure \* ARABIC </w:instrText>
      </w:r>
      <w:r w:rsidR="00131C8A">
        <w:fldChar w:fldCharType="separate"/>
      </w:r>
      <w:r w:rsidR="003E3160">
        <w:rPr>
          <w:noProof/>
        </w:rPr>
        <w:t>82</w:t>
      </w:r>
      <w:r w:rsidR="00131C8A">
        <w:rPr>
          <w:noProof/>
        </w:rPr>
        <w:fldChar w:fldCharType="end"/>
      </w:r>
      <w:r w:rsidRPr="00BA4D89">
        <w:rPr>
          <w:noProof/>
        </w:rPr>
        <w:t xml:space="preserve">: Volume versus </w:t>
      </w:r>
      <w:r w:rsidR="0068129F" w:rsidRPr="00BA4D89">
        <w:rPr>
          <w:noProof/>
        </w:rPr>
        <w:t>E</w:t>
      </w:r>
      <w:r w:rsidRPr="00BA4D89">
        <w:rPr>
          <w:noProof/>
        </w:rPr>
        <w:t>nergy for Group 6C</w:t>
      </w:r>
      <w:bookmarkEnd w:id="301"/>
    </w:p>
    <w:p w14:paraId="0E613605" w14:textId="0F4230E3" w:rsidR="00F774FF" w:rsidRDefault="00894540" w:rsidP="00F774FF">
      <w:r>
        <w:rPr>
          <w:noProof/>
          <w:lang w:eastAsia="en-AU"/>
        </w:rPr>
        <w:drawing>
          <wp:inline distT="0" distB="0" distL="0" distR="0" wp14:anchorId="07822DA0" wp14:editId="32FA3CF4">
            <wp:extent cx="5730240" cy="3733800"/>
            <wp:effectExtent l="0" t="0" r="3810" b="0"/>
            <wp:docPr id="342" name="Picture 342" descr="Figure 82 shows a scatter chart of sales weighted volume versus energy consumption for Group 6C. Refer to Table 7 for details of the regression." title="Fig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730240" cy="3733800"/>
                    </a:xfrm>
                    <a:prstGeom prst="rect">
                      <a:avLst/>
                    </a:prstGeom>
                    <a:noFill/>
                  </pic:spPr>
                </pic:pic>
              </a:graphicData>
            </a:graphic>
          </wp:inline>
        </w:drawing>
      </w:r>
    </w:p>
    <w:p w14:paraId="5A5A60F1" w14:textId="77777777" w:rsidR="00894540" w:rsidRPr="00BA4D89" w:rsidRDefault="00894540" w:rsidP="00F774FF"/>
    <w:p w14:paraId="426205C1" w14:textId="77777777" w:rsidR="00F774FF" w:rsidRPr="00BA4D89" w:rsidRDefault="00F774FF" w:rsidP="00F774FF">
      <w:pPr>
        <w:pStyle w:val="Caption"/>
      </w:pPr>
      <w:bookmarkStart w:id="302" w:name="_Toc445305826"/>
      <w:r w:rsidRPr="00BA4D89">
        <w:t xml:space="preserve">Figure </w:t>
      </w:r>
      <w:r w:rsidR="00131C8A">
        <w:fldChar w:fldCharType="begin"/>
      </w:r>
      <w:r w:rsidR="00131C8A">
        <w:instrText xml:space="preserve"> SEQ Figure \* ARABIC </w:instrText>
      </w:r>
      <w:r w:rsidR="00131C8A">
        <w:fldChar w:fldCharType="separate"/>
      </w:r>
      <w:r w:rsidR="003E3160">
        <w:rPr>
          <w:noProof/>
        </w:rPr>
        <w:t>83</w:t>
      </w:r>
      <w:r w:rsidR="00131C8A">
        <w:rPr>
          <w:noProof/>
        </w:rPr>
        <w:fldChar w:fldCharType="end"/>
      </w:r>
      <w:r w:rsidR="0068129F" w:rsidRPr="00BA4D89">
        <w:rPr>
          <w:noProof/>
        </w:rPr>
        <w:t>: Normalised E</w:t>
      </w:r>
      <w:r w:rsidRPr="00BA4D89">
        <w:rPr>
          <w:noProof/>
        </w:rPr>
        <w:t xml:space="preserve">nergy versus </w:t>
      </w:r>
      <w:r w:rsidR="0068129F" w:rsidRPr="00BA4D89">
        <w:rPr>
          <w:noProof/>
        </w:rPr>
        <w:t>N</w:t>
      </w:r>
      <w:r w:rsidRPr="00BA4D89">
        <w:rPr>
          <w:noProof/>
        </w:rPr>
        <w:t xml:space="preserve">ormalised </w:t>
      </w:r>
      <w:r w:rsidR="0068129F" w:rsidRPr="00BA4D89">
        <w:rPr>
          <w:noProof/>
        </w:rPr>
        <w:t>P</w:t>
      </w:r>
      <w:r w:rsidRPr="00BA4D89">
        <w:rPr>
          <w:noProof/>
        </w:rPr>
        <w:t>rice for</w:t>
      </w:r>
      <w:r w:rsidRPr="00BA4D89">
        <w:t xml:space="preserve"> Group 6C</w:t>
      </w:r>
      <w:bookmarkEnd w:id="302"/>
    </w:p>
    <w:p w14:paraId="6331CC99" w14:textId="0B2DBC47" w:rsidR="00F774FF" w:rsidRDefault="00894540" w:rsidP="00F774FF">
      <w:r>
        <w:rPr>
          <w:noProof/>
          <w:lang w:eastAsia="en-AU"/>
        </w:rPr>
        <w:drawing>
          <wp:inline distT="0" distB="0" distL="0" distR="0" wp14:anchorId="06E1500A" wp14:editId="51BCD916">
            <wp:extent cx="5730240" cy="3733800"/>
            <wp:effectExtent l="0" t="0" r="3810" b="0"/>
            <wp:docPr id="343" name="Picture 343" descr="Figure 83 shows a scatter chart of sales weighted normalised energy versus normalised price for Group 6C. Refer to Table 9 for details of the regression." title="Fig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5730240" cy="3733800"/>
                    </a:xfrm>
                    <a:prstGeom prst="rect">
                      <a:avLst/>
                    </a:prstGeom>
                    <a:noFill/>
                  </pic:spPr>
                </pic:pic>
              </a:graphicData>
            </a:graphic>
          </wp:inline>
        </w:drawing>
      </w:r>
    </w:p>
    <w:p w14:paraId="57EC3910" w14:textId="77777777" w:rsidR="00894540" w:rsidRPr="00BA4D89" w:rsidRDefault="00894540" w:rsidP="00F774FF"/>
    <w:p w14:paraId="0882EAD8" w14:textId="77777777" w:rsidR="00F774FF" w:rsidRPr="00BA4D89" w:rsidRDefault="00F774FF" w:rsidP="00F774FF">
      <w:pPr>
        <w:pStyle w:val="Caption"/>
      </w:pPr>
      <w:bookmarkStart w:id="303" w:name="_Toc445305827"/>
      <w:r w:rsidRPr="00BA4D89">
        <w:t xml:space="preserve">Figure </w:t>
      </w:r>
      <w:r w:rsidR="00131C8A">
        <w:fldChar w:fldCharType="begin"/>
      </w:r>
      <w:r w:rsidR="00131C8A">
        <w:instrText xml:space="preserve"> SEQ Figure \* ARABIC </w:instrText>
      </w:r>
      <w:r w:rsidR="00131C8A">
        <w:fldChar w:fldCharType="separate"/>
      </w:r>
      <w:r w:rsidR="003E3160">
        <w:rPr>
          <w:noProof/>
        </w:rPr>
        <w:t>84</w:t>
      </w:r>
      <w:r w:rsidR="00131C8A">
        <w:rPr>
          <w:noProof/>
        </w:rPr>
        <w:fldChar w:fldCharType="end"/>
      </w:r>
      <w:r w:rsidRPr="00BA4D89">
        <w:rPr>
          <w:noProof/>
        </w:rPr>
        <w:t>:</w:t>
      </w:r>
      <w:r w:rsidRPr="00BA4D89">
        <w:t xml:space="preserve"> Volume versus </w:t>
      </w:r>
      <w:r w:rsidR="0068129F" w:rsidRPr="00BA4D89">
        <w:t>P</w:t>
      </w:r>
      <w:r w:rsidRPr="00BA4D89">
        <w:t>rice for Group 6U</w:t>
      </w:r>
      <w:bookmarkEnd w:id="303"/>
    </w:p>
    <w:p w14:paraId="154ECBD9" w14:textId="4E4CBAB7" w:rsidR="00F774FF" w:rsidRDefault="00894540" w:rsidP="00F774FF">
      <w:r>
        <w:rPr>
          <w:noProof/>
          <w:lang w:eastAsia="en-AU"/>
        </w:rPr>
        <w:drawing>
          <wp:inline distT="0" distB="0" distL="0" distR="0" wp14:anchorId="7493763E" wp14:editId="2E866722">
            <wp:extent cx="5730240" cy="3733800"/>
            <wp:effectExtent l="0" t="0" r="3810" b="0"/>
            <wp:docPr id="344" name="Picture 344" descr="Figure 84 shows a scatter chart of sales weighted volume versus price for Group 6U. Refer to Table 8 for details of the regression." title="Fig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730240" cy="3733800"/>
                    </a:xfrm>
                    <a:prstGeom prst="rect">
                      <a:avLst/>
                    </a:prstGeom>
                    <a:noFill/>
                  </pic:spPr>
                </pic:pic>
              </a:graphicData>
            </a:graphic>
          </wp:inline>
        </w:drawing>
      </w:r>
    </w:p>
    <w:p w14:paraId="34D4D573" w14:textId="77777777" w:rsidR="00894540" w:rsidRPr="00BA4D89" w:rsidRDefault="00894540" w:rsidP="00F774FF"/>
    <w:p w14:paraId="0AEF10C9" w14:textId="77777777" w:rsidR="00F774FF" w:rsidRPr="00BA4D89" w:rsidRDefault="00F774FF" w:rsidP="00F774FF">
      <w:pPr>
        <w:pStyle w:val="Caption"/>
      </w:pPr>
      <w:bookmarkStart w:id="304" w:name="_Toc445305828"/>
      <w:r w:rsidRPr="00BA4D89">
        <w:t xml:space="preserve">Figure </w:t>
      </w:r>
      <w:r w:rsidR="00131C8A">
        <w:fldChar w:fldCharType="begin"/>
      </w:r>
      <w:r w:rsidR="00131C8A">
        <w:instrText xml:space="preserve"> SEQ Figure \* ARABIC </w:instrText>
      </w:r>
      <w:r w:rsidR="00131C8A">
        <w:fldChar w:fldCharType="separate"/>
      </w:r>
      <w:r w:rsidR="003E3160">
        <w:rPr>
          <w:noProof/>
        </w:rPr>
        <w:t>85</w:t>
      </w:r>
      <w:r w:rsidR="00131C8A">
        <w:rPr>
          <w:noProof/>
        </w:rPr>
        <w:fldChar w:fldCharType="end"/>
      </w:r>
      <w:r w:rsidRPr="00BA4D89">
        <w:rPr>
          <w:noProof/>
        </w:rPr>
        <w:t xml:space="preserve">: Volume versus </w:t>
      </w:r>
      <w:r w:rsidR="0068129F" w:rsidRPr="00BA4D89">
        <w:rPr>
          <w:noProof/>
        </w:rPr>
        <w:t>E</w:t>
      </w:r>
      <w:r w:rsidRPr="00BA4D89">
        <w:rPr>
          <w:noProof/>
        </w:rPr>
        <w:t>nergy for Group 6U</w:t>
      </w:r>
      <w:bookmarkEnd w:id="304"/>
    </w:p>
    <w:p w14:paraId="5C7FAFBA" w14:textId="7BB4F63E" w:rsidR="00F774FF" w:rsidRDefault="00894540" w:rsidP="00F774FF">
      <w:r>
        <w:rPr>
          <w:noProof/>
          <w:lang w:eastAsia="en-AU"/>
        </w:rPr>
        <w:drawing>
          <wp:inline distT="0" distB="0" distL="0" distR="0" wp14:anchorId="19C43080" wp14:editId="761A9E37">
            <wp:extent cx="5730240" cy="3733800"/>
            <wp:effectExtent l="0" t="0" r="3810" b="0"/>
            <wp:docPr id="345" name="Picture 345" descr="Figure 85 shows a scatter chart of sales weighted volume versus energy consumption for Group 6U. Refer to Table 7 for details of the regression." title="Fig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730240" cy="3733800"/>
                    </a:xfrm>
                    <a:prstGeom prst="rect">
                      <a:avLst/>
                    </a:prstGeom>
                    <a:noFill/>
                  </pic:spPr>
                </pic:pic>
              </a:graphicData>
            </a:graphic>
          </wp:inline>
        </w:drawing>
      </w:r>
    </w:p>
    <w:p w14:paraId="58FF19B0" w14:textId="77777777" w:rsidR="00894540" w:rsidRPr="00BA4D89" w:rsidRDefault="00894540" w:rsidP="00F774FF"/>
    <w:p w14:paraId="29854D16" w14:textId="77777777" w:rsidR="00F774FF" w:rsidRPr="00BA4D89" w:rsidRDefault="00F774FF" w:rsidP="00F774FF">
      <w:pPr>
        <w:pStyle w:val="Caption"/>
      </w:pPr>
      <w:bookmarkStart w:id="305" w:name="_Toc445305829"/>
      <w:r w:rsidRPr="00BA4D89">
        <w:t xml:space="preserve">Figure </w:t>
      </w:r>
      <w:r w:rsidR="00131C8A">
        <w:fldChar w:fldCharType="begin"/>
      </w:r>
      <w:r w:rsidR="00131C8A">
        <w:instrText xml:space="preserve"> SEQ Figure \* ARABIC </w:instrText>
      </w:r>
      <w:r w:rsidR="00131C8A">
        <w:fldChar w:fldCharType="separate"/>
      </w:r>
      <w:r w:rsidR="003E3160">
        <w:rPr>
          <w:noProof/>
        </w:rPr>
        <w:t>86</w:t>
      </w:r>
      <w:r w:rsidR="00131C8A">
        <w:rPr>
          <w:noProof/>
        </w:rPr>
        <w:fldChar w:fldCharType="end"/>
      </w:r>
      <w:r w:rsidRPr="00BA4D89">
        <w:rPr>
          <w:noProof/>
        </w:rPr>
        <w:t xml:space="preserve">: Normalised </w:t>
      </w:r>
      <w:r w:rsidR="0068129F" w:rsidRPr="00BA4D89">
        <w:rPr>
          <w:noProof/>
        </w:rPr>
        <w:t>E</w:t>
      </w:r>
      <w:r w:rsidRPr="00BA4D89">
        <w:rPr>
          <w:noProof/>
        </w:rPr>
        <w:t xml:space="preserve">nergy versus </w:t>
      </w:r>
      <w:r w:rsidR="0068129F" w:rsidRPr="00BA4D89">
        <w:rPr>
          <w:noProof/>
        </w:rPr>
        <w:t>N</w:t>
      </w:r>
      <w:r w:rsidRPr="00BA4D89">
        <w:rPr>
          <w:noProof/>
        </w:rPr>
        <w:t xml:space="preserve">ormalised </w:t>
      </w:r>
      <w:r w:rsidR="0068129F" w:rsidRPr="00BA4D89">
        <w:rPr>
          <w:noProof/>
        </w:rPr>
        <w:t>P</w:t>
      </w:r>
      <w:r w:rsidRPr="00BA4D89">
        <w:rPr>
          <w:noProof/>
        </w:rPr>
        <w:t>rice for</w:t>
      </w:r>
      <w:r w:rsidRPr="00BA4D89">
        <w:t xml:space="preserve"> Group 6U</w:t>
      </w:r>
      <w:bookmarkEnd w:id="305"/>
    </w:p>
    <w:p w14:paraId="48B7C955" w14:textId="7B4B3251" w:rsidR="00F774FF" w:rsidRDefault="00894540" w:rsidP="00F774FF">
      <w:r>
        <w:rPr>
          <w:noProof/>
          <w:lang w:eastAsia="en-AU"/>
        </w:rPr>
        <w:drawing>
          <wp:inline distT="0" distB="0" distL="0" distR="0" wp14:anchorId="3DD21372" wp14:editId="4BFD2739">
            <wp:extent cx="5730240" cy="3733800"/>
            <wp:effectExtent l="0" t="0" r="3810" b="0"/>
            <wp:docPr id="346" name="Picture 346" descr="Figure 86 shows a scatter chart of sales weighted normalised energy versus normalised price for Group 6U. Refer to Table 9 for details of the re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730240" cy="3733800"/>
                    </a:xfrm>
                    <a:prstGeom prst="rect">
                      <a:avLst/>
                    </a:prstGeom>
                    <a:noFill/>
                  </pic:spPr>
                </pic:pic>
              </a:graphicData>
            </a:graphic>
          </wp:inline>
        </w:drawing>
      </w:r>
    </w:p>
    <w:p w14:paraId="733FC6F2" w14:textId="77777777" w:rsidR="00222E97" w:rsidRPr="00BA4D89" w:rsidRDefault="00222E97" w:rsidP="00F774FF"/>
    <w:p w14:paraId="4DB393A0" w14:textId="77777777" w:rsidR="00F774FF" w:rsidRPr="00BA4D89" w:rsidRDefault="00F774FF" w:rsidP="00F774FF">
      <w:pPr>
        <w:pStyle w:val="Caption"/>
      </w:pPr>
      <w:bookmarkStart w:id="306" w:name="_Toc445305830"/>
      <w:r w:rsidRPr="00BA4D89">
        <w:t xml:space="preserve">Figure </w:t>
      </w:r>
      <w:r w:rsidR="00131C8A">
        <w:fldChar w:fldCharType="begin"/>
      </w:r>
      <w:r w:rsidR="00131C8A">
        <w:instrText xml:space="preserve"> SEQ Figure \* ARABIC </w:instrText>
      </w:r>
      <w:r w:rsidR="00131C8A">
        <w:fldChar w:fldCharType="separate"/>
      </w:r>
      <w:r w:rsidR="003E3160">
        <w:rPr>
          <w:noProof/>
        </w:rPr>
        <w:t>87</w:t>
      </w:r>
      <w:r w:rsidR="00131C8A">
        <w:rPr>
          <w:noProof/>
        </w:rPr>
        <w:fldChar w:fldCharType="end"/>
      </w:r>
      <w:r w:rsidRPr="00BA4D89">
        <w:rPr>
          <w:noProof/>
        </w:rPr>
        <w:t>:</w:t>
      </w:r>
      <w:r w:rsidRPr="00BA4D89">
        <w:t xml:space="preserve"> Volume versus </w:t>
      </w:r>
      <w:r w:rsidR="0068129F" w:rsidRPr="00BA4D89">
        <w:t>P</w:t>
      </w:r>
      <w:r w:rsidRPr="00BA4D89">
        <w:t>rice for Group 7</w:t>
      </w:r>
      <w:bookmarkEnd w:id="306"/>
    </w:p>
    <w:p w14:paraId="3263FC27" w14:textId="6A743708" w:rsidR="00F774FF" w:rsidRDefault="00222E97" w:rsidP="00F774FF">
      <w:r>
        <w:rPr>
          <w:noProof/>
          <w:lang w:eastAsia="en-AU"/>
        </w:rPr>
        <w:drawing>
          <wp:inline distT="0" distB="0" distL="0" distR="0" wp14:anchorId="122F4E5A" wp14:editId="1E7275F0">
            <wp:extent cx="5730240" cy="3733800"/>
            <wp:effectExtent l="0" t="0" r="3810" b="0"/>
            <wp:docPr id="347" name="Picture 347" descr="Figure 87 shows a scatter chart of sales weighted volume versus price for Group 7. Refer to Table 8 for details of the regression." title="Fig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30240" cy="3733800"/>
                    </a:xfrm>
                    <a:prstGeom prst="rect">
                      <a:avLst/>
                    </a:prstGeom>
                    <a:noFill/>
                  </pic:spPr>
                </pic:pic>
              </a:graphicData>
            </a:graphic>
          </wp:inline>
        </w:drawing>
      </w:r>
    </w:p>
    <w:p w14:paraId="6CF21504" w14:textId="77777777" w:rsidR="00222E97" w:rsidRPr="00BA4D89" w:rsidRDefault="00222E97" w:rsidP="00F774FF"/>
    <w:p w14:paraId="40CD305F" w14:textId="77777777" w:rsidR="00F774FF" w:rsidRPr="00BA4D89" w:rsidRDefault="00F774FF" w:rsidP="00F774FF">
      <w:pPr>
        <w:pStyle w:val="Caption"/>
      </w:pPr>
      <w:bookmarkStart w:id="307" w:name="_Toc445305831"/>
      <w:r w:rsidRPr="00BA4D89">
        <w:t xml:space="preserve">Figure </w:t>
      </w:r>
      <w:r w:rsidR="00131C8A">
        <w:fldChar w:fldCharType="begin"/>
      </w:r>
      <w:r w:rsidR="00131C8A">
        <w:instrText xml:space="preserve"> SEQ Figure \* ARABIC </w:instrText>
      </w:r>
      <w:r w:rsidR="00131C8A">
        <w:fldChar w:fldCharType="separate"/>
      </w:r>
      <w:r w:rsidR="003E3160">
        <w:rPr>
          <w:noProof/>
        </w:rPr>
        <w:t>88</w:t>
      </w:r>
      <w:r w:rsidR="00131C8A">
        <w:rPr>
          <w:noProof/>
        </w:rPr>
        <w:fldChar w:fldCharType="end"/>
      </w:r>
      <w:r w:rsidR="0068129F" w:rsidRPr="00BA4D89">
        <w:rPr>
          <w:noProof/>
        </w:rPr>
        <w:t>: Volume versus E</w:t>
      </w:r>
      <w:r w:rsidRPr="00BA4D89">
        <w:rPr>
          <w:noProof/>
        </w:rPr>
        <w:t>nergy for Group 7</w:t>
      </w:r>
      <w:bookmarkEnd w:id="307"/>
    </w:p>
    <w:p w14:paraId="25306E58" w14:textId="0E1E25FC" w:rsidR="00F774FF" w:rsidRDefault="00222E97" w:rsidP="00F774FF">
      <w:r>
        <w:rPr>
          <w:noProof/>
          <w:lang w:eastAsia="en-AU"/>
        </w:rPr>
        <w:drawing>
          <wp:inline distT="0" distB="0" distL="0" distR="0" wp14:anchorId="703650AB" wp14:editId="5E0DED8C">
            <wp:extent cx="5730240" cy="3733800"/>
            <wp:effectExtent l="0" t="0" r="3810" b="0"/>
            <wp:docPr id="348" name="Picture 348" descr="Figure 88 shows a scatter chart of sales weighted volume versus energy consumption for Group 7. Refer to Table 7 for details of the regression." title="Fig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730240" cy="3733800"/>
                    </a:xfrm>
                    <a:prstGeom prst="rect">
                      <a:avLst/>
                    </a:prstGeom>
                    <a:noFill/>
                  </pic:spPr>
                </pic:pic>
              </a:graphicData>
            </a:graphic>
          </wp:inline>
        </w:drawing>
      </w:r>
    </w:p>
    <w:p w14:paraId="703EF8C8" w14:textId="77777777" w:rsidR="00222E97" w:rsidRPr="00BA4D89" w:rsidRDefault="00222E97" w:rsidP="00F774FF"/>
    <w:p w14:paraId="4E05FCBC" w14:textId="77777777" w:rsidR="00F774FF" w:rsidRPr="00BA4D89" w:rsidRDefault="00F774FF" w:rsidP="00F774FF">
      <w:pPr>
        <w:pStyle w:val="Caption"/>
      </w:pPr>
      <w:bookmarkStart w:id="308" w:name="_Toc445305832"/>
      <w:r w:rsidRPr="00BA4D89">
        <w:t xml:space="preserve">Figure </w:t>
      </w:r>
      <w:r w:rsidR="00131C8A">
        <w:fldChar w:fldCharType="begin"/>
      </w:r>
      <w:r w:rsidR="00131C8A">
        <w:instrText xml:space="preserve"> SEQ Figure \* ARABIC </w:instrText>
      </w:r>
      <w:r w:rsidR="00131C8A">
        <w:fldChar w:fldCharType="separate"/>
      </w:r>
      <w:r w:rsidR="003E3160">
        <w:rPr>
          <w:noProof/>
        </w:rPr>
        <w:t>89</w:t>
      </w:r>
      <w:r w:rsidR="00131C8A">
        <w:rPr>
          <w:noProof/>
        </w:rPr>
        <w:fldChar w:fldCharType="end"/>
      </w:r>
      <w:r w:rsidRPr="00BA4D89">
        <w:rPr>
          <w:noProof/>
        </w:rPr>
        <w:t xml:space="preserve">: Normalised </w:t>
      </w:r>
      <w:r w:rsidR="0068129F" w:rsidRPr="00BA4D89">
        <w:rPr>
          <w:noProof/>
        </w:rPr>
        <w:t>E</w:t>
      </w:r>
      <w:r w:rsidRPr="00BA4D89">
        <w:rPr>
          <w:noProof/>
        </w:rPr>
        <w:t xml:space="preserve">nergy versus </w:t>
      </w:r>
      <w:r w:rsidR="0068129F" w:rsidRPr="00BA4D89">
        <w:rPr>
          <w:noProof/>
        </w:rPr>
        <w:t>N</w:t>
      </w:r>
      <w:r w:rsidRPr="00BA4D89">
        <w:rPr>
          <w:noProof/>
        </w:rPr>
        <w:t xml:space="preserve">ormalised </w:t>
      </w:r>
      <w:r w:rsidR="0068129F" w:rsidRPr="00BA4D89">
        <w:rPr>
          <w:noProof/>
        </w:rPr>
        <w:t>P</w:t>
      </w:r>
      <w:r w:rsidRPr="00BA4D89">
        <w:rPr>
          <w:noProof/>
        </w:rPr>
        <w:t>rice for</w:t>
      </w:r>
      <w:r w:rsidRPr="00BA4D89">
        <w:t xml:space="preserve"> Group 7</w:t>
      </w:r>
      <w:bookmarkEnd w:id="308"/>
    </w:p>
    <w:p w14:paraId="52DCB652" w14:textId="4C143866" w:rsidR="00222E97" w:rsidRPr="00BA4D89" w:rsidRDefault="00222E97" w:rsidP="00F774FF">
      <w:r>
        <w:rPr>
          <w:noProof/>
          <w:lang w:eastAsia="en-AU"/>
        </w:rPr>
        <w:drawing>
          <wp:inline distT="0" distB="0" distL="0" distR="0" wp14:anchorId="7D89F7F2" wp14:editId="5DE34647">
            <wp:extent cx="5730240" cy="3733800"/>
            <wp:effectExtent l="0" t="0" r="3810" b="0"/>
            <wp:docPr id="349" name="Picture 349" descr="Figure 89 shows a scatter chart of sales weighted normalised energy versus normalised price for Group 7. Refer to Table 9 for details of the regression." title="Fig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730240" cy="3733800"/>
                    </a:xfrm>
                    <a:prstGeom prst="rect">
                      <a:avLst/>
                    </a:prstGeom>
                    <a:noFill/>
                  </pic:spPr>
                </pic:pic>
              </a:graphicData>
            </a:graphic>
          </wp:inline>
        </w:drawing>
      </w:r>
    </w:p>
    <w:p w14:paraId="439043E2" w14:textId="77777777" w:rsidR="00F774FF" w:rsidRPr="00BA4D89" w:rsidRDefault="00F774FF" w:rsidP="00E0185E">
      <w:pPr>
        <w:pStyle w:val="Heading3"/>
      </w:pPr>
      <w:bookmarkStart w:id="309" w:name="_Ref441395416"/>
      <w:bookmarkStart w:id="310" w:name="_Toc445305731"/>
      <w:r w:rsidRPr="00BA4D89">
        <w:t>Cost as a function of star rating by Group</w:t>
      </w:r>
      <w:bookmarkEnd w:id="309"/>
      <w:bookmarkEnd w:id="310"/>
    </w:p>
    <w:p w14:paraId="10891A55" w14:textId="7298B744" w:rsidR="00F774FF" w:rsidRPr="00BA4D89" w:rsidRDefault="00F774FF" w:rsidP="00F774FF">
      <w:pPr>
        <w:pStyle w:val="Text"/>
      </w:pPr>
      <w:r w:rsidRPr="00BA4D89">
        <w:t xml:space="preserve">An alternative way of looking at the issue of price and efficiency </w:t>
      </w:r>
      <w:r w:rsidR="0068129F" w:rsidRPr="00BA4D89">
        <w:t xml:space="preserve">of appliance that carry an energy label </w:t>
      </w:r>
      <w:r w:rsidRPr="00BA4D89">
        <w:t xml:space="preserve">is to examine the average price as a function of star rating for each Group. Some Groups do exhibit a higher than average price for the highest star rating on the market. However, this needs to be interpreted with care as some </w:t>
      </w:r>
      <w:r w:rsidR="0068129F" w:rsidRPr="00BA4D89">
        <w:t xml:space="preserve">star rating </w:t>
      </w:r>
      <w:r w:rsidRPr="00BA4D89">
        <w:t>bins only have a few models and few sales, so may not be fully representative.</w:t>
      </w:r>
      <w:r w:rsidR="0068129F" w:rsidRPr="00BA4D89">
        <w:t xml:space="preserve"> All distributions are based on the 2013 sales data set.</w:t>
      </w:r>
    </w:p>
    <w:p w14:paraId="76C3F190" w14:textId="77777777" w:rsidR="00F774FF" w:rsidRPr="00BA4D89" w:rsidRDefault="00F774FF" w:rsidP="00E0185E">
      <w:pPr>
        <w:pStyle w:val="Heading4"/>
      </w:pPr>
      <w:bookmarkStart w:id="311" w:name="_Toc445305732"/>
      <w:r w:rsidRPr="00BA4D89">
        <w:t>Group 1</w:t>
      </w:r>
      <w:bookmarkEnd w:id="311"/>
    </w:p>
    <w:tbl>
      <w:tblPr>
        <w:tblW w:w="7476"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960"/>
        <w:gridCol w:w="960"/>
        <w:gridCol w:w="960"/>
        <w:gridCol w:w="960"/>
        <w:gridCol w:w="960"/>
        <w:gridCol w:w="960"/>
      </w:tblGrid>
      <w:tr w:rsidR="00F774FF" w:rsidRPr="00BA4D89" w14:paraId="699AE0C4" w14:textId="77777777" w:rsidTr="00F774FF">
        <w:trPr>
          <w:trHeight w:val="255"/>
        </w:trPr>
        <w:tc>
          <w:tcPr>
            <w:tcW w:w="1716" w:type="dxa"/>
            <w:shd w:val="clear" w:color="auto" w:fill="auto"/>
            <w:noWrap/>
            <w:vAlign w:val="bottom"/>
            <w:hideMark/>
          </w:tcPr>
          <w:p w14:paraId="5617147A" w14:textId="77777777" w:rsidR="00F774FF" w:rsidRPr="00BA4D89" w:rsidRDefault="00F774FF" w:rsidP="00F774FF">
            <w:pPr>
              <w:rPr>
                <w:rFonts w:ascii="Arial" w:hAnsi="Arial" w:cs="Arial"/>
                <w:lang w:eastAsia="en-AU"/>
              </w:rPr>
            </w:pPr>
            <w:r w:rsidRPr="00BA4D89">
              <w:rPr>
                <w:rFonts w:ascii="Arial" w:hAnsi="Arial" w:cs="Arial"/>
                <w:lang w:eastAsia="en-AU"/>
              </w:rPr>
              <w:t>Star Rating</w:t>
            </w:r>
          </w:p>
        </w:tc>
        <w:tc>
          <w:tcPr>
            <w:tcW w:w="960" w:type="dxa"/>
            <w:shd w:val="clear" w:color="auto" w:fill="auto"/>
            <w:noWrap/>
            <w:vAlign w:val="bottom"/>
            <w:hideMark/>
          </w:tcPr>
          <w:p w14:paraId="4E796D34" w14:textId="77777777" w:rsidR="00F774FF" w:rsidRPr="00BA4D89" w:rsidRDefault="00F774FF" w:rsidP="00F774FF">
            <w:pPr>
              <w:jc w:val="right"/>
              <w:rPr>
                <w:rFonts w:ascii="Arial" w:hAnsi="Arial" w:cs="Arial"/>
                <w:lang w:eastAsia="en-AU"/>
              </w:rPr>
            </w:pPr>
            <w:r w:rsidRPr="00BA4D89">
              <w:rPr>
                <w:rFonts w:ascii="Arial" w:hAnsi="Arial" w:cs="Arial"/>
                <w:lang w:eastAsia="en-AU"/>
              </w:rPr>
              <w:t>1</w:t>
            </w:r>
          </w:p>
        </w:tc>
        <w:tc>
          <w:tcPr>
            <w:tcW w:w="960" w:type="dxa"/>
            <w:shd w:val="clear" w:color="auto" w:fill="auto"/>
            <w:noWrap/>
            <w:vAlign w:val="bottom"/>
            <w:hideMark/>
          </w:tcPr>
          <w:p w14:paraId="235F3869" w14:textId="77777777" w:rsidR="00F774FF" w:rsidRPr="00BA4D89" w:rsidRDefault="00F774FF" w:rsidP="00F774FF">
            <w:pPr>
              <w:jc w:val="right"/>
              <w:rPr>
                <w:rFonts w:ascii="Arial" w:hAnsi="Arial" w:cs="Arial"/>
                <w:lang w:eastAsia="en-AU"/>
              </w:rPr>
            </w:pPr>
            <w:r w:rsidRPr="00BA4D89">
              <w:rPr>
                <w:rFonts w:ascii="Arial" w:hAnsi="Arial" w:cs="Arial"/>
                <w:lang w:eastAsia="en-AU"/>
              </w:rPr>
              <w:t>1.5</w:t>
            </w:r>
          </w:p>
        </w:tc>
        <w:tc>
          <w:tcPr>
            <w:tcW w:w="960" w:type="dxa"/>
            <w:shd w:val="clear" w:color="auto" w:fill="auto"/>
            <w:noWrap/>
            <w:vAlign w:val="bottom"/>
            <w:hideMark/>
          </w:tcPr>
          <w:p w14:paraId="1703E9CA" w14:textId="77777777" w:rsidR="00F774FF" w:rsidRPr="00BA4D89" w:rsidRDefault="00F774FF" w:rsidP="00F774FF">
            <w:pPr>
              <w:jc w:val="right"/>
              <w:rPr>
                <w:rFonts w:ascii="Arial" w:hAnsi="Arial" w:cs="Arial"/>
                <w:lang w:eastAsia="en-AU"/>
              </w:rPr>
            </w:pPr>
            <w:r w:rsidRPr="00BA4D89">
              <w:rPr>
                <w:rFonts w:ascii="Arial" w:hAnsi="Arial" w:cs="Arial"/>
                <w:lang w:eastAsia="en-AU"/>
              </w:rPr>
              <w:t>2</w:t>
            </w:r>
          </w:p>
        </w:tc>
        <w:tc>
          <w:tcPr>
            <w:tcW w:w="960" w:type="dxa"/>
            <w:shd w:val="clear" w:color="auto" w:fill="auto"/>
            <w:noWrap/>
            <w:vAlign w:val="bottom"/>
            <w:hideMark/>
          </w:tcPr>
          <w:p w14:paraId="0C2CB577" w14:textId="77777777" w:rsidR="00F774FF" w:rsidRPr="00BA4D89" w:rsidRDefault="00F774FF" w:rsidP="00F774FF">
            <w:pPr>
              <w:jc w:val="right"/>
              <w:rPr>
                <w:rFonts w:ascii="Arial" w:hAnsi="Arial" w:cs="Arial"/>
                <w:lang w:eastAsia="en-AU"/>
              </w:rPr>
            </w:pPr>
            <w:r w:rsidRPr="00BA4D89">
              <w:rPr>
                <w:rFonts w:ascii="Arial" w:hAnsi="Arial" w:cs="Arial"/>
                <w:lang w:eastAsia="en-AU"/>
              </w:rPr>
              <w:t>2.5</w:t>
            </w:r>
          </w:p>
        </w:tc>
        <w:tc>
          <w:tcPr>
            <w:tcW w:w="960" w:type="dxa"/>
            <w:shd w:val="clear" w:color="auto" w:fill="auto"/>
            <w:noWrap/>
            <w:vAlign w:val="bottom"/>
            <w:hideMark/>
          </w:tcPr>
          <w:p w14:paraId="2A3A49DC" w14:textId="77777777" w:rsidR="00F774FF" w:rsidRPr="00BA4D89" w:rsidRDefault="00F774FF" w:rsidP="00F774FF">
            <w:pPr>
              <w:jc w:val="right"/>
              <w:rPr>
                <w:rFonts w:ascii="Arial" w:hAnsi="Arial" w:cs="Arial"/>
                <w:lang w:eastAsia="en-AU"/>
              </w:rPr>
            </w:pPr>
            <w:r w:rsidRPr="00BA4D89">
              <w:rPr>
                <w:rFonts w:ascii="Arial" w:hAnsi="Arial" w:cs="Arial"/>
                <w:lang w:eastAsia="en-AU"/>
              </w:rPr>
              <w:t>3</w:t>
            </w:r>
          </w:p>
        </w:tc>
        <w:tc>
          <w:tcPr>
            <w:tcW w:w="960" w:type="dxa"/>
            <w:shd w:val="clear" w:color="auto" w:fill="auto"/>
            <w:noWrap/>
            <w:vAlign w:val="bottom"/>
            <w:hideMark/>
          </w:tcPr>
          <w:p w14:paraId="1930362B" w14:textId="77777777" w:rsidR="00F774FF" w:rsidRPr="00BA4D89" w:rsidRDefault="00F774FF" w:rsidP="00F774FF">
            <w:pPr>
              <w:jc w:val="right"/>
              <w:rPr>
                <w:rFonts w:ascii="Arial" w:hAnsi="Arial" w:cs="Arial"/>
                <w:lang w:eastAsia="en-AU"/>
              </w:rPr>
            </w:pPr>
            <w:r w:rsidRPr="00BA4D89">
              <w:rPr>
                <w:rFonts w:ascii="Arial" w:hAnsi="Arial" w:cs="Arial"/>
                <w:lang w:eastAsia="en-AU"/>
              </w:rPr>
              <w:t>3.5</w:t>
            </w:r>
          </w:p>
        </w:tc>
      </w:tr>
      <w:tr w:rsidR="00F774FF" w:rsidRPr="00BA4D89" w14:paraId="3FC749FE" w14:textId="77777777" w:rsidTr="00F774FF">
        <w:trPr>
          <w:trHeight w:val="255"/>
        </w:trPr>
        <w:tc>
          <w:tcPr>
            <w:tcW w:w="1716" w:type="dxa"/>
            <w:shd w:val="clear" w:color="auto" w:fill="auto"/>
            <w:noWrap/>
            <w:vAlign w:val="bottom"/>
            <w:hideMark/>
          </w:tcPr>
          <w:p w14:paraId="75ADB48A" w14:textId="77777777" w:rsidR="00F774FF" w:rsidRPr="00BA4D89" w:rsidRDefault="00F774FF" w:rsidP="00F774FF">
            <w:pPr>
              <w:rPr>
                <w:rFonts w:ascii="Arial" w:hAnsi="Arial" w:cs="Arial"/>
                <w:lang w:eastAsia="en-AU"/>
              </w:rPr>
            </w:pPr>
            <w:r w:rsidRPr="00BA4D89">
              <w:rPr>
                <w:rFonts w:ascii="Arial" w:hAnsi="Arial" w:cs="Arial"/>
                <w:lang w:eastAsia="en-AU"/>
              </w:rPr>
              <w:t>Models</w:t>
            </w:r>
          </w:p>
        </w:tc>
        <w:tc>
          <w:tcPr>
            <w:tcW w:w="960" w:type="dxa"/>
            <w:shd w:val="clear" w:color="auto" w:fill="auto"/>
            <w:noWrap/>
            <w:vAlign w:val="bottom"/>
            <w:hideMark/>
          </w:tcPr>
          <w:p w14:paraId="23F3FD35" w14:textId="77777777" w:rsidR="00F774FF" w:rsidRPr="00BA4D89" w:rsidRDefault="00F774FF" w:rsidP="00F774FF">
            <w:pPr>
              <w:jc w:val="right"/>
              <w:rPr>
                <w:rFonts w:ascii="Arial" w:hAnsi="Arial" w:cs="Arial"/>
                <w:lang w:eastAsia="en-AU"/>
              </w:rPr>
            </w:pPr>
            <w:r w:rsidRPr="00BA4D89">
              <w:rPr>
                <w:rFonts w:ascii="Arial" w:hAnsi="Arial" w:cs="Arial"/>
                <w:lang w:eastAsia="en-AU"/>
              </w:rPr>
              <w:t>10</w:t>
            </w:r>
          </w:p>
        </w:tc>
        <w:tc>
          <w:tcPr>
            <w:tcW w:w="960" w:type="dxa"/>
            <w:shd w:val="clear" w:color="auto" w:fill="auto"/>
            <w:noWrap/>
            <w:vAlign w:val="bottom"/>
            <w:hideMark/>
          </w:tcPr>
          <w:p w14:paraId="6245A375" w14:textId="77777777" w:rsidR="00F774FF" w:rsidRPr="00BA4D89" w:rsidRDefault="00F774FF" w:rsidP="00F774FF">
            <w:pPr>
              <w:jc w:val="right"/>
              <w:rPr>
                <w:rFonts w:ascii="Arial" w:hAnsi="Arial" w:cs="Arial"/>
                <w:lang w:eastAsia="en-AU"/>
              </w:rPr>
            </w:pPr>
            <w:r w:rsidRPr="00BA4D89">
              <w:rPr>
                <w:rFonts w:ascii="Arial" w:hAnsi="Arial" w:cs="Arial"/>
                <w:lang w:eastAsia="en-AU"/>
              </w:rPr>
              <w:t>14</w:t>
            </w:r>
          </w:p>
        </w:tc>
        <w:tc>
          <w:tcPr>
            <w:tcW w:w="960" w:type="dxa"/>
            <w:shd w:val="clear" w:color="auto" w:fill="auto"/>
            <w:noWrap/>
            <w:vAlign w:val="bottom"/>
            <w:hideMark/>
          </w:tcPr>
          <w:p w14:paraId="249CAB1A" w14:textId="77777777" w:rsidR="00F774FF" w:rsidRPr="00BA4D89" w:rsidRDefault="00F774FF" w:rsidP="00F774FF">
            <w:pPr>
              <w:jc w:val="right"/>
              <w:rPr>
                <w:rFonts w:ascii="Arial" w:hAnsi="Arial" w:cs="Arial"/>
                <w:lang w:eastAsia="en-AU"/>
              </w:rPr>
            </w:pPr>
            <w:r w:rsidRPr="00BA4D89">
              <w:rPr>
                <w:rFonts w:ascii="Arial" w:hAnsi="Arial" w:cs="Arial"/>
                <w:lang w:eastAsia="en-AU"/>
              </w:rPr>
              <w:t>8</w:t>
            </w:r>
          </w:p>
        </w:tc>
        <w:tc>
          <w:tcPr>
            <w:tcW w:w="960" w:type="dxa"/>
            <w:shd w:val="clear" w:color="auto" w:fill="auto"/>
            <w:noWrap/>
            <w:vAlign w:val="bottom"/>
            <w:hideMark/>
          </w:tcPr>
          <w:p w14:paraId="295CD7FE" w14:textId="77777777" w:rsidR="00F774FF" w:rsidRPr="00BA4D89" w:rsidRDefault="00F774FF" w:rsidP="00F774FF">
            <w:pPr>
              <w:jc w:val="right"/>
              <w:rPr>
                <w:rFonts w:ascii="Arial" w:hAnsi="Arial" w:cs="Arial"/>
                <w:lang w:eastAsia="en-AU"/>
              </w:rPr>
            </w:pPr>
            <w:r w:rsidRPr="00BA4D89">
              <w:rPr>
                <w:rFonts w:ascii="Arial" w:hAnsi="Arial" w:cs="Arial"/>
                <w:lang w:eastAsia="en-AU"/>
              </w:rPr>
              <w:t>9</w:t>
            </w:r>
          </w:p>
        </w:tc>
        <w:tc>
          <w:tcPr>
            <w:tcW w:w="960" w:type="dxa"/>
            <w:shd w:val="clear" w:color="auto" w:fill="auto"/>
            <w:noWrap/>
            <w:vAlign w:val="bottom"/>
            <w:hideMark/>
          </w:tcPr>
          <w:p w14:paraId="69D6F30D" w14:textId="77777777" w:rsidR="00F774FF" w:rsidRPr="00BA4D89" w:rsidRDefault="00F774FF" w:rsidP="00F774FF">
            <w:pPr>
              <w:jc w:val="right"/>
              <w:rPr>
                <w:rFonts w:ascii="Arial" w:hAnsi="Arial" w:cs="Arial"/>
                <w:lang w:eastAsia="en-AU"/>
              </w:rPr>
            </w:pPr>
            <w:r w:rsidRPr="00BA4D89">
              <w:rPr>
                <w:rFonts w:ascii="Arial" w:hAnsi="Arial" w:cs="Arial"/>
                <w:lang w:eastAsia="en-AU"/>
              </w:rPr>
              <w:t>5</w:t>
            </w:r>
          </w:p>
        </w:tc>
        <w:tc>
          <w:tcPr>
            <w:tcW w:w="960" w:type="dxa"/>
            <w:shd w:val="clear" w:color="auto" w:fill="auto"/>
            <w:noWrap/>
            <w:vAlign w:val="bottom"/>
            <w:hideMark/>
          </w:tcPr>
          <w:p w14:paraId="76373A5F" w14:textId="77777777" w:rsidR="00F774FF" w:rsidRPr="00BA4D89" w:rsidRDefault="00F774FF" w:rsidP="00F774FF">
            <w:pPr>
              <w:jc w:val="right"/>
              <w:rPr>
                <w:rFonts w:ascii="Arial" w:hAnsi="Arial" w:cs="Arial"/>
                <w:lang w:eastAsia="en-AU"/>
              </w:rPr>
            </w:pPr>
            <w:r w:rsidRPr="00BA4D89">
              <w:rPr>
                <w:rFonts w:ascii="Arial" w:hAnsi="Arial" w:cs="Arial"/>
                <w:lang w:eastAsia="en-AU"/>
              </w:rPr>
              <w:t>1</w:t>
            </w:r>
          </w:p>
        </w:tc>
      </w:tr>
      <w:tr w:rsidR="00F774FF" w:rsidRPr="00BA4D89" w14:paraId="3C95DFFE" w14:textId="77777777" w:rsidTr="00F774FF">
        <w:trPr>
          <w:trHeight w:val="255"/>
        </w:trPr>
        <w:tc>
          <w:tcPr>
            <w:tcW w:w="1716" w:type="dxa"/>
            <w:shd w:val="clear" w:color="auto" w:fill="auto"/>
            <w:noWrap/>
            <w:vAlign w:val="bottom"/>
            <w:hideMark/>
          </w:tcPr>
          <w:p w14:paraId="5B6E7C4C" w14:textId="77777777" w:rsidR="00F774FF" w:rsidRPr="00BA4D89" w:rsidRDefault="00F774FF" w:rsidP="00F774FF">
            <w:pPr>
              <w:rPr>
                <w:rFonts w:ascii="Arial" w:hAnsi="Arial" w:cs="Arial"/>
                <w:lang w:eastAsia="en-AU"/>
              </w:rPr>
            </w:pPr>
            <w:r w:rsidRPr="00BA4D89">
              <w:rPr>
                <w:rFonts w:ascii="Arial" w:hAnsi="Arial" w:cs="Arial"/>
                <w:lang w:eastAsia="en-AU"/>
              </w:rPr>
              <w:t>Sales</w:t>
            </w:r>
          </w:p>
        </w:tc>
        <w:tc>
          <w:tcPr>
            <w:tcW w:w="960" w:type="dxa"/>
            <w:shd w:val="clear" w:color="auto" w:fill="auto"/>
            <w:noWrap/>
            <w:vAlign w:val="bottom"/>
            <w:hideMark/>
          </w:tcPr>
          <w:p w14:paraId="38A36672" w14:textId="77777777" w:rsidR="00F774FF" w:rsidRPr="00BA4D89" w:rsidRDefault="00F774FF" w:rsidP="00F774FF">
            <w:pPr>
              <w:jc w:val="right"/>
              <w:rPr>
                <w:rFonts w:ascii="Arial" w:hAnsi="Arial" w:cs="Arial"/>
                <w:lang w:eastAsia="en-AU"/>
              </w:rPr>
            </w:pPr>
            <w:r w:rsidRPr="00BA4D89">
              <w:rPr>
                <w:rFonts w:ascii="Arial" w:hAnsi="Arial" w:cs="Arial"/>
                <w:lang w:eastAsia="en-AU"/>
              </w:rPr>
              <w:t>10926</w:t>
            </w:r>
          </w:p>
        </w:tc>
        <w:tc>
          <w:tcPr>
            <w:tcW w:w="960" w:type="dxa"/>
            <w:shd w:val="clear" w:color="auto" w:fill="auto"/>
            <w:noWrap/>
            <w:vAlign w:val="bottom"/>
            <w:hideMark/>
          </w:tcPr>
          <w:p w14:paraId="6F9E0066" w14:textId="77777777" w:rsidR="00F774FF" w:rsidRPr="00BA4D89" w:rsidRDefault="00F774FF" w:rsidP="00F774FF">
            <w:pPr>
              <w:jc w:val="right"/>
              <w:rPr>
                <w:rFonts w:ascii="Arial" w:hAnsi="Arial" w:cs="Arial"/>
                <w:lang w:eastAsia="en-AU"/>
              </w:rPr>
            </w:pPr>
            <w:r w:rsidRPr="00BA4D89">
              <w:rPr>
                <w:rFonts w:ascii="Arial" w:hAnsi="Arial" w:cs="Arial"/>
                <w:lang w:eastAsia="en-AU"/>
              </w:rPr>
              <w:t>11522</w:t>
            </w:r>
          </w:p>
        </w:tc>
        <w:tc>
          <w:tcPr>
            <w:tcW w:w="960" w:type="dxa"/>
            <w:shd w:val="clear" w:color="auto" w:fill="auto"/>
            <w:noWrap/>
            <w:vAlign w:val="bottom"/>
            <w:hideMark/>
          </w:tcPr>
          <w:p w14:paraId="1B8232DB" w14:textId="77777777" w:rsidR="00F774FF" w:rsidRPr="00BA4D89" w:rsidRDefault="00F774FF" w:rsidP="00F774FF">
            <w:pPr>
              <w:jc w:val="right"/>
              <w:rPr>
                <w:rFonts w:ascii="Arial" w:hAnsi="Arial" w:cs="Arial"/>
                <w:lang w:eastAsia="en-AU"/>
              </w:rPr>
            </w:pPr>
            <w:r w:rsidRPr="00BA4D89">
              <w:rPr>
                <w:rFonts w:ascii="Arial" w:hAnsi="Arial" w:cs="Arial"/>
                <w:lang w:eastAsia="en-AU"/>
              </w:rPr>
              <w:t>18073</w:t>
            </w:r>
          </w:p>
        </w:tc>
        <w:tc>
          <w:tcPr>
            <w:tcW w:w="960" w:type="dxa"/>
            <w:shd w:val="clear" w:color="auto" w:fill="auto"/>
            <w:noWrap/>
            <w:vAlign w:val="bottom"/>
            <w:hideMark/>
          </w:tcPr>
          <w:p w14:paraId="6CE5C150" w14:textId="77777777" w:rsidR="00F774FF" w:rsidRPr="00BA4D89" w:rsidRDefault="00F774FF" w:rsidP="00F774FF">
            <w:pPr>
              <w:jc w:val="right"/>
              <w:rPr>
                <w:rFonts w:ascii="Arial" w:hAnsi="Arial" w:cs="Arial"/>
                <w:lang w:eastAsia="en-AU"/>
              </w:rPr>
            </w:pPr>
            <w:r w:rsidRPr="00BA4D89">
              <w:rPr>
                <w:rFonts w:ascii="Arial" w:hAnsi="Arial" w:cs="Arial"/>
                <w:lang w:eastAsia="en-AU"/>
              </w:rPr>
              <w:t>2258</w:t>
            </w:r>
          </w:p>
        </w:tc>
        <w:tc>
          <w:tcPr>
            <w:tcW w:w="960" w:type="dxa"/>
            <w:shd w:val="clear" w:color="auto" w:fill="auto"/>
            <w:noWrap/>
            <w:vAlign w:val="bottom"/>
            <w:hideMark/>
          </w:tcPr>
          <w:p w14:paraId="45361E63" w14:textId="77777777" w:rsidR="00F774FF" w:rsidRPr="00BA4D89" w:rsidRDefault="00F774FF" w:rsidP="00F774FF">
            <w:pPr>
              <w:jc w:val="right"/>
              <w:rPr>
                <w:rFonts w:ascii="Arial" w:hAnsi="Arial" w:cs="Arial"/>
                <w:lang w:eastAsia="en-AU"/>
              </w:rPr>
            </w:pPr>
            <w:r w:rsidRPr="00BA4D89">
              <w:rPr>
                <w:rFonts w:ascii="Arial" w:hAnsi="Arial" w:cs="Arial"/>
                <w:lang w:eastAsia="en-AU"/>
              </w:rPr>
              <w:t>652</w:t>
            </w:r>
          </w:p>
        </w:tc>
        <w:tc>
          <w:tcPr>
            <w:tcW w:w="960" w:type="dxa"/>
            <w:shd w:val="clear" w:color="auto" w:fill="auto"/>
            <w:noWrap/>
            <w:vAlign w:val="bottom"/>
            <w:hideMark/>
          </w:tcPr>
          <w:p w14:paraId="48388D69" w14:textId="77777777" w:rsidR="00F774FF" w:rsidRPr="00BA4D89" w:rsidRDefault="00F774FF" w:rsidP="00F774FF">
            <w:pPr>
              <w:jc w:val="right"/>
              <w:rPr>
                <w:rFonts w:ascii="Arial" w:hAnsi="Arial" w:cs="Arial"/>
                <w:lang w:eastAsia="en-AU"/>
              </w:rPr>
            </w:pPr>
            <w:r w:rsidRPr="00BA4D89">
              <w:rPr>
                <w:rFonts w:ascii="Arial" w:hAnsi="Arial" w:cs="Arial"/>
                <w:lang w:eastAsia="en-AU"/>
              </w:rPr>
              <w:t>74</w:t>
            </w:r>
          </w:p>
        </w:tc>
      </w:tr>
      <w:tr w:rsidR="00F774FF" w:rsidRPr="00BA4D89" w14:paraId="02E25505" w14:textId="77777777" w:rsidTr="00F774FF">
        <w:trPr>
          <w:trHeight w:val="255"/>
        </w:trPr>
        <w:tc>
          <w:tcPr>
            <w:tcW w:w="1716" w:type="dxa"/>
            <w:shd w:val="clear" w:color="auto" w:fill="auto"/>
            <w:noWrap/>
            <w:vAlign w:val="bottom"/>
            <w:hideMark/>
          </w:tcPr>
          <w:p w14:paraId="5CBEEDDC" w14:textId="77777777" w:rsidR="00F774FF" w:rsidRPr="00BA4D89" w:rsidRDefault="00F774FF" w:rsidP="00F774FF">
            <w:pPr>
              <w:rPr>
                <w:rFonts w:ascii="Arial" w:hAnsi="Arial" w:cs="Arial"/>
                <w:lang w:eastAsia="en-AU"/>
              </w:rPr>
            </w:pPr>
            <w:r w:rsidRPr="00BA4D89">
              <w:rPr>
                <w:rFonts w:ascii="Arial" w:hAnsi="Arial" w:cs="Arial"/>
                <w:lang w:eastAsia="en-AU"/>
              </w:rPr>
              <w:t>Volume</w:t>
            </w:r>
          </w:p>
        </w:tc>
        <w:tc>
          <w:tcPr>
            <w:tcW w:w="960" w:type="dxa"/>
            <w:shd w:val="clear" w:color="auto" w:fill="auto"/>
            <w:noWrap/>
            <w:vAlign w:val="bottom"/>
            <w:hideMark/>
          </w:tcPr>
          <w:p w14:paraId="23B801EA" w14:textId="77777777" w:rsidR="00F774FF" w:rsidRPr="00BA4D89" w:rsidRDefault="00F774FF" w:rsidP="00F774FF">
            <w:pPr>
              <w:jc w:val="right"/>
              <w:rPr>
                <w:rFonts w:ascii="Arial" w:hAnsi="Arial" w:cs="Arial"/>
                <w:lang w:eastAsia="en-AU"/>
              </w:rPr>
            </w:pPr>
            <w:r w:rsidRPr="00BA4D89">
              <w:rPr>
                <w:rFonts w:ascii="Arial" w:hAnsi="Arial" w:cs="Arial"/>
                <w:lang w:eastAsia="en-AU"/>
              </w:rPr>
              <w:t>150.6</w:t>
            </w:r>
          </w:p>
        </w:tc>
        <w:tc>
          <w:tcPr>
            <w:tcW w:w="960" w:type="dxa"/>
            <w:shd w:val="clear" w:color="auto" w:fill="auto"/>
            <w:noWrap/>
            <w:vAlign w:val="bottom"/>
            <w:hideMark/>
          </w:tcPr>
          <w:p w14:paraId="652E448C" w14:textId="77777777" w:rsidR="00F774FF" w:rsidRPr="00BA4D89" w:rsidRDefault="00F774FF" w:rsidP="00F774FF">
            <w:pPr>
              <w:jc w:val="right"/>
              <w:rPr>
                <w:rFonts w:ascii="Arial" w:hAnsi="Arial" w:cs="Arial"/>
                <w:lang w:eastAsia="en-AU"/>
              </w:rPr>
            </w:pPr>
            <w:r w:rsidRPr="00BA4D89">
              <w:rPr>
                <w:rFonts w:ascii="Arial" w:hAnsi="Arial" w:cs="Arial"/>
                <w:lang w:eastAsia="en-AU"/>
              </w:rPr>
              <w:t>391.0</w:t>
            </w:r>
          </w:p>
        </w:tc>
        <w:tc>
          <w:tcPr>
            <w:tcW w:w="960" w:type="dxa"/>
            <w:shd w:val="clear" w:color="auto" w:fill="auto"/>
            <w:noWrap/>
            <w:vAlign w:val="bottom"/>
            <w:hideMark/>
          </w:tcPr>
          <w:p w14:paraId="3B08A732" w14:textId="77777777" w:rsidR="00F774FF" w:rsidRPr="00BA4D89" w:rsidRDefault="00F774FF" w:rsidP="00F774FF">
            <w:pPr>
              <w:jc w:val="right"/>
              <w:rPr>
                <w:rFonts w:ascii="Arial" w:hAnsi="Arial" w:cs="Arial"/>
                <w:lang w:eastAsia="en-AU"/>
              </w:rPr>
            </w:pPr>
            <w:r w:rsidRPr="00BA4D89">
              <w:rPr>
                <w:rFonts w:ascii="Arial" w:hAnsi="Arial" w:cs="Arial"/>
                <w:lang w:eastAsia="en-AU"/>
              </w:rPr>
              <w:t>349.3</w:t>
            </w:r>
          </w:p>
        </w:tc>
        <w:tc>
          <w:tcPr>
            <w:tcW w:w="960" w:type="dxa"/>
            <w:shd w:val="clear" w:color="auto" w:fill="auto"/>
            <w:noWrap/>
            <w:vAlign w:val="bottom"/>
            <w:hideMark/>
          </w:tcPr>
          <w:p w14:paraId="5602F810" w14:textId="77777777" w:rsidR="00F774FF" w:rsidRPr="00BA4D89" w:rsidRDefault="00F774FF" w:rsidP="00F774FF">
            <w:pPr>
              <w:jc w:val="right"/>
              <w:rPr>
                <w:rFonts w:ascii="Arial" w:hAnsi="Arial" w:cs="Arial"/>
                <w:lang w:eastAsia="en-AU"/>
              </w:rPr>
            </w:pPr>
            <w:r w:rsidRPr="00BA4D89">
              <w:rPr>
                <w:rFonts w:ascii="Arial" w:hAnsi="Arial" w:cs="Arial"/>
                <w:lang w:eastAsia="en-AU"/>
              </w:rPr>
              <w:t>395.2</w:t>
            </w:r>
          </w:p>
        </w:tc>
        <w:tc>
          <w:tcPr>
            <w:tcW w:w="960" w:type="dxa"/>
            <w:shd w:val="clear" w:color="auto" w:fill="auto"/>
            <w:noWrap/>
            <w:vAlign w:val="bottom"/>
            <w:hideMark/>
          </w:tcPr>
          <w:p w14:paraId="4AF361EB" w14:textId="77777777" w:rsidR="00F774FF" w:rsidRPr="00BA4D89" w:rsidRDefault="00F774FF" w:rsidP="00F774FF">
            <w:pPr>
              <w:jc w:val="right"/>
              <w:rPr>
                <w:rFonts w:ascii="Arial" w:hAnsi="Arial" w:cs="Arial"/>
                <w:lang w:eastAsia="en-AU"/>
              </w:rPr>
            </w:pPr>
            <w:r w:rsidRPr="00BA4D89">
              <w:rPr>
                <w:rFonts w:ascii="Arial" w:hAnsi="Arial" w:cs="Arial"/>
                <w:lang w:eastAsia="en-AU"/>
              </w:rPr>
              <w:t>403.6</w:t>
            </w:r>
          </w:p>
        </w:tc>
        <w:tc>
          <w:tcPr>
            <w:tcW w:w="960" w:type="dxa"/>
            <w:shd w:val="clear" w:color="auto" w:fill="auto"/>
            <w:noWrap/>
            <w:vAlign w:val="bottom"/>
            <w:hideMark/>
          </w:tcPr>
          <w:p w14:paraId="7600419F" w14:textId="77777777" w:rsidR="00F774FF" w:rsidRPr="00BA4D89" w:rsidRDefault="00F774FF" w:rsidP="00F774FF">
            <w:pPr>
              <w:jc w:val="right"/>
              <w:rPr>
                <w:rFonts w:ascii="Arial" w:hAnsi="Arial" w:cs="Arial"/>
                <w:lang w:eastAsia="en-AU"/>
              </w:rPr>
            </w:pPr>
            <w:r w:rsidRPr="00BA4D89">
              <w:rPr>
                <w:rFonts w:ascii="Arial" w:hAnsi="Arial" w:cs="Arial"/>
                <w:lang w:eastAsia="en-AU"/>
              </w:rPr>
              <w:t>140.0</w:t>
            </w:r>
          </w:p>
        </w:tc>
      </w:tr>
      <w:tr w:rsidR="00F774FF" w:rsidRPr="00BA4D89" w14:paraId="6609FB4C" w14:textId="77777777" w:rsidTr="00F774FF">
        <w:trPr>
          <w:trHeight w:val="255"/>
        </w:trPr>
        <w:tc>
          <w:tcPr>
            <w:tcW w:w="1716" w:type="dxa"/>
            <w:shd w:val="clear" w:color="auto" w:fill="auto"/>
            <w:noWrap/>
            <w:vAlign w:val="bottom"/>
            <w:hideMark/>
          </w:tcPr>
          <w:p w14:paraId="3FE455CB" w14:textId="77777777" w:rsidR="00F774FF" w:rsidRPr="00BA4D89" w:rsidRDefault="00F774FF" w:rsidP="00F774FF">
            <w:pPr>
              <w:rPr>
                <w:rFonts w:ascii="Arial" w:hAnsi="Arial" w:cs="Arial"/>
                <w:lang w:eastAsia="en-AU"/>
              </w:rPr>
            </w:pPr>
            <w:r w:rsidRPr="00BA4D89">
              <w:rPr>
                <w:rFonts w:ascii="Arial" w:hAnsi="Arial" w:cs="Arial"/>
                <w:lang w:eastAsia="en-AU"/>
              </w:rPr>
              <w:t>Price</w:t>
            </w:r>
          </w:p>
        </w:tc>
        <w:tc>
          <w:tcPr>
            <w:tcW w:w="960" w:type="dxa"/>
            <w:shd w:val="clear" w:color="auto" w:fill="auto"/>
            <w:noWrap/>
            <w:vAlign w:val="bottom"/>
            <w:hideMark/>
          </w:tcPr>
          <w:p w14:paraId="35BC1056" w14:textId="77777777" w:rsidR="00F774FF" w:rsidRPr="00BA4D89" w:rsidRDefault="00F774FF" w:rsidP="00F774FF">
            <w:pPr>
              <w:jc w:val="right"/>
              <w:rPr>
                <w:rFonts w:ascii="Arial" w:hAnsi="Arial" w:cs="Arial"/>
                <w:lang w:eastAsia="en-AU"/>
              </w:rPr>
            </w:pPr>
            <w:r w:rsidRPr="00BA4D89">
              <w:rPr>
                <w:rFonts w:ascii="Arial" w:hAnsi="Arial" w:cs="Arial"/>
                <w:lang w:eastAsia="en-AU"/>
              </w:rPr>
              <w:t>$385</w:t>
            </w:r>
          </w:p>
        </w:tc>
        <w:tc>
          <w:tcPr>
            <w:tcW w:w="960" w:type="dxa"/>
            <w:shd w:val="clear" w:color="auto" w:fill="auto"/>
            <w:noWrap/>
            <w:vAlign w:val="bottom"/>
            <w:hideMark/>
          </w:tcPr>
          <w:p w14:paraId="0ACB7795" w14:textId="77777777" w:rsidR="00F774FF" w:rsidRPr="00BA4D89" w:rsidRDefault="00F774FF" w:rsidP="00F774FF">
            <w:pPr>
              <w:jc w:val="right"/>
              <w:rPr>
                <w:rFonts w:ascii="Arial" w:hAnsi="Arial" w:cs="Arial"/>
                <w:lang w:eastAsia="en-AU"/>
              </w:rPr>
            </w:pPr>
            <w:r w:rsidRPr="00BA4D89">
              <w:rPr>
                <w:rFonts w:ascii="Arial" w:hAnsi="Arial" w:cs="Arial"/>
                <w:lang w:eastAsia="en-AU"/>
              </w:rPr>
              <w:t>$1,203</w:t>
            </w:r>
          </w:p>
        </w:tc>
        <w:tc>
          <w:tcPr>
            <w:tcW w:w="960" w:type="dxa"/>
            <w:shd w:val="clear" w:color="auto" w:fill="auto"/>
            <w:noWrap/>
            <w:vAlign w:val="bottom"/>
            <w:hideMark/>
          </w:tcPr>
          <w:p w14:paraId="3AB7356B" w14:textId="77777777" w:rsidR="00F774FF" w:rsidRPr="00BA4D89" w:rsidRDefault="00F774FF" w:rsidP="00F774FF">
            <w:pPr>
              <w:jc w:val="right"/>
              <w:rPr>
                <w:rFonts w:ascii="Arial" w:hAnsi="Arial" w:cs="Arial"/>
                <w:lang w:eastAsia="en-AU"/>
              </w:rPr>
            </w:pPr>
            <w:r w:rsidRPr="00BA4D89">
              <w:rPr>
                <w:rFonts w:ascii="Arial" w:hAnsi="Arial" w:cs="Arial"/>
                <w:lang w:eastAsia="en-AU"/>
              </w:rPr>
              <w:t>$938</w:t>
            </w:r>
          </w:p>
        </w:tc>
        <w:tc>
          <w:tcPr>
            <w:tcW w:w="960" w:type="dxa"/>
            <w:shd w:val="clear" w:color="auto" w:fill="auto"/>
            <w:noWrap/>
            <w:vAlign w:val="bottom"/>
            <w:hideMark/>
          </w:tcPr>
          <w:p w14:paraId="21891CBE" w14:textId="77777777" w:rsidR="00F774FF" w:rsidRPr="00BA4D89" w:rsidRDefault="00F774FF" w:rsidP="00F774FF">
            <w:pPr>
              <w:jc w:val="right"/>
              <w:rPr>
                <w:rFonts w:ascii="Arial" w:hAnsi="Arial" w:cs="Arial"/>
                <w:lang w:eastAsia="en-AU"/>
              </w:rPr>
            </w:pPr>
            <w:r w:rsidRPr="00BA4D89">
              <w:rPr>
                <w:rFonts w:ascii="Arial" w:hAnsi="Arial" w:cs="Arial"/>
                <w:lang w:eastAsia="en-AU"/>
              </w:rPr>
              <w:t>$1,845</w:t>
            </w:r>
          </w:p>
        </w:tc>
        <w:tc>
          <w:tcPr>
            <w:tcW w:w="960" w:type="dxa"/>
            <w:shd w:val="clear" w:color="auto" w:fill="auto"/>
            <w:noWrap/>
            <w:vAlign w:val="bottom"/>
            <w:hideMark/>
          </w:tcPr>
          <w:p w14:paraId="24207AD1" w14:textId="77777777" w:rsidR="00F774FF" w:rsidRPr="00BA4D89" w:rsidRDefault="00F774FF" w:rsidP="00F774FF">
            <w:pPr>
              <w:jc w:val="right"/>
              <w:rPr>
                <w:rFonts w:ascii="Arial" w:hAnsi="Arial" w:cs="Arial"/>
                <w:lang w:eastAsia="en-AU"/>
              </w:rPr>
            </w:pPr>
            <w:r w:rsidRPr="00BA4D89">
              <w:rPr>
                <w:rFonts w:ascii="Arial" w:hAnsi="Arial" w:cs="Arial"/>
                <w:lang w:eastAsia="en-AU"/>
              </w:rPr>
              <w:t>$1,962</w:t>
            </w:r>
          </w:p>
        </w:tc>
        <w:tc>
          <w:tcPr>
            <w:tcW w:w="960" w:type="dxa"/>
            <w:shd w:val="clear" w:color="auto" w:fill="auto"/>
            <w:noWrap/>
            <w:vAlign w:val="bottom"/>
            <w:hideMark/>
          </w:tcPr>
          <w:p w14:paraId="0D147CF2" w14:textId="77777777" w:rsidR="00F774FF" w:rsidRPr="00BA4D89" w:rsidRDefault="00F774FF" w:rsidP="00F774FF">
            <w:pPr>
              <w:jc w:val="right"/>
              <w:rPr>
                <w:rFonts w:ascii="Arial" w:hAnsi="Arial" w:cs="Arial"/>
                <w:lang w:eastAsia="en-AU"/>
              </w:rPr>
            </w:pPr>
            <w:r w:rsidRPr="00BA4D89">
              <w:rPr>
                <w:rFonts w:ascii="Arial" w:hAnsi="Arial" w:cs="Arial"/>
                <w:lang w:eastAsia="en-AU"/>
              </w:rPr>
              <w:t>$2,081</w:t>
            </w:r>
          </w:p>
        </w:tc>
      </w:tr>
      <w:tr w:rsidR="00F774FF" w:rsidRPr="00BA4D89" w14:paraId="0FC65427" w14:textId="77777777" w:rsidTr="00F774FF">
        <w:trPr>
          <w:trHeight w:val="255"/>
        </w:trPr>
        <w:tc>
          <w:tcPr>
            <w:tcW w:w="1716" w:type="dxa"/>
            <w:shd w:val="clear" w:color="auto" w:fill="auto"/>
            <w:noWrap/>
            <w:vAlign w:val="bottom"/>
            <w:hideMark/>
          </w:tcPr>
          <w:p w14:paraId="27FA72F8" w14:textId="77777777" w:rsidR="00F774FF" w:rsidRPr="00BA4D89" w:rsidRDefault="00F774FF" w:rsidP="00F774FF">
            <w:pPr>
              <w:rPr>
                <w:rFonts w:ascii="Arial" w:hAnsi="Arial" w:cs="Arial"/>
                <w:lang w:eastAsia="en-AU"/>
              </w:rPr>
            </w:pPr>
            <w:r w:rsidRPr="00BA4D89">
              <w:rPr>
                <w:rFonts w:ascii="Arial" w:hAnsi="Arial" w:cs="Arial"/>
                <w:lang w:eastAsia="en-AU"/>
              </w:rPr>
              <w:t>Energy</w:t>
            </w:r>
          </w:p>
        </w:tc>
        <w:tc>
          <w:tcPr>
            <w:tcW w:w="960" w:type="dxa"/>
            <w:shd w:val="clear" w:color="auto" w:fill="auto"/>
            <w:noWrap/>
            <w:vAlign w:val="bottom"/>
            <w:hideMark/>
          </w:tcPr>
          <w:p w14:paraId="4E195E33" w14:textId="77777777" w:rsidR="00F774FF" w:rsidRPr="00BA4D89" w:rsidRDefault="00F774FF" w:rsidP="00F774FF">
            <w:pPr>
              <w:jc w:val="right"/>
              <w:rPr>
                <w:rFonts w:ascii="Arial" w:hAnsi="Arial" w:cs="Arial"/>
                <w:lang w:eastAsia="en-AU"/>
              </w:rPr>
            </w:pPr>
            <w:r w:rsidRPr="00BA4D89">
              <w:rPr>
                <w:rFonts w:ascii="Arial" w:hAnsi="Arial" w:cs="Arial"/>
                <w:lang w:eastAsia="en-AU"/>
              </w:rPr>
              <w:t>294.7</w:t>
            </w:r>
          </w:p>
        </w:tc>
        <w:tc>
          <w:tcPr>
            <w:tcW w:w="960" w:type="dxa"/>
            <w:shd w:val="clear" w:color="auto" w:fill="auto"/>
            <w:noWrap/>
            <w:vAlign w:val="bottom"/>
            <w:hideMark/>
          </w:tcPr>
          <w:p w14:paraId="3E3F96A8" w14:textId="77777777" w:rsidR="00F774FF" w:rsidRPr="00BA4D89" w:rsidRDefault="00F774FF" w:rsidP="00F774FF">
            <w:pPr>
              <w:jc w:val="right"/>
              <w:rPr>
                <w:rFonts w:ascii="Arial" w:hAnsi="Arial" w:cs="Arial"/>
                <w:lang w:eastAsia="en-AU"/>
              </w:rPr>
            </w:pPr>
            <w:r w:rsidRPr="00BA4D89">
              <w:rPr>
                <w:rFonts w:ascii="Arial" w:hAnsi="Arial" w:cs="Arial"/>
                <w:lang w:eastAsia="en-AU"/>
              </w:rPr>
              <w:t>362.3</w:t>
            </w:r>
          </w:p>
        </w:tc>
        <w:tc>
          <w:tcPr>
            <w:tcW w:w="960" w:type="dxa"/>
            <w:shd w:val="clear" w:color="auto" w:fill="auto"/>
            <w:noWrap/>
            <w:vAlign w:val="bottom"/>
            <w:hideMark/>
          </w:tcPr>
          <w:p w14:paraId="2883737D" w14:textId="77777777" w:rsidR="00F774FF" w:rsidRPr="00BA4D89" w:rsidRDefault="00F774FF" w:rsidP="00F774FF">
            <w:pPr>
              <w:jc w:val="right"/>
              <w:rPr>
                <w:rFonts w:ascii="Arial" w:hAnsi="Arial" w:cs="Arial"/>
                <w:lang w:eastAsia="en-AU"/>
              </w:rPr>
            </w:pPr>
            <w:r w:rsidRPr="00BA4D89">
              <w:rPr>
                <w:rFonts w:ascii="Arial" w:hAnsi="Arial" w:cs="Arial"/>
                <w:lang w:eastAsia="en-AU"/>
              </w:rPr>
              <w:t>301.7</w:t>
            </w:r>
          </w:p>
        </w:tc>
        <w:tc>
          <w:tcPr>
            <w:tcW w:w="960" w:type="dxa"/>
            <w:shd w:val="clear" w:color="auto" w:fill="auto"/>
            <w:noWrap/>
            <w:vAlign w:val="bottom"/>
            <w:hideMark/>
          </w:tcPr>
          <w:p w14:paraId="55F24EB0" w14:textId="77777777" w:rsidR="00F774FF" w:rsidRPr="00BA4D89" w:rsidRDefault="00F774FF" w:rsidP="00F774FF">
            <w:pPr>
              <w:jc w:val="right"/>
              <w:rPr>
                <w:rFonts w:ascii="Arial" w:hAnsi="Arial" w:cs="Arial"/>
                <w:lang w:eastAsia="en-AU"/>
              </w:rPr>
            </w:pPr>
            <w:r w:rsidRPr="00BA4D89">
              <w:rPr>
                <w:rFonts w:ascii="Arial" w:hAnsi="Arial" w:cs="Arial"/>
                <w:lang w:eastAsia="en-AU"/>
              </w:rPr>
              <w:t>275.6</w:t>
            </w:r>
          </w:p>
        </w:tc>
        <w:tc>
          <w:tcPr>
            <w:tcW w:w="960" w:type="dxa"/>
            <w:shd w:val="clear" w:color="auto" w:fill="auto"/>
            <w:noWrap/>
            <w:vAlign w:val="bottom"/>
            <w:hideMark/>
          </w:tcPr>
          <w:p w14:paraId="4BC18C54" w14:textId="77777777" w:rsidR="00F774FF" w:rsidRPr="00BA4D89" w:rsidRDefault="00F774FF" w:rsidP="00F774FF">
            <w:pPr>
              <w:jc w:val="right"/>
              <w:rPr>
                <w:rFonts w:ascii="Arial" w:hAnsi="Arial" w:cs="Arial"/>
                <w:lang w:eastAsia="en-AU"/>
              </w:rPr>
            </w:pPr>
            <w:r w:rsidRPr="00BA4D89">
              <w:rPr>
                <w:rFonts w:ascii="Arial" w:hAnsi="Arial" w:cs="Arial"/>
                <w:lang w:eastAsia="en-AU"/>
              </w:rPr>
              <w:t>247.5</w:t>
            </w:r>
          </w:p>
        </w:tc>
        <w:tc>
          <w:tcPr>
            <w:tcW w:w="960" w:type="dxa"/>
            <w:shd w:val="clear" w:color="auto" w:fill="auto"/>
            <w:noWrap/>
            <w:vAlign w:val="bottom"/>
            <w:hideMark/>
          </w:tcPr>
          <w:p w14:paraId="5B315CEA" w14:textId="77777777" w:rsidR="00F774FF" w:rsidRPr="00BA4D89" w:rsidRDefault="00F774FF" w:rsidP="00F774FF">
            <w:pPr>
              <w:jc w:val="right"/>
              <w:rPr>
                <w:rFonts w:ascii="Arial" w:hAnsi="Arial" w:cs="Arial"/>
                <w:lang w:eastAsia="en-AU"/>
              </w:rPr>
            </w:pPr>
            <w:r w:rsidRPr="00BA4D89">
              <w:rPr>
                <w:rFonts w:ascii="Arial" w:hAnsi="Arial" w:cs="Arial"/>
                <w:lang w:eastAsia="en-AU"/>
              </w:rPr>
              <w:t>153.0</w:t>
            </w:r>
          </w:p>
        </w:tc>
      </w:tr>
      <w:tr w:rsidR="00F774FF" w:rsidRPr="00BA4D89" w14:paraId="1AFBFDF6" w14:textId="77777777" w:rsidTr="00F774FF">
        <w:trPr>
          <w:trHeight w:val="255"/>
        </w:trPr>
        <w:tc>
          <w:tcPr>
            <w:tcW w:w="1716" w:type="dxa"/>
            <w:shd w:val="clear" w:color="auto" w:fill="auto"/>
            <w:noWrap/>
            <w:vAlign w:val="bottom"/>
            <w:hideMark/>
          </w:tcPr>
          <w:p w14:paraId="46971929" w14:textId="77777777" w:rsidR="00F774FF" w:rsidRPr="00BA4D89" w:rsidRDefault="00F774FF" w:rsidP="00F774FF">
            <w:pPr>
              <w:rPr>
                <w:rFonts w:ascii="Arial" w:hAnsi="Arial" w:cs="Arial"/>
                <w:lang w:eastAsia="en-AU"/>
              </w:rPr>
            </w:pPr>
            <w:r w:rsidRPr="00BA4D89">
              <w:rPr>
                <w:rFonts w:ascii="Arial" w:hAnsi="Arial" w:cs="Arial"/>
                <w:lang w:eastAsia="en-AU"/>
              </w:rPr>
              <w:t>$/L</w:t>
            </w:r>
          </w:p>
        </w:tc>
        <w:tc>
          <w:tcPr>
            <w:tcW w:w="960" w:type="dxa"/>
            <w:shd w:val="clear" w:color="auto" w:fill="auto"/>
            <w:noWrap/>
            <w:vAlign w:val="bottom"/>
            <w:hideMark/>
          </w:tcPr>
          <w:p w14:paraId="2DAD0E31" w14:textId="77777777" w:rsidR="00F774FF" w:rsidRPr="00BA4D89" w:rsidRDefault="00F774FF" w:rsidP="00F774FF">
            <w:pPr>
              <w:jc w:val="right"/>
              <w:rPr>
                <w:rFonts w:ascii="Arial" w:hAnsi="Arial" w:cs="Arial"/>
                <w:lang w:eastAsia="en-AU"/>
              </w:rPr>
            </w:pPr>
            <w:r w:rsidRPr="00BA4D89">
              <w:rPr>
                <w:rFonts w:ascii="Arial" w:hAnsi="Arial" w:cs="Arial"/>
                <w:lang w:eastAsia="en-AU"/>
              </w:rPr>
              <w:t>$2.56</w:t>
            </w:r>
          </w:p>
        </w:tc>
        <w:tc>
          <w:tcPr>
            <w:tcW w:w="960" w:type="dxa"/>
            <w:shd w:val="clear" w:color="auto" w:fill="auto"/>
            <w:noWrap/>
            <w:vAlign w:val="bottom"/>
            <w:hideMark/>
          </w:tcPr>
          <w:p w14:paraId="63062E89" w14:textId="77777777" w:rsidR="00F774FF" w:rsidRPr="00BA4D89" w:rsidRDefault="00F774FF" w:rsidP="00F774FF">
            <w:pPr>
              <w:jc w:val="right"/>
              <w:rPr>
                <w:rFonts w:ascii="Arial" w:hAnsi="Arial" w:cs="Arial"/>
                <w:lang w:eastAsia="en-AU"/>
              </w:rPr>
            </w:pPr>
            <w:r w:rsidRPr="00BA4D89">
              <w:rPr>
                <w:rFonts w:ascii="Arial" w:hAnsi="Arial" w:cs="Arial"/>
                <w:lang w:eastAsia="en-AU"/>
              </w:rPr>
              <w:t>$3.08</w:t>
            </w:r>
          </w:p>
        </w:tc>
        <w:tc>
          <w:tcPr>
            <w:tcW w:w="960" w:type="dxa"/>
            <w:shd w:val="clear" w:color="auto" w:fill="auto"/>
            <w:noWrap/>
            <w:vAlign w:val="bottom"/>
            <w:hideMark/>
          </w:tcPr>
          <w:p w14:paraId="7F343B92" w14:textId="77777777" w:rsidR="00F774FF" w:rsidRPr="00BA4D89" w:rsidRDefault="00F774FF" w:rsidP="00F774FF">
            <w:pPr>
              <w:jc w:val="right"/>
              <w:rPr>
                <w:rFonts w:ascii="Arial" w:hAnsi="Arial" w:cs="Arial"/>
                <w:lang w:eastAsia="en-AU"/>
              </w:rPr>
            </w:pPr>
            <w:r w:rsidRPr="00BA4D89">
              <w:rPr>
                <w:rFonts w:ascii="Arial" w:hAnsi="Arial" w:cs="Arial"/>
                <w:lang w:eastAsia="en-AU"/>
              </w:rPr>
              <w:t>$2.69</w:t>
            </w:r>
          </w:p>
        </w:tc>
        <w:tc>
          <w:tcPr>
            <w:tcW w:w="960" w:type="dxa"/>
            <w:shd w:val="clear" w:color="auto" w:fill="auto"/>
            <w:noWrap/>
            <w:vAlign w:val="bottom"/>
            <w:hideMark/>
          </w:tcPr>
          <w:p w14:paraId="11DE4F45" w14:textId="77777777" w:rsidR="00F774FF" w:rsidRPr="00BA4D89" w:rsidRDefault="00F774FF" w:rsidP="00F774FF">
            <w:pPr>
              <w:jc w:val="right"/>
              <w:rPr>
                <w:rFonts w:ascii="Arial" w:hAnsi="Arial" w:cs="Arial"/>
                <w:lang w:eastAsia="en-AU"/>
              </w:rPr>
            </w:pPr>
            <w:r w:rsidRPr="00BA4D89">
              <w:rPr>
                <w:rFonts w:ascii="Arial" w:hAnsi="Arial" w:cs="Arial"/>
                <w:lang w:eastAsia="en-AU"/>
              </w:rPr>
              <w:t>$4.67</w:t>
            </w:r>
          </w:p>
        </w:tc>
        <w:tc>
          <w:tcPr>
            <w:tcW w:w="960" w:type="dxa"/>
            <w:shd w:val="clear" w:color="auto" w:fill="auto"/>
            <w:noWrap/>
            <w:vAlign w:val="bottom"/>
            <w:hideMark/>
          </w:tcPr>
          <w:p w14:paraId="1893CE07" w14:textId="77777777" w:rsidR="00F774FF" w:rsidRPr="00BA4D89" w:rsidRDefault="00F774FF" w:rsidP="00F774FF">
            <w:pPr>
              <w:jc w:val="right"/>
              <w:rPr>
                <w:rFonts w:ascii="Arial" w:hAnsi="Arial" w:cs="Arial"/>
                <w:lang w:eastAsia="en-AU"/>
              </w:rPr>
            </w:pPr>
            <w:r w:rsidRPr="00BA4D89">
              <w:rPr>
                <w:rFonts w:ascii="Arial" w:hAnsi="Arial" w:cs="Arial"/>
                <w:lang w:eastAsia="en-AU"/>
              </w:rPr>
              <w:t>$4.86</w:t>
            </w:r>
          </w:p>
        </w:tc>
        <w:tc>
          <w:tcPr>
            <w:tcW w:w="960" w:type="dxa"/>
            <w:shd w:val="clear" w:color="auto" w:fill="auto"/>
            <w:noWrap/>
            <w:vAlign w:val="bottom"/>
            <w:hideMark/>
          </w:tcPr>
          <w:p w14:paraId="7953B2B7" w14:textId="77777777" w:rsidR="00F774FF" w:rsidRPr="00BA4D89" w:rsidRDefault="00F774FF" w:rsidP="00F774FF">
            <w:pPr>
              <w:jc w:val="right"/>
              <w:rPr>
                <w:rFonts w:ascii="Arial" w:hAnsi="Arial" w:cs="Arial"/>
                <w:lang w:eastAsia="en-AU"/>
              </w:rPr>
            </w:pPr>
            <w:r w:rsidRPr="00BA4D89">
              <w:rPr>
                <w:rFonts w:ascii="Arial" w:hAnsi="Arial" w:cs="Arial"/>
                <w:lang w:eastAsia="en-AU"/>
              </w:rPr>
              <w:t>$14.87</w:t>
            </w:r>
          </w:p>
        </w:tc>
      </w:tr>
      <w:tr w:rsidR="00F774FF" w:rsidRPr="00BA4D89" w14:paraId="10DF2433" w14:textId="77777777" w:rsidTr="00F774FF">
        <w:trPr>
          <w:trHeight w:val="255"/>
        </w:trPr>
        <w:tc>
          <w:tcPr>
            <w:tcW w:w="1716" w:type="dxa"/>
            <w:shd w:val="clear" w:color="auto" w:fill="auto"/>
            <w:noWrap/>
            <w:vAlign w:val="bottom"/>
            <w:hideMark/>
          </w:tcPr>
          <w:p w14:paraId="504A73FF" w14:textId="77777777" w:rsidR="00F774FF" w:rsidRPr="00BA4D89" w:rsidRDefault="00F774FF" w:rsidP="00F774FF">
            <w:pPr>
              <w:rPr>
                <w:rFonts w:ascii="Arial" w:hAnsi="Arial" w:cs="Arial"/>
                <w:lang w:eastAsia="en-AU"/>
              </w:rPr>
            </w:pPr>
            <w:r w:rsidRPr="00BA4D89">
              <w:rPr>
                <w:rFonts w:ascii="Arial" w:hAnsi="Arial" w:cs="Arial"/>
                <w:lang w:eastAsia="en-AU"/>
              </w:rPr>
              <w:t>kWh/L</w:t>
            </w:r>
          </w:p>
        </w:tc>
        <w:tc>
          <w:tcPr>
            <w:tcW w:w="960" w:type="dxa"/>
            <w:shd w:val="clear" w:color="auto" w:fill="auto"/>
            <w:noWrap/>
            <w:vAlign w:val="bottom"/>
            <w:hideMark/>
          </w:tcPr>
          <w:p w14:paraId="5350EF3A" w14:textId="77777777" w:rsidR="00F774FF" w:rsidRPr="00BA4D89" w:rsidRDefault="00F774FF" w:rsidP="00F774FF">
            <w:pPr>
              <w:jc w:val="right"/>
              <w:rPr>
                <w:rFonts w:ascii="Arial" w:hAnsi="Arial" w:cs="Arial"/>
                <w:lang w:eastAsia="en-AU"/>
              </w:rPr>
            </w:pPr>
            <w:r w:rsidRPr="00BA4D89">
              <w:rPr>
                <w:rFonts w:ascii="Arial" w:hAnsi="Arial" w:cs="Arial"/>
                <w:lang w:eastAsia="en-AU"/>
              </w:rPr>
              <w:t>1.96</w:t>
            </w:r>
          </w:p>
        </w:tc>
        <w:tc>
          <w:tcPr>
            <w:tcW w:w="960" w:type="dxa"/>
            <w:shd w:val="clear" w:color="auto" w:fill="auto"/>
            <w:noWrap/>
            <w:vAlign w:val="bottom"/>
            <w:hideMark/>
          </w:tcPr>
          <w:p w14:paraId="62F66BFE" w14:textId="77777777" w:rsidR="00F774FF" w:rsidRPr="00BA4D89" w:rsidRDefault="00F774FF" w:rsidP="00F774FF">
            <w:pPr>
              <w:jc w:val="right"/>
              <w:rPr>
                <w:rFonts w:ascii="Arial" w:hAnsi="Arial" w:cs="Arial"/>
                <w:lang w:eastAsia="en-AU"/>
              </w:rPr>
            </w:pPr>
            <w:r w:rsidRPr="00BA4D89">
              <w:rPr>
                <w:rFonts w:ascii="Arial" w:hAnsi="Arial" w:cs="Arial"/>
                <w:lang w:eastAsia="en-AU"/>
              </w:rPr>
              <w:t>0.93</w:t>
            </w:r>
          </w:p>
        </w:tc>
        <w:tc>
          <w:tcPr>
            <w:tcW w:w="960" w:type="dxa"/>
            <w:shd w:val="clear" w:color="auto" w:fill="auto"/>
            <w:noWrap/>
            <w:vAlign w:val="bottom"/>
            <w:hideMark/>
          </w:tcPr>
          <w:p w14:paraId="2299ED01" w14:textId="77777777" w:rsidR="00F774FF" w:rsidRPr="00BA4D89" w:rsidRDefault="00F774FF" w:rsidP="00F774FF">
            <w:pPr>
              <w:jc w:val="right"/>
              <w:rPr>
                <w:rFonts w:ascii="Arial" w:hAnsi="Arial" w:cs="Arial"/>
                <w:lang w:eastAsia="en-AU"/>
              </w:rPr>
            </w:pPr>
            <w:r w:rsidRPr="00BA4D89">
              <w:rPr>
                <w:rFonts w:ascii="Arial" w:hAnsi="Arial" w:cs="Arial"/>
                <w:lang w:eastAsia="en-AU"/>
              </w:rPr>
              <w:t>0.86</w:t>
            </w:r>
          </w:p>
        </w:tc>
        <w:tc>
          <w:tcPr>
            <w:tcW w:w="960" w:type="dxa"/>
            <w:shd w:val="clear" w:color="auto" w:fill="auto"/>
            <w:noWrap/>
            <w:vAlign w:val="bottom"/>
            <w:hideMark/>
          </w:tcPr>
          <w:p w14:paraId="06261144" w14:textId="77777777" w:rsidR="00F774FF" w:rsidRPr="00BA4D89" w:rsidRDefault="00F774FF" w:rsidP="00F774FF">
            <w:pPr>
              <w:jc w:val="right"/>
              <w:rPr>
                <w:rFonts w:ascii="Arial" w:hAnsi="Arial" w:cs="Arial"/>
                <w:lang w:eastAsia="en-AU"/>
              </w:rPr>
            </w:pPr>
            <w:r w:rsidRPr="00BA4D89">
              <w:rPr>
                <w:rFonts w:ascii="Arial" w:hAnsi="Arial" w:cs="Arial"/>
                <w:lang w:eastAsia="en-AU"/>
              </w:rPr>
              <w:t>0.70</w:t>
            </w:r>
          </w:p>
        </w:tc>
        <w:tc>
          <w:tcPr>
            <w:tcW w:w="960" w:type="dxa"/>
            <w:shd w:val="clear" w:color="auto" w:fill="auto"/>
            <w:noWrap/>
            <w:vAlign w:val="bottom"/>
            <w:hideMark/>
          </w:tcPr>
          <w:p w14:paraId="7D70FF45" w14:textId="77777777" w:rsidR="00F774FF" w:rsidRPr="00BA4D89" w:rsidRDefault="00F774FF" w:rsidP="00F774FF">
            <w:pPr>
              <w:jc w:val="right"/>
              <w:rPr>
                <w:rFonts w:ascii="Arial" w:hAnsi="Arial" w:cs="Arial"/>
                <w:lang w:eastAsia="en-AU"/>
              </w:rPr>
            </w:pPr>
            <w:r w:rsidRPr="00BA4D89">
              <w:rPr>
                <w:rFonts w:ascii="Arial" w:hAnsi="Arial" w:cs="Arial"/>
                <w:lang w:eastAsia="en-AU"/>
              </w:rPr>
              <w:t>0.61</w:t>
            </w:r>
          </w:p>
        </w:tc>
        <w:tc>
          <w:tcPr>
            <w:tcW w:w="960" w:type="dxa"/>
            <w:shd w:val="clear" w:color="auto" w:fill="auto"/>
            <w:noWrap/>
            <w:vAlign w:val="bottom"/>
            <w:hideMark/>
          </w:tcPr>
          <w:p w14:paraId="72FDE24A" w14:textId="77777777" w:rsidR="00F774FF" w:rsidRPr="00BA4D89" w:rsidRDefault="00F774FF" w:rsidP="00F774FF">
            <w:pPr>
              <w:jc w:val="right"/>
              <w:rPr>
                <w:rFonts w:ascii="Arial" w:hAnsi="Arial" w:cs="Arial"/>
                <w:lang w:eastAsia="en-AU"/>
              </w:rPr>
            </w:pPr>
            <w:r w:rsidRPr="00BA4D89">
              <w:rPr>
                <w:rFonts w:ascii="Arial" w:hAnsi="Arial" w:cs="Arial"/>
                <w:lang w:eastAsia="en-AU"/>
              </w:rPr>
              <w:t>1.09</w:t>
            </w:r>
          </w:p>
        </w:tc>
      </w:tr>
    </w:tbl>
    <w:p w14:paraId="5B7C80FB" w14:textId="77777777" w:rsidR="00F774FF" w:rsidRPr="00BA4D89" w:rsidRDefault="00F774FF" w:rsidP="00F774FF">
      <w:pPr>
        <w:pStyle w:val="Text"/>
      </w:pPr>
    </w:p>
    <w:p w14:paraId="526D0FD3" w14:textId="7D116C40" w:rsidR="00F774FF" w:rsidRPr="00BA4D89" w:rsidRDefault="00F774FF" w:rsidP="00F774FF">
      <w:pPr>
        <w:pStyle w:val="Text"/>
      </w:pPr>
    </w:p>
    <w:p w14:paraId="3D04E80C" w14:textId="42131AF8" w:rsidR="00F774FF" w:rsidRPr="00BA4D89" w:rsidRDefault="00222E97" w:rsidP="00F774FF">
      <w:pPr>
        <w:pStyle w:val="Text"/>
      </w:pPr>
      <w:r>
        <w:rPr>
          <w:noProof/>
          <w:lang w:eastAsia="en-AU"/>
        </w:rPr>
        <w:drawing>
          <wp:inline distT="0" distB="0" distL="0" distR="0" wp14:anchorId="2D41007C" wp14:editId="4C7D46C9">
            <wp:extent cx="5730240" cy="3093720"/>
            <wp:effectExtent l="0" t="0" r="3810" b="0"/>
            <wp:docPr id="350" name="Picture 350" descr="$ per litre and kWh per litre by star rating are illustrated as set out in the above table for Grou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5730240" cy="3093720"/>
                    </a:xfrm>
                    <a:prstGeom prst="rect">
                      <a:avLst/>
                    </a:prstGeom>
                    <a:noFill/>
                  </pic:spPr>
                </pic:pic>
              </a:graphicData>
            </a:graphic>
          </wp:inline>
        </w:drawing>
      </w:r>
      <w:r w:rsidR="00F774FF" w:rsidRPr="00BA4D89">
        <w:t>Note that the highest star rating is 1 model with sales of less 100 and is a very small size.</w:t>
      </w:r>
    </w:p>
    <w:p w14:paraId="0046D866" w14:textId="77777777" w:rsidR="0068129F" w:rsidRPr="00BA4D89" w:rsidRDefault="0068129F" w:rsidP="00F774FF">
      <w:pPr>
        <w:pStyle w:val="Text"/>
      </w:pPr>
    </w:p>
    <w:p w14:paraId="38E871D5" w14:textId="77777777" w:rsidR="0068129F" w:rsidRPr="00BA4D89" w:rsidRDefault="0068129F" w:rsidP="00F774FF">
      <w:pPr>
        <w:pStyle w:val="Text"/>
      </w:pPr>
    </w:p>
    <w:p w14:paraId="4863DBBC" w14:textId="77777777" w:rsidR="0068129F" w:rsidRPr="00BA4D89" w:rsidRDefault="0068129F" w:rsidP="00F774FF">
      <w:pPr>
        <w:pStyle w:val="Text"/>
      </w:pPr>
    </w:p>
    <w:p w14:paraId="39F19DFA" w14:textId="77777777" w:rsidR="0068129F" w:rsidRPr="00BA4D89" w:rsidRDefault="0068129F" w:rsidP="00F774FF">
      <w:pPr>
        <w:pStyle w:val="Text"/>
      </w:pPr>
    </w:p>
    <w:p w14:paraId="05466221" w14:textId="77777777" w:rsidR="00F774FF" w:rsidRPr="00BA4D89" w:rsidRDefault="00F774FF" w:rsidP="00E0185E">
      <w:pPr>
        <w:pStyle w:val="Heading4"/>
      </w:pPr>
      <w:bookmarkStart w:id="312" w:name="_Toc445305733"/>
      <w:r w:rsidRPr="00BA4D89">
        <w:t>Group 2</w:t>
      </w:r>
      <w:bookmarkEnd w:id="312"/>
    </w:p>
    <w:tbl>
      <w:tblPr>
        <w:tblW w:w="7193"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3"/>
        <w:gridCol w:w="960"/>
        <w:gridCol w:w="960"/>
        <w:gridCol w:w="960"/>
        <w:gridCol w:w="960"/>
        <w:gridCol w:w="960"/>
        <w:gridCol w:w="960"/>
      </w:tblGrid>
      <w:tr w:rsidR="00F774FF" w:rsidRPr="00BA4D89" w14:paraId="0F7EB4C1" w14:textId="77777777" w:rsidTr="00F774FF">
        <w:trPr>
          <w:trHeight w:val="255"/>
        </w:trPr>
        <w:tc>
          <w:tcPr>
            <w:tcW w:w="1433" w:type="dxa"/>
            <w:shd w:val="clear" w:color="auto" w:fill="auto"/>
            <w:noWrap/>
            <w:vAlign w:val="bottom"/>
            <w:hideMark/>
          </w:tcPr>
          <w:p w14:paraId="782F4B73" w14:textId="77777777" w:rsidR="00F774FF" w:rsidRPr="00BA4D89" w:rsidRDefault="00F774FF" w:rsidP="00F774FF">
            <w:pPr>
              <w:rPr>
                <w:rFonts w:ascii="Arial" w:hAnsi="Arial" w:cs="Arial"/>
                <w:lang w:eastAsia="en-AU"/>
              </w:rPr>
            </w:pPr>
            <w:r w:rsidRPr="00BA4D89">
              <w:rPr>
                <w:rFonts w:ascii="Arial" w:hAnsi="Arial" w:cs="Arial"/>
                <w:lang w:eastAsia="en-AU"/>
              </w:rPr>
              <w:t>Star Rating</w:t>
            </w:r>
          </w:p>
        </w:tc>
        <w:tc>
          <w:tcPr>
            <w:tcW w:w="960" w:type="dxa"/>
            <w:shd w:val="clear" w:color="auto" w:fill="auto"/>
            <w:noWrap/>
            <w:vAlign w:val="bottom"/>
            <w:hideMark/>
          </w:tcPr>
          <w:p w14:paraId="496E7536" w14:textId="77777777" w:rsidR="00F774FF" w:rsidRPr="00BA4D89" w:rsidRDefault="00F774FF" w:rsidP="00F774FF">
            <w:pPr>
              <w:jc w:val="right"/>
              <w:rPr>
                <w:rFonts w:ascii="Arial" w:hAnsi="Arial" w:cs="Arial"/>
                <w:lang w:eastAsia="en-AU"/>
              </w:rPr>
            </w:pPr>
            <w:r w:rsidRPr="00BA4D89">
              <w:rPr>
                <w:rFonts w:ascii="Arial" w:hAnsi="Arial" w:cs="Arial"/>
                <w:lang w:eastAsia="en-AU"/>
              </w:rPr>
              <w:t>1</w:t>
            </w:r>
          </w:p>
        </w:tc>
        <w:tc>
          <w:tcPr>
            <w:tcW w:w="960" w:type="dxa"/>
            <w:shd w:val="clear" w:color="auto" w:fill="auto"/>
            <w:noWrap/>
            <w:vAlign w:val="bottom"/>
            <w:hideMark/>
          </w:tcPr>
          <w:p w14:paraId="2D936AF7" w14:textId="77777777" w:rsidR="00F774FF" w:rsidRPr="00BA4D89" w:rsidRDefault="00F774FF" w:rsidP="00F774FF">
            <w:pPr>
              <w:jc w:val="right"/>
              <w:rPr>
                <w:rFonts w:ascii="Arial" w:hAnsi="Arial" w:cs="Arial"/>
                <w:lang w:eastAsia="en-AU"/>
              </w:rPr>
            </w:pPr>
            <w:r w:rsidRPr="00BA4D89">
              <w:rPr>
                <w:rFonts w:ascii="Arial" w:hAnsi="Arial" w:cs="Arial"/>
                <w:lang w:eastAsia="en-AU"/>
              </w:rPr>
              <w:t>1.5</w:t>
            </w:r>
          </w:p>
        </w:tc>
        <w:tc>
          <w:tcPr>
            <w:tcW w:w="960" w:type="dxa"/>
            <w:shd w:val="clear" w:color="auto" w:fill="auto"/>
            <w:noWrap/>
            <w:vAlign w:val="bottom"/>
            <w:hideMark/>
          </w:tcPr>
          <w:p w14:paraId="0B7B511D" w14:textId="77777777" w:rsidR="00F774FF" w:rsidRPr="00BA4D89" w:rsidRDefault="00F774FF" w:rsidP="00F774FF">
            <w:pPr>
              <w:jc w:val="right"/>
              <w:rPr>
                <w:rFonts w:ascii="Arial" w:hAnsi="Arial" w:cs="Arial"/>
                <w:lang w:eastAsia="en-AU"/>
              </w:rPr>
            </w:pPr>
            <w:r w:rsidRPr="00BA4D89">
              <w:rPr>
                <w:rFonts w:ascii="Arial" w:hAnsi="Arial" w:cs="Arial"/>
                <w:lang w:eastAsia="en-AU"/>
              </w:rPr>
              <w:t>2</w:t>
            </w:r>
          </w:p>
        </w:tc>
        <w:tc>
          <w:tcPr>
            <w:tcW w:w="960" w:type="dxa"/>
            <w:shd w:val="clear" w:color="auto" w:fill="auto"/>
            <w:noWrap/>
            <w:vAlign w:val="bottom"/>
            <w:hideMark/>
          </w:tcPr>
          <w:p w14:paraId="14E36EAC" w14:textId="77777777" w:rsidR="00F774FF" w:rsidRPr="00BA4D89" w:rsidRDefault="00F774FF" w:rsidP="00F774FF">
            <w:pPr>
              <w:jc w:val="right"/>
              <w:rPr>
                <w:rFonts w:ascii="Arial" w:hAnsi="Arial" w:cs="Arial"/>
                <w:lang w:eastAsia="en-AU"/>
              </w:rPr>
            </w:pPr>
            <w:r w:rsidRPr="00BA4D89">
              <w:rPr>
                <w:rFonts w:ascii="Arial" w:hAnsi="Arial" w:cs="Arial"/>
                <w:lang w:eastAsia="en-AU"/>
              </w:rPr>
              <w:t>2.5</w:t>
            </w:r>
          </w:p>
        </w:tc>
        <w:tc>
          <w:tcPr>
            <w:tcW w:w="960" w:type="dxa"/>
            <w:shd w:val="clear" w:color="auto" w:fill="auto"/>
            <w:noWrap/>
            <w:vAlign w:val="bottom"/>
            <w:hideMark/>
          </w:tcPr>
          <w:p w14:paraId="74198B9B" w14:textId="77777777" w:rsidR="00F774FF" w:rsidRPr="00BA4D89" w:rsidRDefault="00F774FF" w:rsidP="00F774FF">
            <w:pPr>
              <w:jc w:val="right"/>
              <w:rPr>
                <w:rFonts w:ascii="Arial" w:hAnsi="Arial" w:cs="Arial"/>
                <w:lang w:eastAsia="en-AU"/>
              </w:rPr>
            </w:pPr>
            <w:r w:rsidRPr="00BA4D89">
              <w:rPr>
                <w:rFonts w:ascii="Arial" w:hAnsi="Arial" w:cs="Arial"/>
                <w:lang w:eastAsia="en-AU"/>
              </w:rPr>
              <w:t>3</w:t>
            </w:r>
          </w:p>
        </w:tc>
        <w:tc>
          <w:tcPr>
            <w:tcW w:w="960" w:type="dxa"/>
            <w:shd w:val="clear" w:color="auto" w:fill="auto"/>
            <w:noWrap/>
            <w:vAlign w:val="bottom"/>
            <w:hideMark/>
          </w:tcPr>
          <w:p w14:paraId="130DB252" w14:textId="77777777" w:rsidR="00F774FF" w:rsidRPr="00BA4D89" w:rsidRDefault="00F774FF" w:rsidP="00F774FF">
            <w:pPr>
              <w:jc w:val="right"/>
              <w:rPr>
                <w:rFonts w:ascii="Arial" w:hAnsi="Arial" w:cs="Arial"/>
                <w:lang w:eastAsia="en-AU"/>
              </w:rPr>
            </w:pPr>
            <w:r w:rsidRPr="00BA4D89">
              <w:rPr>
                <w:rFonts w:ascii="Arial" w:hAnsi="Arial" w:cs="Arial"/>
                <w:lang w:eastAsia="en-AU"/>
              </w:rPr>
              <w:t>3.5</w:t>
            </w:r>
          </w:p>
        </w:tc>
      </w:tr>
      <w:tr w:rsidR="00F774FF" w:rsidRPr="00BA4D89" w14:paraId="11153A01" w14:textId="77777777" w:rsidTr="00F774FF">
        <w:trPr>
          <w:trHeight w:val="255"/>
        </w:trPr>
        <w:tc>
          <w:tcPr>
            <w:tcW w:w="1433" w:type="dxa"/>
            <w:shd w:val="clear" w:color="auto" w:fill="auto"/>
            <w:noWrap/>
            <w:vAlign w:val="bottom"/>
            <w:hideMark/>
          </w:tcPr>
          <w:p w14:paraId="0AE9161A" w14:textId="77777777" w:rsidR="00F774FF" w:rsidRPr="00BA4D89" w:rsidRDefault="00F774FF" w:rsidP="00F774FF">
            <w:pPr>
              <w:rPr>
                <w:rFonts w:ascii="Arial" w:hAnsi="Arial" w:cs="Arial"/>
                <w:lang w:eastAsia="en-AU"/>
              </w:rPr>
            </w:pPr>
            <w:r w:rsidRPr="00BA4D89">
              <w:rPr>
                <w:rFonts w:ascii="Arial" w:hAnsi="Arial" w:cs="Arial"/>
                <w:lang w:eastAsia="en-AU"/>
              </w:rPr>
              <w:t>Models</w:t>
            </w:r>
          </w:p>
        </w:tc>
        <w:tc>
          <w:tcPr>
            <w:tcW w:w="960" w:type="dxa"/>
            <w:shd w:val="clear" w:color="auto" w:fill="auto"/>
            <w:noWrap/>
            <w:vAlign w:val="bottom"/>
            <w:hideMark/>
          </w:tcPr>
          <w:p w14:paraId="2B018996" w14:textId="77777777" w:rsidR="00F774FF" w:rsidRPr="00BA4D89" w:rsidRDefault="00F774FF" w:rsidP="00F774FF">
            <w:pPr>
              <w:jc w:val="right"/>
              <w:rPr>
                <w:rFonts w:ascii="Arial" w:hAnsi="Arial" w:cs="Arial"/>
                <w:lang w:eastAsia="en-AU"/>
              </w:rPr>
            </w:pPr>
            <w:r w:rsidRPr="00BA4D89">
              <w:rPr>
                <w:rFonts w:ascii="Arial" w:hAnsi="Arial" w:cs="Arial"/>
                <w:lang w:eastAsia="en-AU"/>
              </w:rPr>
              <w:t>43</w:t>
            </w:r>
          </w:p>
        </w:tc>
        <w:tc>
          <w:tcPr>
            <w:tcW w:w="960" w:type="dxa"/>
            <w:shd w:val="clear" w:color="auto" w:fill="auto"/>
            <w:noWrap/>
            <w:vAlign w:val="bottom"/>
            <w:hideMark/>
          </w:tcPr>
          <w:p w14:paraId="7508046C" w14:textId="77777777" w:rsidR="00F774FF" w:rsidRPr="00BA4D89" w:rsidRDefault="00F774FF" w:rsidP="00F774FF">
            <w:pPr>
              <w:jc w:val="right"/>
              <w:rPr>
                <w:rFonts w:ascii="Arial" w:hAnsi="Arial" w:cs="Arial"/>
                <w:lang w:eastAsia="en-AU"/>
              </w:rPr>
            </w:pPr>
            <w:r w:rsidRPr="00BA4D89">
              <w:rPr>
                <w:rFonts w:ascii="Arial" w:hAnsi="Arial" w:cs="Arial"/>
                <w:lang w:eastAsia="en-AU"/>
              </w:rPr>
              <w:t>19</w:t>
            </w:r>
          </w:p>
        </w:tc>
        <w:tc>
          <w:tcPr>
            <w:tcW w:w="960" w:type="dxa"/>
            <w:shd w:val="clear" w:color="auto" w:fill="auto"/>
            <w:noWrap/>
            <w:vAlign w:val="bottom"/>
            <w:hideMark/>
          </w:tcPr>
          <w:p w14:paraId="4F9EA7A2" w14:textId="77777777" w:rsidR="00F774FF" w:rsidRPr="00BA4D89" w:rsidRDefault="00F774FF" w:rsidP="00F774FF">
            <w:pPr>
              <w:jc w:val="right"/>
              <w:rPr>
                <w:rFonts w:ascii="Arial" w:hAnsi="Arial" w:cs="Arial"/>
                <w:lang w:eastAsia="en-AU"/>
              </w:rPr>
            </w:pPr>
            <w:r w:rsidRPr="00BA4D89">
              <w:rPr>
                <w:rFonts w:ascii="Arial" w:hAnsi="Arial" w:cs="Arial"/>
                <w:lang w:eastAsia="en-AU"/>
              </w:rPr>
              <w:t>11</w:t>
            </w:r>
          </w:p>
        </w:tc>
        <w:tc>
          <w:tcPr>
            <w:tcW w:w="960" w:type="dxa"/>
            <w:shd w:val="clear" w:color="auto" w:fill="auto"/>
            <w:noWrap/>
            <w:vAlign w:val="bottom"/>
            <w:hideMark/>
          </w:tcPr>
          <w:p w14:paraId="1491CA32" w14:textId="77777777" w:rsidR="00F774FF" w:rsidRPr="00BA4D89" w:rsidRDefault="00F774FF" w:rsidP="00F774FF">
            <w:pPr>
              <w:jc w:val="right"/>
              <w:rPr>
                <w:rFonts w:ascii="Arial" w:hAnsi="Arial" w:cs="Arial"/>
                <w:lang w:eastAsia="en-AU"/>
              </w:rPr>
            </w:pPr>
            <w:r w:rsidRPr="00BA4D89">
              <w:rPr>
                <w:rFonts w:ascii="Arial" w:hAnsi="Arial" w:cs="Arial"/>
                <w:lang w:eastAsia="en-AU"/>
              </w:rPr>
              <w:t>3</w:t>
            </w:r>
          </w:p>
        </w:tc>
        <w:tc>
          <w:tcPr>
            <w:tcW w:w="960" w:type="dxa"/>
            <w:shd w:val="clear" w:color="auto" w:fill="auto"/>
            <w:noWrap/>
            <w:vAlign w:val="bottom"/>
            <w:hideMark/>
          </w:tcPr>
          <w:p w14:paraId="3806998F" w14:textId="77777777" w:rsidR="00F774FF" w:rsidRPr="00BA4D89" w:rsidRDefault="00F774FF" w:rsidP="00F774FF">
            <w:pPr>
              <w:jc w:val="right"/>
              <w:rPr>
                <w:rFonts w:ascii="Arial" w:hAnsi="Arial" w:cs="Arial"/>
                <w:lang w:eastAsia="en-AU"/>
              </w:rPr>
            </w:pPr>
            <w:r w:rsidRPr="00BA4D89">
              <w:rPr>
                <w:rFonts w:ascii="Arial" w:hAnsi="Arial" w:cs="Arial"/>
                <w:lang w:eastAsia="en-AU"/>
              </w:rPr>
              <w:t>3</w:t>
            </w:r>
          </w:p>
        </w:tc>
        <w:tc>
          <w:tcPr>
            <w:tcW w:w="960" w:type="dxa"/>
            <w:shd w:val="clear" w:color="auto" w:fill="auto"/>
            <w:noWrap/>
            <w:vAlign w:val="bottom"/>
            <w:hideMark/>
          </w:tcPr>
          <w:p w14:paraId="703DE208" w14:textId="77777777" w:rsidR="00F774FF" w:rsidRPr="00BA4D89" w:rsidRDefault="00F774FF" w:rsidP="00F774FF">
            <w:pPr>
              <w:jc w:val="right"/>
              <w:rPr>
                <w:rFonts w:ascii="Arial" w:hAnsi="Arial" w:cs="Arial"/>
                <w:lang w:eastAsia="en-AU"/>
              </w:rPr>
            </w:pPr>
            <w:r w:rsidRPr="00BA4D89">
              <w:rPr>
                <w:rFonts w:ascii="Arial" w:hAnsi="Arial" w:cs="Arial"/>
                <w:lang w:eastAsia="en-AU"/>
              </w:rPr>
              <w:t>1</w:t>
            </w:r>
          </w:p>
        </w:tc>
      </w:tr>
      <w:tr w:rsidR="00F774FF" w:rsidRPr="00BA4D89" w14:paraId="247F827A" w14:textId="77777777" w:rsidTr="00F774FF">
        <w:trPr>
          <w:trHeight w:val="255"/>
        </w:trPr>
        <w:tc>
          <w:tcPr>
            <w:tcW w:w="1433" w:type="dxa"/>
            <w:shd w:val="clear" w:color="auto" w:fill="auto"/>
            <w:noWrap/>
            <w:vAlign w:val="bottom"/>
            <w:hideMark/>
          </w:tcPr>
          <w:p w14:paraId="765EFDD2" w14:textId="77777777" w:rsidR="00F774FF" w:rsidRPr="00BA4D89" w:rsidRDefault="00F774FF" w:rsidP="00F774FF">
            <w:pPr>
              <w:rPr>
                <w:rFonts w:ascii="Arial" w:hAnsi="Arial" w:cs="Arial"/>
                <w:lang w:eastAsia="en-AU"/>
              </w:rPr>
            </w:pPr>
            <w:r w:rsidRPr="00BA4D89">
              <w:rPr>
                <w:rFonts w:ascii="Arial" w:hAnsi="Arial" w:cs="Arial"/>
                <w:lang w:eastAsia="en-AU"/>
              </w:rPr>
              <w:t>Sales</w:t>
            </w:r>
          </w:p>
        </w:tc>
        <w:tc>
          <w:tcPr>
            <w:tcW w:w="960" w:type="dxa"/>
            <w:shd w:val="clear" w:color="auto" w:fill="auto"/>
            <w:noWrap/>
            <w:vAlign w:val="bottom"/>
            <w:hideMark/>
          </w:tcPr>
          <w:p w14:paraId="353C49BD" w14:textId="77777777" w:rsidR="00F774FF" w:rsidRPr="00BA4D89" w:rsidRDefault="00F774FF" w:rsidP="00F774FF">
            <w:pPr>
              <w:jc w:val="right"/>
              <w:rPr>
                <w:rFonts w:ascii="Arial" w:hAnsi="Arial" w:cs="Arial"/>
                <w:lang w:eastAsia="en-AU"/>
              </w:rPr>
            </w:pPr>
            <w:r w:rsidRPr="00BA4D89">
              <w:rPr>
                <w:rFonts w:ascii="Arial" w:hAnsi="Arial" w:cs="Arial"/>
                <w:lang w:eastAsia="en-AU"/>
              </w:rPr>
              <w:t>42220</w:t>
            </w:r>
          </w:p>
        </w:tc>
        <w:tc>
          <w:tcPr>
            <w:tcW w:w="960" w:type="dxa"/>
            <w:shd w:val="clear" w:color="auto" w:fill="auto"/>
            <w:noWrap/>
            <w:vAlign w:val="bottom"/>
            <w:hideMark/>
          </w:tcPr>
          <w:p w14:paraId="64E5B997" w14:textId="77777777" w:rsidR="00F774FF" w:rsidRPr="00BA4D89" w:rsidRDefault="00F774FF" w:rsidP="00F774FF">
            <w:pPr>
              <w:jc w:val="right"/>
              <w:rPr>
                <w:rFonts w:ascii="Arial" w:hAnsi="Arial" w:cs="Arial"/>
                <w:lang w:eastAsia="en-AU"/>
              </w:rPr>
            </w:pPr>
            <w:r w:rsidRPr="00BA4D89">
              <w:rPr>
                <w:rFonts w:ascii="Arial" w:hAnsi="Arial" w:cs="Arial"/>
                <w:lang w:eastAsia="en-AU"/>
              </w:rPr>
              <w:t>23958</w:t>
            </w:r>
          </w:p>
        </w:tc>
        <w:tc>
          <w:tcPr>
            <w:tcW w:w="960" w:type="dxa"/>
            <w:shd w:val="clear" w:color="auto" w:fill="auto"/>
            <w:noWrap/>
            <w:vAlign w:val="bottom"/>
            <w:hideMark/>
          </w:tcPr>
          <w:p w14:paraId="5C0DBF34" w14:textId="77777777" w:rsidR="00F774FF" w:rsidRPr="00BA4D89" w:rsidRDefault="00F774FF" w:rsidP="00F774FF">
            <w:pPr>
              <w:jc w:val="right"/>
              <w:rPr>
                <w:rFonts w:ascii="Arial" w:hAnsi="Arial" w:cs="Arial"/>
                <w:lang w:eastAsia="en-AU"/>
              </w:rPr>
            </w:pPr>
            <w:r w:rsidRPr="00BA4D89">
              <w:rPr>
                <w:rFonts w:ascii="Arial" w:hAnsi="Arial" w:cs="Arial"/>
                <w:lang w:eastAsia="en-AU"/>
              </w:rPr>
              <w:t>41075</w:t>
            </w:r>
          </w:p>
        </w:tc>
        <w:tc>
          <w:tcPr>
            <w:tcW w:w="960" w:type="dxa"/>
            <w:shd w:val="clear" w:color="auto" w:fill="auto"/>
            <w:noWrap/>
            <w:vAlign w:val="bottom"/>
            <w:hideMark/>
          </w:tcPr>
          <w:p w14:paraId="166D1691" w14:textId="77777777" w:rsidR="00F774FF" w:rsidRPr="00BA4D89" w:rsidRDefault="00F774FF" w:rsidP="00F774FF">
            <w:pPr>
              <w:jc w:val="right"/>
              <w:rPr>
                <w:rFonts w:ascii="Arial" w:hAnsi="Arial" w:cs="Arial"/>
                <w:lang w:eastAsia="en-AU"/>
              </w:rPr>
            </w:pPr>
            <w:r w:rsidRPr="00BA4D89">
              <w:rPr>
                <w:rFonts w:ascii="Arial" w:hAnsi="Arial" w:cs="Arial"/>
                <w:lang w:eastAsia="en-AU"/>
              </w:rPr>
              <w:t>2638</w:t>
            </w:r>
          </w:p>
        </w:tc>
        <w:tc>
          <w:tcPr>
            <w:tcW w:w="960" w:type="dxa"/>
            <w:shd w:val="clear" w:color="auto" w:fill="auto"/>
            <w:noWrap/>
            <w:vAlign w:val="bottom"/>
            <w:hideMark/>
          </w:tcPr>
          <w:p w14:paraId="720788FF" w14:textId="77777777" w:rsidR="00F774FF" w:rsidRPr="00BA4D89" w:rsidRDefault="00F774FF" w:rsidP="00F774FF">
            <w:pPr>
              <w:jc w:val="right"/>
              <w:rPr>
                <w:rFonts w:ascii="Arial" w:hAnsi="Arial" w:cs="Arial"/>
                <w:lang w:eastAsia="en-AU"/>
              </w:rPr>
            </w:pPr>
            <w:r w:rsidRPr="00BA4D89">
              <w:rPr>
                <w:rFonts w:ascii="Arial" w:hAnsi="Arial" w:cs="Arial"/>
                <w:lang w:eastAsia="en-AU"/>
              </w:rPr>
              <w:t>1279</w:t>
            </w:r>
          </w:p>
        </w:tc>
        <w:tc>
          <w:tcPr>
            <w:tcW w:w="960" w:type="dxa"/>
            <w:shd w:val="clear" w:color="auto" w:fill="auto"/>
            <w:noWrap/>
            <w:vAlign w:val="bottom"/>
            <w:hideMark/>
          </w:tcPr>
          <w:p w14:paraId="261F940D" w14:textId="77777777" w:rsidR="00F774FF" w:rsidRPr="00BA4D89" w:rsidRDefault="00F774FF" w:rsidP="00F774FF">
            <w:pPr>
              <w:jc w:val="right"/>
              <w:rPr>
                <w:rFonts w:ascii="Arial" w:hAnsi="Arial" w:cs="Arial"/>
                <w:lang w:eastAsia="en-AU"/>
              </w:rPr>
            </w:pPr>
            <w:r w:rsidRPr="00BA4D89">
              <w:rPr>
                <w:rFonts w:ascii="Arial" w:hAnsi="Arial" w:cs="Arial"/>
                <w:lang w:eastAsia="en-AU"/>
              </w:rPr>
              <w:t>118</w:t>
            </w:r>
          </w:p>
        </w:tc>
      </w:tr>
      <w:tr w:rsidR="00F774FF" w:rsidRPr="00BA4D89" w14:paraId="52184CDD" w14:textId="77777777" w:rsidTr="00F774FF">
        <w:trPr>
          <w:trHeight w:val="255"/>
        </w:trPr>
        <w:tc>
          <w:tcPr>
            <w:tcW w:w="1433" w:type="dxa"/>
            <w:shd w:val="clear" w:color="auto" w:fill="auto"/>
            <w:noWrap/>
            <w:vAlign w:val="bottom"/>
            <w:hideMark/>
          </w:tcPr>
          <w:p w14:paraId="4ABD4E4C" w14:textId="77777777" w:rsidR="00F774FF" w:rsidRPr="00BA4D89" w:rsidRDefault="00F774FF" w:rsidP="00F774FF">
            <w:pPr>
              <w:rPr>
                <w:rFonts w:ascii="Arial" w:hAnsi="Arial" w:cs="Arial"/>
                <w:lang w:eastAsia="en-AU"/>
              </w:rPr>
            </w:pPr>
            <w:r w:rsidRPr="00BA4D89">
              <w:rPr>
                <w:rFonts w:ascii="Arial" w:hAnsi="Arial" w:cs="Arial"/>
                <w:lang w:eastAsia="en-AU"/>
              </w:rPr>
              <w:t>Volume</w:t>
            </w:r>
          </w:p>
        </w:tc>
        <w:tc>
          <w:tcPr>
            <w:tcW w:w="960" w:type="dxa"/>
            <w:shd w:val="clear" w:color="auto" w:fill="auto"/>
            <w:noWrap/>
            <w:vAlign w:val="bottom"/>
            <w:hideMark/>
          </w:tcPr>
          <w:p w14:paraId="5B719A7E" w14:textId="77777777" w:rsidR="00F774FF" w:rsidRPr="00BA4D89" w:rsidRDefault="00F774FF" w:rsidP="00F774FF">
            <w:pPr>
              <w:jc w:val="right"/>
              <w:rPr>
                <w:rFonts w:ascii="Arial" w:hAnsi="Arial" w:cs="Arial"/>
                <w:lang w:eastAsia="en-AU"/>
              </w:rPr>
            </w:pPr>
            <w:r w:rsidRPr="00BA4D89">
              <w:rPr>
                <w:rFonts w:ascii="Arial" w:hAnsi="Arial" w:cs="Arial"/>
                <w:lang w:eastAsia="en-AU"/>
              </w:rPr>
              <w:t>100.0</w:t>
            </w:r>
          </w:p>
        </w:tc>
        <w:tc>
          <w:tcPr>
            <w:tcW w:w="960" w:type="dxa"/>
            <w:shd w:val="clear" w:color="auto" w:fill="auto"/>
            <w:noWrap/>
            <w:vAlign w:val="bottom"/>
            <w:hideMark/>
          </w:tcPr>
          <w:p w14:paraId="3040A84B" w14:textId="77777777" w:rsidR="00F774FF" w:rsidRPr="00BA4D89" w:rsidRDefault="00F774FF" w:rsidP="00F774FF">
            <w:pPr>
              <w:jc w:val="right"/>
              <w:rPr>
                <w:rFonts w:ascii="Arial" w:hAnsi="Arial" w:cs="Arial"/>
                <w:lang w:eastAsia="en-AU"/>
              </w:rPr>
            </w:pPr>
            <w:r w:rsidRPr="00BA4D89">
              <w:rPr>
                <w:rFonts w:ascii="Arial" w:hAnsi="Arial" w:cs="Arial"/>
                <w:lang w:eastAsia="en-AU"/>
              </w:rPr>
              <w:t>100.2</w:t>
            </w:r>
          </w:p>
        </w:tc>
        <w:tc>
          <w:tcPr>
            <w:tcW w:w="960" w:type="dxa"/>
            <w:shd w:val="clear" w:color="auto" w:fill="auto"/>
            <w:noWrap/>
            <w:vAlign w:val="bottom"/>
            <w:hideMark/>
          </w:tcPr>
          <w:p w14:paraId="3B851AE4" w14:textId="77777777" w:rsidR="00F774FF" w:rsidRPr="00BA4D89" w:rsidRDefault="00F774FF" w:rsidP="00F774FF">
            <w:pPr>
              <w:jc w:val="right"/>
              <w:rPr>
                <w:rFonts w:ascii="Arial" w:hAnsi="Arial" w:cs="Arial"/>
                <w:lang w:eastAsia="en-AU"/>
              </w:rPr>
            </w:pPr>
            <w:r w:rsidRPr="00BA4D89">
              <w:rPr>
                <w:rFonts w:ascii="Arial" w:hAnsi="Arial" w:cs="Arial"/>
                <w:lang w:eastAsia="en-AU"/>
              </w:rPr>
              <w:t>113.4</w:t>
            </w:r>
          </w:p>
        </w:tc>
        <w:tc>
          <w:tcPr>
            <w:tcW w:w="960" w:type="dxa"/>
            <w:shd w:val="clear" w:color="auto" w:fill="auto"/>
            <w:noWrap/>
            <w:vAlign w:val="bottom"/>
            <w:hideMark/>
          </w:tcPr>
          <w:p w14:paraId="7C6567E7" w14:textId="77777777" w:rsidR="00F774FF" w:rsidRPr="00BA4D89" w:rsidRDefault="00F774FF" w:rsidP="00F774FF">
            <w:pPr>
              <w:jc w:val="right"/>
              <w:rPr>
                <w:rFonts w:ascii="Arial" w:hAnsi="Arial" w:cs="Arial"/>
                <w:lang w:eastAsia="en-AU"/>
              </w:rPr>
            </w:pPr>
            <w:r w:rsidRPr="00BA4D89">
              <w:rPr>
                <w:rFonts w:ascii="Arial" w:hAnsi="Arial" w:cs="Arial"/>
                <w:lang w:eastAsia="en-AU"/>
              </w:rPr>
              <w:t>83.4</w:t>
            </w:r>
          </w:p>
        </w:tc>
        <w:tc>
          <w:tcPr>
            <w:tcW w:w="960" w:type="dxa"/>
            <w:shd w:val="clear" w:color="auto" w:fill="auto"/>
            <w:noWrap/>
            <w:vAlign w:val="bottom"/>
            <w:hideMark/>
          </w:tcPr>
          <w:p w14:paraId="59500945" w14:textId="77777777" w:rsidR="00F774FF" w:rsidRPr="00BA4D89" w:rsidRDefault="00F774FF" w:rsidP="00F774FF">
            <w:pPr>
              <w:jc w:val="right"/>
              <w:rPr>
                <w:rFonts w:ascii="Arial" w:hAnsi="Arial" w:cs="Arial"/>
                <w:lang w:eastAsia="en-AU"/>
              </w:rPr>
            </w:pPr>
            <w:r w:rsidRPr="00BA4D89">
              <w:rPr>
                <w:rFonts w:ascii="Arial" w:hAnsi="Arial" w:cs="Arial"/>
                <w:lang w:eastAsia="en-AU"/>
              </w:rPr>
              <w:t>86.8</w:t>
            </w:r>
          </w:p>
        </w:tc>
        <w:tc>
          <w:tcPr>
            <w:tcW w:w="960" w:type="dxa"/>
            <w:shd w:val="clear" w:color="auto" w:fill="auto"/>
            <w:noWrap/>
            <w:vAlign w:val="bottom"/>
            <w:hideMark/>
          </w:tcPr>
          <w:p w14:paraId="6E807BBF" w14:textId="77777777" w:rsidR="00F774FF" w:rsidRPr="00BA4D89" w:rsidRDefault="00F774FF" w:rsidP="00F774FF">
            <w:pPr>
              <w:jc w:val="right"/>
              <w:rPr>
                <w:rFonts w:ascii="Arial" w:hAnsi="Arial" w:cs="Arial"/>
                <w:lang w:eastAsia="en-AU"/>
              </w:rPr>
            </w:pPr>
            <w:r w:rsidRPr="00BA4D89">
              <w:rPr>
                <w:rFonts w:ascii="Arial" w:hAnsi="Arial" w:cs="Arial"/>
                <w:lang w:eastAsia="en-AU"/>
              </w:rPr>
              <w:t>49.0</w:t>
            </w:r>
          </w:p>
        </w:tc>
      </w:tr>
      <w:tr w:rsidR="00F774FF" w:rsidRPr="00BA4D89" w14:paraId="7CCFB3C7" w14:textId="77777777" w:rsidTr="00F774FF">
        <w:trPr>
          <w:trHeight w:val="255"/>
        </w:trPr>
        <w:tc>
          <w:tcPr>
            <w:tcW w:w="1433" w:type="dxa"/>
            <w:shd w:val="clear" w:color="auto" w:fill="auto"/>
            <w:noWrap/>
            <w:vAlign w:val="bottom"/>
            <w:hideMark/>
          </w:tcPr>
          <w:p w14:paraId="0949AB81" w14:textId="77777777" w:rsidR="00F774FF" w:rsidRPr="00BA4D89" w:rsidRDefault="00F774FF" w:rsidP="00F774FF">
            <w:pPr>
              <w:rPr>
                <w:rFonts w:ascii="Arial" w:hAnsi="Arial" w:cs="Arial"/>
                <w:lang w:eastAsia="en-AU"/>
              </w:rPr>
            </w:pPr>
            <w:r w:rsidRPr="00BA4D89">
              <w:rPr>
                <w:rFonts w:ascii="Arial" w:hAnsi="Arial" w:cs="Arial"/>
                <w:lang w:eastAsia="en-AU"/>
              </w:rPr>
              <w:t>Price</w:t>
            </w:r>
          </w:p>
        </w:tc>
        <w:tc>
          <w:tcPr>
            <w:tcW w:w="960" w:type="dxa"/>
            <w:shd w:val="clear" w:color="auto" w:fill="auto"/>
            <w:noWrap/>
            <w:vAlign w:val="bottom"/>
            <w:hideMark/>
          </w:tcPr>
          <w:p w14:paraId="6A4538F2" w14:textId="77777777" w:rsidR="00F774FF" w:rsidRPr="00BA4D89" w:rsidRDefault="00F774FF" w:rsidP="00F774FF">
            <w:pPr>
              <w:jc w:val="right"/>
              <w:rPr>
                <w:rFonts w:ascii="Arial" w:hAnsi="Arial" w:cs="Arial"/>
                <w:lang w:eastAsia="en-AU"/>
              </w:rPr>
            </w:pPr>
            <w:r w:rsidRPr="00BA4D89">
              <w:rPr>
                <w:rFonts w:ascii="Arial" w:hAnsi="Arial" w:cs="Arial"/>
                <w:lang w:eastAsia="en-AU"/>
              </w:rPr>
              <w:t>$217</w:t>
            </w:r>
          </w:p>
        </w:tc>
        <w:tc>
          <w:tcPr>
            <w:tcW w:w="960" w:type="dxa"/>
            <w:shd w:val="clear" w:color="auto" w:fill="auto"/>
            <w:noWrap/>
            <w:vAlign w:val="bottom"/>
            <w:hideMark/>
          </w:tcPr>
          <w:p w14:paraId="7CA687E2" w14:textId="77777777" w:rsidR="00F774FF" w:rsidRPr="00BA4D89" w:rsidRDefault="00F774FF" w:rsidP="00F774FF">
            <w:pPr>
              <w:jc w:val="right"/>
              <w:rPr>
                <w:rFonts w:ascii="Arial" w:hAnsi="Arial" w:cs="Arial"/>
                <w:lang w:eastAsia="en-AU"/>
              </w:rPr>
            </w:pPr>
            <w:r w:rsidRPr="00BA4D89">
              <w:rPr>
                <w:rFonts w:ascii="Arial" w:hAnsi="Arial" w:cs="Arial"/>
                <w:lang w:eastAsia="en-AU"/>
              </w:rPr>
              <w:t>$186</w:t>
            </w:r>
          </w:p>
        </w:tc>
        <w:tc>
          <w:tcPr>
            <w:tcW w:w="960" w:type="dxa"/>
            <w:shd w:val="clear" w:color="auto" w:fill="auto"/>
            <w:noWrap/>
            <w:vAlign w:val="bottom"/>
            <w:hideMark/>
          </w:tcPr>
          <w:p w14:paraId="1BB7DF7E" w14:textId="77777777" w:rsidR="00F774FF" w:rsidRPr="00BA4D89" w:rsidRDefault="00F774FF" w:rsidP="00F774FF">
            <w:pPr>
              <w:jc w:val="right"/>
              <w:rPr>
                <w:rFonts w:ascii="Arial" w:hAnsi="Arial" w:cs="Arial"/>
                <w:lang w:eastAsia="en-AU"/>
              </w:rPr>
            </w:pPr>
            <w:r w:rsidRPr="00BA4D89">
              <w:rPr>
                <w:rFonts w:ascii="Arial" w:hAnsi="Arial" w:cs="Arial"/>
                <w:lang w:eastAsia="en-AU"/>
              </w:rPr>
              <w:t>$241</w:t>
            </w:r>
          </w:p>
        </w:tc>
        <w:tc>
          <w:tcPr>
            <w:tcW w:w="960" w:type="dxa"/>
            <w:shd w:val="clear" w:color="auto" w:fill="auto"/>
            <w:noWrap/>
            <w:vAlign w:val="bottom"/>
            <w:hideMark/>
          </w:tcPr>
          <w:p w14:paraId="780597F2" w14:textId="77777777" w:rsidR="00F774FF" w:rsidRPr="00BA4D89" w:rsidRDefault="00F774FF" w:rsidP="00F774FF">
            <w:pPr>
              <w:jc w:val="right"/>
              <w:rPr>
                <w:rFonts w:ascii="Arial" w:hAnsi="Arial" w:cs="Arial"/>
                <w:lang w:eastAsia="en-AU"/>
              </w:rPr>
            </w:pPr>
            <w:r w:rsidRPr="00BA4D89">
              <w:rPr>
                <w:rFonts w:ascii="Arial" w:hAnsi="Arial" w:cs="Arial"/>
                <w:lang w:eastAsia="en-AU"/>
              </w:rPr>
              <w:t>$238</w:t>
            </w:r>
          </w:p>
        </w:tc>
        <w:tc>
          <w:tcPr>
            <w:tcW w:w="960" w:type="dxa"/>
            <w:shd w:val="clear" w:color="auto" w:fill="auto"/>
            <w:noWrap/>
            <w:vAlign w:val="bottom"/>
            <w:hideMark/>
          </w:tcPr>
          <w:p w14:paraId="09A32171" w14:textId="77777777" w:rsidR="00F774FF" w:rsidRPr="00BA4D89" w:rsidRDefault="00F774FF" w:rsidP="00F774FF">
            <w:pPr>
              <w:jc w:val="right"/>
              <w:rPr>
                <w:rFonts w:ascii="Arial" w:hAnsi="Arial" w:cs="Arial"/>
                <w:lang w:eastAsia="en-AU"/>
              </w:rPr>
            </w:pPr>
            <w:r w:rsidRPr="00BA4D89">
              <w:rPr>
                <w:rFonts w:ascii="Arial" w:hAnsi="Arial" w:cs="Arial"/>
                <w:lang w:eastAsia="en-AU"/>
              </w:rPr>
              <w:t>$388</w:t>
            </w:r>
          </w:p>
        </w:tc>
        <w:tc>
          <w:tcPr>
            <w:tcW w:w="960" w:type="dxa"/>
            <w:shd w:val="clear" w:color="auto" w:fill="auto"/>
            <w:noWrap/>
            <w:vAlign w:val="bottom"/>
            <w:hideMark/>
          </w:tcPr>
          <w:p w14:paraId="5246AFB6" w14:textId="77777777" w:rsidR="00F774FF" w:rsidRPr="00BA4D89" w:rsidRDefault="00F774FF" w:rsidP="00F774FF">
            <w:pPr>
              <w:jc w:val="right"/>
              <w:rPr>
                <w:rFonts w:ascii="Arial" w:hAnsi="Arial" w:cs="Arial"/>
                <w:lang w:eastAsia="en-AU"/>
              </w:rPr>
            </w:pPr>
            <w:r w:rsidRPr="00BA4D89">
              <w:rPr>
                <w:rFonts w:ascii="Arial" w:hAnsi="Arial" w:cs="Arial"/>
                <w:lang w:eastAsia="en-AU"/>
              </w:rPr>
              <w:t>$239</w:t>
            </w:r>
          </w:p>
        </w:tc>
      </w:tr>
      <w:tr w:rsidR="00F774FF" w:rsidRPr="00BA4D89" w14:paraId="14E8A871" w14:textId="77777777" w:rsidTr="00F774FF">
        <w:trPr>
          <w:trHeight w:val="255"/>
        </w:trPr>
        <w:tc>
          <w:tcPr>
            <w:tcW w:w="1433" w:type="dxa"/>
            <w:shd w:val="clear" w:color="auto" w:fill="auto"/>
            <w:noWrap/>
            <w:vAlign w:val="bottom"/>
            <w:hideMark/>
          </w:tcPr>
          <w:p w14:paraId="4730D141" w14:textId="77777777" w:rsidR="00F774FF" w:rsidRPr="00BA4D89" w:rsidRDefault="00F774FF" w:rsidP="00F774FF">
            <w:pPr>
              <w:rPr>
                <w:rFonts w:ascii="Arial" w:hAnsi="Arial" w:cs="Arial"/>
                <w:lang w:eastAsia="en-AU"/>
              </w:rPr>
            </w:pPr>
            <w:r w:rsidRPr="00BA4D89">
              <w:rPr>
                <w:rFonts w:ascii="Arial" w:hAnsi="Arial" w:cs="Arial"/>
                <w:lang w:eastAsia="en-AU"/>
              </w:rPr>
              <w:t>Energy</w:t>
            </w:r>
          </w:p>
        </w:tc>
        <w:tc>
          <w:tcPr>
            <w:tcW w:w="960" w:type="dxa"/>
            <w:shd w:val="clear" w:color="auto" w:fill="auto"/>
            <w:noWrap/>
            <w:vAlign w:val="bottom"/>
            <w:hideMark/>
          </w:tcPr>
          <w:p w14:paraId="36D87D1C" w14:textId="77777777" w:rsidR="00F774FF" w:rsidRPr="00BA4D89" w:rsidRDefault="00F774FF" w:rsidP="00F774FF">
            <w:pPr>
              <w:jc w:val="right"/>
              <w:rPr>
                <w:rFonts w:ascii="Arial" w:hAnsi="Arial" w:cs="Arial"/>
                <w:lang w:eastAsia="en-AU"/>
              </w:rPr>
            </w:pPr>
            <w:r w:rsidRPr="00BA4D89">
              <w:rPr>
                <w:rFonts w:ascii="Arial" w:hAnsi="Arial" w:cs="Arial"/>
                <w:lang w:eastAsia="en-AU"/>
              </w:rPr>
              <w:t>279.7</w:t>
            </w:r>
          </w:p>
        </w:tc>
        <w:tc>
          <w:tcPr>
            <w:tcW w:w="960" w:type="dxa"/>
            <w:shd w:val="clear" w:color="auto" w:fill="auto"/>
            <w:noWrap/>
            <w:vAlign w:val="bottom"/>
            <w:hideMark/>
          </w:tcPr>
          <w:p w14:paraId="2A44747D" w14:textId="77777777" w:rsidR="00F774FF" w:rsidRPr="00BA4D89" w:rsidRDefault="00F774FF" w:rsidP="00F774FF">
            <w:pPr>
              <w:jc w:val="right"/>
              <w:rPr>
                <w:rFonts w:ascii="Arial" w:hAnsi="Arial" w:cs="Arial"/>
                <w:lang w:eastAsia="en-AU"/>
              </w:rPr>
            </w:pPr>
            <w:r w:rsidRPr="00BA4D89">
              <w:rPr>
                <w:rFonts w:ascii="Arial" w:hAnsi="Arial" w:cs="Arial"/>
                <w:lang w:eastAsia="en-AU"/>
              </w:rPr>
              <w:t>245.3</w:t>
            </w:r>
          </w:p>
        </w:tc>
        <w:tc>
          <w:tcPr>
            <w:tcW w:w="960" w:type="dxa"/>
            <w:shd w:val="clear" w:color="auto" w:fill="auto"/>
            <w:noWrap/>
            <w:vAlign w:val="bottom"/>
            <w:hideMark/>
          </w:tcPr>
          <w:p w14:paraId="1F35A6AB" w14:textId="77777777" w:rsidR="00F774FF" w:rsidRPr="00BA4D89" w:rsidRDefault="00F774FF" w:rsidP="00F774FF">
            <w:pPr>
              <w:jc w:val="right"/>
              <w:rPr>
                <w:rFonts w:ascii="Arial" w:hAnsi="Arial" w:cs="Arial"/>
                <w:lang w:eastAsia="en-AU"/>
              </w:rPr>
            </w:pPr>
            <w:r w:rsidRPr="00BA4D89">
              <w:rPr>
                <w:rFonts w:ascii="Arial" w:hAnsi="Arial" w:cs="Arial"/>
                <w:lang w:eastAsia="en-AU"/>
              </w:rPr>
              <w:t>214.6</w:t>
            </w:r>
          </w:p>
        </w:tc>
        <w:tc>
          <w:tcPr>
            <w:tcW w:w="960" w:type="dxa"/>
            <w:shd w:val="clear" w:color="auto" w:fill="auto"/>
            <w:noWrap/>
            <w:vAlign w:val="bottom"/>
            <w:hideMark/>
          </w:tcPr>
          <w:p w14:paraId="6847BDFE" w14:textId="77777777" w:rsidR="00F774FF" w:rsidRPr="00BA4D89" w:rsidRDefault="00F774FF" w:rsidP="00F774FF">
            <w:pPr>
              <w:jc w:val="right"/>
              <w:rPr>
                <w:rFonts w:ascii="Arial" w:hAnsi="Arial" w:cs="Arial"/>
                <w:lang w:eastAsia="en-AU"/>
              </w:rPr>
            </w:pPr>
            <w:r w:rsidRPr="00BA4D89">
              <w:rPr>
                <w:rFonts w:ascii="Arial" w:hAnsi="Arial" w:cs="Arial"/>
                <w:lang w:eastAsia="en-AU"/>
              </w:rPr>
              <w:t>185.4</w:t>
            </w:r>
          </w:p>
        </w:tc>
        <w:tc>
          <w:tcPr>
            <w:tcW w:w="960" w:type="dxa"/>
            <w:shd w:val="clear" w:color="auto" w:fill="auto"/>
            <w:noWrap/>
            <w:vAlign w:val="bottom"/>
            <w:hideMark/>
          </w:tcPr>
          <w:p w14:paraId="2350AB3E" w14:textId="77777777" w:rsidR="00F774FF" w:rsidRPr="00BA4D89" w:rsidRDefault="00F774FF" w:rsidP="00F774FF">
            <w:pPr>
              <w:jc w:val="right"/>
              <w:rPr>
                <w:rFonts w:ascii="Arial" w:hAnsi="Arial" w:cs="Arial"/>
                <w:lang w:eastAsia="en-AU"/>
              </w:rPr>
            </w:pPr>
            <w:r w:rsidRPr="00BA4D89">
              <w:rPr>
                <w:rFonts w:ascii="Arial" w:hAnsi="Arial" w:cs="Arial"/>
                <w:lang w:eastAsia="en-AU"/>
              </w:rPr>
              <w:t>157.4</w:t>
            </w:r>
          </w:p>
        </w:tc>
        <w:tc>
          <w:tcPr>
            <w:tcW w:w="960" w:type="dxa"/>
            <w:shd w:val="clear" w:color="auto" w:fill="auto"/>
            <w:noWrap/>
            <w:vAlign w:val="bottom"/>
            <w:hideMark/>
          </w:tcPr>
          <w:p w14:paraId="68C62790" w14:textId="77777777" w:rsidR="00F774FF" w:rsidRPr="00BA4D89" w:rsidRDefault="00F774FF" w:rsidP="00F774FF">
            <w:pPr>
              <w:jc w:val="right"/>
              <w:rPr>
                <w:rFonts w:ascii="Arial" w:hAnsi="Arial" w:cs="Arial"/>
                <w:lang w:eastAsia="en-AU"/>
              </w:rPr>
            </w:pPr>
            <w:r w:rsidRPr="00BA4D89">
              <w:rPr>
                <w:rFonts w:ascii="Arial" w:hAnsi="Arial" w:cs="Arial"/>
                <w:lang w:eastAsia="en-AU"/>
              </w:rPr>
              <w:t>130.0</w:t>
            </w:r>
          </w:p>
        </w:tc>
      </w:tr>
      <w:tr w:rsidR="00F774FF" w:rsidRPr="00BA4D89" w14:paraId="13AEF0A5" w14:textId="77777777" w:rsidTr="00F774FF">
        <w:trPr>
          <w:trHeight w:val="255"/>
        </w:trPr>
        <w:tc>
          <w:tcPr>
            <w:tcW w:w="1433" w:type="dxa"/>
            <w:shd w:val="clear" w:color="auto" w:fill="auto"/>
            <w:noWrap/>
            <w:vAlign w:val="bottom"/>
            <w:hideMark/>
          </w:tcPr>
          <w:p w14:paraId="3C92A475" w14:textId="77777777" w:rsidR="00F774FF" w:rsidRPr="00BA4D89" w:rsidRDefault="00F774FF" w:rsidP="00F774FF">
            <w:pPr>
              <w:rPr>
                <w:rFonts w:ascii="Arial" w:hAnsi="Arial" w:cs="Arial"/>
                <w:lang w:eastAsia="en-AU"/>
              </w:rPr>
            </w:pPr>
            <w:r w:rsidRPr="00BA4D89">
              <w:rPr>
                <w:rFonts w:ascii="Arial" w:hAnsi="Arial" w:cs="Arial"/>
                <w:lang w:eastAsia="en-AU"/>
              </w:rPr>
              <w:t>$/L</w:t>
            </w:r>
          </w:p>
        </w:tc>
        <w:tc>
          <w:tcPr>
            <w:tcW w:w="960" w:type="dxa"/>
            <w:shd w:val="clear" w:color="auto" w:fill="auto"/>
            <w:noWrap/>
            <w:vAlign w:val="bottom"/>
            <w:hideMark/>
          </w:tcPr>
          <w:p w14:paraId="60BBF930" w14:textId="77777777" w:rsidR="00F774FF" w:rsidRPr="00BA4D89" w:rsidRDefault="00F774FF" w:rsidP="00F774FF">
            <w:pPr>
              <w:jc w:val="right"/>
              <w:rPr>
                <w:rFonts w:ascii="Arial" w:hAnsi="Arial" w:cs="Arial"/>
                <w:lang w:eastAsia="en-AU"/>
              </w:rPr>
            </w:pPr>
            <w:r w:rsidRPr="00BA4D89">
              <w:rPr>
                <w:rFonts w:ascii="Arial" w:hAnsi="Arial" w:cs="Arial"/>
                <w:lang w:eastAsia="en-AU"/>
              </w:rPr>
              <w:t>$2.17</w:t>
            </w:r>
          </w:p>
        </w:tc>
        <w:tc>
          <w:tcPr>
            <w:tcW w:w="960" w:type="dxa"/>
            <w:shd w:val="clear" w:color="auto" w:fill="auto"/>
            <w:noWrap/>
            <w:vAlign w:val="bottom"/>
            <w:hideMark/>
          </w:tcPr>
          <w:p w14:paraId="26539ABA" w14:textId="77777777" w:rsidR="00F774FF" w:rsidRPr="00BA4D89" w:rsidRDefault="00F774FF" w:rsidP="00F774FF">
            <w:pPr>
              <w:jc w:val="right"/>
              <w:rPr>
                <w:rFonts w:ascii="Arial" w:hAnsi="Arial" w:cs="Arial"/>
                <w:lang w:eastAsia="en-AU"/>
              </w:rPr>
            </w:pPr>
            <w:r w:rsidRPr="00BA4D89">
              <w:rPr>
                <w:rFonts w:ascii="Arial" w:hAnsi="Arial" w:cs="Arial"/>
                <w:lang w:eastAsia="en-AU"/>
              </w:rPr>
              <w:t>$1.86</w:t>
            </w:r>
          </w:p>
        </w:tc>
        <w:tc>
          <w:tcPr>
            <w:tcW w:w="960" w:type="dxa"/>
            <w:shd w:val="clear" w:color="auto" w:fill="auto"/>
            <w:noWrap/>
            <w:vAlign w:val="bottom"/>
            <w:hideMark/>
          </w:tcPr>
          <w:p w14:paraId="7063A7CF" w14:textId="77777777" w:rsidR="00F774FF" w:rsidRPr="00BA4D89" w:rsidRDefault="00F774FF" w:rsidP="00F774FF">
            <w:pPr>
              <w:jc w:val="right"/>
              <w:rPr>
                <w:rFonts w:ascii="Arial" w:hAnsi="Arial" w:cs="Arial"/>
                <w:lang w:eastAsia="en-AU"/>
              </w:rPr>
            </w:pPr>
            <w:r w:rsidRPr="00BA4D89">
              <w:rPr>
                <w:rFonts w:ascii="Arial" w:hAnsi="Arial" w:cs="Arial"/>
                <w:lang w:eastAsia="en-AU"/>
              </w:rPr>
              <w:t>$2.13</w:t>
            </w:r>
          </w:p>
        </w:tc>
        <w:tc>
          <w:tcPr>
            <w:tcW w:w="960" w:type="dxa"/>
            <w:shd w:val="clear" w:color="auto" w:fill="auto"/>
            <w:noWrap/>
            <w:vAlign w:val="bottom"/>
            <w:hideMark/>
          </w:tcPr>
          <w:p w14:paraId="3A29B306" w14:textId="77777777" w:rsidR="00F774FF" w:rsidRPr="00BA4D89" w:rsidRDefault="00F774FF" w:rsidP="00F774FF">
            <w:pPr>
              <w:jc w:val="right"/>
              <w:rPr>
                <w:rFonts w:ascii="Arial" w:hAnsi="Arial" w:cs="Arial"/>
                <w:lang w:eastAsia="en-AU"/>
              </w:rPr>
            </w:pPr>
            <w:r w:rsidRPr="00BA4D89">
              <w:rPr>
                <w:rFonts w:ascii="Arial" w:hAnsi="Arial" w:cs="Arial"/>
                <w:lang w:eastAsia="en-AU"/>
              </w:rPr>
              <w:t>$2.85</w:t>
            </w:r>
          </w:p>
        </w:tc>
        <w:tc>
          <w:tcPr>
            <w:tcW w:w="960" w:type="dxa"/>
            <w:shd w:val="clear" w:color="auto" w:fill="auto"/>
            <w:noWrap/>
            <w:vAlign w:val="bottom"/>
            <w:hideMark/>
          </w:tcPr>
          <w:p w14:paraId="6CC5CCB6" w14:textId="77777777" w:rsidR="00F774FF" w:rsidRPr="00BA4D89" w:rsidRDefault="00F774FF" w:rsidP="00F774FF">
            <w:pPr>
              <w:jc w:val="right"/>
              <w:rPr>
                <w:rFonts w:ascii="Arial" w:hAnsi="Arial" w:cs="Arial"/>
                <w:lang w:eastAsia="en-AU"/>
              </w:rPr>
            </w:pPr>
            <w:r w:rsidRPr="00BA4D89">
              <w:rPr>
                <w:rFonts w:ascii="Arial" w:hAnsi="Arial" w:cs="Arial"/>
                <w:lang w:eastAsia="en-AU"/>
              </w:rPr>
              <w:t>$4.47</w:t>
            </w:r>
          </w:p>
        </w:tc>
        <w:tc>
          <w:tcPr>
            <w:tcW w:w="960" w:type="dxa"/>
            <w:shd w:val="clear" w:color="auto" w:fill="auto"/>
            <w:noWrap/>
            <w:vAlign w:val="bottom"/>
            <w:hideMark/>
          </w:tcPr>
          <w:p w14:paraId="7B4B52A8" w14:textId="77777777" w:rsidR="00F774FF" w:rsidRPr="00BA4D89" w:rsidRDefault="00F774FF" w:rsidP="00F774FF">
            <w:pPr>
              <w:jc w:val="right"/>
              <w:rPr>
                <w:rFonts w:ascii="Arial" w:hAnsi="Arial" w:cs="Arial"/>
                <w:lang w:eastAsia="en-AU"/>
              </w:rPr>
            </w:pPr>
            <w:r w:rsidRPr="00BA4D89">
              <w:rPr>
                <w:rFonts w:ascii="Arial" w:hAnsi="Arial" w:cs="Arial"/>
                <w:lang w:eastAsia="en-AU"/>
              </w:rPr>
              <w:t>$4.87</w:t>
            </w:r>
          </w:p>
        </w:tc>
      </w:tr>
      <w:tr w:rsidR="00F774FF" w:rsidRPr="00BA4D89" w14:paraId="00F4D9B7" w14:textId="77777777" w:rsidTr="00F774FF">
        <w:trPr>
          <w:trHeight w:val="255"/>
        </w:trPr>
        <w:tc>
          <w:tcPr>
            <w:tcW w:w="1433" w:type="dxa"/>
            <w:shd w:val="clear" w:color="auto" w:fill="auto"/>
            <w:noWrap/>
            <w:vAlign w:val="bottom"/>
            <w:hideMark/>
          </w:tcPr>
          <w:p w14:paraId="395295ED" w14:textId="77777777" w:rsidR="00F774FF" w:rsidRPr="00BA4D89" w:rsidRDefault="00F774FF" w:rsidP="00F774FF">
            <w:pPr>
              <w:rPr>
                <w:rFonts w:ascii="Arial" w:hAnsi="Arial" w:cs="Arial"/>
                <w:lang w:eastAsia="en-AU"/>
              </w:rPr>
            </w:pPr>
            <w:r w:rsidRPr="00BA4D89">
              <w:rPr>
                <w:rFonts w:ascii="Arial" w:hAnsi="Arial" w:cs="Arial"/>
                <w:lang w:eastAsia="en-AU"/>
              </w:rPr>
              <w:t>kWh/L</w:t>
            </w:r>
          </w:p>
        </w:tc>
        <w:tc>
          <w:tcPr>
            <w:tcW w:w="960" w:type="dxa"/>
            <w:shd w:val="clear" w:color="auto" w:fill="auto"/>
            <w:noWrap/>
            <w:vAlign w:val="bottom"/>
            <w:hideMark/>
          </w:tcPr>
          <w:p w14:paraId="304E707A" w14:textId="77777777" w:rsidR="00F774FF" w:rsidRPr="00BA4D89" w:rsidRDefault="00F774FF" w:rsidP="00F774FF">
            <w:pPr>
              <w:jc w:val="right"/>
              <w:rPr>
                <w:rFonts w:ascii="Arial" w:hAnsi="Arial" w:cs="Arial"/>
                <w:lang w:eastAsia="en-AU"/>
              </w:rPr>
            </w:pPr>
            <w:r w:rsidRPr="00BA4D89">
              <w:rPr>
                <w:rFonts w:ascii="Arial" w:hAnsi="Arial" w:cs="Arial"/>
                <w:lang w:eastAsia="en-AU"/>
              </w:rPr>
              <w:t>2.80</w:t>
            </w:r>
          </w:p>
        </w:tc>
        <w:tc>
          <w:tcPr>
            <w:tcW w:w="960" w:type="dxa"/>
            <w:shd w:val="clear" w:color="auto" w:fill="auto"/>
            <w:noWrap/>
            <w:vAlign w:val="bottom"/>
            <w:hideMark/>
          </w:tcPr>
          <w:p w14:paraId="4C3DC7D2" w14:textId="77777777" w:rsidR="00F774FF" w:rsidRPr="00BA4D89" w:rsidRDefault="00F774FF" w:rsidP="00F774FF">
            <w:pPr>
              <w:jc w:val="right"/>
              <w:rPr>
                <w:rFonts w:ascii="Arial" w:hAnsi="Arial" w:cs="Arial"/>
                <w:lang w:eastAsia="en-AU"/>
              </w:rPr>
            </w:pPr>
            <w:r w:rsidRPr="00BA4D89">
              <w:rPr>
                <w:rFonts w:ascii="Arial" w:hAnsi="Arial" w:cs="Arial"/>
                <w:lang w:eastAsia="en-AU"/>
              </w:rPr>
              <w:t>2.45</w:t>
            </w:r>
          </w:p>
        </w:tc>
        <w:tc>
          <w:tcPr>
            <w:tcW w:w="960" w:type="dxa"/>
            <w:shd w:val="clear" w:color="auto" w:fill="auto"/>
            <w:noWrap/>
            <w:vAlign w:val="bottom"/>
            <w:hideMark/>
          </w:tcPr>
          <w:p w14:paraId="79279269" w14:textId="77777777" w:rsidR="00F774FF" w:rsidRPr="00BA4D89" w:rsidRDefault="00F774FF" w:rsidP="00F774FF">
            <w:pPr>
              <w:jc w:val="right"/>
              <w:rPr>
                <w:rFonts w:ascii="Arial" w:hAnsi="Arial" w:cs="Arial"/>
                <w:lang w:eastAsia="en-AU"/>
              </w:rPr>
            </w:pPr>
            <w:r w:rsidRPr="00BA4D89">
              <w:rPr>
                <w:rFonts w:ascii="Arial" w:hAnsi="Arial" w:cs="Arial"/>
                <w:lang w:eastAsia="en-AU"/>
              </w:rPr>
              <w:t>1.89</w:t>
            </w:r>
          </w:p>
        </w:tc>
        <w:tc>
          <w:tcPr>
            <w:tcW w:w="960" w:type="dxa"/>
            <w:shd w:val="clear" w:color="auto" w:fill="auto"/>
            <w:noWrap/>
            <w:vAlign w:val="bottom"/>
            <w:hideMark/>
          </w:tcPr>
          <w:p w14:paraId="7E28BF26" w14:textId="77777777" w:rsidR="00F774FF" w:rsidRPr="00BA4D89" w:rsidRDefault="00F774FF" w:rsidP="00F774FF">
            <w:pPr>
              <w:jc w:val="right"/>
              <w:rPr>
                <w:rFonts w:ascii="Arial" w:hAnsi="Arial" w:cs="Arial"/>
                <w:lang w:eastAsia="en-AU"/>
              </w:rPr>
            </w:pPr>
            <w:r w:rsidRPr="00BA4D89">
              <w:rPr>
                <w:rFonts w:ascii="Arial" w:hAnsi="Arial" w:cs="Arial"/>
                <w:lang w:eastAsia="en-AU"/>
              </w:rPr>
              <w:t>2.22</w:t>
            </w:r>
          </w:p>
        </w:tc>
        <w:tc>
          <w:tcPr>
            <w:tcW w:w="960" w:type="dxa"/>
            <w:shd w:val="clear" w:color="auto" w:fill="auto"/>
            <w:noWrap/>
            <w:vAlign w:val="bottom"/>
            <w:hideMark/>
          </w:tcPr>
          <w:p w14:paraId="7C3A227E" w14:textId="77777777" w:rsidR="00F774FF" w:rsidRPr="00BA4D89" w:rsidRDefault="00F774FF" w:rsidP="00F774FF">
            <w:pPr>
              <w:jc w:val="right"/>
              <w:rPr>
                <w:rFonts w:ascii="Arial" w:hAnsi="Arial" w:cs="Arial"/>
                <w:lang w:eastAsia="en-AU"/>
              </w:rPr>
            </w:pPr>
            <w:r w:rsidRPr="00BA4D89">
              <w:rPr>
                <w:rFonts w:ascii="Arial" w:hAnsi="Arial" w:cs="Arial"/>
                <w:lang w:eastAsia="en-AU"/>
              </w:rPr>
              <w:t>1.81</w:t>
            </w:r>
          </w:p>
        </w:tc>
        <w:tc>
          <w:tcPr>
            <w:tcW w:w="960" w:type="dxa"/>
            <w:shd w:val="clear" w:color="auto" w:fill="auto"/>
            <w:noWrap/>
            <w:vAlign w:val="bottom"/>
            <w:hideMark/>
          </w:tcPr>
          <w:p w14:paraId="5D4A2831" w14:textId="77777777" w:rsidR="00F774FF" w:rsidRPr="00BA4D89" w:rsidRDefault="00F774FF" w:rsidP="00F774FF">
            <w:pPr>
              <w:jc w:val="right"/>
              <w:rPr>
                <w:rFonts w:ascii="Arial" w:hAnsi="Arial" w:cs="Arial"/>
                <w:lang w:eastAsia="en-AU"/>
              </w:rPr>
            </w:pPr>
            <w:r w:rsidRPr="00BA4D89">
              <w:rPr>
                <w:rFonts w:ascii="Arial" w:hAnsi="Arial" w:cs="Arial"/>
                <w:lang w:eastAsia="en-AU"/>
              </w:rPr>
              <w:t>2.65</w:t>
            </w:r>
          </w:p>
        </w:tc>
      </w:tr>
    </w:tbl>
    <w:p w14:paraId="4C50E2E6" w14:textId="77777777" w:rsidR="00F774FF" w:rsidRPr="00BA4D89" w:rsidRDefault="00F774FF" w:rsidP="00F774FF">
      <w:pPr>
        <w:pStyle w:val="Text"/>
      </w:pPr>
    </w:p>
    <w:p w14:paraId="561D6BD8" w14:textId="47CD8AC6" w:rsidR="00F774FF" w:rsidRPr="00BA4D89" w:rsidRDefault="00F774FF" w:rsidP="00F774FF">
      <w:pPr>
        <w:pStyle w:val="Text"/>
      </w:pPr>
    </w:p>
    <w:p w14:paraId="41BF1E0D" w14:textId="486EAACF" w:rsidR="00F774FF" w:rsidRPr="00BA4D89" w:rsidRDefault="00222E97" w:rsidP="00F774FF">
      <w:pPr>
        <w:pStyle w:val="Text"/>
      </w:pPr>
      <w:r>
        <w:rPr>
          <w:noProof/>
          <w:lang w:eastAsia="en-AU"/>
        </w:rPr>
        <w:drawing>
          <wp:inline distT="0" distB="0" distL="0" distR="0" wp14:anchorId="7566ACC2" wp14:editId="65CB6AD0">
            <wp:extent cx="5730240" cy="3093720"/>
            <wp:effectExtent l="0" t="0" r="3810" b="0"/>
            <wp:docPr id="351" name="Picture 351" descr="$ per litre and kWh per litre by star rating are illustrated as set out in the above table for Grou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5730240" cy="3093720"/>
                    </a:xfrm>
                    <a:prstGeom prst="rect">
                      <a:avLst/>
                    </a:prstGeom>
                    <a:noFill/>
                  </pic:spPr>
                </pic:pic>
              </a:graphicData>
            </a:graphic>
          </wp:inline>
        </w:drawing>
      </w:r>
      <w:r w:rsidR="00F774FF" w:rsidRPr="00BA4D89">
        <w:t>Note that the highest star rating is 1 model with sales of around 100 and is a very small size.</w:t>
      </w:r>
    </w:p>
    <w:p w14:paraId="5BF0B7BB" w14:textId="77777777" w:rsidR="0068129F" w:rsidRPr="00BA4D89" w:rsidRDefault="0068129F" w:rsidP="00F774FF">
      <w:pPr>
        <w:pStyle w:val="Text"/>
      </w:pPr>
    </w:p>
    <w:p w14:paraId="3CC56710" w14:textId="77777777" w:rsidR="0068129F" w:rsidRPr="00BA4D89" w:rsidRDefault="0068129F" w:rsidP="00F774FF">
      <w:pPr>
        <w:pStyle w:val="Text"/>
      </w:pPr>
    </w:p>
    <w:p w14:paraId="7C0F9A64" w14:textId="77777777" w:rsidR="0068129F" w:rsidRPr="00BA4D89" w:rsidRDefault="0068129F" w:rsidP="00F774FF">
      <w:pPr>
        <w:pStyle w:val="Text"/>
      </w:pPr>
    </w:p>
    <w:p w14:paraId="7DA2D666" w14:textId="77777777" w:rsidR="0068129F" w:rsidRPr="00BA4D89" w:rsidRDefault="0068129F" w:rsidP="00F774FF">
      <w:pPr>
        <w:pStyle w:val="Text"/>
      </w:pPr>
    </w:p>
    <w:p w14:paraId="6B0812CB" w14:textId="77777777" w:rsidR="0068129F" w:rsidRPr="00BA4D89" w:rsidRDefault="0068129F" w:rsidP="00F774FF">
      <w:pPr>
        <w:pStyle w:val="Text"/>
      </w:pPr>
    </w:p>
    <w:p w14:paraId="2FC5ECCF" w14:textId="77777777" w:rsidR="0068129F" w:rsidRPr="00BA4D89" w:rsidRDefault="0068129F" w:rsidP="00F774FF">
      <w:pPr>
        <w:pStyle w:val="Text"/>
      </w:pPr>
    </w:p>
    <w:p w14:paraId="571A8CCD" w14:textId="77777777" w:rsidR="0068129F" w:rsidRPr="00BA4D89" w:rsidRDefault="0068129F" w:rsidP="00F774FF">
      <w:pPr>
        <w:pStyle w:val="Text"/>
      </w:pPr>
    </w:p>
    <w:p w14:paraId="309878E1" w14:textId="77777777" w:rsidR="0068129F" w:rsidRPr="00BA4D89" w:rsidRDefault="0068129F" w:rsidP="00F774FF">
      <w:pPr>
        <w:pStyle w:val="Text"/>
      </w:pPr>
    </w:p>
    <w:p w14:paraId="6462127F" w14:textId="77777777" w:rsidR="0068129F" w:rsidRPr="00BA4D89" w:rsidRDefault="0068129F" w:rsidP="00F774FF">
      <w:pPr>
        <w:pStyle w:val="Text"/>
      </w:pPr>
    </w:p>
    <w:p w14:paraId="216C8C46" w14:textId="77777777" w:rsidR="00F774FF" w:rsidRPr="00BA4D89" w:rsidRDefault="00F774FF" w:rsidP="00E0185E">
      <w:pPr>
        <w:pStyle w:val="Heading4"/>
      </w:pPr>
      <w:bookmarkStart w:id="313" w:name="_Toc445305734"/>
      <w:r w:rsidRPr="00BA4D89">
        <w:t>Group 3</w:t>
      </w:r>
      <w:bookmarkEnd w:id="313"/>
    </w:p>
    <w:tbl>
      <w:tblPr>
        <w:tblW w:w="414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960"/>
        <w:gridCol w:w="960"/>
        <w:gridCol w:w="960"/>
      </w:tblGrid>
      <w:tr w:rsidR="00F774FF" w:rsidRPr="00BA4D89" w14:paraId="301E2847" w14:textId="77777777" w:rsidTr="00F774FF">
        <w:trPr>
          <w:trHeight w:val="255"/>
        </w:trPr>
        <w:tc>
          <w:tcPr>
            <w:tcW w:w="1260" w:type="dxa"/>
            <w:shd w:val="clear" w:color="auto" w:fill="auto"/>
            <w:noWrap/>
            <w:vAlign w:val="bottom"/>
            <w:hideMark/>
          </w:tcPr>
          <w:p w14:paraId="5C4E0FC0" w14:textId="77777777" w:rsidR="00F774FF" w:rsidRPr="00BA4D89" w:rsidRDefault="00F774FF" w:rsidP="00F774FF">
            <w:pPr>
              <w:rPr>
                <w:rFonts w:ascii="Arial" w:hAnsi="Arial" w:cs="Arial"/>
                <w:lang w:eastAsia="en-AU"/>
              </w:rPr>
            </w:pPr>
            <w:r w:rsidRPr="00BA4D89">
              <w:rPr>
                <w:rFonts w:ascii="Arial" w:hAnsi="Arial" w:cs="Arial"/>
                <w:lang w:eastAsia="en-AU"/>
              </w:rPr>
              <w:t>Star Rating</w:t>
            </w:r>
          </w:p>
        </w:tc>
        <w:tc>
          <w:tcPr>
            <w:tcW w:w="960" w:type="dxa"/>
            <w:shd w:val="clear" w:color="auto" w:fill="auto"/>
            <w:noWrap/>
            <w:vAlign w:val="bottom"/>
            <w:hideMark/>
          </w:tcPr>
          <w:p w14:paraId="39BF2D0A" w14:textId="77777777" w:rsidR="00F774FF" w:rsidRPr="00BA4D89" w:rsidRDefault="00F774FF" w:rsidP="00F774FF">
            <w:pPr>
              <w:jc w:val="right"/>
              <w:rPr>
                <w:rFonts w:ascii="Arial" w:hAnsi="Arial" w:cs="Arial"/>
                <w:lang w:eastAsia="en-AU"/>
              </w:rPr>
            </w:pPr>
            <w:r w:rsidRPr="00BA4D89">
              <w:rPr>
                <w:rFonts w:ascii="Arial" w:hAnsi="Arial" w:cs="Arial"/>
                <w:lang w:eastAsia="en-AU"/>
              </w:rPr>
              <w:t>1</w:t>
            </w:r>
          </w:p>
        </w:tc>
        <w:tc>
          <w:tcPr>
            <w:tcW w:w="960" w:type="dxa"/>
            <w:shd w:val="clear" w:color="auto" w:fill="auto"/>
            <w:noWrap/>
            <w:vAlign w:val="bottom"/>
            <w:hideMark/>
          </w:tcPr>
          <w:p w14:paraId="762FAEDF" w14:textId="77777777" w:rsidR="00F774FF" w:rsidRPr="00BA4D89" w:rsidRDefault="00F774FF" w:rsidP="00F774FF">
            <w:pPr>
              <w:jc w:val="right"/>
              <w:rPr>
                <w:rFonts w:ascii="Arial" w:hAnsi="Arial" w:cs="Arial"/>
                <w:lang w:eastAsia="en-AU"/>
              </w:rPr>
            </w:pPr>
            <w:r w:rsidRPr="00BA4D89">
              <w:rPr>
                <w:rFonts w:ascii="Arial" w:hAnsi="Arial" w:cs="Arial"/>
                <w:lang w:eastAsia="en-AU"/>
              </w:rPr>
              <w:t>1.5</w:t>
            </w:r>
          </w:p>
        </w:tc>
        <w:tc>
          <w:tcPr>
            <w:tcW w:w="960" w:type="dxa"/>
            <w:shd w:val="clear" w:color="auto" w:fill="auto"/>
            <w:noWrap/>
            <w:vAlign w:val="bottom"/>
            <w:hideMark/>
          </w:tcPr>
          <w:p w14:paraId="1E54A3D7" w14:textId="77777777" w:rsidR="00F774FF" w:rsidRPr="00BA4D89" w:rsidRDefault="00F774FF" w:rsidP="00F774FF">
            <w:pPr>
              <w:jc w:val="right"/>
              <w:rPr>
                <w:rFonts w:ascii="Arial" w:hAnsi="Arial" w:cs="Arial"/>
                <w:lang w:eastAsia="en-AU"/>
              </w:rPr>
            </w:pPr>
            <w:r w:rsidRPr="00BA4D89">
              <w:rPr>
                <w:rFonts w:ascii="Arial" w:hAnsi="Arial" w:cs="Arial"/>
                <w:lang w:eastAsia="en-AU"/>
              </w:rPr>
              <w:t>2</w:t>
            </w:r>
          </w:p>
        </w:tc>
      </w:tr>
      <w:tr w:rsidR="00F774FF" w:rsidRPr="00BA4D89" w14:paraId="5F4941D5" w14:textId="77777777" w:rsidTr="00F774FF">
        <w:trPr>
          <w:trHeight w:val="255"/>
        </w:trPr>
        <w:tc>
          <w:tcPr>
            <w:tcW w:w="1260" w:type="dxa"/>
            <w:shd w:val="clear" w:color="auto" w:fill="auto"/>
            <w:noWrap/>
            <w:vAlign w:val="bottom"/>
            <w:hideMark/>
          </w:tcPr>
          <w:p w14:paraId="0FFBF5FA" w14:textId="77777777" w:rsidR="00F774FF" w:rsidRPr="00BA4D89" w:rsidRDefault="00F774FF" w:rsidP="00F774FF">
            <w:pPr>
              <w:rPr>
                <w:rFonts w:ascii="Arial" w:hAnsi="Arial" w:cs="Arial"/>
                <w:lang w:eastAsia="en-AU"/>
              </w:rPr>
            </w:pPr>
            <w:r w:rsidRPr="00BA4D89">
              <w:rPr>
                <w:rFonts w:ascii="Arial" w:hAnsi="Arial" w:cs="Arial"/>
                <w:lang w:eastAsia="en-AU"/>
              </w:rPr>
              <w:t>Models</w:t>
            </w:r>
          </w:p>
        </w:tc>
        <w:tc>
          <w:tcPr>
            <w:tcW w:w="960" w:type="dxa"/>
            <w:shd w:val="clear" w:color="auto" w:fill="auto"/>
            <w:noWrap/>
            <w:vAlign w:val="bottom"/>
            <w:hideMark/>
          </w:tcPr>
          <w:p w14:paraId="5018248D" w14:textId="77777777" w:rsidR="00F774FF" w:rsidRPr="00BA4D89" w:rsidRDefault="00F774FF" w:rsidP="00F774FF">
            <w:pPr>
              <w:jc w:val="right"/>
              <w:rPr>
                <w:rFonts w:ascii="Arial" w:hAnsi="Arial" w:cs="Arial"/>
                <w:lang w:eastAsia="en-AU"/>
              </w:rPr>
            </w:pPr>
            <w:r w:rsidRPr="00BA4D89">
              <w:rPr>
                <w:rFonts w:ascii="Arial" w:hAnsi="Arial" w:cs="Arial"/>
                <w:lang w:eastAsia="en-AU"/>
              </w:rPr>
              <w:t>2</w:t>
            </w:r>
          </w:p>
        </w:tc>
        <w:tc>
          <w:tcPr>
            <w:tcW w:w="960" w:type="dxa"/>
            <w:shd w:val="clear" w:color="auto" w:fill="auto"/>
            <w:noWrap/>
            <w:vAlign w:val="bottom"/>
            <w:hideMark/>
          </w:tcPr>
          <w:p w14:paraId="493F1FEC" w14:textId="77777777" w:rsidR="00F774FF" w:rsidRPr="00BA4D89" w:rsidRDefault="00F774FF" w:rsidP="00F774FF">
            <w:pPr>
              <w:jc w:val="right"/>
              <w:rPr>
                <w:rFonts w:ascii="Arial" w:hAnsi="Arial" w:cs="Arial"/>
                <w:lang w:eastAsia="en-AU"/>
              </w:rPr>
            </w:pPr>
            <w:r w:rsidRPr="00BA4D89">
              <w:rPr>
                <w:rFonts w:ascii="Arial" w:hAnsi="Arial" w:cs="Arial"/>
                <w:lang w:eastAsia="en-AU"/>
              </w:rPr>
              <w:t>1</w:t>
            </w:r>
          </w:p>
        </w:tc>
        <w:tc>
          <w:tcPr>
            <w:tcW w:w="960" w:type="dxa"/>
            <w:shd w:val="clear" w:color="auto" w:fill="auto"/>
            <w:noWrap/>
            <w:vAlign w:val="bottom"/>
            <w:hideMark/>
          </w:tcPr>
          <w:p w14:paraId="15B86D64" w14:textId="77777777" w:rsidR="00F774FF" w:rsidRPr="00BA4D89" w:rsidRDefault="00F774FF" w:rsidP="00F774FF">
            <w:pPr>
              <w:jc w:val="right"/>
              <w:rPr>
                <w:rFonts w:ascii="Arial" w:hAnsi="Arial" w:cs="Arial"/>
                <w:lang w:eastAsia="en-AU"/>
              </w:rPr>
            </w:pPr>
            <w:r w:rsidRPr="00BA4D89">
              <w:rPr>
                <w:rFonts w:ascii="Arial" w:hAnsi="Arial" w:cs="Arial"/>
                <w:lang w:eastAsia="en-AU"/>
              </w:rPr>
              <w:t>3</w:t>
            </w:r>
          </w:p>
        </w:tc>
      </w:tr>
      <w:tr w:rsidR="00F774FF" w:rsidRPr="00BA4D89" w14:paraId="6289556A" w14:textId="77777777" w:rsidTr="00F774FF">
        <w:trPr>
          <w:trHeight w:val="255"/>
        </w:trPr>
        <w:tc>
          <w:tcPr>
            <w:tcW w:w="1260" w:type="dxa"/>
            <w:shd w:val="clear" w:color="auto" w:fill="auto"/>
            <w:noWrap/>
            <w:vAlign w:val="bottom"/>
            <w:hideMark/>
          </w:tcPr>
          <w:p w14:paraId="186F848A" w14:textId="77777777" w:rsidR="00F774FF" w:rsidRPr="00BA4D89" w:rsidRDefault="00F774FF" w:rsidP="00F774FF">
            <w:pPr>
              <w:rPr>
                <w:rFonts w:ascii="Arial" w:hAnsi="Arial" w:cs="Arial"/>
                <w:lang w:eastAsia="en-AU"/>
              </w:rPr>
            </w:pPr>
            <w:r w:rsidRPr="00BA4D89">
              <w:rPr>
                <w:rFonts w:ascii="Arial" w:hAnsi="Arial" w:cs="Arial"/>
                <w:lang w:eastAsia="en-AU"/>
              </w:rPr>
              <w:t>Sales</w:t>
            </w:r>
          </w:p>
        </w:tc>
        <w:tc>
          <w:tcPr>
            <w:tcW w:w="960" w:type="dxa"/>
            <w:shd w:val="clear" w:color="auto" w:fill="auto"/>
            <w:noWrap/>
            <w:vAlign w:val="bottom"/>
            <w:hideMark/>
          </w:tcPr>
          <w:p w14:paraId="093C54CA" w14:textId="77777777" w:rsidR="00F774FF" w:rsidRPr="00BA4D89" w:rsidRDefault="00F774FF" w:rsidP="00F774FF">
            <w:pPr>
              <w:jc w:val="right"/>
              <w:rPr>
                <w:rFonts w:ascii="Arial" w:hAnsi="Arial" w:cs="Arial"/>
                <w:lang w:eastAsia="en-AU"/>
              </w:rPr>
            </w:pPr>
            <w:r w:rsidRPr="00BA4D89">
              <w:rPr>
                <w:rFonts w:ascii="Arial" w:hAnsi="Arial" w:cs="Arial"/>
                <w:lang w:eastAsia="en-AU"/>
              </w:rPr>
              <w:t>13808</w:t>
            </w:r>
          </w:p>
        </w:tc>
        <w:tc>
          <w:tcPr>
            <w:tcW w:w="960" w:type="dxa"/>
            <w:shd w:val="clear" w:color="auto" w:fill="auto"/>
            <w:noWrap/>
            <w:vAlign w:val="bottom"/>
            <w:hideMark/>
          </w:tcPr>
          <w:p w14:paraId="6A8D74C4" w14:textId="77777777" w:rsidR="00F774FF" w:rsidRPr="00BA4D89" w:rsidRDefault="00F774FF" w:rsidP="00F774FF">
            <w:pPr>
              <w:jc w:val="right"/>
              <w:rPr>
                <w:rFonts w:ascii="Arial" w:hAnsi="Arial" w:cs="Arial"/>
                <w:lang w:eastAsia="en-AU"/>
              </w:rPr>
            </w:pPr>
            <w:r w:rsidRPr="00BA4D89">
              <w:rPr>
                <w:rFonts w:ascii="Arial" w:hAnsi="Arial" w:cs="Arial"/>
                <w:lang w:eastAsia="en-AU"/>
              </w:rPr>
              <w:t>667</w:t>
            </w:r>
          </w:p>
        </w:tc>
        <w:tc>
          <w:tcPr>
            <w:tcW w:w="960" w:type="dxa"/>
            <w:shd w:val="clear" w:color="auto" w:fill="auto"/>
            <w:noWrap/>
            <w:vAlign w:val="bottom"/>
            <w:hideMark/>
          </w:tcPr>
          <w:p w14:paraId="4FC5638F" w14:textId="77777777" w:rsidR="00F774FF" w:rsidRPr="00BA4D89" w:rsidRDefault="00F774FF" w:rsidP="00F774FF">
            <w:pPr>
              <w:jc w:val="right"/>
              <w:rPr>
                <w:rFonts w:ascii="Arial" w:hAnsi="Arial" w:cs="Arial"/>
                <w:lang w:eastAsia="en-AU"/>
              </w:rPr>
            </w:pPr>
            <w:r w:rsidRPr="00BA4D89">
              <w:rPr>
                <w:rFonts w:ascii="Arial" w:hAnsi="Arial" w:cs="Arial"/>
                <w:lang w:eastAsia="en-AU"/>
              </w:rPr>
              <w:t>670</w:t>
            </w:r>
          </w:p>
        </w:tc>
      </w:tr>
      <w:tr w:rsidR="00F774FF" w:rsidRPr="00BA4D89" w14:paraId="40765BC2" w14:textId="77777777" w:rsidTr="00F774FF">
        <w:trPr>
          <w:trHeight w:val="255"/>
        </w:trPr>
        <w:tc>
          <w:tcPr>
            <w:tcW w:w="1260" w:type="dxa"/>
            <w:shd w:val="clear" w:color="auto" w:fill="auto"/>
            <w:noWrap/>
            <w:vAlign w:val="bottom"/>
            <w:hideMark/>
          </w:tcPr>
          <w:p w14:paraId="499EB5FF" w14:textId="77777777" w:rsidR="00F774FF" w:rsidRPr="00BA4D89" w:rsidRDefault="00F774FF" w:rsidP="00F774FF">
            <w:pPr>
              <w:rPr>
                <w:rFonts w:ascii="Arial" w:hAnsi="Arial" w:cs="Arial"/>
                <w:lang w:eastAsia="en-AU"/>
              </w:rPr>
            </w:pPr>
            <w:r w:rsidRPr="00BA4D89">
              <w:rPr>
                <w:rFonts w:ascii="Arial" w:hAnsi="Arial" w:cs="Arial"/>
                <w:lang w:eastAsia="en-AU"/>
              </w:rPr>
              <w:t>Volume</w:t>
            </w:r>
          </w:p>
        </w:tc>
        <w:tc>
          <w:tcPr>
            <w:tcW w:w="960" w:type="dxa"/>
            <w:shd w:val="clear" w:color="auto" w:fill="auto"/>
            <w:noWrap/>
            <w:vAlign w:val="bottom"/>
            <w:hideMark/>
          </w:tcPr>
          <w:p w14:paraId="68B8E674" w14:textId="77777777" w:rsidR="00F774FF" w:rsidRPr="00BA4D89" w:rsidRDefault="00F774FF" w:rsidP="00F774FF">
            <w:pPr>
              <w:jc w:val="right"/>
              <w:rPr>
                <w:rFonts w:ascii="Arial" w:hAnsi="Arial" w:cs="Arial"/>
                <w:lang w:eastAsia="en-AU"/>
              </w:rPr>
            </w:pPr>
            <w:r w:rsidRPr="00BA4D89">
              <w:rPr>
                <w:rFonts w:ascii="Arial" w:hAnsi="Arial" w:cs="Arial"/>
                <w:lang w:eastAsia="en-AU"/>
              </w:rPr>
              <w:t>118.0</w:t>
            </w:r>
          </w:p>
        </w:tc>
        <w:tc>
          <w:tcPr>
            <w:tcW w:w="960" w:type="dxa"/>
            <w:shd w:val="clear" w:color="auto" w:fill="auto"/>
            <w:noWrap/>
            <w:vAlign w:val="bottom"/>
            <w:hideMark/>
          </w:tcPr>
          <w:p w14:paraId="186DE2C9" w14:textId="77777777" w:rsidR="00F774FF" w:rsidRPr="00BA4D89" w:rsidRDefault="00F774FF" w:rsidP="00F774FF">
            <w:pPr>
              <w:jc w:val="right"/>
              <w:rPr>
                <w:rFonts w:ascii="Arial" w:hAnsi="Arial" w:cs="Arial"/>
                <w:lang w:eastAsia="en-AU"/>
              </w:rPr>
            </w:pPr>
            <w:r w:rsidRPr="00BA4D89">
              <w:rPr>
                <w:rFonts w:ascii="Arial" w:hAnsi="Arial" w:cs="Arial"/>
                <w:lang w:eastAsia="en-AU"/>
              </w:rPr>
              <w:t>105.0</w:t>
            </w:r>
          </w:p>
        </w:tc>
        <w:tc>
          <w:tcPr>
            <w:tcW w:w="960" w:type="dxa"/>
            <w:shd w:val="clear" w:color="auto" w:fill="auto"/>
            <w:noWrap/>
            <w:vAlign w:val="bottom"/>
            <w:hideMark/>
          </w:tcPr>
          <w:p w14:paraId="4AA1E90C" w14:textId="77777777" w:rsidR="00F774FF" w:rsidRPr="00BA4D89" w:rsidRDefault="00F774FF" w:rsidP="00F774FF">
            <w:pPr>
              <w:jc w:val="right"/>
              <w:rPr>
                <w:rFonts w:ascii="Arial" w:hAnsi="Arial" w:cs="Arial"/>
                <w:lang w:eastAsia="en-AU"/>
              </w:rPr>
            </w:pPr>
            <w:r w:rsidRPr="00BA4D89">
              <w:rPr>
                <w:rFonts w:ascii="Arial" w:hAnsi="Arial" w:cs="Arial"/>
                <w:lang w:eastAsia="en-AU"/>
              </w:rPr>
              <w:t>159.6</w:t>
            </w:r>
          </w:p>
        </w:tc>
      </w:tr>
      <w:tr w:rsidR="00F774FF" w:rsidRPr="00BA4D89" w14:paraId="7A0AC98A" w14:textId="77777777" w:rsidTr="00F774FF">
        <w:trPr>
          <w:trHeight w:val="255"/>
        </w:trPr>
        <w:tc>
          <w:tcPr>
            <w:tcW w:w="1260" w:type="dxa"/>
            <w:shd w:val="clear" w:color="auto" w:fill="auto"/>
            <w:noWrap/>
            <w:vAlign w:val="bottom"/>
            <w:hideMark/>
          </w:tcPr>
          <w:p w14:paraId="17AAF89F" w14:textId="77777777" w:rsidR="00F774FF" w:rsidRPr="00BA4D89" w:rsidRDefault="00F774FF" w:rsidP="00F774FF">
            <w:pPr>
              <w:rPr>
                <w:rFonts w:ascii="Arial" w:hAnsi="Arial" w:cs="Arial"/>
                <w:lang w:eastAsia="en-AU"/>
              </w:rPr>
            </w:pPr>
            <w:r w:rsidRPr="00BA4D89">
              <w:rPr>
                <w:rFonts w:ascii="Arial" w:hAnsi="Arial" w:cs="Arial"/>
                <w:lang w:eastAsia="en-AU"/>
              </w:rPr>
              <w:t>Price</w:t>
            </w:r>
          </w:p>
        </w:tc>
        <w:tc>
          <w:tcPr>
            <w:tcW w:w="960" w:type="dxa"/>
            <w:shd w:val="clear" w:color="auto" w:fill="auto"/>
            <w:noWrap/>
            <w:vAlign w:val="bottom"/>
            <w:hideMark/>
          </w:tcPr>
          <w:p w14:paraId="1510A8C2" w14:textId="77777777" w:rsidR="00F774FF" w:rsidRPr="00BA4D89" w:rsidRDefault="00F774FF" w:rsidP="00F774FF">
            <w:pPr>
              <w:jc w:val="right"/>
              <w:rPr>
                <w:rFonts w:ascii="Arial" w:hAnsi="Arial" w:cs="Arial"/>
                <w:lang w:eastAsia="en-AU"/>
              </w:rPr>
            </w:pPr>
            <w:r w:rsidRPr="00BA4D89">
              <w:rPr>
                <w:rFonts w:ascii="Arial" w:hAnsi="Arial" w:cs="Arial"/>
                <w:lang w:eastAsia="en-AU"/>
              </w:rPr>
              <w:t>$290</w:t>
            </w:r>
          </w:p>
        </w:tc>
        <w:tc>
          <w:tcPr>
            <w:tcW w:w="960" w:type="dxa"/>
            <w:shd w:val="clear" w:color="auto" w:fill="auto"/>
            <w:noWrap/>
            <w:vAlign w:val="bottom"/>
            <w:hideMark/>
          </w:tcPr>
          <w:p w14:paraId="3B26C869" w14:textId="77777777" w:rsidR="00F774FF" w:rsidRPr="00BA4D89" w:rsidRDefault="00F774FF" w:rsidP="00F774FF">
            <w:pPr>
              <w:jc w:val="right"/>
              <w:rPr>
                <w:rFonts w:ascii="Arial" w:hAnsi="Arial" w:cs="Arial"/>
                <w:lang w:eastAsia="en-AU"/>
              </w:rPr>
            </w:pPr>
            <w:r w:rsidRPr="00BA4D89">
              <w:rPr>
                <w:rFonts w:ascii="Arial" w:hAnsi="Arial" w:cs="Arial"/>
                <w:lang w:eastAsia="en-AU"/>
              </w:rPr>
              <w:t>$211</w:t>
            </w:r>
          </w:p>
        </w:tc>
        <w:tc>
          <w:tcPr>
            <w:tcW w:w="960" w:type="dxa"/>
            <w:shd w:val="clear" w:color="auto" w:fill="auto"/>
            <w:noWrap/>
            <w:vAlign w:val="bottom"/>
            <w:hideMark/>
          </w:tcPr>
          <w:p w14:paraId="59E324E2" w14:textId="77777777" w:rsidR="00F774FF" w:rsidRPr="00BA4D89" w:rsidRDefault="00F774FF" w:rsidP="00F774FF">
            <w:pPr>
              <w:jc w:val="right"/>
              <w:rPr>
                <w:rFonts w:ascii="Arial" w:hAnsi="Arial" w:cs="Arial"/>
                <w:lang w:eastAsia="en-AU"/>
              </w:rPr>
            </w:pPr>
            <w:r w:rsidRPr="00BA4D89">
              <w:rPr>
                <w:rFonts w:ascii="Arial" w:hAnsi="Arial" w:cs="Arial"/>
                <w:lang w:eastAsia="en-AU"/>
              </w:rPr>
              <w:t>$808</w:t>
            </w:r>
          </w:p>
        </w:tc>
      </w:tr>
      <w:tr w:rsidR="00F774FF" w:rsidRPr="00BA4D89" w14:paraId="0FBE0285" w14:textId="77777777" w:rsidTr="00F774FF">
        <w:trPr>
          <w:trHeight w:val="255"/>
        </w:trPr>
        <w:tc>
          <w:tcPr>
            <w:tcW w:w="1260" w:type="dxa"/>
            <w:shd w:val="clear" w:color="auto" w:fill="auto"/>
            <w:noWrap/>
            <w:vAlign w:val="bottom"/>
            <w:hideMark/>
          </w:tcPr>
          <w:p w14:paraId="0AE2B25D" w14:textId="77777777" w:rsidR="00F774FF" w:rsidRPr="00BA4D89" w:rsidRDefault="00F774FF" w:rsidP="00F774FF">
            <w:pPr>
              <w:rPr>
                <w:rFonts w:ascii="Arial" w:hAnsi="Arial" w:cs="Arial"/>
                <w:lang w:eastAsia="en-AU"/>
              </w:rPr>
            </w:pPr>
            <w:r w:rsidRPr="00BA4D89">
              <w:rPr>
                <w:rFonts w:ascii="Arial" w:hAnsi="Arial" w:cs="Arial"/>
                <w:lang w:eastAsia="en-AU"/>
              </w:rPr>
              <w:t>Energy</w:t>
            </w:r>
          </w:p>
        </w:tc>
        <w:tc>
          <w:tcPr>
            <w:tcW w:w="960" w:type="dxa"/>
            <w:shd w:val="clear" w:color="auto" w:fill="auto"/>
            <w:noWrap/>
            <w:vAlign w:val="bottom"/>
            <w:hideMark/>
          </w:tcPr>
          <w:p w14:paraId="35E15DBF" w14:textId="77777777" w:rsidR="00F774FF" w:rsidRPr="00BA4D89" w:rsidRDefault="00F774FF" w:rsidP="00F774FF">
            <w:pPr>
              <w:jc w:val="right"/>
              <w:rPr>
                <w:rFonts w:ascii="Arial" w:hAnsi="Arial" w:cs="Arial"/>
                <w:lang w:eastAsia="en-AU"/>
              </w:rPr>
            </w:pPr>
            <w:r w:rsidRPr="00BA4D89">
              <w:rPr>
                <w:rFonts w:ascii="Arial" w:hAnsi="Arial" w:cs="Arial"/>
                <w:lang w:eastAsia="en-AU"/>
              </w:rPr>
              <w:t>282.0</w:t>
            </w:r>
          </w:p>
        </w:tc>
        <w:tc>
          <w:tcPr>
            <w:tcW w:w="960" w:type="dxa"/>
            <w:shd w:val="clear" w:color="auto" w:fill="auto"/>
            <w:noWrap/>
            <w:vAlign w:val="bottom"/>
            <w:hideMark/>
          </w:tcPr>
          <w:p w14:paraId="21D63890" w14:textId="77777777" w:rsidR="00F774FF" w:rsidRPr="00BA4D89" w:rsidRDefault="00F774FF" w:rsidP="00F774FF">
            <w:pPr>
              <w:jc w:val="right"/>
              <w:rPr>
                <w:rFonts w:ascii="Arial" w:hAnsi="Arial" w:cs="Arial"/>
                <w:lang w:eastAsia="en-AU"/>
              </w:rPr>
            </w:pPr>
            <w:r w:rsidRPr="00BA4D89">
              <w:rPr>
                <w:rFonts w:ascii="Arial" w:hAnsi="Arial" w:cs="Arial"/>
                <w:lang w:eastAsia="en-AU"/>
              </w:rPr>
              <w:t>256.0</w:t>
            </w:r>
          </w:p>
        </w:tc>
        <w:tc>
          <w:tcPr>
            <w:tcW w:w="960" w:type="dxa"/>
            <w:shd w:val="clear" w:color="auto" w:fill="auto"/>
            <w:noWrap/>
            <w:vAlign w:val="bottom"/>
            <w:hideMark/>
          </w:tcPr>
          <w:p w14:paraId="3244AD6D" w14:textId="77777777" w:rsidR="00F774FF" w:rsidRPr="00BA4D89" w:rsidRDefault="00F774FF" w:rsidP="00F774FF">
            <w:pPr>
              <w:jc w:val="right"/>
              <w:rPr>
                <w:rFonts w:ascii="Arial" w:hAnsi="Arial" w:cs="Arial"/>
                <w:lang w:eastAsia="en-AU"/>
              </w:rPr>
            </w:pPr>
            <w:r w:rsidRPr="00BA4D89">
              <w:rPr>
                <w:rFonts w:ascii="Arial" w:hAnsi="Arial" w:cs="Arial"/>
                <w:lang w:eastAsia="en-AU"/>
              </w:rPr>
              <w:t>245.2</w:t>
            </w:r>
          </w:p>
        </w:tc>
      </w:tr>
      <w:tr w:rsidR="00F774FF" w:rsidRPr="00BA4D89" w14:paraId="53103EF4" w14:textId="77777777" w:rsidTr="00F774FF">
        <w:trPr>
          <w:trHeight w:val="255"/>
        </w:trPr>
        <w:tc>
          <w:tcPr>
            <w:tcW w:w="1260" w:type="dxa"/>
            <w:shd w:val="clear" w:color="auto" w:fill="auto"/>
            <w:noWrap/>
            <w:vAlign w:val="bottom"/>
            <w:hideMark/>
          </w:tcPr>
          <w:p w14:paraId="07736C94" w14:textId="77777777" w:rsidR="00F774FF" w:rsidRPr="00BA4D89" w:rsidRDefault="00F774FF" w:rsidP="00F774FF">
            <w:pPr>
              <w:rPr>
                <w:rFonts w:ascii="Arial" w:hAnsi="Arial" w:cs="Arial"/>
                <w:lang w:eastAsia="en-AU"/>
              </w:rPr>
            </w:pPr>
            <w:r w:rsidRPr="00BA4D89">
              <w:rPr>
                <w:rFonts w:ascii="Arial" w:hAnsi="Arial" w:cs="Arial"/>
                <w:lang w:eastAsia="en-AU"/>
              </w:rPr>
              <w:t>$/L</w:t>
            </w:r>
          </w:p>
        </w:tc>
        <w:tc>
          <w:tcPr>
            <w:tcW w:w="960" w:type="dxa"/>
            <w:shd w:val="clear" w:color="auto" w:fill="auto"/>
            <w:noWrap/>
            <w:vAlign w:val="bottom"/>
            <w:hideMark/>
          </w:tcPr>
          <w:p w14:paraId="72192F72" w14:textId="77777777" w:rsidR="00F774FF" w:rsidRPr="00BA4D89" w:rsidRDefault="00F774FF" w:rsidP="00F774FF">
            <w:pPr>
              <w:jc w:val="right"/>
              <w:rPr>
                <w:rFonts w:ascii="Arial" w:hAnsi="Arial" w:cs="Arial"/>
                <w:lang w:eastAsia="en-AU"/>
              </w:rPr>
            </w:pPr>
            <w:r w:rsidRPr="00BA4D89">
              <w:rPr>
                <w:rFonts w:ascii="Arial" w:hAnsi="Arial" w:cs="Arial"/>
                <w:lang w:eastAsia="en-AU"/>
              </w:rPr>
              <w:t>$2.46</w:t>
            </w:r>
          </w:p>
        </w:tc>
        <w:tc>
          <w:tcPr>
            <w:tcW w:w="960" w:type="dxa"/>
            <w:shd w:val="clear" w:color="auto" w:fill="auto"/>
            <w:noWrap/>
            <w:vAlign w:val="bottom"/>
            <w:hideMark/>
          </w:tcPr>
          <w:p w14:paraId="4B3E25C5" w14:textId="77777777" w:rsidR="00F774FF" w:rsidRPr="00BA4D89" w:rsidRDefault="00F774FF" w:rsidP="00F774FF">
            <w:pPr>
              <w:jc w:val="right"/>
              <w:rPr>
                <w:rFonts w:ascii="Arial" w:hAnsi="Arial" w:cs="Arial"/>
                <w:lang w:eastAsia="en-AU"/>
              </w:rPr>
            </w:pPr>
            <w:r w:rsidRPr="00BA4D89">
              <w:rPr>
                <w:rFonts w:ascii="Arial" w:hAnsi="Arial" w:cs="Arial"/>
                <w:lang w:eastAsia="en-AU"/>
              </w:rPr>
              <w:t>$2.01</w:t>
            </w:r>
          </w:p>
        </w:tc>
        <w:tc>
          <w:tcPr>
            <w:tcW w:w="960" w:type="dxa"/>
            <w:shd w:val="clear" w:color="auto" w:fill="auto"/>
            <w:noWrap/>
            <w:vAlign w:val="bottom"/>
            <w:hideMark/>
          </w:tcPr>
          <w:p w14:paraId="2A3BCC10" w14:textId="77777777" w:rsidR="00F774FF" w:rsidRPr="00BA4D89" w:rsidRDefault="00F774FF" w:rsidP="00F774FF">
            <w:pPr>
              <w:jc w:val="right"/>
              <w:rPr>
                <w:rFonts w:ascii="Arial" w:hAnsi="Arial" w:cs="Arial"/>
                <w:lang w:eastAsia="en-AU"/>
              </w:rPr>
            </w:pPr>
            <w:r w:rsidRPr="00BA4D89">
              <w:rPr>
                <w:rFonts w:ascii="Arial" w:hAnsi="Arial" w:cs="Arial"/>
                <w:lang w:eastAsia="en-AU"/>
              </w:rPr>
              <w:t>$5.06</w:t>
            </w:r>
          </w:p>
        </w:tc>
      </w:tr>
      <w:tr w:rsidR="00F774FF" w:rsidRPr="00BA4D89" w14:paraId="28535972" w14:textId="77777777" w:rsidTr="00F774FF">
        <w:trPr>
          <w:trHeight w:val="255"/>
        </w:trPr>
        <w:tc>
          <w:tcPr>
            <w:tcW w:w="1260" w:type="dxa"/>
            <w:shd w:val="clear" w:color="auto" w:fill="auto"/>
            <w:noWrap/>
            <w:vAlign w:val="bottom"/>
            <w:hideMark/>
          </w:tcPr>
          <w:p w14:paraId="314BF8DF" w14:textId="77777777" w:rsidR="00F774FF" w:rsidRPr="00BA4D89" w:rsidRDefault="00F774FF" w:rsidP="00F774FF">
            <w:pPr>
              <w:rPr>
                <w:rFonts w:ascii="Arial" w:hAnsi="Arial" w:cs="Arial"/>
                <w:lang w:eastAsia="en-AU"/>
              </w:rPr>
            </w:pPr>
            <w:r w:rsidRPr="00BA4D89">
              <w:rPr>
                <w:rFonts w:ascii="Arial" w:hAnsi="Arial" w:cs="Arial"/>
                <w:lang w:eastAsia="en-AU"/>
              </w:rPr>
              <w:t>kWh/L</w:t>
            </w:r>
          </w:p>
        </w:tc>
        <w:tc>
          <w:tcPr>
            <w:tcW w:w="960" w:type="dxa"/>
            <w:shd w:val="clear" w:color="auto" w:fill="auto"/>
            <w:noWrap/>
            <w:vAlign w:val="bottom"/>
            <w:hideMark/>
          </w:tcPr>
          <w:p w14:paraId="4A9761DF" w14:textId="77777777" w:rsidR="00F774FF" w:rsidRPr="00BA4D89" w:rsidRDefault="00F774FF" w:rsidP="00F774FF">
            <w:pPr>
              <w:jc w:val="right"/>
              <w:rPr>
                <w:rFonts w:ascii="Arial" w:hAnsi="Arial" w:cs="Arial"/>
                <w:lang w:eastAsia="en-AU"/>
              </w:rPr>
            </w:pPr>
            <w:r w:rsidRPr="00BA4D89">
              <w:rPr>
                <w:rFonts w:ascii="Arial" w:hAnsi="Arial" w:cs="Arial"/>
                <w:lang w:eastAsia="en-AU"/>
              </w:rPr>
              <w:t>2.39</w:t>
            </w:r>
          </w:p>
        </w:tc>
        <w:tc>
          <w:tcPr>
            <w:tcW w:w="960" w:type="dxa"/>
            <w:shd w:val="clear" w:color="auto" w:fill="auto"/>
            <w:noWrap/>
            <w:vAlign w:val="bottom"/>
            <w:hideMark/>
          </w:tcPr>
          <w:p w14:paraId="2C928034" w14:textId="77777777" w:rsidR="00F774FF" w:rsidRPr="00BA4D89" w:rsidRDefault="00F774FF" w:rsidP="00F774FF">
            <w:pPr>
              <w:jc w:val="right"/>
              <w:rPr>
                <w:rFonts w:ascii="Arial" w:hAnsi="Arial" w:cs="Arial"/>
                <w:lang w:eastAsia="en-AU"/>
              </w:rPr>
            </w:pPr>
            <w:r w:rsidRPr="00BA4D89">
              <w:rPr>
                <w:rFonts w:ascii="Arial" w:hAnsi="Arial" w:cs="Arial"/>
                <w:lang w:eastAsia="en-AU"/>
              </w:rPr>
              <w:t>2.44</w:t>
            </w:r>
          </w:p>
        </w:tc>
        <w:tc>
          <w:tcPr>
            <w:tcW w:w="960" w:type="dxa"/>
            <w:shd w:val="clear" w:color="auto" w:fill="auto"/>
            <w:noWrap/>
            <w:vAlign w:val="bottom"/>
            <w:hideMark/>
          </w:tcPr>
          <w:p w14:paraId="0B4D1CB7" w14:textId="77777777" w:rsidR="00F774FF" w:rsidRPr="00BA4D89" w:rsidRDefault="00F774FF" w:rsidP="00F774FF">
            <w:pPr>
              <w:jc w:val="right"/>
              <w:rPr>
                <w:rFonts w:ascii="Arial" w:hAnsi="Arial" w:cs="Arial"/>
                <w:lang w:eastAsia="en-AU"/>
              </w:rPr>
            </w:pPr>
            <w:r w:rsidRPr="00BA4D89">
              <w:rPr>
                <w:rFonts w:ascii="Arial" w:hAnsi="Arial" w:cs="Arial"/>
                <w:lang w:eastAsia="en-AU"/>
              </w:rPr>
              <w:t>1.54</w:t>
            </w:r>
          </w:p>
        </w:tc>
      </w:tr>
    </w:tbl>
    <w:p w14:paraId="209B3066" w14:textId="77777777" w:rsidR="00F774FF" w:rsidRPr="00BA4D89" w:rsidRDefault="00F774FF" w:rsidP="00F774FF">
      <w:pPr>
        <w:pStyle w:val="Text"/>
      </w:pPr>
    </w:p>
    <w:p w14:paraId="7C9C858E" w14:textId="4F5741FF" w:rsidR="00F774FF" w:rsidRPr="00BA4D89" w:rsidRDefault="00F774FF" w:rsidP="00F774FF">
      <w:pPr>
        <w:pStyle w:val="Text"/>
      </w:pPr>
    </w:p>
    <w:p w14:paraId="1BBC83E3" w14:textId="6F5C0627" w:rsidR="00F774FF" w:rsidRPr="00BA4D89" w:rsidRDefault="00222E97" w:rsidP="00F774FF">
      <w:pPr>
        <w:pStyle w:val="Text"/>
      </w:pPr>
      <w:r>
        <w:rPr>
          <w:noProof/>
          <w:lang w:eastAsia="en-AU"/>
        </w:rPr>
        <w:drawing>
          <wp:inline distT="0" distB="0" distL="0" distR="0" wp14:anchorId="612E8B5C" wp14:editId="130C0638">
            <wp:extent cx="5730240" cy="3093720"/>
            <wp:effectExtent l="0" t="0" r="3810" b="0"/>
            <wp:docPr id="352" name="Picture 352" descr="$ per litre and kWh per litre by star rating are illustrated as set out in the above table for Grou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730240" cy="3093720"/>
                    </a:xfrm>
                    <a:prstGeom prst="rect">
                      <a:avLst/>
                    </a:prstGeom>
                    <a:noFill/>
                  </pic:spPr>
                </pic:pic>
              </a:graphicData>
            </a:graphic>
          </wp:inline>
        </w:drawing>
      </w:r>
      <w:r w:rsidR="00F774FF" w:rsidRPr="00BA4D89">
        <w:t>Note few models in each star rating bin.</w:t>
      </w:r>
    </w:p>
    <w:p w14:paraId="2A1C5323" w14:textId="77777777" w:rsidR="0068129F" w:rsidRPr="00BA4D89" w:rsidRDefault="0068129F" w:rsidP="00F774FF">
      <w:pPr>
        <w:pStyle w:val="Text"/>
      </w:pPr>
    </w:p>
    <w:p w14:paraId="1BAE3DFC" w14:textId="77777777" w:rsidR="0068129F" w:rsidRPr="00BA4D89" w:rsidRDefault="0068129F" w:rsidP="00F774FF">
      <w:pPr>
        <w:pStyle w:val="Text"/>
      </w:pPr>
    </w:p>
    <w:p w14:paraId="068C9EFA" w14:textId="77777777" w:rsidR="0068129F" w:rsidRPr="00BA4D89" w:rsidRDefault="0068129F" w:rsidP="00F774FF">
      <w:pPr>
        <w:pStyle w:val="Text"/>
      </w:pPr>
    </w:p>
    <w:p w14:paraId="5BBB99A9" w14:textId="77777777" w:rsidR="0068129F" w:rsidRPr="00BA4D89" w:rsidRDefault="0068129F" w:rsidP="00F774FF">
      <w:pPr>
        <w:pStyle w:val="Text"/>
      </w:pPr>
    </w:p>
    <w:p w14:paraId="4702D51E" w14:textId="77777777" w:rsidR="0068129F" w:rsidRPr="00BA4D89" w:rsidRDefault="0068129F" w:rsidP="00F774FF">
      <w:pPr>
        <w:pStyle w:val="Text"/>
      </w:pPr>
    </w:p>
    <w:p w14:paraId="52B6A8E1" w14:textId="77777777" w:rsidR="0068129F" w:rsidRPr="00BA4D89" w:rsidRDefault="0068129F" w:rsidP="00F774FF">
      <w:pPr>
        <w:pStyle w:val="Text"/>
      </w:pPr>
    </w:p>
    <w:p w14:paraId="4479966E" w14:textId="77777777" w:rsidR="0068129F" w:rsidRPr="00BA4D89" w:rsidRDefault="0068129F" w:rsidP="00F774FF">
      <w:pPr>
        <w:pStyle w:val="Text"/>
      </w:pPr>
    </w:p>
    <w:p w14:paraId="078CD9DF" w14:textId="77777777" w:rsidR="0068129F" w:rsidRPr="00BA4D89" w:rsidRDefault="0068129F" w:rsidP="00F774FF">
      <w:pPr>
        <w:pStyle w:val="Text"/>
      </w:pPr>
    </w:p>
    <w:p w14:paraId="418F06AB" w14:textId="77777777" w:rsidR="0068129F" w:rsidRPr="00BA4D89" w:rsidRDefault="0068129F" w:rsidP="00F774FF">
      <w:pPr>
        <w:pStyle w:val="Text"/>
      </w:pPr>
    </w:p>
    <w:p w14:paraId="26FFB2FA" w14:textId="77777777" w:rsidR="0068129F" w:rsidRPr="00BA4D89" w:rsidRDefault="0068129F" w:rsidP="00F774FF">
      <w:pPr>
        <w:pStyle w:val="Text"/>
      </w:pPr>
    </w:p>
    <w:p w14:paraId="3A81E707" w14:textId="77777777" w:rsidR="00F774FF" w:rsidRPr="00BA4D89" w:rsidRDefault="00F774FF" w:rsidP="00E0185E">
      <w:pPr>
        <w:pStyle w:val="Heading4"/>
      </w:pPr>
      <w:bookmarkStart w:id="314" w:name="_Toc445305735"/>
      <w:r w:rsidRPr="00BA4D89">
        <w:t>Group 4</w:t>
      </w:r>
      <w:bookmarkEnd w:id="314"/>
    </w:p>
    <w:tbl>
      <w:tblPr>
        <w:tblW w:w="70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960"/>
        <w:gridCol w:w="960"/>
        <w:gridCol w:w="960"/>
        <w:gridCol w:w="960"/>
        <w:gridCol w:w="960"/>
        <w:gridCol w:w="960"/>
      </w:tblGrid>
      <w:tr w:rsidR="00F774FF" w:rsidRPr="00BA4D89" w14:paraId="11F5D1D5" w14:textId="77777777" w:rsidTr="00F774FF">
        <w:trPr>
          <w:trHeight w:val="255"/>
        </w:trPr>
        <w:tc>
          <w:tcPr>
            <w:tcW w:w="1260" w:type="dxa"/>
            <w:shd w:val="clear" w:color="auto" w:fill="auto"/>
            <w:noWrap/>
            <w:vAlign w:val="bottom"/>
            <w:hideMark/>
          </w:tcPr>
          <w:p w14:paraId="2488D8F4" w14:textId="77777777" w:rsidR="00F774FF" w:rsidRPr="00BA4D89" w:rsidRDefault="00F774FF" w:rsidP="00F774FF">
            <w:pPr>
              <w:rPr>
                <w:rFonts w:ascii="Arial" w:hAnsi="Arial" w:cs="Arial"/>
                <w:lang w:eastAsia="en-AU"/>
              </w:rPr>
            </w:pPr>
            <w:r w:rsidRPr="00BA4D89">
              <w:rPr>
                <w:rFonts w:ascii="Arial" w:hAnsi="Arial" w:cs="Arial"/>
                <w:lang w:eastAsia="en-AU"/>
              </w:rPr>
              <w:t>Star Rating</w:t>
            </w:r>
          </w:p>
        </w:tc>
        <w:tc>
          <w:tcPr>
            <w:tcW w:w="960" w:type="dxa"/>
            <w:shd w:val="clear" w:color="auto" w:fill="auto"/>
            <w:noWrap/>
            <w:vAlign w:val="bottom"/>
            <w:hideMark/>
          </w:tcPr>
          <w:p w14:paraId="30F7C136" w14:textId="77777777" w:rsidR="00F774FF" w:rsidRPr="00BA4D89" w:rsidRDefault="00F774FF" w:rsidP="00F774FF">
            <w:pPr>
              <w:jc w:val="right"/>
              <w:rPr>
                <w:rFonts w:ascii="Arial" w:hAnsi="Arial" w:cs="Arial"/>
                <w:lang w:eastAsia="en-AU"/>
              </w:rPr>
            </w:pPr>
            <w:r w:rsidRPr="00BA4D89">
              <w:rPr>
                <w:rFonts w:ascii="Arial" w:hAnsi="Arial" w:cs="Arial"/>
                <w:lang w:eastAsia="en-AU"/>
              </w:rPr>
              <w:t>1</w:t>
            </w:r>
          </w:p>
        </w:tc>
        <w:tc>
          <w:tcPr>
            <w:tcW w:w="960" w:type="dxa"/>
            <w:shd w:val="clear" w:color="auto" w:fill="auto"/>
            <w:noWrap/>
            <w:vAlign w:val="bottom"/>
            <w:hideMark/>
          </w:tcPr>
          <w:p w14:paraId="2BBC13C7" w14:textId="77777777" w:rsidR="00F774FF" w:rsidRPr="00BA4D89" w:rsidRDefault="00F774FF" w:rsidP="00F774FF">
            <w:pPr>
              <w:jc w:val="right"/>
              <w:rPr>
                <w:rFonts w:ascii="Arial" w:hAnsi="Arial" w:cs="Arial"/>
                <w:lang w:eastAsia="en-AU"/>
              </w:rPr>
            </w:pPr>
            <w:r w:rsidRPr="00BA4D89">
              <w:rPr>
                <w:rFonts w:ascii="Arial" w:hAnsi="Arial" w:cs="Arial"/>
                <w:lang w:eastAsia="en-AU"/>
              </w:rPr>
              <w:t>1.5</w:t>
            </w:r>
          </w:p>
        </w:tc>
        <w:tc>
          <w:tcPr>
            <w:tcW w:w="960" w:type="dxa"/>
            <w:shd w:val="clear" w:color="auto" w:fill="auto"/>
            <w:noWrap/>
            <w:vAlign w:val="bottom"/>
            <w:hideMark/>
          </w:tcPr>
          <w:p w14:paraId="694F86FE" w14:textId="77777777" w:rsidR="00F774FF" w:rsidRPr="00BA4D89" w:rsidRDefault="00F774FF" w:rsidP="00F774FF">
            <w:pPr>
              <w:jc w:val="right"/>
              <w:rPr>
                <w:rFonts w:ascii="Arial" w:hAnsi="Arial" w:cs="Arial"/>
                <w:lang w:eastAsia="en-AU"/>
              </w:rPr>
            </w:pPr>
            <w:r w:rsidRPr="00BA4D89">
              <w:rPr>
                <w:rFonts w:ascii="Arial" w:hAnsi="Arial" w:cs="Arial"/>
                <w:lang w:eastAsia="en-AU"/>
              </w:rPr>
              <w:t>2</w:t>
            </w:r>
          </w:p>
        </w:tc>
        <w:tc>
          <w:tcPr>
            <w:tcW w:w="960" w:type="dxa"/>
            <w:shd w:val="clear" w:color="auto" w:fill="auto"/>
            <w:noWrap/>
            <w:vAlign w:val="bottom"/>
            <w:hideMark/>
          </w:tcPr>
          <w:p w14:paraId="2AFAA5FA" w14:textId="77777777" w:rsidR="00F774FF" w:rsidRPr="00BA4D89" w:rsidRDefault="00F774FF" w:rsidP="00F774FF">
            <w:pPr>
              <w:jc w:val="right"/>
              <w:rPr>
                <w:rFonts w:ascii="Arial" w:hAnsi="Arial" w:cs="Arial"/>
                <w:lang w:eastAsia="en-AU"/>
              </w:rPr>
            </w:pPr>
            <w:r w:rsidRPr="00BA4D89">
              <w:rPr>
                <w:rFonts w:ascii="Arial" w:hAnsi="Arial" w:cs="Arial"/>
                <w:lang w:eastAsia="en-AU"/>
              </w:rPr>
              <w:t>2.5</w:t>
            </w:r>
          </w:p>
        </w:tc>
        <w:tc>
          <w:tcPr>
            <w:tcW w:w="960" w:type="dxa"/>
            <w:shd w:val="clear" w:color="auto" w:fill="auto"/>
            <w:noWrap/>
            <w:vAlign w:val="bottom"/>
            <w:hideMark/>
          </w:tcPr>
          <w:p w14:paraId="6CBE2A48" w14:textId="77777777" w:rsidR="00F774FF" w:rsidRPr="00BA4D89" w:rsidRDefault="00F774FF" w:rsidP="00F774FF">
            <w:pPr>
              <w:jc w:val="right"/>
              <w:rPr>
                <w:rFonts w:ascii="Arial" w:hAnsi="Arial" w:cs="Arial"/>
                <w:lang w:eastAsia="en-AU"/>
              </w:rPr>
            </w:pPr>
            <w:r w:rsidRPr="00BA4D89">
              <w:rPr>
                <w:rFonts w:ascii="Arial" w:hAnsi="Arial" w:cs="Arial"/>
                <w:lang w:eastAsia="en-AU"/>
              </w:rPr>
              <w:t>3</w:t>
            </w:r>
          </w:p>
        </w:tc>
        <w:tc>
          <w:tcPr>
            <w:tcW w:w="960" w:type="dxa"/>
            <w:shd w:val="clear" w:color="auto" w:fill="auto"/>
            <w:noWrap/>
            <w:vAlign w:val="bottom"/>
            <w:hideMark/>
          </w:tcPr>
          <w:p w14:paraId="5668EA6A" w14:textId="77777777" w:rsidR="00F774FF" w:rsidRPr="00BA4D89" w:rsidRDefault="00F774FF" w:rsidP="00F774FF">
            <w:pPr>
              <w:jc w:val="right"/>
              <w:rPr>
                <w:rFonts w:ascii="Arial" w:hAnsi="Arial" w:cs="Arial"/>
                <w:lang w:eastAsia="en-AU"/>
              </w:rPr>
            </w:pPr>
            <w:r w:rsidRPr="00BA4D89">
              <w:rPr>
                <w:rFonts w:ascii="Arial" w:hAnsi="Arial" w:cs="Arial"/>
                <w:lang w:eastAsia="en-AU"/>
              </w:rPr>
              <w:t>3.5</w:t>
            </w:r>
          </w:p>
        </w:tc>
      </w:tr>
      <w:tr w:rsidR="00F774FF" w:rsidRPr="00BA4D89" w14:paraId="447FD5B4" w14:textId="77777777" w:rsidTr="00F774FF">
        <w:trPr>
          <w:trHeight w:val="255"/>
        </w:trPr>
        <w:tc>
          <w:tcPr>
            <w:tcW w:w="1260" w:type="dxa"/>
            <w:shd w:val="clear" w:color="auto" w:fill="auto"/>
            <w:noWrap/>
            <w:vAlign w:val="bottom"/>
            <w:hideMark/>
          </w:tcPr>
          <w:p w14:paraId="1E7F8C62" w14:textId="77777777" w:rsidR="00F774FF" w:rsidRPr="00BA4D89" w:rsidRDefault="00F774FF" w:rsidP="00F774FF">
            <w:pPr>
              <w:rPr>
                <w:rFonts w:ascii="Arial" w:hAnsi="Arial" w:cs="Arial"/>
                <w:lang w:eastAsia="en-AU"/>
              </w:rPr>
            </w:pPr>
            <w:r w:rsidRPr="00BA4D89">
              <w:rPr>
                <w:rFonts w:ascii="Arial" w:hAnsi="Arial" w:cs="Arial"/>
                <w:lang w:eastAsia="en-AU"/>
              </w:rPr>
              <w:t>Models</w:t>
            </w:r>
          </w:p>
        </w:tc>
        <w:tc>
          <w:tcPr>
            <w:tcW w:w="960" w:type="dxa"/>
            <w:shd w:val="clear" w:color="auto" w:fill="auto"/>
            <w:noWrap/>
            <w:vAlign w:val="bottom"/>
            <w:hideMark/>
          </w:tcPr>
          <w:p w14:paraId="1E394154" w14:textId="77777777" w:rsidR="00F774FF" w:rsidRPr="00BA4D89" w:rsidRDefault="00F774FF" w:rsidP="00F774FF">
            <w:pPr>
              <w:jc w:val="right"/>
              <w:rPr>
                <w:rFonts w:ascii="Arial" w:hAnsi="Arial" w:cs="Arial"/>
                <w:lang w:eastAsia="en-AU"/>
              </w:rPr>
            </w:pPr>
            <w:r w:rsidRPr="00BA4D89">
              <w:rPr>
                <w:rFonts w:ascii="Arial" w:hAnsi="Arial" w:cs="Arial"/>
                <w:lang w:eastAsia="en-AU"/>
              </w:rPr>
              <w:t>0</w:t>
            </w:r>
          </w:p>
        </w:tc>
        <w:tc>
          <w:tcPr>
            <w:tcW w:w="960" w:type="dxa"/>
            <w:shd w:val="clear" w:color="auto" w:fill="auto"/>
            <w:noWrap/>
            <w:vAlign w:val="bottom"/>
            <w:hideMark/>
          </w:tcPr>
          <w:p w14:paraId="158BF010" w14:textId="77777777" w:rsidR="00F774FF" w:rsidRPr="00BA4D89" w:rsidRDefault="00F774FF" w:rsidP="00F774FF">
            <w:pPr>
              <w:jc w:val="right"/>
              <w:rPr>
                <w:rFonts w:ascii="Arial" w:hAnsi="Arial" w:cs="Arial"/>
                <w:lang w:eastAsia="en-AU"/>
              </w:rPr>
            </w:pPr>
            <w:r w:rsidRPr="00BA4D89">
              <w:rPr>
                <w:rFonts w:ascii="Arial" w:hAnsi="Arial" w:cs="Arial"/>
                <w:lang w:eastAsia="en-AU"/>
              </w:rPr>
              <w:t>1</w:t>
            </w:r>
          </w:p>
        </w:tc>
        <w:tc>
          <w:tcPr>
            <w:tcW w:w="960" w:type="dxa"/>
            <w:shd w:val="clear" w:color="auto" w:fill="auto"/>
            <w:noWrap/>
            <w:vAlign w:val="bottom"/>
            <w:hideMark/>
          </w:tcPr>
          <w:p w14:paraId="3485404C" w14:textId="77777777" w:rsidR="00F774FF" w:rsidRPr="00BA4D89" w:rsidRDefault="00F774FF" w:rsidP="00F774FF">
            <w:pPr>
              <w:jc w:val="right"/>
              <w:rPr>
                <w:rFonts w:ascii="Arial" w:hAnsi="Arial" w:cs="Arial"/>
                <w:lang w:eastAsia="en-AU"/>
              </w:rPr>
            </w:pPr>
            <w:r w:rsidRPr="00BA4D89">
              <w:rPr>
                <w:rFonts w:ascii="Arial" w:hAnsi="Arial" w:cs="Arial"/>
                <w:lang w:eastAsia="en-AU"/>
              </w:rPr>
              <w:t>2</w:t>
            </w:r>
          </w:p>
        </w:tc>
        <w:tc>
          <w:tcPr>
            <w:tcW w:w="960" w:type="dxa"/>
            <w:shd w:val="clear" w:color="auto" w:fill="auto"/>
            <w:noWrap/>
            <w:vAlign w:val="bottom"/>
            <w:hideMark/>
          </w:tcPr>
          <w:p w14:paraId="77007D12" w14:textId="77777777" w:rsidR="00F774FF" w:rsidRPr="00BA4D89" w:rsidRDefault="00F774FF" w:rsidP="00F774FF">
            <w:pPr>
              <w:jc w:val="right"/>
              <w:rPr>
                <w:rFonts w:ascii="Arial" w:hAnsi="Arial" w:cs="Arial"/>
                <w:lang w:eastAsia="en-AU"/>
              </w:rPr>
            </w:pPr>
            <w:r w:rsidRPr="00BA4D89">
              <w:rPr>
                <w:rFonts w:ascii="Arial" w:hAnsi="Arial" w:cs="Arial"/>
                <w:lang w:eastAsia="en-AU"/>
              </w:rPr>
              <w:t>1</w:t>
            </w:r>
          </w:p>
        </w:tc>
        <w:tc>
          <w:tcPr>
            <w:tcW w:w="960" w:type="dxa"/>
            <w:shd w:val="clear" w:color="auto" w:fill="auto"/>
            <w:noWrap/>
            <w:vAlign w:val="bottom"/>
            <w:hideMark/>
          </w:tcPr>
          <w:p w14:paraId="68CB1718" w14:textId="77777777" w:rsidR="00F774FF" w:rsidRPr="00BA4D89" w:rsidRDefault="00F774FF" w:rsidP="00F774FF">
            <w:pPr>
              <w:jc w:val="right"/>
              <w:rPr>
                <w:rFonts w:ascii="Arial" w:hAnsi="Arial" w:cs="Arial"/>
                <w:lang w:eastAsia="en-AU"/>
              </w:rPr>
            </w:pPr>
            <w:r w:rsidRPr="00BA4D89">
              <w:rPr>
                <w:rFonts w:ascii="Arial" w:hAnsi="Arial" w:cs="Arial"/>
                <w:lang w:eastAsia="en-AU"/>
              </w:rPr>
              <w:t>1</w:t>
            </w:r>
          </w:p>
        </w:tc>
        <w:tc>
          <w:tcPr>
            <w:tcW w:w="960" w:type="dxa"/>
            <w:shd w:val="clear" w:color="auto" w:fill="auto"/>
            <w:noWrap/>
            <w:vAlign w:val="bottom"/>
            <w:hideMark/>
          </w:tcPr>
          <w:p w14:paraId="5241E1CA" w14:textId="77777777" w:rsidR="00F774FF" w:rsidRPr="00BA4D89" w:rsidRDefault="00F774FF" w:rsidP="00F774FF">
            <w:pPr>
              <w:jc w:val="right"/>
              <w:rPr>
                <w:rFonts w:ascii="Arial" w:hAnsi="Arial" w:cs="Arial"/>
                <w:lang w:eastAsia="en-AU"/>
              </w:rPr>
            </w:pPr>
            <w:r w:rsidRPr="00BA4D89">
              <w:rPr>
                <w:rFonts w:ascii="Arial" w:hAnsi="Arial" w:cs="Arial"/>
                <w:lang w:eastAsia="en-AU"/>
              </w:rPr>
              <w:t>1</w:t>
            </w:r>
          </w:p>
        </w:tc>
      </w:tr>
      <w:tr w:rsidR="00F774FF" w:rsidRPr="00BA4D89" w14:paraId="2AF0A10B" w14:textId="77777777" w:rsidTr="00F774FF">
        <w:trPr>
          <w:trHeight w:val="255"/>
        </w:trPr>
        <w:tc>
          <w:tcPr>
            <w:tcW w:w="1260" w:type="dxa"/>
            <w:shd w:val="clear" w:color="auto" w:fill="auto"/>
            <w:noWrap/>
            <w:vAlign w:val="bottom"/>
            <w:hideMark/>
          </w:tcPr>
          <w:p w14:paraId="773633A1" w14:textId="77777777" w:rsidR="00F774FF" w:rsidRPr="00BA4D89" w:rsidRDefault="00F774FF" w:rsidP="00F774FF">
            <w:pPr>
              <w:rPr>
                <w:rFonts w:ascii="Arial" w:hAnsi="Arial" w:cs="Arial"/>
                <w:lang w:eastAsia="en-AU"/>
              </w:rPr>
            </w:pPr>
            <w:r w:rsidRPr="00BA4D89">
              <w:rPr>
                <w:rFonts w:ascii="Arial" w:hAnsi="Arial" w:cs="Arial"/>
                <w:lang w:eastAsia="en-AU"/>
              </w:rPr>
              <w:t>Sales</w:t>
            </w:r>
          </w:p>
        </w:tc>
        <w:tc>
          <w:tcPr>
            <w:tcW w:w="960" w:type="dxa"/>
            <w:shd w:val="clear" w:color="auto" w:fill="auto"/>
            <w:noWrap/>
            <w:vAlign w:val="bottom"/>
            <w:hideMark/>
          </w:tcPr>
          <w:p w14:paraId="75678E23" w14:textId="77777777" w:rsidR="00F774FF" w:rsidRPr="00BA4D89" w:rsidRDefault="00F774FF" w:rsidP="00F774FF">
            <w:pPr>
              <w:jc w:val="right"/>
              <w:rPr>
                <w:rFonts w:ascii="Arial" w:hAnsi="Arial" w:cs="Arial"/>
                <w:lang w:eastAsia="en-AU"/>
              </w:rPr>
            </w:pPr>
            <w:r w:rsidRPr="00BA4D89">
              <w:rPr>
                <w:rFonts w:ascii="Arial" w:hAnsi="Arial" w:cs="Arial"/>
                <w:lang w:eastAsia="en-AU"/>
              </w:rPr>
              <w:t>0</w:t>
            </w:r>
          </w:p>
        </w:tc>
        <w:tc>
          <w:tcPr>
            <w:tcW w:w="960" w:type="dxa"/>
            <w:shd w:val="clear" w:color="auto" w:fill="auto"/>
            <w:noWrap/>
            <w:vAlign w:val="bottom"/>
            <w:hideMark/>
          </w:tcPr>
          <w:p w14:paraId="20C4CF3A" w14:textId="77777777" w:rsidR="00F774FF" w:rsidRPr="00BA4D89" w:rsidRDefault="00F774FF" w:rsidP="00F774FF">
            <w:pPr>
              <w:jc w:val="right"/>
              <w:rPr>
                <w:rFonts w:ascii="Arial" w:hAnsi="Arial" w:cs="Arial"/>
                <w:lang w:eastAsia="en-AU"/>
              </w:rPr>
            </w:pPr>
            <w:r w:rsidRPr="00BA4D89">
              <w:rPr>
                <w:rFonts w:ascii="Arial" w:hAnsi="Arial" w:cs="Arial"/>
                <w:lang w:eastAsia="en-AU"/>
              </w:rPr>
              <w:t>190</w:t>
            </w:r>
          </w:p>
        </w:tc>
        <w:tc>
          <w:tcPr>
            <w:tcW w:w="960" w:type="dxa"/>
            <w:shd w:val="clear" w:color="auto" w:fill="auto"/>
            <w:noWrap/>
            <w:vAlign w:val="bottom"/>
            <w:hideMark/>
          </w:tcPr>
          <w:p w14:paraId="394E96F3" w14:textId="77777777" w:rsidR="00F774FF" w:rsidRPr="00BA4D89" w:rsidRDefault="00F774FF" w:rsidP="00F774FF">
            <w:pPr>
              <w:jc w:val="right"/>
              <w:rPr>
                <w:rFonts w:ascii="Arial" w:hAnsi="Arial" w:cs="Arial"/>
                <w:lang w:eastAsia="en-AU"/>
              </w:rPr>
            </w:pPr>
            <w:r w:rsidRPr="00BA4D89">
              <w:rPr>
                <w:rFonts w:ascii="Arial" w:hAnsi="Arial" w:cs="Arial"/>
                <w:lang w:eastAsia="en-AU"/>
              </w:rPr>
              <w:t>553</w:t>
            </w:r>
          </w:p>
        </w:tc>
        <w:tc>
          <w:tcPr>
            <w:tcW w:w="960" w:type="dxa"/>
            <w:shd w:val="clear" w:color="auto" w:fill="auto"/>
            <w:noWrap/>
            <w:vAlign w:val="bottom"/>
            <w:hideMark/>
          </w:tcPr>
          <w:p w14:paraId="1701A892" w14:textId="77777777" w:rsidR="00F774FF" w:rsidRPr="00BA4D89" w:rsidRDefault="00F774FF" w:rsidP="00F774FF">
            <w:pPr>
              <w:jc w:val="right"/>
              <w:rPr>
                <w:rFonts w:ascii="Arial" w:hAnsi="Arial" w:cs="Arial"/>
                <w:lang w:eastAsia="en-AU"/>
              </w:rPr>
            </w:pPr>
            <w:r w:rsidRPr="00BA4D89">
              <w:rPr>
                <w:rFonts w:ascii="Arial" w:hAnsi="Arial" w:cs="Arial"/>
                <w:lang w:eastAsia="en-AU"/>
              </w:rPr>
              <w:t>222</w:t>
            </w:r>
          </w:p>
        </w:tc>
        <w:tc>
          <w:tcPr>
            <w:tcW w:w="960" w:type="dxa"/>
            <w:shd w:val="clear" w:color="auto" w:fill="auto"/>
            <w:noWrap/>
            <w:vAlign w:val="bottom"/>
            <w:hideMark/>
          </w:tcPr>
          <w:p w14:paraId="35AC96AC" w14:textId="77777777" w:rsidR="00F774FF" w:rsidRPr="00BA4D89" w:rsidRDefault="00F774FF" w:rsidP="00F774FF">
            <w:pPr>
              <w:jc w:val="right"/>
              <w:rPr>
                <w:rFonts w:ascii="Arial" w:hAnsi="Arial" w:cs="Arial"/>
                <w:lang w:eastAsia="en-AU"/>
              </w:rPr>
            </w:pPr>
            <w:r w:rsidRPr="00BA4D89">
              <w:rPr>
                <w:rFonts w:ascii="Arial" w:hAnsi="Arial" w:cs="Arial"/>
                <w:lang w:eastAsia="en-AU"/>
              </w:rPr>
              <w:t>3</w:t>
            </w:r>
          </w:p>
        </w:tc>
        <w:tc>
          <w:tcPr>
            <w:tcW w:w="960" w:type="dxa"/>
            <w:shd w:val="clear" w:color="auto" w:fill="auto"/>
            <w:noWrap/>
            <w:vAlign w:val="bottom"/>
            <w:hideMark/>
          </w:tcPr>
          <w:p w14:paraId="391D0FB7" w14:textId="77777777" w:rsidR="00F774FF" w:rsidRPr="00BA4D89" w:rsidRDefault="00F774FF" w:rsidP="00F774FF">
            <w:pPr>
              <w:jc w:val="right"/>
              <w:rPr>
                <w:rFonts w:ascii="Arial" w:hAnsi="Arial" w:cs="Arial"/>
                <w:lang w:eastAsia="en-AU"/>
              </w:rPr>
            </w:pPr>
            <w:r w:rsidRPr="00BA4D89">
              <w:rPr>
                <w:rFonts w:ascii="Arial" w:hAnsi="Arial" w:cs="Arial"/>
                <w:lang w:eastAsia="en-AU"/>
              </w:rPr>
              <w:t>52</w:t>
            </w:r>
          </w:p>
        </w:tc>
      </w:tr>
      <w:tr w:rsidR="00F774FF" w:rsidRPr="00BA4D89" w14:paraId="5A27AD25" w14:textId="77777777" w:rsidTr="00F774FF">
        <w:trPr>
          <w:trHeight w:val="255"/>
        </w:trPr>
        <w:tc>
          <w:tcPr>
            <w:tcW w:w="1260" w:type="dxa"/>
            <w:shd w:val="clear" w:color="auto" w:fill="auto"/>
            <w:noWrap/>
            <w:vAlign w:val="bottom"/>
            <w:hideMark/>
          </w:tcPr>
          <w:p w14:paraId="6C5EFA5C" w14:textId="77777777" w:rsidR="00F774FF" w:rsidRPr="00BA4D89" w:rsidRDefault="00F774FF" w:rsidP="00F774FF">
            <w:pPr>
              <w:rPr>
                <w:rFonts w:ascii="Arial" w:hAnsi="Arial" w:cs="Arial"/>
                <w:lang w:eastAsia="en-AU"/>
              </w:rPr>
            </w:pPr>
            <w:r w:rsidRPr="00BA4D89">
              <w:rPr>
                <w:rFonts w:ascii="Arial" w:hAnsi="Arial" w:cs="Arial"/>
                <w:lang w:eastAsia="en-AU"/>
              </w:rPr>
              <w:t>Volume</w:t>
            </w:r>
          </w:p>
        </w:tc>
        <w:tc>
          <w:tcPr>
            <w:tcW w:w="960" w:type="dxa"/>
            <w:shd w:val="clear" w:color="auto" w:fill="auto"/>
            <w:noWrap/>
            <w:vAlign w:val="bottom"/>
            <w:hideMark/>
          </w:tcPr>
          <w:p w14:paraId="12B793AF" w14:textId="77777777" w:rsidR="00F774FF" w:rsidRPr="00BA4D89" w:rsidRDefault="00F774FF" w:rsidP="00F774FF">
            <w:pPr>
              <w:jc w:val="center"/>
              <w:rPr>
                <w:rFonts w:ascii="Arial" w:hAnsi="Arial" w:cs="Arial"/>
                <w:lang w:eastAsia="en-AU"/>
              </w:rPr>
            </w:pPr>
            <w:r w:rsidRPr="00BA4D89">
              <w:rPr>
                <w:rFonts w:ascii="Arial" w:hAnsi="Arial" w:cs="Arial"/>
                <w:lang w:eastAsia="en-AU"/>
              </w:rPr>
              <w:t>#N/A</w:t>
            </w:r>
          </w:p>
        </w:tc>
        <w:tc>
          <w:tcPr>
            <w:tcW w:w="960" w:type="dxa"/>
            <w:shd w:val="clear" w:color="auto" w:fill="auto"/>
            <w:noWrap/>
            <w:vAlign w:val="bottom"/>
            <w:hideMark/>
          </w:tcPr>
          <w:p w14:paraId="27A96895" w14:textId="77777777" w:rsidR="00F774FF" w:rsidRPr="00BA4D89" w:rsidRDefault="00F774FF" w:rsidP="00F774FF">
            <w:pPr>
              <w:jc w:val="right"/>
              <w:rPr>
                <w:rFonts w:ascii="Arial" w:hAnsi="Arial" w:cs="Arial"/>
                <w:lang w:eastAsia="en-AU"/>
              </w:rPr>
            </w:pPr>
            <w:r w:rsidRPr="00BA4D89">
              <w:rPr>
                <w:rFonts w:ascii="Arial" w:hAnsi="Arial" w:cs="Arial"/>
                <w:lang w:eastAsia="en-AU"/>
              </w:rPr>
              <w:t>89.0</w:t>
            </w:r>
          </w:p>
        </w:tc>
        <w:tc>
          <w:tcPr>
            <w:tcW w:w="960" w:type="dxa"/>
            <w:shd w:val="clear" w:color="auto" w:fill="auto"/>
            <w:noWrap/>
            <w:vAlign w:val="bottom"/>
            <w:hideMark/>
          </w:tcPr>
          <w:p w14:paraId="291DE4F6" w14:textId="77777777" w:rsidR="00F774FF" w:rsidRPr="00BA4D89" w:rsidRDefault="00F774FF" w:rsidP="00F774FF">
            <w:pPr>
              <w:jc w:val="right"/>
              <w:rPr>
                <w:rFonts w:ascii="Arial" w:hAnsi="Arial" w:cs="Arial"/>
                <w:lang w:eastAsia="en-AU"/>
              </w:rPr>
            </w:pPr>
            <w:r w:rsidRPr="00BA4D89">
              <w:rPr>
                <w:rFonts w:ascii="Arial" w:hAnsi="Arial" w:cs="Arial"/>
                <w:lang w:eastAsia="en-AU"/>
              </w:rPr>
              <w:t>212.8</w:t>
            </w:r>
          </w:p>
        </w:tc>
        <w:tc>
          <w:tcPr>
            <w:tcW w:w="960" w:type="dxa"/>
            <w:shd w:val="clear" w:color="auto" w:fill="auto"/>
            <w:noWrap/>
            <w:vAlign w:val="bottom"/>
            <w:hideMark/>
          </w:tcPr>
          <w:p w14:paraId="7AE57A1F" w14:textId="77777777" w:rsidR="00F774FF" w:rsidRPr="00BA4D89" w:rsidRDefault="00F774FF" w:rsidP="00F774FF">
            <w:pPr>
              <w:jc w:val="right"/>
              <w:rPr>
                <w:rFonts w:ascii="Arial" w:hAnsi="Arial" w:cs="Arial"/>
                <w:lang w:eastAsia="en-AU"/>
              </w:rPr>
            </w:pPr>
            <w:r w:rsidRPr="00BA4D89">
              <w:rPr>
                <w:rFonts w:ascii="Arial" w:hAnsi="Arial" w:cs="Arial"/>
                <w:lang w:eastAsia="en-AU"/>
              </w:rPr>
              <w:t>326.0</w:t>
            </w:r>
          </w:p>
        </w:tc>
        <w:tc>
          <w:tcPr>
            <w:tcW w:w="960" w:type="dxa"/>
            <w:shd w:val="clear" w:color="auto" w:fill="auto"/>
            <w:noWrap/>
            <w:vAlign w:val="bottom"/>
            <w:hideMark/>
          </w:tcPr>
          <w:p w14:paraId="508ADF69" w14:textId="77777777" w:rsidR="00F774FF" w:rsidRPr="00BA4D89" w:rsidRDefault="00F774FF" w:rsidP="00F774FF">
            <w:pPr>
              <w:jc w:val="right"/>
              <w:rPr>
                <w:rFonts w:ascii="Arial" w:hAnsi="Arial" w:cs="Arial"/>
                <w:lang w:eastAsia="en-AU"/>
              </w:rPr>
            </w:pPr>
            <w:r w:rsidRPr="00BA4D89">
              <w:rPr>
                <w:rFonts w:ascii="Arial" w:hAnsi="Arial" w:cs="Arial"/>
                <w:lang w:eastAsia="en-AU"/>
              </w:rPr>
              <w:t>271.0</w:t>
            </w:r>
          </w:p>
        </w:tc>
        <w:tc>
          <w:tcPr>
            <w:tcW w:w="960" w:type="dxa"/>
            <w:shd w:val="clear" w:color="auto" w:fill="auto"/>
            <w:noWrap/>
            <w:vAlign w:val="bottom"/>
            <w:hideMark/>
          </w:tcPr>
          <w:p w14:paraId="7AA9AB90" w14:textId="77777777" w:rsidR="00F774FF" w:rsidRPr="00BA4D89" w:rsidRDefault="00F774FF" w:rsidP="00F774FF">
            <w:pPr>
              <w:jc w:val="right"/>
              <w:rPr>
                <w:rFonts w:ascii="Arial" w:hAnsi="Arial" w:cs="Arial"/>
                <w:lang w:eastAsia="en-AU"/>
              </w:rPr>
            </w:pPr>
            <w:r w:rsidRPr="00BA4D89">
              <w:rPr>
                <w:rFonts w:ascii="Arial" w:hAnsi="Arial" w:cs="Arial"/>
                <w:lang w:eastAsia="en-AU"/>
              </w:rPr>
              <w:t>256.0</w:t>
            </w:r>
          </w:p>
        </w:tc>
      </w:tr>
      <w:tr w:rsidR="00F774FF" w:rsidRPr="00BA4D89" w14:paraId="04A5177A" w14:textId="77777777" w:rsidTr="00F774FF">
        <w:trPr>
          <w:trHeight w:val="255"/>
        </w:trPr>
        <w:tc>
          <w:tcPr>
            <w:tcW w:w="1260" w:type="dxa"/>
            <w:shd w:val="clear" w:color="auto" w:fill="auto"/>
            <w:noWrap/>
            <w:vAlign w:val="bottom"/>
            <w:hideMark/>
          </w:tcPr>
          <w:p w14:paraId="3F2A4BC5" w14:textId="77777777" w:rsidR="00F774FF" w:rsidRPr="00BA4D89" w:rsidRDefault="00F774FF" w:rsidP="00F774FF">
            <w:pPr>
              <w:rPr>
                <w:rFonts w:ascii="Arial" w:hAnsi="Arial" w:cs="Arial"/>
                <w:lang w:eastAsia="en-AU"/>
              </w:rPr>
            </w:pPr>
            <w:r w:rsidRPr="00BA4D89">
              <w:rPr>
                <w:rFonts w:ascii="Arial" w:hAnsi="Arial" w:cs="Arial"/>
                <w:lang w:eastAsia="en-AU"/>
              </w:rPr>
              <w:t>Price</w:t>
            </w:r>
          </w:p>
        </w:tc>
        <w:tc>
          <w:tcPr>
            <w:tcW w:w="960" w:type="dxa"/>
            <w:shd w:val="clear" w:color="auto" w:fill="auto"/>
            <w:noWrap/>
            <w:vAlign w:val="bottom"/>
            <w:hideMark/>
          </w:tcPr>
          <w:p w14:paraId="54A98A8C" w14:textId="77777777" w:rsidR="00F774FF" w:rsidRPr="00BA4D89" w:rsidRDefault="00F774FF" w:rsidP="00F774FF">
            <w:pPr>
              <w:jc w:val="center"/>
              <w:rPr>
                <w:rFonts w:ascii="Arial" w:hAnsi="Arial" w:cs="Arial"/>
                <w:lang w:eastAsia="en-AU"/>
              </w:rPr>
            </w:pPr>
            <w:r w:rsidRPr="00BA4D89">
              <w:rPr>
                <w:rFonts w:ascii="Arial" w:hAnsi="Arial" w:cs="Arial"/>
                <w:lang w:eastAsia="en-AU"/>
              </w:rPr>
              <w:t>#N/A</w:t>
            </w:r>
          </w:p>
        </w:tc>
        <w:tc>
          <w:tcPr>
            <w:tcW w:w="960" w:type="dxa"/>
            <w:shd w:val="clear" w:color="auto" w:fill="auto"/>
            <w:noWrap/>
            <w:vAlign w:val="bottom"/>
            <w:hideMark/>
          </w:tcPr>
          <w:p w14:paraId="07350FBA" w14:textId="77777777" w:rsidR="00F774FF" w:rsidRPr="00BA4D89" w:rsidRDefault="00F774FF" w:rsidP="00F774FF">
            <w:pPr>
              <w:jc w:val="right"/>
              <w:rPr>
                <w:rFonts w:ascii="Arial" w:hAnsi="Arial" w:cs="Arial"/>
                <w:lang w:eastAsia="en-AU"/>
              </w:rPr>
            </w:pPr>
            <w:r w:rsidRPr="00BA4D89">
              <w:rPr>
                <w:rFonts w:ascii="Arial" w:hAnsi="Arial" w:cs="Arial"/>
                <w:lang w:eastAsia="en-AU"/>
              </w:rPr>
              <w:t>$307</w:t>
            </w:r>
          </w:p>
        </w:tc>
        <w:tc>
          <w:tcPr>
            <w:tcW w:w="960" w:type="dxa"/>
            <w:shd w:val="clear" w:color="auto" w:fill="auto"/>
            <w:noWrap/>
            <w:vAlign w:val="bottom"/>
            <w:hideMark/>
          </w:tcPr>
          <w:p w14:paraId="19A91782" w14:textId="77777777" w:rsidR="00F774FF" w:rsidRPr="00BA4D89" w:rsidRDefault="00F774FF" w:rsidP="00F774FF">
            <w:pPr>
              <w:jc w:val="right"/>
              <w:rPr>
                <w:rFonts w:ascii="Arial" w:hAnsi="Arial" w:cs="Arial"/>
                <w:lang w:eastAsia="en-AU"/>
              </w:rPr>
            </w:pPr>
            <w:r w:rsidRPr="00BA4D89">
              <w:rPr>
                <w:rFonts w:ascii="Arial" w:hAnsi="Arial" w:cs="Arial"/>
                <w:lang w:eastAsia="en-AU"/>
              </w:rPr>
              <w:t>$376</w:t>
            </w:r>
          </w:p>
        </w:tc>
        <w:tc>
          <w:tcPr>
            <w:tcW w:w="960" w:type="dxa"/>
            <w:shd w:val="clear" w:color="auto" w:fill="auto"/>
            <w:noWrap/>
            <w:vAlign w:val="bottom"/>
            <w:hideMark/>
          </w:tcPr>
          <w:p w14:paraId="06F78DE7" w14:textId="77777777" w:rsidR="00F774FF" w:rsidRPr="00BA4D89" w:rsidRDefault="00F774FF" w:rsidP="00F774FF">
            <w:pPr>
              <w:jc w:val="right"/>
              <w:rPr>
                <w:rFonts w:ascii="Arial" w:hAnsi="Arial" w:cs="Arial"/>
                <w:lang w:eastAsia="en-AU"/>
              </w:rPr>
            </w:pPr>
            <w:r w:rsidRPr="00BA4D89">
              <w:rPr>
                <w:rFonts w:ascii="Arial" w:hAnsi="Arial" w:cs="Arial"/>
                <w:lang w:eastAsia="en-AU"/>
              </w:rPr>
              <w:t>$2,939</w:t>
            </w:r>
          </w:p>
        </w:tc>
        <w:tc>
          <w:tcPr>
            <w:tcW w:w="960" w:type="dxa"/>
            <w:shd w:val="clear" w:color="auto" w:fill="auto"/>
            <w:noWrap/>
            <w:vAlign w:val="bottom"/>
            <w:hideMark/>
          </w:tcPr>
          <w:p w14:paraId="620B88D2" w14:textId="77777777" w:rsidR="00F774FF" w:rsidRPr="00BA4D89" w:rsidRDefault="00F774FF" w:rsidP="00F774FF">
            <w:pPr>
              <w:jc w:val="right"/>
              <w:rPr>
                <w:rFonts w:ascii="Arial" w:hAnsi="Arial" w:cs="Arial"/>
                <w:lang w:eastAsia="en-AU"/>
              </w:rPr>
            </w:pPr>
            <w:r w:rsidRPr="00BA4D89">
              <w:rPr>
                <w:rFonts w:ascii="Arial" w:hAnsi="Arial" w:cs="Arial"/>
                <w:lang w:eastAsia="en-AU"/>
              </w:rPr>
              <w:t>$2,155</w:t>
            </w:r>
          </w:p>
        </w:tc>
        <w:tc>
          <w:tcPr>
            <w:tcW w:w="960" w:type="dxa"/>
            <w:shd w:val="clear" w:color="auto" w:fill="auto"/>
            <w:noWrap/>
            <w:vAlign w:val="bottom"/>
            <w:hideMark/>
          </w:tcPr>
          <w:p w14:paraId="6F8CB914" w14:textId="77777777" w:rsidR="00F774FF" w:rsidRPr="00BA4D89" w:rsidRDefault="00F774FF" w:rsidP="00F774FF">
            <w:pPr>
              <w:jc w:val="right"/>
              <w:rPr>
                <w:rFonts w:ascii="Arial" w:hAnsi="Arial" w:cs="Arial"/>
                <w:lang w:eastAsia="en-AU"/>
              </w:rPr>
            </w:pPr>
            <w:r w:rsidRPr="00BA4D89">
              <w:rPr>
                <w:rFonts w:ascii="Arial" w:hAnsi="Arial" w:cs="Arial"/>
                <w:lang w:eastAsia="en-AU"/>
              </w:rPr>
              <w:t>$2,586</w:t>
            </w:r>
          </w:p>
        </w:tc>
      </w:tr>
      <w:tr w:rsidR="00F774FF" w:rsidRPr="00BA4D89" w14:paraId="2F7EA022" w14:textId="77777777" w:rsidTr="00F774FF">
        <w:trPr>
          <w:trHeight w:val="255"/>
        </w:trPr>
        <w:tc>
          <w:tcPr>
            <w:tcW w:w="1260" w:type="dxa"/>
            <w:shd w:val="clear" w:color="auto" w:fill="auto"/>
            <w:noWrap/>
            <w:vAlign w:val="bottom"/>
            <w:hideMark/>
          </w:tcPr>
          <w:p w14:paraId="4C824350" w14:textId="77777777" w:rsidR="00F774FF" w:rsidRPr="00BA4D89" w:rsidRDefault="00F774FF" w:rsidP="00F774FF">
            <w:pPr>
              <w:rPr>
                <w:rFonts w:ascii="Arial" w:hAnsi="Arial" w:cs="Arial"/>
                <w:lang w:eastAsia="en-AU"/>
              </w:rPr>
            </w:pPr>
            <w:r w:rsidRPr="00BA4D89">
              <w:rPr>
                <w:rFonts w:ascii="Arial" w:hAnsi="Arial" w:cs="Arial"/>
                <w:lang w:eastAsia="en-AU"/>
              </w:rPr>
              <w:t>Energy</w:t>
            </w:r>
          </w:p>
        </w:tc>
        <w:tc>
          <w:tcPr>
            <w:tcW w:w="960" w:type="dxa"/>
            <w:shd w:val="clear" w:color="auto" w:fill="auto"/>
            <w:noWrap/>
            <w:vAlign w:val="bottom"/>
            <w:hideMark/>
          </w:tcPr>
          <w:p w14:paraId="3C5D4368" w14:textId="77777777" w:rsidR="00F774FF" w:rsidRPr="00BA4D89" w:rsidRDefault="00F774FF" w:rsidP="00F774FF">
            <w:pPr>
              <w:jc w:val="center"/>
              <w:rPr>
                <w:rFonts w:ascii="Arial" w:hAnsi="Arial" w:cs="Arial"/>
                <w:lang w:eastAsia="en-AU"/>
              </w:rPr>
            </w:pPr>
            <w:r w:rsidRPr="00BA4D89">
              <w:rPr>
                <w:rFonts w:ascii="Arial" w:hAnsi="Arial" w:cs="Arial"/>
                <w:lang w:eastAsia="en-AU"/>
              </w:rPr>
              <w:t>#N/A</w:t>
            </w:r>
          </w:p>
        </w:tc>
        <w:tc>
          <w:tcPr>
            <w:tcW w:w="960" w:type="dxa"/>
            <w:shd w:val="clear" w:color="auto" w:fill="auto"/>
            <w:noWrap/>
            <w:vAlign w:val="bottom"/>
            <w:hideMark/>
          </w:tcPr>
          <w:p w14:paraId="60EFC379" w14:textId="77777777" w:rsidR="00F774FF" w:rsidRPr="00BA4D89" w:rsidRDefault="00F774FF" w:rsidP="00F774FF">
            <w:pPr>
              <w:jc w:val="right"/>
              <w:rPr>
                <w:rFonts w:ascii="Arial" w:hAnsi="Arial" w:cs="Arial"/>
                <w:lang w:eastAsia="en-AU"/>
              </w:rPr>
            </w:pPr>
            <w:r w:rsidRPr="00BA4D89">
              <w:rPr>
                <w:rFonts w:ascii="Arial" w:hAnsi="Arial" w:cs="Arial"/>
                <w:lang w:eastAsia="en-AU"/>
              </w:rPr>
              <w:t>299.0</w:t>
            </w:r>
          </w:p>
        </w:tc>
        <w:tc>
          <w:tcPr>
            <w:tcW w:w="960" w:type="dxa"/>
            <w:shd w:val="clear" w:color="auto" w:fill="auto"/>
            <w:noWrap/>
            <w:vAlign w:val="bottom"/>
            <w:hideMark/>
          </w:tcPr>
          <w:p w14:paraId="692AD8DD" w14:textId="77777777" w:rsidR="00F774FF" w:rsidRPr="00BA4D89" w:rsidRDefault="00F774FF" w:rsidP="00F774FF">
            <w:pPr>
              <w:jc w:val="right"/>
              <w:rPr>
                <w:rFonts w:ascii="Arial" w:hAnsi="Arial" w:cs="Arial"/>
                <w:lang w:eastAsia="en-AU"/>
              </w:rPr>
            </w:pPr>
            <w:r w:rsidRPr="00BA4D89">
              <w:rPr>
                <w:rFonts w:ascii="Arial" w:hAnsi="Arial" w:cs="Arial"/>
                <w:lang w:eastAsia="en-AU"/>
              </w:rPr>
              <w:t>374.9</w:t>
            </w:r>
          </w:p>
        </w:tc>
        <w:tc>
          <w:tcPr>
            <w:tcW w:w="960" w:type="dxa"/>
            <w:shd w:val="clear" w:color="auto" w:fill="auto"/>
            <w:noWrap/>
            <w:vAlign w:val="bottom"/>
            <w:hideMark/>
          </w:tcPr>
          <w:p w14:paraId="2BCE834F" w14:textId="77777777" w:rsidR="00F774FF" w:rsidRPr="00BA4D89" w:rsidRDefault="00F774FF" w:rsidP="00F774FF">
            <w:pPr>
              <w:jc w:val="right"/>
              <w:rPr>
                <w:rFonts w:ascii="Arial" w:hAnsi="Arial" w:cs="Arial"/>
                <w:lang w:eastAsia="en-AU"/>
              </w:rPr>
            </w:pPr>
            <w:r w:rsidRPr="00BA4D89">
              <w:rPr>
                <w:rFonts w:ascii="Arial" w:hAnsi="Arial" w:cs="Arial"/>
                <w:lang w:eastAsia="en-AU"/>
              </w:rPr>
              <w:t>406.0</w:t>
            </w:r>
          </w:p>
        </w:tc>
        <w:tc>
          <w:tcPr>
            <w:tcW w:w="960" w:type="dxa"/>
            <w:shd w:val="clear" w:color="auto" w:fill="auto"/>
            <w:noWrap/>
            <w:vAlign w:val="bottom"/>
            <w:hideMark/>
          </w:tcPr>
          <w:p w14:paraId="2C902C31" w14:textId="77777777" w:rsidR="00F774FF" w:rsidRPr="00BA4D89" w:rsidRDefault="00F774FF" w:rsidP="00F774FF">
            <w:pPr>
              <w:jc w:val="right"/>
              <w:rPr>
                <w:rFonts w:ascii="Arial" w:hAnsi="Arial" w:cs="Arial"/>
                <w:lang w:eastAsia="en-AU"/>
              </w:rPr>
            </w:pPr>
            <w:r w:rsidRPr="00BA4D89">
              <w:rPr>
                <w:rFonts w:ascii="Arial" w:hAnsi="Arial" w:cs="Arial"/>
                <w:lang w:eastAsia="en-AU"/>
              </w:rPr>
              <w:t>312.0</w:t>
            </w:r>
          </w:p>
        </w:tc>
        <w:tc>
          <w:tcPr>
            <w:tcW w:w="960" w:type="dxa"/>
            <w:shd w:val="clear" w:color="auto" w:fill="auto"/>
            <w:noWrap/>
            <w:vAlign w:val="bottom"/>
            <w:hideMark/>
          </w:tcPr>
          <w:p w14:paraId="31FC1A03" w14:textId="77777777" w:rsidR="00F774FF" w:rsidRPr="00BA4D89" w:rsidRDefault="00F774FF" w:rsidP="00F774FF">
            <w:pPr>
              <w:jc w:val="right"/>
              <w:rPr>
                <w:rFonts w:ascii="Arial" w:hAnsi="Arial" w:cs="Arial"/>
                <w:lang w:eastAsia="en-AU"/>
              </w:rPr>
            </w:pPr>
            <w:r w:rsidRPr="00BA4D89">
              <w:rPr>
                <w:rFonts w:ascii="Arial" w:hAnsi="Arial" w:cs="Arial"/>
                <w:lang w:eastAsia="en-AU"/>
              </w:rPr>
              <w:t>246.0</w:t>
            </w:r>
          </w:p>
        </w:tc>
      </w:tr>
      <w:tr w:rsidR="00F774FF" w:rsidRPr="00BA4D89" w14:paraId="5372B932" w14:textId="77777777" w:rsidTr="00F774FF">
        <w:trPr>
          <w:trHeight w:val="255"/>
        </w:trPr>
        <w:tc>
          <w:tcPr>
            <w:tcW w:w="1260" w:type="dxa"/>
            <w:shd w:val="clear" w:color="auto" w:fill="auto"/>
            <w:noWrap/>
            <w:vAlign w:val="bottom"/>
            <w:hideMark/>
          </w:tcPr>
          <w:p w14:paraId="27D2174A" w14:textId="77777777" w:rsidR="00F774FF" w:rsidRPr="00BA4D89" w:rsidRDefault="00F774FF" w:rsidP="00F774FF">
            <w:pPr>
              <w:rPr>
                <w:rFonts w:ascii="Arial" w:hAnsi="Arial" w:cs="Arial"/>
                <w:lang w:eastAsia="en-AU"/>
              </w:rPr>
            </w:pPr>
            <w:r w:rsidRPr="00BA4D89">
              <w:rPr>
                <w:rFonts w:ascii="Arial" w:hAnsi="Arial" w:cs="Arial"/>
                <w:lang w:eastAsia="en-AU"/>
              </w:rPr>
              <w:t>$/L</w:t>
            </w:r>
          </w:p>
        </w:tc>
        <w:tc>
          <w:tcPr>
            <w:tcW w:w="960" w:type="dxa"/>
            <w:shd w:val="clear" w:color="auto" w:fill="auto"/>
            <w:noWrap/>
            <w:vAlign w:val="bottom"/>
            <w:hideMark/>
          </w:tcPr>
          <w:p w14:paraId="41D42AAE" w14:textId="77777777" w:rsidR="00F774FF" w:rsidRPr="00BA4D89" w:rsidRDefault="00F774FF" w:rsidP="00F774FF">
            <w:pPr>
              <w:jc w:val="center"/>
              <w:rPr>
                <w:rFonts w:ascii="Arial" w:hAnsi="Arial" w:cs="Arial"/>
                <w:lang w:eastAsia="en-AU"/>
              </w:rPr>
            </w:pPr>
            <w:r w:rsidRPr="00BA4D89">
              <w:rPr>
                <w:rFonts w:ascii="Arial" w:hAnsi="Arial" w:cs="Arial"/>
                <w:lang w:eastAsia="en-AU"/>
              </w:rPr>
              <w:t>#N/A</w:t>
            </w:r>
          </w:p>
        </w:tc>
        <w:tc>
          <w:tcPr>
            <w:tcW w:w="960" w:type="dxa"/>
            <w:shd w:val="clear" w:color="auto" w:fill="auto"/>
            <w:noWrap/>
            <w:vAlign w:val="bottom"/>
            <w:hideMark/>
          </w:tcPr>
          <w:p w14:paraId="037622EA" w14:textId="77777777" w:rsidR="00F774FF" w:rsidRPr="00BA4D89" w:rsidRDefault="00F774FF" w:rsidP="00F774FF">
            <w:pPr>
              <w:jc w:val="right"/>
              <w:rPr>
                <w:rFonts w:ascii="Arial" w:hAnsi="Arial" w:cs="Arial"/>
                <w:lang w:eastAsia="en-AU"/>
              </w:rPr>
            </w:pPr>
            <w:r w:rsidRPr="00BA4D89">
              <w:rPr>
                <w:rFonts w:ascii="Arial" w:hAnsi="Arial" w:cs="Arial"/>
                <w:lang w:eastAsia="en-AU"/>
              </w:rPr>
              <w:t>$3.45</w:t>
            </w:r>
          </w:p>
        </w:tc>
        <w:tc>
          <w:tcPr>
            <w:tcW w:w="960" w:type="dxa"/>
            <w:shd w:val="clear" w:color="auto" w:fill="auto"/>
            <w:noWrap/>
            <w:vAlign w:val="bottom"/>
            <w:hideMark/>
          </w:tcPr>
          <w:p w14:paraId="66262C58" w14:textId="77777777" w:rsidR="00F774FF" w:rsidRPr="00BA4D89" w:rsidRDefault="00F774FF" w:rsidP="00F774FF">
            <w:pPr>
              <w:jc w:val="right"/>
              <w:rPr>
                <w:rFonts w:ascii="Arial" w:hAnsi="Arial" w:cs="Arial"/>
                <w:lang w:eastAsia="en-AU"/>
              </w:rPr>
            </w:pPr>
            <w:r w:rsidRPr="00BA4D89">
              <w:rPr>
                <w:rFonts w:ascii="Arial" w:hAnsi="Arial" w:cs="Arial"/>
                <w:lang w:eastAsia="en-AU"/>
              </w:rPr>
              <w:t>$1.77</w:t>
            </w:r>
          </w:p>
        </w:tc>
        <w:tc>
          <w:tcPr>
            <w:tcW w:w="960" w:type="dxa"/>
            <w:shd w:val="clear" w:color="auto" w:fill="auto"/>
            <w:noWrap/>
            <w:vAlign w:val="bottom"/>
            <w:hideMark/>
          </w:tcPr>
          <w:p w14:paraId="618014CB" w14:textId="77777777" w:rsidR="00F774FF" w:rsidRPr="00BA4D89" w:rsidRDefault="00F774FF" w:rsidP="00F774FF">
            <w:pPr>
              <w:jc w:val="right"/>
              <w:rPr>
                <w:rFonts w:ascii="Arial" w:hAnsi="Arial" w:cs="Arial"/>
                <w:lang w:eastAsia="en-AU"/>
              </w:rPr>
            </w:pPr>
            <w:r w:rsidRPr="00BA4D89">
              <w:rPr>
                <w:rFonts w:ascii="Arial" w:hAnsi="Arial" w:cs="Arial"/>
                <w:lang w:eastAsia="en-AU"/>
              </w:rPr>
              <w:t>$9.02</w:t>
            </w:r>
          </w:p>
        </w:tc>
        <w:tc>
          <w:tcPr>
            <w:tcW w:w="960" w:type="dxa"/>
            <w:shd w:val="clear" w:color="auto" w:fill="auto"/>
            <w:noWrap/>
            <w:vAlign w:val="bottom"/>
            <w:hideMark/>
          </w:tcPr>
          <w:p w14:paraId="09AA8E02" w14:textId="77777777" w:rsidR="00F774FF" w:rsidRPr="00BA4D89" w:rsidRDefault="00F774FF" w:rsidP="00F774FF">
            <w:pPr>
              <w:jc w:val="right"/>
              <w:rPr>
                <w:rFonts w:ascii="Arial" w:hAnsi="Arial" w:cs="Arial"/>
                <w:lang w:eastAsia="en-AU"/>
              </w:rPr>
            </w:pPr>
            <w:r w:rsidRPr="00BA4D89">
              <w:rPr>
                <w:rFonts w:ascii="Arial" w:hAnsi="Arial" w:cs="Arial"/>
                <w:lang w:eastAsia="en-AU"/>
              </w:rPr>
              <w:t>$7.95</w:t>
            </w:r>
          </w:p>
        </w:tc>
        <w:tc>
          <w:tcPr>
            <w:tcW w:w="960" w:type="dxa"/>
            <w:shd w:val="clear" w:color="auto" w:fill="auto"/>
            <w:noWrap/>
            <w:vAlign w:val="bottom"/>
            <w:hideMark/>
          </w:tcPr>
          <w:p w14:paraId="6F16A988" w14:textId="77777777" w:rsidR="00F774FF" w:rsidRPr="00BA4D89" w:rsidRDefault="00F774FF" w:rsidP="00F774FF">
            <w:pPr>
              <w:jc w:val="right"/>
              <w:rPr>
                <w:rFonts w:ascii="Arial" w:hAnsi="Arial" w:cs="Arial"/>
                <w:lang w:eastAsia="en-AU"/>
              </w:rPr>
            </w:pPr>
            <w:r w:rsidRPr="00BA4D89">
              <w:rPr>
                <w:rFonts w:ascii="Arial" w:hAnsi="Arial" w:cs="Arial"/>
                <w:lang w:eastAsia="en-AU"/>
              </w:rPr>
              <w:t>$10.10</w:t>
            </w:r>
          </w:p>
        </w:tc>
      </w:tr>
      <w:tr w:rsidR="00F774FF" w:rsidRPr="00BA4D89" w14:paraId="38E12489" w14:textId="77777777" w:rsidTr="00F774FF">
        <w:trPr>
          <w:trHeight w:val="255"/>
        </w:trPr>
        <w:tc>
          <w:tcPr>
            <w:tcW w:w="1260" w:type="dxa"/>
            <w:shd w:val="clear" w:color="auto" w:fill="auto"/>
            <w:noWrap/>
            <w:vAlign w:val="bottom"/>
            <w:hideMark/>
          </w:tcPr>
          <w:p w14:paraId="7337977E" w14:textId="77777777" w:rsidR="00F774FF" w:rsidRPr="00BA4D89" w:rsidRDefault="00F774FF" w:rsidP="00F774FF">
            <w:pPr>
              <w:rPr>
                <w:rFonts w:ascii="Arial" w:hAnsi="Arial" w:cs="Arial"/>
                <w:lang w:eastAsia="en-AU"/>
              </w:rPr>
            </w:pPr>
            <w:r w:rsidRPr="00BA4D89">
              <w:rPr>
                <w:rFonts w:ascii="Arial" w:hAnsi="Arial" w:cs="Arial"/>
                <w:lang w:eastAsia="en-AU"/>
              </w:rPr>
              <w:t>kWh/L</w:t>
            </w:r>
          </w:p>
        </w:tc>
        <w:tc>
          <w:tcPr>
            <w:tcW w:w="960" w:type="dxa"/>
            <w:shd w:val="clear" w:color="auto" w:fill="auto"/>
            <w:noWrap/>
            <w:vAlign w:val="bottom"/>
            <w:hideMark/>
          </w:tcPr>
          <w:p w14:paraId="36BB9EEE" w14:textId="77777777" w:rsidR="00F774FF" w:rsidRPr="00BA4D89" w:rsidRDefault="00F774FF" w:rsidP="00F774FF">
            <w:pPr>
              <w:jc w:val="center"/>
              <w:rPr>
                <w:rFonts w:ascii="Arial" w:hAnsi="Arial" w:cs="Arial"/>
                <w:lang w:eastAsia="en-AU"/>
              </w:rPr>
            </w:pPr>
            <w:r w:rsidRPr="00BA4D89">
              <w:rPr>
                <w:rFonts w:ascii="Arial" w:hAnsi="Arial" w:cs="Arial"/>
                <w:lang w:eastAsia="en-AU"/>
              </w:rPr>
              <w:t>#N/A</w:t>
            </w:r>
          </w:p>
        </w:tc>
        <w:tc>
          <w:tcPr>
            <w:tcW w:w="960" w:type="dxa"/>
            <w:shd w:val="clear" w:color="auto" w:fill="auto"/>
            <w:noWrap/>
            <w:vAlign w:val="bottom"/>
            <w:hideMark/>
          </w:tcPr>
          <w:p w14:paraId="56CCE880" w14:textId="77777777" w:rsidR="00F774FF" w:rsidRPr="00BA4D89" w:rsidRDefault="00F774FF" w:rsidP="00F774FF">
            <w:pPr>
              <w:jc w:val="right"/>
              <w:rPr>
                <w:rFonts w:ascii="Arial" w:hAnsi="Arial" w:cs="Arial"/>
                <w:lang w:eastAsia="en-AU"/>
              </w:rPr>
            </w:pPr>
            <w:r w:rsidRPr="00BA4D89">
              <w:rPr>
                <w:rFonts w:ascii="Arial" w:hAnsi="Arial" w:cs="Arial"/>
                <w:lang w:eastAsia="en-AU"/>
              </w:rPr>
              <w:t>3.36</w:t>
            </w:r>
          </w:p>
        </w:tc>
        <w:tc>
          <w:tcPr>
            <w:tcW w:w="960" w:type="dxa"/>
            <w:shd w:val="clear" w:color="auto" w:fill="auto"/>
            <w:noWrap/>
            <w:vAlign w:val="bottom"/>
            <w:hideMark/>
          </w:tcPr>
          <w:p w14:paraId="0E0060C0" w14:textId="77777777" w:rsidR="00F774FF" w:rsidRPr="00BA4D89" w:rsidRDefault="00F774FF" w:rsidP="00F774FF">
            <w:pPr>
              <w:jc w:val="right"/>
              <w:rPr>
                <w:rFonts w:ascii="Arial" w:hAnsi="Arial" w:cs="Arial"/>
                <w:lang w:eastAsia="en-AU"/>
              </w:rPr>
            </w:pPr>
            <w:r w:rsidRPr="00BA4D89">
              <w:rPr>
                <w:rFonts w:ascii="Arial" w:hAnsi="Arial" w:cs="Arial"/>
                <w:lang w:eastAsia="en-AU"/>
              </w:rPr>
              <w:t>1.76</w:t>
            </w:r>
          </w:p>
        </w:tc>
        <w:tc>
          <w:tcPr>
            <w:tcW w:w="960" w:type="dxa"/>
            <w:shd w:val="clear" w:color="auto" w:fill="auto"/>
            <w:noWrap/>
            <w:vAlign w:val="bottom"/>
            <w:hideMark/>
          </w:tcPr>
          <w:p w14:paraId="3F8C6EF5" w14:textId="77777777" w:rsidR="00F774FF" w:rsidRPr="00BA4D89" w:rsidRDefault="00F774FF" w:rsidP="00F774FF">
            <w:pPr>
              <w:jc w:val="right"/>
              <w:rPr>
                <w:rFonts w:ascii="Arial" w:hAnsi="Arial" w:cs="Arial"/>
                <w:lang w:eastAsia="en-AU"/>
              </w:rPr>
            </w:pPr>
            <w:r w:rsidRPr="00BA4D89">
              <w:rPr>
                <w:rFonts w:ascii="Arial" w:hAnsi="Arial" w:cs="Arial"/>
                <w:lang w:eastAsia="en-AU"/>
              </w:rPr>
              <w:t>1.25</w:t>
            </w:r>
          </w:p>
        </w:tc>
        <w:tc>
          <w:tcPr>
            <w:tcW w:w="960" w:type="dxa"/>
            <w:shd w:val="clear" w:color="auto" w:fill="auto"/>
            <w:noWrap/>
            <w:vAlign w:val="bottom"/>
            <w:hideMark/>
          </w:tcPr>
          <w:p w14:paraId="0989723E" w14:textId="77777777" w:rsidR="00F774FF" w:rsidRPr="00BA4D89" w:rsidRDefault="00F774FF" w:rsidP="00F774FF">
            <w:pPr>
              <w:jc w:val="right"/>
              <w:rPr>
                <w:rFonts w:ascii="Arial" w:hAnsi="Arial" w:cs="Arial"/>
                <w:lang w:eastAsia="en-AU"/>
              </w:rPr>
            </w:pPr>
            <w:r w:rsidRPr="00BA4D89">
              <w:rPr>
                <w:rFonts w:ascii="Arial" w:hAnsi="Arial" w:cs="Arial"/>
                <w:lang w:eastAsia="en-AU"/>
              </w:rPr>
              <w:t>1.15</w:t>
            </w:r>
          </w:p>
        </w:tc>
        <w:tc>
          <w:tcPr>
            <w:tcW w:w="960" w:type="dxa"/>
            <w:shd w:val="clear" w:color="auto" w:fill="auto"/>
            <w:noWrap/>
            <w:vAlign w:val="bottom"/>
            <w:hideMark/>
          </w:tcPr>
          <w:p w14:paraId="78F061B4" w14:textId="77777777" w:rsidR="00F774FF" w:rsidRPr="00BA4D89" w:rsidRDefault="00F774FF" w:rsidP="00F774FF">
            <w:pPr>
              <w:jc w:val="right"/>
              <w:rPr>
                <w:rFonts w:ascii="Arial" w:hAnsi="Arial" w:cs="Arial"/>
                <w:lang w:eastAsia="en-AU"/>
              </w:rPr>
            </w:pPr>
            <w:r w:rsidRPr="00BA4D89">
              <w:rPr>
                <w:rFonts w:ascii="Arial" w:hAnsi="Arial" w:cs="Arial"/>
                <w:lang w:eastAsia="en-AU"/>
              </w:rPr>
              <w:t>0.96</w:t>
            </w:r>
          </w:p>
        </w:tc>
      </w:tr>
    </w:tbl>
    <w:p w14:paraId="30437636" w14:textId="77777777" w:rsidR="00F774FF" w:rsidRPr="00BA4D89" w:rsidRDefault="00F774FF" w:rsidP="00F774FF">
      <w:pPr>
        <w:pStyle w:val="Text"/>
      </w:pPr>
    </w:p>
    <w:p w14:paraId="271AB250" w14:textId="69DA0C4C" w:rsidR="00F774FF" w:rsidRPr="00BA4D89" w:rsidRDefault="00F774FF" w:rsidP="00F774FF">
      <w:pPr>
        <w:pStyle w:val="Text"/>
      </w:pPr>
    </w:p>
    <w:p w14:paraId="46375F7C" w14:textId="2C266FFF" w:rsidR="00F774FF" w:rsidRPr="00BA4D89" w:rsidRDefault="00222E97" w:rsidP="00F774FF">
      <w:pPr>
        <w:pStyle w:val="Text"/>
      </w:pPr>
      <w:r>
        <w:rPr>
          <w:noProof/>
          <w:lang w:eastAsia="en-AU"/>
        </w:rPr>
        <w:drawing>
          <wp:inline distT="0" distB="0" distL="0" distR="0" wp14:anchorId="37EF3FD7" wp14:editId="6B48FB35">
            <wp:extent cx="5730240" cy="3093720"/>
            <wp:effectExtent l="0" t="0" r="3810" b="0"/>
            <wp:docPr id="353" name="Picture 353" descr="$ per litre and kWh per litre by star rating are illustrated as set out in the above table for Grou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5730240" cy="3093720"/>
                    </a:xfrm>
                    <a:prstGeom prst="rect">
                      <a:avLst/>
                    </a:prstGeom>
                    <a:noFill/>
                  </pic:spPr>
                </pic:pic>
              </a:graphicData>
            </a:graphic>
          </wp:inline>
        </w:drawing>
      </w:r>
      <w:r w:rsidR="00F774FF" w:rsidRPr="00BA4D89">
        <w:t>Note few models and few sales in each star rating bin.</w:t>
      </w:r>
    </w:p>
    <w:p w14:paraId="5556E945" w14:textId="77777777" w:rsidR="0068129F" w:rsidRPr="00BA4D89" w:rsidRDefault="0068129F" w:rsidP="00F774FF">
      <w:pPr>
        <w:pStyle w:val="Text"/>
      </w:pPr>
    </w:p>
    <w:p w14:paraId="023FD203" w14:textId="77777777" w:rsidR="0068129F" w:rsidRPr="00BA4D89" w:rsidRDefault="0068129F" w:rsidP="00F774FF">
      <w:pPr>
        <w:pStyle w:val="Text"/>
      </w:pPr>
    </w:p>
    <w:p w14:paraId="65687DAD" w14:textId="77777777" w:rsidR="0068129F" w:rsidRPr="00BA4D89" w:rsidRDefault="0068129F" w:rsidP="00F774FF">
      <w:pPr>
        <w:pStyle w:val="Text"/>
      </w:pPr>
    </w:p>
    <w:p w14:paraId="74AA45B7" w14:textId="77777777" w:rsidR="0068129F" w:rsidRPr="00BA4D89" w:rsidRDefault="0068129F" w:rsidP="00F774FF">
      <w:pPr>
        <w:pStyle w:val="Text"/>
      </w:pPr>
    </w:p>
    <w:p w14:paraId="43417597" w14:textId="77777777" w:rsidR="0068129F" w:rsidRPr="00BA4D89" w:rsidRDefault="0068129F" w:rsidP="00F774FF">
      <w:pPr>
        <w:pStyle w:val="Text"/>
      </w:pPr>
    </w:p>
    <w:p w14:paraId="4149024A" w14:textId="77777777" w:rsidR="0068129F" w:rsidRPr="00BA4D89" w:rsidRDefault="0068129F" w:rsidP="00F774FF">
      <w:pPr>
        <w:pStyle w:val="Text"/>
      </w:pPr>
    </w:p>
    <w:p w14:paraId="28E9A1F5" w14:textId="77777777" w:rsidR="0068129F" w:rsidRPr="00BA4D89" w:rsidRDefault="0068129F" w:rsidP="00F774FF">
      <w:pPr>
        <w:pStyle w:val="Text"/>
      </w:pPr>
    </w:p>
    <w:p w14:paraId="25F6FC03" w14:textId="77777777" w:rsidR="0068129F" w:rsidRPr="00BA4D89" w:rsidRDefault="0068129F" w:rsidP="00F774FF">
      <w:pPr>
        <w:pStyle w:val="Text"/>
      </w:pPr>
    </w:p>
    <w:p w14:paraId="0F2EC7EC" w14:textId="77777777" w:rsidR="0068129F" w:rsidRPr="00BA4D89" w:rsidRDefault="0068129F" w:rsidP="00F774FF">
      <w:pPr>
        <w:pStyle w:val="Text"/>
      </w:pPr>
    </w:p>
    <w:p w14:paraId="10B8717E" w14:textId="77777777" w:rsidR="0068129F" w:rsidRPr="00BA4D89" w:rsidRDefault="0068129F" w:rsidP="00F774FF">
      <w:pPr>
        <w:pStyle w:val="Text"/>
      </w:pPr>
    </w:p>
    <w:p w14:paraId="0EE6B090" w14:textId="77777777" w:rsidR="00F774FF" w:rsidRPr="00BA4D89" w:rsidRDefault="00F774FF" w:rsidP="00E0185E">
      <w:pPr>
        <w:pStyle w:val="Heading4"/>
      </w:pPr>
      <w:bookmarkStart w:id="315" w:name="_Toc445305736"/>
      <w:r w:rsidRPr="00BA4D89">
        <w:t>Group 5T</w:t>
      </w:r>
      <w:bookmarkEnd w:id="315"/>
    </w:p>
    <w:tbl>
      <w:tblPr>
        <w:tblW w:w="798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960"/>
        <w:gridCol w:w="960"/>
        <w:gridCol w:w="1017"/>
        <w:gridCol w:w="1017"/>
        <w:gridCol w:w="960"/>
        <w:gridCol w:w="960"/>
        <w:gridCol w:w="960"/>
      </w:tblGrid>
      <w:tr w:rsidR="00F774FF" w:rsidRPr="00BA4D89" w14:paraId="0B5793DE" w14:textId="77777777" w:rsidTr="00F774FF">
        <w:trPr>
          <w:trHeight w:val="255"/>
        </w:trPr>
        <w:tc>
          <w:tcPr>
            <w:tcW w:w="1260" w:type="dxa"/>
            <w:shd w:val="clear" w:color="auto" w:fill="auto"/>
            <w:noWrap/>
            <w:vAlign w:val="bottom"/>
            <w:hideMark/>
          </w:tcPr>
          <w:p w14:paraId="43104A39" w14:textId="77777777" w:rsidR="00F774FF" w:rsidRPr="00BA4D89" w:rsidRDefault="00F774FF" w:rsidP="00F774FF">
            <w:pPr>
              <w:rPr>
                <w:rFonts w:ascii="Arial" w:hAnsi="Arial" w:cs="Arial"/>
                <w:lang w:eastAsia="en-AU"/>
              </w:rPr>
            </w:pPr>
            <w:r w:rsidRPr="00BA4D89">
              <w:rPr>
                <w:rFonts w:ascii="Arial" w:hAnsi="Arial" w:cs="Arial"/>
                <w:lang w:eastAsia="en-AU"/>
              </w:rPr>
              <w:t>Star Rating</w:t>
            </w:r>
          </w:p>
        </w:tc>
        <w:tc>
          <w:tcPr>
            <w:tcW w:w="960" w:type="dxa"/>
            <w:shd w:val="clear" w:color="auto" w:fill="auto"/>
            <w:noWrap/>
            <w:vAlign w:val="bottom"/>
            <w:hideMark/>
          </w:tcPr>
          <w:p w14:paraId="62FC323D" w14:textId="77777777" w:rsidR="00F774FF" w:rsidRPr="00BA4D89" w:rsidRDefault="00F774FF" w:rsidP="00F774FF">
            <w:pPr>
              <w:jc w:val="right"/>
              <w:rPr>
                <w:rFonts w:ascii="Arial" w:hAnsi="Arial" w:cs="Arial"/>
                <w:lang w:eastAsia="en-AU"/>
              </w:rPr>
            </w:pPr>
            <w:r w:rsidRPr="00BA4D89">
              <w:rPr>
                <w:rFonts w:ascii="Arial" w:hAnsi="Arial" w:cs="Arial"/>
                <w:lang w:eastAsia="en-AU"/>
              </w:rPr>
              <w:t>1</w:t>
            </w:r>
          </w:p>
        </w:tc>
        <w:tc>
          <w:tcPr>
            <w:tcW w:w="960" w:type="dxa"/>
            <w:shd w:val="clear" w:color="auto" w:fill="auto"/>
            <w:noWrap/>
            <w:vAlign w:val="bottom"/>
            <w:hideMark/>
          </w:tcPr>
          <w:p w14:paraId="00203D95" w14:textId="77777777" w:rsidR="00F774FF" w:rsidRPr="00BA4D89" w:rsidRDefault="00F774FF" w:rsidP="00F774FF">
            <w:pPr>
              <w:jc w:val="right"/>
              <w:rPr>
                <w:rFonts w:ascii="Arial" w:hAnsi="Arial" w:cs="Arial"/>
                <w:lang w:eastAsia="en-AU"/>
              </w:rPr>
            </w:pPr>
            <w:r w:rsidRPr="00BA4D89">
              <w:rPr>
                <w:rFonts w:ascii="Arial" w:hAnsi="Arial" w:cs="Arial"/>
                <w:lang w:eastAsia="en-AU"/>
              </w:rPr>
              <w:t>1.5</w:t>
            </w:r>
          </w:p>
        </w:tc>
        <w:tc>
          <w:tcPr>
            <w:tcW w:w="960" w:type="dxa"/>
            <w:shd w:val="clear" w:color="auto" w:fill="auto"/>
            <w:noWrap/>
            <w:vAlign w:val="bottom"/>
            <w:hideMark/>
          </w:tcPr>
          <w:p w14:paraId="6FE7346C" w14:textId="77777777" w:rsidR="00F774FF" w:rsidRPr="00BA4D89" w:rsidRDefault="00F774FF" w:rsidP="00F774FF">
            <w:pPr>
              <w:jc w:val="right"/>
              <w:rPr>
                <w:rFonts w:ascii="Arial" w:hAnsi="Arial" w:cs="Arial"/>
                <w:lang w:eastAsia="en-AU"/>
              </w:rPr>
            </w:pPr>
            <w:r w:rsidRPr="00BA4D89">
              <w:rPr>
                <w:rFonts w:ascii="Arial" w:hAnsi="Arial" w:cs="Arial"/>
                <w:lang w:eastAsia="en-AU"/>
              </w:rPr>
              <w:t>2</w:t>
            </w:r>
          </w:p>
        </w:tc>
        <w:tc>
          <w:tcPr>
            <w:tcW w:w="960" w:type="dxa"/>
            <w:shd w:val="clear" w:color="auto" w:fill="auto"/>
            <w:noWrap/>
            <w:vAlign w:val="bottom"/>
            <w:hideMark/>
          </w:tcPr>
          <w:p w14:paraId="13D31564" w14:textId="77777777" w:rsidR="00F774FF" w:rsidRPr="00BA4D89" w:rsidRDefault="00F774FF" w:rsidP="00F774FF">
            <w:pPr>
              <w:jc w:val="right"/>
              <w:rPr>
                <w:rFonts w:ascii="Arial" w:hAnsi="Arial" w:cs="Arial"/>
                <w:lang w:eastAsia="en-AU"/>
              </w:rPr>
            </w:pPr>
            <w:r w:rsidRPr="00BA4D89">
              <w:rPr>
                <w:rFonts w:ascii="Arial" w:hAnsi="Arial" w:cs="Arial"/>
                <w:lang w:eastAsia="en-AU"/>
              </w:rPr>
              <w:t>2.5</w:t>
            </w:r>
          </w:p>
        </w:tc>
        <w:tc>
          <w:tcPr>
            <w:tcW w:w="960" w:type="dxa"/>
            <w:shd w:val="clear" w:color="auto" w:fill="auto"/>
            <w:noWrap/>
            <w:vAlign w:val="bottom"/>
            <w:hideMark/>
          </w:tcPr>
          <w:p w14:paraId="23E84C76" w14:textId="77777777" w:rsidR="00F774FF" w:rsidRPr="00BA4D89" w:rsidRDefault="00F774FF" w:rsidP="00F774FF">
            <w:pPr>
              <w:jc w:val="right"/>
              <w:rPr>
                <w:rFonts w:ascii="Arial" w:hAnsi="Arial" w:cs="Arial"/>
                <w:lang w:eastAsia="en-AU"/>
              </w:rPr>
            </w:pPr>
            <w:r w:rsidRPr="00BA4D89">
              <w:rPr>
                <w:rFonts w:ascii="Arial" w:hAnsi="Arial" w:cs="Arial"/>
                <w:lang w:eastAsia="en-AU"/>
              </w:rPr>
              <w:t>3</w:t>
            </w:r>
          </w:p>
        </w:tc>
        <w:tc>
          <w:tcPr>
            <w:tcW w:w="960" w:type="dxa"/>
            <w:shd w:val="clear" w:color="auto" w:fill="auto"/>
            <w:noWrap/>
            <w:vAlign w:val="bottom"/>
            <w:hideMark/>
          </w:tcPr>
          <w:p w14:paraId="21CA0803" w14:textId="77777777" w:rsidR="00F774FF" w:rsidRPr="00BA4D89" w:rsidRDefault="00F774FF" w:rsidP="00F774FF">
            <w:pPr>
              <w:jc w:val="right"/>
              <w:rPr>
                <w:rFonts w:ascii="Arial" w:hAnsi="Arial" w:cs="Arial"/>
                <w:lang w:eastAsia="en-AU"/>
              </w:rPr>
            </w:pPr>
            <w:r w:rsidRPr="00BA4D89">
              <w:rPr>
                <w:rFonts w:ascii="Arial" w:hAnsi="Arial" w:cs="Arial"/>
                <w:lang w:eastAsia="en-AU"/>
              </w:rPr>
              <w:t>3.5</w:t>
            </w:r>
          </w:p>
        </w:tc>
        <w:tc>
          <w:tcPr>
            <w:tcW w:w="960" w:type="dxa"/>
            <w:shd w:val="clear" w:color="auto" w:fill="auto"/>
            <w:noWrap/>
            <w:vAlign w:val="bottom"/>
            <w:hideMark/>
          </w:tcPr>
          <w:p w14:paraId="5EA216F5" w14:textId="77777777" w:rsidR="00F774FF" w:rsidRPr="00BA4D89" w:rsidRDefault="00F774FF" w:rsidP="00F774FF">
            <w:pPr>
              <w:jc w:val="right"/>
              <w:rPr>
                <w:rFonts w:ascii="Arial" w:hAnsi="Arial" w:cs="Arial"/>
                <w:lang w:eastAsia="en-AU"/>
              </w:rPr>
            </w:pPr>
            <w:r w:rsidRPr="00BA4D89">
              <w:rPr>
                <w:rFonts w:ascii="Arial" w:hAnsi="Arial" w:cs="Arial"/>
                <w:lang w:eastAsia="en-AU"/>
              </w:rPr>
              <w:t>4</w:t>
            </w:r>
          </w:p>
        </w:tc>
      </w:tr>
      <w:tr w:rsidR="00F774FF" w:rsidRPr="00BA4D89" w14:paraId="7480B7F1" w14:textId="77777777" w:rsidTr="00F774FF">
        <w:trPr>
          <w:trHeight w:val="255"/>
        </w:trPr>
        <w:tc>
          <w:tcPr>
            <w:tcW w:w="1260" w:type="dxa"/>
            <w:shd w:val="clear" w:color="auto" w:fill="auto"/>
            <w:noWrap/>
            <w:vAlign w:val="bottom"/>
            <w:hideMark/>
          </w:tcPr>
          <w:p w14:paraId="39D05D7A" w14:textId="77777777" w:rsidR="00F774FF" w:rsidRPr="00BA4D89" w:rsidRDefault="00F774FF" w:rsidP="00F774FF">
            <w:pPr>
              <w:rPr>
                <w:rFonts w:ascii="Arial" w:hAnsi="Arial" w:cs="Arial"/>
                <w:lang w:eastAsia="en-AU"/>
              </w:rPr>
            </w:pPr>
            <w:r w:rsidRPr="00BA4D89">
              <w:rPr>
                <w:rFonts w:ascii="Arial" w:hAnsi="Arial" w:cs="Arial"/>
                <w:lang w:eastAsia="en-AU"/>
              </w:rPr>
              <w:t>Models</w:t>
            </w:r>
          </w:p>
        </w:tc>
        <w:tc>
          <w:tcPr>
            <w:tcW w:w="960" w:type="dxa"/>
            <w:shd w:val="clear" w:color="auto" w:fill="auto"/>
            <w:noWrap/>
            <w:vAlign w:val="bottom"/>
            <w:hideMark/>
          </w:tcPr>
          <w:p w14:paraId="099EE325" w14:textId="77777777" w:rsidR="00F774FF" w:rsidRPr="00BA4D89" w:rsidRDefault="00F774FF" w:rsidP="00F774FF">
            <w:pPr>
              <w:jc w:val="right"/>
              <w:rPr>
                <w:rFonts w:ascii="Arial" w:hAnsi="Arial" w:cs="Arial"/>
                <w:lang w:eastAsia="en-AU"/>
              </w:rPr>
            </w:pPr>
            <w:r w:rsidRPr="00BA4D89">
              <w:rPr>
                <w:rFonts w:ascii="Arial" w:hAnsi="Arial" w:cs="Arial"/>
                <w:lang w:eastAsia="en-AU"/>
              </w:rPr>
              <w:t>4</w:t>
            </w:r>
          </w:p>
        </w:tc>
        <w:tc>
          <w:tcPr>
            <w:tcW w:w="960" w:type="dxa"/>
            <w:shd w:val="clear" w:color="auto" w:fill="auto"/>
            <w:noWrap/>
            <w:vAlign w:val="bottom"/>
            <w:hideMark/>
          </w:tcPr>
          <w:p w14:paraId="2F7CC368" w14:textId="77777777" w:rsidR="00F774FF" w:rsidRPr="00BA4D89" w:rsidRDefault="00F774FF" w:rsidP="00F774FF">
            <w:pPr>
              <w:jc w:val="right"/>
              <w:rPr>
                <w:rFonts w:ascii="Arial" w:hAnsi="Arial" w:cs="Arial"/>
                <w:lang w:eastAsia="en-AU"/>
              </w:rPr>
            </w:pPr>
            <w:r w:rsidRPr="00BA4D89">
              <w:rPr>
                <w:rFonts w:ascii="Arial" w:hAnsi="Arial" w:cs="Arial"/>
                <w:lang w:eastAsia="en-AU"/>
              </w:rPr>
              <w:t>16</w:t>
            </w:r>
          </w:p>
        </w:tc>
        <w:tc>
          <w:tcPr>
            <w:tcW w:w="960" w:type="dxa"/>
            <w:shd w:val="clear" w:color="auto" w:fill="auto"/>
            <w:noWrap/>
            <w:vAlign w:val="bottom"/>
            <w:hideMark/>
          </w:tcPr>
          <w:p w14:paraId="606132C3" w14:textId="77777777" w:rsidR="00F774FF" w:rsidRPr="00BA4D89" w:rsidRDefault="00F774FF" w:rsidP="00F774FF">
            <w:pPr>
              <w:jc w:val="right"/>
              <w:rPr>
                <w:rFonts w:ascii="Arial" w:hAnsi="Arial" w:cs="Arial"/>
                <w:lang w:eastAsia="en-AU"/>
              </w:rPr>
            </w:pPr>
            <w:r w:rsidRPr="00BA4D89">
              <w:rPr>
                <w:rFonts w:ascii="Arial" w:hAnsi="Arial" w:cs="Arial"/>
                <w:lang w:eastAsia="en-AU"/>
              </w:rPr>
              <w:t>73</w:t>
            </w:r>
          </w:p>
        </w:tc>
        <w:tc>
          <w:tcPr>
            <w:tcW w:w="960" w:type="dxa"/>
            <w:shd w:val="clear" w:color="auto" w:fill="auto"/>
            <w:noWrap/>
            <w:vAlign w:val="bottom"/>
            <w:hideMark/>
          </w:tcPr>
          <w:p w14:paraId="0BE555B5" w14:textId="77777777" w:rsidR="00F774FF" w:rsidRPr="00BA4D89" w:rsidRDefault="00F774FF" w:rsidP="00F774FF">
            <w:pPr>
              <w:jc w:val="right"/>
              <w:rPr>
                <w:rFonts w:ascii="Arial" w:hAnsi="Arial" w:cs="Arial"/>
                <w:lang w:eastAsia="en-AU"/>
              </w:rPr>
            </w:pPr>
            <w:r w:rsidRPr="00BA4D89">
              <w:rPr>
                <w:rFonts w:ascii="Arial" w:hAnsi="Arial" w:cs="Arial"/>
                <w:lang w:eastAsia="en-AU"/>
              </w:rPr>
              <w:t>90</w:t>
            </w:r>
          </w:p>
        </w:tc>
        <w:tc>
          <w:tcPr>
            <w:tcW w:w="960" w:type="dxa"/>
            <w:shd w:val="clear" w:color="auto" w:fill="auto"/>
            <w:noWrap/>
            <w:vAlign w:val="bottom"/>
            <w:hideMark/>
          </w:tcPr>
          <w:p w14:paraId="7815C5AF" w14:textId="77777777" w:rsidR="00F774FF" w:rsidRPr="00BA4D89" w:rsidRDefault="00F774FF" w:rsidP="00F774FF">
            <w:pPr>
              <w:jc w:val="right"/>
              <w:rPr>
                <w:rFonts w:ascii="Arial" w:hAnsi="Arial" w:cs="Arial"/>
                <w:lang w:eastAsia="en-AU"/>
              </w:rPr>
            </w:pPr>
            <w:r w:rsidRPr="00BA4D89">
              <w:rPr>
                <w:rFonts w:ascii="Arial" w:hAnsi="Arial" w:cs="Arial"/>
                <w:lang w:eastAsia="en-AU"/>
              </w:rPr>
              <w:t>10</w:t>
            </w:r>
          </w:p>
        </w:tc>
        <w:tc>
          <w:tcPr>
            <w:tcW w:w="960" w:type="dxa"/>
            <w:shd w:val="clear" w:color="auto" w:fill="auto"/>
            <w:noWrap/>
            <w:vAlign w:val="bottom"/>
            <w:hideMark/>
          </w:tcPr>
          <w:p w14:paraId="764DCEF8" w14:textId="77777777" w:rsidR="00F774FF" w:rsidRPr="00BA4D89" w:rsidRDefault="00F774FF" w:rsidP="00F774FF">
            <w:pPr>
              <w:jc w:val="right"/>
              <w:rPr>
                <w:rFonts w:ascii="Arial" w:hAnsi="Arial" w:cs="Arial"/>
                <w:lang w:eastAsia="en-AU"/>
              </w:rPr>
            </w:pPr>
            <w:r w:rsidRPr="00BA4D89">
              <w:rPr>
                <w:rFonts w:ascii="Arial" w:hAnsi="Arial" w:cs="Arial"/>
                <w:lang w:eastAsia="en-AU"/>
              </w:rPr>
              <w:t>11</w:t>
            </w:r>
          </w:p>
        </w:tc>
        <w:tc>
          <w:tcPr>
            <w:tcW w:w="960" w:type="dxa"/>
            <w:shd w:val="clear" w:color="auto" w:fill="auto"/>
            <w:noWrap/>
            <w:vAlign w:val="bottom"/>
            <w:hideMark/>
          </w:tcPr>
          <w:p w14:paraId="2209FECD" w14:textId="77777777" w:rsidR="00F774FF" w:rsidRPr="00BA4D89" w:rsidRDefault="00F774FF" w:rsidP="00F774FF">
            <w:pPr>
              <w:jc w:val="right"/>
              <w:rPr>
                <w:rFonts w:ascii="Arial" w:hAnsi="Arial" w:cs="Arial"/>
                <w:lang w:eastAsia="en-AU"/>
              </w:rPr>
            </w:pPr>
            <w:r w:rsidRPr="00BA4D89">
              <w:rPr>
                <w:rFonts w:ascii="Arial" w:hAnsi="Arial" w:cs="Arial"/>
                <w:lang w:eastAsia="en-AU"/>
              </w:rPr>
              <w:t>2</w:t>
            </w:r>
          </w:p>
        </w:tc>
      </w:tr>
      <w:tr w:rsidR="00F774FF" w:rsidRPr="00BA4D89" w14:paraId="7C1DC034" w14:textId="77777777" w:rsidTr="00F774FF">
        <w:trPr>
          <w:trHeight w:val="255"/>
        </w:trPr>
        <w:tc>
          <w:tcPr>
            <w:tcW w:w="1260" w:type="dxa"/>
            <w:shd w:val="clear" w:color="auto" w:fill="auto"/>
            <w:noWrap/>
            <w:vAlign w:val="bottom"/>
            <w:hideMark/>
          </w:tcPr>
          <w:p w14:paraId="091D7E9B" w14:textId="77777777" w:rsidR="00F774FF" w:rsidRPr="00BA4D89" w:rsidRDefault="00F774FF" w:rsidP="00F774FF">
            <w:pPr>
              <w:rPr>
                <w:rFonts w:ascii="Arial" w:hAnsi="Arial" w:cs="Arial"/>
                <w:lang w:eastAsia="en-AU"/>
              </w:rPr>
            </w:pPr>
            <w:r w:rsidRPr="00BA4D89">
              <w:rPr>
                <w:rFonts w:ascii="Arial" w:hAnsi="Arial" w:cs="Arial"/>
                <w:lang w:eastAsia="en-AU"/>
              </w:rPr>
              <w:t>Sales</w:t>
            </w:r>
          </w:p>
        </w:tc>
        <w:tc>
          <w:tcPr>
            <w:tcW w:w="960" w:type="dxa"/>
            <w:shd w:val="clear" w:color="auto" w:fill="auto"/>
            <w:noWrap/>
            <w:vAlign w:val="bottom"/>
            <w:hideMark/>
          </w:tcPr>
          <w:p w14:paraId="4B8EC312" w14:textId="77777777" w:rsidR="00F774FF" w:rsidRPr="00BA4D89" w:rsidRDefault="00F774FF" w:rsidP="00F774FF">
            <w:pPr>
              <w:jc w:val="right"/>
              <w:rPr>
                <w:rFonts w:ascii="Arial" w:hAnsi="Arial" w:cs="Arial"/>
                <w:lang w:eastAsia="en-AU"/>
              </w:rPr>
            </w:pPr>
            <w:r w:rsidRPr="00BA4D89">
              <w:rPr>
                <w:rFonts w:ascii="Arial" w:hAnsi="Arial" w:cs="Arial"/>
                <w:lang w:eastAsia="en-AU"/>
              </w:rPr>
              <w:t>16</w:t>
            </w:r>
          </w:p>
        </w:tc>
        <w:tc>
          <w:tcPr>
            <w:tcW w:w="960" w:type="dxa"/>
            <w:shd w:val="clear" w:color="auto" w:fill="auto"/>
            <w:noWrap/>
            <w:vAlign w:val="bottom"/>
            <w:hideMark/>
          </w:tcPr>
          <w:p w14:paraId="3EDE5D4F" w14:textId="77777777" w:rsidR="00F774FF" w:rsidRPr="00BA4D89" w:rsidRDefault="00F774FF" w:rsidP="00F774FF">
            <w:pPr>
              <w:jc w:val="right"/>
              <w:rPr>
                <w:rFonts w:ascii="Arial" w:hAnsi="Arial" w:cs="Arial"/>
                <w:lang w:eastAsia="en-AU"/>
              </w:rPr>
            </w:pPr>
            <w:r w:rsidRPr="00BA4D89">
              <w:rPr>
                <w:rFonts w:ascii="Arial" w:hAnsi="Arial" w:cs="Arial"/>
                <w:lang w:eastAsia="en-AU"/>
              </w:rPr>
              <w:t>22422</w:t>
            </w:r>
          </w:p>
        </w:tc>
        <w:tc>
          <w:tcPr>
            <w:tcW w:w="960" w:type="dxa"/>
            <w:shd w:val="clear" w:color="auto" w:fill="auto"/>
            <w:noWrap/>
            <w:vAlign w:val="bottom"/>
            <w:hideMark/>
          </w:tcPr>
          <w:p w14:paraId="73AE7C62" w14:textId="77777777" w:rsidR="00F774FF" w:rsidRPr="00BA4D89" w:rsidRDefault="00F774FF" w:rsidP="00F774FF">
            <w:pPr>
              <w:jc w:val="right"/>
              <w:rPr>
                <w:rFonts w:ascii="Arial" w:hAnsi="Arial" w:cs="Arial"/>
                <w:lang w:eastAsia="en-AU"/>
              </w:rPr>
            </w:pPr>
            <w:r w:rsidRPr="00BA4D89">
              <w:rPr>
                <w:rFonts w:ascii="Arial" w:hAnsi="Arial" w:cs="Arial"/>
                <w:lang w:eastAsia="en-AU"/>
              </w:rPr>
              <w:t>115391</w:t>
            </w:r>
          </w:p>
        </w:tc>
        <w:tc>
          <w:tcPr>
            <w:tcW w:w="960" w:type="dxa"/>
            <w:shd w:val="clear" w:color="auto" w:fill="auto"/>
            <w:noWrap/>
            <w:vAlign w:val="bottom"/>
            <w:hideMark/>
          </w:tcPr>
          <w:p w14:paraId="07E6AFE5" w14:textId="77777777" w:rsidR="00F774FF" w:rsidRPr="00BA4D89" w:rsidRDefault="00F774FF" w:rsidP="00F774FF">
            <w:pPr>
              <w:jc w:val="right"/>
              <w:rPr>
                <w:rFonts w:ascii="Arial" w:hAnsi="Arial" w:cs="Arial"/>
                <w:lang w:eastAsia="en-AU"/>
              </w:rPr>
            </w:pPr>
            <w:r w:rsidRPr="00BA4D89">
              <w:rPr>
                <w:rFonts w:ascii="Arial" w:hAnsi="Arial" w:cs="Arial"/>
                <w:lang w:eastAsia="en-AU"/>
              </w:rPr>
              <w:t>190315</w:t>
            </w:r>
          </w:p>
        </w:tc>
        <w:tc>
          <w:tcPr>
            <w:tcW w:w="960" w:type="dxa"/>
            <w:shd w:val="clear" w:color="auto" w:fill="auto"/>
            <w:noWrap/>
            <w:vAlign w:val="bottom"/>
            <w:hideMark/>
          </w:tcPr>
          <w:p w14:paraId="37F69412" w14:textId="77777777" w:rsidR="00F774FF" w:rsidRPr="00BA4D89" w:rsidRDefault="00F774FF" w:rsidP="00F774FF">
            <w:pPr>
              <w:jc w:val="right"/>
              <w:rPr>
                <w:rFonts w:ascii="Arial" w:hAnsi="Arial" w:cs="Arial"/>
                <w:lang w:eastAsia="en-AU"/>
              </w:rPr>
            </w:pPr>
            <w:r w:rsidRPr="00BA4D89">
              <w:rPr>
                <w:rFonts w:ascii="Arial" w:hAnsi="Arial" w:cs="Arial"/>
                <w:lang w:eastAsia="en-AU"/>
              </w:rPr>
              <w:t>21794</w:t>
            </w:r>
          </w:p>
        </w:tc>
        <w:tc>
          <w:tcPr>
            <w:tcW w:w="960" w:type="dxa"/>
            <w:shd w:val="clear" w:color="auto" w:fill="auto"/>
            <w:noWrap/>
            <w:vAlign w:val="bottom"/>
            <w:hideMark/>
          </w:tcPr>
          <w:p w14:paraId="099B5301" w14:textId="77777777" w:rsidR="00F774FF" w:rsidRPr="00BA4D89" w:rsidRDefault="00F774FF" w:rsidP="00F774FF">
            <w:pPr>
              <w:jc w:val="right"/>
              <w:rPr>
                <w:rFonts w:ascii="Arial" w:hAnsi="Arial" w:cs="Arial"/>
                <w:lang w:eastAsia="en-AU"/>
              </w:rPr>
            </w:pPr>
            <w:r w:rsidRPr="00BA4D89">
              <w:rPr>
                <w:rFonts w:ascii="Arial" w:hAnsi="Arial" w:cs="Arial"/>
                <w:lang w:eastAsia="en-AU"/>
              </w:rPr>
              <w:t>45326</w:t>
            </w:r>
          </w:p>
        </w:tc>
        <w:tc>
          <w:tcPr>
            <w:tcW w:w="960" w:type="dxa"/>
            <w:shd w:val="clear" w:color="auto" w:fill="auto"/>
            <w:noWrap/>
            <w:vAlign w:val="bottom"/>
            <w:hideMark/>
          </w:tcPr>
          <w:p w14:paraId="26CC0663" w14:textId="77777777" w:rsidR="00F774FF" w:rsidRPr="00BA4D89" w:rsidRDefault="00F774FF" w:rsidP="00F774FF">
            <w:pPr>
              <w:jc w:val="right"/>
              <w:rPr>
                <w:rFonts w:ascii="Arial" w:hAnsi="Arial" w:cs="Arial"/>
                <w:lang w:eastAsia="en-AU"/>
              </w:rPr>
            </w:pPr>
            <w:r w:rsidRPr="00BA4D89">
              <w:rPr>
                <w:rFonts w:ascii="Arial" w:hAnsi="Arial" w:cs="Arial"/>
                <w:lang w:eastAsia="en-AU"/>
              </w:rPr>
              <w:t>759</w:t>
            </w:r>
          </w:p>
        </w:tc>
      </w:tr>
      <w:tr w:rsidR="00F774FF" w:rsidRPr="00BA4D89" w14:paraId="424BF6C4" w14:textId="77777777" w:rsidTr="00F774FF">
        <w:trPr>
          <w:trHeight w:val="255"/>
        </w:trPr>
        <w:tc>
          <w:tcPr>
            <w:tcW w:w="1260" w:type="dxa"/>
            <w:shd w:val="clear" w:color="auto" w:fill="auto"/>
            <w:noWrap/>
            <w:vAlign w:val="bottom"/>
            <w:hideMark/>
          </w:tcPr>
          <w:p w14:paraId="1C638C98" w14:textId="77777777" w:rsidR="00F774FF" w:rsidRPr="00BA4D89" w:rsidRDefault="00F774FF" w:rsidP="00F774FF">
            <w:pPr>
              <w:rPr>
                <w:rFonts w:ascii="Arial" w:hAnsi="Arial" w:cs="Arial"/>
                <w:lang w:eastAsia="en-AU"/>
              </w:rPr>
            </w:pPr>
            <w:r w:rsidRPr="00BA4D89">
              <w:rPr>
                <w:rFonts w:ascii="Arial" w:hAnsi="Arial" w:cs="Arial"/>
                <w:lang w:eastAsia="en-AU"/>
              </w:rPr>
              <w:t>Volume</w:t>
            </w:r>
          </w:p>
        </w:tc>
        <w:tc>
          <w:tcPr>
            <w:tcW w:w="960" w:type="dxa"/>
            <w:shd w:val="clear" w:color="auto" w:fill="auto"/>
            <w:noWrap/>
            <w:vAlign w:val="bottom"/>
            <w:hideMark/>
          </w:tcPr>
          <w:p w14:paraId="321566E1" w14:textId="77777777" w:rsidR="00F774FF" w:rsidRPr="00BA4D89" w:rsidRDefault="00F774FF" w:rsidP="00F774FF">
            <w:pPr>
              <w:jc w:val="right"/>
              <w:rPr>
                <w:rFonts w:ascii="Arial" w:hAnsi="Arial" w:cs="Arial"/>
                <w:lang w:eastAsia="en-AU"/>
              </w:rPr>
            </w:pPr>
            <w:r w:rsidRPr="00BA4D89">
              <w:rPr>
                <w:rFonts w:ascii="Arial" w:hAnsi="Arial" w:cs="Arial"/>
                <w:lang w:eastAsia="en-AU"/>
              </w:rPr>
              <w:t>436.2</w:t>
            </w:r>
          </w:p>
        </w:tc>
        <w:tc>
          <w:tcPr>
            <w:tcW w:w="960" w:type="dxa"/>
            <w:shd w:val="clear" w:color="auto" w:fill="auto"/>
            <w:noWrap/>
            <w:vAlign w:val="bottom"/>
            <w:hideMark/>
          </w:tcPr>
          <w:p w14:paraId="7A18A066" w14:textId="77777777" w:rsidR="00F774FF" w:rsidRPr="00BA4D89" w:rsidRDefault="00F774FF" w:rsidP="00F774FF">
            <w:pPr>
              <w:jc w:val="right"/>
              <w:rPr>
                <w:rFonts w:ascii="Arial" w:hAnsi="Arial" w:cs="Arial"/>
                <w:lang w:eastAsia="en-AU"/>
              </w:rPr>
            </w:pPr>
            <w:r w:rsidRPr="00BA4D89">
              <w:rPr>
                <w:rFonts w:ascii="Arial" w:hAnsi="Arial" w:cs="Arial"/>
                <w:lang w:eastAsia="en-AU"/>
              </w:rPr>
              <w:t>222.8</w:t>
            </w:r>
          </w:p>
        </w:tc>
        <w:tc>
          <w:tcPr>
            <w:tcW w:w="960" w:type="dxa"/>
            <w:shd w:val="clear" w:color="auto" w:fill="auto"/>
            <w:noWrap/>
            <w:vAlign w:val="bottom"/>
            <w:hideMark/>
          </w:tcPr>
          <w:p w14:paraId="1DCE6104" w14:textId="77777777" w:rsidR="00F774FF" w:rsidRPr="00BA4D89" w:rsidRDefault="00F774FF" w:rsidP="00F774FF">
            <w:pPr>
              <w:jc w:val="right"/>
              <w:rPr>
                <w:rFonts w:ascii="Arial" w:hAnsi="Arial" w:cs="Arial"/>
                <w:lang w:eastAsia="en-AU"/>
              </w:rPr>
            </w:pPr>
            <w:r w:rsidRPr="00BA4D89">
              <w:rPr>
                <w:rFonts w:ascii="Arial" w:hAnsi="Arial" w:cs="Arial"/>
                <w:lang w:eastAsia="en-AU"/>
              </w:rPr>
              <w:t>327.0</w:t>
            </w:r>
          </w:p>
        </w:tc>
        <w:tc>
          <w:tcPr>
            <w:tcW w:w="960" w:type="dxa"/>
            <w:shd w:val="clear" w:color="auto" w:fill="auto"/>
            <w:noWrap/>
            <w:vAlign w:val="bottom"/>
            <w:hideMark/>
          </w:tcPr>
          <w:p w14:paraId="116CA8F4" w14:textId="77777777" w:rsidR="00F774FF" w:rsidRPr="00BA4D89" w:rsidRDefault="00F774FF" w:rsidP="00F774FF">
            <w:pPr>
              <w:jc w:val="right"/>
              <w:rPr>
                <w:rFonts w:ascii="Arial" w:hAnsi="Arial" w:cs="Arial"/>
                <w:lang w:eastAsia="en-AU"/>
              </w:rPr>
            </w:pPr>
            <w:r w:rsidRPr="00BA4D89">
              <w:rPr>
                <w:rFonts w:ascii="Arial" w:hAnsi="Arial" w:cs="Arial"/>
                <w:lang w:eastAsia="en-AU"/>
              </w:rPr>
              <w:t>430.8</w:t>
            </w:r>
          </w:p>
        </w:tc>
        <w:tc>
          <w:tcPr>
            <w:tcW w:w="960" w:type="dxa"/>
            <w:shd w:val="clear" w:color="auto" w:fill="auto"/>
            <w:noWrap/>
            <w:vAlign w:val="bottom"/>
            <w:hideMark/>
          </w:tcPr>
          <w:p w14:paraId="109A4B98" w14:textId="77777777" w:rsidR="00F774FF" w:rsidRPr="00BA4D89" w:rsidRDefault="00F774FF" w:rsidP="00F774FF">
            <w:pPr>
              <w:jc w:val="right"/>
              <w:rPr>
                <w:rFonts w:ascii="Arial" w:hAnsi="Arial" w:cs="Arial"/>
                <w:lang w:eastAsia="en-AU"/>
              </w:rPr>
            </w:pPr>
            <w:r w:rsidRPr="00BA4D89">
              <w:rPr>
                <w:rFonts w:ascii="Arial" w:hAnsi="Arial" w:cs="Arial"/>
                <w:lang w:eastAsia="en-AU"/>
              </w:rPr>
              <w:t>416.7</w:t>
            </w:r>
          </w:p>
        </w:tc>
        <w:tc>
          <w:tcPr>
            <w:tcW w:w="960" w:type="dxa"/>
            <w:shd w:val="clear" w:color="auto" w:fill="auto"/>
            <w:noWrap/>
            <w:vAlign w:val="bottom"/>
            <w:hideMark/>
          </w:tcPr>
          <w:p w14:paraId="0A52CD7B" w14:textId="77777777" w:rsidR="00F774FF" w:rsidRPr="00BA4D89" w:rsidRDefault="00F774FF" w:rsidP="00F774FF">
            <w:pPr>
              <w:jc w:val="right"/>
              <w:rPr>
                <w:rFonts w:ascii="Arial" w:hAnsi="Arial" w:cs="Arial"/>
                <w:lang w:eastAsia="en-AU"/>
              </w:rPr>
            </w:pPr>
            <w:r w:rsidRPr="00BA4D89">
              <w:rPr>
                <w:rFonts w:ascii="Arial" w:hAnsi="Arial" w:cs="Arial"/>
                <w:lang w:eastAsia="en-AU"/>
              </w:rPr>
              <w:t>321.9</w:t>
            </w:r>
          </w:p>
        </w:tc>
        <w:tc>
          <w:tcPr>
            <w:tcW w:w="960" w:type="dxa"/>
            <w:shd w:val="clear" w:color="auto" w:fill="auto"/>
            <w:noWrap/>
            <w:vAlign w:val="bottom"/>
            <w:hideMark/>
          </w:tcPr>
          <w:p w14:paraId="25A19132" w14:textId="77777777" w:rsidR="00F774FF" w:rsidRPr="00BA4D89" w:rsidRDefault="00F774FF" w:rsidP="00F774FF">
            <w:pPr>
              <w:jc w:val="right"/>
              <w:rPr>
                <w:rFonts w:ascii="Arial" w:hAnsi="Arial" w:cs="Arial"/>
                <w:lang w:eastAsia="en-AU"/>
              </w:rPr>
            </w:pPr>
            <w:r w:rsidRPr="00BA4D89">
              <w:rPr>
                <w:rFonts w:ascii="Arial" w:hAnsi="Arial" w:cs="Arial"/>
                <w:lang w:eastAsia="en-AU"/>
              </w:rPr>
              <w:t>461.4</w:t>
            </w:r>
          </w:p>
        </w:tc>
      </w:tr>
      <w:tr w:rsidR="00F774FF" w:rsidRPr="00BA4D89" w14:paraId="75A008C9" w14:textId="77777777" w:rsidTr="00F774FF">
        <w:trPr>
          <w:trHeight w:val="255"/>
        </w:trPr>
        <w:tc>
          <w:tcPr>
            <w:tcW w:w="1260" w:type="dxa"/>
            <w:shd w:val="clear" w:color="auto" w:fill="auto"/>
            <w:noWrap/>
            <w:vAlign w:val="bottom"/>
            <w:hideMark/>
          </w:tcPr>
          <w:p w14:paraId="7746A19B" w14:textId="77777777" w:rsidR="00F774FF" w:rsidRPr="00BA4D89" w:rsidRDefault="00F774FF" w:rsidP="00F774FF">
            <w:pPr>
              <w:rPr>
                <w:rFonts w:ascii="Arial" w:hAnsi="Arial" w:cs="Arial"/>
                <w:lang w:eastAsia="en-AU"/>
              </w:rPr>
            </w:pPr>
            <w:r w:rsidRPr="00BA4D89">
              <w:rPr>
                <w:rFonts w:ascii="Arial" w:hAnsi="Arial" w:cs="Arial"/>
                <w:lang w:eastAsia="en-AU"/>
              </w:rPr>
              <w:t>Price</w:t>
            </w:r>
          </w:p>
        </w:tc>
        <w:tc>
          <w:tcPr>
            <w:tcW w:w="960" w:type="dxa"/>
            <w:shd w:val="clear" w:color="auto" w:fill="auto"/>
            <w:noWrap/>
            <w:vAlign w:val="bottom"/>
            <w:hideMark/>
          </w:tcPr>
          <w:p w14:paraId="6BB2A06E" w14:textId="77777777" w:rsidR="00F774FF" w:rsidRPr="00BA4D89" w:rsidRDefault="00F774FF" w:rsidP="00F774FF">
            <w:pPr>
              <w:jc w:val="right"/>
              <w:rPr>
                <w:rFonts w:ascii="Arial" w:hAnsi="Arial" w:cs="Arial"/>
                <w:lang w:eastAsia="en-AU"/>
              </w:rPr>
            </w:pPr>
            <w:r w:rsidRPr="00BA4D89">
              <w:rPr>
                <w:rFonts w:ascii="Arial" w:hAnsi="Arial" w:cs="Arial"/>
                <w:lang w:eastAsia="en-AU"/>
              </w:rPr>
              <w:t>$954</w:t>
            </w:r>
          </w:p>
        </w:tc>
        <w:tc>
          <w:tcPr>
            <w:tcW w:w="960" w:type="dxa"/>
            <w:shd w:val="clear" w:color="auto" w:fill="auto"/>
            <w:noWrap/>
            <w:vAlign w:val="bottom"/>
            <w:hideMark/>
          </w:tcPr>
          <w:p w14:paraId="3EC1962B" w14:textId="77777777" w:rsidR="00F774FF" w:rsidRPr="00BA4D89" w:rsidRDefault="00F774FF" w:rsidP="00F774FF">
            <w:pPr>
              <w:jc w:val="right"/>
              <w:rPr>
                <w:rFonts w:ascii="Arial" w:hAnsi="Arial" w:cs="Arial"/>
                <w:lang w:eastAsia="en-AU"/>
              </w:rPr>
            </w:pPr>
            <w:r w:rsidRPr="00BA4D89">
              <w:rPr>
                <w:rFonts w:ascii="Arial" w:hAnsi="Arial" w:cs="Arial"/>
                <w:lang w:eastAsia="en-AU"/>
              </w:rPr>
              <w:t>$464</w:t>
            </w:r>
          </w:p>
        </w:tc>
        <w:tc>
          <w:tcPr>
            <w:tcW w:w="960" w:type="dxa"/>
            <w:shd w:val="clear" w:color="auto" w:fill="auto"/>
            <w:noWrap/>
            <w:vAlign w:val="bottom"/>
            <w:hideMark/>
          </w:tcPr>
          <w:p w14:paraId="23AAD35A" w14:textId="77777777" w:rsidR="00F774FF" w:rsidRPr="00BA4D89" w:rsidRDefault="00F774FF" w:rsidP="00F774FF">
            <w:pPr>
              <w:jc w:val="right"/>
              <w:rPr>
                <w:rFonts w:ascii="Arial" w:hAnsi="Arial" w:cs="Arial"/>
                <w:lang w:eastAsia="en-AU"/>
              </w:rPr>
            </w:pPr>
            <w:r w:rsidRPr="00BA4D89">
              <w:rPr>
                <w:rFonts w:ascii="Arial" w:hAnsi="Arial" w:cs="Arial"/>
                <w:lang w:eastAsia="en-AU"/>
              </w:rPr>
              <w:t>$614</w:t>
            </w:r>
          </w:p>
        </w:tc>
        <w:tc>
          <w:tcPr>
            <w:tcW w:w="960" w:type="dxa"/>
            <w:shd w:val="clear" w:color="auto" w:fill="auto"/>
            <w:noWrap/>
            <w:vAlign w:val="bottom"/>
            <w:hideMark/>
          </w:tcPr>
          <w:p w14:paraId="6B7AF477" w14:textId="77777777" w:rsidR="00F774FF" w:rsidRPr="00BA4D89" w:rsidRDefault="00F774FF" w:rsidP="00F774FF">
            <w:pPr>
              <w:jc w:val="right"/>
              <w:rPr>
                <w:rFonts w:ascii="Arial" w:hAnsi="Arial" w:cs="Arial"/>
                <w:lang w:eastAsia="en-AU"/>
              </w:rPr>
            </w:pPr>
            <w:r w:rsidRPr="00BA4D89">
              <w:rPr>
                <w:rFonts w:ascii="Arial" w:hAnsi="Arial" w:cs="Arial"/>
                <w:lang w:eastAsia="en-AU"/>
              </w:rPr>
              <w:t>$840</w:t>
            </w:r>
          </w:p>
        </w:tc>
        <w:tc>
          <w:tcPr>
            <w:tcW w:w="960" w:type="dxa"/>
            <w:shd w:val="clear" w:color="auto" w:fill="auto"/>
            <w:noWrap/>
            <w:vAlign w:val="bottom"/>
            <w:hideMark/>
          </w:tcPr>
          <w:p w14:paraId="67017216" w14:textId="77777777" w:rsidR="00F774FF" w:rsidRPr="00BA4D89" w:rsidRDefault="00F774FF" w:rsidP="00F774FF">
            <w:pPr>
              <w:jc w:val="right"/>
              <w:rPr>
                <w:rFonts w:ascii="Arial" w:hAnsi="Arial" w:cs="Arial"/>
                <w:lang w:eastAsia="en-AU"/>
              </w:rPr>
            </w:pPr>
            <w:r w:rsidRPr="00BA4D89">
              <w:rPr>
                <w:rFonts w:ascii="Arial" w:hAnsi="Arial" w:cs="Arial"/>
                <w:lang w:eastAsia="en-AU"/>
              </w:rPr>
              <w:t>$921</w:t>
            </w:r>
          </w:p>
        </w:tc>
        <w:tc>
          <w:tcPr>
            <w:tcW w:w="960" w:type="dxa"/>
            <w:shd w:val="clear" w:color="auto" w:fill="auto"/>
            <w:noWrap/>
            <w:vAlign w:val="bottom"/>
            <w:hideMark/>
          </w:tcPr>
          <w:p w14:paraId="3D82B5BF" w14:textId="77777777" w:rsidR="00F774FF" w:rsidRPr="00BA4D89" w:rsidRDefault="00F774FF" w:rsidP="00F774FF">
            <w:pPr>
              <w:jc w:val="right"/>
              <w:rPr>
                <w:rFonts w:ascii="Arial" w:hAnsi="Arial" w:cs="Arial"/>
                <w:lang w:eastAsia="en-AU"/>
              </w:rPr>
            </w:pPr>
            <w:r w:rsidRPr="00BA4D89">
              <w:rPr>
                <w:rFonts w:ascii="Arial" w:hAnsi="Arial" w:cs="Arial"/>
                <w:lang w:eastAsia="en-AU"/>
              </w:rPr>
              <w:t>$660</w:t>
            </w:r>
          </w:p>
        </w:tc>
        <w:tc>
          <w:tcPr>
            <w:tcW w:w="960" w:type="dxa"/>
            <w:shd w:val="clear" w:color="auto" w:fill="auto"/>
            <w:noWrap/>
            <w:vAlign w:val="bottom"/>
            <w:hideMark/>
          </w:tcPr>
          <w:p w14:paraId="5A832E9C" w14:textId="77777777" w:rsidR="00F774FF" w:rsidRPr="00BA4D89" w:rsidRDefault="00F774FF" w:rsidP="00F774FF">
            <w:pPr>
              <w:jc w:val="right"/>
              <w:rPr>
                <w:rFonts w:ascii="Arial" w:hAnsi="Arial" w:cs="Arial"/>
                <w:lang w:eastAsia="en-AU"/>
              </w:rPr>
            </w:pPr>
            <w:r w:rsidRPr="00BA4D89">
              <w:rPr>
                <w:rFonts w:ascii="Arial" w:hAnsi="Arial" w:cs="Arial"/>
                <w:lang w:eastAsia="en-AU"/>
              </w:rPr>
              <w:t>$1,588</w:t>
            </w:r>
          </w:p>
        </w:tc>
      </w:tr>
      <w:tr w:rsidR="00F774FF" w:rsidRPr="00BA4D89" w14:paraId="6F33B084" w14:textId="77777777" w:rsidTr="00F774FF">
        <w:trPr>
          <w:trHeight w:val="255"/>
        </w:trPr>
        <w:tc>
          <w:tcPr>
            <w:tcW w:w="1260" w:type="dxa"/>
            <w:shd w:val="clear" w:color="auto" w:fill="auto"/>
            <w:noWrap/>
            <w:vAlign w:val="bottom"/>
            <w:hideMark/>
          </w:tcPr>
          <w:p w14:paraId="177DF95D" w14:textId="77777777" w:rsidR="00F774FF" w:rsidRPr="00BA4D89" w:rsidRDefault="00F774FF" w:rsidP="00F774FF">
            <w:pPr>
              <w:rPr>
                <w:rFonts w:ascii="Arial" w:hAnsi="Arial" w:cs="Arial"/>
                <w:lang w:eastAsia="en-AU"/>
              </w:rPr>
            </w:pPr>
            <w:r w:rsidRPr="00BA4D89">
              <w:rPr>
                <w:rFonts w:ascii="Arial" w:hAnsi="Arial" w:cs="Arial"/>
                <w:lang w:eastAsia="en-AU"/>
              </w:rPr>
              <w:t>Energy</w:t>
            </w:r>
          </w:p>
        </w:tc>
        <w:tc>
          <w:tcPr>
            <w:tcW w:w="960" w:type="dxa"/>
            <w:shd w:val="clear" w:color="auto" w:fill="auto"/>
            <w:noWrap/>
            <w:vAlign w:val="bottom"/>
            <w:hideMark/>
          </w:tcPr>
          <w:p w14:paraId="56D41F74" w14:textId="77777777" w:rsidR="00F774FF" w:rsidRPr="00BA4D89" w:rsidRDefault="00F774FF" w:rsidP="00F774FF">
            <w:pPr>
              <w:jc w:val="right"/>
              <w:rPr>
                <w:rFonts w:ascii="Arial" w:hAnsi="Arial" w:cs="Arial"/>
                <w:lang w:eastAsia="en-AU"/>
              </w:rPr>
            </w:pPr>
            <w:r w:rsidRPr="00BA4D89">
              <w:rPr>
                <w:rFonts w:ascii="Arial" w:hAnsi="Arial" w:cs="Arial"/>
                <w:lang w:eastAsia="en-AU"/>
              </w:rPr>
              <w:t>706.6</w:t>
            </w:r>
          </w:p>
        </w:tc>
        <w:tc>
          <w:tcPr>
            <w:tcW w:w="960" w:type="dxa"/>
            <w:shd w:val="clear" w:color="auto" w:fill="auto"/>
            <w:noWrap/>
            <w:vAlign w:val="bottom"/>
            <w:hideMark/>
          </w:tcPr>
          <w:p w14:paraId="22C78799" w14:textId="77777777" w:rsidR="00F774FF" w:rsidRPr="00BA4D89" w:rsidRDefault="00F774FF" w:rsidP="00F774FF">
            <w:pPr>
              <w:jc w:val="right"/>
              <w:rPr>
                <w:rFonts w:ascii="Arial" w:hAnsi="Arial" w:cs="Arial"/>
                <w:lang w:eastAsia="en-AU"/>
              </w:rPr>
            </w:pPr>
            <w:r w:rsidRPr="00BA4D89">
              <w:rPr>
                <w:rFonts w:ascii="Arial" w:hAnsi="Arial" w:cs="Arial"/>
                <w:lang w:eastAsia="en-AU"/>
              </w:rPr>
              <w:t>413.4</w:t>
            </w:r>
          </w:p>
        </w:tc>
        <w:tc>
          <w:tcPr>
            <w:tcW w:w="960" w:type="dxa"/>
            <w:shd w:val="clear" w:color="auto" w:fill="auto"/>
            <w:noWrap/>
            <w:vAlign w:val="bottom"/>
            <w:hideMark/>
          </w:tcPr>
          <w:p w14:paraId="5BA9C5FB" w14:textId="77777777" w:rsidR="00F774FF" w:rsidRPr="00BA4D89" w:rsidRDefault="00F774FF" w:rsidP="00F774FF">
            <w:pPr>
              <w:jc w:val="right"/>
              <w:rPr>
                <w:rFonts w:ascii="Arial" w:hAnsi="Arial" w:cs="Arial"/>
                <w:lang w:eastAsia="en-AU"/>
              </w:rPr>
            </w:pPr>
            <w:r w:rsidRPr="00BA4D89">
              <w:rPr>
                <w:rFonts w:ascii="Arial" w:hAnsi="Arial" w:cs="Arial"/>
                <w:lang w:eastAsia="en-AU"/>
              </w:rPr>
              <w:t>444.8</w:t>
            </w:r>
          </w:p>
        </w:tc>
        <w:tc>
          <w:tcPr>
            <w:tcW w:w="960" w:type="dxa"/>
            <w:shd w:val="clear" w:color="auto" w:fill="auto"/>
            <w:noWrap/>
            <w:vAlign w:val="bottom"/>
            <w:hideMark/>
          </w:tcPr>
          <w:p w14:paraId="1B1D2060" w14:textId="77777777" w:rsidR="00F774FF" w:rsidRPr="00BA4D89" w:rsidRDefault="00F774FF" w:rsidP="00F774FF">
            <w:pPr>
              <w:jc w:val="right"/>
              <w:rPr>
                <w:rFonts w:ascii="Arial" w:hAnsi="Arial" w:cs="Arial"/>
                <w:lang w:eastAsia="en-AU"/>
              </w:rPr>
            </w:pPr>
            <w:r w:rsidRPr="00BA4D89">
              <w:rPr>
                <w:rFonts w:ascii="Arial" w:hAnsi="Arial" w:cs="Arial"/>
                <w:lang w:eastAsia="en-AU"/>
              </w:rPr>
              <w:t>464.7</w:t>
            </w:r>
          </w:p>
        </w:tc>
        <w:tc>
          <w:tcPr>
            <w:tcW w:w="960" w:type="dxa"/>
            <w:shd w:val="clear" w:color="auto" w:fill="auto"/>
            <w:noWrap/>
            <w:vAlign w:val="bottom"/>
            <w:hideMark/>
          </w:tcPr>
          <w:p w14:paraId="476FD5D2" w14:textId="77777777" w:rsidR="00F774FF" w:rsidRPr="00BA4D89" w:rsidRDefault="00F774FF" w:rsidP="00F774FF">
            <w:pPr>
              <w:jc w:val="right"/>
              <w:rPr>
                <w:rFonts w:ascii="Arial" w:hAnsi="Arial" w:cs="Arial"/>
                <w:lang w:eastAsia="en-AU"/>
              </w:rPr>
            </w:pPr>
            <w:r w:rsidRPr="00BA4D89">
              <w:rPr>
                <w:rFonts w:ascii="Arial" w:hAnsi="Arial" w:cs="Arial"/>
                <w:lang w:eastAsia="en-AU"/>
              </w:rPr>
              <w:t>395.2</w:t>
            </w:r>
          </w:p>
        </w:tc>
        <w:tc>
          <w:tcPr>
            <w:tcW w:w="960" w:type="dxa"/>
            <w:shd w:val="clear" w:color="auto" w:fill="auto"/>
            <w:noWrap/>
            <w:vAlign w:val="bottom"/>
            <w:hideMark/>
          </w:tcPr>
          <w:p w14:paraId="286AB60D" w14:textId="77777777" w:rsidR="00F774FF" w:rsidRPr="00BA4D89" w:rsidRDefault="00F774FF" w:rsidP="00F774FF">
            <w:pPr>
              <w:jc w:val="right"/>
              <w:rPr>
                <w:rFonts w:ascii="Arial" w:hAnsi="Arial" w:cs="Arial"/>
                <w:lang w:eastAsia="en-AU"/>
              </w:rPr>
            </w:pPr>
            <w:r w:rsidRPr="00BA4D89">
              <w:rPr>
                <w:rFonts w:ascii="Arial" w:hAnsi="Arial" w:cs="Arial"/>
                <w:lang w:eastAsia="en-AU"/>
              </w:rPr>
              <w:t>302.9</w:t>
            </w:r>
          </w:p>
        </w:tc>
        <w:tc>
          <w:tcPr>
            <w:tcW w:w="960" w:type="dxa"/>
            <w:shd w:val="clear" w:color="auto" w:fill="auto"/>
            <w:noWrap/>
            <w:vAlign w:val="bottom"/>
            <w:hideMark/>
          </w:tcPr>
          <w:p w14:paraId="20D6E59E" w14:textId="77777777" w:rsidR="00F774FF" w:rsidRPr="00BA4D89" w:rsidRDefault="00F774FF" w:rsidP="00F774FF">
            <w:pPr>
              <w:jc w:val="right"/>
              <w:rPr>
                <w:rFonts w:ascii="Arial" w:hAnsi="Arial" w:cs="Arial"/>
                <w:lang w:eastAsia="en-AU"/>
              </w:rPr>
            </w:pPr>
            <w:r w:rsidRPr="00BA4D89">
              <w:rPr>
                <w:rFonts w:ascii="Arial" w:hAnsi="Arial" w:cs="Arial"/>
                <w:lang w:eastAsia="en-AU"/>
              </w:rPr>
              <w:t>335.1</w:t>
            </w:r>
          </w:p>
        </w:tc>
      </w:tr>
      <w:tr w:rsidR="00F774FF" w:rsidRPr="00BA4D89" w14:paraId="3AC2EA6B" w14:textId="77777777" w:rsidTr="00F774FF">
        <w:trPr>
          <w:trHeight w:val="255"/>
        </w:trPr>
        <w:tc>
          <w:tcPr>
            <w:tcW w:w="1260" w:type="dxa"/>
            <w:shd w:val="clear" w:color="auto" w:fill="auto"/>
            <w:noWrap/>
            <w:vAlign w:val="bottom"/>
            <w:hideMark/>
          </w:tcPr>
          <w:p w14:paraId="2D07BB27" w14:textId="77777777" w:rsidR="00F774FF" w:rsidRPr="00BA4D89" w:rsidRDefault="00F774FF" w:rsidP="00F774FF">
            <w:pPr>
              <w:rPr>
                <w:rFonts w:ascii="Arial" w:hAnsi="Arial" w:cs="Arial"/>
                <w:lang w:eastAsia="en-AU"/>
              </w:rPr>
            </w:pPr>
            <w:r w:rsidRPr="00BA4D89">
              <w:rPr>
                <w:rFonts w:ascii="Arial" w:hAnsi="Arial" w:cs="Arial"/>
                <w:lang w:eastAsia="en-AU"/>
              </w:rPr>
              <w:t>$/L</w:t>
            </w:r>
          </w:p>
        </w:tc>
        <w:tc>
          <w:tcPr>
            <w:tcW w:w="960" w:type="dxa"/>
            <w:shd w:val="clear" w:color="auto" w:fill="auto"/>
            <w:noWrap/>
            <w:vAlign w:val="bottom"/>
            <w:hideMark/>
          </w:tcPr>
          <w:p w14:paraId="1CA3A31C" w14:textId="77777777" w:rsidR="00F774FF" w:rsidRPr="00BA4D89" w:rsidRDefault="00F774FF" w:rsidP="00F774FF">
            <w:pPr>
              <w:jc w:val="right"/>
              <w:rPr>
                <w:rFonts w:ascii="Arial" w:hAnsi="Arial" w:cs="Arial"/>
                <w:lang w:eastAsia="en-AU"/>
              </w:rPr>
            </w:pPr>
            <w:r w:rsidRPr="00BA4D89">
              <w:rPr>
                <w:rFonts w:ascii="Arial" w:hAnsi="Arial" w:cs="Arial"/>
                <w:lang w:eastAsia="en-AU"/>
              </w:rPr>
              <w:t>$2.19</w:t>
            </w:r>
          </w:p>
        </w:tc>
        <w:tc>
          <w:tcPr>
            <w:tcW w:w="960" w:type="dxa"/>
            <w:shd w:val="clear" w:color="auto" w:fill="auto"/>
            <w:noWrap/>
            <w:vAlign w:val="bottom"/>
            <w:hideMark/>
          </w:tcPr>
          <w:p w14:paraId="4CB517C7" w14:textId="77777777" w:rsidR="00F774FF" w:rsidRPr="00BA4D89" w:rsidRDefault="00F774FF" w:rsidP="00F774FF">
            <w:pPr>
              <w:jc w:val="right"/>
              <w:rPr>
                <w:rFonts w:ascii="Arial" w:hAnsi="Arial" w:cs="Arial"/>
                <w:lang w:eastAsia="en-AU"/>
              </w:rPr>
            </w:pPr>
            <w:r w:rsidRPr="00BA4D89">
              <w:rPr>
                <w:rFonts w:ascii="Arial" w:hAnsi="Arial" w:cs="Arial"/>
                <w:lang w:eastAsia="en-AU"/>
              </w:rPr>
              <w:t>$2.08</w:t>
            </w:r>
          </w:p>
        </w:tc>
        <w:tc>
          <w:tcPr>
            <w:tcW w:w="960" w:type="dxa"/>
            <w:shd w:val="clear" w:color="auto" w:fill="auto"/>
            <w:noWrap/>
            <w:vAlign w:val="bottom"/>
            <w:hideMark/>
          </w:tcPr>
          <w:p w14:paraId="5A5E0662" w14:textId="77777777" w:rsidR="00F774FF" w:rsidRPr="00BA4D89" w:rsidRDefault="00F774FF" w:rsidP="00F774FF">
            <w:pPr>
              <w:jc w:val="right"/>
              <w:rPr>
                <w:rFonts w:ascii="Arial" w:hAnsi="Arial" w:cs="Arial"/>
                <w:lang w:eastAsia="en-AU"/>
              </w:rPr>
            </w:pPr>
            <w:r w:rsidRPr="00BA4D89">
              <w:rPr>
                <w:rFonts w:ascii="Arial" w:hAnsi="Arial" w:cs="Arial"/>
                <w:lang w:eastAsia="en-AU"/>
              </w:rPr>
              <w:t>$1.88</w:t>
            </w:r>
          </w:p>
        </w:tc>
        <w:tc>
          <w:tcPr>
            <w:tcW w:w="960" w:type="dxa"/>
            <w:shd w:val="clear" w:color="auto" w:fill="auto"/>
            <w:noWrap/>
            <w:vAlign w:val="bottom"/>
            <w:hideMark/>
          </w:tcPr>
          <w:p w14:paraId="6427B651" w14:textId="77777777" w:rsidR="00F774FF" w:rsidRPr="00BA4D89" w:rsidRDefault="00F774FF" w:rsidP="00F774FF">
            <w:pPr>
              <w:jc w:val="right"/>
              <w:rPr>
                <w:rFonts w:ascii="Arial" w:hAnsi="Arial" w:cs="Arial"/>
                <w:lang w:eastAsia="en-AU"/>
              </w:rPr>
            </w:pPr>
            <w:r w:rsidRPr="00BA4D89">
              <w:rPr>
                <w:rFonts w:ascii="Arial" w:hAnsi="Arial" w:cs="Arial"/>
                <w:lang w:eastAsia="en-AU"/>
              </w:rPr>
              <w:t>$1.95</w:t>
            </w:r>
          </w:p>
        </w:tc>
        <w:tc>
          <w:tcPr>
            <w:tcW w:w="960" w:type="dxa"/>
            <w:shd w:val="clear" w:color="auto" w:fill="auto"/>
            <w:noWrap/>
            <w:vAlign w:val="bottom"/>
            <w:hideMark/>
          </w:tcPr>
          <w:p w14:paraId="628A1DA9" w14:textId="77777777" w:rsidR="00F774FF" w:rsidRPr="00BA4D89" w:rsidRDefault="00F774FF" w:rsidP="00F774FF">
            <w:pPr>
              <w:jc w:val="right"/>
              <w:rPr>
                <w:rFonts w:ascii="Arial" w:hAnsi="Arial" w:cs="Arial"/>
                <w:lang w:eastAsia="en-AU"/>
              </w:rPr>
            </w:pPr>
            <w:r w:rsidRPr="00BA4D89">
              <w:rPr>
                <w:rFonts w:ascii="Arial" w:hAnsi="Arial" w:cs="Arial"/>
                <w:lang w:eastAsia="en-AU"/>
              </w:rPr>
              <w:t>$2.21</w:t>
            </w:r>
          </w:p>
        </w:tc>
        <w:tc>
          <w:tcPr>
            <w:tcW w:w="960" w:type="dxa"/>
            <w:shd w:val="clear" w:color="auto" w:fill="auto"/>
            <w:noWrap/>
            <w:vAlign w:val="bottom"/>
            <w:hideMark/>
          </w:tcPr>
          <w:p w14:paraId="67A0CD3C" w14:textId="77777777" w:rsidR="00F774FF" w:rsidRPr="00BA4D89" w:rsidRDefault="00F774FF" w:rsidP="00F774FF">
            <w:pPr>
              <w:jc w:val="right"/>
              <w:rPr>
                <w:rFonts w:ascii="Arial" w:hAnsi="Arial" w:cs="Arial"/>
                <w:lang w:eastAsia="en-AU"/>
              </w:rPr>
            </w:pPr>
            <w:r w:rsidRPr="00BA4D89">
              <w:rPr>
                <w:rFonts w:ascii="Arial" w:hAnsi="Arial" w:cs="Arial"/>
                <w:lang w:eastAsia="en-AU"/>
              </w:rPr>
              <w:t>$2.05</w:t>
            </w:r>
          </w:p>
        </w:tc>
        <w:tc>
          <w:tcPr>
            <w:tcW w:w="960" w:type="dxa"/>
            <w:shd w:val="clear" w:color="auto" w:fill="auto"/>
            <w:noWrap/>
            <w:vAlign w:val="bottom"/>
            <w:hideMark/>
          </w:tcPr>
          <w:p w14:paraId="1EEE65C5" w14:textId="77777777" w:rsidR="00F774FF" w:rsidRPr="00BA4D89" w:rsidRDefault="00F774FF" w:rsidP="00F774FF">
            <w:pPr>
              <w:jc w:val="right"/>
              <w:rPr>
                <w:rFonts w:ascii="Arial" w:hAnsi="Arial" w:cs="Arial"/>
                <w:lang w:eastAsia="en-AU"/>
              </w:rPr>
            </w:pPr>
            <w:r w:rsidRPr="00BA4D89">
              <w:rPr>
                <w:rFonts w:ascii="Arial" w:hAnsi="Arial" w:cs="Arial"/>
                <w:lang w:eastAsia="en-AU"/>
              </w:rPr>
              <w:t>$3.44</w:t>
            </w:r>
          </w:p>
        </w:tc>
      </w:tr>
      <w:tr w:rsidR="00F774FF" w:rsidRPr="00BA4D89" w14:paraId="5A9172A0" w14:textId="77777777" w:rsidTr="00F774FF">
        <w:trPr>
          <w:trHeight w:val="255"/>
        </w:trPr>
        <w:tc>
          <w:tcPr>
            <w:tcW w:w="1260" w:type="dxa"/>
            <w:shd w:val="clear" w:color="auto" w:fill="auto"/>
            <w:noWrap/>
            <w:vAlign w:val="bottom"/>
            <w:hideMark/>
          </w:tcPr>
          <w:p w14:paraId="62A7D905" w14:textId="77777777" w:rsidR="00F774FF" w:rsidRPr="00BA4D89" w:rsidRDefault="00F774FF" w:rsidP="00F774FF">
            <w:pPr>
              <w:rPr>
                <w:rFonts w:ascii="Arial" w:hAnsi="Arial" w:cs="Arial"/>
                <w:lang w:eastAsia="en-AU"/>
              </w:rPr>
            </w:pPr>
            <w:r w:rsidRPr="00BA4D89">
              <w:rPr>
                <w:rFonts w:ascii="Arial" w:hAnsi="Arial" w:cs="Arial"/>
                <w:lang w:eastAsia="en-AU"/>
              </w:rPr>
              <w:t>kWh/L</w:t>
            </w:r>
          </w:p>
        </w:tc>
        <w:tc>
          <w:tcPr>
            <w:tcW w:w="960" w:type="dxa"/>
            <w:shd w:val="clear" w:color="auto" w:fill="auto"/>
            <w:noWrap/>
            <w:vAlign w:val="bottom"/>
            <w:hideMark/>
          </w:tcPr>
          <w:p w14:paraId="5C3D7FF6" w14:textId="77777777" w:rsidR="00F774FF" w:rsidRPr="00BA4D89" w:rsidRDefault="00F774FF" w:rsidP="00F774FF">
            <w:pPr>
              <w:jc w:val="right"/>
              <w:rPr>
                <w:rFonts w:ascii="Arial" w:hAnsi="Arial" w:cs="Arial"/>
                <w:lang w:eastAsia="en-AU"/>
              </w:rPr>
            </w:pPr>
            <w:r w:rsidRPr="00BA4D89">
              <w:rPr>
                <w:rFonts w:ascii="Arial" w:hAnsi="Arial" w:cs="Arial"/>
                <w:lang w:eastAsia="en-AU"/>
              </w:rPr>
              <w:t>1.62</w:t>
            </w:r>
          </w:p>
        </w:tc>
        <w:tc>
          <w:tcPr>
            <w:tcW w:w="960" w:type="dxa"/>
            <w:shd w:val="clear" w:color="auto" w:fill="auto"/>
            <w:noWrap/>
            <w:vAlign w:val="bottom"/>
            <w:hideMark/>
          </w:tcPr>
          <w:p w14:paraId="3E62F6D4" w14:textId="77777777" w:rsidR="00F774FF" w:rsidRPr="00BA4D89" w:rsidRDefault="00F774FF" w:rsidP="00F774FF">
            <w:pPr>
              <w:jc w:val="right"/>
              <w:rPr>
                <w:rFonts w:ascii="Arial" w:hAnsi="Arial" w:cs="Arial"/>
                <w:lang w:eastAsia="en-AU"/>
              </w:rPr>
            </w:pPr>
            <w:r w:rsidRPr="00BA4D89">
              <w:rPr>
                <w:rFonts w:ascii="Arial" w:hAnsi="Arial" w:cs="Arial"/>
                <w:lang w:eastAsia="en-AU"/>
              </w:rPr>
              <w:t>1.86</w:t>
            </w:r>
          </w:p>
        </w:tc>
        <w:tc>
          <w:tcPr>
            <w:tcW w:w="960" w:type="dxa"/>
            <w:shd w:val="clear" w:color="auto" w:fill="auto"/>
            <w:noWrap/>
            <w:vAlign w:val="bottom"/>
            <w:hideMark/>
          </w:tcPr>
          <w:p w14:paraId="75A40385" w14:textId="77777777" w:rsidR="00F774FF" w:rsidRPr="00BA4D89" w:rsidRDefault="00F774FF" w:rsidP="00F774FF">
            <w:pPr>
              <w:jc w:val="right"/>
              <w:rPr>
                <w:rFonts w:ascii="Arial" w:hAnsi="Arial" w:cs="Arial"/>
                <w:lang w:eastAsia="en-AU"/>
              </w:rPr>
            </w:pPr>
            <w:r w:rsidRPr="00BA4D89">
              <w:rPr>
                <w:rFonts w:ascii="Arial" w:hAnsi="Arial" w:cs="Arial"/>
                <w:lang w:eastAsia="en-AU"/>
              </w:rPr>
              <w:t>1.36</w:t>
            </w:r>
          </w:p>
        </w:tc>
        <w:tc>
          <w:tcPr>
            <w:tcW w:w="960" w:type="dxa"/>
            <w:shd w:val="clear" w:color="auto" w:fill="auto"/>
            <w:noWrap/>
            <w:vAlign w:val="bottom"/>
            <w:hideMark/>
          </w:tcPr>
          <w:p w14:paraId="302803B9" w14:textId="77777777" w:rsidR="00F774FF" w:rsidRPr="00BA4D89" w:rsidRDefault="00F774FF" w:rsidP="00F774FF">
            <w:pPr>
              <w:jc w:val="right"/>
              <w:rPr>
                <w:rFonts w:ascii="Arial" w:hAnsi="Arial" w:cs="Arial"/>
                <w:lang w:eastAsia="en-AU"/>
              </w:rPr>
            </w:pPr>
            <w:r w:rsidRPr="00BA4D89">
              <w:rPr>
                <w:rFonts w:ascii="Arial" w:hAnsi="Arial" w:cs="Arial"/>
                <w:lang w:eastAsia="en-AU"/>
              </w:rPr>
              <w:t>1.08</w:t>
            </w:r>
          </w:p>
        </w:tc>
        <w:tc>
          <w:tcPr>
            <w:tcW w:w="960" w:type="dxa"/>
            <w:shd w:val="clear" w:color="auto" w:fill="auto"/>
            <w:noWrap/>
            <w:vAlign w:val="bottom"/>
            <w:hideMark/>
          </w:tcPr>
          <w:p w14:paraId="0A23942C" w14:textId="77777777" w:rsidR="00F774FF" w:rsidRPr="00BA4D89" w:rsidRDefault="00F774FF" w:rsidP="00F774FF">
            <w:pPr>
              <w:jc w:val="right"/>
              <w:rPr>
                <w:rFonts w:ascii="Arial" w:hAnsi="Arial" w:cs="Arial"/>
                <w:lang w:eastAsia="en-AU"/>
              </w:rPr>
            </w:pPr>
            <w:r w:rsidRPr="00BA4D89">
              <w:rPr>
                <w:rFonts w:ascii="Arial" w:hAnsi="Arial" w:cs="Arial"/>
                <w:lang w:eastAsia="en-AU"/>
              </w:rPr>
              <w:t>0.95</w:t>
            </w:r>
          </w:p>
        </w:tc>
        <w:tc>
          <w:tcPr>
            <w:tcW w:w="960" w:type="dxa"/>
            <w:shd w:val="clear" w:color="auto" w:fill="auto"/>
            <w:noWrap/>
            <w:vAlign w:val="bottom"/>
            <w:hideMark/>
          </w:tcPr>
          <w:p w14:paraId="11F805CC" w14:textId="77777777" w:rsidR="00F774FF" w:rsidRPr="00BA4D89" w:rsidRDefault="00F774FF" w:rsidP="00F774FF">
            <w:pPr>
              <w:jc w:val="right"/>
              <w:rPr>
                <w:rFonts w:ascii="Arial" w:hAnsi="Arial" w:cs="Arial"/>
                <w:lang w:eastAsia="en-AU"/>
              </w:rPr>
            </w:pPr>
            <w:r w:rsidRPr="00BA4D89">
              <w:rPr>
                <w:rFonts w:ascii="Arial" w:hAnsi="Arial" w:cs="Arial"/>
                <w:lang w:eastAsia="en-AU"/>
              </w:rPr>
              <w:t>0.94</w:t>
            </w:r>
          </w:p>
        </w:tc>
        <w:tc>
          <w:tcPr>
            <w:tcW w:w="960" w:type="dxa"/>
            <w:shd w:val="clear" w:color="auto" w:fill="auto"/>
            <w:noWrap/>
            <w:vAlign w:val="bottom"/>
            <w:hideMark/>
          </w:tcPr>
          <w:p w14:paraId="73032438" w14:textId="77777777" w:rsidR="00F774FF" w:rsidRPr="00BA4D89" w:rsidRDefault="00F774FF" w:rsidP="00F774FF">
            <w:pPr>
              <w:jc w:val="right"/>
              <w:rPr>
                <w:rFonts w:ascii="Arial" w:hAnsi="Arial" w:cs="Arial"/>
                <w:lang w:eastAsia="en-AU"/>
              </w:rPr>
            </w:pPr>
            <w:r w:rsidRPr="00BA4D89">
              <w:rPr>
                <w:rFonts w:ascii="Arial" w:hAnsi="Arial" w:cs="Arial"/>
                <w:lang w:eastAsia="en-AU"/>
              </w:rPr>
              <w:t>0.73</w:t>
            </w:r>
          </w:p>
        </w:tc>
      </w:tr>
    </w:tbl>
    <w:p w14:paraId="18E74EC0" w14:textId="77777777" w:rsidR="00F774FF" w:rsidRPr="00BA4D89" w:rsidRDefault="00F774FF" w:rsidP="00F774FF">
      <w:pPr>
        <w:pStyle w:val="Text"/>
      </w:pPr>
    </w:p>
    <w:p w14:paraId="7CC4E16E" w14:textId="652811AD" w:rsidR="00F774FF" w:rsidRPr="00BA4D89" w:rsidRDefault="00F774FF" w:rsidP="00F774FF">
      <w:pPr>
        <w:pStyle w:val="Text"/>
      </w:pPr>
    </w:p>
    <w:p w14:paraId="28093651" w14:textId="322ADF4C" w:rsidR="00F774FF" w:rsidRPr="00BA4D89" w:rsidRDefault="00222E97" w:rsidP="00F774FF">
      <w:pPr>
        <w:pStyle w:val="Text"/>
      </w:pPr>
      <w:r>
        <w:rPr>
          <w:noProof/>
          <w:lang w:eastAsia="en-AU"/>
        </w:rPr>
        <w:drawing>
          <wp:inline distT="0" distB="0" distL="0" distR="0" wp14:anchorId="7CB6D574" wp14:editId="764C38B3">
            <wp:extent cx="5730240" cy="3093720"/>
            <wp:effectExtent l="0" t="0" r="3810" b="0"/>
            <wp:docPr id="354" name="Picture 354" descr="$ per litre and kWh per litre by star rating are illustrated as set out in the above table for Group 5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5730240" cy="3093720"/>
                    </a:xfrm>
                    <a:prstGeom prst="rect">
                      <a:avLst/>
                    </a:prstGeom>
                    <a:noFill/>
                  </pic:spPr>
                </pic:pic>
              </a:graphicData>
            </a:graphic>
          </wp:inline>
        </w:drawing>
      </w:r>
      <w:r w:rsidR="00F774FF" w:rsidRPr="00BA4D89">
        <w:t>Some price increase for the highest efficiency, only 2 models</w:t>
      </w:r>
      <w:r w:rsidR="0068129F" w:rsidRPr="00BA4D89">
        <w:t xml:space="preserve"> in this bin</w:t>
      </w:r>
      <w:r w:rsidR="00F774FF" w:rsidRPr="00BA4D89">
        <w:t>.</w:t>
      </w:r>
    </w:p>
    <w:p w14:paraId="047596EC" w14:textId="77777777" w:rsidR="0068129F" w:rsidRPr="00BA4D89" w:rsidRDefault="0068129F" w:rsidP="00F774FF">
      <w:pPr>
        <w:pStyle w:val="Text"/>
      </w:pPr>
    </w:p>
    <w:p w14:paraId="2E2B98E1" w14:textId="77777777" w:rsidR="0068129F" w:rsidRPr="00BA4D89" w:rsidRDefault="0068129F" w:rsidP="00F774FF">
      <w:pPr>
        <w:pStyle w:val="Text"/>
      </w:pPr>
    </w:p>
    <w:p w14:paraId="5994AB9B" w14:textId="77777777" w:rsidR="0068129F" w:rsidRPr="00BA4D89" w:rsidRDefault="0068129F" w:rsidP="00F774FF">
      <w:pPr>
        <w:pStyle w:val="Text"/>
      </w:pPr>
    </w:p>
    <w:p w14:paraId="3788382B" w14:textId="77777777" w:rsidR="0068129F" w:rsidRPr="00BA4D89" w:rsidRDefault="0068129F" w:rsidP="00F774FF">
      <w:pPr>
        <w:pStyle w:val="Text"/>
      </w:pPr>
    </w:p>
    <w:p w14:paraId="7FDFA1CF" w14:textId="77777777" w:rsidR="0068129F" w:rsidRPr="00BA4D89" w:rsidRDefault="0068129F" w:rsidP="00F774FF">
      <w:pPr>
        <w:pStyle w:val="Text"/>
      </w:pPr>
    </w:p>
    <w:p w14:paraId="414F7A62" w14:textId="77777777" w:rsidR="0068129F" w:rsidRPr="00BA4D89" w:rsidRDefault="0068129F" w:rsidP="00F774FF">
      <w:pPr>
        <w:pStyle w:val="Text"/>
      </w:pPr>
    </w:p>
    <w:p w14:paraId="2116E8EE" w14:textId="77777777" w:rsidR="0068129F" w:rsidRPr="00BA4D89" w:rsidRDefault="0068129F" w:rsidP="00F774FF">
      <w:pPr>
        <w:pStyle w:val="Text"/>
      </w:pPr>
    </w:p>
    <w:p w14:paraId="06F2B873" w14:textId="77777777" w:rsidR="0068129F" w:rsidRPr="00BA4D89" w:rsidRDefault="0068129F" w:rsidP="00F774FF">
      <w:pPr>
        <w:pStyle w:val="Text"/>
      </w:pPr>
    </w:p>
    <w:p w14:paraId="289AB9EB" w14:textId="77777777" w:rsidR="0068129F" w:rsidRPr="00BA4D89" w:rsidRDefault="0068129F" w:rsidP="00F774FF">
      <w:pPr>
        <w:pStyle w:val="Text"/>
      </w:pPr>
    </w:p>
    <w:p w14:paraId="52DB314E" w14:textId="77777777" w:rsidR="0068129F" w:rsidRPr="00BA4D89" w:rsidRDefault="0068129F" w:rsidP="00F774FF">
      <w:pPr>
        <w:pStyle w:val="Text"/>
      </w:pPr>
    </w:p>
    <w:p w14:paraId="3DFF5B5F" w14:textId="77777777" w:rsidR="00F774FF" w:rsidRPr="00BA4D89" w:rsidRDefault="00F774FF" w:rsidP="00E0185E">
      <w:pPr>
        <w:pStyle w:val="Heading4"/>
      </w:pPr>
      <w:bookmarkStart w:id="316" w:name="_Toc445305737"/>
      <w:r w:rsidRPr="00BA4D89">
        <w:t>Group 5B</w:t>
      </w:r>
      <w:bookmarkEnd w:id="316"/>
    </w:p>
    <w:tbl>
      <w:tblPr>
        <w:tblW w:w="70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960"/>
        <w:gridCol w:w="960"/>
        <w:gridCol w:w="1017"/>
        <w:gridCol w:w="960"/>
        <w:gridCol w:w="960"/>
        <w:gridCol w:w="960"/>
      </w:tblGrid>
      <w:tr w:rsidR="00F774FF" w:rsidRPr="00BA4D89" w14:paraId="7325D467" w14:textId="77777777" w:rsidTr="00F774FF">
        <w:trPr>
          <w:trHeight w:val="255"/>
        </w:trPr>
        <w:tc>
          <w:tcPr>
            <w:tcW w:w="1260" w:type="dxa"/>
            <w:shd w:val="clear" w:color="auto" w:fill="auto"/>
            <w:noWrap/>
            <w:vAlign w:val="bottom"/>
            <w:hideMark/>
          </w:tcPr>
          <w:p w14:paraId="086123C8" w14:textId="77777777" w:rsidR="00F774FF" w:rsidRPr="00BA4D89" w:rsidRDefault="00F774FF" w:rsidP="00F774FF">
            <w:pPr>
              <w:rPr>
                <w:rFonts w:ascii="Arial" w:hAnsi="Arial" w:cs="Arial"/>
                <w:lang w:eastAsia="en-AU"/>
              </w:rPr>
            </w:pPr>
            <w:r w:rsidRPr="00BA4D89">
              <w:rPr>
                <w:rFonts w:ascii="Arial" w:hAnsi="Arial" w:cs="Arial"/>
                <w:lang w:eastAsia="en-AU"/>
              </w:rPr>
              <w:t>Star Rating</w:t>
            </w:r>
          </w:p>
        </w:tc>
        <w:tc>
          <w:tcPr>
            <w:tcW w:w="960" w:type="dxa"/>
            <w:shd w:val="clear" w:color="auto" w:fill="auto"/>
            <w:noWrap/>
            <w:vAlign w:val="bottom"/>
            <w:hideMark/>
          </w:tcPr>
          <w:p w14:paraId="11A66216" w14:textId="77777777" w:rsidR="00F774FF" w:rsidRPr="00BA4D89" w:rsidRDefault="00F774FF" w:rsidP="00F774FF">
            <w:pPr>
              <w:jc w:val="right"/>
              <w:rPr>
                <w:rFonts w:ascii="Arial" w:hAnsi="Arial" w:cs="Arial"/>
                <w:lang w:eastAsia="en-AU"/>
              </w:rPr>
            </w:pPr>
            <w:r w:rsidRPr="00BA4D89">
              <w:rPr>
                <w:rFonts w:ascii="Arial" w:hAnsi="Arial" w:cs="Arial"/>
                <w:lang w:eastAsia="en-AU"/>
              </w:rPr>
              <w:t>1</w:t>
            </w:r>
          </w:p>
        </w:tc>
        <w:tc>
          <w:tcPr>
            <w:tcW w:w="960" w:type="dxa"/>
            <w:shd w:val="clear" w:color="auto" w:fill="auto"/>
            <w:noWrap/>
            <w:vAlign w:val="bottom"/>
            <w:hideMark/>
          </w:tcPr>
          <w:p w14:paraId="370DA2D6" w14:textId="77777777" w:rsidR="00F774FF" w:rsidRPr="00BA4D89" w:rsidRDefault="00F774FF" w:rsidP="00F774FF">
            <w:pPr>
              <w:jc w:val="right"/>
              <w:rPr>
                <w:rFonts w:ascii="Arial" w:hAnsi="Arial" w:cs="Arial"/>
                <w:lang w:eastAsia="en-AU"/>
              </w:rPr>
            </w:pPr>
            <w:r w:rsidRPr="00BA4D89">
              <w:rPr>
                <w:rFonts w:ascii="Arial" w:hAnsi="Arial" w:cs="Arial"/>
                <w:lang w:eastAsia="en-AU"/>
              </w:rPr>
              <w:t>1.5</w:t>
            </w:r>
          </w:p>
        </w:tc>
        <w:tc>
          <w:tcPr>
            <w:tcW w:w="960" w:type="dxa"/>
            <w:shd w:val="clear" w:color="auto" w:fill="auto"/>
            <w:noWrap/>
            <w:vAlign w:val="bottom"/>
            <w:hideMark/>
          </w:tcPr>
          <w:p w14:paraId="212CB21A" w14:textId="77777777" w:rsidR="00F774FF" w:rsidRPr="00BA4D89" w:rsidRDefault="00F774FF" w:rsidP="00F774FF">
            <w:pPr>
              <w:jc w:val="right"/>
              <w:rPr>
                <w:rFonts w:ascii="Arial" w:hAnsi="Arial" w:cs="Arial"/>
                <w:lang w:eastAsia="en-AU"/>
              </w:rPr>
            </w:pPr>
            <w:r w:rsidRPr="00BA4D89">
              <w:rPr>
                <w:rFonts w:ascii="Arial" w:hAnsi="Arial" w:cs="Arial"/>
                <w:lang w:eastAsia="en-AU"/>
              </w:rPr>
              <w:t>2</w:t>
            </w:r>
          </w:p>
        </w:tc>
        <w:tc>
          <w:tcPr>
            <w:tcW w:w="960" w:type="dxa"/>
            <w:shd w:val="clear" w:color="auto" w:fill="auto"/>
            <w:noWrap/>
            <w:vAlign w:val="bottom"/>
            <w:hideMark/>
          </w:tcPr>
          <w:p w14:paraId="4AB9586D" w14:textId="77777777" w:rsidR="00F774FF" w:rsidRPr="00BA4D89" w:rsidRDefault="00F774FF" w:rsidP="00F774FF">
            <w:pPr>
              <w:jc w:val="right"/>
              <w:rPr>
                <w:rFonts w:ascii="Arial" w:hAnsi="Arial" w:cs="Arial"/>
                <w:lang w:eastAsia="en-AU"/>
              </w:rPr>
            </w:pPr>
            <w:r w:rsidRPr="00BA4D89">
              <w:rPr>
                <w:rFonts w:ascii="Arial" w:hAnsi="Arial" w:cs="Arial"/>
                <w:lang w:eastAsia="en-AU"/>
              </w:rPr>
              <w:t>2.5</w:t>
            </w:r>
          </w:p>
        </w:tc>
        <w:tc>
          <w:tcPr>
            <w:tcW w:w="960" w:type="dxa"/>
            <w:shd w:val="clear" w:color="auto" w:fill="auto"/>
            <w:noWrap/>
            <w:vAlign w:val="bottom"/>
            <w:hideMark/>
          </w:tcPr>
          <w:p w14:paraId="4382244A" w14:textId="77777777" w:rsidR="00F774FF" w:rsidRPr="00BA4D89" w:rsidRDefault="00F774FF" w:rsidP="00F774FF">
            <w:pPr>
              <w:jc w:val="right"/>
              <w:rPr>
                <w:rFonts w:ascii="Arial" w:hAnsi="Arial" w:cs="Arial"/>
                <w:lang w:eastAsia="en-AU"/>
              </w:rPr>
            </w:pPr>
            <w:r w:rsidRPr="00BA4D89">
              <w:rPr>
                <w:rFonts w:ascii="Arial" w:hAnsi="Arial" w:cs="Arial"/>
                <w:lang w:eastAsia="en-AU"/>
              </w:rPr>
              <w:t>3</w:t>
            </w:r>
          </w:p>
        </w:tc>
        <w:tc>
          <w:tcPr>
            <w:tcW w:w="960" w:type="dxa"/>
            <w:shd w:val="clear" w:color="auto" w:fill="auto"/>
            <w:noWrap/>
            <w:vAlign w:val="bottom"/>
            <w:hideMark/>
          </w:tcPr>
          <w:p w14:paraId="72B70ACA" w14:textId="77777777" w:rsidR="00F774FF" w:rsidRPr="00BA4D89" w:rsidRDefault="00F774FF" w:rsidP="00F774FF">
            <w:pPr>
              <w:jc w:val="right"/>
              <w:rPr>
                <w:rFonts w:ascii="Arial" w:hAnsi="Arial" w:cs="Arial"/>
                <w:lang w:eastAsia="en-AU"/>
              </w:rPr>
            </w:pPr>
            <w:r w:rsidRPr="00BA4D89">
              <w:rPr>
                <w:rFonts w:ascii="Arial" w:hAnsi="Arial" w:cs="Arial"/>
                <w:lang w:eastAsia="en-AU"/>
              </w:rPr>
              <w:t>3.5</w:t>
            </w:r>
          </w:p>
        </w:tc>
      </w:tr>
      <w:tr w:rsidR="00F774FF" w:rsidRPr="00BA4D89" w14:paraId="6C6A268C" w14:textId="77777777" w:rsidTr="00F774FF">
        <w:trPr>
          <w:trHeight w:val="255"/>
        </w:trPr>
        <w:tc>
          <w:tcPr>
            <w:tcW w:w="1260" w:type="dxa"/>
            <w:shd w:val="clear" w:color="auto" w:fill="auto"/>
            <w:noWrap/>
            <w:vAlign w:val="bottom"/>
            <w:hideMark/>
          </w:tcPr>
          <w:p w14:paraId="0D52585A" w14:textId="77777777" w:rsidR="00F774FF" w:rsidRPr="00BA4D89" w:rsidRDefault="00F774FF" w:rsidP="00F774FF">
            <w:pPr>
              <w:rPr>
                <w:rFonts w:ascii="Arial" w:hAnsi="Arial" w:cs="Arial"/>
                <w:lang w:eastAsia="en-AU"/>
              </w:rPr>
            </w:pPr>
            <w:r w:rsidRPr="00BA4D89">
              <w:rPr>
                <w:rFonts w:ascii="Arial" w:hAnsi="Arial" w:cs="Arial"/>
                <w:lang w:eastAsia="en-AU"/>
              </w:rPr>
              <w:t>Models</w:t>
            </w:r>
          </w:p>
        </w:tc>
        <w:tc>
          <w:tcPr>
            <w:tcW w:w="960" w:type="dxa"/>
            <w:shd w:val="clear" w:color="auto" w:fill="auto"/>
            <w:noWrap/>
            <w:vAlign w:val="bottom"/>
            <w:hideMark/>
          </w:tcPr>
          <w:p w14:paraId="2B141B96" w14:textId="77777777" w:rsidR="00F774FF" w:rsidRPr="00BA4D89" w:rsidRDefault="00F774FF" w:rsidP="00F774FF">
            <w:pPr>
              <w:jc w:val="right"/>
              <w:rPr>
                <w:rFonts w:ascii="Arial" w:hAnsi="Arial" w:cs="Arial"/>
                <w:lang w:eastAsia="en-AU"/>
              </w:rPr>
            </w:pPr>
            <w:r w:rsidRPr="00BA4D89">
              <w:rPr>
                <w:rFonts w:ascii="Arial" w:hAnsi="Arial" w:cs="Arial"/>
                <w:lang w:eastAsia="en-AU"/>
              </w:rPr>
              <w:t>7</w:t>
            </w:r>
          </w:p>
        </w:tc>
        <w:tc>
          <w:tcPr>
            <w:tcW w:w="960" w:type="dxa"/>
            <w:shd w:val="clear" w:color="auto" w:fill="auto"/>
            <w:noWrap/>
            <w:vAlign w:val="bottom"/>
            <w:hideMark/>
          </w:tcPr>
          <w:p w14:paraId="3D730762" w14:textId="77777777" w:rsidR="00F774FF" w:rsidRPr="00BA4D89" w:rsidRDefault="00F774FF" w:rsidP="00F774FF">
            <w:pPr>
              <w:jc w:val="right"/>
              <w:rPr>
                <w:rFonts w:ascii="Arial" w:hAnsi="Arial" w:cs="Arial"/>
                <w:lang w:eastAsia="en-AU"/>
              </w:rPr>
            </w:pPr>
            <w:r w:rsidRPr="00BA4D89">
              <w:rPr>
                <w:rFonts w:ascii="Arial" w:hAnsi="Arial" w:cs="Arial"/>
                <w:lang w:eastAsia="en-AU"/>
              </w:rPr>
              <w:t>38</w:t>
            </w:r>
          </w:p>
        </w:tc>
        <w:tc>
          <w:tcPr>
            <w:tcW w:w="960" w:type="dxa"/>
            <w:shd w:val="clear" w:color="auto" w:fill="auto"/>
            <w:noWrap/>
            <w:vAlign w:val="bottom"/>
            <w:hideMark/>
          </w:tcPr>
          <w:p w14:paraId="00EF15CB" w14:textId="77777777" w:rsidR="00F774FF" w:rsidRPr="00BA4D89" w:rsidRDefault="00F774FF" w:rsidP="00F774FF">
            <w:pPr>
              <w:jc w:val="right"/>
              <w:rPr>
                <w:rFonts w:ascii="Arial" w:hAnsi="Arial" w:cs="Arial"/>
                <w:lang w:eastAsia="en-AU"/>
              </w:rPr>
            </w:pPr>
            <w:r w:rsidRPr="00BA4D89">
              <w:rPr>
                <w:rFonts w:ascii="Arial" w:hAnsi="Arial" w:cs="Arial"/>
                <w:lang w:eastAsia="en-AU"/>
              </w:rPr>
              <w:t>54</w:t>
            </w:r>
          </w:p>
        </w:tc>
        <w:tc>
          <w:tcPr>
            <w:tcW w:w="960" w:type="dxa"/>
            <w:shd w:val="clear" w:color="auto" w:fill="auto"/>
            <w:noWrap/>
            <w:vAlign w:val="bottom"/>
            <w:hideMark/>
          </w:tcPr>
          <w:p w14:paraId="6F23C264" w14:textId="77777777" w:rsidR="00F774FF" w:rsidRPr="00BA4D89" w:rsidRDefault="00F774FF" w:rsidP="00F774FF">
            <w:pPr>
              <w:jc w:val="right"/>
              <w:rPr>
                <w:rFonts w:ascii="Arial" w:hAnsi="Arial" w:cs="Arial"/>
                <w:lang w:eastAsia="en-AU"/>
              </w:rPr>
            </w:pPr>
            <w:r w:rsidRPr="00BA4D89">
              <w:rPr>
                <w:rFonts w:ascii="Arial" w:hAnsi="Arial" w:cs="Arial"/>
                <w:lang w:eastAsia="en-AU"/>
              </w:rPr>
              <w:t>29</w:t>
            </w:r>
          </w:p>
        </w:tc>
        <w:tc>
          <w:tcPr>
            <w:tcW w:w="960" w:type="dxa"/>
            <w:shd w:val="clear" w:color="auto" w:fill="auto"/>
            <w:noWrap/>
            <w:vAlign w:val="bottom"/>
            <w:hideMark/>
          </w:tcPr>
          <w:p w14:paraId="49E578A1" w14:textId="77777777" w:rsidR="00F774FF" w:rsidRPr="00BA4D89" w:rsidRDefault="00F774FF" w:rsidP="00F774FF">
            <w:pPr>
              <w:jc w:val="right"/>
              <w:rPr>
                <w:rFonts w:ascii="Arial" w:hAnsi="Arial" w:cs="Arial"/>
                <w:lang w:eastAsia="en-AU"/>
              </w:rPr>
            </w:pPr>
            <w:r w:rsidRPr="00BA4D89">
              <w:rPr>
                <w:rFonts w:ascii="Arial" w:hAnsi="Arial" w:cs="Arial"/>
                <w:lang w:eastAsia="en-AU"/>
              </w:rPr>
              <w:t>17</w:t>
            </w:r>
          </w:p>
        </w:tc>
        <w:tc>
          <w:tcPr>
            <w:tcW w:w="960" w:type="dxa"/>
            <w:shd w:val="clear" w:color="auto" w:fill="auto"/>
            <w:noWrap/>
            <w:vAlign w:val="bottom"/>
            <w:hideMark/>
          </w:tcPr>
          <w:p w14:paraId="03519913" w14:textId="77777777" w:rsidR="00F774FF" w:rsidRPr="00BA4D89" w:rsidRDefault="00F774FF" w:rsidP="00F774FF">
            <w:pPr>
              <w:jc w:val="right"/>
              <w:rPr>
                <w:rFonts w:ascii="Arial" w:hAnsi="Arial" w:cs="Arial"/>
                <w:lang w:eastAsia="en-AU"/>
              </w:rPr>
            </w:pPr>
            <w:r w:rsidRPr="00BA4D89">
              <w:rPr>
                <w:rFonts w:ascii="Arial" w:hAnsi="Arial" w:cs="Arial"/>
                <w:lang w:eastAsia="en-AU"/>
              </w:rPr>
              <w:t>9</w:t>
            </w:r>
          </w:p>
        </w:tc>
      </w:tr>
      <w:tr w:rsidR="00F774FF" w:rsidRPr="00BA4D89" w14:paraId="2D9BD9C5" w14:textId="77777777" w:rsidTr="00F774FF">
        <w:trPr>
          <w:trHeight w:val="255"/>
        </w:trPr>
        <w:tc>
          <w:tcPr>
            <w:tcW w:w="1260" w:type="dxa"/>
            <w:shd w:val="clear" w:color="auto" w:fill="auto"/>
            <w:noWrap/>
            <w:vAlign w:val="bottom"/>
            <w:hideMark/>
          </w:tcPr>
          <w:p w14:paraId="3F55AEFD" w14:textId="77777777" w:rsidR="00F774FF" w:rsidRPr="00BA4D89" w:rsidRDefault="00F774FF" w:rsidP="00F774FF">
            <w:pPr>
              <w:rPr>
                <w:rFonts w:ascii="Arial" w:hAnsi="Arial" w:cs="Arial"/>
                <w:lang w:eastAsia="en-AU"/>
              </w:rPr>
            </w:pPr>
            <w:r w:rsidRPr="00BA4D89">
              <w:rPr>
                <w:rFonts w:ascii="Arial" w:hAnsi="Arial" w:cs="Arial"/>
                <w:lang w:eastAsia="en-AU"/>
              </w:rPr>
              <w:t>Sales</w:t>
            </w:r>
          </w:p>
        </w:tc>
        <w:tc>
          <w:tcPr>
            <w:tcW w:w="960" w:type="dxa"/>
            <w:shd w:val="clear" w:color="auto" w:fill="auto"/>
            <w:noWrap/>
            <w:vAlign w:val="bottom"/>
            <w:hideMark/>
          </w:tcPr>
          <w:p w14:paraId="5527007E" w14:textId="77777777" w:rsidR="00F774FF" w:rsidRPr="00BA4D89" w:rsidRDefault="00F774FF" w:rsidP="00F774FF">
            <w:pPr>
              <w:jc w:val="right"/>
              <w:rPr>
                <w:rFonts w:ascii="Arial" w:hAnsi="Arial" w:cs="Arial"/>
                <w:lang w:eastAsia="en-AU"/>
              </w:rPr>
            </w:pPr>
            <w:r w:rsidRPr="00BA4D89">
              <w:rPr>
                <w:rFonts w:ascii="Arial" w:hAnsi="Arial" w:cs="Arial"/>
                <w:lang w:eastAsia="en-AU"/>
              </w:rPr>
              <w:t>48</w:t>
            </w:r>
          </w:p>
        </w:tc>
        <w:tc>
          <w:tcPr>
            <w:tcW w:w="960" w:type="dxa"/>
            <w:shd w:val="clear" w:color="auto" w:fill="auto"/>
            <w:noWrap/>
            <w:vAlign w:val="bottom"/>
            <w:hideMark/>
          </w:tcPr>
          <w:p w14:paraId="544AC0C8" w14:textId="77777777" w:rsidR="00F774FF" w:rsidRPr="00BA4D89" w:rsidRDefault="00F774FF" w:rsidP="00F774FF">
            <w:pPr>
              <w:jc w:val="right"/>
              <w:rPr>
                <w:rFonts w:ascii="Arial" w:hAnsi="Arial" w:cs="Arial"/>
                <w:lang w:eastAsia="en-AU"/>
              </w:rPr>
            </w:pPr>
            <w:r w:rsidRPr="00BA4D89">
              <w:rPr>
                <w:rFonts w:ascii="Arial" w:hAnsi="Arial" w:cs="Arial"/>
                <w:lang w:eastAsia="en-AU"/>
              </w:rPr>
              <w:t>39133</w:t>
            </w:r>
          </w:p>
        </w:tc>
        <w:tc>
          <w:tcPr>
            <w:tcW w:w="960" w:type="dxa"/>
            <w:shd w:val="clear" w:color="auto" w:fill="auto"/>
            <w:noWrap/>
            <w:vAlign w:val="bottom"/>
            <w:hideMark/>
          </w:tcPr>
          <w:p w14:paraId="52D29EC8" w14:textId="77777777" w:rsidR="00F774FF" w:rsidRPr="00BA4D89" w:rsidRDefault="00F774FF" w:rsidP="00F774FF">
            <w:pPr>
              <w:jc w:val="right"/>
              <w:rPr>
                <w:rFonts w:ascii="Arial" w:hAnsi="Arial" w:cs="Arial"/>
                <w:lang w:eastAsia="en-AU"/>
              </w:rPr>
            </w:pPr>
            <w:r w:rsidRPr="00BA4D89">
              <w:rPr>
                <w:rFonts w:ascii="Arial" w:hAnsi="Arial" w:cs="Arial"/>
                <w:lang w:eastAsia="en-AU"/>
              </w:rPr>
              <w:t>109485</w:t>
            </w:r>
          </w:p>
        </w:tc>
        <w:tc>
          <w:tcPr>
            <w:tcW w:w="960" w:type="dxa"/>
            <w:shd w:val="clear" w:color="auto" w:fill="auto"/>
            <w:noWrap/>
            <w:vAlign w:val="bottom"/>
            <w:hideMark/>
          </w:tcPr>
          <w:p w14:paraId="75224E99" w14:textId="77777777" w:rsidR="00F774FF" w:rsidRPr="00BA4D89" w:rsidRDefault="00F774FF" w:rsidP="00F774FF">
            <w:pPr>
              <w:jc w:val="right"/>
              <w:rPr>
                <w:rFonts w:ascii="Arial" w:hAnsi="Arial" w:cs="Arial"/>
                <w:lang w:eastAsia="en-AU"/>
              </w:rPr>
            </w:pPr>
            <w:r w:rsidRPr="00BA4D89">
              <w:rPr>
                <w:rFonts w:ascii="Arial" w:hAnsi="Arial" w:cs="Arial"/>
                <w:lang w:eastAsia="en-AU"/>
              </w:rPr>
              <w:t>50996</w:t>
            </w:r>
          </w:p>
        </w:tc>
        <w:tc>
          <w:tcPr>
            <w:tcW w:w="960" w:type="dxa"/>
            <w:shd w:val="clear" w:color="auto" w:fill="auto"/>
            <w:noWrap/>
            <w:vAlign w:val="bottom"/>
            <w:hideMark/>
          </w:tcPr>
          <w:p w14:paraId="402E2BA8" w14:textId="77777777" w:rsidR="00F774FF" w:rsidRPr="00BA4D89" w:rsidRDefault="00F774FF" w:rsidP="00F774FF">
            <w:pPr>
              <w:jc w:val="right"/>
              <w:rPr>
                <w:rFonts w:ascii="Arial" w:hAnsi="Arial" w:cs="Arial"/>
                <w:lang w:eastAsia="en-AU"/>
              </w:rPr>
            </w:pPr>
            <w:r w:rsidRPr="00BA4D89">
              <w:rPr>
                <w:rFonts w:ascii="Arial" w:hAnsi="Arial" w:cs="Arial"/>
                <w:lang w:eastAsia="en-AU"/>
              </w:rPr>
              <w:t>24235</w:t>
            </w:r>
          </w:p>
        </w:tc>
        <w:tc>
          <w:tcPr>
            <w:tcW w:w="960" w:type="dxa"/>
            <w:shd w:val="clear" w:color="auto" w:fill="auto"/>
            <w:noWrap/>
            <w:vAlign w:val="bottom"/>
            <w:hideMark/>
          </w:tcPr>
          <w:p w14:paraId="464DB169" w14:textId="77777777" w:rsidR="00F774FF" w:rsidRPr="00BA4D89" w:rsidRDefault="00F774FF" w:rsidP="00F774FF">
            <w:pPr>
              <w:jc w:val="right"/>
              <w:rPr>
                <w:rFonts w:ascii="Arial" w:hAnsi="Arial" w:cs="Arial"/>
                <w:lang w:eastAsia="en-AU"/>
              </w:rPr>
            </w:pPr>
            <w:r w:rsidRPr="00BA4D89">
              <w:rPr>
                <w:rFonts w:ascii="Arial" w:hAnsi="Arial" w:cs="Arial"/>
                <w:lang w:eastAsia="en-AU"/>
              </w:rPr>
              <w:t>16254</w:t>
            </w:r>
          </w:p>
        </w:tc>
      </w:tr>
      <w:tr w:rsidR="00F774FF" w:rsidRPr="00BA4D89" w14:paraId="5D92BBC6" w14:textId="77777777" w:rsidTr="00F774FF">
        <w:trPr>
          <w:trHeight w:val="255"/>
        </w:trPr>
        <w:tc>
          <w:tcPr>
            <w:tcW w:w="1260" w:type="dxa"/>
            <w:shd w:val="clear" w:color="auto" w:fill="auto"/>
            <w:noWrap/>
            <w:vAlign w:val="bottom"/>
            <w:hideMark/>
          </w:tcPr>
          <w:p w14:paraId="4EFE1F20" w14:textId="77777777" w:rsidR="00F774FF" w:rsidRPr="00BA4D89" w:rsidRDefault="00F774FF" w:rsidP="00F774FF">
            <w:pPr>
              <w:rPr>
                <w:rFonts w:ascii="Arial" w:hAnsi="Arial" w:cs="Arial"/>
                <w:lang w:eastAsia="en-AU"/>
              </w:rPr>
            </w:pPr>
            <w:r w:rsidRPr="00BA4D89">
              <w:rPr>
                <w:rFonts w:ascii="Arial" w:hAnsi="Arial" w:cs="Arial"/>
                <w:lang w:eastAsia="en-AU"/>
              </w:rPr>
              <w:t>Volume</w:t>
            </w:r>
          </w:p>
        </w:tc>
        <w:tc>
          <w:tcPr>
            <w:tcW w:w="960" w:type="dxa"/>
            <w:shd w:val="clear" w:color="auto" w:fill="auto"/>
            <w:noWrap/>
            <w:vAlign w:val="bottom"/>
            <w:hideMark/>
          </w:tcPr>
          <w:p w14:paraId="05FCF02F" w14:textId="77777777" w:rsidR="00F774FF" w:rsidRPr="00BA4D89" w:rsidRDefault="00F774FF" w:rsidP="00F774FF">
            <w:pPr>
              <w:jc w:val="right"/>
              <w:rPr>
                <w:rFonts w:ascii="Arial" w:hAnsi="Arial" w:cs="Arial"/>
                <w:lang w:eastAsia="en-AU"/>
              </w:rPr>
            </w:pPr>
            <w:r w:rsidRPr="00BA4D89">
              <w:rPr>
                <w:rFonts w:ascii="Arial" w:hAnsi="Arial" w:cs="Arial"/>
                <w:lang w:eastAsia="en-AU"/>
              </w:rPr>
              <w:t>436.4</w:t>
            </w:r>
          </w:p>
        </w:tc>
        <w:tc>
          <w:tcPr>
            <w:tcW w:w="960" w:type="dxa"/>
            <w:shd w:val="clear" w:color="auto" w:fill="auto"/>
            <w:noWrap/>
            <w:vAlign w:val="bottom"/>
            <w:hideMark/>
          </w:tcPr>
          <w:p w14:paraId="53970195" w14:textId="77777777" w:rsidR="00F774FF" w:rsidRPr="00BA4D89" w:rsidRDefault="00F774FF" w:rsidP="00F774FF">
            <w:pPr>
              <w:jc w:val="right"/>
              <w:rPr>
                <w:rFonts w:ascii="Arial" w:hAnsi="Arial" w:cs="Arial"/>
                <w:lang w:eastAsia="en-AU"/>
              </w:rPr>
            </w:pPr>
            <w:r w:rsidRPr="00BA4D89">
              <w:rPr>
                <w:rFonts w:ascii="Arial" w:hAnsi="Arial" w:cs="Arial"/>
                <w:lang w:eastAsia="en-AU"/>
              </w:rPr>
              <w:t>604.6</w:t>
            </w:r>
          </w:p>
        </w:tc>
        <w:tc>
          <w:tcPr>
            <w:tcW w:w="960" w:type="dxa"/>
            <w:shd w:val="clear" w:color="auto" w:fill="auto"/>
            <w:noWrap/>
            <w:vAlign w:val="bottom"/>
            <w:hideMark/>
          </w:tcPr>
          <w:p w14:paraId="6324880B" w14:textId="77777777" w:rsidR="00F774FF" w:rsidRPr="00BA4D89" w:rsidRDefault="00F774FF" w:rsidP="00F774FF">
            <w:pPr>
              <w:jc w:val="right"/>
              <w:rPr>
                <w:rFonts w:ascii="Arial" w:hAnsi="Arial" w:cs="Arial"/>
                <w:lang w:eastAsia="en-AU"/>
              </w:rPr>
            </w:pPr>
            <w:r w:rsidRPr="00BA4D89">
              <w:rPr>
                <w:rFonts w:ascii="Arial" w:hAnsi="Arial" w:cs="Arial"/>
                <w:lang w:eastAsia="en-AU"/>
              </w:rPr>
              <w:t>501.3</w:t>
            </w:r>
          </w:p>
        </w:tc>
        <w:tc>
          <w:tcPr>
            <w:tcW w:w="960" w:type="dxa"/>
            <w:shd w:val="clear" w:color="auto" w:fill="auto"/>
            <w:noWrap/>
            <w:vAlign w:val="bottom"/>
            <w:hideMark/>
          </w:tcPr>
          <w:p w14:paraId="0B8402D0" w14:textId="77777777" w:rsidR="00F774FF" w:rsidRPr="00BA4D89" w:rsidRDefault="00F774FF" w:rsidP="00F774FF">
            <w:pPr>
              <w:jc w:val="right"/>
              <w:rPr>
                <w:rFonts w:ascii="Arial" w:hAnsi="Arial" w:cs="Arial"/>
                <w:lang w:eastAsia="en-AU"/>
              </w:rPr>
            </w:pPr>
            <w:r w:rsidRPr="00BA4D89">
              <w:rPr>
                <w:rFonts w:ascii="Arial" w:hAnsi="Arial" w:cs="Arial"/>
                <w:lang w:eastAsia="en-AU"/>
              </w:rPr>
              <w:t>530.8</w:t>
            </w:r>
          </w:p>
        </w:tc>
        <w:tc>
          <w:tcPr>
            <w:tcW w:w="960" w:type="dxa"/>
            <w:shd w:val="clear" w:color="auto" w:fill="auto"/>
            <w:noWrap/>
            <w:vAlign w:val="bottom"/>
            <w:hideMark/>
          </w:tcPr>
          <w:p w14:paraId="626C9FDB" w14:textId="77777777" w:rsidR="00F774FF" w:rsidRPr="00BA4D89" w:rsidRDefault="00F774FF" w:rsidP="00F774FF">
            <w:pPr>
              <w:jc w:val="right"/>
              <w:rPr>
                <w:rFonts w:ascii="Arial" w:hAnsi="Arial" w:cs="Arial"/>
                <w:lang w:eastAsia="en-AU"/>
              </w:rPr>
            </w:pPr>
            <w:r w:rsidRPr="00BA4D89">
              <w:rPr>
                <w:rFonts w:ascii="Arial" w:hAnsi="Arial" w:cs="Arial"/>
                <w:lang w:eastAsia="en-AU"/>
              </w:rPr>
              <w:t>481.5</w:t>
            </w:r>
          </w:p>
        </w:tc>
        <w:tc>
          <w:tcPr>
            <w:tcW w:w="960" w:type="dxa"/>
            <w:shd w:val="clear" w:color="auto" w:fill="auto"/>
            <w:noWrap/>
            <w:vAlign w:val="bottom"/>
            <w:hideMark/>
          </w:tcPr>
          <w:p w14:paraId="7C3D7A88" w14:textId="77777777" w:rsidR="00F774FF" w:rsidRPr="00BA4D89" w:rsidRDefault="00F774FF" w:rsidP="00F774FF">
            <w:pPr>
              <w:jc w:val="right"/>
              <w:rPr>
                <w:rFonts w:ascii="Arial" w:hAnsi="Arial" w:cs="Arial"/>
                <w:lang w:eastAsia="en-AU"/>
              </w:rPr>
            </w:pPr>
            <w:r w:rsidRPr="00BA4D89">
              <w:rPr>
                <w:rFonts w:ascii="Arial" w:hAnsi="Arial" w:cs="Arial"/>
                <w:lang w:eastAsia="en-AU"/>
              </w:rPr>
              <w:t>451.1</w:t>
            </w:r>
          </w:p>
        </w:tc>
      </w:tr>
      <w:tr w:rsidR="00F774FF" w:rsidRPr="00BA4D89" w14:paraId="43A3317F" w14:textId="77777777" w:rsidTr="00F774FF">
        <w:trPr>
          <w:trHeight w:val="255"/>
        </w:trPr>
        <w:tc>
          <w:tcPr>
            <w:tcW w:w="1260" w:type="dxa"/>
            <w:shd w:val="clear" w:color="auto" w:fill="auto"/>
            <w:noWrap/>
            <w:vAlign w:val="bottom"/>
            <w:hideMark/>
          </w:tcPr>
          <w:p w14:paraId="613A8B3F" w14:textId="77777777" w:rsidR="00F774FF" w:rsidRPr="00BA4D89" w:rsidRDefault="00F774FF" w:rsidP="00F774FF">
            <w:pPr>
              <w:rPr>
                <w:rFonts w:ascii="Arial" w:hAnsi="Arial" w:cs="Arial"/>
                <w:lang w:eastAsia="en-AU"/>
              </w:rPr>
            </w:pPr>
            <w:r w:rsidRPr="00BA4D89">
              <w:rPr>
                <w:rFonts w:ascii="Arial" w:hAnsi="Arial" w:cs="Arial"/>
                <w:lang w:eastAsia="en-AU"/>
              </w:rPr>
              <w:t>Price</w:t>
            </w:r>
          </w:p>
        </w:tc>
        <w:tc>
          <w:tcPr>
            <w:tcW w:w="960" w:type="dxa"/>
            <w:shd w:val="clear" w:color="auto" w:fill="auto"/>
            <w:noWrap/>
            <w:vAlign w:val="bottom"/>
            <w:hideMark/>
          </w:tcPr>
          <w:p w14:paraId="1DFCD471" w14:textId="77777777" w:rsidR="00F774FF" w:rsidRPr="00BA4D89" w:rsidRDefault="00F774FF" w:rsidP="00F774FF">
            <w:pPr>
              <w:jc w:val="right"/>
              <w:rPr>
                <w:rFonts w:ascii="Arial" w:hAnsi="Arial" w:cs="Arial"/>
                <w:lang w:eastAsia="en-AU"/>
              </w:rPr>
            </w:pPr>
            <w:r w:rsidRPr="00BA4D89">
              <w:rPr>
                <w:rFonts w:ascii="Arial" w:hAnsi="Arial" w:cs="Arial"/>
                <w:lang w:eastAsia="en-AU"/>
              </w:rPr>
              <w:t>$1,470</w:t>
            </w:r>
          </w:p>
        </w:tc>
        <w:tc>
          <w:tcPr>
            <w:tcW w:w="960" w:type="dxa"/>
            <w:shd w:val="clear" w:color="auto" w:fill="auto"/>
            <w:noWrap/>
            <w:vAlign w:val="bottom"/>
            <w:hideMark/>
          </w:tcPr>
          <w:p w14:paraId="076EC3C1" w14:textId="77777777" w:rsidR="00F774FF" w:rsidRPr="00BA4D89" w:rsidRDefault="00F774FF" w:rsidP="00F774FF">
            <w:pPr>
              <w:jc w:val="right"/>
              <w:rPr>
                <w:rFonts w:ascii="Arial" w:hAnsi="Arial" w:cs="Arial"/>
                <w:lang w:eastAsia="en-AU"/>
              </w:rPr>
            </w:pPr>
            <w:r w:rsidRPr="00BA4D89">
              <w:rPr>
                <w:rFonts w:ascii="Arial" w:hAnsi="Arial" w:cs="Arial"/>
                <w:lang w:eastAsia="en-AU"/>
              </w:rPr>
              <w:t>$2,173</w:t>
            </w:r>
          </w:p>
        </w:tc>
        <w:tc>
          <w:tcPr>
            <w:tcW w:w="960" w:type="dxa"/>
            <w:shd w:val="clear" w:color="auto" w:fill="auto"/>
            <w:noWrap/>
            <w:vAlign w:val="bottom"/>
            <w:hideMark/>
          </w:tcPr>
          <w:p w14:paraId="3F586847" w14:textId="77777777" w:rsidR="00F774FF" w:rsidRPr="00BA4D89" w:rsidRDefault="00F774FF" w:rsidP="00F774FF">
            <w:pPr>
              <w:jc w:val="right"/>
              <w:rPr>
                <w:rFonts w:ascii="Arial" w:hAnsi="Arial" w:cs="Arial"/>
                <w:lang w:eastAsia="en-AU"/>
              </w:rPr>
            </w:pPr>
            <w:r w:rsidRPr="00BA4D89">
              <w:rPr>
                <w:rFonts w:ascii="Arial" w:hAnsi="Arial" w:cs="Arial"/>
                <w:lang w:eastAsia="en-AU"/>
              </w:rPr>
              <w:t>$1,612</w:t>
            </w:r>
          </w:p>
        </w:tc>
        <w:tc>
          <w:tcPr>
            <w:tcW w:w="960" w:type="dxa"/>
            <w:shd w:val="clear" w:color="auto" w:fill="auto"/>
            <w:noWrap/>
            <w:vAlign w:val="bottom"/>
            <w:hideMark/>
          </w:tcPr>
          <w:p w14:paraId="3DA5493B" w14:textId="77777777" w:rsidR="00F774FF" w:rsidRPr="00BA4D89" w:rsidRDefault="00F774FF" w:rsidP="00F774FF">
            <w:pPr>
              <w:jc w:val="right"/>
              <w:rPr>
                <w:rFonts w:ascii="Arial" w:hAnsi="Arial" w:cs="Arial"/>
                <w:lang w:eastAsia="en-AU"/>
              </w:rPr>
            </w:pPr>
            <w:r w:rsidRPr="00BA4D89">
              <w:rPr>
                <w:rFonts w:ascii="Arial" w:hAnsi="Arial" w:cs="Arial"/>
                <w:lang w:eastAsia="en-AU"/>
              </w:rPr>
              <w:t>$1,530</w:t>
            </w:r>
          </w:p>
        </w:tc>
        <w:tc>
          <w:tcPr>
            <w:tcW w:w="960" w:type="dxa"/>
            <w:shd w:val="clear" w:color="auto" w:fill="auto"/>
            <w:noWrap/>
            <w:vAlign w:val="bottom"/>
            <w:hideMark/>
          </w:tcPr>
          <w:p w14:paraId="08F72352" w14:textId="77777777" w:rsidR="00F774FF" w:rsidRPr="00BA4D89" w:rsidRDefault="00F774FF" w:rsidP="00F774FF">
            <w:pPr>
              <w:jc w:val="right"/>
              <w:rPr>
                <w:rFonts w:ascii="Arial" w:hAnsi="Arial" w:cs="Arial"/>
                <w:lang w:eastAsia="en-AU"/>
              </w:rPr>
            </w:pPr>
            <w:r w:rsidRPr="00BA4D89">
              <w:rPr>
                <w:rFonts w:ascii="Arial" w:hAnsi="Arial" w:cs="Arial"/>
                <w:lang w:eastAsia="en-AU"/>
              </w:rPr>
              <w:t>$1,350</w:t>
            </w:r>
          </w:p>
        </w:tc>
        <w:tc>
          <w:tcPr>
            <w:tcW w:w="960" w:type="dxa"/>
            <w:shd w:val="clear" w:color="auto" w:fill="auto"/>
            <w:noWrap/>
            <w:vAlign w:val="bottom"/>
            <w:hideMark/>
          </w:tcPr>
          <w:p w14:paraId="0C12ADD3" w14:textId="77777777" w:rsidR="00F774FF" w:rsidRPr="00BA4D89" w:rsidRDefault="00F774FF" w:rsidP="00F774FF">
            <w:pPr>
              <w:jc w:val="right"/>
              <w:rPr>
                <w:rFonts w:ascii="Arial" w:hAnsi="Arial" w:cs="Arial"/>
                <w:lang w:eastAsia="en-AU"/>
              </w:rPr>
            </w:pPr>
            <w:r w:rsidRPr="00BA4D89">
              <w:rPr>
                <w:rFonts w:ascii="Arial" w:hAnsi="Arial" w:cs="Arial"/>
                <w:lang w:eastAsia="en-AU"/>
              </w:rPr>
              <w:t>$1,288</w:t>
            </w:r>
          </w:p>
        </w:tc>
      </w:tr>
      <w:tr w:rsidR="00F774FF" w:rsidRPr="00BA4D89" w14:paraId="385E0912" w14:textId="77777777" w:rsidTr="00F774FF">
        <w:trPr>
          <w:trHeight w:val="255"/>
        </w:trPr>
        <w:tc>
          <w:tcPr>
            <w:tcW w:w="1260" w:type="dxa"/>
            <w:shd w:val="clear" w:color="auto" w:fill="auto"/>
            <w:noWrap/>
            <w:vAlign w:val="bottom"/>
            <w:hideMark/>
          </w:tcPr>
          <w:p w14:paraId="66AEB7AA" w14:textId="77777777" w:rsidR="00F774FF" w:rsidRPr="00BA4D89" w:rsidRDefault="00F774FF" w:rsidP="00F774FF">
            <w:pPr>
              <w:rPr>
                <w:rFonts w:ascii="Arial" w:hAnsi="Arial" w:cs="Arial"/>
                <w:lang w:eastAsia="en-AU"/>
              </w:rPr>
            </w:pPr>
            <w:r w:rsidRPr="00BA4D89">
              <w:rPr>
                <w:rFonts w:ascii="Arial" w:hAnsi="Arial" w:cs="Arial"/>
                <w:lang w:eastAsia="en-AU"/>
              </w:rPr>
              <w:t>Energy</w:t>
            </w:r>
          </w:p>
        </w:tc>
        <w:tc>
          <w:tcPr>
            <w:tcW w:w="960" w:type="dxa"/>
            <w:shd w:val="clear" w:color="auto" w:fill="auto"/>
            <w:noWrap/>
            <w:vAlign w:val="bottom"/>
            <w:hideMark/>
          </w:tcPr>
          <w:p w14:paraId="57C8EF7D" w14:textId="77777777" w:rsidR="00F774FF" w:rsidRPr="00BA4D89" w:rsidRDefault="00F774FF" w:rsidP="00F774FF">
            <w:pPr>
              <w:jc w:val="right"/>
              <w:rPr>
                <w:rFonts w:ascii="Arial" w:hAnsi="Arial" w:cs="Arial"/>
                <w:lang w:eastAsia="en-AU"/>
              </w:rPr>
            </w:pPr>
            <w:r w:rsidRPr="00BA4D89">
              <w:rPr>
                <w:rFonts w:ascii="Arial" w:hAnsi="Arial" w:cs="Arial"/>
                <w:lang w:eastAsia="en-AU"/>
              </w:rPr>
              <w:t>670.4</w:t>
            </w:r>
          </w:p>
        </w:tc>
        <w:tc>
          <w:tcPr>
            <w:tcW w:w="960" w:type="dxa"/>
            <w:shd w:val="clear" w:color="auto" w:fill="auto"/>
            <w:noWrap/>
            <w:vAlign w:val="bottom"/>
            <w:hideMark/>
          </w:tcPr>
          <w:p w14:paraId="52987C7B" w14:textId="77777777" w:rsidR="00F774FF" w:rsidRPr="00BA4D89" w:rsidRDefault="00F774FF" w:rsidP="00F774FF">
            <w:pPr>
              <w:jc w:val="right"/>
              <w:rPr>
                <w:rFonts w:ascii="Arial" w:hAnsi="Arial" w:cs="Arial"/>
                <w:lang w:eastAsia="en-AU"/>
              </w:rPr>
            </w:pPr>
            <w:r w:rsidRPr="00BA4D89">
              <w:rPr>
                <w:rFonts w:ascii="Arial" w:hAnsi="Arial" w:cs="Arial"/>
                <w:lang w:eastAsia="en-AU"/>
              </w:rPr>
              <w:t>708.3</w:t>
            </w:r>
          </w:p>
        </w:tc>
        <w:tc>
          <w:tcPr>
            <w:tcW w:w="960" w:type="dxa"/>
            <w:shd w:val="clear" w:color="auto" w:fill="auto"/>
            <w:noWrap/>
            <w:vAlign w:val="bottom"/>
            <w:hideMark/>
          </w:tcPr>
          <w:p w14:paraId="3EEC4E01" w14:textId="77777777" w:rsidR="00F774FF" w:rsidRPr="00BA4D89" w:rsidRDefault="00F774FF" w:rsidP="00F774FF">
            <w:pPr>
              <w:jc w:val="right"/>
              <w:rPr>
                <w:rFonts w:ascii="Arial" w:hAnsi="Arial" w:cs="Arial"/>
                <w:lang w:eastAsia="en-AU"/>
              </w:rPr>
            </w:pPr>
            <w:r w:rsidRPr="00BA4D89">
              <w:rPr>
                <w:rFonts w:ascii="Arial" w:hAnsi="Arial" w:cs="Arial"/>
                <w:lang w:eastAsia="en-AU"/>
              </w:rPr>
              <w:t>579.2</w:t>
            </w:r>
          </w:p>
        </w:tc>
        <w:tc>
          <w:tcPr>
            <w:tcW w:w="960" w:type="dxa"/>
            <w:shd w:val="clear" w:color="auto" w:fill="auto"/>
            <w:noWrap/>
            <w:vAlign w:val="bottom"/>
            <w:hideMark/>
          </w:tcPr>
          <w:p w14:paraId="0A79559B" w14:textId="77777777" w:rsidR="00F774FF" w:rsidRPr="00BA4D89" w:rsidRDefault="00F774FF" w:rsidP="00F774FF">
            <w:pPr>
              <w:jc w:val="right"/>
              <w:rPr>
                <w:rFonts w:ascii="Arial" w:hAnsi="Arial" w:cs="Arial"/>
                <w:lang w:eastAsia="en-AU"/>
              </w:rPr>
            </w:pPr>
            <w:r w:rsidRPr="00BA4D89">
              <w:rPr>
                <w:rFonts w:ascii="Arial" w:hAnsi="Arial" w:cs="Arial"/>
                <w:lang w:eastAsia="en-AU"/>
              </w:rPr>
              <w:t>542.6</w:t>
            </w:r>
          </w:p>
        </w:tc>
        <w:tc>
          <w:tcPr>
            <w:tcW w:w="960" w:type="dxa"/>
            <w:shd w:val="clear" w:color="auto" w:fill="auto"/>
            <w:noWrap/>
            <w:vAlign w:val="bottom"/>
            <w:hideMark/>
          </w:tcPr>
          <w:p w14:paraId="6BD5DB98" w14:textId="77777777" w:rsidR="00F774FF" w:rsidRPr="00BA4D89" w:rsidRDefault="00F774FF" w:rsidP="00F774FF">
            <w:pPr>
              <w:jc w:val="right"/>
              <w:rPr>
                <w:rFonts w:ascii="Arial" w:hAnsi="Arial" w:cs="Arial"/>
                <w:lang w:eastAsia="en-AU"/>
              </w:rPr>
            </w:pPr>
            <w:r w:rsidRPr="00BA4D89">
              <w:rPr>
                <w:rFonts w:ascii="Arial" w:hAnsi="Arial" w:cs="Arial"/>
                <w:lang w:eastAsia="en-AU"/>
              </w:rPr>
              <w:t>435.9</w:t>
            </w:r>
          </w:p>
        </w:tc>
        <w:tc>
          <w:tcPr>
            <w:tcW w:w="960" w:type="dxa"/>
            <w:shd w:val="clear" w:color="auto" w:fill="auto"/>
            <w:noWrap/>
            <w:vAlign w:val="bottom"/>
            <w:hideMark/>
          </w:tcPr>
          <w:p w14:paraId="06565095" w14:textId="77777777" w:rsidR="00F774FF" w:rsidRPr="00BA4D89" w:rsidRDefault="00F774FF" w:rsidP="00F774FF">
            <w:pPr>
              <w:jc w:val="right"/>
              <w:rPr>
                <w:rFonts w:ascii="Arial" w:hAnsi="Arial" w:cs="Arial"/>
                <w:lang w:eastAsia="en-AU"/>
              </w:rPr>
            </w:pPr>
            <w:r w:rsidRPr="00BA4D89">
              <w:rPr>
                <w:rFonts w:ascii="Arial" w:hAnsi="Arial" w:cs="Arial"/>
                <w:lang w:eastAsia="en-AU"/>
              </w:rPr>
              <w:t>381.9</w:t>
            </w:r>
          </w:p>
        </w:tc>
      </w:tr>
      <w:tr w:rsidR="00F774FF" w:rsidRPr="00BA4D89" w14:paraId="489F4020" w14:textId="77777777" w:rsidTr="00F774FF">
        <w:trPr>
          <w:trHeight w:val="255"/>
        </w:trPr>
        <w:tc>
          <w:tcPr>
            <w:tcW w:w="1260" w:type="dxa"/>
            <w:shd w:val="clear" w:color="auto" w:fill="auto"/>
            <w:noWrap/>
            <w:vAlign w:val="bottom"/>
            <w:hideMark/>
          </w:tcPr>
          <w:p w14:paraId="0A8EC013" w14:textId="77777777" w:rsidR="00F774FF" w:rsidRPr="00BA4D89" w:rsidRDefault="00F774FF" w:rsidP="00F774FF">
            <w:pPr>
              <w:rPr>
                <w:rFonts w:ascii="Arial" w:hAnsi="Arial" w:cs="Arial"/>
                <w:lang w:eastAsia="en-AU"/>
              </w:rPr>
            </w:pPr>
            <w:r w:rsidRPr="00BA4D89">
              <w:rPr>
                <w:rFonts w:ascii="Arial" w:hAnsi="Arial" w:cs="Arial"/>
                <w:lang w:eastAsia="en-AU"/>
              </w:rPr>
              <w:t>$/L</w:t>
            </w:r>
          </w:p>
        </w:tc>
        <w:tc>
          <w:tcPr>
            <w:tcW w:w="960" w:type="dxa"/>
            <w:shd w:val="clear" w:color="auto" w:fill="auto"/>
            <w:noWrap/>
            <w:vAlign w:val="bottom"/>
            <w:hideMark/>
          </w:tcPr>
          <w:p w14:paraId="216B45C9" w14:textId="77777777" w:rsidR="00F774FF" w:rsidRPr="00BA4D89" w:rsidRDefault="00F774FF" w:rsidP="00F774FF">
            <w:pPr>
              <w:jc w:val="right"/>
              <w:rPr>
                <w:rFonts w:ascii="Arial" w:hAnsi="Arial" w:cs="Arial"/>
                <w:lang w:eastAsia="en-AU"/>
              </w:rPr>
            </w:pPr>
            <w:r w:rsidRPr="00BA4D89">
              <w:rPr>
                <w:rFonts w:ascii="Arial" w:hAnsi="Arial" w:cs="Arial"/>
                <w:lang w:eastAsia="en-AU"/>
              </w:rPr>
              <w:t>$3.37</w:t>
            </w:r>
          </w:p>
        </w:tc>
        <w:tc>
          <w:tcPr>
            <w:tcW w:w="960" w:type="dxa"/>
            <w:shd w:val="clear" w:color="auto" w:fill="auto"/>
            <w:noWrap/>
            <w:vAlign w:val="bottom"/>
            <w:hideMark/>
          </w:tcPr>
          <w:p w14:paraId="2B61024B" w14:textId="77777777" w:rsidR="00F774FF" w:rsidRPr="00BA4D89" w:rsidRDefault="00F774FF" w:rsidP="00F774FF">
            <w:pPr>
              <w:jc w:val="right"/>
              <w:rPr>
                <w:rFonts w:ascii="Arial" w:hAnsi="Arial" w:cs="Arial"/>
                <w:lang w:eastAsia="en-AU"/>
              </w:rPr>
            </w:pPr>
            <w:r w:rsidRPr="00BA4D89">
              <w:rPr>
                <w:rFonts w:ascii="Arial" w:hAnsi="Arial" w:cs="Arial"/>
                <w:lang w:eastAsia="en-AU"/>
              </w:rPr>
              <w:t>$3.59</w:t>
            </w:r>
          </w:p>
        </w:tc>
        <w:tc>
          <w:tcPr>
            <w:tcW w:w="960" w:type="dxa"/>
            <w:shd w:val="clear" w:color="auto" w:fill="auto"/>
            <w:noWrap/>
            <w:vAlign w:val="bottom"/>
            <w:hideMark/>
          </w:tcPr>
          <w:p w14:paraId="43A1BBA8" w14:textId="77777777" w:rsidR="00F774FF" w:rsidRPr="00BA4D89" w:rsidRDefault="00F774FF" w:rsidP="00F774FF">
            <w:pPr>
              <w:jc w:val="right"/>
              <w:rPr>
                <w:rFonts w:ascii="Arial" w:hAnsi="Arial" w:cs="Arial"/>
                <w:lang w:eastAsia="en-AU"/>
              </w:rPr>
            </w:pPr>
            <w:r w:rsidRPr="00BA4D89">
              <w:rPr>
                <w:rFonts w:ascii="Arial" w:hAnsi="Arial" w:cs="Arial"/>
                <w:lang w:eastAsia="en-AU"/>
              </w:rPr>
              <w:t>$3.21</w:t>
            </w:r>
          </w:p>
        </w:tc>
        <w:tc>
          <w:tcPr>
            <w:tcW w:w="960" w:type="dxa"/>
            <w:shd w:val="clear" w:color="auto" w:fill="auto"/>
            <w:noWrap/>
            <w:vAlign w:val="bottom"/>
            <w:hideMark/>
          </w:tcPr>
          <w:p w14:paraId="2EA8EFA7" w14:textId="77777777" w:rsidR="00F774FF" w:rsidRPr="00BA4D89" w:rsidRDefault="00F774FF" w:rsidP="00F774FF">
            <w:pPr>
              <w:jc w:val="right"/>
              <w:rPr>
                <w:rFonts w:ascii="Arial" w:hAnsi="Arial" w:cs="Arial"/>
                <w:lang w:eastAsia="en-AU"/>
              </w:rPr>
            </w:pPr>
            <w:r w:rsidRPr="00BA4D89">
              <w:rPr>
                <w:rFonts w:ascii="Arial" w:hAnsi="Arial" w:cs="Arial"/>
                <w:lang w:eastAsia="en-AU"/>
              </w:rPr>
              <w:t>$2.88</w:t>
            </w:r>
          </w:p>
        </w:tc>
        <w:tc>
          <w:tcPr>
            <w:tcW w:w="960" w:type="dxa"/>
            <w:shd w:val="clear" w:color="auto" w:fill="auto"/>
            <w:noWrap/>
            <w:vAlign w:val="bottom"/>
            <w:hideMark/>
          </w:tcPr>
          <w:p w14:paraId="21FEA86B" w14:textId="77777777" w:rsidR="00F774FF" w:rsidRPr="00BA4D89" w:rsidRDefault="00F774FF" w:rsidP="00F774FF">
            <w:pPr>
              <w:jc w:val="right"/>
              <w:rPr>
                <w:rFonts w:ascii="Arial" w:hAnsi="Arial" w:cs="Arial"/>
                <w:lang w:eastAsia="en-AU"/>
              </w:rPr>
            </w:pPr>
            <w:r w:rsidRPr="00BA4D89">
              <w:rPr>
                <w:rFonts w:ascii="Arial" w:hAnsi="Arial" w:cs="Arial"/>
                <w:lang w:eastAsia="en-AU"/>
              </w:rPr>
              <w:t>$2.80</w:t>
            </w:r>
          </w:p>
        </w:tc>
        <w:tc>
          <w:tcPr>
            <w:tcW w:w="960" w:type="dxa"/>
            <w:shd w:val="clear" w:color="auto" w:fill="auto"/>
            <w:noWrap/>
            <w:vAlign w:val="bottom"/>
            <w:hideMark/>
          </w:tcPr>
          <w:p w14:paraId="418FE70A" w14:textId="77777777" w:rsidR="00F774FF" w:rsidRPr="00BA4D89" w:rsidRDefault="00F774FF" w:rsidP="00F774FF">
            <w:pPr>
              <w:jc w:val="right"/>
              <w:rPr>
                <w:rFonts w:ascii="Arial" w:hAnsi="Arial" w:cs="Arial"/>
                <w:lang w:eastAsia="en-AU"/>
              </w:rPr>
            </w:pPr>
            <w:r w:rsidRPr="00BA4D89">
              <w:rPr>
                <w:rFonts w:ascii="Arial" w:hAnsi="Arial" w:cs="Arial"/>
                <w:lang w:eastAsia="en-AU"/>
              </w:rPr>
              <w:t>$2.85</w:t>
            </w:r>
          </w:p>
        </w:tc>
      </w:tr>
      <w:tr w:rsidR="00F774FF" w:rsidRPr="00BA4D89" w14:paraId="6C02BC1E" w14:textId="77777777" w:rsidTr="00F774FF">
        <w:trPr>
          <w:trHeight w:val="255"/>
        </w:trPr>
        <w:tc>
          <w:tcPr>
            <w:tcW w:w="1260" w:type="dxa"/>
            <w:shd w:val="clear" w:color="auto" w:fill="auto"/>
            <w:noWrap/>
            <w:vAlign w:val="bottom"/>
            <w:hideMark/>
          </w:tcPr>
          <w:p w14:paraId="206BEF22" w14:textId="77777777" w:rsidR="00F774FF" w:rsidRPr="00BA4D89" w:rsidRDefault="00F774FF" w:rsidP="00F774FF">
            <w:pPr>
              <w:rPr>
                <w:rFonts w:ascii="Arial" w:hAnsi="Arial" w:cs="Arial"/>
                <w:lang w:eastAsia="en-AU"/>
              </w:rPr>
            </w:pPr>
            <w:r w:rsidRPr="00BA4D89">
              <w:rPr>
                <w:rFonts w:ascii="Arial" w:hAnsi="Arial" w:cs="Arial"/>
                <w:lang w:eastAsia="en-AU"/>
              </w:rPr>
              <w:t>kWh/L</w:t>
            </w:r>
          </w:p>
        </w:tc>
        <w:tc>
          <w:tcPr>
            <w:tcW w:w="960" w:type="dxa"/>
            <w:shd w:val="clear" w:color="auto" w:fill="auto"/>
            <w:noWrap/>
            <w:vAlign w:val="bottom"/>
            <w:hideMark/>
          </w:tcPr>
          <w:p w14:paraId="67C1A738" w14:textId="77777777" w:rsidR="00F774FF" w:rsidRPr="00BA4D89" w:rsidRDefault="00F774FF" w:rsidP="00F774FF">
            <w:pPr>
              <w:jc w:val="right"/>
              <w:rPr>
                <w:rFonts w:ascii="Arial" w:hAnsi="Arial" w:cs="Arial"/>
                <w:lang w:eastAsia="en-AU"/>
              </w:rPr>
            </w:pPr>
            <w:r w:rsidRPr="00BA4D89">
              <w:rPr>
                <w:rFonts w:ascii="Arial" w:hAnsi="Arial" w:cs="Arial"/>
                <w:lang w:eastAsia="en-AU"/>
              </w:rPr>
              <w:t>1.54</w:t>
            </w:r>
          </w:p>
        </w:tc>
        <w:tc>
          <w:tcPr>
            <w:tcW w:w="960" w:type="dxa"/>
            <w:shd w:val="clear" w:color="auto" w:fill="auto"/>
            <w:noWrap/>
            <w:vAlign w:val="bottom"/>
            <w:hideMark/>
          </w:tcPr>
          <w:p w14:paraId="0B38EE35" w14:textId="77777777" w:rsidR="00F774FF" w:rsidRPr="00BA4D89" w:rsidRDefault="00F774FF" w:rsidP="00F774FF">
            <w:pPr>
              <w:jc w:val="right"/>
              <w:rPr>
                <w:rFonts w:ascii="Arial" w:hAnsi="Arial" w:cs="Arial"/>
                <w:lang w:eastAsia="en-AU"/>
              </w:rPr>
            </w:pPr>
            <w:r w:rsidRPr="00BA4D89">
              <w:rPr>
                <w:rFonts w:ascii="Arial" w:hAnsi="Arial" w:cs="Arial"/>
                <w:lang w:eastAsia="en-AU"/>
              </w:rPr>
              <w:t>1.17</w:t>
            </w:r>
          </w:p>
        </w:tc>
        <w:tc>
          <w:tcPr>
            <w:tcW w:w="960" w:type="dxa"/>
            <w:shd w:val="clear" w:color="auto" w:fill="auto"/>
            <w:noWrap/>
            <w:vAlign w:val="bottom"/>
            <w:hideMark/>
          </w:tcPr>
          <w:p w14:paraId="22171915" w14:textId="77777777" w:rsidR="00F774FF" w:rsidRPr="00BA4D89" w:rsidRDefault="00F774FF" w:rsidP="00F774FF">
            <w:pPr>
              <w:jc w:val="right"/>
              <w:rPr>
                <w:rFonts w:ascii="Arial" w:hAnsi="Arial" w:cs="Arial"/>
                <w:lang w:eastAsia="en-AU"/>
              </w:rPr>
            </w:pPr>
            <w:r w:rsidRPr="00BA4D89">
              <w:rPr>
                <w:rFonts w:ascii="Arial" w:hAnsi="Arial" w:cs="Arial"/>
                <w:lang w:eastAsia="en-AU"/>
              </w:rPr>
              <w:t>1.16</w:t>
            </w:r>
          </w:p>
        </w:tc>
        <w:tc>
          <w:tcPr>
            <w:tcW w:w="960" w:type="dxa"/>
            <w:shd w:val="clear" w:color="auto" w:fill="auto"/>
            <w:noWrap/>
            <w:vAlign w:val="bottom"/>
            <w:hideMark/>
          </w:tcPr>
          <w:p w14:paraId="6B2A0C73" w14:textId="77777777" w:rsidR="00F774FF" w:rsidRPr="00BA4D89" w:rsidRDefault="00F774FF" w:rsidP="00F774FF">
            <w:pPr>
              <w:jc w:val="right"/>
              <w:rPr>
                <w:rFonts w:ascii="Arial" w:hAnsi="Arial" w:cs="Arial"/>
                <w:lang w:eastAsia="en-AU"/>
              </w:rPr>
            </w:pPr>
            <w:r w:rsidRPr="00BA4D89">
              <w:rPr>
                <w:rFonts w:ascii="Arial" w:hAnsi="Arial" w:cs="Arial"/>
                <w:lang w:eastAsia="en-AU"/>
              </w:rPr>
              <w:t>1.02</w:t>
            </w:r>
          </w:p>
        </w:tc>
        <w:tc>
          <w:tcPr>
            <w:tcW w:w="960" w:type="dxa"/>
            <w:shd w:val="clear" w:color="auto" w:fill="auto"/>
            <w:noWrap/>
            <w:vAlign w:val="bottom"/>
            <w:hideMark/>
          </w:tcPr>
          <w:p w14:paraId="472C7F1A" w14:textId="77777777" w:rsidR="00F774FF" w:rsidRPr="00BA4D89" w:rsidRDefault="00F774FF" w:rsidP="00F774FF">
            <w:pPr>
              <w:jc w:val="right"/>
              <w:rPr>
                <w:rFonts w:ascii="Arial" w:hAnsi="Arial" w:cs="Arial"/>
                <w:lang w:eastAsia="en-AU"/>
              </w:rPr>
            </w:pPr>
            <w:r w:rsidRPr="00BA4D89">
              <w:rPr>
                <w:rFonts w:ascii="Arial" w:hAnsi="Arial" w:cs="Arial"/>
                <w:lang w:eastAsia="en-AU"/>
              </w:rPr>
              <w:t>0.91</w:t>
            </w:r>
          </w:p>
        </w:tc>
        <w:tc>
          <w:tcPr>
            <w:tcW w:w="960" w:type="dxa"/>
            <w:shd w:val="clear" w:color="auto" w:fill="auto"/>
            <w:noWrap/>
            <w:vAlign w:val="bottom"/>
            <w:hideMark/>
          </w:tcPr>
          <w:p w14:paraId="1114F4DF" w14:textId="77777777" w:rsidR="00F774FF" w:rsidRPr="00BA4D89" w:rsidRDefault="00F774FF" w:rsidP="00F774FF">
            <w:pPr>
              <w:jc w:val="right"/>
              <w:rPr>
                <w:rFonts w:ascii="Arial" w:hAnsi="Arial" w:cs="Arial"/>
                <w:lang w:eastAsia="en-AU"/>
              </w:rPr>
            </w:pPr>
            <w:r w:rsidRPr="00BA4D89">
              <w:rPr>
                <w:rFonts w:ascii="Arial" w:hAnsi="Arial" w:cs="Arial"/>
                <w:lang w:eastAsia="en-AU"/>
              </w:rPr>
              <w:t>0.85</w:t>
            </w:r>
          </w:p>
        </w:tc>
      </w:tr>
    </w:tbl>
    <w:p w14:paraId="3FF7B213" w14:textId="77777777" w:rsidR="00F774FF" w:rsidRPr="00BA4D89" w:rsidRDefault="00F774FF" w:rsidP="00F774FF">
      <w:pPr>
        <w:pStyle w:val="Text"/>
      </w:pPr>
    </w:p>
    <w:p w14:paraId="1C776164" w14:textId="4F293F00" w:rsidR="00F774FF" w:rsidRPr="00BA4D89" w:rsidRDefault="00F774FF" w:rsidP="00F774FF">
      <w:pPr>
        <w:pStyle w:val="Text"/>
      </w:pPr>
    </w:p>
    <w:p w14:paraId="2ADFEEAE" w14:textId="59BC81F3" w:rsidR="00F774FF" w:rsidRPr="00BA4D89" w:rsidRDefault="00222E97" w:rsidP="00F774FF">
      <w:pPr>
        <w:pStyle w:val="Text"/>
      </w:pPr>
      <w:r>
        <w:rPr>
          <w:noProof/>
          <w:lang w:eastAsia="en-AU"/>
        </w:rPr>
        <w:drawing>
          <wp:inline distT="0" distB="0" distL="0" distR="0" wp14:anchorId="4A14C72B" wp14:editId="2E38ABF2">
            <wp:extent cx="5730240" cy="3093720"/>
            <wp:effectExtent l="0" t="0" r="3810" b="0"/>
            <wp:docPr id="355" name="Picture 355" descr="$ per litre and kWh per litre by star rating are illustrated as set out in the above table for Group 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730240" cy="3093720"/>
                    </a:xfrm>
                    <a:prstGeom prst="rect">
                      <a:avLst/>
                    </a:prstGeom>
                    <a:noFill/>
                  </pic:spPr>
                </pic:pic>
              </a:graphicData>
            </a:graphic>
          </wp:inline>
        </w:drawing>
      </w:r>
      <w:r w:rsidR="00F774FF" w:rsidRPr="00BA4D89">
        <w:t>No increase in price for higher star ratings. Significant models and sales in all bins.</w:t>
      </w:r>
    </w:p>
    <w:p w14:paraId="6BD44946" w14:textId="77777777" w:rsidR="00114AAE" w:rsidRPr="00BA4D89" w:rsidRDefault="00114AAE" w:rsidP="00F774FF">
      <w:pPr>
        <w:pStyle w:val="Text"/>
      </w:pPr>
    </w:p>
    <w:p w14:paraId="4A0BE7E2" w14:textId="77777777" w:rsidR="00114AAE" w:rsidRPr="00BA4D89" w:rsidRDefault="00114AAE" w:rsidP="00F774FF">
      <w:pPr>
        <w:pStyle w:val="Text"/>
      </w:pPr>
    </w:p>
    <w:p w14:paraId="45CBA0D8" w14:textId="77777777" w:rsidR="00114AAE" w:rsidRPr="00BA4D89" w:rsidRDefault="00114AAE" w:rsidP="00F774FF">
      <w:pPr>
        <w:pStyle w:val="Text"/>
      </w:pPr>
    </w:p>
    <w:p w14:paraId="2FE64CD8" w14:textId="77777777" w:rsidR="00114AAE" w:rsidRPr="00BA4D89" w:rsidRDefault="00114AAE" w:rsidP="00F774FF">
      <w:pPr>
        <w:pStyle w:val="Text"/>
      </w:pPr>
    </w:p>
    <w:p w14:paraId="311ED429" w14:textId="77777777" w:rsidR="00114AAE" w:rsidRPr="00BA4D89" w:rsidRDefault="00114AAE" w:rsidP="00F774FF">
      <w:pPr>
        <w:pStyle w:val="Text"/>
      </w:pPr>
    </w:p>
    <w:p w14:paraId="06BDECA2" w14:textId="77777777" w:rsidR="00114AAE" w:rsidRPr="00BA4D89" w:rsidRDefault="00114AAE" w:rsidP="00F774FF">
      <w:pPr>
        <w:pStyle w:val="Text"/>
      </w:pPr>
    </w:p>
    <w:p w14:paraId="3F2BBE1F" w14:textId="77777777" w:rsidR="00114AAE" w:rsidRPr="00BA4D89" w:rsidRDefault="00114AAE" w:rsidP="00F774FF">
      <w:pPr>
        <w:pStyle w:val="Text"/>
      </w:pPr>
    </w:p>
    <w:p w14:paraId="0C2978BE" w14:textId="77777777" w:rsidR="00114AAE" w:rsidRPr="00BA4D89" w:rsidRDefault="00114AAE" w:rsidP="00F774FF">
      <w:pPr>
        <w:pStyle w:val="Text"/>
      </w:pPr>
    </w:p>
    <w:p w14:paraId="2E09BD75" w14:textId="77777777" w:rsidR="00114AAE" w:rsidRPr="00BA4D89" w:rsidRDefault="00114AAE" w:rsidP="00F774FF">
      <w:pPr>
        <w:pStyle w:val="Text"/>
      </w:pPr>
    </w:p>
    <w:p w14:paraId="46B60054" w14:textId="77777777" w:rsidR="00F774FF" w:rsidRPr="00BA4D89" w:rsidRDefault="00F774FF" w:rsidP="00E0185E">
      <w:pPr>
        <w:pStyle w:val="Heading4"/>
      </w:pPr>
      <w:bookmarkStart w:id="317" w:name="_Toc445305738"/>
      <w:r w:rsidRPr="00BA4D89">
        <w:t>Group 5S</w:t>
      </w:r>
      <w:bookmarkEnd w:id="317"/>
    </w:p>
    <w:tbl>
      <w:tblPr>
        <w:tblW w:w="606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960"/>
        <w:gridCol w:w="960"/>
        <w:gridCol w:w="960"/>
        <w:gridCol w:w="960"/>
        <w:gridCol w:w="960"/>
      </w:tblGrid>
      <w:tr w:rsidR="00F774FF" w:rsidRPr="00BA4D89" w14:paraId="7E5EF813" w14:textId="77777777" w:rsidTr="00F774FF">
        <w:trPr>
          <w:trHeight w:val="255"/>
        </w:trPr>
        <w:tc>
          <w:tcPr>
            <w:tcW w:w="1260" w:type="dxa"/>
            <w:shd w:val="clear" w:color="auto" w:fill="auto"/>
            <w:noWrap/>
            <w:vAlign w:val="bottom"/>
            <w:hideMark/>
          </w:tcPr>
          <w:p w14:paraId="4F3773A7" w14:textId="77777777" w:rsidR="00F774FF" w:rsidRPr="00BA4D89" w:rsidRDefault="00F774FF" w:rsidP="00F774FF">
            <w:pPr>
              <w:rPr>
                <w:rFonts w:ascii="Arial" w:hAnsi="Arial" w:cs="Arial"/>
                <w:lang w:eastAsia="en-AU"/>
              </w:rPr>
            </w:pPr>
            <w:r w:rsidRPr="00BA4D89">
              <w:rPr>
                <w:rFonts w:ascii="Arial" w:hAnsi="Arial" w:cs="Arial"/>
                <w:lang w:eastAsia="en-AU"/>
              </w:rPr>
              <w:t>Star Rating</w:t>
            </w:r>
          </w:p>
        </w:tc>
        <w:tc>
          <w:tcPr>
            <w:tcW w:w="960" w:type="dxa"/>
            <w:shd w:val="clear" w:color="auto" w:fill="auto"/>
            <w:noWrap/>
            <w:vAlign w:val="bottom"/>
            <w:hideMark/>
          </w:tcPr>
          <w:p w14:paraId="1D5C9F0B" w14:textId="77777777" w:rsidR="00F774FF" w:rsidRPr="00BA4D89" w:rsidRDefault="00F774FF" w:rsidP="00F774FF">
            <w:pPr>
              <w:jc w:val="right"/>
              <w:rPr>
                <w:rFonts w:ascii="Arial" w:hAnsi="Arial" w:cs="Arial"/>
                <w:lang w:eastAsia="en-AU"/>
              </w:rPr>
            </w:pPr>
            <w:r w:rsidRPr="00BA4D89">
              <w:rPr>
                <w:rFonts w:ascii="Arial" w:hAnsi="Arial" w:cs="Arial"/>
                <w:lang w:eastAsia="en-AU"/>
              </w:rPr>
              <w:t>1</w:t>
            </w:r>
          </w:p>
        </w:tc>
        <w:tc>
          <w:tcPr>
            <w:tcW w:w="960" w:type="dxa"/>
            <w:shd w:val="clear" w:color="auto" w:fill="auto"/>
            <w:noWrap/>
            <w:vAlign w:val="bottom"/>
            <w:hideMark/>
          </w:tcPr>
          <w:p w14:paraId="054E2684" w14:textId="77777777" w:rsidR="00F774FF" w:rsidRPr="00BA4D89" w:rsidRDefault="00F774FF" w:rsidP="00F774FF">
            <w:pPr>
              <w:jc w:val="right"/>
              <w:rPr>
                <w:rFonts w:ascii="Arial" w:hAnsi="Arial" w:cs="Arial"/>
                <w:lang w:eastAsia="en-AU"/>
              </w:rPr>
            </w:pPr>
            <w:r w:rsidRPr="00BA4D89">
              <w:rPr>
                <w:rFonts w:ascii="Arial" w:hAnsi="Arial" w:cs="Arial"/>
                <w:lang w:eastAsia="en-AU"/>
              </w:rPr>
              <w:t>1.5</w:t>
            </w:r>
          </w:p>
        </w:tc>
        <w:tc>
          <w:tcPr>
            <w:tcW w:w="960" w:type="dxa"/>
            <w:shd w:val="clear" w:color="auto" w:fill="auto"/>
            <w:noWrap/>
            <w:vAlign w:val="bottom"/>
            <w:hideMark/>
          </w:tcPr>
          <w:p w14:paraId="22284E4D" w14:textId="77777777" w:rsidR="00F774FF" w:rsidRPr="00BA4D89" w:rsidRDefault="00F774FF" w:rsidP="00F774FF">
            <w:pPr>
              <w:jc w:val="right"/>
              <w:rPr>
                <w:rFonts w:ascii="Arial" w:hAnsi="Arial" w:cs="Arial"/>
                <w:lang w:eastAsia="en-AU"/>
              </w:rPr>
            </w:pPr>
            <w:r w:rsidRPr="00BA4D89">
              <w:rPr>
                <w:rFonts w:ascii="Arial" w:hAnsi="Arial" w:cs="Arial"/>
                <w:lang w:eastAsia="en-AU"/>
              </w:rPr>
              <w:t>2</w:t>
            </w:r>
          </w:p>
        </w:tc>
        <w:tc>
          <w:tcPr>
            <w:tcW w:w="960" w:type="dxa"/>
            <w:shd w:val="clear" w:color="auto" w:fill="auto"/>
            <w:noWrap/>
            <w:vAlign w:val="bottom"/>
            <w:hideMark/>
          </w:tcPr>
          <w:p w14:paraId="7F50AA39" w14:textId="77777777" w:rsidR="00F774FF" w:rsidRPr="00BA4D89" w:rsidRDefault="00F774FF" w:rsidP="00F774FF">
            <w:pPr>
              <w:jc w:val="right"/>
              <w:rPr>
                <w:rFonts w:ascii="Arial" w:hAnsi="Arial" w:cs="Arial"/>
                <w:lang w:eastAsia="en-AU"/>
              </w:rPr>
            </w:pPr>
            <w:r w:rsidRPr="00BA4D89">
              <w:rPr>
                <w:rFonts w:ascii="Arial" w:hAnsi="Arial" w:cs="Arial"/>
                <w:lang w:eastAsia="en-AU"/>
              </w:rPr>
              <w:t>2.5</w:t>
            </w:r>
          </w:p>
        </w:tc>
        <w:tc>
          <w:tcPr>
            <w:tcW w:w="960" w:type="dxa"/>
            <w:shd w:val="clear" w:color="auto" w:fill="auto"/>
            <w:noWrap/>
            <w:vAlign w:val="bottom"/>
            <w:hideMark/>
          </w:tcPr>
          <w:p w14:paraId="549F4D22" w14:textId="77777777" w:rsidR="00F774FF" w:rsidRPr="00BA4D89" w:rsidRDefault="00F774FF" w:rsidP="00F774FF">
            <w:pPr>
              <w:jc w:val="right"/>
              <w:rPr>
                <w:rFonts w:ascii="Arial" w:hAnsi="Arial" w:cs="Arial"/>
                <w:lang w:eastAsia="en-AU"/>
              </w:rPr>
            </w:pPr>
            <w:r w:rsidRPr="00BA4D89">
              <w:rPr>
                <w:rFonts w:ascii="Arial" w:hAnsi="Arial" w:cs="Arial"/>
                <w:lang w:eastAsia="en-AU"/>
              </w:rPr>
              <w:t>3</w:t>
            </w:r>
          </w:p>
        </w:tc>
      </w:tr>
      <w:tr w:rsidR="00F774FF" w:rsidRPr="00BA4D89" w14:paraId="73224C02" w14:textId="77777777" w:rsidTr="00F774FF">
        <w:trPr>
          <w:trHeight w:val="255"/>
        </w:trPr>
        <w:tc>
          <w:tcPr>
            <w:tcW w:w="1260" w:type="dxa"/>
            <w:shd w:val="clear" w:color="auto" w:fill="auto"/>
            <w:noWrap/>
            <w:vAlign w:val="bottom"/>
            <w:hideMark/>
          </w:tcPr>
          <w:p w14:paraId="1C5FF23B" w14:textId="77777777" w:rsidR="00F774FF" w:rsidRPr="00BA4D89" w:rsidRDefault="00F774FF" w:rsidP="00F774FF">
            <w:pPr>
              <w:rPr>
                <w:rFonts w:ascii="Arial" w:hAnsi="Arial" w:cs="Arial"/>
                <w:lang w:eastAsia="en-AU"/>
              </w:rPr>
            </w:pPr>
            <w:r w:rsidRPr="00BA4D89">
              <w:rPr>
                <w:rFonts w:ascii="Arial" w:hAnsi="Arial" w:cs="Arial"/>
                <w:lang w:eastAsia="en-AU"/>
              </w:rPr>
              <w:t>Models</w:t>
            </w:r>
          </w:p>
        </w:tc>
        <w:tc>
          <w:tcPr>
            <w:tcW w:w="960" w:type="dxa"/>
            <w:shd w:val="clear" w:color="auto" w:fill="auto"/>
            <w:noWrap/>
            <w:vAlign w:val="bottom"/>
            <w:hideMark/>
          </w:tcPr>
          <w:p w14:paraId="27DC88B1" w14:textId="77777777" w:rsidR="00F774FF" w:rsidRPr="00BA4D89" w:rsidRDefault="00F774FF" w:rsidP="00F774FF">
            <w:pPr>
              <w:jc w:val="right"/>
              <w:rPr>
                <w:rFonts w:ascii="Arial" w:hAnsi="Arial" w:cs="Arial"/>
                <w:lang w:eastAsia="en-AU"/>
              </w:rPr>
            </w:pPr>
            <w:r w:rsidRPr="00BA4D89">
              <w:rPr>
                <w:rFonts w:ascii="Arial" w:hAnsi="Arial" w:cs="Arial"/>
                <w:lang w:eastAsia="en-AU"/>
              </w:rPr>
              <w:t>5</w:t>
            </w:r>
          </w:p>
        </w:tc>
        <w:tc>
          <w:tcPr>
            <w:tcW w:w="960" w:type="dxa"/>
            <w:shd w:val="clear" w:color="auto" w:fill="auto"/>
            <w:noWrap/>
            <w:vAlign w:val="bottom"/>
            <w:hideMark/>
          </w:tcPr>
          <w:p w14:paraId="5274BE2C" w14:textId="77777777" w:rsidR="00F774FF" w:rsidRPr="00BA4D89" w:rsidRDefault="00F774FF" w:rsidP="00F774FF">
            <w:pPr>
              <w:jc w:val="right"/>
              <w:rPr>
                <w:rFonts w:ascii="Arial" w:hAnsi="Arial" w:cs="Arial"/>
                <w:lang w:eastAsia="en-AU"/>
              </w:rPr>
            </w:pPr>
            <w:r w:rsidRPr="00BA4D89">
              <w:rPr>
                <w:rFonts w:ascii="Arial" w:hAnsi="Arial" w:cs="Arial"/>
                <w:lang w:eastAsia="en-AU"/>
              </w:rPr>
              <w:t>29</w:t>
            </w:r>
          </w:p>
        </w:tc>
        <w:tc>
          <w:tcPr>
            <w:tcW w:w="960" w:type="dxa"/>
            <w:shd w:val="clear" w:color="auto" w:fill="auto"/>
            <w:noWrap/>
            <w:vAlign w:val="bottom"/>
            <w:hideMark/>
          </w:tcPr>
          <w:p w14:paraId="63B08FF3" w14:textId="77777777" w:rsidR="00F774FF" w:rsidRPr="00BA4D89" w:rsidRDefault="00F774FF" w:rsidP="00F774FF">
            <w:pPr>
              <w:jc w:val="right"/>
              <w:rPr>
                <w:rFonts w:ascii="Arial" w:hAnsi="Arial" w:cs="Arial"/>
                <w:lang w:eastAsia="en-AU"/>
              </w:rPr>
            </w:pPr>
            <w:r w:rsidRPr="00BA4D89">
              <w:rPr>
                <w:rFonts w:ascii="Arial" w:hAnsi="Arial" w:cs="Arial"/>
                <w:lang w:eastAsia="en-AU"/>
              </w:rPr>
              <w:t>43</w:t>
            </w:r>
          </w:p>
        </w:tc>
        <w:tc>
          <w:tcPr>
            <w:tcW w:w="960" w:type="dxa"/>
            <w:shd w:val="clear" w:color="auto" w:fill="auto"/>
            <w:noWrap/>
            <w:vAlign w:val="bottom"/>
            <w:hideMark/>
          </w:tcPr>
          <w:p w14:paraId="078F41AF" w14:textId="77777777" w:rsidR="00F774FF" w:rsidRPr="00BA4D89" w:rsidRDefault="00F774FF" w:rsidP="00F774FF">
            <w:pPr>
              <w:jc w:val="right"/>
              <w:rPr>
                <w:rFonts w:ascii="Arial" w:hAnsi="Arial" w:cs="Arial"/>
                <w:lang w:eastAsia="en-AU"/>
              </w:rPr>
            </w:pPr>
            <w:r w:rsidRPr="00BA4D89">
              <w:rPr>
                <w:rFonts w:ascii="Arial" w:hAnsi="Arial" w:cs="Arial"/>
                <w:lang w:eastAsia="en-AU"/>
              </w:rPr>
              <w:t>8</w:t>
            </w:r>
          </w:p>
        </w:tc>
        <w:tc>
          <w:tcPr>
            <w:tcW w:w="960" w:type="dxa"/>
            <w:shd w:val="clear" w:color="auto" w:fill="auto"/>
            <w:noWrap/>
            <w:vAlign w:val="bottom"/>
            <w:hideMark/>
          </w:tcPr>
          <w:p w14:paraId="1DD79956" w14:textId="77777777" w:rsidR="00F774FF" w:rsidRPr="00BA4D89" w:rsidRDefault="00F774FF" w:rsidP="00F774FF">
            <w:pPr>
              <w:jc w:val="right"/>
              <w:rPr>
                <w:rFonts w:ascii="Arial" w:hAnsi="Arial" w:cs="Arial"/>
                <w:lang w:eastAsia="en-AU"/>
              </w:rPr>
            </w:pPr>
            <w:r w:rsidRPr="00BA4D89">
              <w:rPr>
                <w:rFonts w:ascii="Arial" w:hAnsi="Arial" w:cs="Arial"/>
                <w:lang w:eastAsia="en-AU"/>
              </w:rPr>
              <w:t>6</w:t>
            </w:r>
          </w:p>
        </w:tc>
      </w:tr>
      <w:tr w:rsidR="00F774FF" w:rsidRPr="00BA4D89" w14:paraId="414C5A28" w14:textId="77777777" w:rsidTr="00F774FF">
        <w:trPr>
          <w:trHeight w:val="255"/>
        </w:trPr>
        <w:tc>
          <w:tcPr>
            <w:tcW w:w="1260" w:type="dxa"/>
            <w:shd w:val="clear" w:color="auto" w:fill="auto"/>
            <w:noWrap/>
            <w:vAlign w:val="bottom"/>
            <w:hideMark/>
          </w:tcPr>
          <w:p w14:paraId="05CAEBC8" w14:textId="77777777" w:rsidR="00F774FF" w:rsidRPr="00BA4D89" w:rsidRDefault="00F774FF" w:rsidP="00F774FF">
            <w:pPr>
              <w:rPr>
                <w:rFonts w:ascii="Arial" w:hAnsi="Arial" w:cs="Arial"/>
                <w:lang w:eastAsia="en-AU"/>
              </w:rPr>
            </w:pPr>
            <w:r w:rsidRPr="00BA4D89">
              <w:rPr>
                <w:rFonts w:ascii="Arial" w:hAnsi="Arial" w:cs="Arial"/>
                <w:lang w:eastAsia="en-AU"/>
              </w:rPr>
              <w:t>Sales</w:t>
            </w:r>
          </w:p>
        </w:tc>
        <w:tc>
          <w:tcPr>
            <w:tcW w:w="960" w:type="dxa"/>
            <w:shd w:val="clear" w:color="auto" w:fill="auto"/>
            <w:noWrap/>
            <w:vAlign w:val="bottom"/>
            <w:hideMark/>
          </w:tcPr>
          <w:p w14:paraId="54C3FF4B" w14:textId="77777777" w:rsidR="00F774FF" w:rsidRPr="00BA4D89" w:rsidRDefault="00F774FF" w:rsidP="00F774FF">
            <w:pPr>
              <w:jc w:val="right"/>
              <w:rPr>
                <w:rFonts w:ascii="Arial" w:hAnsi="Arial" w:cs="Arial"/>
                <w:lang w:eastAsia="en-AU"/>
              </w:rPr>
            </w:pPr>
            <w:r w:rsidRPr="00BA4D89">
              <w:rPr>
                <w:rFonts w:ascii="Arial" w:hAnsi="Arial" w:cs="Arial"/>
                <w:lang w:eastAsia="en-AU"/>
              </w:rPr>
              <w:t>3753</w:t>
            </w:r>
          </w:p>
        </w:tc>
        <w:tc>
          <w:tcPr>
            <w:tcW w:w="960" w:type="dxa"/>
            <w:shd w:val="clear" w:color="auto" w:fill="auto"/>
            <w:noWrap/>
            <w:vAlign w:val="bottom"/>
            <w:hideMark/>
          </w:tcPr>
          <w:p w14:paraId="7E25BD74" w14:textId="77777777" w:rsidR="00F774FF" w:rsidRPr="00BA4D89" w:rsidRDefault="00F774FF" w:rsidP="00F774FF">
            <w:pPr>
              <w:jc w:val="right"/>
              <w:rPr>
                <w:rFonts w:ascii="Arial" w:hAnsi="Arial" w:cs="Arial"/>
                <w:lang w:eastAsia="en-AU"/>
              </w:rPr>
            </w:pPr>
            <w:r w:rsidRPr="00BA4D89">
              <w:rPr>
                <w:rFonts w:ascii="Arial" w:hAnsi="Arial" w:cs="Arial"/>
                <w:lang w:eastAsia="en-AU"/>
              </w:rPr>
              <w:t>3352</w:t>
            </w:r>
          </w:p>
        </w:tc>
        <w:tc>
          <w:tcPr>
            <w:tcW w:w="960" w:type="dxa"/>
            <w:shd w:val="clear" w:color="auto" w:fill="auto"/>
            <w:noWrap/>
            <w:vAlign w:val="bottom"/>
            <w:hideMark/>
          </w:tcPr>
          <w:p w14:paraId="08E209D9" w14:textId="77777777" w:rsidR="00F774FF" w:rsidRPr="00BA4D89" w:rsidRDefault="00F774FF" w:rsidP="00F774FF">
            <w:pPr>
              <w:jc w:val="right"/>
              <w:rPr>
                <w:rFonts w:ascii="Arial" w:hAnsi="Arial" w:cs="Arial"/>
                <w:lang w:eastAsia="en-AU"/>
              </w:rPr>
            </w:pPr>
            <w:r w:rsidRPr="00BA4D89">
              <w:rPr>
                <w:rFonts w:ascii="Arial" w:hAnsi="Arial" w:cs="Arial"/>
                <w:lang w:eastAsia="en-AU"/>
              </w:rPr>
              <w:t>89314</w:t>
            </w:r>
          </w:p>
        </w:tc>
        <w:tc>
          <w:tcPr>
            <w:tcW w:w="960" w:type="dxa"/>
            <w:shd w:val="clear" w:color="auto" w:fill="auto"/>
            <w:noWrap/>
            <w:vAlign w:val="bottom"/>
            <w:hideMark/>
          </w:tcPr>
          <w:p w14:paraId="62A0834D" w14:textId="77777777" w:rsidR="00F774FF" w:rsidRPr="00BA4D89" w:rsidRDefault="00F774FF" w:rsidP="00F774FF">
            <w:pPr>
              <w:jc w:val="right"/>
              <w:rPr>
                <w:rFonts w:ascii="Arial" w:hAnsi="Arial" w:cs="Arial"/>
                <w:lang w:eastAsia="en-AU"/>
              </w:rPr>
            </w:pPr>
            <w:r w:rsidRPr="00BA4D89">
              <w:rPr>
                <w:rFonts w:ascii="Arial" w:hAnsi="Arial" w:cs="Arial"/>
                <w:lang w:eastAsia="en-AU"/>
              </w:rPr>
              <w:t>6090</w:t>
            </w:r>
          </w:p>
        </w:tc>
        <w:tc>
          <w:tcPr>
            <w:tcW w:w="960" w:type="dxa"/>
            <w:shd w:val="clear" w:color="auto" w:fill="auto"/>
            <w:noWrap/>
            <w:vAlign w:val="bottom"/>
            <w:hideMark/>
          </w:tcPr>
          <w:p w14:paraId="42DA0706" w14:textId="77777777" w:rsidR="00F774FF" w:rsidRPr="00BA4D89" w:rsidRDefault="00F774FF" w:rsidP="00F774FF">
            <w:pPr>
              <w:jc w:val="right"/>
              <w:rPr>
                <w:rFonts w:ascii="Arial" w:hAnsi="Arial" w:cs="Arial"/>
                <w:lang w:eastAsia="en-AU"/>
              </w:rPr>
            </w:pPr>
            <w:r w:rsidRPr="00BA4D89">
              <w:rPr>
                <w:rFonts w:ascii="Arial" w:hAnsi="Arial" w:cs="Arial"/>
                <w:lang w:eastAsia="en-AU"/>
              </w:rPr>
              <w:t>820</w:t>
            </w:r>
          </w:p>
        </w:tc>
      </w:tr>
      <w:tr w:rsidR="00F774FF" w:rsidRPr="00BA4D89" w14:paraId="4A375248" w14:textId="77777777" w:rsidTr="00F774FF">
        <w:trPr>
          <w:trHeight w:val="255"/>
        </w:trPr>
        <w:tc>
          <w:tcPr>
            <w:tcW w:w="1260" w:type="dxa"/>
            <w:shd w:val="clear" w:color="auto" w:fill="auto"/>
            <w:noWrap/>
            <w:vAlign w:val="bottom"/>
            <w:hideMark/>
          </w:tcPr>
          <w:p w14:paraId="292B765E" w14:textId="77777777" w:rsidR="00F774FF" w:rsidRPr="00BA4D89" w:rsidRDefault="00F774FF" w:rsidP="00F774FF">
            <w:pPr>
              <w:rPr>
                <w:rFonts w:ascii="Arial" w:hAnsi="Arial" w:cs="Arial"/>
                <w:lang w:eastAsia="en-AU"/>
              </w:rPr>
            </w:pPr>
            <w:r w:rsidRPr="00BA4D89">
              <w:rPr>
                <w:rFonts w:ascii="Arial" w:hAnsi="Arial" w:cs="Arial"/>
                <w:lang w:eastAsia="en-AU"/>
              </w:rPr>
              <w:t>Volume</w:t>
            </w:r>
          </w:p>
        </w:tc>
        <w:tc>
          <w:tcPr>
            <w:tcW w:w="960" w:type="dxa"/>
            <w:shd w:val="clear" w:color="auto" w:fill="auto"/>
            <w:noWrap/>
            <w:vAlign w:val="bottom"/>
            <w:hideMark/>
          </w:tcPr>
          <w:p w14:paraId="0368B2B8" w14:textId="77777777" w:rsidR="00F774FF" w:rsidRPr="00BA4D89" w:rsidRDefault="00F774FF" w:rsidP="00F774FF">
            <w:pPr>
              <w:jc w:val="right"/>
              <w:rPr>
                <w:rFonts w:ascii="Arial" w:hAnsi="Arial" w:cs="Arial"/>
                <w:lang w:eastAsia="en-AU"/>
              </w:rPr>
            </w:pPr>
            <w:r w:rsidRPr="00BA4D89">
              <w:rPr>
                <w:rFonts w:ascii="Arial" w:hAnsi="Arial" w:cs="Arial"/>
                <w:lang w:eastAsia="en-AU"/>
              </w:rPr>
              <w:t>649.8</w:t>
            </w:r>
          </w:p>
        </w:tc>
        <w:tc>
          <w:tcPr>
            <w:tcW w:w="960" w:type="dxa"/>
            <w:shd w:val="clear" w:color="auto" w:fill="auto"/>
            <w:noWrap/>
            <w:vAlign w:val="bottom"/>
            <w:hideMark/>
          </w:tcPr>
          <w:p w14:paraId="629CE3A8" w14:textId="77777777" w:rsidR="00F774FF" w:rsidRPr="00BA4D89" w:rsidRDefault="00F774FF" w:rsidP="00F774FF">
            <w:pPr>
              <w:jc w:val="right"/>
              <w:rPr>
                <w:rFonts w:ascii="Arial" w:hAnsi="Arial" w:cs="Arial"/>
                <w:lang w:eastAsia="en-AU"/>
              </w:rPr>
            </w:pPr>
            <w:r w:rsidRPr="00BA4D89">
              <w:rPr>
                <w:rFonts w:ascii="Arial" w:hAnsi="Arial" w:cs="Arial"/>
                <w:lang w:eastAsia="en-AU"/>
              </w:rPr>
              <w:t>657.3</w:t>
            </w:r>
          </w:p>
        </w:tc>
        <w:tc>
          <w:tcPr>
            <w:tcW w:w="960" w:type="dxa"/>
            <w:shd w:val="clear" w:color="auto" w:fill="auto"/>
            <w:noWrap/>
            <w:vAlign w:val="bottom"/>
            <w:hideMark/>
          </w:tcPr>
          <w:p w14:paraId="37D68151" w14:textId="77777777" w:rsidR="00F774FF" w:rsidRPr="00BA4D89" w:rsidRDefault="00F774FF" w:rsidP="00F774FF">
            <w:pPr>
              <w:jc w:val="right"/>
              <w:rPr>
                <w:rFonts w:ascii="Arial" w:hAnsi="Arial" w:cs="Arial"/>
                <w:lang w:eastAsia="en-AU"/>
              </w:rPr>
            </w:pPr>
            <w:r w:rsidRPr="00BA4D89">
              <w:rPr>
                <w:rFonts w:ascii="Arial" w:hAnsi="Arial" w:cs="Arial"/>
                <w:lang w:eastAsia="en-AU"/>
              </w:rPr>
              <w:t>623.5</w:t>
            </w:r>
          </w:p>
        </w:tc>
        <w:tc>
          <w:tcPr>
            <w:tcW w:w="960" w:type="dxa"/>
            <w:shd w:val="clear" w:color="auto" w:fill="auto"/>
            <w:noWrap/>
            <w:vAlign w:val="bottom"/>
            <w:hideMark/>
          </w:tcPr>
          <w:p w14:paraId="3B2BDFBC" w14:textId="77777777" w:rsidR="00F774FF" w:rsidRPr="00BA4D89" w:rsidRDefault="00F774FF" w:rsidP="00F774FF">
            <w:pPr>
              <w:jc w:val="right"/>
              <w:rPr>
                <w:rFonts w:ascii="Arial" w:hAnsi="Arial" w:cs="Arial"/>
                <w:lang w:eastAsia="en-AU"/>
              </w:rPr>
            </w:pPr>
            <w:r w:rsidRPr="00BA4D89">
              <w:rPr>
                <w:rFonts w:ascii="Arial" w:hAnsi="Arial" w:cs="Arial"/>
                <w:lang w:eastAsia="en-AU"/>
              </w:rPr>
              <w:t>611.9</w:t>
            </w:r>
          </w:p>
        </w:tc>
        <w:tc>
          <w:tcPr>
            <w:tcW w:w="960" w:type="dxa"/>
            <w:shd w:val="clear" w:color="auto" w:fill="auto"/>
            <w:noWrap/>
            <w:vAlign w:val="bottom"/>
            <w:hideMark/>
          </w:tcPr>
          <w:p w14:paraId="1D330AF0" w14:textId="77777777" w:rsidR="00F774FF" w:rsidRPr="00BA4D89" w:rsidRDefault="00F774FF" w:rsidP="00F774FF">
            <w:pPr>
              <w:jc w:val="right"/>
              <w:rPr>
                <w:rFonts w:ascii="Arial" w:hAnsi="Arial" w:cs="Arial"/>
                <w:lang w:eastAsia="en-AU"/>
              </w:rPr>
            </w:pPr>
            <w:r w:rsidRPr="00BA4D89">
              <w:rPr>
                <w:rFonts w:ascii="Arial" w:hAnsi="Arial" w:cs="Arial"/>
                <w:lang w:eastAsia="en-AU"/>
              </w:rPr>
              <w:t>671.2</w:t>
            </w:r>
          </w:p>
        </w:tc>
      </w:tr>
      <w:tr w:rsidR="00F774FF" w:rsidRPr="00BA4D89" w14:paraId="0DB99696" w14:textId="77777777" w:rsidTr="00F774FF">
        <w:trPr>
          <w:trHeight w:val="255"/>
        </w:trPr>
        <w:tc>
          <w:tcPr>
            <w:tcW w:w="1260" w:type="dxa"/>
            <w:shd w:val="clear" w:color="auto" w:fill="auto"/>
            <w:noWrap/>
            <w:vAlign w:val="bottom"/>
            <w:hideMark/>
          </w:tcPr>
          <w:p w14:paraId="475C7DBB" w14:textId="77777777" w:rsidR="00F774FF" w:rsidRPr="00BA4D89" w:rsidRDefault="00F774FF" w:rsidP="00F774FF">
            <w:pPr>
              <w:rPr>
                <w:rFonts w:ascii="Arial" w:hAnsi="Arial" w:cs="Arial"/>
                <w:lang w:eastAsia="en-AU"/>
              </w:rPr>
            </w:pPr>
            <w:r w:rsidRPr="00BA4D89">
              <w:rPr>
                <w:rFonts w:ascii="Arial" w:hAnsi="Arial" w:cs="Arial"/>
                <w:lang w:eastAsia="en-AU"/>
              </w:rPr>
              <w:t>Price</w:t>
            </w:r>
          </w:p>
        </w:tc>
        <w:tc>
          <w:tcPr>
            <w:tcW w:w="960" w:type="dxa"/>
            <w:shd w:val="clear" w:color="auto" w:fill="auto"/>
            <w:noWrap/>
            <w:vAlign w:val="bottom"/>
            <w:hideMark/>
          </w:tcPr>
          <w:p w14:paraId="42504626" w14:textId="77777777" w:rsidR="00F774FF" w:rsidRPr="00BA4D89" w:rsidRDefault="00F774FF" w:rsidP="00F774FF">
            <w:pPr>
              <w:jc w:val="right"/>
              <w:rPr>
                <w:rFonts w:ascii="Arial" w:hAnsi="Arial" w:cs="Arial"/>
                <w:lang w:eastAsia="en-AU"/>
              </w:rPr>
            </w:pPr>
            <w:r w:rsidRPr="00BA4D89">
              <w:rPr>
                <w:rFonts w:ascii="Arial" w:hAnsi="Arial" w:cs="Arial"/>
                <w:lang w:eastAsia="en-AU"/>
              </w:rPr>
              <w:t>$2,091</w:t>
            </w:r>
          </w:p>
        </w:tc>
        <w:tc>
          <w:tcPr>
            <w:tcW w:w="960" w:type="dxa"/>
            <w:shd w:val="clear" w:color="auto" w:fill="auto"/>
            <w:noWrap/>
            <w:vAlign w:val="bottom"/>
            <w:hideMark/>
          </w:tcPr>
          <w:p w14:paraId="1CA00A21" w14:textId="77777777" w:rsidR="00F774FF" w:rsidRPr="00BA4D89" w:rsidRDefault="00F774FF" w:rsidP="00F774FF">
            <w:pPr>
              <w:jc w:val="right"/>
              <w:rPr>
                <w:rFonts w:ascii="Arial" w:hAnsi="Arial" w:cs="Arial"/>
                <w:lang w:eastAsia="en-AU"/>
              </w:rPr>
            </w:pPr>
            <w:r w:rsidRPr="00BA4D89">
              <w:rPr>
                <w:rFonts w:ascii="Arial" w:hAnsi="Arial" w:cs="Arial"/>
                <w:lang w:eastAsia="en-AU"/>
              </w:rPr>
              <w:t>$1,775</w:t>
            </w:r>
          </w:p>
        </w:tc>
        <w:tc>
          <w:tcPr>
            <w:tcW w:w="960" w:type="dxa"/>
            <w:shd w:val="clear" w:color="auto" w:fill="auto"/>
            <w:noWrap/>
            <w:vAlign w:val="bottom"/>
            <w:hideMark/>
          </w:tcPr>
          <w:p w14:paraId="42B16429" w14:textId="77777777" w:rsidR="00F774FF" w:rsidRPr="00BA4D89" w:rsidRDefault="00F774FF" w:rsidP="00F774FF">
            <w:pPr>
              <w:jc w:val="right"/>
              <w:rPr>
                <w:rFonts w:ascii="Arial" w:hAnsi="Arial" w:cs="Arial"/>
                <w:lang w:eastAsia="en-AU"/>
              </w:rPr>
            </w:pPr>
            <w:r w:rsidRPr="00BA4D89">
              <w:rPr>
                <w:rFonts w:ascii="Arial" w:hAnsi="Arial" w:cs="Arial"/>
                <w:lang w:eastAsia="en-AU"/>
              </w:rPr>
              <w:t>$1,545</w:t>
            </w:r>
          </w:p>
        </w:tc>
        <w:tc>
          <w:tcPr>
            <w:tcW w:w="960" w:type="dxa"/>
            <w:shd w:val="clear" w:color="auto" w:fill="auto"/>
            <w:noWrap/>
            <w:vAlign w:val="bottom"/>
            <w:hideMark/>
          </w:tcPr>
          <w:p w14:paraId="2A5C605F" w14:textId="77777777" w:rsidR="00F774FF" w:rsidRPr="00BA4D89" w:rsidRDefault="00F774FF" w:rsidP="00F774FF">
            <w:pPr>
              <w:jc w:val="right"/>
              <w:rPr>
                <w:rFonts w:ascii="Arial" w:hAnsi="Arial" w:cs="Arial"/>
                <w:lang w:eastAsia="en-AU"/>
              </w:rPr>
            </w:pPr>
            <w:r w:rsidRPr="00BA4D89">
              <w:rPr>
                <w:rFonts w:ascii="Arial" w:hAnsi="Arial" w:cs="Arial"/>
                <w:lang w:eastAsia="en-AU"/>
              </w:rPr>
              <w:t>$1,484</w:t>
            </w:r>
          </w:p>
        </w:tc>
        <w:tc>
          <w:tcPr>
            <w:tcW w:w="960" w:type="dxa"/>
            <w:shd w:val="clear" w:color="auto" w:fill="auto"/>
            <w:noWrap/>
            <w:vAlign w:val="bottom"/>
            <w:hideMark/>
          </w:tcPr>
          <w:p w14:paraId="34E9F06F" w14:textId="77777777" w:rsidR="00F774FF" w:rsidRPr="00BA4D89" w:rsidRDefault="00F774FF" w:rsidP="00F774FF">
            <w:pPr>
              <w:jc w:val="right"/>
              <w:rPr>
                <w:rFonts w:ascii="Arial" w:hAnsi="Arial" w:cs="Arial"/>
                <w:lang w:eastAsia="en-AU"/>
              </w:rPr>
            </w:pPr>
            <w:r w:rsidRPr="00BA4D89">
              <w:rPr>
                <w:rFonts w:ascii="Arial" w:hAnsi="Arial" w:cs="Arial"/>
                <w:lang w:eastAsia="en-AU"/>
              </w:rPr>
              <w:t>$3,173</w:t>
            </w:r>
          </w:p>
        </w:tc>
      </w:tr>
      <w:tr w:rsidR="00F774FF" w:rsidRPr="00BA4D89" w14:paraId="23A9B900" w14:textId="77777777" w:rsidTr="00F774FF">
        <w:trPr>
          <w:trHeight w:val="255"/>
        </w:trPr>
        <w:tc>
          <w:tcPr>
            <w:tcW w:w="1260" w:type="dxa"/>
            <w:shd w:val="clear" w:color="auto" w:fill="auto"/>
            <w:noWrap/>
            <w:vAlign w:val="bottom"/>
            <w:hideMark/>
          </w:tcPr>
          <w:p w14:paraId="23D2BE2D" w14:textId="77777777" w:rsidR="00F774FF" w:rsidRPr="00BA4D89" w:rsidRDefault="00F774FF" w:rsidP="00F774FF">
            <w:pPr>
              <w:rPr>
                <w:rFonts w:ascii="Arial" w:hAnsi="Arial" w:cs="Arial"/>
                <w:lang w:eastAsia="en-AU"/>
              </w:rPr>
            </w:pPr>
            <w:r w:rsidRPr="00BA4D89">
              <w:rPr>
                <w:rFonts w:ascii="Arial" w:hAnsi="Arial" w:cs="Arial"/>
                <w:lang w:eastAsia="en-AU"/>
              </w:rPr>
              <w:t>Energy</w:t>
            </w:r>
          </w:p>
        </w:tc>
        <w:tc>
          <w:tcPr>
            <w:tcW w:w="960" w:type="dxa"/>
            <w:shd w:val="clear" w:color="auto" w:fill="auto"/>
            <w:noWrap/>
            <w:vAlign w:val="bottom"/>
            <w:hideMark/>
          </w:tcPr>
          <w:p w14:paraId="66D69B56" w14:textId="77777777" w:rsidR="00F774FF" w:rsidRPr="00BA4D89" w:rsidRDefault="00F774FF" w:rsidP="00F774FF">
            <w:pPr>
              <w:jc w:val="right"/>
              <w:rPr>
                <w:rFonts w:ascii="Arial" w:hAnsi="Arial" w:cs="Arial"/>
                <w:lang w:eastAsia="en-AU"/>
              </w:rPr>
            </w:pPr>
            <w:r w:rsidRPr="00BA4D89">
              <w:rPr>
                <w:rFonts w:ascii="Arial" w:hAnsi="Arial" w:cs="Arial"/>
                <w:lang w:eastAsia="en-AU"/>
              </w:rPr>
              <w:t>840.1</w:t>
            </w:r>
          </w:p>
        </w:tc>
        <w:tc>
          <w:tcPr>
            <w:tcW w:w="960" w:type="dxa"/>
            <w:shd w:val="clear" w:color="auto" w:fill="auto"/>
            <w:noWrap/>
            <w:vAlign w:val="bottom"/>
            <w:hideMark/>
          </w:tcPr>
          <w:p w14:paraId="52122E06" w14:textId="77777777" w:rsidR="00F774FF" w:rsidRPr="00BA4D89" w:rsidRDefault="00F774FF" w:rsidP="00F774FF">
            <w:pPr>
              <w:jc w:val="right"/>
              <w:rPr>
                <w:rFonts w:ascii="Arial" w:hAnsi="Arial" w:cs="Arial"/>
                <w:lang w:eastAsia="en-AU"/>
              </w:rPr>
            </w:pPr>
            <w:r w:rsidRPr="00BA4D89">
              <w:rPr>
                <w:rFonts w:ascii="Arial" w:hAnsi="Arial" w:cs="Arial"/>
                <w:lang w:eastAsia="en-AU"/>
              </w:rPr>
              <w:t>759.8</w:t>
            </w:r>
          </w:p>
        </w:tc>
        <w:tc>
          <w:tcPr>
            <w:tcW w:w="960" w:type="dxa"/>
            <w:shd w:val="clear" w:color="auto" w:fill="auto"/>
            <w:noWrap/>
            <w:vAlign w:val="bottom"/>
            <w:hideMark/>
          </w:tcPr>
          <w:p w14:paraId="1E7C78B8" w14:textId="77777777" w:rsidR="00F774FF" w:rsidRPr="00BA4D89" w:rsidRDefault="00F774FF" w:rsidP="00F774FF">
            <w:pPr>
              <w:jc w:val="right"/>
              <w:rPr>
                <w:rFonts w:ascii="Arial" w:hAnsi="Arial" w:cs="Arial"/>
                <w:lang w:eastAsia="en-AU"/>
              </w:rPr>
            </w:pPr>
            <w:r w:rsidRPr="00BA4D89">
              <w:rPr>
                <w:rFonts w:ascii="Arial" w:hAnsi="Arial" w:cs="Arial"/>
                <w:lang w:eastAsia="en-AU"/>
              </w:rPr>
              <w:t>676.2</w:t>
            </w:r>
          </w:p>
        </w:tc>
        <w:tc>
          <w:tcPr>
            <w:tcW w:w="960" w:type="dxa"/>
            <w:shd w:val="clear" w:color="auto" w:fill="auto"/>
            <w:noWrap/>
            <w:vAlign w:val="bottom"/>
            <w:hideMark/>
          </w:tcPr>
          <w:p w14:paraId="282FEAD6" w14:textId="77777777" w:rsidR="00F774FF" w:rsidRPr="00BA4D89" w:rsidRDefault="00F774FF" w:rsidP="00F774FF">
            <w:pPr>
              <w:jc w:val="right"/>
              <w:rPr>
                <w:rFonts w:ascii="Arial" w:hAnsi="Arial" w:cs="Arial"/>
                <w:lang w:eastAsia="en-AU"/>
              </w:rPr>
            </w:pPr>
            <w:r w:rsidRPr="00BA4D89">
              <w:rPr>
                <w:rFonts w:ascii="Arial" w:hAnsi="Arial" w:cs="Arial"/>
                <w:lang w:eastAsia="en-AU"/>
              </w:rPr>
              <w:t>590.1</w:t>
            </w:r>
          </w:p>
        </w:tc>
        <w:tc>
          <w:tcPr>
            <w:tcW w:w="960" w:type="dxa"/>
            <w:shd w:val="clear" w:color="auto" w:fill="auto"/>
            <w:noWrap/>
            <w:vAlign w:val="bottom"/>
            <w:hideMark/>
          </w:tcPr>
          <w:p w14:paraId="5150CBDD" w14:textId="77777777" w:rsidR="00F774FF" w:rsidRPr="00BA4D89" w:rsidRDefault="00F774FF" w:rsidP="00F774FF">
            <w:pPr>
              <w:jc w:val="right"/>
              <w:rPr>
                <w:rFonts w:ascii="Arial" w:hAnsi="Arial" w:cs="Arial"/>
                <w:lang w:eastAsia="en-AU"/>
              </w:rPr>
            </w:pPr>
            <w:r w:rsidRPr="00BA4D89">
              <w:rPr>
                <w:rFonts w:ascii="Arial" w:hAnsi="Arial" w:cs="Arial"/>
                <w:lang w:eastAsia="en-AU"/>
              </w:rPr>
              <w:t>536.6</w:t>
            </w:r>
          </w:p>
        </w:tc>
      </w:tr>
      <w:tr w:rsidR="00F774FF" w:rsidRPr="00BA4D89" w14:paraId="2AE6F61C" w14:textId="77777777" w:rsidTr="00F774FF">
        <w:trPr>
          <w:trHeight w:val="255"/>
        </w:trPr>
        <w:tc>
          <w:tcPr>
            <w:tcW w:w="1260" w:type="dxa"/>
            <w:shd w:val="clear" w:color="auto" w:fill="auto"/>
            <w:noWrap/>
            <w:vAlign w:val="bottom"/>
            <w:hideMark/>
          </w:tcPr>
          <w:p w14:paraId="412AF510" w14:textId="77777777" w:rsidR="00F774FF" w:rsidRPr="00BA4D89" w:rsidRDefault="00F774FF" w:rsidP="00F774FF">
            <w:pPr>
              <w:rPr>
                <w:rFonts w:ascii="Arial" w:hAnsi="Arial" w:cs="Arial"/>
                <w:lang w:eastAsia="en-AU"/>
              </w:rPr>
            </w:pPr>
            <w:r w:rsidRPr="00BA4D89">
              <w:rPr>
                <w:rFonts w:ascii="Arial" w:hAnsi="Arial" w:cs="Arial"/>
                <w:lang w:eastAsia="en-AU"/>
              </w:rPr>
              <w:t>$/L</w:t>
            </w:r>
          </w:p>
        </w:tc>
        <w:tc>
          <w:tcPr>
            <w:tcW w:w="960" w:type="dxa"/>
            <w:shd w:val="clear" w:color="auto" w:fill="auto"/>
            <w:noWrap/>
            <w:vAlign w:val="bottom"/>
            <w:hideMark/>
          </w:tcPr>
          <w:p w14:paraId="28084C44" w14:textId="77777777" w:rsidR="00F774FF" w:rsidRPr="00BA4D89" w:rsidRDefault="00F774FF" w:rsidP="00F774FF">
            <w:pPr>
              <w:jc w:val="right"/>
              <w:rPr>
                <w:rFonts w:ascii="Arial" w:hAnsi="Arial" w:cs="Arial"/>
                <w:lang w:eastAsia="en-AU"/>
              </w:rPr>
            </w:pPr>
            <w:r w:rsidRPr="00BA4D89">
              <w:rPr>
                <w:rFonts w:ascii="Arial" w:hAnsi="Arial" w:cs="Arial"/>
                <w:lang w:eastAsia="en-AU"/>
              </w:rPr>
              <w:t>$3.22</w:t>
            </w:r>
          </w:p>
        </w:tc>
        <w:tc>
          <w:tcPr>
            <w:tcW w:w="960" w:type="dxa"/>
            <w:shd w:val="clear" w:color="auto" w:fill="auto"/>
            <w:noWrap/>
            <w:vAlign w:val="bottom"/>
            <w:hideMark/>
          </w:tcPr>
          <w:p w14:paraId="6162A44B" w14:textId="77777777" w:rsidR="00F774FF" w:rsidRPr="00BA4D89" w:rsidRDefault="00F774FF" w:rsidP="00F774FF">
            <w:pPr>
              <w:jc w:val="right"/>
              <w:rPr>
                <w:rFonts w:ascii="Arial" w:hAnsi="Arial" w:cs="Arial"/>
                <w:lang w:eastAsia="en-AU"/>
              </w:rPr>
            </w:pPr>
            <w:r w:rsidRPr="00BA4D89">
              <w:rPr>
                <w:rFonts w:ascii="Arial" w:hAnsi="Arial" w:cs="Arial"/>
                <w:lang w:eastAsia="en-AU"/>
              </w:rPr>
              <w:t>$2.70</w:t>
            </w:r>
          </w:p>
        </w:tc>
        <w:tc>
          <w:tcPr>
            <w:tcW w:w="960" w:type="dxa"/>
            <w:shd w:val="clear" w:color="auto" w:fill="auto"/>
            <w:noWrap/>
            <w:vAlign w:val="bottom"/>
            <w:hideMark/>
          </w:tcPr>
          <w:p w14:paraId="2045B80D" w14:textId="77777777" w:rsidR="00F774FF" w:rsidRPr="00BA4D89" w:rsidRDefault="00F774FF" w:rsidP="00F774FF">
            <w:pPr>
              <w:jc w:val="right"/>
              <w:rPr>
                <w:rFonts w:ascii="Arial" w:hAnsi="Arial" w:cs="Arial"/>
                <w:lang w:eastAsia="en-AU"/>
              </w:rPr>
            </w:pPr>
            <w:r w:rsidRPr="00BA4D89">
              <w:rPr>
                <w:rFonts w:ascii="Arial" w:hAnsi="Arial" w:cs="Arial"/>
                <w:lang w:eastAsia="en-AU"/>
              </w:rPr>
              <w:t>$2.48</w:t>
            </w:r>
          </w:p>
        </w:tc>
        <w:tc>
          <w:tcPr>
            <w:tcW w:w="960" w:type="dxa"/>
            <w:shd w:val="clear" w:color="auto" w:fill="auto"/>
            <w:noWrap/>
            <w:vAlign w:val="bottom"/>
            <w:hideMark/>
          </w:tcPr>
          <w:p w14:paraId="2DB2864B" w14:textId="77777777" w:rsidR="00F774FF" w:rsidRPr="00BA4D89" w:rsidRDefault="00F774FF" w:rsidP="00F774FF">
            <w:pPr>
              <w:jc w:val="right"/>
              <w:rPr>
                <w:rFonts w:ascii="Arial" w:hAnsi="Arial" w:cs="Arial"/>
                <w:lang w:eastAsia="en-AU"/>
              </w:rPr>
            </w:pPr>
            <w:r w:rsidRPr="00BA4D89">
              <w:rPr>
                <w:rFonts w:ascii="Arial" w:hAnsi="Arial" w:cs="Arial"/>
                <w:lang w:eastAsia="en-AU"/>
              </w:rPr>
              <w:t>$2.42</w:t>
            </w:r>
          </w:p>
        </w:tc>
        <w:tc>
          <w:tcPr>
            <w:tcW w:w="960" w:type="dxa"/>
            <w:shd w:val="clear" w:color="auto" w:fill="auto"/>
            <w:noWrap/>
            <w:vAlign w:val="bottom"/>
            <w:hideMark/>
          </w:tcPr>
          <w:p w14:paraId="34D6AE3C" w14:textId="77777777" w:rsidR="00F774FF" w:rsidRPr="00BA4D89" w:rsidRDefault="00F774FF" w:rsidP="00F774FF">
            <w:pPr>
              <w:jc w:val="right"/>
              <w:rPr>
                <w:rFonts w:ascii="Arial" w:hAnsi="Arial" w:cs="Arial"/>
                <w:lang w:eastAsia="en-AU"/>
              </w:rPr>
            </w:pPr>
            <w:r w:rsidRPr="00BA4D89">
              <w:rPr>
                <w:rFonts w:ascii="Arial" w:hAnsi="Arial" w:cs="Arial"/>
                <w:lang w:eastAsia="en-AU"/>
              </w:rPr>
              <w:t>$4.73</w:t>
            </w:r>
          </w:p>
        </w:tc>
      </w:tr>
      <w:tr w:rsidR="00F774FF" w:rsidRPr="00BA4D89" w14:paraId="0E00564B" w14:textId="77777777" w:rsidTr="00F774FF">
        <w:trPr>
          <w:trHeight w:val="255"/>
        </w:trPr>
        <w:tc>
          <w:tcPr>
            <w:tcW w:w="1260" w:type="dxa"/>
            <w:shd w:val="clear" w:color="auto" w:fill="auto"/>
            <w:noWrap/>
            <w:vAlign w:val="bottom"/>
            <w:hideMark/>
          </w:tcPr>
          <w:p w14:paraId="797C607E" w14:textId="77777777" w:rsidR="00F774FF" w:rsidRPr="00BA4D89" w:rsidRDefault="00F774FF" w:rsidP="00F774FF">
            <w:pPr>
              <w:rPr>
                <w:rFonts w:ascii="Arial" w:hAnsi="Arial" w:cs="Arial"/>
                <w:lang w:eastAsia="en-AU"/>
              </w:rPr>
            </w:pPr>
            <w:r w:rsidRPr="00BA4D89">
              <w:rPr>
                <w:rFonts w:ascii="Arial" w:hAnsi="Arial" w:cs="Arial"/>
                <w:lang w:eastAsia="en-AU"/>
              </w:rPr>
              <w:t>kWh/L</w:t>
            </w:r>
          </w:p>
        </w:tc>
        <w:tc>
          <w:tcPr>
            <w:tcW w:w="960" w:type="dxa"/>
            <w:shd w:val="clear" w:color="auto" w:fill="auto"/>
            <w:noWrap/>
            <w:vAlign w:val="bottom"/>
            <w:hideMark/>
          </w:tcPr>
          <w:p w14:paraId="338EB730" w14:textId="77777777" w:rsidR="00F774FF" w:rsidRPr="00BA4D89" w:rsidRDefault="00F774FF" w:rsidP="00F774FF">
            <w:pPr>
              <w:jc w:val="right"/>
              <w:rPr>
                <w:rFonts w:ascii="Arial" w:hAnsi="Arial" w:cs="Arial"/>
                <w:lang w:eastAsia="en-AU"/>
              </w:rPr>
            </w:pPr>
            <w:r w:rsidRPr="00BA4D89">
              <w:rPr>
                <w:rFonts w:ascii="Arial" w:hAnsi="Arial" w:cs="Arial"/>
                <w:lang w:eastAsia="en-AU"/>
              </w:rPr>
              <w:t>1.29</w:t>
            </w:r>
          </w:p>
        </w:tc>
        <w:tc>
          <w:tcPr>
            <w:tcW w:w="960" w:type="dxa"/>
            <w:shd w:val="clear" w:color="auto" w:fill="auto"/>
            <w:noWrap/>
            <w:vAlign w:val="bottom"/>
            <w:hideMark/>
          </w:tcPr>
          <w:p w14:paraId="05167832" w14:textId="77777777" w:rsidR="00F774FF" w:rsidRPr="00BA4D89" w:rsidRDefault="00F774FF" w:rsidP="00F774FF">
            <w:pPr>
              <w:jc w:val="right"/>
              <w:rPr>
                <w:rFonts w:ascii="Arial" w:hAnsi="Arial" w:cs="Arial"/>
                <w:lang w:eastAsia="en-AU"/>
              </w:rPr>
            </w:pPr>
            <w:r w:rsidRPr="00BA4D89">
              <w:rPr>
                <w:rFonts w:ascii="Arial" w:hAnsi="Arial" w:cs="Arial"/>
                <w:lang w:eastAsia="en-AU"/>
              </w:rPr>
              <w:t>1.16</w:t>
            </w:r>
          </w:p>
        </w:tc>
        <w:tc>
          <w:tcPr>
            <w:tcW w:w="960" w:type="dxa"/>
            <w:shd w:val="clear" w:color="auto" w:fill="auto"/>
            <w:noWrap/>
            <w:vAlign w:val="bottom"/>
            <w:hideMark/>
          </w:tcPr>
          <w:p w14:paraId="4A0DBBC7" w14:textId="77777777" w:rsidR="00F774FF" w:rsidRPr="00BA4D89" w:rsidRDefault="00F774FF" w:rsidP="00F774FF">
            <w:pPr>
              <w:jc w:val="right"/>
              <w:rPr>
                <w:rFonts w:ascii="Arial" w:hAnsi="Arial" w:cs="Arial"/>
                <w:lang w:eastAsia="en-AU"/>
              </w:rPr>
            </w:pPr>
            <w:r w:rsidRPr="00BA4D89">
              <w:rPr>
                <w:rFonts w:ascii="Arial" w:hAnsi="Arial" w:cs="Arial"/>
                <w:lang w:eastAsia="en-AU"/>
              </w:rPr>
              <w:t>1.08</w:t>
            </w:r>
          </w:p>
        </w:tc>
        <w:tc>
          <w:tcPr>
            <w:tcW w:w="960" w:type="dxa"/>
            <w:shd w:val="clear" w:color="auto" w:fill="auto"/>
            <w:noWrap/>
            <w:vAlign w:val="bottom"/>
            <w:hideMark/>
          </w:tcPr>
          <w:p w14:paraId="0BE9A22E" w14:textId="77777777" w:rsidR="00F774FF" w:rsidRPr="00BA4D89" w:rsidRDefault="00F774FF" w:rsidP="00F774FF">
            <w:pPr>
              <w:jc w:val="right"/>
              <w:rPr>
                <w:rFonts w:ascii="Arial" w:hAnsi="Arial" w:cs="Arial"/>
                <w:lang w:eastAsia="en-AU"/>
              </w:rPr>
            </w:pPr>
            <w:r w:rsidRPr="00BA4D89">
              <w:rPr>
                <w:rFonts w:ascii="Arial" w:hAnsi="Arial" w:cs="Arial"/>
                <w:lang w:eastAsia="en-AU"/>
              </w:rPr>
              <w:t>0.96</w:t>
            </w:r>
          </w:p>
        </w:tc>
        <w:tc>
          <w:tcPr>
            <w:tcW w:w="960" w:type="dxa"/>
            <w:shd w:val="clear" w:color="auto" w:fill="auto"/>
            <w:noWrap/>
            <w:vAlign w:val="bottom"/>
            <w:hideMark/>
          </w:tcPr>
          <w:p w14:paraId="1CFF6CDF" w14:textId="77777777" w:rsidR="00F774FF" w:rsidRPr="00BA4D89" w:rsidRDefault="00F774FF" w:rsidP="00F774FF">
            <w:pPr>
              <w:jc w:val="right"/>
              <w:rPr>
                <w:rFonts w:ascii="Arial" w:hAnsi="Arial" w:cs="Arial"/>
                <w:lang w:eastAsia="en-AU"/>
              </w:rPr>
            </w:pPr>
            <w:r w:rsidRPr="00BA4D89">
              <w:rPr>
                <w:rFonts w:ascii="Arial" w:hAnsi="Arial" w:cs="Arial"/>
                <w:lang w:eastAsia="en-AU"/>
              </w:rPr>
              <w:t>0.80</w:t>
            </w:r>
          </w:p>
        </w:tc>
      </w:tr>
    </w:tbl>
    <w:p w14:paraId="3DFB4653" w14:textId="77777777" w:rsidR="00F774FF" w:rsidRPr="00BA4D89" w:rsidRDefault="00F774FF" w:rsidP="00F774FF">
      <w:pPr>
        <w:pStyle w:val="Text"/>
      </w:pPr>
    </w:p>
    <w:p w14:paraId="6BC5B824" w14:textId="0C28408D" w:rsidR="00F774FF" w:rsidRPr="00BA4D89" w:rsidRDefault="00F774FF" w:rsidP="00F774FF">
      <w:pPr>
        <w:pStyle w:val="Text"/>
      </w:pPr>
    </w:p>
    <w:p w14:paraId="1B361CB0" w14:textId="6E89386C" w:rsidR="00F774FF" w:rsidRPr="00BA4D89" w:rsidRDefault="00222E97" w:rsidP="00F774FF">
      <w:pPr>
        <w:pStyle w:val="Text"/>
      </w:pPr>
      <w:r>
        <w:rPr>
          <w:noProof/>
          <w:lang w:eastAsia="en-AU"/>
        </w:rPr>
        <w:drawing>
          <wp:inline distT="0" distB="0" distL="0" distR="0" wp14:anchorId="6E9B903C" wp14:editId="26CFC794">
            <wp:extent cx="5730240" cy="3093720"/>
            <wp:effectExtent l="0" t="0" r="3810" b="0"/>
            <wp:docPr id="356" name="Picture 356" descr="$ per litre and kWh per litre by star rating are illustrated as set out in the above table for Group 5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5730240" cy="3093720"/>
                    </a:xfrm>
                    <a:prstGeom prst="rect">
                      <a:avLst/>
                    </a:prstGeom>
                    <a:noFill/>
                  </pic:spPr>
                </pic:pic>
              </a:graphicData>
            </a:graphic>
          </wp:inline>
        </w:drawing>
      </w:r>
      <w:r w:rsidR="00F774FF" w:rsidRPr="00BA4D89">
        <w:t>Significant price increase for highest star rating.</w:t>
      </w:r>
    </w:p>
    <w:p w14:paraId="05F75D17" w14:textId="77777777" w:rsidR="00114AAE" w:rsidRPr="00BA4D89" w:rsidRDefault="00114AAE" w:rsidP="00F774FF">
      <w:pPr>
        <w:pStyle w:val="Text"/>
      </w:pPr>
    </w:p>
    <w:p w14:paraId="7DBAE3F7" w14:textId="77777777" w:rsidR="00114AAE" w:rsidRPr="00BA4D89" w:rsidRDefault="00114AAE" w:rsidP="00F774FF">
      <w:pPr>
        <w:pStyle w:val="Text"/>
      </w:pPr>
    </w:p>
    <w:p w14:paraId="05C865CF" w14:textId="77777777" w:rsidR="00114AAE" w:rsidRPr="00BA4D89" w:rsidRDefault="00114AAE" w:rsidP="00F774FF">
      <w:pPr>
        <w:pStyle w:val="Text"/>
      </w:pPr>
    </w:p>
    <w:p w14:paraId="73F6590A" w14:textId="77777777" w:rsidR="00114AAE" w:rsidRPr="00BA4D89" w:rsidRDefault="00114AAE" w:rsidP="00F774FF">
      <w:pPr>
        <w:pStyle w:val="Text"/>
      </w:pPr>
    </w:p>
    <w:p w14:paraId="4CC2C03B" w14:textId="77777777" w:rsidR="00114AAE" w:rsidRPr="00BA4D89" w:rsidRDefault="00114AAE" w:rsidP="00F774FF">
      <w:pPr>
        <w:pStyle w:val="Text"/>
      </w:pPr>
    </w:p>
    <w:p w14:paraId="66556AFA" w14:textId="77777777" w:rsidR="00114AAE" w:rsidRPr="00BA4D89" w:rsidRDefault="00114AAE" w:rsidP="00F774FF">
      <w:pPr>
        <w:pStyle w:val="Text"/>
      </w:pPr>
    </w:p>
    <w:p w14:paraId="75F5E6F6" w14:textId="77777777" w:rsidR="00114AAE" w:rsidRPr="00BA4D89" w:rsidRDefault="00114AAE" w:rsidP="00F774FF">
      <w:pPr>
        <w:pStyle w:val="Text"/>
      </w:pPr>
    </w:p>
    <w:p w14:paraId="75AA6C04" w14:textId="77777777" w:rsidR="00114AAE" w:rsidRPr="00BA4D89" w:rsidRDefault="00114AAE" w:rsidP="00F774FF">
      <w:pPr>
        <w:pStyle w:val="Text"/>
      </w:pPr>
    </w:p>
    <w:p w14:paraId="25FED103" w14:textId="77777777" w:rsidR="00114AAE" w:rsidRPr="00BA4D89" w:rsidRDefault="00114AAE" w:rsidP="00F774FF">
      <w:pPr>
        <w:pStyle w:val="Text"/>
      </w:pPr>
    </w:p>
    <w:p w14:paraId="3BA527CC" w14:textId="77777777" w:rsidR="00114AAE" w:rsidRPr="00BA4D89" w:rsidRDefault="00114AAE" w:rsidP="00F774FF">
      <w:pPr>
        <w:pStyle w:val="Text"/>
      </w:pPr>
    </w:p>
    <w:p w14:paraId="49F4906E" w14:textId="77777777" w:rsidR="00114AAE" w:rsidRPr="00BA4D89" w:rsidRDefault="00114AAE" w:rsidP="00F774FF">
      <w:pPr>
        <w:pStyle w:val="Text"/>
      </w:pPr>
    </w:p>
    <w:p w14:paraId="4655A533" w14:textId="77777777" w:rsidR="00F774FF" w:rsidRPr="00BA4D89" w:rsidRDefault="00F774FF" w:rsidP="00E0185E">
      <w:pPr>
        <w:pStyle w:val="Heading4"/>
      </w:pPr>
      <w:bookmarkStart w:id="318" w:name="_Toc445305739"/>
      <w:r w:rsidRPr="00BA4D89">
        <w:t>Group 6C</w:t>
      </w:r>
      <w:bookmarkEnd w:id="318"/>
    </w:p>
    <w:tbl>
      <w:tblPr>
        <w:tblW w:w="70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960"/>
        <w:gridCol w:w="960"/>
        <w:gridCol w:w="960"/>
        <w:gridCol w:w="960"/>
        <w:gridCol w:w="960"/>
        <w:gridCol w:w="960"/>
      </w:tblGrid>
      <w:tr w:rsidR="00F774FF" w:rsidRPr="00BA4D89" w14:paraId="222AD3F8" w14:textId="77777777" w:rsidTr="00F774FF">
        <w:trPr>
          <w:trHeight w:val="255"/>
        </w:trPr>
        <w:tc>
          <w:tcPr>
            <w:tcW w:w="1260" w:type="dxa"/>
            <w:shd w:val="clear" w:color="auto" w:fill="auto"/>
            <w:noWrap/>
            <w:vAlign w:val="bottom"/>
            <w:hideMark/>
          </w:tcPr>
          <w:p w14:paraId="5EAF7C2D" w14:textId="77777777" w:rsidR="00F774FF" w:rsidRPr="00BA4D89" w:rsidRDefault="00F774FF" w:rsidP="00F774FF">
            <w:pPr>
              <w:rPr>
                <w:rFonts w:ascii="Arial" w:hAnsi="Arial" w:cs="Arial"/>
                <w:lang w:eastAsia="en-AU"/>
              </w:rPr>
            </w:pPr>
            <w:r w:rsidRPr="00BA4D89">
              <w:rPr>
                <w:rFonts w:ascii="Arial" w:hAnsi="Arial" w:cs="Arial"/>
                <w:lang w:eastAsia="en-AU"/>
              </w:rPr>
              <w:t>Star Rating</w:t>
            </w:r>
          </w:p>
        </w:tc>
        <w:tc>
          <w:tcPr>
            <w:tcW w:w="960" w:type="dxa"/>
            <w:shd w:val="clear" w:color="auto" w:fill="auto"/>
            <w:noWrap/>
            <w:vAlign w:val="bottom"/>
            <w:hideMark/>
          </w:tcPr>
          <w:p w14:paraId="0D3BC4B5" w14:textId="77777777" w:rsidR="00F774FF" w:rsidRPr="00BA4D89" w:rsidRDefault="00F774FF" w:rsidP="00F774FF">
            <w:pPr>
              <w:jc w:val="right"/>
              <w:rPr>
                <w:rFonts w:ascii="Arial" w:hAnsi="Arial" w:cs="Arial"/>
                <w:lang w:eastAsia="en-AU"/>
              </w:rPr>
            </w:pPr>
            <w:r w:rsidRPr="00BA4D89">
              <w:rPr>
                <w:rFonts w:ascii="Arial" w:hAnsi="Arial" w:cs="Arial"/>
                <w:lang w:eastAsia="en-AU"/>
              </w:rPr>
              <w:t>1</w:t>
            </w:r>
          </w:p>
        </w:tc>
        <w:tc>
          <w:tcPr>
            <w:tcW w:w="960" w:type="dxa"/>
            <w:shd w:val="clear" w:color="auto" w:fill="auto"/>
            <w:noWrap/>
            <w:vAlign w:val="bottom"/>
            <w:hideMark/>
          </w:tcPr>
          <w:p w14:paraId="48F61EFB" w14:textId="77777777" w:rsidR="00F774FF" w:rsidRPr="00BA4D89" w:rsidRDefault="00F774FF" w:rsidP="00F774FF">
            <w:pPr>
              <w:jc w:val="right"/>
              <w:rPr>
                <w:rFonts w:ascii="Arial" w:hAnsi="Arial" w:cs="Arial"/>
                <w:lang w:eastAsia="en-AU"/>
              </w:rPr>
            </w:pPr>
            <w:r w:rsidRPr="00BA4D89">
              <w:rPr>
                <w:rFonts w:ascii="Arial" w:hAnsi="Arial" w:cs="Arial"/>
                <w:lang w:eastAsia="en-AU"/>
              </w:rPr>
              <w:t>1.5</w:t>
            </w:r>
          </w:p>
        </w:tc>
        <w:tc>
          <w:tcPr>
            <w:tcW w:w="960" w:type="dxa"/>
            <w:shd w:val="clear" w:color="auto" w:fill="auto"/>
            <w:noWrap/>
            <w:vAlign w:val="bottom"/>
            <w:hideMark/>
          </w:tcPr>
          <w:p w14:paraId="250F6B1C" w14:textId="77777777" w:rsidR="00F774FF" w:rsidRPr="00BA4D89" w:rsidRDefault="00F774FF" w:rsidP="00F774FF">
            <w:pPr>
              <w:jc w:val="right"/>
              <w:rPr>
                <w:rFonts w:ascii="Arial" w:hAnsi="Arial" w:cs="Arial"/>
                <w:lang w:eastAsia="en-AU"/>
              </w:rPr>
            </w:pPr>
            <w:r w:rsidRPr="00BA4D89">
              <w:rPr>
                <w:rFonts w:ascii="Arial" w:hAnsi="Arial" w:cs="Arial"/>
                <w:lang w:eastAsia="en-AU"/>
              </w:rPr>
              <w:t>2</w:t>
            </w:r>
          </w:p>
        </w:tc>
        <w:tc>
          <w:tcPr>
            <w:tcW w:w="960" w:type="dxa"/>
            <w:shd w:val="clear" w:color="auto" w:fill="auto"/>
            <w:noWrap/>
            <w:vAlign w:val="bottom"/>
            <w:hideMark/>
          </w:tcPr>
          <w:p w14:paraId="5B8CE889" w14:textId="77777777" w:rsidR="00F774FF" w:rsidRPr="00BA4D89" w:rsidRDefault="00F774FF" w:rsidP="00F774FF">
            <w:pPr>
              <w:jc w:val="right"/>
              <w:rPr>
                <w:rFonts w:ascii="Arial" w:hAnsi="Arial" w:cs="Arial"/>
                <w:lang w:eastAsia="en-AU"/>
              </w:rPr>
            </w:pPr>
            <w:r w:rsidRPr="00BA4D89">
              <w:rPr>
                <w:rFonts w:ascii="Arial" w:hAnsi="Arial" w:cs="Arial"/>
                <w:lang w:eastAsia="en-AU"/>
              </w:rPr>
              <w:t>2.5</w:t>
            </w:r>
          </w:p>
        </w:tc>
        <w:tc>
          <w:tcPr>
            <w:tcW w:w="960" w:type="dxa"/>
            <w:shd w:val="clear" w:color="auto" w:fill="auto"/>
            <w:noWrap/>
            <w:vAlign w:val="bottom"/>
            <w:hideMark/>
          </w:tcPr>
          <w:p w14:paraId="47C1C807" w14:textId="77777777" w:rsidR="00F774FF" w:rsidRPr="00BA4D89" w:rsidRDefault="00F774FF" w:rsidP="00F774FF">
            <w:pPr>
              <w:jc w:val="right"/>
              <w:rPr>
                <w:rFonts w:ascii="Arial" w:hAnsi="Arial" w:cs="Arial"/>
                <w:lang w:eastAsia="en-AU"/>
              </w:rPr>
            </w:pPr>
            <w:r w:rsidRPr="00BA4D89">
              <w:rPr>
                <w:rFonts w:ascii="Arial" w:hAnsi="Arial" w:cs="Arial"/>
                <w:lang w:eastAsia="en-AU"/>
              </w:rPr>
              <w:t>3</w:t>
            </w:r>
          </w:p>
        </w:tc>
        <w:tc>
          <w:tcPr>
            <w:tcW w:w="960" w:type="dxa"/>
            <w:shd w:val="clear" w:color="auto" w:fill="auto"/>
            <w:noWrap/>
            <w:vAlign w:val="bottom"/>
            <w:hideMark/>
          </w:tcPr>
          <w:p w14:paraId="7023A2D6" w14:textId="77777777" w:rsidR="00F774FF" w:rsidRPr="00BA4D89" w:rsidRDefault="00F774FF" w:rsidP="00F774FF">
            <w:pPr>
              <w:jc w:val="right"/>
              <w:rPr>
                <w:rFonts w:ascii="Arial" w:hAnsi="Arial" w:cs="Arial"/>
                <w:lang w:eastAsia="en-AU"/>
              </w:rPr>
            </w:pPr>
            <w:r w:rsidRPr="00BA4D89">
              <w:rPr>
                <w:rFonts w:ascii="Arial" w:hAnsi="Arial" w:cs="Arial"/>
                <w:lang w:eastAsia="en-AU"/>
              </w:rPr>
              <w:t>3.5</w:t>
            </w:r>
          </w:p>
        </w:tc>
      </w:tr>
      <w:tr w:rsidR="00F774FF" w:rsidRPr="00BA4D89" w14:paraId="4E2FC53D" w14:textId="77777777" w:rsidTr="00F774FF">
        <w:trPr>
          <w:trHeight w:val="255"/>
        </w:trPr>
        <w:tc>
          <w:tcPr>
            <w:tcW w:w="1260" w:type="dxa"/>
            <w:shd w:val="clear" w:color="auto" w:fill="auto"/>
            <w:noWrap/>
            <w:vAlign w:val="bottom"/>
            <w:hideMark/>
          </w:tcPr>
          <w:p w14:paraId="60129E0B" w14:textId="77777777" w:rsidR="00F774FF" w:rsidRPr="00BA4D89" w:rsidRDefault="00F774FF" w:rsidP="00F774FF">
            <w:pPr>
              <w:rPr>
                <w:rFonts w:ascii="Arial" w:hAnsi="Arial" w:cs="Arial"/>
                <w:lang w:eastAsia="en-AU"/>
              </w:rPr>
            </w:pPr>
            <w:r w:rsidRPr="00BA4D89">
              <w:rPr>
                <w:rFonts w:ascii="Arial" w:hAnsi="Arial" w:cs="Arial"/>
                <w:lang w:eastAsia="en-AU"/>
              </w:rPr>
              <w:t>Models</w:t>
            </w:r>
          </w:p>
        </w:tc>
        <w:tc>
          <w:tcPr>
            <w:tcW w:w="960" w:type="dxa"/>
            <w:shd w:val="clear" w:color="auto" w:fill="auto"/>
            <w:noWrap/>
            <w:vAlign w:val="bottom"/>
            <w:hideMark/>
          </w:tcPr>
          <w:p w14:paraId="4545FABD" w14:textId="77777777" w:rsidR="00F774FF" w:rsidRPr="00BA4D89" w:rsidRDefault="00F774FF" w:rsidP="00F774FF">
            <w:pPr>
              <w:jc w:val="right"/>
              <w:rPr>
                <w:rFonts w:ascii="Arial" w:hAnsi="Arial" w:cs="Arial"/>
                <w:lang w:eastAsia="en-AU"/>
              </w:rPr>
            </w:pPr>
            <w:r w:rsidRPr="00BA4D89">
              <w:rPr>
                <w:rFonts w:ascii="Arial" w:hAnsi="Arial" w:cs="Arial"/>
                <w:lang w:eastAsia="en-AU"/>
              </w:rPr>
              <w:t>0</w:t>
            </w:r>
          </w:p>
        </w:tc>
        <w:tc>
          <w:tcPr>
            <w:tcW w:w="960" w:type="dxa"/>
            <w:shd w:val="clear" w:color="auto" w:fill="auto"/>
            <w:noWrap/>
            <w:vAlign w:val="bottom"/>
            <w:hideMark/>
          </w:tcPr>
          <w:p w14:paraId="28B11055" w14:textId="77777777" w:rsidR="00F774FF" w:rsidRPr="00BA4D89" w:rsidRDefault="00F774FF" w:rsidP="00F774FF">
            <w:pPr>
              <w:jc w:val="right"/>
              <w:rPr>
                <w:rFonts w:ascii="Arial" w:hAnsi="Arial" w:cs="Arial"/>
                <w:lang w:eastAsia="en-AU"/>
              </w:rPr>
            </w:pPr>
            <w:r w:rsidRPr="00BA4D89">
              <w:rPr>
                <w:rFonts w:ascii="Arial" w:hAnsi="Arial" w:cs="Arial"/>
                <w:lang w:eastAsia="en-AU"/>
              </w:rPr>
              <w:t>0</w:t>
            </w:r>
          </w:p>
        </w:tc>
        <w:tc>
          <w:tcPr>
            <w:tcW w:w="960" w:type="dxa"/>
            <w:shd w:val="clear" w:color="auto" w:fill="auto"/>
            <w:noWrap/>
            <w:vAlign w:val="bottom"/>
            <w:hideMark/>
          </w:tcPr>
          <w:p w14:paraId="2BCC6765" w14:textId="77777777" w:rsidR="00F774FF" w:rsidRPr="00BA4D89" w:rsidRDefault="00F774FF" w:rsidP="00F774FF">
            <w:pPr>
              <w:jc w:val="right"/>
              <w:rPr>
                <w:rFonts w:ascii="Arial" w:hAnsi="Arial" w:cs="Arial"/>
                <w:lang w:eastAsia="en-AU"/>
              </w:rPr>
            </w:pPr>
            <w:r w:rsidRPr="00BA4D89">
              <w:rPr>
                <w:rFonts w:ascii="Arial" w:hAnsi="Arial" w:cs="Arial"/>
                <w:lang w:eastAsia="en-AU"/>
              </w:rPr>
              <w:t>17</w:t>
            </w:r>
          </w:p>
        </w:tc>
        <w:tc>
          <w:tcPr>
            <w:tcW w:w="960" w:type="dxa"/>
            <w:shd w:val="clear" w:color="auto" w:fill="auto"/>
            <w:noWrap/>
            <w:vAlign w:val="bottom"/>
            <w:hideMark/>
          </w:tcPr>
          <w:p w14:paraId="5BA7515A" w14:textId="77777777" w:rsidR="00F774FF" w:rsidRPr="00BA4D89" w:rsidRDefault="00F774FF" w:rsidP="00F774FF">
            <w:pPr>
              <w:jc w:val="right"/>
              <w:rPr>
                <w:rFonts w:ascii="Arial" w:hAnsi="Arial" w:cs="Arial"/>
                <w:lang w:eastAsia="en-AU"/>
              </w:rPr>
            </w:pPr>
            <w:r w:rsidRPr="00BA4D89">
              <w:rPr>
                <w:rFonts w:ascii="Arial" w:hAnsi="Arial" w:cs="Arial"/>
                <w:lang w:eastAsia="en-AU"/>
              </w:rPr>
              <w:t>40</w:t>
            </w:r>
          </w:p>
        </w:tc>
        <w:tc>
          <w:tcPr>
            <w:tcW w:w="960" w:type="dxa"/>
            <w:shd w:val="clear" w:color="auto" w:fill="auto"/>
            <w:noWrap/>
            <w:vAlign w:val="bottom"/>
            <w:hideMark/>
          </w:tcPr>
          <w:p w14:paraId="3CE8C45C" w14:textId="77777777" w:rsidR="00F774FF" w:rsidRPr="00BA4D89" w:rsidRDefault="00F774FF" w:rsidP="00F774FF">
            <w:pPr>
              <w:jc w:val="right"/>
              <w:rPr>
                <w:rFonts w:ascii="Arial" w:hAnsi="Arial" w:cs="Arial"/>
                <w:lang w:eastAsia="en-AU"/>
              </w:rPr>
            </w:pPr>
            <w:r w:rsidRPr="00BA4D89">
              <w:rPr>
                <w:rFonts w:ascii="Arial" w:hAnsi="Arial" w:cs="Arial"/>
                <w:lang w:eastAsia="en-AU"/>
              </w:rPr>
              <w:t>9</w:t>
            </w:r>
          </w:p>
        </w:tc>
        <w:tc>
          <w:tcPr>
            <w:tcW w:w="960" w:type="dxa"/>
            <w:shd w:val="clear" w:color="auto" w:fill="auto"/>
            <w:noWrap/>
            <w:vAlign w:val="bottom"/>
            <w:hideMark/>
          </w:tcPr>
          <w:p w14:paraId="48C1CF05" w14:textId="77777777" w:rsidR="00F774FF" w:rsidRPr="00BA4D89" w:rsidRDefault="00F774FF" w:rsidP="00F774FF">
            <w:pPr>
              <w:jc w:val="right"/>
              <w:rPr>
                <w:rFonts w:ascii="Arial" w:hAnsi="Arial" w:cs="Arial"/>
                <w:lang w:eastAsia="en-AU"/>
              </w:rPr>
            </w:pPr>
            <w:r w:rsidRPr="00BA4D89">
              <w:rPr>
                <w:rFonts w:ascii="Arial" w:hAnsi="Arial" w:cs="Arial"/>
                <w:lang w:eastAsia="en-AU"/>
              </w:rPr>
              <w:t>2</w:t>
            </w:r>
          </w:p>
        </w:tc>
      </w:tr>
      <w:tr w:rsidR="00F774FF" w:rsidRPr="00BA4D89" w14:paraId="01435C1A" w14:textId="77777777" w:rsidTr="00F774FF">
        <w:trPr>
          <w:trHeight w:val="255"/>
        </w:trPr>
        <w:tc>
          <w:tcPr>
            <w:tcW w:w="1260" w:type="dxa"/>
            <w:shd w:val="clear" w:color="auto" w:fill="auto"/>
            <w:noWrap/>
            <w:vAlign w:val="bottom"/>
            <w:hideMark/>
          </w:tcPr>
          <w:p w14:paraId="19AE8782" w14:textId="77777777" w:rsidR="00F774FF" w:rsidRPr="00BA4D89" w:rsidRDefault="00F774FF" w:rsidP="00F774FF">
            <w:pPr>
              <w:rPr>
                <w:rFonts w:ascii="Arial" w:hAnsi="Arial" w:cs="Arial"/>
                <w:lang w:eastAsia="en-AU"/>
              </w:rPr>
            </w:pPr>
            <w:r w:rsidRPr="00BA4D89">
              <w:rPr>
                <w:rFonts w:ascii="Arial" w:hAnsi="Arial" w:cs="Arial"/>
                <w:lang w:eastAsia="en-AU"/>
              </w:rPr>
              <w:t>Sales</w:t>
            </w:r>
          </w:p>
        </w:tc>
        <w:tc>
          <w:tcPr>
            <w:tcW w:w="960" w:type="dxa"/>
            <w:shd w:val="clear" w:color="auto" w:fill="auto"/>
            <w:noWrap/>
            <w:vAlign w:val="bottom"/>
            <w:hideMark/>
          </w:tcPr>
          <w:p w14:paraId="5791519A" w14:textId="77777777" w:rsidR="00F774FF" w:rsidRPr="00BA4D89" w:rsidRDefault="00F774FF" w:rsidP="00F774FF">
            <w:pPr>
              <w:jc w:val="right"/>
              <w:rPr>
                <w:rFonts w:ascii="Arial" w:hAnsi="Arial" w:cs="Arial"/>
                <w:lang w:eastAsia="en-AU"/>
              </w:rPr>
            </w:pPr>
            <w:r w:rsidRPr="00BA4D89">
              <w:rPr>
                <w:rFonts w:ascii="Arial" w:hAnsi="Arial" w:cs="Arial"/>
                <w:lang w:eastAsia="en-AU"/>
              </w:rPr>
              <w:t>0</w:t>
            </w:r>
          </w:p>
        </w:tc>
        <w:tc>
          <w:tcPr>
            <w:tcW w:w="960" w:type="dxa"/>
            <w:shd w:val="clear" w:color="auto" w:fill="auto"/>
            <w:noWrap/>
            <w:vAlign w:val="bottom"/>
            <w:hideMark/>
          </w:tcPr>
          <w:p w14:paraId="7CF476CE" w14:textId="77777777" w:rsidR="00F774FF" w:rsidRPr="00BA4D89" w:rsidRDefault="00F774FF" w:rsidP="00F774FF">
            <w:pPr>
              <w:jc w:val="right"/>
              <w:rPr>
                <w:rFonts w:ascii="Arial" w:hAnsi="Arial" w:cs="Arial"/>
                <w:lang w:eastAsia="en-AU"/>
              </w:rPr>
            </w:pPr>
            <w:r w:rsidRPr="00BA4D89">
              <w:rPr>
                <w:rFonts w:ascii="Arial" w:hAnsi="Arial" w:cs="Arial"/>
                <w:lang w:eastAsia="en-AU"/>
              </w:rPr>
              <w:t>0</w:t>
            </w:r>
          </w:p>
        </w:tc>
        <w:tc>
          <w:tcPr>
            <w:tcW w:w="960" w:type="dxa"/>
            <w:shd w:val="clear" w:color="auto" w:fill="auto"/>
            <w:noWrap/>
            <w:vAlign w:val="bottom"/>
            <w:hideMark/>
          </w:tcPr>
          <w:p w14:paraId="497EB253" w14:textId="77777777" w:rsidR="00F774FF" w:rsidRPr="00BA4D89" w:rsidRDefault="00F774FF" w:rsidP="00F774FF">
            <w:pPr>
              <w:jc w:val="right"/>
              <w:rPr>
                <w:rFonts w:ascii="Arial" w:hAnsi="Arial" w:cs="Arial"/>
                <w:lang w:eastAsia="en-AU"/>
              </w:rPr>
            </w:pPr>
            <w:r w:rsidRPr="00BA4D89">
              <w:rPr>
                <w:rFonts w:ascii="Arial" w:hAnsi="Arial" w:cs="Arial"/>
                <w:lang w:eastAsia="en-AU"/>
              </w:rPr>
              <w:t>7198</w:t>
            </w:r>
          </w:p>
        </w:tc>
        <w:tc>
          <w:tcPr>
            <w:tcW w:w="960" w:type="dxa"/>
            <w:shd w:val="clear" w:color="auto" w:fill="auto"/>
            <w:noWrap/>
            <w:vAlign w:val="bottom"/>
            <w:hideMark/>
          </w:tcPr>
          <w:p w14:paraId="1C8BECCD" w14:textId="77777777" w:rsidR="00F774FF" w:rsidRPr="00BA4D89" w:rsidRDefault="00F774FF" w:rsidP="00F774FF">
            <w:pPr>
              <w:jc w:val="right"/>
              <w:rPr>
                <w:rFonts w:ascii="Arial" w:hAnsi="Arial" w:cs="Arial"/>
                <w:lang w:eastAsia="en-AU"/>
              </w:rPr>
            </w:pPr>
            <w:r w:rsidRPr="00BA4D89">
              <w:rPr>
                <w:rFonts w:ascii="Arial" w:hAnsi="Arial" w:cs="Arial"/>
                <w:lang w:eastAsia="en-AU"/>
              </w:rPr>
              <w:t>60556</w:t>
            </w:r>
          </w:p>
        </w:tc>
        <w:tc>
          <w:tcPr>
            <w:tcW w:w="960" w:type="dxa"/>
            <w:shd w:val="clear" w:color="auto" w:fill="auto"/>
            <w:noWrap/>
            <w:vAlign w:val="bottom"/>
            <w:hideMark/>
          </w:tcPr>
          <w:p w14:paraId="3F08355C" w14:textId="77777777" w:rsidR="00F774FF" w:rsidRPr="00BA4D89" w:rsidRDefault="00F774FF" w:rsidP="00F774FF">
            <w:pPr>
              <w:jc w:val="right"/>
              <w:rPr>
                <w:rFonts w:ascii="Arial" w:hAnsi="Arial" w:cs="Arial"/>
                <w:lang w:eastAsia="en-AU"/>
              </w:rPr>
            </w:pPr>
            <w:r w:rsidRPr="00BA4D89">
              <w:rPr>
                <w:rFonts w:ascii="Arial" w:hAnsi="Arial" w:cs="Arial"/>
                <w:lang w:eastAsia="en-AU"/>
              </w:rPr>
              <w:t>2610</w:t>
            </w:r>
          </w:p>
        </w:tc>
        <w:tc>
          <w:tcPr>
            <w:tcW w:w="960" w:type="dxa"/>
            <w:shd w:val="clear" w:color="auto" w:fill="auto"/>
            <w:noWrap/>
            <w:vAlign w:val="bottom"/>
            <w:hideMark/>
          </w:tcPr>
          <w:p w14:paraId="38F3EFCD" w14:textId="77777777" w:rsidR="00F774FF" w:rsidRPr="00BA4D89" w:rsidRDefault="00F774FF" w:rsidP="00F774FF">
            <w:pPr>
              <w:jc w:val="right"/>
              <w:rPr>
                <w:rFonts w:ascii="Arial" w:hAnsi="Arial" w:cs="Arial"/>
                <w:lang w:eastAsia="en-AU"/>
              </w:rPr>
            </w:pPr>
            <w:r w:rsidRPr="00BA4D89">
              <w:rPr>
                <w:rFonts w:ascii="Arial" w:hAnsi="Arial" w:cs="Arial"/>
                <w:lang w:eastAsia="en-AU"/>
              </w:rPr>
              <w:t>3490</w:t>
            </w:r>
          </w:p>
        </w:tc>
      </w:tr>
      <w:tr w:rsidR="00F774FF" w:rsidRPr="00BA4D89" w14:paraId="37B81C6E" w14:textId="77777777" w:rsidTr="00F774FF">
        <w:trPr>
          <w:trHeight w:val="255"/>
        </w:trPr>
        <w:tc>
          <w:tcPr>
            <w:tcW w:w="1260" w:type="dxa"/>
            <w:shd w:val="clear" w:color="auto" w:fill="auto"/>
            <w:noWrap/>
            <w:vAlign w:val="bottom"/>
            <w:hideMark/>
          </w:tcPr>
          <w:p w14:paraId="1030EFA5" w14:textId="77777777" w:rsidR="00F774FF" w:rsidRPr="00BA4D89" w:rsidRDefault="00F774FF" w:rsidP="00F774FF">
            <w:pPr>
              <w:rPr>
                <w:rFonts w:ascii="Arial" w:hAnsi="Arial" w:cs="Arial"/>
                <w:lang w:eastAsia="en-AU"/>
              </w:rPr>
            </w:pPr>
            <w:r w:rsidRPr="00BA4D89">
              <w:rPr>
                <w:rFonts w:ascii="Arial" w:hAnsi="Arial" w:cs="Arial"/>
                <w:lang w:eastAsia="en-AU"/>
              </w:rPr>
              <w:t>Volume</w:t>
            </w:r>
          </w:p>
        </w:tc>
        <w:tc>
          <w:tcPr>
            <w:tcW w:w="960" w:type="dxa"/>
            <w:shd w:val="clear" w:color="auto" w:fill="auto"/>
            <w:noWrap/>
            <w:vAlign w:val="bottom"/>
            <w:hideMark/>
          </w:tcPr>
          <w:p w14:paraId="40664823" w14:textId="77777777" w:rsidR="00F774FF" w:rsidRPr="00BA4D89" w:rsidRDefault="00F774FF" w:rsidP="00F774FF">
            <w:pPr>
              <w:jc w:val="center"/>
              <w:rPr>
                <w:rFonts w:ascii="Arial" w:hAnsi="Arial" w:cs="Arial"/>
                <w:lang w:eastAsia="en-AU"/>
              </w:rPr>
            </w:pPr>
            <w:r w:rsidRPr="00BA4D89">
              <w:rPr>
                <w:rFonts w:ascii="Arial" w:hAnsi="Arial" w:cs="Arial"/>
                <w:lang w:eastAsia="en-AU"/>
              </w:rPr>
              <w:t>#N/A</w:t>
            </w:r>
          </w:p>
        </w:tc>
        <w:tc>
          <w:tcPr>
            <w:tcW w:w="960" w:type="dxa"/>
            <w:shd w:val="clear" w:color="auto" w:fill="auto"/>
            <w:noWrap/>
            <w:vAlign w:val="bottom"/>
            <w:hideMark/>
          </w:tcPr>
          <w:p w14:paraId="2EEA38BA" w14:textId="77777777" w:rsidR="00F774FF" w:rsidRPr="00BA4D89" w:rsidRDefault="00F774FF" w:rsidP="00F774FF">
            <w:pPr>
              <w:jc w:val="center"/>
              <w:rPr>
                <w:rFonts w:ascii="Arial" w:hAnsi="Arial" w:cs="Arial"/>
                <w:lang w:eastAsia="en-AU"/>
              </w:rPr>
            </w:pPr>
            <w:r w:rsidRPr="00BA4D89">
              <w:rPr>
                <w:rFonts w:ascii="Arial" w:hAnsi="Arial" w:cs="Arial"/>
                <w:lang w:eastAsia="en-AU"/>
              </w:rPr>
              <w:t>#N/A</w:t>
            </w:r>
          </w:p>
        </w:tc>
        <w:tc>
          <w:tcPr>
            <w:tcW w:w="960" w:type="dxa"/>
            <w:shd w:val="clear" w:color="auto" w:fill="auto"/>
            <w:noWrap/>
            <w:vAlign w:val="bottom"/>
            <w:hideMark/>
          </w:tcPr>
          <w:p w14:paraId="6A8EF6CF" w14:textId="77777777" w:rsidR="00F774FF" w:rsidRPr="00BA4D89" w:rsidRDefault="00F774FF" w:rsidP="00F774FF">
            <w:pPr>
              <w:jc w:val="right"/>
              <w:rPr>
                <w:rFonts w:ascii="Arial" w:hAnsi="Arial" w:cs="Arial"/>
                <w:lang w:eastAsia="en-AU"/>
              </w:rPr>
            </w:pPr>
            <w:r w:rsidRPr="00BA4D89">
              <w:rPr>
                <w:rFonts w:ascii="Arial" w:hAnsi="Arial" w:cs="Arial"/>
                <w:lang w:eastAsia="en-AU"/>
              </w:rPr>
              <w:t>388.4</w:t>
            </w:r>
          </w:p>
        </w:tc>
        <w:tc>
          <w:tcPr>
            <w:tcW w:w="960" w:type="dxa"/>
            <w:shd w:val="clear" w:color="auto" w:fill="auto"/>
            <w:noWrap/>
            <w:vAlign w:val="bottom"/>
            <w:hideMark/>
          </w:tcPr>
          <w:p w14:paraId="099F48BB" w14:textId="77777777" w:rsidR="00F774FF" w:rsidRPr="00BA4D89" w:rsidRDefault="00F774FF" w:rsidP="00F774FF">
            <w:pPr>
              <w:jc w:val="right"/>
              <w:rPr>
                <w:rFonts w:ascii="Arial" w:hAnsi="Arial" w:cs="Arial"/>
                <w:lang w:eastAsia="en-AU"/>
              </w:rPr>
            </w:pPr>
            <w:r w:rsidRPr="00BA4D89">
              <w:rPr>
                <w:rFonts w:ascii="Arial" w:hAnsi="Arial" w:cs="Arial"/>
                <w:lang w:eastAsia="en-AU"/>
              </w:rPr>
              <w:t>207.5</w:t>
            </w:r>
          </w:p>
        </w:tc>
        <w:tc>
          <w:tcPr>
            <w:tcW w:w="960" w:type="dxa"/>
            <w:shd w:val="clear" w:color="auto" w:fill="auto"/>
            <w:noWrap/>
            <w:vAlign w:val="bottom"/>
            <w:hideMark/>
          </w:tcPr>
          <w:p w14:paraId="3EB5E621" w14:textId="77777777" w:rsidR="00F774FF" w:rsidRPr="00BA4D89" w:rsidRDefault="00F774FF" w:rsidP="00F774FF">
            <w:pPr>
              <w:jc w:val="right"/>
              <w:rPr>
                <w:rFonts w:ascii="Arial" w:hAnsi="Arial" w:cs="Arial"/>
                <w:lang w:eastAsia="en-AU"/>
              </w:rPr>
            </w:pPr>
            <w:r w:rsidRPr="00BA4D89">
              <w:rPr>
                <w:rFonts w:ascii="Arial" w:hAnsi="Arial" w:cs="Arial"/>
                <w:lang w:eastAsia="en-AU"/>
              </w:rPr>
              <w:t>193.4</w:t>
            </w:r>
          </w:p>
        </w:tc>
        <w:tc>
          <w:tcPr>
            <w:tcW w:w="960" w:type="dxa"/>
            <w:shd w:val="clear" w:color="auto" w:fill="auto"/>
            <w:noWrap/>
            <w:vAlign w:val="bottom"/>
            <w:hideMark/>
          </w:tcPr>
          <w:p w14:paraId="634A62AB" w14:textId="77777777" w:rsidR="00F774FF" w:rsidRPr="00BA4D89" w:rsidRDefault="00F774FF" w:rsidP="00F774FF">
            <w:pPr>
              <w:jc w:val="right"/>
              <w:rPr>
                <w:rFonts w:ascii="Arial" w:hAnsi="Arial" w:cs="Arial"/>
                <w:lang w:eastAsia="en-AU"/>
              </w:rPr>
            </w:pPr>
            <w:r w:rsidRPr="00BA4D89">
              <w:rPr>
                <w:rFonts w:ascii="Arial" w:hAnsi="Arial" w:cs="Arial"/>
                <w:lang w:eastAsia="en-AU"/>
              </w:rPr>
              <w:t>159.2</w:t>
            </w:r>
          </w:p>
        </w:tc>
      </w:tr>
      <w:tr w:rsidR="00F774FF" w:rsidRPr="00BA4D89" w14:paraId="452E514A" w14:textId="77777777" w:rsidTr="00F774FF">
        <w:trPr>
          <w:trHeight w:val="255"/>
        </w:trPr>
        <w:tc>
          <w:tcPr>
            <w:tcW w:w="1260" w:type="dxa"/>
            <w:shd w:val="clear" w:color="auto" w:fill="auto"/>
            <w:noWrap/>
            <w:vAlign w:val="bottom"/>
            <w:hideMark/>
          </w:tcPr>
          <w:p w14:paraId="2D27676D" w14:textId="77777777" w:rsidR="00F774FF" w:rsidRPr="00BA4D89" w:rsidRDefault="00F774FF" w:rsidP="00F774FF">
            <w:pPr>
              <w:rPr>
                <w:rFonts w:ascii="Arial" w:hAnsi="Arial" w:cs="Arial"/>
                <w:lang w:eastAsia="en-AU"/>
              </w:rPr>
            </w:pPr>
            <w:r w:rsidRPr="00BA4D89">
              <w:rPr>
                <w:rFonts w:ascii="Arial" w:hAnsi="Arial" w:cs="Arial"/>
                <w:lang w:eastAsia="en-AU"/>
              </w:rPr>
              <w:t>Price</w:t>
            </w:r>
          </w:p>
        </w:tc>
        <w:tc>
          <w:tcPr>
            <w:tcW w:w="960" w:type="dxa"/>
            <w:shd w:val="clear" w:color="auto" w:fill="auto"/>
            <w:noWrap/>
            <w:vAlign w:val="bottom"/>
            <w:hideMark/>
          </w:tcPr>
          <w:p w14:paraId="5BB794AA" w14:textId="77777777" w:rsidR="00F774FF" w:rsidRPr="00BA4D89" w:rsidRDefault="00F774FF" w:rsidP="00F774FF">
            <w:pPr>
              <w:jc w:val="center"/>
              <w:rPr>
                <w:rFonts w:ascii="Arial" w:hAnsi="Arial" w:cs="Arial"/>
                <w:lang w:eastAsia="en-AU"/>
              </w:rPr>
            </w:pPr>
            <w:r w:rsidRPr="00BA4D89">
              <w:rPr>
                <w:rFonts w:ascii="Arial" w:hAnsi="Arial" w:cs="Arial"/>
                <w:lang w:eastAsia="en-AU"/>
              </w:rPr>
              <w:t>#N/A</w:t>
            </w:r>
          </w:p>
        </w:tc>
        <w:tc>
          <w:tcPr>
            <w:tcW w:w="960" w:type="dxa"/>
            <w:shd w:val="clear" w:color="auto" w:fill="auto"/>
            <w:noWrap/>
            <w:vAlign w:val="bottom"/>
            <w:hideMark/>
          </w:tcPr>
          <w:p w14:paraId="2CCF3652" w14:textId="77777777" w:rsidR="00F774FF" w:rsidRPr="00BA4D89" w:rsidRDefault="00F774FF" w:rsidP="00F774FF">
            <w:pPr>
              <w:jc w:val="center"/>
              <w:rPr>
                <w:rFonts w:ascii="Arial" w:hAnsi="Arial" w:cs="Arial"/>
                <w:lang w:eastAsia="en-AU"/>
              </w:rPr>
            </w:pPr>
            <w:r w:rsidRPr="00BA4D89">
              <w:rPr>
                <w:rFonts w:ascii="Arial" w:hAnsi="Arial" w:cs="Arial"/>
                <w:lang w:eastAsia="en-AU"/>
              </w:rPr>
              <w:t>#N/A</w:t>
            </w:r>
          </w:p>
        </w:tc>
        <w:tc>
          <w:tcPr>
            <w:tcW w:w="960" w:type="dxa"/>
            <w:shd w:val="clear" w:color="auto" w:fill="auto"/>
            <w:noWrap/>
            <w:vAlign w:val="bottom"/>
            <w:hideMark/>
          </w:tcPr>
          <w:p w14:paraId="2463A53B" w14:textId="77777777" w:rsidR="00F774FF" w:rsidRPr="00BA4D89" w:rsidRDefault="00F774FF" w:rsidP="00F774FF">
            <w:pPr>
              <w:jc w:val="right"/>
              <w:rPr>
                <w:rFonts w:ascii="Arial" w:hAnsi="Arial" w:cs="Arial"/>
                <w:lang w:eastAsia="en-AU"/>
              </w:rPr>
            </w:pPr>
            <w:r w:rsidRPr="00BA4D89">
              <w:rPr>
                <w:rFonts w:ascii="Arial" w:hAnsi="Arial" w:cs="Arial"/>
                <w:lang w:eastAsia="en-AU"/>
              </w:rPr>
              <w:t>$790</w:t>
            </w:r>
          </w:p>
        </w:tc>
        <w:tc>
          <w:tcPr>
            <w:tcW w:w="960" w:type="dxa"/>
            <w:shd w:val="clear" w:color="auto" w:fill="auto"/>
            <w:noWrap/>
            <w:vAlign w:val="bottom"/>
            <w:hideMark/>
          </w:tcPr>
          <w:p w14:paraId="1DC6A02D" w14:textId="77777777" w:rsidR="00F774FF" w:rsidRPr="00BA4D89" w:rsidRDefault="00F774FF" w:rsidP="00F774FF">
            <w:pPr>
              <w:jc w:val="right"/>
              <w:rPr>
                <w:rFonts w:ascii="Arial" w:hAnsi="Arial" w:cs="Arial"/>
                <w:lang w:eastAsia="en-AU"/>
              </w:rPr>
            </w:pPr>
            <w:r w:rsidRPr="00BA4D89">
              <w:rPr>
                <w:rFonts w:ascii="Arial" w:hAnsi="Arial" w:cs="Arial"/>
                <w:lang w:eastAsia="en-AU"/>
              </w:rPr>
              <w:t>$442</w:t>
            </w:r>
          </w:p>
        </w:tc>
        <w:tc>
          <w:tcPr>
            <w:tcW w:w="960" w:type="dxa"/>
            <w:shd w:val="clear" w:color="auto" w:fill="auto"/>
            <w:noWrap/>
            <w:vAlign w:val="bottom"/>
            <w:hideMark/>
          </w:tcPr>
          <w:p w14:paraId="67FBACB8" w14:textId="77777777" w:rsidR="00F774FF" w:rsidRPr="00BA4D89" w:rsidRDefault="00F774FF" w:rsidP="00F774FF">
            <w:pPr>
              <w:jc w:val="right"/>
              <w:rPr>
                <w:rFonts w:ascii="Arial" w:hAnsi="Arial" w:cs="Arial"/>
                <w:lang w:eastAsia="en-AU"/>
              </w:rPr>
            </w:pPr>
            <w:r w:rsidRPr="00BA4D89">
              <w:rPr>
                <w:rFonts w:ascii="Arial" w:hAnsi="Arial" w:cs="Arial"/>
                <w:lang w:eastAsia="en-AU"/>
              </w:rPr>
              <w:t>$343</w:t>
            </w:r>
          </w:p>
        </w:tc>
        <w:tc>
          <w:tcPr>
            <w:tcW w:w="960" w:type="dxa"/>
            <w:shd w:val="clear" w:color="auto" w:fill="auto"/>
            <w:noWrap/>
            <w:vAlign w:val="bottom"/>
            <w:hideMark/>
          </w:tcPr>
          <w:p w14:paraId="3D1E0EE6" w14:textId="77777777" w:rsidR="00F774FF" w:rsidRPr="00BA4D89" w:rsidRDefault="00F774FF" w:rsidP="00F774FF">
            <w:pPr>
              <w:jc w:val="right"/>
              <w:rPr>
                <w:rFonts w:ascii="Arial" w:hAnsi="Arial" w:cs="Arial"/>
                <w:lang w:eastAsia="en-AU"/>
              </w:rPr>
            </w:pPr>
            <w:r w:rsidRPr="00BA4D89">
              <w:rPr>
                <w:rFonts w:ascii="Arial" w:hAnsi="Arial" w:cs="Arial"/>
                <w:lang w:eastAsia="en-AU"/>
              </w:rPr>
              <w:t>$314</w:t>
            </w:r>
          </w:p>
        </w:tc>
      </w:tr>
      <w:tr w:rsidR="00F774FF" w:rsidRPr="00BA4D89" w14:paraId="382AEBE6" w14:textId="77777777" w:rsidTr="00F774FF">
        <w:trPr>
          <w:trHeight w:val="255"/>
        </w:trPr>
        <w:tc>
          <w:tcPr>
            <w:tcW w:w="1260" w:type="dxa"/>
            <w:shd w:val="clear" w:color="auto" w:fill="auto"/>
            <w:noWrap/>
            <w:vAlign w:val="bottom"/>
            <w:hideMark/>
          </w:tcPr>
          <w:p w14:paraId="1CF16584" w14:textId="77777777" w:rsidR="00F774FF" w:rsidRPr="00BA4D89" w:rsidRDefault="00F774FF" w:rsidP="00F774FF">
            <w:pPr>
              <w:rPr>
                <w:rFonts w:ascii="Arial" w:hAnsi="Arial" w:cs="Arial"/>
                <w:lang w:eastAsia="en-AU"/>
              </w:rPr>
            </w:pPr>
            <w:r w:rsidRPr="00BA4D89">
              <w:rPr>
                <w:rFonts w:ascii="Arial" w:hAnsi="Arial" w:cs="Arial"/>
                <w:lang w:eastAsia="en-AU"/>
              </w:rPr>
              <w:t>Energy</w:t>
            </w:r>
          </w:p>
        </w:tc>
        <w:tc>
          <w:tcPr>
            <w:tcW w:w="960" w:type="dxa"/>
            <w:shd w:val="clear" w:color="auto" w:fill="auto"/>
            <w:noWrap/>
            <w:vAlign w:val="bottom"/>
            <w:hideMark/>
          </w:tcPr>
          <w:p w14:paraId="73D0466D" w14:textId="77777777" w:rsidR="00F774FF" w:rsidRPr="00BA4D89" w:rsidRDefault="00F774FF" w:rsidP="00F774FF">
            <w:pPr>
              <w:jc w:val="center"/>
              <w:rPr>
                <w:rFonts w:ascii="Arial" w:hAnsi="Arial" w:cs="Arial"/>
                <w:lang w:eastAsia="en-AU"/>
              </w:rPr>
            </w:pPr>
            <w:r w:rsidRPr="00BA4D89">
              <w:rPr>
                <w:rFonts w:ascii="Arial" w:hAnsi="Arial" w:cs="Arial"/>
                <w:lang w:eastAsia="en-AU"/>
              </w:rPr>
              <w:t>#N/A</w:t>
            </w:r>
          </w:p>
        </w:tc>
        <w:tc>
          <w:tcPr>
            <w:tcW w:w="960" w:type="dxa"/>
            <w:shd w:val="clear" w:color="auto" w:fill="auto"/>
            <w:noWrap/>
            <w:vAlign w:val="bottom"/>
            <w:hideMark/>
          </w:tcPr>
          <w:p w14:paraId="182ABCC2" w14:textId="77777777" w:rsidR="00F774FF" w:rsidRPr="00BA4D89" w:rsidRDefault="00F774FF" w:rsidP="00F774FF">
            <w:pPr>
              <w:jc w:val="center"/>
              <w:rPr>
                <w:rFonts w:ascii="Arial" w:hAnsi="Arial" w:cs="Arial"/>
                <w:lang w:eastAsia="en-AU"/>
              </w:rPr>
            </w:pPr>
            <w:r w:rsidRPr="00BA4D89">
              <w:rPr>
                <w:rFonts w:ascii="Arial" w:hAnsi="Arial" w:cs="Arial"/>
                <w:lang w:eastAsia="en-AU"/>
              </w:rPr>
              <w:t>#N/A</w:t>
            </w:r>
          </w:p>
        </w:tc>
        <w:tc>
          <w:tcPr>
            <w:tcW w:w="960" w:type="dxa"/>
            <w:shd w:val="clear" w:color="auto" w:fill="auto"/>
            <w:noWrap/>
            <w:vAlign w:val="bottom"/>
            <w:hideMark/>
          </w:tcPr>
          <w:p w14:paraId="3A982D60" w14:textId="77777777" w:rsidR="00F774FF" w:rsidRPr="00BA4D89" w:rsidRDefault="00F774FF" w:rsidP="00F774FF">
            <w:pPr>
              <w:jc w:val="right"/>
              <w:rPr>
                <w:rFonts w:ascii="Arial" w:hAnsi="Arial" w:cs="Arial"/>
                <w:lang w:eastAsia="en-AU"/>
              </w:rPr>
            </w:pPr>
            <w:r w:rsidRPr="00BA4D89">
              <w:rPr>
                <w:rFonts w:ascii="Arial" w:hAnsi="Arial" w:cs="Arial"/>
                <w:lang w:eastAsia="en-AU"/>
              </w:rPr>
              <w:t>474.9</w:t>
            </w:r>
          </w:p>
        </w:tc>
        <w:tc>
          <w:tcPr>
            <w:tcW w:w="960" w:type="dxa"/>
            <w:shd w:val="clear" w:color="auto" w:fill="auto"/>
            <w:noWrap/>
            <w:vAlign w:val="bottom"/>
            <w:hideMark/>
          </w:tcPr>
          <w:p w14:paraId="7B119FFA" w14:textId="77777777" w:rsidR="00F774FF" w:rsidRPr="00BA4D89" w:rsidRDefault="00F774FF" w:rsidP="00F774FF">
            <w:pPr>
              <w:jc w:val="right"/>
              <w:rPr>
                <w:rFonts w:ascii="Arial" w:hAnsi="Arial" w:cs="Arial"/>
                <w:lang w:eastAsia="en-AU"/>
              </w:rPr>
            </w:pPr>
            <w:r w:rsidRPr="00BA4D89">
              <w:rPr>
                <w:rFonts w:ascii="Arial" w:hAnsi="Arial" w:cs="Arial"/>
                <w:lang w:eastAsia="en-AU"/>
              </w:rPr>
              <w:t>327.4</w:t>
            </w:r>
          </w:p>
        </w:tc>
        <w:tc>
          <w:tcPr>
            <w:tcW w:w="960" w:type="dxa"/>
            <w:shd w:val="clear" w:color="auto" w:fill="auto"/>
            <w:noWrap/>
            <w:vAlign w:val="bottom"/>
            <w:hideMark/>
          </w:tcPr>
          <w:p w14:paraId="6E332D6F" w14:textId="77777777" w:rsidR="00F774FF" w:rsidRPr="00BA4D89" w:rsidRDefault="00F774FF" w:rsidP="00F774FF">
            <w:pPr>
              <w:jc w:val="right"/>
              <w:rPr>
                <w:rFonts w:ascii="Arial" w:hAnsi="Arial" w:cs="Arial"/>
                <w:lang w:eastAsia="en-AU"/>
              </w:rPr>
            </w:pPr>
            <w:r w:rsidRPr="00BA4D89">
              <w:rPr>
                <w:rFonts w:ascii="Arial" w:hAnsi="Arial" w:cs="Arial"/>
                <w:lang w:eastAsia="en-AU"/>
              </w:rPr>
              <w:t>270.4</w:t>
            </w:r>
          </w:p>
        </w:tc>
        <w:tc>
          <w:tcPr>
            <w:tcW w:w="960" w:type="dxa"/>
            <w:shd w:val="clear" w:color="auto" w:fill="auto"/>
            <w:noWrap/>
            <w:vAlign w:val="bottom"/>
            <w:hideMark/>
          </w:tcPr>
          <w:p w14:paraId="3C62DFA7" w14:textId="77777777" w:rsidR="00F774FF" w:rsidRPr="00BA4D89" w:rsidRDefault="00F774FF" w:rsidP="00F774FF">
            <w:pPr>
              <w:jc w:val="right"/>
              <w:rPr>
                <w:rFonts w:ascii="Arial" w:hAnsi="Arial" w:cs="Arial"/>
                <w:lang w:eastAsia="en-AU"/>
              </w:rPr>
            </w:pPr>
            <w:r w:rsidRPr="00BA4D89">
              <w:rPr>
                <w:rFonts w:ascii="Arial" w:hAnsi="Arial" w:cs="Arial"/>
                <w:lang w:eastAsia="en-AU"/>
              </w:rPr>
              <w:t>232.1</w:t>
            </w:r>
          </w:p>
        </w:tc>
      </w:tr>
      <w:tr w:rsidR="00F774FF" w:rsidRPr="00BA4D89" w14:paraId="731C62BD" w14:textId="77777777" w:rsidTr="00F774FF">
        <w:trPr>
          <w:trHeight w:val="255"/>
        </w:trPr>
        <w:tc>
          <w:tcPr>
            <w:tcW w:w="1260" w:type="dxa"/>
            <w:shd w:val="clear" w:color="auto" w:fill="auto"/>
            <w:noWrap/>
            <w:vAlign w:val="bottom"/>
            <w:hideMark/>
          </w:tcPr>
          <w:p w14:paraId="61A8B56A" w14:textId="77777777" w:rsidR="00F774FF" w:rsidRPr="00BA4D89" w:rsidRDefault="00F774FF" w:rsidP="00F774FF">
            <w:pPr>
              <w:rPr>
                <w:rFonts w:ascii="Arial" w:hAnsi="Arial" w:cs="Arial"/>
                <w:lang w:eastAsia="en-AU"/>
              </w:rPr>
            </w:pPr>
            <w:r w:rsidRPr="00BA4D89">
              <w:rPr>
                <w:rFonts w:ascii="Arial" w:hAnsi="Arial" w:cs="Arial"/>
                <w:lang w:eastAsia="en-AU"/>
              </w:rPr>
              <w:t>$/L</w:t>
            </w:r>
          </w:p>
        </w:tc>
        <w:tc>
          <w:tcPr>
            <w:tcW w:w="960" w:type="dxa"/>
            <w:shd w:val="clear" w:color="auto" w:fill="auto"/>
            <w:noWrap/>
            <w:vAlign w:val="bottom"/>
            <w:hideMark/>
          </w:tcPr>
          <w:p w14:paraId="20447BB3" w14:textId="77777777" w:rsidR="00F774FF" w:rsidRPr="00BA4D89" w:rsidRDefault="00F774FF" w:rsidP="00F774FF">
            <w:pPr>
              <w:jc w:val="center"/>
              <w:rPr>
                <w:rFonts w:ascii="Arial" w:hAnsi="Arial" w:cs="Arial"/>
                <w:lang w:eastAsia="en-AU"/>
              </w:rPr>
            </w:pPr>
            <w:r w:rsidRPr="00BA4D89">
              <w:rPr>
                <w:rFonts w:ascii="Arial" w:hAnsi="Arial" w:cs="Arial"/>
                <w:lang w:eastAsia="en-AU"/>
              </w:rPr>
              <w:t>#N/A</w:t>
            </w:r>
          </w:p>
        </w:tc>
        <w:tc>
          <w:tcPr>
            <w:tcW w:w="960" w:type="dxa"/>
            <w:shd w:val="clear" w:color="auto" w:fill="auto"/>
            <w:noWrap/>
            <w:vAlign w:val="bottom"/>
            <w:hideMark/>
          </w:tcPr>
          <w:p w14:paraId="7E4A53D8" w14:textId="77777777" w:rsidR="00F774FF" w:rsidRPr="00BA4D89" w:rsidRDefault="00F774FF" w:rsidP="00F774FF">
            <w:pPr>
              <w:jc w:val="center"/>
              <w:rPr>
                <w:rFonts w:ascii="Arial" w:hAnsi="Arial" w:cs="Arial"/>
                <w:lang w:eastAsia="en-AU"/>
              </w:rPr>
            </w:pPr>
            <w:r w:rsidRPr="00BA4D89">
              <w:rPr>
                <w:rFonts w:ascii="Arial" w:hAnsi="Arial" w:cs="Arial"/>
                <w:lang w:eastAsia="en-AU"/>
              </w:rPr>
              <w:t>#N/A</w:t>
            </w:r>
          </w:p>
        </w:tc>
        <w:tc>
          <w:tcPr>
            <w:tcW w:w="960" w:type="dxa"/>
            <w:shd w:val="clear" w:color="auto" w:fill="auto"/>
            <w:noWrap/>
            <w:vAlign w:val="bottom"/>
            <w:hideMark/>
          </w:tcPr>
          <w:p w14:paraId="047F932A" w14:textId="77777777" w:rsidR="00F774FF" w:rsidRPr="00BA4D89" w:rsidRDefault="00F774FF" w:rsidP="00F774FF">
            <w:pPr>
              <w:jc w:val="right"/>
              <w:rPr>
                <w:rFonts w:ascii="Arial" w:hAnsi="Arial" w:cs="Arial"/>
                <w:lang w:eastAsia="en-AU"/>
              </w:rPr>
            </w:pPr>
            <w:r w:rsidRPr="00BA4D89">
              <w:rPr>
                <w:rFonts w:ascii="Arial" w:hAnsi="Arial" w:cs="Arial"/>
                <w:lang w:eastAsia="en-AU"/>
              </w:rPr>
              <w:t>$2.03</w:t>
            </w:r>
          </w:p>
        </w:tc>
        <w:tc>
          <w:tcPr>
            <w:tcW w:w="960" w:type="dxa"/>
            <w:shd w:val="clear" w:color="auto" w:fill="auto"/>
            <w:noWrap/>
            <w:vAlign w:val="bottom"/>
            <w:hideMark/>
          </w:tcPr>
          <w:p w14:paraId="2D3D51F4" w14:textId="77777777" w:rsidR="00F774FF" w:rsidRPr="00BA4D89" w:rsidRDefault="00F774FF" w:rsidP="00F774FF">
            <w:pPr>
              <w:jc w:val="right"/>
              <w:rPr>
                <w:rFonts w:ascii="Arial" w:hAnsi="Arial" w:cs="Arial"/>
                <w:lang w:eastAsia="en-AU"/>
              </w:rPr>
            </w:pPr>
            <w:r w:rsidRPr="00BA4D89">
              <w:rPr>
                <w:rFonts w:ascii="Arial" w:hAnsi="Arial" w:cs="Arial"/>
                <w:lang w:eastAsia="en-AU"/>
              </w:rPr>
              <w:t>$2.13</w:t>
            </w:r>
          </w:p>
        </w:tc>
        <w:tc>
          <w:tcPr>
            <w:tcW w:w="960" w:type="dxa"/>
            <w:shd w:val="clear" w:color="auto" w:fill="auto"/>
            <w:noWrap/>
            <w:vAlign w:val="bottom"/>
            <w:hideMark/>
          </w:tcPr>
          <w:p w14:paraId="247DD11D" w14:textId="77777777" w:rsidR="00F774FF" w:rsidRPr="00BA4D89" w:rsidRDefault="00F774FF" w:rsidP="00F774FF">
            <w:pPr>
              <w:jc w:val="right"/>
              <w:rPr>
                <w:rFonts w:ascii="Arial" w:hAnsi="Arial" w:cs="Arial"/>
                <w:lang w:eastAsia="en-AU"/>
              </w:rPr>
            </w:pPr>
            <w:r w:rsidRPr="00BA4D89">
              <w:rPr>
                <w:rFonts w:ascii="Arial" w:hAnsi="Arial" w:cs="Arial"/>
                <w:lang w:eastAsia="en-AU"/>
              </w:rPr>
              <w:t>$1.77</w:t>
            </w:r>
          </w:p>
        </w:tc>
        <w:tc>
          <w:tcPr>
            <w:tcW w:w="960" w:type="dxa"/>
            <w:shd w:val="clear" w:color="auto" w:fill="auto"/>
            <w:noWrap/>
            <w:vAlign w:val="bottom"/>
            <w:hideMark/>
          </w:tcPr>
          <w:p w14:paraId="09CC065A" w14:textId="77777777" w:rsidR="00F774FF" w:rsidRPr="00BA4D89" w:rsidRDefault="00F774FF" w:rsidP="00F774FF">
            <w:pPr>
              <w:jc w:val="right"/>
              <w:rPr>
                <w:rFonts w:ascii="Arial" w:hAnsi="Arial" w:cs="Arial"/>
                <w:lang w:eastAsia="en-AU"/>
              </w:rPr>
            </w:pPr>
            <w:r w:rsidRPr="00BA4D89">
              <w:rPr>
                <w:rFonts w:ascii="Arial" w:hAnsi="Arial" w:cs="Arial"/>
                <w:lang w:eastAsia="en-AU"/>
              </w:rPr>
              <w:t>$1.97</w:t>
            </w:r>
          </w:p>
        </w:tc>
      </w:tr>
      <w:tr w:rsidR="00F774FF" w:rsidRPr="00BA4D89" w14:paraId="204D1838" w14:textId="77777777" w:rsidTr="00F774FF">
        <w:trPr>
          <w:trHeight w:val="255"/>
        </w:trPr>
        <w:tc>
          <w:tcPr>
            <w:tcW w:w="1260" w:type="dxa"/>
            <w:shd w:val="clear" w:color="auto" w:fill="auto"/>
            <w:noWrap/>
            <w:vAlign w:val="bottom"/>
            <w:hideMark/>
          </w:tcPr>
          <w:p w14:paraId="2304E7C5" w14:textId="77777777" w:rsidR="00F774FF" w:rsidRPr="00BA4D89" w:rsidRDefault="00F774FF" w:rsidP="00F774FF">
            <w:pPr>
              <w:rPr>
                <w:rFonts w:ascii="Arial" w:hAnsi="Arial" w:cs="Arial"/>
                <w:lang w:eastAsia="en-AU"/>
              </w:rPr>
            </w:pPr>
            <w:r w:rsidRPr="00BA4D89">
              <w:rPr>
                <w:rFonts w:ascii="Arial" w:hAnsi="Arial" w:cs="Arial"/>
                <w:lang w:eastAsia="en-AU"/>
              </w:rPr>
              <w:t>kWh/L</w:t>
            </w:r>
          </w:p>
        </w:tc>
        <w:tc>
          <w:tcPr>
            <w:tcW w:w="960" w:type="dxa"/>
            <w:shd w:val="clear" w:color="auto" w:fill="auto"/>
            <w:noWrap/>
            <w:vAlign w:val="bottom"/>
            <w:hideMark/>
          </w:tcPr>
          <w:p w14:paraId="0E3C34D4" w14:textId="77777777" w:rsidR="00F774FF" w:rsidRPr="00BA4D89" w:rsidRDefault="00F774FF" w:rsidP="00F774FF">
            <w:pPr>
              <w:jc w:val="center"/>
              <w:rPr>
                <w:rFonts w:ascii="Arial" w:hAnsi="Arial" w:cs="Arial"/>
                <w:lang w:eastAsia="en-AU"/>
              </w:rPr>
            </w:pPr>
            <w:r w:rsidRPr="00BA4D89">
              <w:rPr>
                <w:rFonts w:ascii="Arial" w:hAnsi="Arial" w:cs="Arial"/>
                <w:lang w:eastAsia="en-AU"/>
              </w:rPr>
              <w:t>#N/A</w:t>
            </w:r>
          </w:p>
        </w:tc>
        <w:tc>
          <w:tcPr>
            <w:tcW w:w="960" w:type="dxa"/>
            <w:shd w:val="clear" w:color="auto" w:fill="auto"/>
            <w:noWrap/>
            <w:vAlign w:val="bottom"/>
            <w:hideMark/>
          </w:tcPr>
          <w:p w14:paraId="36C36EB3" w14:textId="77777777" w:rsidR="00F774FF" w:rsidRPr="00BA4D89" w:rsidRDefault="00F774FF" w:rsidP="00F774FF">
            <w:pPr>
              <w:jc w:val="center"/>
              <w:rPr>
                <w:rFonts w:ascii="Arial" w:hAnsi="Arial" w:cs="Arial"/>
                <w:lang w:eastAsia="en-AU"/>
              </w:rPr>
            </w:pPr>
            <w:r w:rsidRPr="00BA4D89">
              <w:rPr>
                <w:rFonts w:ascii="Arial" w:hAnsi="Arial" w:cs="Arial"/>
                <w:lang w:eastAsia="en-AU"/>
              </w:rPr>
              <w:t>#N/A</w:t>
            </w:r>
          </w:p>
        </w:tc>
        <w:tc>
          <w:tcPr>
            <w:tcW w:w="960" w:type="dxa"/>
            <w:shd w:val="clear" w:color="auto" w:fill="auto"/>
            <w:noWrap/>
            <w:vAlign w:val="bottom"/>
            <w:hideMark/>
          </w:tcPr>
          <w:p w14:paraId="027AA006" w14:textId="77777777" w:rsidR="00F774FF" w:rsidRPr="00BA4D89" w:rsidRDefault="00F774FF" w:rsidP="00F774FF">
            <w:pPr>
              <w:jc w:val="right"/>
              <w:rPr>
                <w:rFonts w:ascii="Arial" w:hAnsi="Arial" w:cs="Arial"/>
                <w:lang w:eastAsia="en-AU"/>
              </w:rPr>
            </w:pPr>
            <w:r w:rsidRPr="00BA4D89">
              <w:rPr>
                <w:rFonts w:ascii="Arial" w:hAnsi="Arial" w:cs="Arial"/>
                <w:lang w:eastAsia="en-AU"/>
              </w:rPr>
              <w:t>1.22</w:t>
            </w:r>
          </w:p>
        </w:tc>
        <w:tc>
          <w:tcPr>
            <w:tcW w:w="960" w:type="dxa"/>
            <w:shd w:val="clear" w:color="auto" w:fill="auto"/>
            <w:noWrap/>
            <w:vAlign w:val="bottom"/>
            <w:hideMark/>
          </w:tcPr>
          <w:p w14:paraId="3559B53C" w14:textId="77777777" w:rsidR="00F774FF" w:rsidRPr="00BA4D89" w:rsidRDefault="00F774FF" w:rsidP="00F774FF">
            <w:pPr>
              <w:jc w:val="right"/>
              <w:rPr>
                <w:rFonts w:ascii="Arial" w:hAnsi="Arial" w:cs="Arial"/>
                <w:lang w:eastAsia="en-AU"/>
              </w:rPr>
            </w:pPr>
            <w:r w:rsidRPr="00BA4D89">
              <w:rPr>
                <w:rFonts w:ascii="Arial" w:hAnsi="Arial" w:cs="Arial"/>
                <w:lang w:eastAsia="en-AU"/>
              </w:rPr>
              <w:t>1.58</w:t>
            </w:r>
          </w:p>
        </w:tc>
        <w:tc>
          <w:tcPr>
            <w:tcW w:w="960" w:type="dxa"/>
            <w:shd w:val="clear" w:color="auto" w:fill="auto"/>
            <w:noWrap/>
            <w:vAlign w:val="bottom"/>
            <w:hideMark/>
          </w:tcPr>
          <w:p w14:paraId="4D8A9B56" w14:textId="77777777" w:rsidR="00F774FF" w:rsidRPr="00BA4D89" w:rsidRDefault="00F774FF" w:rsidP="00F774FF">
            <w:pPr>
              <w:jc w:val="right"/>
              <w:rPr>
                <w:rFonts w:ascii="Arial" w:hAnsi="Arial" w:cs="Arial"/>
                <w:lang w:eastAsia="en-AU"/>
              </w:rPr>
            </w:pPr>
            <w:r w:rsidRPr="00BA4D89">
              <w:rPr>
                <w:rFonts w:ascii="Arial" w:hAnsi="Arial" w:cs="Arial"/>
                <w:lang w:eastAsia="en-AU"/>
              </w:rPr>
              <w:t>1.40</w:t>
            </w:r>
          </w:p>
        </w:tc>
        <w:tc>
          <w:tcPr>
            <w:tcW w:w="960" w:type="dxa"/>
            <w:shd w:val="clear" w:color="auto" w:fill="auto"/>
            <w:noWrap/>
            <w:vAlign w:val="bottom"/>
            <w:hideMark/>
          </w:tcPr>
          <w:p w14:paraId="5976093C" w14:textId="77777777" w:rsidR="00F774FF" w:rsidRPr="00BA4D89" w:rsidRDefault="00F774FF" w:rsidP="00F774FF">
            <w:pPr>
              <w:jc w:val="right"/>
              <w:rPr>
                <w:rFonts w:ascii="Arial" w:hAnsi="Arial" w:cs="Arial"/>
                <w:lang w:eastAsia="en-AU"/>
              </w:rPr>
            </w:pPr>
            <w:r w:rsidRPr="00BA4D89">
              <w:rPr>
                <w:rFonts w:ascii="Arial" w:hAnsi="Arial" w:cs="Arial"/>
                <w:lang w:eastAsia="en-AU"/>
              </w:rPr>
              <w:t>1.46</w:t>
            </w:r>
          </w:p>
        </w:tc>
      </w:tr>
    </w:tbl>
    <w:p w14:paraId="48A6D284" w14:textId="77777777" w:rsidR="00F774FF" w:rsidRPr="00BA4D89" w:rsidRDefault="00F774FF" w:rsidP="00F774FF">
      <w:pPr>
        <w:pStyle w:val="Text"/>
      </w:pPr>
    </w:p>
    <w:p w14:paraId="42E6F84E" w14:textId="48A0392C" w:rsidR="00F774FF" w:rsidRPr="00BA4D89" w:rsidRDefault="00F774FF" w:rsidP="00F774FF">
      <w:pPr>
        <w:pStyle w:val="Text"/>
      </w:pPr>
    </w:p>
    <w:p w14:paraId="31D0A6D2" w14:textId="77AFDDE7" w:rsidR="00F774FF" w:rsidRPr="00BA4D89" w:rsidRDefault="00222E97" w:rsidP="00F774FF">
      <w:pPr>
        <w:pStyle w:val="Text"/>
      </w:pPr>
      <w:r>
        <w:rPr>
          <w:noProof/>
          <w:lang w:eastAsia="en-AU"/>
        </w:rPr>
        <w:drawing>
          <wp:inline distT="0" distB="0" distL="0" distR="0" wp14:anchorId="193E76B2" wp14:editId="3CCABC22">
            <wp:extent cx="5730240" cy="3093720"/>
            <wp:effectExtent l="0" t="0" r="3810" b="0"/>
            <wp:docPr id="357" name="Picture 357" descr="$ per litre and kWh per litre by star rating are illustrated as set out in the above table for Group 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730240" cy="3093720"/>
                    </a:xfrm>
                    <a:prstGeom prst="rect">
                      <a:avLst/>
                    </a:prstGeom>
                    <a:noFill/>
                  </pic:spPr>
                </pic:pic>
              </a:graphicData>
            </a:graphic>
          </wp:inline>
        </w:drawing>
      </w:r>
      <w:r w:rsidR="00F774FF" w:rsidRPr="00BA4D89">
        <w:t xml:space="preserve">Note declining </w:t>
      </w:r>
      <w:r w:rsidR="00114AAE" w:rsidRPr="00BA4D89">
        <w:t xml:space="preserve">volume </w:t>
      </w:r>
      <w:r w:rsidR="00F774FF" w:rsidRPr="00BA4D89">
        <w:t>for higher star ratings, but no trend in price by star rating.</w:t>
      </w:r>
    </w:p>
    <w:p w14:paraId="2C9CA201" w14:textId="77777777" w:rsidR="00114AAE" w:rsidRPr="00BA4D89" w:rsidRDefault="00114AAE" w:rsidP="00F774FF">
      <w:pPr>
        <w:pStyle w:val="Text"/>
      </w:pPr>
    </w:p>
    <w:p w14:paraId="0FFFC06E" w14:textId="77777777" w:rsidR="00114AAE" w:rsidRPr="00BA4D89" w:rsidRDefault="00114AAE" w:rsidP="00F774FF">
      <w:pPr>
        <w:pStyle w:val="Text"/>
      </w:pPr>
    </w:p>
    <w:p w14:paraId="6185FB0D" w14:textId="77777777" w:rsidR="00114AAE" w:rsidRPr="00BA4D89" w:rsidRDefault="00114AAE" w:rsidP="00F774FF">
      <w:pPr>
        <w:pStyle w:val="Text"/>
      </w:pPr>
    </w:p>
    <w:p w14:paraId="6BFCF950" w14:textId="77777777" w:rsidR="00114AAE" w:rsidRPr="00BA4D89" w:rsidRDefault="00114AAE" w:rsidP="00F774FF">
      <w:pPr>
        <w:pStyle w:val="Text"/>
      </w:pPr>
    </w:p>
    <w:p w14:paraId="62F558DD" w14:textId="77777777" w:rsidR="00114AAE" w:rsidRPr="00BA4D89" w:rsidRDefault="00114AAE" w:rsidP="00F774FF">
      <w:pPr>
        <w:pStyle w:val="Text"/>
      </w:pPr>
    </w:p>
    <w:p w14:paraId="795EF837" w14:textId="77777777" w:rsidR="00114AAE" w:rsidRPr="00BA4D89" w:rsidRDefault="00114AAE" w:rsidP="00F774FF">
      <w:pPr>
        <w:pStyle w:val="Text"/>
      </w:pPr>
    </w:p>
    <w:p w14:paraId="4B653F54" w14:textId="77777777" w:rsidR="00114AAE" w:rsidRPr="00BA4D89" w:rsidRDefault="00114AAE" w:rsidP="00F774FF">
      <w:pPr>
        <w:pStyle w:val="Text"/>
      </w:pPr>
    </w:p>
    <w:p w14:paraId="063B6258" w14:textId="77777777" w:rsidR="00114AAE" w:rsidRPr="00BA4D89" w:rsidRDefault="00114AAE" w:rsidP="00F774FF">
      <w:pPr>
        <w:pStyle w:val="Text"/>
      </w:pPr>
    </w:p>
    <w:p w14:paraId="2F3881DE" w14:textId="77777777" w:rsidR="00F774FF" w:rsidRPr="00BA4D89" w:rsidRDefault="00F774FF" w:rsidP="00E0185E">
      <w:pPr>
        <w:pStyle w:val="Heading4"/>
      </w:pPr>
      <w:bookmarkStart w:id="319" w:name="_Toc445305740"/>
      <w:r w:rsidRPr="00BA4D89">
        <w:t>Group 6U</w:t>
      </w:r>
      <w:bookmarkEnd w:id="319"/>
    </w:p>
    <w:tbl>
      <w:tblPr>
        <w:tblW w:w="70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960"/>
        <w:gridCol w:w="960"/>
        <w:gridCol w:w="960"/>
        <w:gridCol w:w="960"/>
        <w:gridCol w:w="960"/>
        <w:gridCol w:w="960"/>
      </w:tblGrid>
      <w:tr w:rsidR="00F774FF" w:rsidRPr="00BA4D89" w14:paraId="5274CF31" w14:textId="77777777" w:rsidTr="00F774FF">
        <w:trPr>
          <w:trHeight w:val="255"/>
        </w:trPr>
        <w:tc>
          <w:tcPr>
            <w:tcW w:w="1260" w:type="dxa"/>
            <w:shd w:val="clear" w:color="auto" w:fill="auto"/>
            <w:noWrap/>
            <w:vAlign w:val="bottom"/>
            <w:hideMark/>
          </w:tcPr>
          <w:p w14:paraId="25DAE875" w14:textId="77777777" w:rsidR="00F774FF" w:rsidRPr="00BA4D89" w:rsidRDefault="00F774FF" w:rsidP="00F774FF">
            <w:pPr>
              <w:rPr>
                <w:rFonts w:ascii="Arial" w:hAnsi="Arial" w:cs="Arial"/>
                <w:lang w:eastAsia="en-AU"/>
              </w:rPr>
            </w:pPr>
            <w:r w:rsidRPr="00BA4D89">
              <w:rPr>
                <w:rFonts w:ascii="Arial" w:hAnsi="Arial" w:cs="Arial"/>
                <w:lang w:eastAsia="en-AU"/>
              </w:rPr>
              <w:t>Star Rating</w:t>
            </w:r>
          </w:p>
        </w:tc>
        <w:tc>
          <w:tcPr>
            <w:tcW w:w="960" w:type="dxa"/>
            <w:shd w:val="clear" w:color="auto" w:fill="auto"/>
            <w:noWrap/>
            <w:vAlign w:val="bottom"/>
            <w:hideMark/>
          </w:tcPr>
          <w:p w14:paraId="5A149CEE" w14:textId="77777777" w:rsidR="00F774FF" w:rsidRPr="00BA4D89" w:rsidRDefault="00F774FF" w:rsidP="00F774FF">
            <w:pPr>
              <w:jc w:val="right"/>
              <w:rPr>
                <w:rFonts w:ascii="Arial" w:hAnsi="Arial" w:cs="Arial"/>
                <w:lang w:eastAsia="en-AU"/>
              </w:rPr>
            </w:pPr>
            <w:r w:rsidRPr="00BA4D89">
              <w:rPr>
                <w:rFonts w:ascii="Arial" w:hAnsi="Arial" w:cs="Arial"/>
                <w:lang w:eastAsia="en-AU"/>
              </w:rPr>
              <w:t>1</w:t>
            </w:r>
          </w:p>
        </w:tc>
        <w:tc>
          <w:tcPr>
            <w:tcW w:w="960" w:type="dxa"/>
            <w:shd w:val="clear" w:color="auto" w:fill="auto"/>
            <w:noWrap/>
            <w:vAlign w:val="bottom"/>
            <w:hideMark/>
          </w:tcPr>
          <w:p w14:paraId="63D53ACA" w14:textId="77777777" w:rsidR="00F774FF" w:rsidRPr="00BA4D89" w:rsidRDefault="00F774FF" w:rsidP="00F774FF">
            <w:pPr>
              <w:jc w:val="right"/>
              <w:rPr>
                <w:rFonts w:ascii="Arial" w:hAnsi="Arial" w:cs="Arial"/>
                <w:lang w:eastAsia="en-AU"/>
              </w:rPr>
            </w:pPr>
            <w:r w:rsidRPr="00BA4D89">
              <w:rPr>
                <w:rFonts w:ascii="Arial" w:hAnsi="Arial" w:cs="Arial"/>
                <w:lang w:eastAsia="en-AU"/>
              </w:rPr>
              <w:t>1.5</w:t>
            </w:r>
          </w:p>
        </w:tc>
        <w:tc>
          <w:tcPr>
            <w:tcW w:w="960" w:type="dxa"/>
            <w:shd w:val="clear" w:color="auto" w:fill="auto"/>
            <w:noWrap/>
            <w:vAlign w:val="bottom"/>
            <w:hideMark/>
          </w:tcPr>
          <w:p w14:paraId="063D398B" w14:textId="77777777" w:rsidR="00F774FF" w:rsidRPr="00BA4D89" w:rsidRDefault="00F774FF" w:rsidP="00F774FF">
            <w:pPr>
              <w:jc w:val="right"/>
              <w:rPr>
                <w:rFonts w:ascii="Arial" w:hAnsi="Arial" w:cs="Arial"/>
                <w:lang w:eastAsia="en-AU"/>
              </w:rPr>
            </w:pPr>
            <w:r w:rsidRPr="00BA4D89">
              <w:rPr>
                <w:rFonts w:ascii="Arial" w:hAnsi="Arial" w:cs="Arial"/>
                <w:lang w:eastAsia="en-AU"/>
              </w:rPr>
              <w:t>2</w:t>
            </w:r>
          </w:p>
        </w:tc>
        <w:tc>
          <w:tcPr>
            <w:tcW w:w="960" w:type="dxa"/>
            <w:shd w:val="clear" w:color="auto" w:fill="auto"/>
            <w:noWrap/>
            <w:vAlign w:val="bottom"/>
            <w:hideMark/>
          </w:tcPr>
          <w:p w14:paraId="75D53B05" w14:textId="77777777" w:rsidR="00F774FF" w:rsidRPr="00BA4D89" w:rsidRDefault="00F774FF" w:rsidP="00F774FF">
            <w:pPr>
              <w:jc w:val="right"/>
              <w:rPr>
                <w:rFonts w:ascii="Arial" w:hAnsi="Arial" w:cs="Arial"/>
                <w:lang w:eastAsia="en-AU"/>
              </w:rPr>
            </w:pPr>
            <w:r w:rsidRPr="00BA4D89">
              <w:rPr>
                <w:rFonts w:ascii="Arial" w:hAnsi="Arial" w:cs="Arial"/>
                <w:lang w:eastAsia="en-AU"/>
              </w:rPr>
              <w:t>2.5</w:t>
            </w:r>
          </w:p>
        </w:tc>
        <w:tc>
          <w:tcPr>
            <w:tcW w:w="960" w:type="dxa"/>
            <w:shd w:val="clear" w:color="auto" w:fill="auto"/>
            <w:noWrap/>
            <w:vAlign w:val="bottom"/>
            <w:hideMark/>
          </w:tcPr>
          <w:p w14:paraId="1046317F" w14:textId="77777777" w:rsidR="00F774FF" w:rsidRPr="00BA4D89" w:rsidRDefault="00F774FF" w:rsidP="00F774FF">
            <w:pPr>
              <w:jc w:val="right"/>
              <w:rPr>
                <w:rFonts w:ascii="Arial" w:hAnsi="Arial" w:cs="Arial"/>
                <w:lang w:eastAsia="en-AU"/>
              </w:rPr>
            </w:pPr>
            <w:r w:rsidRPr="00BA4D89">
              <w:rPr>
                <w:rFonts w:ascii="Arial" w:hAnsi="Arial" w:cs="Arial"/>
                <w:lang w:eastAsia="en-AU"/>
              </w:rPr>
              <w:t>3</w:t>
            </w:r>
          </w:p>
        </w:tc>
        <w:tc>
          <w:tcPr>
            <w:tcW w:w="960" w:type="dxa"/>
            <w:shd w:val="clear" w:color="auto" w:fill="auto"/>
            <w:noWrap/>
            <w:vAlign w:val="bottom"/>
            <w:hideMark/>
          </w:tcPr>
          <w:p w14:paraId="6FE58038" w14:textId="77777777" w:rsidR="00F774FF" w:rsidRPr="00BA4D89" w:rsidRDefault="00F774FF" w:rsidP="00F774FF">
            <w:pPr>
              <w:jc w:val="right"/>
              <w:rPr>
                <w:rFonts w:ascii="Arial" w:hAnsi="Arial" w:cs="Arial"/>
                <w:lang w:eastAsia="en-AU"/>
              </w:rPr>
            </w:pPr>
            <w:r w:rsidRPr="00BA4D89">
              <w:rPr>
                <w:rFonts w:ascii="Arial" w:hAnsi="Arial" w:cs="Arial"/>
                <w:lang w:eastAsia="en-AU"/>
              </w:rPr>
              <w:t>3.5</w:t>
            </w:r>
          </w:p>
        </w:tc>
      </w:tr>
      <w:tr w:rsidR="00F774FF" w:rsidRPr="00BA4D89" w14:paraId="49C425F0" w14:textId="77777777" w:rsidTr="00F774FF">
        <w:trPr>
          <w:trHeight w:val="255"/>
        </w:trPr>
        <w:tc>
          <w:tcPr>
            <w:tcW w:w="1260" w:type="dxa"/>
            <w:shd w:val="clear" w:color="auto" w:fill="auto"/>
            <w:noWrap/>
            <w:vAlign w:val="bottom"/>
            <w:hideMark/>
          </w:tcPr>
          <w:p w14:paraId="663D6589" w14:textId="77777777" w:rsidR="00F774FF" w:rsidRPr="00BA4D89" w:rsidRDefault="00F774FF" w:rsidP="00F774FF">
            <w:pPr>
              <w:rPr>
                <w:rFonts w:ascii="Arial" w:hAnsi="Arial" w:cs="Arial"/>
                <w:lang w:eastAsia="en-AU"/>
              </w:rPr>
            </w:pPr>
            <w:r w:rsidRPr="00BA4D89">
              <w:rPr>
                <w:rFonts w:ascii="Arial" w:hAnsi="Arial" w:cs="Arial"/>
                <w:lang w:eastAsia="en-AU"/>
              </w:rPr>
              <w:t>Models</w:t>
            </w:r>
          </w:p>
        </w:tc>
        <w:tc>
          <w:tcPr>
            <w:tcW w:w="960" w:type="dxa"/>
            <w:shd w:val="clear" w:color="auto" w:fill="auto"/>
            <w:noWrap/>
            <w:vAlign w:val="bottom"/>
            <w:hideMark/>
          </w:tcPr>
          <w:p w14:paraId="5C6D37B2" w14:textId="77777777" w:rsidR="00F774FF" w:rsidRPr="00BA4D89" w:rsidRDefault="00F774FF" w:rsidP="00F774FF">
            <w:pPr>
              <w:jc w:val="right"/>
              <w:rPr>
                <w:rFonts w:ascii="Arial" w:hAnsi="Arial" w:cs="Arial"/>
                <w:lang w:eastAsia="en-AU"/>
              </w:rPr>
            </w:pPr>
            <w:r w:rsidRPr="00BA4D89">
              <w:rPr>
                <w:rFonts w:ascii="Arial" w:hAnsi="Arial" w:cs="Arial"/>
                <w:lang w:eastAsia="en-AU"/>
              </w:rPr>
              <w:t>1</w:t>
            </w:r>
          </w:p>
        </w:tc>
        <w:tc>
          <w:tcPr>
            <w:tcW w:w="960" w:type="dxa"/>
            <w:shd w:val="clear" w:color="auto" w:fill="auto"/>
            <w:noWrap/>
            <w:vAlign w:val="bottom"/>
            <w:hideMark/>
          </w:tcPr>
          <w:p w14:paraId="64FE9C53" w14:textId="77777777" w:rsidR="00F774FF" w:rsidRPr="00BA4D89" w:rsidRDefault="00F774FF" w:rsidP="00F774FF">
            <w:pPr>
              <w:jc w:val="right"/>
              <w:rPr>
                <w:rFonts w:ascii="Arial" w:hAnsi="Arial" w:cs="Arial"/>
                <w:lang w:eastAsia="en-AU"/>
              </w:rPr>
            </w:pPr>
            <w:r w:rsidRPr="00BA4D89">
              <w:rPr>
                <w:rFonts w:ascii="Arial" w:hAnsi="Arial" w:cs="Arial"/>
                <w:lang w:eastAsia="en-AU"/>
              </w:rPr>
              <w:t>6</w:t>
            </w:r>
          </w:p>
        </w:tc>
        <w:tc>
          <w:tcPr>
            <w:tcW w:w="960" w:type="dxa"/>
            <w:shd w:val="clear" w:color="auto" w:fill="auto"/>
            <w:noWrap/>
            <w:vAlign w:val="bottom"/>
            <w:hideMark/>
          </w:tcPr>
          <w:p w14:paraId="16C0153D" w14:textId="77777777" w:rsidR="00F774FF" w:rsidRPr="00BA4D89" w:rsidRDefault="00F774FF" w:rsidP="00F774FF">
            <w:pPr>
              <w:jc w:val="right"/>
              <w:rPr>
                <w:rFonts w:ascii="Arial" w:hAnsi="Arial" w:cs="Arial"/>
                <w:lang w:eastAsia="en-AU"/>
              </w:rPr>
            </w:pPr>
            <w:r w:rsidRPr="00BA4D89">
              <w:rPr>
                <w:rFonts w:ascii="Arial" w:hAnsi="Arial" w:cs="Arial"/>
                <w:lang w:eastAsia="en-AU"/>
              </w:rPr>
              <w:t>18</w:t>
            </w:r>
          </w:p>
        </w:tc>
        <w:tc>
          <w:tcPr>
            <w:tcW w:w="960" w:type="dxa"/>
            <w:shd w:val="clear" w:color="auto" w:fill="auto"/>
            <w:noWrap/>
            <w:vAlign w:val="bottom"/>
            <w:hideMark/>
          </w:tcPr>
          <w:p w14:paraId="61FB8D04" w14:textId="77777777" w:rsidR="00F774FF" w:rsidRPr="00BA4D89" w:rsidRDefault="00F774FF" w:rsidP="00F774FF">
            <w:pPr>
              <w:jc w:val="right"/>
              <w:rPr>
                <w:rFonts w:ascii="Arial" w:hAnsi="Arial" w:cs="Arial"/>
                <w:lang w:eastAsia="en-AU"/>
              </w:rPr>
            </w:pPr>
            <w:r w:rsidRPr="00BA4D89">
              <w:rPr>
                <w:rFonts w:ascii="Arial" w:hAnsi="Arial" w:cs="Arial"/>
                <w:lang w:eastAsia="en-AU"/>
              </w:rPr>
              <w:t>6</w:t>
            </w:r>
          </w:p>
        </w:tc>
        <w:tc>
          <w:tcPr>
            <w:tcW w:w="960" w:type="dxa"/>
            <w:shd w:val="clear" w:color="auto" w:fill="auto"/>
            <w:noWrap/>
            <w:vAlign w:val="bottom"/>
            <w:hideMark/>
          </w:tcPr>
          <w:p w14:paraId="0A5DB3B7" w14:textId="77777777" w:rsidR="00F774FF" w:rsidRPr="00BA4D89" w:rsidRDefault="00F774FF" w:rsidP="00F774FF">
            <w:pPr>
              <w:jc w:val="right"/>
              <w:rPr>
                <w:rFonts w:ascii="Arial" w:hAnsi="Arial" w:cs="Arial"/>
                <w:lang w:eastAsia="en-AU"/>
              </w:rPr>
            </w:pPr>
            <w:r w:rsidRPr="00BA4D89">
              <w:rPr>
                <w:rFonts w:ascii="Arial" w:hAnsi="Arial" w:cs="Arial"/>
                <w:lang w:eastAsia="en-AU"/>
              </w:rPr>
              <w:t>6</w:t>
            </w:r>
          </w:p>
        </w:tc>
        <w:tc>
          <w:tcPr>
            <w:tcW w:w="960" w:type="dxa"/>
            <w:shd w:val="clear" w:color="auto" w:fill="auto"/>
            <w:noWrap/>
            <w:vAlign w:val="bottom"/>
            <w:hideMark/>
          </w:tcPr>
          <w:p w14:paraId="47C41E1D" w14:textId="77777777" w:rsidR="00F774FF" w:rsidRPr="00BA4D89" w:rsidRDefault="00F774FF" w:rsidP="00F774FF">
            <w:pPr>
              <w:jc w:val="right"/>
              <w:rPr>
                <w:rFonts w:ascii="Arial" w:hAnsi="Arial" w:cs="Arial"/>
                <w:lang w:eastAsia="en-AU"/>
              </w:rPr>
            </w:pPr>
            <w:r w:rsidRPr="00BA4D89">
              <w:rPr>
                <w:rFonts w:ascii="Arial" w:hAnsi="Arial" w:cs="Arial"/>
                <w:lang w:eastAsia="en-AU"/>
              </w:rPr>
              <w:t>1</w:t>
            </w:r>
          </w:p>
        </w:tc>
      </w:tr>
      <w:tr w:rsidR="00F774FF" w:rsidRPr="00BA4D89" w14:paraId="19FD9235" w14:textId="77777777" w:rsidTr="00F774FF">
        <w:trPr>
          <w:trHeight w:val="255"/>
        </w:trPr>
        <w:tc>
          <w:tcPr>
            <w:tcW w:w="1260" w:type="dxa"/>
            <w:shd w:val="clear" w:color="auto" w:fill="auto"/>
            <w:noWrap/>
            <w:vAlign w:val="bottom"/>
            <w:hideMark/>
          </w:tcPr>
          <w:p w14:paraId="04F03525" w14:textId="77777777" w:rsidR="00F774FF" w:rsidRPr="00BA4D89" w:rsidRDefault="00F774FF" w:rsidP="00F774FF">
            <w:pPr>
              <w:rPr>
                <w:rFonts w:ascii="Arial" w:hAnsi="Arial" w:cs="Arial"/>
                <w:lang w:eastAsia="en-AU"/>
              </w:rPr>
            </w:pPr>
            <w:r w:rsidRPr="00BA4D89">
              <w:rPr>
                <w:rFonts w:ascii="Arial" w:hAnsi="Arial" w:cs="Arial"/>
                <w:lang w:eastAsia="en-AU"/>
              </w:rPr>
              <w:t>Sales</w:t>
            </w:r>
          </w:p>
        </w:tc>
        <w:tc>
          <w:tcPr>
            <w:tcW w:w="960" w:type="dxa"/>
            <w:shd w:val="clear" w:color="auto" w:fill="auto"/>
            <w:noWrap/>
            <w:vAlign w:val="bottom"/>
            <w:hideMark/>
          </w:tcPr>
          <w:p w14:paraId="0E336E76" w14:textId="77777777" w:rsidR="00F774FF" w:rsidRPr="00BA4D89" w:rsidRDefault="00F774FF" w:rsidP="00F774FF">
            <w:pPr>
              <w:jc w:val="right"/>
              <w:rPr>
                <w:rFonts w:ascii="Arial" w:hAnsi="Arial" w:cs="Arial"/>
                <w:lang w:eastAsia="en-AU"/>
              </w:rPr>
            </w:pPr>
            <w:r w:rsidRPr="00BA4D89">
              <w:rPr>
                <w:rFonts w:ascii="Arial" w:hAnsi="Arial" w:cs="Arial"/>
                <w:lang w:eastAsia="en-AU"/>
              </w:rPr>
              <w:t>1</w:t>
            </w:r>
          </w:p>
        </w:tc>
        <w:tc>
          <w:tcPr>
            <w:tcW w:w="960" w:type="dxa"/>
            <w:shd w:val="clear" w:color="auto" w:fill="auto"/>
            <w:noWrap/>
            <w:vAlign w:val="bottom"/>
            <w:hideMark/>
          </w:tcPr>
          <w:p w14:paraId="66216A2D" w14:textId="77777777" w:rsidR="00F774FF" w:rsidRPr="00BA4D89" w:rsidRDefault="00F774FF" w:rsidP="00F774FF">
            <w:pPr>
              <w:jc w:val="right"/>
              <w:rPr>
                <w:rFonts w:ascii="Arial" w:hAnsi="Arial" w:cs="Arial"/>
                <w:lang w:eastAsia="en-AU"/>
              </w:rPr>
            </w:pPr>
            <w:r w:rsidRPr="00BA4D89">
              <w:rPr>
                <w:rFonts w:ascii="Arial" w:hAnsi="Arial" w:cs="Arial"/>
                <w:lang w:eastAsia="en-AU"/>
              </w:rPr>
              <w:t>8050</w:t>
            </w:r>
          </w:p>
        </w:tc>
        <w:tc>
          <w:tcPr>
            <w:tcW w:w="960" w:type="dxa"/>
            <w:shd w:val="clear" w:color="auto" w:fill="auto"/>
            <w:noWrap/>
            <w:vAlign w:val="bottom"/>
            <w:hideMark/>
          </w:tcPr>
          <w:p w14:paraId="2AF31ADD" w14:textId="77777777" w:rsidR="00F774FF" w:rsidRPr="00BA4D89" w:rsidRDefault="00F774FF" w:rsidP="00F774FF">
            <w:pPr>
              <w:jc w:val="right"/>
              <w:rPr>
                <w:rFonts w:ascii="Arial" w:hAnsi="Arial" w:cs="Arial"/>
                <w:lang w:eastAsia="en-AU"/>
              </w:rPr>
            </w:pPr>
            <w:r w:rsidRPr="00BA4D89">
              <w:rPr>
                <w:rFonts w:ascii="Arial" w:hAnsi="Arial" w:cs="Arial"/>
                <w:lang w:eastAsia="en-AU"/>
              </w:rPr>
              <w:t>8372</w:t>
            </w:r>
          </w:p>
        </w:tc>
        <w:tc>
          <w:tcPr>
            <w:tcW w:w="960" w:type="dxa"/>
            <w:shd w:val="clear" w:color="auto" w:fill="auto"/>
            <w:noWrap/>
            <w:vAlign w:val="bottom"/>
            <w:hideMark/>
          </w:tcPr>
          <w:p w14:paraId="4B5A53F2" w14:textId="77777777" w:rsidR="00F774FF" w:rsidRPr="00BA4D89" w:rsidRDefault="00F774FF" w:rsidP="00F774FF">
            <w:pPr>
              <w:jc w:val="right"/>
              <w:rPr>
                <w:rFonts w:ascii="Arial" w:hAnsi="Arial" w:cs="Arial"/>
                <w:lang w:eastAsia="en-AU"/>
              </w:rPr>
            </w:pPr>
            <w:r w:rsidRPr="00BA4D89">
              <w:rPr>
                <w:rFonts w:ascii="Arial" w:hAnsi="Arial" w:cs="Arial"/>
                <w:lang w:eastAsia="en-AU"/>
              </w:rPr>
              <w:t>21331</w:t>
            </w:r>
          </w:p>
        </w:tc>
        <w:tc>
          <w:tcPr>
            <w:tcW w:w="960" w:type="dxa"/>
            <w:shd w:val="clear" w:color="auto" w:fill="auto"/>
            <w:noWrap/>
            <w:vAlign w:val="bottom"/>
            <w:hideMark/>
          </w:tcPr>
          <w:p w14:paraId="63534593" w14:textId="77777777" w:rsidR="00F774FF" w:rsidRPr="00BA4D89" w:rsidRDefault="00F774FF" w:rsidP="00F774FF">
            <w:pPr>
              <w:jc w:val="right"/>
              <w:rPr>
                <w:rFonts w:ascii="Arial" w:hAnsi="Arial" w:cs="Arial"/>
                <w:lang w:eastAsia="en-AU"/>
              </w:rPr>
            </w:pPr>
            <w:r w:rsidRPr="00BA4D89">
              <w:rPr>
                <w:rFonts w:ascii="Arial" w:hAnsi="Arial" w:cs="Arial"/>
                <w:lang w:eastAsia="en-AU"/>
              </w:rPr>
              <w:t>2468</w:t>
            </w:r>
          </w:p>
        </w:tc>
        <w:tc>
          <w:tcPr>
            <w:tcW w:w="960" w:type="dxa"/>
            <w:shd w:val="clear" w:color="auto" w:fill="auto"/>
            <w:noWrap/>
            <w:vAlign w:val="bottom"/>
            <w:hideMark/>
          </w:tcPr>
          <w:p w14:paraId="0CA1105E" w14:textId="77777777" w:rsidR="00F774FF" w:rsidRPr="00BA4D89" w:rsidRDefault="00F774FF" w:rsidP="00F774FF">
            <w:pPr>
              <w:jc w:val="right"/>
              <w:rPr>
                <w:rFonts w:ascii="Arial" w:hAnsi="Arial" w:cs="Arial"/>
                <w:lang w:eastAsia="en-AU"/>
              </w:rPr>
            </w:pPr>
            <w:r w:rsidRPr="00BA4D89">
              <w:rPr>
                <w:rFonts w:ascii="Arial" w:hAnsi="Arial" w:cs="Arial"/>
                <w:lang w:eastAsia="en-AU"/>
              </w:rPr>
              <w:t>37</w:t>
            </w:r>
          </w:p>
        </w:tc>
      </w:tr>
      <w:tr w:rsidR="00F774FF" w:rsidRPr="00BA4D89" w14:paraId="1CDA8424" w14:textId="77777777" w:rsidTr="00F774FF">
        <w:trPr>
          <w:trHeight w:val="255"/>
        </w:trPr>
        <w:tc>
          <w:tcPr>
            <w:tcW w:w="1260" w:type="dxa"/>
            <w:shd w:val="clear" w:color="auto" w:fill="auto"/>
            <w:noWrap/>
            <w:vAlign w:val="bottom"/>
            <w:hideMark/>
          </w:tcPr>
          <w:p w14:paraId="2FDECD9A" w14:textId="77777777" w:rsidR="00F774FF" w:rsidRPr="00BA4D89" w:rsidRDefault="00F774FF" w:rsidP="00F774FF">
            <w:pPr>
              <w:rPr>
                <w:rFonts w:ascii="Arial" w:hAnsi="Arial" w:cs="Arial"/>
                <w:lang w:eastAsia="en-AU"/>
              </w:rPr>
            </w:pPr>
            <w:r w:rsidRPr="00BA4D89">
              <w:rPr>
                <w:rFonts w:ascii="Arial" w:hAnsi="Arial" w:cs="Arial"/>
                <w:lang w:eastAsia="en-AU"/>
              </w:rPr>
              <w:t>Volume</w:t>
            </w:r>
          </w:p>
        </w:tc>
        <w:tc>
          <w:tcPr>
            <w:tcW w:w="960" w:type="dxa"/>
            <w:shd w:val="clear" w:color="auto" w:fill="auto"/>
            <w:noWrap/>
            <w:vAlign w:val="bottom"/>
            <w:hideMark/>
          </w:tcPr>
          <w:p w14:paraId="11825854" w14:textId="77777777" w:rsidR="00F774FF" w:rsidRPr="00BA4D89" w:rsidRDefault="00F774FF" w:rsidP="00F774FF">
            <w:pPr>
              <w:jc w:val="right"/>
              <w:rPr>
                <w:rFonts w:ascii="Arial" w:hAnsi="Arial" w:cs="Arial"/>
                <w:lang w:eastAsia="en-AU"/>
              </w:rPr>
            </w:pPr>
            <w:r w:rsidRPr="00BA4D89">
              <w:rPr>
                <w:rFonts w:ascii="Arial" w:hAnsi="Arial" w:cs="Arial"/>
                <w:lang w:eastAsia="en-AU"/>
              </w:rPr>
              <w:t>165.0</w:t>
            </w:r>
          </w:p>
        </w:tc>
        <w:tc>
          <w:tcPr>
            <w:tcW w:w="960" w:type="dxa"/>
            <w:shd w:val="clear" w:color="auto" w:fill="auto"/>
            <w:noWrap/>
            <w:vAlign w:val="bottom"/>
            <w:hideMark/>
          </w:tcPr>
          <w:p w14:paraId="508337A7" w14:textId="77777777" w:rsidR="00F774FF" w:rsidRPr="00BA4D89" w:rsidRDefault="00F774FF" w:rsidP="00F774FF">
            <w:pPr>
              <w:jc w:val="right"/>
              <w:rPr>
                <w:rFonts w:ascii="Arial" w:hAnsi="Arial" w:cs="Arial"/>
                <w:lang w:eastAsia="en-AU"/>
              </w:rPr>
            </w:pPr>
            <w:r w:rsidRPr="00BA4D89">
              <w:rPr>
                <w:rFonts w:ascii="Arial" w:hAnsi="Arial" w:cs="Arial"/>
                <w:lang w:eastAsia="en-AU"/>
              </w:rPr>
              <w:t>82.3</w:t>
            </w:r>
          </w:p>
        </w:tc>
        <w:tc>
          <w:tcPr>
            <w:tcW w:w="960" w:type="dxa"/>
            <w:shd w:val="clear" w:color="auto" w:fill="auto"/>
            <w:noWrap/>
            <w:vAlign w:val="bottom"/>
            <w:hideMark/>
          </w:tcPr>
          <w:p w14:paraId="54FAD0CB" w14:textId="77777777" w:rsidR="00F774FF" w:rsidRPr="00BA4D89" w:rsidRDefault="00F774FF" w:rsidP="00F774FF">
            <w:pPr>
              <w:jc w:val="right"/>
              <w:rPr>
                <w:rFonts w:ascii="Arial" w:hAnsi="Arial" w:cs="Arial"/>
                <w:lang w:eastAsia="en-AU"/>
              </w:rPr>
            </w:pPr>
            <w:r w:rsidRPr="00BA4D89">
              <w:rPr>
                <w:rFonts w:ascii="Arial" w:hAnsi="Arial" w:cs="Arial"/>
                <w:lang w:eastAsia="en-AU"/>
              </w:rPr>
              <w:t>111.3</w:t>
            </w:r>
          </w:p>
        </w:tc>
        <w:tc>
          <w:tcPr>
            <w:tcW w:w="960" w:type="dxa"/>
            <w:shd w:val="clear" w:color="auto" w:fill="auto"/>
            <w:noWrap/>
            <w:vAlign w:val="bottom"/>
            <w:hideMark/>
          </w:tcPr>
          <w:p w14:paraId="3528CE65" w14:textId="77777777" w:rsidR="00F774FF" w:rsidRPr="00BA4D89" w:rsidRDefault="00F774FF" w:rsidP="00F774FF">
            <w:pPr>
              <w:jc w:val="right"/>
              <w:rPr>
                <w:rFonts w:ascii="Arial" w:hAnsi="Arial" w:cs="Arial"/>
                <w:lang w:eastAsia="en-AU"/>
              </w:rPr>
            </w:pPr>
            <w:r w:rsidRPr="00BA4D89">
              <w:rPr>
                <w:rFonts w:ascii="Arial" w:hAnsi="Arial" w:cs="Arial"/>
                <w:lang w:eastAsia="en-AU"/>
              </w:rPr>
              <w:t>130.7</w:t>
            </w:r>
          </w:p>
        </w:tc>
        <w:tc>
          <w:tcPr>
            <w:tcW w:w="960" w:type="dxa"/>
            <w:shd w:val="clear" w:color="auto" w:fill="auto"/>
            <w:noWrap/>
            <w:vAlign w:val="bottom"/>
            <w:hideMark/>
          </w:tcPr>
          <w:p w14:paraId="7982B993" w14:textId="77777777" w:rsidR="00F774FF" w:rsidRPr="00BA4D89" w:rsidRDefault="00F774FF" w:rsidP="00F774FF">
            <w:pPr>
              <w:jc w:val="right"/>
              <w:rPr>
                <w:rFonts w:ascii="Arial" w:hAnsi="Arial" w:cs="Arial"/>
                <w:lang w:eastAsia="en-AU"/>
              </w:rPr>
            </w:pPr>
            <w:r w:rsidRPr="00BA4D89">
              <w:rPr>
                <w:rFonts w:ascii="Arial" w:hAnsi="Arial" w:cs="Arial"/>
                <w:lang w:eastAsia="en-AU"/>
              </w:rPr>
              <w:t>179.1</w:t>
            </w:r>
          </w:p>
        </w:tc>
        <w:tc>
          <w:tcPr>
            <w:tcW w:w="960" w:type="dxa"/>
            <w:shd w:val="clear" w:color="auto" w:fill="auto"/>
            <w:noWrap/>
            <w:vAlign w:val="bottom"/>
            <w:hideMark/>
          </w:tcPr>
          <w:p w14:paraId="27164825" w14:textId="77777777" w:rsidR="00F774FF" w:rsidRPr="00BA4D89" w:rsidRDefault="00F774FF" w:rsidP="00F774FF">
            <w:pPr>
              <w:jc w:val="right"/>
              <w:rPr>
                <w:rFonts w:ascii="Arial" w:hAnsi="Arial" w:cs="Arial"/>
                <w:lang w:eastAsia="en-AU"/>
              </w:rPr>
            </w:pPr>
            <w:r w:rsidRPr="00BA4D89">
              <w:rPr>
                <w:rFonts w:ascii="Arial" w:hAnsi="Arial" w:cs="Arial"/>
                <w:lang w:eastAsia="en-AU"/>
              </w:rPr>
              <w:t>96.0</w:t>
            </w:r>
          </w:p>
        </w:tc>
      </w:tr>
      <w:tr w:rsidR="00F774FF" w:rsidRPr="00BA4D89" w14:paraId="37E753AB" w14:textId="77777777" w:rsidTr="00F774FF">
        <w:trPr>
          <w:trHeight w:val="255"/>
        </w:trPr>
        <w:tc>
          <w:tcPr>
            <w:tcW w:w="1260" w:type="dxa"/>
            <w:shd w:val="clear" w:color="auto" w:fill="auto"/>
            <w:noWrap/>
            <w:vAlign w:val="bottom"/>
            <w:hideMark/>
          </w:tcPr>
          <w:p w14:paraId="060C249C" w14:textId="77777777" w:rsidR="00F774FF" w:rsidRPr="00BA4D89" w:rsidRDefault="00F774FF" w:rsidP="00F774FF">
            <w:pPr>
              <w:rPr>
                <w:rFonts w:ascii="Arial" w:hAnsi="Arial" w:cs="Arial"/>
                <w:lang w:eastAsia="en-AU"/>
              </w:rPr>
            </w:pPr>
            <w:r w:rsidRPr="00BA4D89">
              <w:rPr>
                <w:rFonts w:ascii="Arial" w:hAnsi="Arial" w:cs="Arial"/>
                <w:lang w:eastAsia="en-AU"/>
              </w:rPr>
              <w:t>Price</w:t>
            </w:r>
          </w:p>
        </w:tc>
        <w:tc>
          <w:tcPr>
            <w:tcW w:w="960" w:type="dxa"/>
            <w:shd w:val="clear" w:color="auto" w:fill="auto"/>
            <w:noWrap/>
            <w:vAlign w:val="bottom"/>
            <w:hideMark/>
          </w:tcPr>
          <w:p w14:paraId="1AE52BBF" w14:textId="77777777" w:rsidR="00F774FF" w:rsidRPr="00BA4D89" w:rsidRDefault="00F774FF" w:rsidP="00F774FF">
            <w:pPr>
              <w:jc w:val="right"/>
              <w:rPr>
                <w:rFonts w:ascii="Arial" w:hAnsi="Arial" w:cs="Arial"/>
                <w:lang w:eastAsia="en-AU"/>
              </w:rPr>
            </w:pPr>
            <w:r w:rsidRPr="00BA4D89">
              <w:rPr>
                <w:rFonts w:ascii="Arial" w:hAnsi="Arial" w:cs="Arial"/>
                <w:lang w:eastAsia="en-AU"/>
              </w:rPr>
              <w:t>$450</w:t>
            </w:r>
          </w:p>
        </w:tc>
        <w:tc>
          <w:tcPr>
            <w:tcW w:w="960" w:type="dxa"/>
            <w:shd w:val="clear" w:color="auto" w:fill="auto"/>
            <w:noWrap/>
            <w:vAlign w:val="bottom"/>
            <w:hideMark/>
          </w:tcPr>
          <w:p w14:paraId="64CC0544" w14:textId="77777777" w:rsidR="00F774FF" w:rsidRPr="00BA4D89" w:rsidRDefault="00F774FF" w:rsidP="00F774FF">
            <w:pPr>
              <w:jc w:val="right"/>
              <w:rPr>
                <w:rFonts w:ascii="Arial" w:hAnsi="Arial" w:cs="Arial"/>
                <w:lang w:eastAsia="en-AU"/>
              </w:rPr>
            </w:pPr>
            <w:r w:rsidRPr="00BA4D89">
              <w:rPr>
                <w:rFonts w:ascii="Arial" w:hAnsi="Arial" w:cs="Arial"/>
                <w:lang w:eastAsia="en-AU"/>
              </w:rPr>
              <w:t>$209</w:t>
            </w:r>
          </w:p>
        </w:tc>
        <w:tc>
          <w:tcPr>
            <w:tcW w:w="960" w:type="dxa"/>
            <w:shd w:val="clear" w:color="auto" w:fill="auto"/>
            <w:noWrap/>
            <w:vAlign w:val="bottom"/>
            <w:hideMark/>
          </w:tcPr>
          <w:p w14:paraId="01F2FB77" w14:textId="77777777" w:rsidR="00F774FF" w:rsidRPr="00BA4D89" w:rsidRDefault="00F774FF" w:rsidP="00F774FF">
            <w:pPr>
              <w:jc w:val="right"/>
              <w:rPr>
                <w:rFonts w:ascii="Arial" w:hAnsi="Arial" w:cs="Arial"/>
                <w:lang w:eastAsia="en-AU"/>
              </w:rPr>
            </w:pPr>
            <w:r w:rsidRPr="00BA4D89">
              <w:rPr>
                <w:rFonts w:ascii="Arial" w:hAnsi="Arial" w:cs="Arial"/>
                <w:lang w:eastAsia="en-AU"/>
              </w:rPr>
              <w:t>$290</w:t>
            </w:r>
          </w:p>
        </w:tc>
        <w:tc>
          <w:tcPr>
            <w:tcW w:w="960" w:type="dxa"/>
            <w:shd w:val="clear" w:color="auto" w:fill="auto"/>
            <w:noWrap/>
            <w:vAlign w:val="bottom"/>
            <w:hideMark/>
          </w:tcPr>
          <w:p w14:paraId="61A5BE13" w14:textId="77777777" w:rsidR="00F774FF" w:rsidRPr="00BA4D89" w:rsidRDefault="00F774FF" w:rsidP="00F774FF">
            <w:pPr>
              <w:jc w:val="right"/>
              <w:rPr>
                <w:rFonts w:ascii="Arial" w:hAnsi="Arial" w:cs="Arial"/>
                <w:lang w:eastAsia="en-AU"/>
              </w:rPr>
            </w:pPr>
            <w:r w:rsidRPr="00BA4D89">
              <w:rPr>
                <w:rFonts w:ascii="Arial" w:hAnsi="Arial" w:cs="Arial"/>
                <w:lang w:eastAsia="en-AU"/>
              </w:rPr>
              <w:t>$433</w:t>
            </w:r>
          </w:p>
        </w:tc>
        <w:tc>
          <w:tcPr>
            <w:tcW w:w="960" w:type="dxa"/>
            <w:shd w:val="clear" w:color="auto" w:fill="auto"/>
            <w:noWrap/>
            <w:vAlign w:val="bottom"/>
            <w:hideMark/>
          </w:tcPr>
          <w:p w14:paraId="2E79C170" w14:textId="77777777" w:rsidR="00F774FF" w:rsidRPr="00BA4D89" w:rsidRDefault="00F774FF" w:rsidP="00F774FF">
            <w:pPr>
              <w:jc w:val="right"/>
              <w:rPr>
                <w:rFonts w:ascii="Arial" w:hAnsi="Arial" w:cs="Arial"/>
                <w:lang w:eastAsia="en-AU"/>
              </w:rPr>
            </w:pPr>
            <w:r w:rsidRPr="00BA4D89">
              <w:rPr>
                <w:rFonts w:ascii="Arial" w:hAnsi="Arial" w:cs="Arial"/>
                <w:lang w:eastAsia="en-AU"/>
              </w:rPr>
              <w:t>$409</w:t>
            </w:r>
          </w:p>
        </w:tc>
        <w:tc>
          <w:tcPr>
            <w:tcW w:w="960" w:type="dxa"/>
            <w:shd w:val="clear" w:color="auto" w:fill="auto"/>
            <w:noWrap/>
            <w:vAlign w:val="bottom"/>
            <w:hideMark/>
          </w:tcPr>
          <w:p w14:paraId="0FFEAAB3" w14:textId="77777777" w:rsidR="00F774FF" w:rsidRPr="00BA4D89" w:rsidRDefault="00F774FF" w:rsidP="00F774FF">
            <w:pPr>
              <w:jc w:val="right"/>
              <w:rPr>
                <w:rFonts w:ascii="Arial" w:hAnsi="Arial" w:cs="Arial"/>
                <w:lang w:eastAsia="en-AU"/>
              </w:rPr>
            </w:pPr>
            <w:r w:rsidRPr="00BA4D89">
              <w:rPr>
                <w:rFonts w:ascii="Arial" w:hAnsi="Arial" w:cs="Arial"/>
                <w:lang w:eastAsia="en-AU"/>
              </w:rPr>
              <w:t>$2,142</w:t>
            </w:r>
          </w:p>
        </w:tc>
      </w:tr>
      <w:tr w:rsidR="00F774FF" w:rsidRPr="00BA4D89" w14:paraId="3D96F56E" w14:textId="77777777" w:rsidTr="00F774FF">
        <w:trPr>
          <w:trHeight w:val="255"/>
        </w:trPr>
        <w:tc>
          <w:tcPr>
            <w:tcW w:w="1260" w:type="dxa"/>
            <w:shd w:val="clear" w:color="auto" w:fill="auto"/>
            <w:noWrap/>
            <w:vAlign w:val="bottom"/>
            <w:hideMark/>
          </w:tcPr>
          <w:p w14:paraId="40819B44" w14:textId="77777777" w:rsidR="00F774FF" w:rsidRPr="00BA4D89" w:rsidRDefault="00F774FF" w:rsidP="00F774FF">
            <w:pPr>
              <w:rPr>
                <w:rFonts w:ascii="Arial" w:hAnsi="Arial" w:cs="Arial"/>
                <w:lang w:eastAsia="en-AU"/>
              </w:rPr>
            </w:pPr>
            <w:r w:rsidRPr="00BA4D89">
              <w:rPr>
                <w:rFonts w:ascii="Arial" w:hAnsi="Arial" w:cs="Arial"/>
                <w:lang w:eastAsia="en-AU"/>
              </w:rPr>
              <w:t>Energy</w:t>
            </w:r>
          </w:p>
        </w:tc>
        <w:tc>
          <w:tcPr>
            <w:tcW w:w="960" w:type="dxa"/>
            <w:shd w:val="clear" w:color="auto" w:fill="auto"/>
            <w:noWrap/>
            <w:vAlign w:val="bottom"/>
            <w:hideMark/>
          </w:tcPr>
          <w:p w14:paraId="472E58DE" w14:textId="77777777" w:rsidR="00F774FF" w:rsidRPr="00BA4D89" w:rsidRDefault="00F774FF" w:rsidP="00F774FF">
            <w:pPr>
              <w:jc w:val="right"/>
              <w:rPr>
                <w:rFonts w:ascii="Arial" w:hAnsi="Arial" w:cs="Arial"/>
                <w:lang w:eastAsia="en-AU"/>
              </w:rPr>
            </w:pPr>
            <w:r w:rsidRPr="00BA4D89">
              <w:rPr>
                <w:rFonts w:ascii="Arial" w:hAnsi="Arial" w:cs="Arial"/>
                <w:lang w:eastAsia="en-AU"/>
              </w:rPr>
              <w:t>461.0</w:t>
            </w:r>
          </w:p>
        </w:tc>
        <w:tc>
          <w:tcPr>
            <w:tcW w:w="960" w:type="dxa"/>
            <w:shd w:val="clear" w:color="auto" w:fill="auto"/>
            <w:noWrap/>
            <w:vAlign w:val="bottom"/>
            <w:hideMark/>
          </w:tcPr>
          <w:p w14:paraId="58141C55" w14:textId="77777777" w:rsidR="00F774FF" w:rsidRPr="00BA4D89" w:rsidRDefault="00F774FF" w:rsidP="00F774FF">
            <w:pPr>
              <w:jc w:val="right"/>
              <w:rPr>
                <w:rFonts w:ascii="Arial" w:hAnsi="Arial" w:cs="Arial"/>
                <w:lang w:eastAsia="en-AU"/>
              </w:rPr>
            </w:pPr>
            <w:r w:rsidRPr="00BA4D89">
              <w:rPr>
                <w:rFonts w:ascii="Arial" w:hAnsi="Arial" w:cs="Arial"/>
                <w:lang w:eastAsia="en-AU"/>
              </w:rPr>
              <w:t>299.2</w:t>
            </w:r>
          </w:p>
        </w:tc>
        <w:tc>
          <w:tcPr>
            <w:tcW w:w="960" w:type="dxa"/>
            <w:shd w:val="clear" w:color="auto" w:fill="auto"/>
            <w:noWrap/>
            <w:vAlign w:val="bottom"/>
            <w:hideMark/>
          </w:tcPr>
          <w:p w14:paraId="168FC0FF" w14:textId="77777777" w:rsidR="00F774FF" w:rsidRPr="00BA4D89" w:rsidRDefault="00F774FF" w:rsidP="00F774FF">
            <w:pPr>
              <w:jc w:val="right"/>
              <w:rPr>
                <w:rFonts w:ascii="Arial" w:hAnsi="Arial" w:cs="Arial"/>
                <w:lang w:eastAsia="en-AU"/>
              </w:rPr>
            </w:pPr>
            <w:r w:rsidRPr="00BA4D89">
              <w:rPr>
                <w:rFonts w:ascii="Arial" w:hAnsi="Arial" w:cs="Arial"/>
                <w:lang w:eastAsia="en-AU"/>
              </w:rPr>
              <w:t>289.9</w:t>
            </w:r>
          </w:p>
        </w:tc>
        <w:tc>
          <w:tcPr>
            <w:tcW w:w="960" w:type="dxa"/>
            <w:shd w:val="clear" w:color="auto" w:fill="auto"/>
            <w:noWrap/>
            <w:vAlign w:val="bottom"/>
            <w:hideMark/>
          </w:tcPr>
          <w:p w14:paraId="23EBC17E" w14:textId="77777777" w:rsidR="00F774FF" w:rsidRPr="00BA4D89" w:rsidRDefault="00F774FF" w:rsidP="00F774FF">
            <w:pPr>
              <w:jc w:val="right"/>
              <w:rPr>
                <w:rFonts w:ascii="Arial" w:hAnsi="Arial" w:cs="Arial"/>
                <w:lang w:eastAsia="en-AU"/>
              </w:rPr>
            </w:pPr>
            <w:r w:rsidRPr="00BA4D89">
              <w:rPr>
                <w:rFonts w:ascii="Arial" w:hAnsi="Arial" w:cs="Arial"/>
                <w:lang w:eastAsia="en-AU"/>
              </w:rPr>
              <w:t>265.0</w:t>
            </w:r>
          </w:p>
        </w:tc>
        <w:tc>
          <w:tcPr>
            <w:tcW w:w="960" w:type="dxa"/>
            <w:shd w:val="clear" w:color="auto" w:fill="auto"/>
            <w:noWrap/>
            <w:vAlign w:val="bottom"/>
            <w:hideMark/>
          </w:tcPr>
          <w:p w14:paraId="266AC3DC" w14:textId="77777777" w:rsidR="00F774FF" w:rsidRPr="00BA4D89" w:rsidRDefault="00F774FF" w:rsidP="00F774FF">
            <w:pPr>
              <w:jc w:val="right"/>
              <w:rPr>
                <w:rFonts w:ascii="Arial" w:hAnsi="Arial" w:cs="Arial"/>
                <w:lang w:eastAsia="en-AU"/>
              </w:rPr>
            </w:pPr>
            <w:r w:rsidRPr="00BA4D89">
              <w:rPr>
                <w:rFonts w:ascii="Arial" w:hAnsi="Arial" w:cs="Arial"/>
                <w:lang w:eastAsia="en-AU"/>
              </w:rPr>
              <w:t>279.5</w:t>
            </w:r>
          </w:p>
        </w:tc>
        <w:tc>
          <w:tcPr>
            <w:tcW w:w="960" w:type="dxa"/>
            <w:shd w:val="clear" w:color="auto" w:fill="auto"/>
            <w:noWrap/>
            <w:vAlign w:val="bottom"/>
            <w:hideMark/>
          </w:tcPr>
          <w:p w14:paraId="68E89487" w14:textId="77777777" w:rsidR="00F774FF" w:rsidRPr="00BA4D89" w:rsidRDefault="00F774FF" w:rsidP="00F774FF">
            <w:pPr>
              <w:jc w:val="right"/>
              <w:rPr>
                <w:rFonts w:ascii="Arial" w:hAnsi="Arial" w:cs="Arial"/>
                <w:lang w:eastAsia="en-AU"/>
              </w:rPr>
            </w:pPr>
            <w:r w:rsidRPr="00BA4D89">
              <w:rPr>
                <w:rFonts w:ascii="Arial" w:hAnsi="Arial" w:cs="Arial"/>
                <w:lang w:eastAsia="en-AU"/>
              </w:rPr>
              <w:t>169.0</w:t>
            </w:r>
          </w:p>
        </w:tc>
      </w:tr>
      <w:tr w:rsidR="00F774FF" w:rsidRPr="00BA4D89" w14:paraId="77BBDB87" w14:textId="77777777" w:rsidTr="00F774FF">
        <w:trPr>
          <w:trHeight w:val="255"/>
        </w:trPr>
        <w:tc>
          <w:tcPr>
            <w:tcW w:w="1260" w:type="dxa"/>
            <w:shd w:val="clear" w:color="auto" w:fill="auto"/>
            <w:noWrap/>
            <w:vAlign w:val="bottom"/>
            <w:hideMark/>
          </w:tcPr>
          <w:p w14:paraId="63525680" w14:textId="77777777" w:rsidR="00F774FF" w:rsidRPr="00BA4D89" w:rsidRDefault="00F774FF" w:rsidP="00F774FF">
            <w:pPr>
              <w:rPr>
                <w:rFonts w:ascii="Arial" w:hAnsi="Arial" w:cs="Arial"/>
                <w:lang w:eastAsia="en-AU"/>
              </w:rPr>
            </w:pPr>
            <w:r w:rsidRPr="00BA4D89">
              <w:rPr>
                <w:rFonts w:ascii="Arial" w:hAnsi="Arial" w:cs="Arial"/>
                <w:lang w:eastAsia="en-AU"/>
              </w:rPr>
              <w:t>$/L</w:t>
            </w:r>
          </w:p>
        </w:tc>
        <w:tc>
          <w:tcPr>
            <w:tcW w:w="960" w:type="dxa"/>
            <w:shd w:val="clear" w:color="auto" w:fill="auto"/>
            <w:noWrap/>
            <w:vAlign w:val="bottom"/>
            <w:hideMark/>
          </w:tcPr>
          <w:p w14:paraId="68CD48A9" w14:textId="77777777" w:rsidR="00F774FF" w:rsidRPr="00BA4D89" w:rsidRDefault="00F774FF" w:rsidP="00F774FF">
            <w:pPr>
              <w:jc w:val="right"/>
              <w:rPr>
                <w:rFonts w:ascii="Arial" w:hAnsi="Arial" w:cs="Arial"/>
                <w:lang w:eastAsia="en-AU"/>
              </w:rPr>
            </w:pPr>
            <w:r w:rsidRPr="00BA4D89">
              <w:rPr>
                <w:rFonts w:ascii="Arial" w:hAnsi="Arial" w:cs="Arial"/>
                <w:lang w:eastAsia="en-AU"/>
              </w:rPr>
              <w:t>$2.73</w:t>
            </w:r>
          </w:p>
        </w:tc>
        <w:tc>
          <w:tcPr>
            <w:tcW w:w="960" w:type="dxa"/>
            <w:shd w:val="clear" w:color="auto" w:fill="auto"/>
            <w:noWrap/>
            <w:vAlign w:val="bottom"/>
            <w:hideMark/>
          </w:tcPr>
          <w:p w14:paraId="26696545" w14:textId="77777777" w:rsidR="00F774FF" w:rsidRPr="00BA4D89" w:rsidRDefault="00F774FF" w:rsidP="00F774FF">
            <w:pPr>
              <w:jc w:val="right"/>
              <w:rPr>
                <w:rFonts w:ascii="Arial" w:hAnsi="Arial" w:cs="Arial"/>
                <w:lang w:eastAsia="en-AU"/>
              </w:rPr>
            </w:pPr>
            <w:r w:rsidRPr="00BA4D89">
              <w:rPr>
                <w:rFonts w:ascii="Arial" w:hAnsi="Arial" w:cs="Arial"/>
                <w:lang w:eastAsia="en-AU"/>
              </w:rPr>
              <w:t>$2.54</w:t>
            </w:r>
          </w:p>
        </w:tc>
        <w:tc>
          <w:tcPr>
            <w:tcW w:w="960" w:type="dxa"/>
            <w:shd w:val="clear" w:color="auto" w:fill="auto"/>
            <w:noWrap/>
            <w:vAlign w:val="bottom"/>
            <w:hideMark/>
          </w:tcPr>
          <w:p w14:paraId="345ED4CB" w14:textId="77777777" w:rsidR="00F774FF" w:rsidRPr="00BA4D89" w:rsidRDefault="00F774FF" w:rsidP="00F774FF">
            <w:pPr>
              <w:jc w:val="right"/>
              <w:rPr>
                <w:rFonts w:ascii="Arial" w:hAnsi="Arial" w:cs="Arial"/>
                <w:lang w:eastAsia="en-AU"/>
              </w:rPr>
            </w:pPr>
            <w:r w:rsidRPr="00BA4D89">
              <w:rPr>
                <w:rFonts w:ascii="Arial" w:hAnsi="Arial" w:cs="Arial"/>
                <w:lang w:eastAsia="en-AU"/>
              </w:rPr>
              <w:t>$2.61</w:t>
            </w:r>
          </w:p>
        </w:tc>
        <w:tc>
          <w:tcPr>
            <w:tcW w:w="960" w:type="dxa"/>
            <w:shd w:val="clear" w:color="auto" w:fill="auto"/>
            <w:noWrap/>
            <w:vAlign w:val="bottom"/>
            <w:hideMark/>
          </w:tcPr>
          <w:p w14:paraId="35164996" w14:textId="77777777" w:rsidR="00F774FF" w:rsidRPr="00BA4D89" w:rsidRDefault="00F774FF" w:rsidP="00F774FF">
            <w:pPr>
              <w:jc w:val="right"/>
              <w:rPr>
                <w:rFonts w:ascii="Arial" w:hAnsi="Arial" w:cs="Arial"/>
                <w:lang w:eastAsia="en-AU"/>
              </w:rPr>
            </w:pPr>
            <w:r w:rsidRPr="00BA4D89">
              <w:rPr>
                <w:rFonts w:ascii="Arial" w:hAnsi="Arial" w:cs="Arial"/>
                <w:lang w:eastAsia="en-AU"/>
              </w:rPr>
              <w:t>$3.31</w:t>
            </w:r>
          </w:p>
        </w:tc>
        <w:tc>
          <w:tcPr>
            <w:tcW w:w="960" w:type="dxa"/>
            <w:shd w:val="clear" w:color="auto" w:fill="auto"/>
            <w:noWrap/>
            <w:vAlign w:val="bottom"/>
            <w:hideMark/>
          </w:tcPr>
          <w:p w14:paraId="3311D12A" w14:textId="77777777" w:rsidR="00F774FF" w:rsidRPr="00BA4D89" w:rsidRDefault="00F774FF" w:rsidP="00F774FF">
            <w:pPr>
              <w:jc w:val="right"/>
              <w:rPr>
                <w:rFonts w:ascii="Arial" w:hAnsi="Arial" w:cs="Arial"/>
                <w:lang w:eastAsia="en-AU"/>
              </w:rPr>
            </w:pPr>
            <w:r w:rsidRPr="00BA4D89">
              <w:rPr>
                <w:rFonts w:ascii="Arial" w:hAnsi="Arial" w:cs="Arial"/>
                <w:lang w:eastAsia="en-AU"/>
              </w:rPr>
              <w:t>$2.28</w:t>
            </w:r>
          </w:p>
        </w:tc>
        <w:tc>
          <w:tcPr>
            <w:tcW w:w="960" w:type="dxa"/>
            <w:shd w:val="clear" w:color="auto" w:fill="auto"/>
            <w:noWrap/>
            <w:vAlign w:val="bottom"/>
            <w:hideMark/>
          </w:tcPr>
          <w:p w14:paraId="4D9211A6" w14:textId="77777777" w:rsidR="00F774FF" w:rsidRPr="00BA4D89" w:rsidRDefault="00F774FF" w:rsidP="00F774FF">
            <w:pPr>
              <w:jc w:val="right"/>
              <w:rPr>
                <w:rFonts w:ascii="Arial" w:hAnsi="Arial" w:cs="Arial"/>
                <w:lang w:eastAsia="en-AU"/>
              </w:rPr>
            </w:pPr>
            <w:r w:rsidRPr="00BA4D89">
              <w:rPr>
                <w:rFonts w:ascii="Arial" w:hAnsi="Arial" w:cs="Arial"/>
                <w:lang w:eastAsia="en-AU"/>
              </w:rPr>
              <w:t>$22.31</w:t>
            </w:r>
          </w:p>
        </w:tc>
      </w:tr>
      <w:tr w:rsidR="00F774FF" w:rsidRPr="00BA4D89" w14:paraId="26F81276" w14:textId="77777777" w:rsidTr="00F774FF">
        <w:trPr>
          <w:trHeight w:val="255"/>
        </w:trPr>
        <w:tc>
          <w:tcPr>
            <w:tcW w:w="1260" w:type="dxa"/>
            <w:shd w:val="clear" w:color="auto" w:fill="auto"/>
            <w:noWrap/>
            <w:vAlign w:val="bottom"/>
            <w:hideMark/>
          </w:tcPr>
          <w:p w14:paraId="7CE1BC28" w14:textId="77777777" w:rsidR="00F774FF" w:rsidRPr="00BA4D89" w:rsidRDefault="00F774FF" w:rsidP="00F774FF">
            <w:pPr>
              <w:rPr>
                <w:rFonts w:ascii="Arial" w:hAnsi="Arial" w:cs="Arial"/>
                <w:lang w:eastAsia="en-AU"/>
              </w:rPr>
            </w:pPr>
            <w:r w:rsidRPr="00BA4D89">
              <w:rPr>
                <w:rFonts w:ascii="Arial" w:hAnsi="Arial" w:cs="Arial"/>
                <w:lang w:eastAsia="en-AU"/>
              </w:rPr>
              <w:t>kWh/L</w:t>
            </w:r>
          </w:p>
        </w:tc>
        <w:tc>
          <w:tcPr>
            <w:tcW w:w="960" w:type="dxa"/>
            <w:shd w:val="clear" w:color="auto" w:fill="auto"/>
            <w:noWrap/>
            <w:vAlign w:val="bottom"/>
            <w:hideMark/>
          </w:tcPr>
          <w:p w14:paraId="7AFC3CF2" w14:textId="77777777" w:rsidR="00F774FF" w:rsidRPr="00BA4D89" w:rsidRDefault="00F774FF" w:rsidP="00F774FF">
            <w:pPr>
              <w:jc w:val="right"/>
              <w:rPr>
                <w:rFonts w:ascii="Arial" w:hAnsi="Arial" w:cs="Arial"/>
                <w:lang w:eastAsia="en-AU"/>
              </w:rPr>
            </w:pPr>
            <w:r w:rsidRPr="00BA4D89">
              <w:rPr>
                <w:rFonts w:ascii="Arial" w:hAnsi="Arial" w:cs="Arial"/>
                <w:lang w:eastAsia="en-AU"/>
              </w:rPr>
              <w:t>2.79</w:t>
            </w:r>
          </w:p>
        </w:tc>
        <w:tc>
          <w:tcPr>
            <w:tcW w:w="960" w:type="dxa"/>
            <w:shd w:val="clear" w:color="auto" w:fill="auto"/>
            <w:noWrap/>
            <w:vAlign w:val="bottom"/>
            <w:hideMark/>
          </w:tcPr>
          <w:p w14:paraId="39BAF7D7" w14:textId="77777777" w:rsidR="00F774FF" w:rsidRPr="00BA4D89" w:rsidRDefault="00F774FF" w:rsidP="00F774FF">
            <w:pPr>
              <w:jc w:val="right"/>
              <w:rPr>
                <w:rFonts w:ascii="Arial" w:hAnsi="Arial" w:cs="Arial"/>
                <w:lang w:eastAsia="en-AU"/>
              </w:rPr>
            </w:pPr>
            <w:r w:rsidRPr="00BA4D89">
              <w:rPr>
                <w:rFonts w:ascii="Arial" w:hAnsi="Arial" w:cs="Arial"/>
                <w:lang w:eastAsia="en-AU"/>
              </w:rPr>
              <w:t>3.64</w:t>
            </w:r>
          </w:p>
        </w:tc>
        <w:tc>
          <w:tcPr>
            <w:tcW w:w="960" w:type="dxa"/>
            <w:shd w:val="clear" w:color="auto" w:fill="auto"/>
            <w:noWrap/>
            <w:vAlign w:val="bottom"/>
            <w:hideMark/>
          </w:tcPr>
          <w:p w14:paraId="54C2CA8C" w14:textId="77777777" w:rsidR="00F774FF" w:rsidRPr="00BA4D89" w:rsidRDefault="00F774FF" w:rsidP="00F774FF">
            <w:pPr>
              <w:jc w:val="right"/>
              <w:rPr>
                <w:rFonts w:ascii="Arial" w:hAnsi="Arial" w:cs="Arial"/>
                <w:lang w:eastAsia="en-AU"/>
              </w:rPr>
            </w:pPr>
            <w:r w:rsidRPr="00BA4D89">
              <w:rPr>
                <w:rFonts w:ascii="Arial" w:hAnsi="Arial" w:cs="Arial"/>
                <w:lang w:eastAsia="en-AU"/>
              </w:rPr>
              <w:t>2.60</w:t>
            </w:r>
          </w:p>
        </w:tc>
        <w:tc>
          <w:tcPr>
            <w:tcW w:w="960" w:type="dxa"/>
            <w:shd w:val="clear" w:color="auto" w:fill="auto"/>
            <w:noWrap/>
            <w:vAlign w:val="bottom"/>
            <w:hideMark/>
          </w:tcPr>
          <w:p w14:paraId="4FE135B9" w14:textId="77777777" w:rsidR="00F774FF" w:rsidRPr="00BA4D89" w:rsidRDefault="00F774FF" w:rsidP="00F774FF">
            <w:pPr>
              <w:jc w:val="right"/>
              <w:rPr>
                <w:rFonts w:ascii="Arial" w:hAnsi="Arial" w:cs="Arial"/>
                <w:lang w:eastAsia="en-AU"/>
              </w:rPr>
            </w:pPr>
            <w:r w:rsidRPr="00BA4D89">
              <w:rPr>
                <w:rFonts w:ascii="Arial" w:hAnsi="Arial" w:cs="Arial"/>
                <w:lang w:eastAsia="en-AU"/>
              </w:rPr>
              <w:t>2.03</w:t>
            </w:r>
          </w:p>
        </w:tc>
        <w:tc>
          <w:tcPr>
            <w:tcW w:w="960" w:type="dxa"/>
            <w:shd w:val="clear" w:color="auto" w:fill="auto"/>
            <w:noWrap/>
            <w:vAlign w:val="bottom"/>
            <w:hideMark/>
          </w:tcPr>
          <w:p w14:paraId="0DD6E462" w14:textId="77777777" w:rsidR="00F774FF" w:rsidRPr="00BA4D89" w:rsidRDefault="00F774FF" w:rsidP="00F774FF">
            <w:pPr>
              <w:jc w:val="right"/>
              <w:rPr>
                <w:rFonts w:ascii="Arial" w:hAnsi="Arial" w:cs="Arial"/>
                <w:lang w:eastAsia="en-AU"/>
              </w:rPr>
            </w:pPr>
            <w:r w:rsidRPr="00BA4D89">
              <w:rPr>
                <w:rFonts w:ascii="Arial" w:hAnsi="Arial" w:cs="Arial"/>
                <w:lang w:eastAsia="en-AU"/>
              </w:rPr>
              <w:t>1.56</w:t>
            </w:r>
          </w:p>
        </w:tc>
        <w:tc>
          <w:tcPr>
            <w:tcW w:w="960" w:type="dxa"/>
            <w:shd w:val="clear" w:color="auto" w:fill="auto"/>
            <w:noWrap/>
            <w:vAlign w:val="bottom"/>
            <w:hideMark/>
          </w:tcPr>
          <w:p w14:paraId="080445D8" w14:textId="77777777" w:rsidR="00F774FF" w:rsidRPr="00BA4D89" w:rsidRDefault="00F774FF" w:rsidP="00F774FF">
            <w:pPr>
              <w:jc w:val="right"/>
              <w:rPr>
                <w:rFonts w:ascii="Arial" w:hAnsi="Arial" w:cs="Arial"/>
                <w:lang w:eastAsia="en-AU"/>
              </w:rPr>
            </w:pPr>
            <w:r w:rsidRPr="00BA4D89">
              <w:rPr>
                <w:rFonts w:ascii="Arial" w:hAnsi="Arial" w:cs="Arial"/>
                <w:lang w:eastAsia="en-AU"/>
              </w:rPr>
              <w:t>1.76</w:t>
            </w:r>
          </w:p>
        </w:tc>
      </w:tr>
    </w:tbl>
    <w:p w14:paraId="15E90C0A" w14:textId="77777777" w:rsidR="00F774FF" w:rsidRPr="00BA4D89" w:rsidRDefault="00F774FF" w:rsidP="00F774FF">
      <w:pPr>
        <w:pStyle w:val="Text"/>
      </w:pPr>
    </w:p>
    <w:p w14:paraId="287FA6F0" w14:textId="06CDEEF7" w:rsidR="00F774FF" w:rsidRPr="00BA4D89" w:rsidRDefault="00F774FF" w:rsidP="00F774FF">
      <w:pPr>
        <w:pStyle w:val="Text"/>
      </w:pPr>
    </w:p>
    <w:p w14:paraId="44340DB8" w14:textId="1477B8C7" w:rsidR="00F774FF" w:rsidRPr="00BA4D89" w:rsidRDefault="00222E97" w:rsidP="00F774FF">
      <w:pPr>
        <w:pStyle w:val="Text"/>
      </w:pPr>
      <w:r>
        <w:rPr>
          <w:noProof/>
          <w:lang w:eastAsia="en-AU"/>
        </w:rPr>
        <w:drawing>
          <wp:inline distT="0" distB="0" distL="0" distR="0" wp14:anchorId="209E46C0" wp14:editId="081ACA42">
            <wp:extent cx="5730240" cy="3093720"/>
            <wp:effectExtent l="0" t="0" r="3810" b="0"/>
            <wp:docPr id="358" name="Picture 358" descr="$ per litre and kWh per litre by star rating are illustrated as set out in the above table for Group 6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730240" cy="3093720"/>
                    </a:xfrm>
                    <a:prstGeom prst="rect">
                      <a:avLst/>
                    </a:prstGeom>
                    <a:noFill/>
                  </pic:spPr>
                </pic:pic>
              </a:graphicData>
            </a:graphic>
          </wp:inline>
        </w:drawing>
      </w:r>
      <w:r w:rsidR="00F774FF" w:rsidRPr="00BA4D89">
        <w:t xml:space="preserve">Highest star rating is 1 model with low sales (high end European), </w:t>
      </w:r>
      <w:r w:rsidR="00114AAE" w:rsidRPr="00BA4D89">
        <w:t xml:space="preserve">this model is </w:t>
      </w:r>
      <w:r w:rsidR="00F774FF" w:rsidRPr="00BA4D89">
        <w:t>also very small.</w:t>
      </w:r>
    </w:p>
    <w:p w14:paraId="1BFF1F17" w14:textId="77777777" w:rsidR="00114AAE" w:rsidRPr="00BA4D89" w:rsidRDefault="00114AAE" w:rsidP="00F774FF">
      <w:pPr>
        <w:pStyle w:val="Text"/>
      </w:pPr>
    </w:p>
    <w:p w14:paraId="255887A1" w14:textId="77777777" w:rsidR="00114AAE" w:rsidRPr="00BA4D89" w:rsidRDefault="00114AAE" w:rsidP="00F774FF">
      <w:pPr>
        <w:pStyle w:val="Text"/>
      </w:pPr>
    </w:p>
    <w:p w14:paraId="5057EFE6" w14:textId="77777777" w:rsidR="00114AAE" w:rsidRPr="00BA4D89" w:rsidRDefault="00114AAE" w:rsidP="00F774FF">
      <w:pPr>
        <w:pStyle w:val="Text"/>
      </w:pPr>
    </w:p>
    <w:p w14:paraId="589B1E2C" w14:textId="77777777" w:rsidR="00114AAE" w:rsidRPr="00BA4D89" w:rsidRDefault="00114AAE" w:rsidP="00F774FF">
      <w:pPr>
        <w:pStyle w:val="Text"/>
      </w:pPr>
    </w:p>
    <w:p w14:paraId="51E17319" w14:textId="77777777" w:rsidR="00114AAE" w:rsidRPr="00BA4D89" w:rsidRDefault="00114AAE" w:rsidP="00F774FF">
      <w:pPr>
        <w:pStyle w:val="Text"/>
      </w:pPr>
    </w:p>
    <w:p w14:paraId="51095C40" w14:textId="77777777" w:rsidR="00114AAE" w:rsidRPr="00BA4D89" w:rsidRDefault="00114AAE" w:rsidP="00F774FF">
      <w:pPr>
        <w:pStyle w:val="Text"/>
      </w:pPr>
    </w:p>
    <w:p w14:paraId="6F24D8BE" w14:textId="77777777" w:rsidR="00114AAE" w:rsidRPr="00BA4D89" w:rsidRDefault="00114AAE" w:rsidP="00F774FF">
      <w:pPr>
        <w:pStyle w:val="Text"/>
      </w:pPr>
    </w:p>
    <w:p w14:paraId="739BD486" w14:textId="77777777" w:rsidR="00114AAE" w:rsidRPr="00BA4D89" w:rsidRDefault="00114AAE" w:rsidP="00F774FF">
      <w:pPr>
        <w:pStyle w:val="Text"/>
      </w:pPr>
    </w:p>
    <w:p w14:paraId="3C352146" w14:textId="77777777" w:rsidR="00F774FF" w:rsidRPr="00BA4D89" w:rsidRDefault="00F774FF" w:rsidP="00E0185E">
      <w:pPr>
        <w:pStyle w:val="Heading4"/>
      </w:pPr>
      <w:bookmarkStart w:id="320" w:name="_Toc445305741"/>
      <w:r w:rsidRPr="00BA4D89">
        <w:t>Group 7</w:t>
      </w:r>
      <w:bookmarkEnd w:id="320"/>
    </w:p>
    <w:tbl>
      <w:tblPr>
        <w:tblW w:w="70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60"/>
        <w:gridCol w:w="960"/>
        <w:gridCol w:w="960"/>
        <w:gridCol w:w="960"/>
        <w:gridCol w:w="960"/>
        <w:gridCol w:w="960"/>
        <w:gridCol w:w="960"/>
      </w:tblGrid>
      <w:tr w:rsidR="00F774FF" w:rsidRPr="00BA4D89" w14:paraId="10B450D7" w14:textId="77777777" w:rsidTr="00F774FF">
        <w:trPr>
          <w:trHeight w:val="255"/>
        </w:trPr>
        <w:tc>
          <w:tcPr>
            <w:tcW w:w="1260" w:type="dxa"/>
            <w:shd w:val="clear" w:color="auto" w:fill="auto"/>
            <w:noWrap/>
            <w:vAlign w:val="bottom"/>
            <w:hideMark/>
          </w:tcPr>
          <w:p w14:paraId="5D4A595D" w14:textId="77777777" w:rsidR="00F774FF" w:rsidRPr="00BA4D89" w:rsidRDefault="00F774FF" w:rsidP="00F774FF">
            <w:pPr>
              <w:rPr>
                <w:rFonts w:ascii="Arial" w:hAnsi="Arial" w:cs="Arial"/>
                <w:lang w:eastAsia="en-AU"/>
              </w:rPr>
            </w:pPr>
            <w:r w:rsidRPr="00BA4D89">
              <w:rPr>
                <w:rFonts w:ascii="Arial" w:hAnsi="Arial" w:cs="Arial"/>
                <w:lang w:eastAsia="en-AU"/>
              </w:rPr>
              <w:t>Star Rating</w:t>
            </w:r>
          </w:p>
        </w:tc>
        <w:tc>
          <w:tcPr>
            <w:tcW w:w="960" w:type="dxa"/>
            <w:shd w:val="clear" w:color="auto" w:fill="auto"/>
            <w:noWrap/>
            <w:vAlign w:val="bottom"/>
            <w:hideMark/>
          </w:tcPr>
          <w:p w14:paraId="085323F3" w14:textId="77777777" w:rsidR="00F774FF" w:rsidRPr="00BA4D89" w:rsidRDefault="00F774FF" w:rsidP="00F774FF">
            <w:pPr>
              <w:jc w:val="right"/>
              <w:rPr>
                <w:rFonts w:ascii="Arial" w:hAnsi="Arial" w:cs="Arial"/>
                <w:lang w:eastAsia="en-AU"/>
              </w:rPr>
            </w:pPr>
            <w:r w:rsidRPr="00BA4D89">
              <w:rPr>
                <w:rFonts w:ascii="Arial" w:hAnsi="Arial" w:cs="Arial"/>
                <w:lang w:eastAsia="en-AU"/>
              </w:rPr>
              <w:t>1</w:t>
            </w:r>
          </w:p>
        </w:tc>
        <w:tc>
          <w:tcPr>
            <w:tcW w:w="960" w:type="dxa"/>
            <w:shd w:val="clear" w:color="auto" w:fill="auto"/>
            <w:noWrap/>
            <w:vAlign w:val="bottom"/>
            <w:hideMark/>
          </w:tcPr>
          <w:p w14:paraId="7896C89D" w14:textId="77777777" w:rsidR="00F774FF" w:rsidRPr="00BA4D89" w:rsidRDefault="00F774FF" w:rsidP="00F774FF">
            <w:pPr>
              <w:jc w:val="right"/>
              <w:rPr>
                <w:rFonts w:ascii="Arial" w:hAnsi="Arial" w:cs="Arial"/>
                <w:lang w:eastAsia="en-AU"/>
              </w:rPr>
            </w:pPr>
            <w:r w:rsidRPr="00BA4D89">
              <w:rPr>
                <w:rFonts w:ascii="Arial" w:hAnsi="Arial" w:cs="Arial"/>
                <w:lang w:eastAsia="en-AU"/>
              </w:rPr>
              <w:t>1.5</w:t>
            </w:r>
          </w:p>
        </w:tc>
        <w:tc>
          <w:tcPr>
            <w:tcW w:w="960" w:type="dxa"/>
            <w:shd w:val="clear" w:color="auto" w:fill="auto"/>
            <w:noWrap/>
            <w:vAlign w:val="bottom"/>
            <w:hideMark/>
          </w:tcPr>
          <w:p w14:paraId="4B9B16BC" w14:textId="77777777" w:rsidR="00F774FF" w:rsidRPr="00BA4D89" w:rsidRDefault="00F774FF" w:rsidP="00F774FF">
            <w:pPr>
              <w:jc w:val="right"/>
              <w:rPr>
                <w:rFonts w:ascii="Arial" w:hAnsi="Arial" w:cs="Arial"/>
                <w:lang w:eastAsia="en-AU"/>
              </w:rPr>
            </w:pPr>
            <w:r w:rsidRPr="00BA4D89">
              <w:rPr>
                <w:rFonts w:ascii="Arial" w:hAnsi="Arial" w:cs="Arial"/>
                <w:lang w:eastAsia="en-AU"/>
              </w:rPr>
              <w:t>2</w:t>
            </w:r>
          </w:p>
        </w:tc>
        <w:tc>
          <w:tcPr>
            <w:tcW w:w="960" w:type="dxa"/>
            <w:shd w:val="clear" w:color="auto" w:fill="auto"/>
            <w:noWrap/>
            <w:vAlign w:val="bottom"/>
            <w:hideMark/>
          </w:tcPr>
          <w:p w14:paraId="17C41320" w14:textId="77777777" w:rsidR="00F774FF" w:rsidRPr="00BA4D89" w:rsidRDefault="00F774FF" w:rsidP="00F774FF">
            <w:pPr>
              <w:jc w:val="right"/>
              <w:rPr>
                <w:rFonts w:ascii="Arial" w:hAnsi="Arial" w:cs="Arial"/>
                <w:lang w:eastAsia="en-AU"/>
              </w:rPr>
            </w:pPr>
            <w:r w:rsidRPr="00BA4D89">
              <w:rPr>
                <w:rFonts w:ascii="Arial" w:hAnsi="Arial" w:cs="Arial"/>
                <w:lang w:eastAsia="en-AU"/>
              </w:rPr>
              <w:t>2.5</w:t>
            </w:r>
          </w:p>
        </w:tc>
        <w:tc>
          <w:tcPr>
            <w:tcW w:w="960" w:type="dxa"/>
            <w:shd w:val="clear" w:color="auto" w:fill="auto"/>
            <w:noWrap/>
            <w:vAlign w:val="bottom"/>
            <w:hideMark/>
          </w:tcPr>
          <w:p w14:paraId="581E6A85" w14:textId="77777777" w:rsidR="00F774FF" w:rsidRPr="00BA4D89" w:rsidRDefault="00F774FF" w:rsidP="00F774FF">
            <w:pPr>
              <w:jc w:val="right"/>
              <w:rPr>
                <w:rFonts w:ascii="Arial" w:hAnsi="Arial" w:cs="Arial"/>
                <w:lang w:eastAsia="en-AU"/>
              </w:rPr>
            </w:pPr>
            <w:r w:rsidRPr="00BA4D89">
              <w:rPr>
                <w:rFonts w:ascii="Arial" w:hAnsi="Arial" w:cs="Arial"/>
                <w:lang w:eastAsia="en-AU"/>
              </w:rPr>
              <w:t>3</w:t>
            </w:r>
          </w:p>
        </w:tc>
        <w:tc>
          <w:tcPr>
            <w:tcW w:w="960" w:type="dxa"/>
            <w:shd w:val="clear" w:color="auto" w:fill="auto"/>
            <w:noWrap/>
            <w:vAlign w:val="bottom"/>
            <w:hideMark/>
          </w:tcPr>
          <w:p w14:paraId="21E95D7D" w14:textId="77777777" w:rsidR="00F774FF" w:rsidRPr="00BA4D89" w:rsidRDefault="00F774FF" w:rsidP="00F774FF">
            <w:pPr>
              <w:jc w:val="right"/>
              <w:rPr>
                <w:rFonts w:ascii="Arial" w:hAnsi="Arial" w:cs="Arial"/>
                <w:lang w:eastAsia="en-AU"/>
              </w:rPr>
            </w:pPr>
            <w:r w:rsidRPr="00BA4D89">
              <w:rPr>
                <w:rFonts w:ascii="Arial" w:hAnsi="Arial" w:cs="Arial"/>
                <w:lang w:eastAsia="en-AU"/>
              </w:rPr>
              <w:t>3.5</w:t>
            </w:r>
          </w:p>
        </w:tc>
      </w:tr>
      <w:tr w:rsidR="00F774FF" w:rsidRPr="00BA4D89" w14:paraId="31B08315" w14:textId="77777777" w:rsidTr="00F774FF">
        <w:trPr>
          <w:trHeight w:val="255"/>
        </w:trPr>
        <w:tc>
          <w:tcPr>
            <w:tcW w:w="1260" w:type="dxa"/>
            <w:shd w:val="clear" w:color="auto" w:fill="auto"/>
            <w:noWrap/>
            <w:vAlign w:val="bottom"/>
            <w:hideMark/>
          </w:tcPr>
          <w:p w14:paraId="708E0612" w14:textId="77777777" w:rsidR="00F774FF" w:rsidRPr="00BA4D89" w:rsidRDefault="00F774FF" w:rsidP="00F774FF">
            <w:pPr>
              <w:rPr>
                <w:rFonts w:ascii="Arial" w:hAnsi="Arial" w:cs="Arial"/>
                <w:lang w:eastAsia="en-AU"/>
              </w:rPr>
            </w:pPr>
            <w:r w:rsidRPr="00BA4D89">
              <w:rPr>
                <w:rFonts w:ascii="Arial" w:hAnsi="Arial" w:cs="Arial"/>
                <w:lang w:eastAsia="en-AU"/>
              </w:rPr>
              <w:t>Models</w:t>
            </w:r>
          </w:p>
        </w:tc>
        <w:tc>
          <w:tcPr>
            <w:tcW w:w="960" w:type="dxa"/>
            <w:shd w:val="clear" w:color="auto" w:fill="auto"/>
            <w:noWrap/>
            <w:vAlign w:val="bottom"/>
            <w:hideMark/>
          </w:tcPr>
          <w:p w14:paraId="138BC2B3" w14:textId="77777777" w:rsidR="00F774FF" w:rsidRPr="00BA4D89" w:rsidRDefault="00F774FF" w:rsidP="00F774FF">
            <w:pPr>
              <w:jc w:val="right"/>
              <w:rPr>
                <w:rFonts w:ascii="Arial" w:hAnsi="Arial" w:cs="Arial"/>
                <w:lang w:eastAsia="en-AU"/>
              </w:rPr>
            </w:pPr>
            <w:r w:rsidRPr="00BA4D89">
              <w:rPr>
                <w:rFonts w:ascii="Arial" w:hAnsi="Arial" w:cs="Arial"/>
                <w:lang w:eastAsia="en-AU"/>
              </w:rPr>
              <w:t>9</w:t>
            </w:r>
          </w:p>
        </w:tc>
        <w:tc>
          <w:tcPr>
            <w:tcW w:w="960" w:type="dxa"/>
            <w:shd w:val="clear" w:color="auto" w:fill="auto"/>
            <w:noWrap/>
            <w:vAlign w:val="bottom"/>
            <w:hideMark/>
          </w:tcPr>
          <w:p w14:paraId="73B8FEB4" w14:textId="77777777" w:rsidR="00F774FF" w:rsidRPr="00BA4D89" w:rsidRDefault="00F774FF" w:rsidP="00F774FF">
            <w:pPr>
              <w:jc w:val="right"/>
              <w:rPr>
                <w:rFonts w:ascii="Arial" w:hAnsi="Arial" w:cs="Arial"/>
                <w:lang w:eastAsia="en-AU"/>
              </w:rPr>
            </w:pPr>
            <w:r w:rsidRPr="00BA4D89">
              <w:rPr>
                <w:rFonts w:ascii="Arial" w:hAnsi="Arial" w:cs="Arial"/>
                <w:lang w:eastAsia="en-AU"/>
              </w:rPr>
              <w:t>7</w:t>
            </w:r>
          </w:p>
        </w:tc>
        <w:tc>
          <w:tcPr>
            <w:tcW w:w="960" w:type="dxa"/>
            <w:shd w:val="clear" w:color="auto" w:fill="auto"/>
            <w:noWrap/>
            <w:vAlign w:val="bottom"/>
            <w:hideMark/>
          </w:tcPr>
          <w:p w14:paraId="1B1029A4" w14:textId="77777777" w:rsidR="00F774FF" w:rsidRPr="00BA4D89" w:rsidRDefault="00F774FF" w:rsidP="00F774FF">
            <w:pPr>
              <w:jc w:val="right"/>
              <w:rPr>
                <w:rFonts w:ascii="Arial" w:hAnsi="Arial" w:cs="Arial"/>
                <w:lang w:eastAsia="en-AU"/>
              </w:rPr>
            </w:pPr>
            <w:r w:rsidRPr="00BA4D89">
              <w:rPr>
                <w:rFonts w:ascii="Arial" w:hAnsi="Arial" w:cs="Arial"/>
                <w:lang w:eastAsia="en-AU"/>
              </w:rPr>
              <w:t>6</w:t>
            </w:r>
          </w:p>
        </w:tc>
        <w:tc>
          <w:tcPr>
            <w:tcW w:w="960" w:type="dxa"/>
            <w:shd w:val="clear" w:color="auto" w:fill="auto"/>
            <w:noWrap/>
            <w:vAlign w:val="bottom"/>
            <w:hideMark/>
          </w:tcPr>
          <w:p w14:paraId="561A41EF" w14:textId="77777777" w:rsidR="00F774FF" w:rsidRPr="00BA4D89" w:rsidRDefault="00F774FF" w:rsidP="00F774FF">
            <w:pPr>
              <w:jc w:val="right"/>
              <w:rPr>
                <w:rFonts w:ascii="Arial" w:hAnsi="Arial" w:cs="Arial"/>
                <w:lang w:eastAsia="en-AU"/>
              </w:rPr>
            </w:pPr>
            <w:r w:rsidRPr="00BA4D89">
              <w:rPr>
                <w:rFonts w:ascii="Arial" w:hAnsi="Arial" w:cs="Arial"/>
                <w:lang w:eastAsia="en-AU"/>
              </w:rPr>
              <w:t>8</w:t>
            </w:r>
          </w:p>
        </w:tc>
        <w:tc>
          <w:tcPr>
            <w:tcW w:w="960" w:type="dxa"/>
            <w:shd w:val="clear" w:color="auto" w:fill="auto"/>
            <w:noWrap/>
            <w:vAlign w:val="bottom"/>
            <w:hideMark/>
          </w:tcPr>
          <w:p w14:paraId="486040FF" w14:textId="77777777" w:rsidR="00F774FF" w:rsidRPr="00BA4D89" w:rsidRDefault="00F774FF" w:rsidP="00F774FF">
            <w:pPr>
              <w:jc w:val="right"/>
              <w:rPr>
                <w:rFonts w:ascii="Arial" w:hAnsi="Arial" w:cs="Arial"/>
                <w:lang w:eastAsia="en-AU"/>
              </w:rPr>
            </w:pPr>
            <w:r w:rsidRPr="00BA4D89">
              <w:rPr>
                <w:rFonts w:ascii="Arial" w:hAnsi="Arial" w:cs="Arial"/>
                <w:lang w:eastAsia="en-AU"/>
              </w:rPr>
              <w:t>7</w:t>
            </w:r>
          </w:p>
        </w:tc>
        <w:tc>
          <w:tcPr>
            <w:tcW w:w="960" w:type="dxa"/>
            <w:shd w:val="clear" w:color="auto" w:fill="auto"/>
            <w:noWrap/>
            <w:vAlign w:val="bottom"/>
            <w:hideMark/>
          </w:tcPr>
          <w:p w14:paraId="2FAA41F1" w14:textId="77777777" w:rsidR="00F774FF" w:rsidRPr="00BA4D89" w:rsidRDefault="00F774FF" w:rsidP="00F774FF">
            <w:pPr>
              <w:jc w:val="right"/>
              <w:rPr>
                <w:rFonts w:ascii="Arial" w:hAnsi="Arial" w:cs="Arial"/>
                <w:lang w:eastAsia="en-AU"/>
              </w:rPr>
            </w:pPr>
            <w:r w:rsidRPr="00BA4D89">
              <w:rPr>
                <w:rFonts w:ascii="Arial" w:hAnsi="Arial" w:cs="Arial"/>
                <w:lang w:eastAsia="en-AU"/>
              </w:rPr>
              <w:t>3</w:t>
            </w:r>
          </w:p>
        </w:tc>
      </w:tr>
      <w:tr w:rsidR="00F774FF" w:rsidRPr="00BA4D89" w14:paraId="6242DBC2" w14:textId="77777777" w:rsidTr="00F774FF">
        <w:trPr>
          <w:trHeight w:val="255"/>
        </w:trPr>
        <w:tc>
          <w:tcPr>
            <w:tcW w:w="1260" w:type="dxa"/>
            <w:shd w:val="clear" w:color="auto" w:fill="auto"/>
            <w:noWrap/>
            <w:vAlign w:val="bottom"/>
            <w:hideMark/>
          </w:tcPr>
          <w:p w14:paraId="5BA18FDF" w14:textId="77777777" w:rsidR="00F774FF" w:rsidRPr="00BA4D89" w:rsidRDefault="00F774FF" w:rsidP="00F774FF">
            <w:pPr>
              <w:rPr>
                <w:rFonts w:ascii="Arial" w:hAnsi="Arial" w:cs="Arial"/>
                <w:lang w:eastAsia="en-AU"/>
              </w:rPr>
            </w:pPr>
            <w:r w:rsidRPr="00BA4D89">
              <w:rPr>
                <w:rFonts w:ascii="Arial" w:hAnsi="Arial" w:cs="Arial"/>
                <w:lang w:eastAsia="en-AU"/>
              </w:rPr>
              <w:t>Sales</w:t>
            </w:r>
          </w:p>
        </w:tc>
        <w:tc>
          <w:tcPr>
            <w:tcW w:w="960" w:type="dxa"/>
            <w:shd w:val="clear" w:color="auto" w:fill="auto"/>
            <w:noWrap/>
            <w:vAlign w:val="bottom"/>
            <w:hideMark/>
          </w:tcPr>
          <w:p w14:paraId="601956A5" w14:textId="77777777" w:rsidR="00F774FF" w:rsidRPr="00BA4D89" w:rsidRDefault="00F774FF" w:rsidP="00F774FF">
            <w:pPr>
              <w:jc w:val="right"/>
              <w:rPr>
                <w:rFonts w:ascii="Arial" w:hAnsi="Arial" w:cs="Arial"/>
                <w:lang w:eastAsia="en-AU"/>
              </w:rPr>
            </w:pPr>
            <w:r w:rsidRPr="00BA4D89">
              <w:rPr>
                <w:rFonts w:ascii="Arial" w:hAnsi="Arial" w:cs="Arial"/>
                <w:lang w:eastAsia="en-AU"/>
              </w:rPr>
              <w:t>10542</w:t>
            </w:r>
          </w:p>
        </w:tc>
        <w:tc>
          <w:tcPr>
            <w:tcW w:w="960" w:type="dxa"/>
            <w:shd w:val="clear" w:color="auto" w:fill="auto"/>
            <w:noWrap/>
            <w:vAlign w:val="bottom"/>
            <w:hideMark/>
          </w:tcPr>
          <w:p w14:paraId="471DE2B7" w14:textId="77777777" w:rsidR="00F774FF" w:rsidRPr="00BA4D89" w:rsidRDefault="00F774FF" w:rsidP="00F774FF">
            <w:pPr>
              <w:jc w:val="right"/>
              <w:rPr>
                <w:rFonts w:ascii="Arial" w:hAnsi="Arial" w:cs="Arial"/>
                <w:lang w:eastAsia="en-AU"/>
              </w:rPr>
            </w:pPr>
            <w:r w:rsidRPr="00BA4D89">
              <w:rPr>
                <w:rFonts w:ascii="Arial" w:hAnsi="Arial" w:cs="Arial"/>
                <w:lang w:eastAsia="en-AU"/>
              </w:rPr>
              <w:t>11864</w:t>
            </w:r>
          </w:p>
        </w:tc>
        <w:tc>
          <w:tcPr>
            <w:tcW w:w="960" w:type="dxa"/>
            <w:shd w:val="clear" w:color="auto" w:fill="auto"/>
            <w:noWrap/>
            <w:vAlign w:val="bottom"/>
            <w:hideMark/>
          </w:tcPr>
          <w:p w14:paraId="608F5A19" w14:textId="77777777" w:rsidR="00F774FF" w:rsidRPr="00BA4D89" w:rsidRDefault="00F774FF" w:rsidP="00F774FF">
            <w:pPr>
              <w:jc w:val="right"/>
              <w:rPr>
                <w:rFonts w:ascii="Arial" w:hAnsi="Arial" w:cs="Arial"/>
                <w:lang w:eastAsia="en-AU"/>
              </w:rPr>
            </w:pPr>
            <w:r w:rsidRPr="00BA4D89">
              <w:rPr>
                <w:rFonts w:ascii="Arial" w:hAnsi="Arial" w:cs="Arial"/>
                <w:lang w:eastAsia="en-AU"/>
              </w:rPr>
              <w:t>5148</w:t>
            </w:r>
          </w:p>
        </w:tc>
        <w:tc>
          <w:tcPr>
            <w:tcW w:w="960" w:type="dxa"/>
            <w:shd w:val="clear" w:color="auto" w:fill="auto"/>
            <w:noWrap/>
            <w:vAlign w:val="bottom"/>
            <w:hideMark/>
          </w:tcPr>
          <w:p w14:paraId="76806631" w14:textId="77777777" w:rsidR="00F774FF" w:rsidRPr="00BA4D89" w:rsidRDefault="00F774FF" w:rsidP="00F774FF">
            <w:pPr>
              <w:jc w:val="right"/>
              <w:rPr>
                <w:rFonts w:ascii="Arial" w:hAnsi="Arial" w:cs="Arial"/>
                <w:lang w:eastAsia="en-AU"/>
              </w:rPr>
            </w:pPr>
            <w:r w:rsidRPr="00BA4D89">
              <w:rPr>
                <w:rFonts w:ascii="Arial" w:hAnsi="Arial" w:cs="Arial"/>
                <w:lang w:eastAsia="en-AU"/>
              </w:rPr>
              <w:t>8560</w:t>
            </w:r>
          </w:p>
        </w:tc>
        <w:tc>
          <w:tcPr>
            <w:tcW w:w="960" w:type="dxa"/>
            <w:shd w:val="clear" w:color="auto" w:fill="auto"/>
            <w:noWrap/>
            <w:vAlign w:val="bottom"/>
            <w:hideMark/>
          </w:tcPr>
          <w:p w14:paraId="36DD6255" w14:textId="77777777" w:rsidR="00F774FF" w:rsidRPr="00BA4D89" w:rsidRDefault="00F774FF" w:rsidP="00F774FF">
            <w:pPr>
              <w:jc w:val="right"/>
              <w:rPr>
                <w:rFonts w:ascii="Arial" w:hAnsi="Arial" w:cs="Arial"/>
                <w:lang w:eastAsia="en-AU"/>
              </w:rPr>
            </w:pPr>
            <w:r w:rsidRPr="00BA4D89">
              <w:rPr>
                <w:rFonts w:ascii="Arial" w:hAnsi="Arial" w:cs="Arial"/>
                <w:lang w:eastAsia="en-AU"/>
              </w:rPr>
              <w:t>5161</w:t>
            </w:r>
          </w:p>
        </w:tc>
        <w:tc>
          <w:tcPr>
            <w:tcW w:w="960" w:type="dxa"/>
            <w:shd w:val="clear" w:color="auto" w:fill="auto"/>
            <w:noWrap/>
            <w:vAlign w:val="bottom"/>
            <w:hideMark/>
          </w:tcPr>
          <w:p w14:paraId="66122C85" w14:textId="77777777" w:rsidR="00F774FF" w:rsidRPr="00BA4D89" w:rsidRDefault="00F774FF" w:rsidP="00F774FF">
            <w:pPr>
              <w:jc w:val="right"/>
              <w:rPr>
                <w:rFonts w:ascii="Arial" w:hAnsi="Arial" w:cs="Arial"/>
                <w:lang w:eastAsia="en-AU"/>
              </w:rPr>
            </w:pPr>
            <w:r w:rsidRPr="00BA4D89">
              <w:rPr>
                <w:rFonts w:ascii="Arial" w:hAnsi="Arial" w:cs="Arial"/>
                <w:lang w:eastAsia="en-AU"/>
              </w:rPr>
              <w:t>2004</w:t>
            </w:r>
          </w:p>
        </w:tc>
      </w:tr>
      <w:tr w:rsidR="00F774FF" w:rsidRPr="00BA4D89" w14:paraId="13C0A3E6" w14:textId="77777777" w:rsidTr="00F774FF">
        <w:trPr>
          <w:trHeight w:val="255"/>
        </w:trPr>
        <w:tc>
          <w:tcPr>
            <w:tcW w:w="1260" w:type="dxa"/>
            <w:shd w:val="clear" w:color="auto" w:fill="auto"/>
            <w:noWrap/>
            <w:vAlign w:val="bottom"/>
            <w:hideMark/>
          </w:tcPr>
          <w:p w14:paraId="39F57B77" w14:textId="77777777" w:rsidR="00F774FF" w:rsidRPr="00BA4D89" w:rsidRDefault="00F774FF" w:rsidP="00F774FF">
            <w:pPr>
              <w:rPr>
                <w:rFonts w:ascii="Arial" w:hAnsi="Arial" w:cs="Arial"/>
                <w:lang w:eastAsia="en-AU"/>
              </w:rPr>
            </w:pPr>
            <w:r w:rsidRPr="00BA4D89">
              <w:rPr>
                <w:rFonts w:ascii="Arial" w:hAnsi="Arial" w:cs="Arial"/>
                <w:lang w:eastAsia="en-AU"/>
              </w:rPr>
              <w:t>Volume</w:t>
            </w:r>
          </w:p>
        </w:tc>
        <w:tc>
          <w:tcPr>
            <w:tcW w:w="960" w:type="dxa"/>
            <w:shd w:val="clear" w:color="auto" w:fill="auto"/>
            <w:noWrap/>
            <w:vAlign w:val="bottom"/>
            <w:hideMark/>
          </w:tcPr>
          <w:p w14:paraId="198E63D7" w14:textId="77777777" w:rsidR="00F774FF" w:rsidRPr="00BA4D89" w:rsidRDefault="00F774FF" w:rsidP="00F774FF">
            <w:pPr>
              <w:jc w:val="right"/>
              <w:rPr>
                <w:rFonts w:ascii="Arial" w:hAnsi="Arial" w:cs="Arial"/>
                <w:lang w:eastAsia="en-AU"/>
              </w:rPr>
            </w:pPr>
            <w:r w:rsidRPr="00BA4D89">
              <w:rPr>
                <w:rFonts w:ascii="Arial" w:hAnsi="Arial" w:cs="Arial"/>
                <w:lang w:eastAsia="en-AU"/>
              </w:rPr>
              <w:t>282.9</w:t>
            </w:r>
          </w:p>
        </w:tc>
        <w:tc>
          <w:tcPr>
            <w:tcW w:w="960" w:type="dxa"/>
            <w:shd w:val="clear" w:color="auto" w:fill="auto"/>
            <w:noWrap/>
            <w:vAlign w:val="bottom"/>
            <w:hideMark/>
          </w:tcPr>
          <w:p w14:paraId="06990042" w14:textId="77777777" w:rsidR="00F774FF" w:rsidRPr="00BA4D89" w:rsidRDefault="00F774FF" w:rsidP="00F774FF">
            <w:pPr>
              <w:jc w:val="right"/>
              <w:rPr>
                <w:rFonts w:ascii="Arial" w:hAnsi="Arial" w:cs="Arial"/>
                <w:lang w:eastAsia="en-AU"/>
              </w:rPr>
            </w:pPr>
            <w:r w:rsidRPr="00BA4D89">
              <w:rPr>
                <w:rFonts w:ascii="Arial" w:hAnsi="Arial" w:cs="Arial"/>
                <w:lang w:eastAsia="en-AU"/>
              </w:rPr>
              <w:t>354.5</w:t>
            </w:r>
          </w:p>
        </w:tc>
        <w:tc>
          <w:tcPr>
            <w:tcW w:w="960" w:type="dxa"/>
            <w:shd w:val="clear" w:color="auto" w:fill="auto"/>
            <w:noWrap/>
            <w:vAlign w:val="bottom"/>
            <w:hideMark/>
          </w:tcPr>
          <w:p w14:paraId="36AB8C97" w14:textId="77777777" w:rsidR="00F774FF" w:rsidRPr="00BA4D89" w:rsidRDefault="00F774FF" w:rsidP="00F774FF">
            <w:pPr>
              <w:jc w:val="right"/>
              <w:rPr>
                <w:rFonts w:ascii="Arial" w:hAnsi="Arial" w:cs="Arial"/>
                <w:lang w:eastAsia="en-AU"/>
              </w:rPr>
            </w:pPr>
            <w:r w:rsidRPr="00BA4D89">
              <w:rPr>
                <w:rFonts w:ascii="Arial" w:hAnsi="Arial" w:cs="Arial"/>
                <w:lang w:eastAsia="en-AU"/>
              </w:rPr>
              <w:t>255.3</w:t>
            </w:r>
          </w:p>
        </w:tc>
        <w:tc>
          <w:tcPr>
            <w:tcW w:w="960" w:type="dxa"/>
            <w:shd w:val="clear" w:color="auto" w:fill="auto"/>
            <w:noWrap/>
            <w:vAlign w:val="bottom"/>
            <w:hideMark/>
          </w:tcPr>
          <w:p w14:paraId="6E3D4190" w14:textId="77777777" w:rsidR="00F774FF" w:rsidRPr="00BA4D89" w:rsidRDefault="00F774FF" w:rsidP="00F774FF">
            <w:pPr>
              <w:jc w:val="right"/>
              <w:rPr>
                <w:rFonts w:ascii="Arial" w:hAnsi="Arial" w:cs="Arial"/>
                <w:lang w:eastAsia="en-AU"/>
              </w:rPr>
            </w:pPr>
            <w:r w:rsidRPr="00BA4D89">
              <w:rPr>
                <w:rFonts w:ascii="Arial" w:hAnsi="Arial" w:cs="Arial"/>
                <w:lang w:eastAsia="en-AU"/>
              </w:rPr>
              <w:t>184.9</w:t>
            </w:r>
          </w:p>
        </w:tc>
        <w:tc>
          <w:tcPr>
            <w:tcW w:w="960" w:type="dxa"/>
            <w:shd w:val="clear" w:color="auto" w:fill="auto"/>
            <w:noWrap/>
            <w:vAlign w:val="bottom"/>
            <w:hideMark/>
          </w:tcPr>
          <w:p w14:paraId="3F0920CE" w14:textId="77777777" w:rsidR="00F774FF" w:rsidRPr="00BA4D89" w:rsidRDefault="00F774FF" w:rsidP="00F774FF">
            <w:pPr>
              <w:jc w:val="right"/>
              <w:rPr>
                <w:rFonts w:ascii="Arial" w:hAnsi="Arial" w:cs="Arial"/>
                <w:lang w:eastAsia="en-AU"/>
              </w:rPr>
            </w:pPr>
            <w:r w:rsidRPr="00BA4D89">
              <w:rPr>
                <w:rFonts w:ascii="Arial" w:hAnsi="Arial" w:cs="Arial"/>
                <w:lang w:eastAsia="en-AU"/>
              </w:rPr>
              <w:t>189.5</w:t>
            </w:r>
          </w:p>
        </w:tc>
        <w:tc>
          <w:tcPr>
            <w:tcW w:w="960" w:type="dxa"/>
            <w:shd w:val="clear" w:color="auto" w:fill="auto"/>
            <w:noWrap/>
            <w:vAlign w:val="bottom"/>
            <w:hideMark/>
          </w:tcPr>
          <w:p w14:paraId="5C3C6377" w14:textId="77777777" w:rsidR="00F774FF" w:rsidRPr="00BA4D89" w:rsidRDefault="00F774FF" w:rsidP="00F774FF">
            <w:pPr>
              <w:jc w:val="right"/>
              <w:rPr>
                <w:rFonts w:ascii="Arial" w:hAnsi="Arial" w:cs="Arial"/>
                <w:lang w:eastAsia="en-AU"/>
              </w:rPr>
            </w:pPr>
            <w:r w:rsidRPr="00BA4D89">
              <w:rPr>
                <w:rFonts w:ascii="Arial" w:hAnsi="Arial" w:cs="Arial"/>
                <w:lang w:eastAsia="en-AU"/>
              </w:rPr>
              <w:t>304.0</w:t>
            </w:r>
          </w:p>
        </w:tc>
      </w:tr>
      <w:tr w:rsidR="00F774FF" w:rsidRPr="00BA4D89" w14:paraId="7C54C77F" w14:textId="77777777" w:rsidTr="00F774FF">
        <w:trPr>
          <w:trHeight w:val="255"/>
        </w:trPr>
        <w:tc>
          <w:tcPr>
            <w:tcW w:w="1260" w:type="dxa"/>
            <w:shd w:val="clear" w:color="auto" w:fill="auto"/>
            <w:noWrap/>
            <w:vAlign w:val="bottom"/>
            <w:hideMark/>
          </w:tcPr>
          <w:p w14:paraId="605C75F6" w14:textId="77777777" w:rsidR="00F774FF" w:rsidRPr="00BA4D89" w:rsidRDefault="00F774FF" w:rsidP="00F774FF">
            <w:pPr>
              <w:rPr>
                <w:rFonts w:ascii="Arial" w:hAnsi="Arial" w:cs="Arial"/>
                <w:lang w:eastAsia="en-AU"/>
              </w:rPr>
            </w:pPr>
            <w:r w:rsidRPr="00BA4D89">
              <w:rPr>
                <w:rFonts w:ascii="Arial" w:hAnsi="Arial" w:cs="Arial"/>
                <w:lang w:eastAsia="en-AU"/>
              </w:rPr>
              <w:t>Price</w:t>
            </w:r>
          </w:p>
        </w:tc>
        <w:tc>
          <w:tcPr>
            <w:tcW w:w="960" w:type="dxa"/>
            <w:shd w:val="clear" w:color="auto" w:fill="auto"/>
            <w:noWrap/>
            <w:vAlign w:val="bottom"/>
            <w:hideMark/>
          </w:tcPr>
          <w:p w14:paraId="56263C2D" w14:textId="77777777" w:rsidR="00F774FF" w:rsidRPr="00BA4D89" w:rsidRDefault="00F774FF" w:rsidP="00F774FF">
            <w:pPr>
              <w:jc w:val="right"/>
              <w:rPr>
                <w:rFonts w:ascii="Arial" w:hAnsi="Arial" w:cs="Arial"/>
                <w:lang w:eastAsia="en-AU"/>
              </w:rPr>
            </w:pPr>
            <w:r w:rsidRPr="00BA4D89">
              <w:rPr>
                <w:rFonts w:ascii="Arial" w:hAnsi="Arial" w:cs="Arial"/>
                <w:lang w:eastAsia="en-AU"/>
              </w:rPr>
              <w:t>$1,031</w:t>
            </w:r>
          </w:p>
        </w:tc>
        <w:tc>
          <w:tcPr>
            <w:tcW w:w="960" w:type="dxa"/>
            <w:shd w:val="clear" w:color="auto" w:fill="auto"/>
            <w:noWrap/>
            <w:vAlign w:val="bottom"/>
            <w:hideMark/>
          </w:tcPr>
          <w:p w14:paraId="13DF7413" w14:textId="77777777" w:rsidR="00F774FF" w:rsidRPr="00BA4D89" w:rsidRDefault="00F774FF" w:rsidP="00F774FF">
            <w:pPr>
              <w:jc w:val="right"/>
              <w:rPr>
                <w:rFonts w:ascii="Arial" w:hAnsi="Arial" w:cs="Arial"/>
                <w:lang w:eastAsia="en-AU"/>
              </w:rPr>
            </w:pPr>
            <w:r w:rsidRPr="00BA4D89">
              <w:rPr>
                <w:rFonts w:ascii="Arial" w:hAnsi="Arial" w:cs="Arial"/>
                <w:lang w:eastAsia="en-AU"/>
              </w:rPr>
              <w:t>$1,399</w:t>
            </w:r>
          </w:p>
        </w:tc>
        <w:tc>
          <w:tcPr>
            <w:tcW w:w="960" w:type="dxa"/>
            <w:shd w:val="clear" w:color="auto" w:fill="auto"/>
            <w:noWrap/>
            <w:vAlign w:val="bottom"/>
            <w:hideMark/>
          </w:tcPr>
          <w:p w14:paraId="7E74BBB0" w14:textId="77777777" w:rsidR="00F774FF" w:rsidRPr="00BA4D89" w:rsidRDefault="00F774FF" w:rsidP="00F774FF">
            <w:pPr>
              <w:jc w:val="right"/>
              <w:rPr>
                <w:rFonts w:ascii="Arial" w:hAnsi="Arial" w:cs="Arial"/>
                <w:lang w:eastAsia="en-AU"/>
              </w:rPr>
            </w:pPr>
            <w:r w:rsidRPr="00BA4D89">
              <w:rPr>
                <w:rFonts w:ascii="Arial" w:hAnsi="Arial" w:cs="Arial"/>
                <w:lang w:eastAsia="en-AU"/>
              </w:rPr>
              <w:t>$789</w:t>
            </w:r>
          </w:p>
        </w:tc>
        <w:tc>
          <w:tcPr>
            <w:tcW w:w="960" w:type="dxa"/>
            <w:shd w:val="clear" w:color="auto" w:fill="auto"/>
            <w:noWrap/>
            <w:vAlign w:val="bottom"/>
            <w:hideMark/>
          </w:tcPr>
          <w:p w14:paraId="5F515761" w14:textId="77777777" w:rsidR="00F774FF" w:rsidRPr="00BA4D89" w:rsidRDefault="00F774FF" w:rsidP="00F774FF">
            <w:pPr>
              <w:jc w:val="right"/>
              <w:rPr>
                <w:rFonts w:ascii="Arial" w:hAnsi="Arial" w:cs="Arial"/>
                <w:lang w:eastAsia="en-AU"/>
              </w:rPr>
            </w:pPr>
            <w:r w:rsidRPr="00BA4D89">
              <w:rPr>
                <w:rFonts w:ascii="Arial" w:hAnsi="Arial" w:cs="Arial"/>
                <w:lang w:eastAsia="en-AU"/>
              </w:rPr>
              <w:t>$616</w:t>
            </w:r>
          </w:p>
        </w:tc>
        <w:tc>
          <w:tcPr>
            <w:tcW w:w="960" w:type="dxa"/>
            <w:shd w:val="clear" w:color="auto" w:fill="auto"/>
            <w:noWrap/>
            <w:vAlign w:val="bottom"/>
            <w:hideMark/>
          </w:tcPr>
          <w:p w14:paraId="4E921B99" w14:textId="77777777" w:rsidR="00F774FF" w:rsidRPr="00BA4D89" w:rsidRDefault="00F774FF" w:rsidP="00F774FF">
            <w:pPr>
              <w:jc w:val="right"/>
              <w:rPr>
                <w:rFonts w:ascii="Arial" w:hAnsi="Arial" w:cs="Arial"/>
                <w:lang w:eastAsia="en-AU"/>
              </w:rPr>
            </w:pPr>
            <w:r w:rsidRPr="00BA4D89">
              <w:rPr>
                <w:rFonts w:ascii="Arial" w:hAnsi="Arial" w:cs="Arial"/>
                <w:lang w:eastAsia="en-AU"/>
              </w:rPr>
              <w:t>$915</w:t>
            </w:r>
          </w:p>
        </w:tc>
        <w:tc>
          <w:tcPr>
            <w:tcW w:w="960" w:type="dxa"/>
            <w:shd w:val="clear" w:color="auto" w:fill="auto"/>
            <w:noWrap/>
            <w:vAlign w:val="bottom"/>
            <w:hideMark/>
          </w:tcPr>
          <w:p w14:paraId="5639A3FB" w14:textId="77777777" w:rsidR="00F774FF" w:rsidRPr="00BA4D89" w:rsidRDefault="00F774FF" w:rsidP="00F774FF">
            <w:pPr>
              <w:jc w:val="right"/>
              <w:rPr>
                <w:rFonts w:ascii="Arial" w:hAnsi="Arial" w:cs="Arial"/>
                <w:lang w:eastAsia="en-AU"/>
              </w:rPr>
            </w:pPr>
            <w:r w:rsidRPr="00BA4D89">
              <w:rPr>
                <w:rFonts w:ascii="Arial" w:hAnsi="Arial" w:cs="Arial"/>
                <w:lang w:eastAsia="en-AU"/>
              </w:rPr>
              <w:t>$1,690</w:t>
            </w:r>
          </w:p>
        </w:tc>
      </w:tr>
      <w:tr w:rsidR="00F774FF" w:rsidRPr="00BA4D89" w14:paraId="1DC1F9C5" w14:textId="77777777" w:rsidTr="00F774FF">
        <w:trPr>
          <w:trHeight w:val="255"/>
        </w:trPr>
        <w:tc>
          <w:tcPr>
            <w:tcW w:w="1260" w:type="dxa"/>
            <w:shd w:val="clear" w:color="auto" w:fill="auto"/>
            <w:noWrap/>
            <w:vAlign w:val="bottom"/>
            <w:hideMark/>
          </w:tcPr>
          <w:p w14:paraId="5B7641E1" w14:textId="77777777" w:rsidR="00F774FF" w:rsidRPr="00BA4D89" w:rsidRDefault="00F774FF" w:rsidP="00F774FF">
            <w:pPr>
              <w:rPr>
                <w:rFonts w:ascii="Arial" w:hAnsi="Arial" w:cs="Arial"/>
                <w:lang w:eastAsia="en-AU"/>
              </w:rPr>
            </w:pPr>
            <w:r w:rsidRPr="00BA4D89">
              <w:rPr>
                <w:rFonts w:ascii="Arial" w:hAnsi="Arial" w:cs="Arial"/>
                <w:lang w:eastAsia="en-AU"/>
              </w:rPr>
              <w:t>Energy</w:t>
            </w:r>
          </w:p>
        </w:tc>
        <w:tc>
          <w:tcPr>
            <w:tcW w:w="960" w:type="dxa"/>
            <w:shd w:val="clear" w:color="auto" w:fill="auto"/>
            <w:noWrap/>
            <w:vAlign w:val="bottom"/>
            <w:hideMark/>
          </w:tcPr>
          <w:p w14:paraId="62CA408F" w14:textId="77777777" w:rsidR="00F774FF" w:rsidRPr="00BA4D89" w:rsidRDefault="00F774FF" w:rsidP="00F774FF">
            <w:pPr>
              <w:jc w:val="right"/>
              <w:rPr>
                <w:rFonts w:ascii="Arial" w:hAnsi="Arial" w:cs="Arial"/>
                <w:lang w:eastAsia="en-AU"/>
              </w:rPr>
            </w:pPr>
            <w:r w:rsidRPr="00BA4D89">
              <w:rPr>
                <w:rFonts w:ascii="Arial" w:hAnsi="Arial" w:cs="Arial"/>
                <w:lang w:eastAsia="en-AU"/>
              </w:rPr>
              <w:t>546.1</w:t>
            </w:r>
          </w:p>
        </w:tc>
        <w:tc>
          <w:tcPr>
            <w:tcW w:w="960" w:type="dxa"/>
            <w:shd w:val="clear" w:color="auto" w:fill="auto"/>
            <w:noWrap/>
            <w:vAlign w:val="bottom"/>
            <w:hideMark/>
          </w:tcPr>
          <w:p w14:paraId="041B9667" w14:textId="77777777" w:rsidR="00F774FF" w:rsidRPr="00BA4D89" w:rsidRDefault="00F774FF" w:rsidP="00F774FF">
            <w:pPr>
              <w:jc w:val="right"/>
              <w:rPr>
                <w:rFonts w:ascii="Arial" w:hAnsi="Arial" w:cs="Arial"/>
                <w:lang w:eastAsia="en-AU"/>
              </w:rPr>
            </w:pPr>
            <w:r w:rsidRPr="00BA4D89">
              <w:rPr>
                <w:rFonts w:ascii="Arial" w:hAnsi="Arial" w:cs="Arial"/>
                <w:lang w:eastAsia="en-AU"/>
              </w:rPr>
              <w:t>573.0</w:t>
            </w:r>
          </w:p>
        </w:tc>
        <w:tc>
          <w:tcPr>
            <w:tcW w:w="960" w:type="dxa"/>
            <w:shd w:val="clear" w:color="auto" w:fill="auto"/>
            <w:noWrap/>
            <w:vAlign w:val="bottom"/>
            <w:hideMark/>
          </w:tcPr>
          <w:p w14:paraId="3165A8D6" w14:textId="77777777" w:rsidR="00F774FF" w:rsidRPr="00BA4D89" w:rsidRDefault="00F774FF" w:rsidP="00F774FF">
            <w:pPr>
              <w:jc w:val="right"/>
              <w:rPr>
                <w:rFonts w:ascii="Arial" w:hAnsi="Arial" w:cs="Arial"/>
                <w:lang w:eastAsia="en-AU"/>
              </w:rPr>
            </w:pPr>
            <w:r w:rsidRPr="00BA4D89">
              <w:rPr>
                <w:rFonts w:ascii="Arial" w:hAnsi="Arial" w:cs="Arial"/>
                <w:lang w:eastAsia="en-AU"/>
              </w:rPr>
              <w:t>431.5</w:t>
            </w:r>
          </w:p>
        </w:tc>
        <w:tc>
          <w:tcPr>
            <w:tcW w:w="960" w:type="dxa"/>
            <w:shd w:val="clear" w:color="auto" w:fill="auto"/>
            <w:noWrap/>
            <w:vAlign w:val="bottom"/>
            <w:hideMark/>
          </w:tcPr>
          <w:p w14:paraId="240AF528" w14:textId="77777777" w:rsidR="00F774FF" w:rsidRPr="00BA4D89" w:rsidRDefault="00F774FF" w:rsidP="00F774FF">
            <w:pPr>
              <w:jc w:val="right"/>
              <w:rPr>
                <w:rFonts w:ascii="Arial" w:hAnsi="Arial" w:cs="Arial"/>
                <w:lang w:eastAsia="en-AU"/>
              </w:rPr>
            </w:pPr>
            <w:r w:rsidRPr="00BA4D89">
              <w:rPr>
                <w:rFonts w:ascii="Arial" w:hAnsi="Arial" w:cs="Arial"/>
                <w:lang w:eastAsia="en-AU"/>
              </w:rPr>
              <w:t>315.7</w:t>
            </w:r>
          </w:p>
        </w:tc>
        <w:tc>
          <w:tcPr>
            <w:tcW w:w="960" w:type="dxa"/>
            <w:shd w:val="clear" w:color="auto" w:fill="auto"/>
            <w:noWrap/>
            <w:vAlign w:val="bottom"/>
            <w:hideMark/>
          </w:tcPr>
          <w:p w14:paraId="536BCA16" w14:textId="77777777" w:rsidR="00F774FF" w:rsidRPr="00BA4D89" w:rsidRDefault="00F774FF" w:rsidP="00F774FF">
            <w:pPr>
              <w:jc w:val="right"/>
              <w:rPr>
                <w:rFonts w:ascii="Arial" w:hAnsi="Arial" w:cs="Arial"/>
                <w:lang w:eastAsia="en-AU"/>
              </w:rPr>
            </w:pPr>
            <w:r w:rsidRPr="00BA4D89">
              <w:rPr>
                <w:rFonts w:ascii="Arial" w:hAnsi="Arial" w:cs="Arial"/>
                <w:lang w:eastAsia="en-AU"/>
              </w:rPr>
              <w:t>291.3</w:t>
            </w:r>
          </w:p>
        </w:tc>
        <w:tc>
          <w:tcPr>
            <w:tcW w:w="960" w:type="dxa"/>
            <w:shd w:val="clear" w:color="auto" w:fill="auto"/>
            <w:noWrap/>
            <w:vAlign w:val="bottom"/>
            <w:hideMark/>
          </w:tcPr>
          <w:p w14:paraId="69347D90" w14:textId="77777777" w:rsidR="00F774FF" w:rsidRPr="00BA4D89" w:rsidRDefault="00F774FF" w:rsidP="00F774FF">
            <w:pPr>
              <w:jc w:val="right"/>
              <w:rPr>
                <w:rFonts w:ascii="Arial" w:hAnsi="Arial" w:cs="Arial"/>
                <w:lang w:eastAsia="en-AU"/>
              </w:rPr>
            </w:pPr>
            <w:r w:rsidRPr="00BA4D89">
              <w:rPr>
                <w:rFonts w:ascii="Arial" w:hAnsi="Arial" w:cs="Arial"/>
                <w:lang w:eastAsia="en-AU"/>
              </w:rPr>
              <w:t>310.0</w:t>
            </w:r>
          </w:p>
        </w:tc>
      </w:tr>
      <w:tr w:rsidR="00F774FF" w:rsidRPr="00BA4D89" w14:paraId="21446CA5" w14:textId="77777777" w:rsidTr="00F774FF">
        <w:trPr>
          <w:trHeight w:val="255"/>
        </w:trPr>
        <w:tc>
          <w:tcPr>
            <w:tcW w:w="1260" w:type="dxa"/>
            <w:shd w:val="clear" w:color="auto" w:fill="auto"/>
            <w:noWrap/>
            <w:vAlign w:val="bottom"/>
            <w:hideMark/>
          </w:tcPr>
          <w:p w14:paraId="3597C918" w14:textId="77777777" w:rsidR="00F774FF" w:rsidRPr="00BA4D89" w:rsidRDefault="00F774FF" w:rsidP="00F774FF">
            <w:pPr>
              <w:rPr>
                <w:rFonts w:ascii="Arial" w:hAnsi="Arial" w:cs="Arial"/>
                <w:lang w:eastAsia="en-AU"/>
              </w:rPr>
            </w:pPr>
            <w:r w:rsidRPr="00BA4D89">
              <w:rPr>
                <w:rFonts w:ascii="Arial" w:hAnsi="Arial" w:cs="Arial"/>
                <w:lang w:eastAsia="en-AU"/>
              </w:rPr>
              <w:t>$/L</w:t>
            </w:r>
          </w:p>
        </w:tc>
        <w:tc>
          <w:tcPr>
            <w:tcW w:w="960" w:type="dxa"/>
            <w:shd w:val="clear" w:color="auto" w:fill="auto"/>
            <w:noWrap/>
            <w:vAlign w:val="bottom"/>
            <w:hideMark/>
          </w:tcPr>
          <w:p w14:paraId="1B0A5EFC" w14:textId="77777777" w:rsidR="00F774FF" w:rsidRPr="00BA4D89" w:rsidRDefault="00F774FF" w:rsidP="00F774FF">
            <w:pPr>
              <w:jc w:val="right"/>
              <w:rPr>
                <w:rFonts w:ascii="Arial" w:hAnsi="Arial" w:cs="Arial"/>
                <w:lang w:eastAsia="en-AU"/>
              </w:rPr>
            </w:pPr>
            <w:r w:rsidRPr="00BA4D89">
              <w:rPr>
                <w:rFonts w:ascii="Arial" w:hAnsi="Arial" w:cs="Arial"/>
                <w:lang w:eastAsia="en-AU"/>
              </w:rPr>
              <w:t>$3.64</w:t>
            </w:r>
          </w:p>
        </w:tc>
        <w:tc>
          <w:tcPr>
            <w:tcW w:w="960" w:type="dxa"/>
            <w:shd w:val="clear" w:color="auto" w:fill="auto"/>
            <w:noWrap/>
            <w:vAlign w:val="bottom"/>
            <w:hideMark/>
          </w:tcPr>
          <w:p w14:paraId="77EAA509" w14:textId="77777777" w:rsidR="00F774FF" w:rsidRPr="00BA4D89" w:rsidRDefault="00F774FF" w:rsidP="00F774FF">
            <w:pPr>
              <w:jc w:val="right"/>
              <w:rPr>
                <w:rFonts w:ascii="Arial" w:hAnsi="Arial" w:cs="Arial"/>
                <w:lang w:eastAsia="en-AU"/>
              </w:rPr>
            </w:pPr>
            <w:r w:rsidRPr="00BA4D89">
              <w:rPr>
                <w:rFonts w:ascii="Arial" w:hAnsi="Arial" w:cs="Arial"/>
                <w:lang w:eastAsia="en-AU"/>
              </w:rPr>
              <w:t>$3.95</w:t>
            </w:r>
          </w:p>
        </w:tc>
        <w:tc>
          <w:tcPr>
            <w:tcW w:w="960" w:type="dxa"/>
            <w:shd w:val="clear" w:color="auto" w:fill="auto"/>
            <w:noWrap/>
            <w:vAlign w:val="bottom"/>
            <w:hideMark/>
          </w:tcPr>
          <w:p w14:paraId="7FCA5303" w14:textId="77777777" w:rsidR="00F774FF" w:rsidRPr="00BA4D89" w:rsidRDefault="00F774FF" w:rsidP="00F774FF">
            <w:pPr>
              <w:jc w:val="right"/>
              <w:rPr>
                <w:rFonts w:ascii="Arial" w:hAnsi="Arial" w:cs="Arial"/>
                <w:lang w:eastAsia="en-AU"/>
              </w:rPr>
            </w:pPr>
            <w:r w:rsidRPr="00BA4D89">
              <w:rPr>
                <w:rFonts w:ascii="Arial" w:hAnsi="Arial" w:cs="Arial"/>
                <w:lang w:eastAsia="en-AU"/>
              </w:rPr>
              <w:t>$3.09</w:t>
            </w:r>
          </w:p>
        </w:tc>
        <w:tc>
          <w:tcPr>
            <w:tcW w:w="960" w:type="dxa"/>
            <w:shd w:val="clear" w:color="auto" w:fill="auto"/>
            <w:noWrap/>
            <w:vAlign w:val="bottom"/>
            <w:hideMark/>
          </w:tcPr>
          <w:p w14:paraId="0FDF86F7" w14:textId="77777777" w:rsidR="00F774FF" w:rsidRPr="00BA4D89" w:rsidRDefault="00F774FF" w:rsidP="00F774FF">
            <w:pPr>
              <w:jc w:val="right"/>
              <w:rPr>
                <w:rFonts w:ascii="Arial" w:hAnsi="Arial" w:cs="Arial"/>
                <w:lang w:eastAsia="en-AU"/>
              </w:rPr>
            </w:pPr>
            <w:r w:rsidRPr="00BA4D89">
              <w:rPr>
                <w:rFonts w:ascii="Arial" w:hAnsi="Arial" w:cs="Arial"/>
                <w:lang w:eastAsia="en-AU"/>
              </w:rPr>
              <w:t>$3.33</w:t>
            </w:r>
          </w:p>
        </w:tc>
        <w:tc>
          <w:tcPr>
            <w:tcW w:w="960" w:type="dxa"/>
            <w:shd w:val="clear" w:color="auto" w:fill="auto"/>
            <w:noWrap/>
            <w:vAlign w:val="bottom"/>
            <w:hideMark/>
          </w:tcPr>
          <w:p w14:paraId="0D49625D" w14:textId="77777777" w:rsidR="00F774FF" w:rsidRPr="00BA4D89" w:rsidRDefault="00F774FF" w:rsidP="00F774FF">
            <w:pPr>
              <w:jc w:val="right"/>
              <w:rPr>
                <w:rFonts w:ascii="Arial" w:hAnsi="Arial" w:cs="Arial"/>
                <w:lang w:eastAsia="en-AU"/>
              </w:rPr>
            </w:pPr>
            <w:r w:rsidRPr="00BA4D89">
              <w:rPr>
                <w:rFonts w:ascii="Arial" w:hAnsi="Arial" w:cs="Arial"/>
                <w:lang w:eastAsia="en-AU"/>
              </w:rPr>
              <w:t>$4.83</w:t>
            </w:r>
          </w:p>
        </w:tc>
        <w:tc>
          <w:tcPr>
            <w:tcW w:w="960" w:type="dxa"/>
            <w:shd w:val="clear" w:color="auto" w:fill="auto"/>
            <w:noWrap/>
            <w:vAlign w:val="bottom"/>
            <w:hideMark/>
          </w:tcPr>
          <w:p w14:paraId="534F38D7" w14:textId="77777777" w:rsidR="00F774FF" w:rsidRPr="00BA4D89" w:rsidRDefault="00F774FF" w:rsidP="00F774FF">
            <w:pPr>
              <w:jc w:val="right"/>
              <w:rPr>
                <w:rFonts w:ascii="Arial" w:hAnsi="Arial" w:cs="Arial"/>
                <w:lang w:eastAsia="en-AU"/>
              </w:rPr>
            </w:pPr>
            <w:r w:rsidRPr="00BA4D89">
              <w:rPr>
                <w:rFonts w:ascii="Arial" w:hAnsi="Arial" w:cs="Arial"/>
                <w:lang w:eastAsia="en-AU"/>
              </w:rPr>
              <w:t>$5.56</w:t>
            </w:r>
          </w:p>
        </w:tc>
      </w:tr>
      <w:tr w:rsidR="00F774FF" w:rsidRPr="00BA4D89" w14:paraId="23A7E658" w14:textId="77777777" w:rsidTr="00F774FF">
        <w:trPr>
          <w:trHeight w:val="255"/>
        </w:trPr>
        <w:tc>
          <w:tcPr>
            <w:tcW w:w="1260" w:type="dxa"/>
            <w:shd w:val="clear" w:color="auto" w:fill="auto"/>
            <w:noWrap/>
            <w:vAlign w:val="bottom"/>
            <w:hideMark/>
          </w:tcPr>
          <w:p w14:paraId="5908B5EE" w14:textId="77777777" w:rsidR="00F774FF" w:rsidRPr="00BA4D89" w:rsidRDefault="00F774FF" w:rsidP="00F774FF">
            <w:pPr>
              <w:rPr>
                <w:rFonts w:ascii="Arial" w:hAnsi="Arial" w:cs="Arial"/>
                <w:lang w:eastAsia="en-AU"/>
              </w:rPr>
            </w:pPr>
            <w:r w:rsidRPr="00BA4D89">
              <w:rPr>
                <w:rFonts w:ascii="Arial" w:hAnsi="Arial" w:cs="Arial"/>
                <w:lang w:eastAsia="en-AU"/>
              </w:rPr>
              <w:t>kWh/L</w:t>
            </w:r>
          </w:p>
        </w:tc>
        <w:tc>
          <w:tcPr>
            <w:tcW w:w="960" w:type="dxa"/>
            <w:shd w:val="clear" w:color="auto" w:fill="auto"/>
            <w:noWrap/>
            <w:vAlign w:val="bottom"/>
            <w:hideMark/>
          </w:tcPr>
          <w:p w14:paraId="3E3849F2" w14:textId="77777777" w:rsidR="00F774FF" w:rsidRPr="00BA4D89" w:rsidRDefault="00F774FF" w:rsidP="00F774FF">
            <w:pPr>
              <w:jc w:val="right"/>
              <w:rPr>
                <w:rFonts w:ascii="Arial" w:hAnsi="Arial" w:cs="Arial"/>
                <w:lang w:eastAsia="en-AU"/>
              </w:rPr>
            </w:pPr>
            <w:r w:rsidRPr="00BA4D89">
              <w:rPr>
                <w:rFonts w:ascii="Arial" w:hAnsi="Arial" w:cs="Arial"/>
                <w:lang w:eastAsia="en-AU"/>
              </w:rPr>
              <w:t>1.93</w:t>
            </w:r>
          </w:p>
        </w:tc>
        <w:tc>
          <w:tcPr>
            <w:tcW w:w="960" w:type="dxa"/>
            <w:shd w:val="clear" w:color="auto" w:fill="auto"/>
            <w:noWrap/>
            <w:vAlign w:val="bottom"/>
            <w:hideMark/>
          </w:tcPr>
          <w:p w14:paraId="1079A4A1" w14:textId="77777777" w:rsidR="00F774FF" w:rsidRPr="00BA4D89" w:rsidRDefault="00F774FF" w:rsidP="00F774FF">
            <w:pPr>
              <w:jc w:val="right"/>
              <w:rPr>
                <w:rFonts w:ascii="Arial" w:hAnsi="Arial" w:cs="Arial"/>
                <w:lang w:eastAsia="en-AU"/>
              </w:rPr>
            </w:pPr>
            <w:r w:rsidRPr="00BA4D89">
              <w:rPr>
                <w:rFonts w:ascii="Arial" w:hAnsi="Arial" w:cs="Arial"/>
                <w:lang w:eastAsia="en-AU"/>
              </w:rPr>
              <w:t>1.62</w:t>
            </w:r>
          </w:p>
        </w:tc>
        <w:tc>
          <w:tcPr>
            <w:tcW w:w="960" w:type="dxa"/>
            <w:shd w:val="clear" w:color="auto" w:fill="auto"/>
            <w:noWrap/>
            <w:vAlign w:val="bottom"/>
            <w:hideMark/>
          </w:tcPr>
          <w:p w14:paraId="25AD748E" w14:textId="77777777" w:rsidR="00F774FF" w:rsidRPr="00BA4D89" w:rsidRDefault="00F774FF" w:rsidP="00F774FF">
            <w:pPr>
              <w:jc w:val="right"/>
              <w:rPr>
                <w:rFonts w:ascii="Arial" w:hAnsi="Arial" w:cs="Arial"/>
                <w:lang w:eastAsia="en-AU"/>
              </w:rPr>
            </w:pPr>
            <w:r w:rsidRPr="00BA4D89">
              <w:rPr>
                <w:rFonts w:ascii="Arial" w:hAnsi="Arial" w:cs="Arial"/>
                <w:lang w:eastAsia="en-AU"/>
              </w:rPr>
              <w:t>1.69</w:t>
            </w:r>
          </w:p>
        </w:tc>
        <w:tc>
          <w:tcPr>
            <w:tcW w:w="960" w:type="dxa"/>
            <w:shd w:val="clear" w:color="auto" w:fill="auto"/>
            <w:noWrap/>
            <w:vAlign w:val="bottom"/>
            <w:hideMark/>
          </w:tcPr>
          <w:p w14:paraId="0A5D2AAE" w14:textId="77777777" w:rsidR="00F774FF" w:rsidRPr="00BA4D89" w:rsidRDefault="00F774FF" w:rsidP="00F774FF">
            <w:pPr>
              <w:jc w:val="right"/>
              <w:rPr>
                <w:rFonts w:ascii="Arial" w:hAnsi="Arial" w:cs="Arial"/>
                <w:lang w:eastAsia="en-AU"/>
              </w:rPr>
            </w:pPr>
            <w:r w:rsidRPr="00BA4D89">
              <w:rPr>
                <w:rFonts w:ascii="Arial" w:hAnsi="Arial" w:cs="Arial"/>
                <w:lang w:eastAsia="en-AU"/>
              </w:rPr>
              <w:t>1.71</w:t>
            </w:r>
          </w:p>
        </w:tc>
        <w:tc>
          <w:tcPr>
            <w:tcW w:w="960" w:type="dxa"/>
            <w:shd w:val="clear" w:color="auto" w:fill="auto"/>
            <w:noWrap/>
            <w:vAlign w:val="bottom"/>
            <w:hideMark/>
          </w:tcPr>
          <w:p w14:paraId="333B0671" w14:textId="77777777" w:rsidR="00F774FF" w:rsidRPr="00BA4D89" w:rsidRDefault="00F774FF" w:rsidP="00F774FF">
            <w:pPr>
              <w:jc w:val="right"/>
              <w:rPr>
                <w:rFonts w:ascii="Arial" w:hAnsi="Arial" w:cs="Arial"/>
                <w:lang w:eastAsia="en-AU"/>
              </w:rPr>
            </w:pPr>
            <w:r w:rsidRPr="00BA4D89">
              <w:rPr>
                <w:rFonts w:ascii="Arial" w:hAnsi="Arial" w:cs="Arial"/>
                <w:lang w:eastAsia="en-AU"/>
              </w:rPr>
              <w:t>1.54</w:t>
            </w:r>
          </w:p>
        </w:tc>
        <w:tc>
          <w:tcPr>
            <w:tcW w:w="960" w:type="dxa"/>
            <w:shd w:val="clear" w:color="auto" w:fill="auto"/>
            <w:noWrap/>
            <w:vAlign w:val="bottom"/>
            <w:hideMark/>
          </w:tcPr>
          <w:p w14:paraId="7A72DD7C" w14:textId="77777777" w:rsidR="00F774FF" w:rsidRPr="00BA4D89" w:rsidRDefault="00F774FF" w:rsidP="00F774FF">
            <w:pPr>
              <w:jc w:val="right"/>
              <w:rPr>
                <w:rFonts w:ascii="Arial" w:hAnsi="Arial" w:cs="Arial"/>
                <w:lang w:eastAsia="en-AU"/>
              </w:rPr>
            </w:pPr>
            <w:r w:rsidRPr="00BA4D89">
              <w:rPr>
                <w:rFonts w:ascii="Arial" w:hAnsi="Arial" w:cs="Arial"/>
                <w:lang w:eastAsia="en-AU"/>
              </w:rPr>
              <w:t>1.02</w:t>
            </w:r>
          </w:p>
        </w:tc>
      </w:tr>
    </w:tbl>
    <w:p w14:paraId="7B3C8107" w14:textId="77777777" w:rsidR="00F774FF" w:rsidRPr="00BA4D89" w:rsidRDefault="00F774FF" w:rsidP="00F774FF">
      <w:pPr>
        <w:pStyle w:val="Text"/>
      </w:pPr>
    </w:p>
    <w:p w14:paraId="5B2ED92F" w14:textId="05562CDF" w:rsidR="00F774FF" w:rsidRPr="00BA4D89" w:rsidRDefault="00F774FF" w:rsidP="00F774FF">
      <w:pPr>
        <w:pStyle w:val="Text"/>
      </w:pPr>
    </w:p>
    <w:p w14:paraId="2F4ED2CA" w14:textId="61661B7E" w:rsidR="00F774FF" w:rsidRPr="00BA4D89" w:rsidRDefault="00222E97" w:rsidP="00F774FF">
      <w:pPr>
        <w:pStyle w:val="Text"/>
      </w:pPr>
      <w:r>
        <w:rPr>
          <w:noProof/>
          <w:lang w:eastAsia="en-AU"/>
        </w:rPr>
        <w:drawing>
          <wp:inline distT="0" distB="0" distL="0" distR="0" wp14:anchorId="53962FC2" wp14:editId="2C95AE8D">
            <wp:extent cx="5730240" cy="3093720"/>
            <wp:effectExtent l="0" t="0" r="3810" b="0"/>
            <wp:docPr id="359" name="Picture 359" descr="$ per litre and kWh per litre by star rating are illustrated as set out in the above table for Grou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730240" cy="3093720"/>
                    </a:xfrm>
                    <a:prstGeom prst="rect">
                      <a:avLst/>
                    </a:prstGeom>
                    <a:noFill/>
                  </pic:spPr>
                </pic:pic>
              </a:graphicData>
            </a:graphic>
          </wp:inline>
        </w:drawing>
      </w:r>
      <w:r w:rsidR="00F774FF" w:rsidRPr="00BA4D89">
        <w:t>Some increase in price with star rating. Note volume volatility by star rating bin.</w:t>
      </w:r>
    </w:p>
    <w:p w14:paraId="7DF96CBD" w14:textId="77777777" w:rsidR="00F774FF" w:rsidRPr="00BA4D89" w:rsidRDefault="00F774FF" w:rsidP="00F774FF">
      <w:pPr>
        <w:pStyle w:val="Text"/>
      </w:pPr>
    </w:p>
    <w:p w14:paraId="64CD9B4C" w14:textId="77777777" w:rsidR="00E0185E" w:rsidRPr="00BA4D89" w:rsidRDefault="00E0185E">
      <w:pPr>
        <w:rPr>
          <w:rFonts w:ascii="Arial" w:hAnsi="Arial"/>
          <w:b/>
          <w:color w:val="00739C"/>
          <w:szCs w:val="20"/>
        </w:rPr>
      </w:pPr>
      <w:r w:rsidRPr="00BA4D89">
        <w:br w:type="page"/>
      </w:r>
    </w:p>
    <w:p w14:paraId="3ECBB090" w14:textId="77777777" w:rsidR="00F774FF" w:rsidRPr="00BA4D89" w:rsidRDefault="00F774FF" w:rsidP="00E0185E">
      <w:pPr>
        <w:pStyle w:val="Heading2"/>
        <w:tabs>
          <w:tab w:val="clear" w:pos="360"/>
        </w:tabs>
      </w:pPr>
      <w:bookmarkStart w:id="321" w:name="_Toc445305742"/>
      <w:r w:rsidRPr="00BA4D89">
        <w:t>References</w:t>
      </w:r>
      <w:bookmarkEnd w:id="321"/>
    </w:p>
    <w:p w14:paraId="27416B1E" w14:textId="77777777" w:rsidR="00710EA4" w:rsidRPr="00BA4D89" w:rsidRDefault="00710EA4" w:rsidP="00F774FF"/>
    <w:p w14:paraId="13B71978" w14:textId="77777777" w:rsidR="00FB12EC" w:rsidRPr="00BA4D89" w:rsidRDefault="00FB12EC" w:rsidP="00FB12EC">
      <w:pPr>
        <w:pStyle w:val="Default"/>
        <w:jc w:val="both"/>
        <w:rPr>
          <w:szCs w:val="22"/>
        </w:rPr>
      </w:pPr>
      <w:r w:rsidRPr="00BA4D89">
        <w:rPr>
          <w:sz w:val="22"/>
          <w:szCs w:val="22"/>
        </w:rPr>
        <w:t xml:space="preserve">ABS4602.0, 2008, </w:t>
      </w:r>
      <w:r w:rsidRPr="00BA4D89">
        <w:rPr>
          <w:i/>
          <w:sz w:val="22"/>
          <w:szCs w:val="22"/>
        </w:rPr>
        <w:t>Environmental Issues: Energy Use and Conservation</w:t>
      </w:r>
      <w:r w:rsidRPr="00BA4D89">
        <w:rPr>
          <w:sz w:val="22"/>
          <w:szCs w:val="22"/>
        </w:rPr>
        <w:t>, Australian Bureau of Statistics, ABS Catalogue 4602.0, see</w:t>
      </w:r>
      <w:r w:rsidRPr="00BA4D89">
        <w:rPr>
          <w:szCs w:val="22"/>
        </w:rPr>
        <w:t xml:space="preserve"> </w:t>
      </w:r>
      <w:hyperlink r:id="rId123" w:history="1">
        <w:r w:rsidR="0087078F" w:rsidRPr="00BA4D89">
          <w:rPr>
            <w:rStyle w:val="Hyperlink"/>
            <w:sz w:val="18"/>
            <w:szCs w:val="18"/>
          </w:rPr>
          <w:t>http://www.abs.gov.au/AUSSTATS/abs@.nsf/ProductsbyCatalogue/A38DDA7F40718E43CA25750E00112A97?OpenDocument</w:t>
        </w:r>
      </w:hyperlink>
      <w:r w:rsidR="0087078F" w:rsidRPr="00BA4D89">
        <w:rPr>
          <w:sz w:val="18"/>
          <w:szCs w:val="18"/>
        </w:rPr>
        <w:t xml:space="preserve"> </w:t>
      </w:r>
    </w:p>
    <w:p w14:paraId="7258D394" w14:textId="77777777" w:rsidR="00FB12EC" w:rsidRPr="00BA4D89" w:rsidRDefault="00FB12EC" w:rsidP="004723F5">
      <w:pPr>
        <w:pStyle w:val="Default"/>
        <w:jc w:val="both"/>
        <w:rPr>
          <w:szCs w:val="22"/>
        </w:rPr>
      </w:pPr>
    </w:p>
    <w:p w14:paraId="54B9BD71" w14:textId="77777777" w:rsidR="004723F5" w:rsidRPr="00BA4D89" w:rsidRDefault="004723F5" w:rsidP="004723F5">
      <w:pPr>
        <w:pStyle w:val="Default"/>
        <w:jc w:val="both"/>
        <w:rPr>
          <w:szCs w:val="22"/>
        </w:rPr>
      </w:pPr>
      <w:r w:rsidRPr="00BA4D89">
        <w:rPr>
          <w:sz w:val="22"/>
          <w:szCs w:val="22"/>
        </w:rPr>
        <w:t>ABS</w:t>
      </w:r>
      <w:r w:rsidR="00FB12EC" w:rsidRPr="00BA4D89">
        <w:rPr>
          <w:sz w:val="22"/>
          <w:szCs w:val="22"/>
        </w:rPr>
        <w:t>6401.0</w:t>
      </w:r>
      <w:r w:rsidRPr="00BA4D89">
        <w:rPr>
          <w:sz w:val="22"/>
          <w:szCs w:val="22"/>
        </w:rPr>
        <w:t xml:space="preserve"> 201</w:t>
      </w:r>
      <w:r w:rsidR="00FB12EC" w:rsidRPr="00BA4D89">
        <w:rPr>
          <w:sz w:val="22"/>
          <w:szCs w:val="22"/>
        </w:rPr>
        <w:t>5</w:t>
      </w:r>
      <w:r w:rsidRPr="00BA4D89">
        <w:rPr>
          <w:sz w:val="22"/>
          <w:szCs w:val="22"/>
        </w:rPr>
        <w:t xml:space="preserve">, </w:t>
      </w:r>
      <w:r w:rsidRPr="00BA4D89">
        <w:rPr>
          <w:i/>
          <w:sz w:val="22"/>
          <w:szCs w:val="22"/>
        </w:rPr>
        <w:t>Consumer Price Index, Australia</w:t>
      </w:r>
      <w:r w:rsidRPr="00BA4D89">
        <w:rPr>
          <w:sz w:val="22"/>
          <w:szCs w:val="22"/>
        </w:rPr>
        <w:t xml:space="preserve">, September 2015, </w:t>
      </w:r>
      <w:r w:rsidR="00FB12EC" w:rsidRPr="00BA4D89">
        <w:rPr>
          <w:sz w:val="22"/>
          <w:szCs w:val="22"/>
        </w:rPr>
        <w:t xml:space="preserve">Australian Bureau of Statistics, </w:t>
      </w:r>
      <w:r w:rsidRPr="00BA4D89">
        <w:rPr>
          <w:sz w:val="22"/>
          <w:szCs w:val="22"/>
        </w:rPr>
        <w:t>ABS Catalogue 6401.0. See</w:t>
      </w:r>
      <w:r w:rsidRPr="00BA4D89">
        <w:rPr>
          <w:szCs w:val="22"/>
        </w:rPr>
        <w:t xml:space="preserve"> </w:t>
      </w:r>
      <w:hyperlink r:id="rId124" w:history="1">
        <w:r w:rsidRPr="00BA4D89">
          <w:rPr>
            <w:rStyle w:val="Hyperlink"/>
            <w:sz w:val="18"/>
            <w:szCs w:val="18"/>
          </w:rPr>
          <w:t>http://www.abs.gov.au/ausstats/abs@.nsf/mf/6401.0</w:t>
        </w:r>
      </w:hyperlink>
      <w:r w:rsidRPr="00BA4D89">
        <w:rPr>
          <w:sz w:val="18"/>
          <w:szCs w:val="18"/>
        </w:rPr>
        <w:t xml:space="preserve"> </w:t>
      </w:r>
    </w:p>
    <w:p w14:paraId="74A56872" w14:textId="77777777" w:rsidR="00FB12EC" w:rsidRPr="00BA4D89" w:rsidRDefault="00FB12EC" w:rsidP="004723F5">
      <w:pPr>
        <w:pStyle w:val="Default"/>
        <w:jc w:val="both"/>
        <w:rPr>
          <w:szCs w:val="22"/>
        </w:rPr>
      </w:pPr>
    </w:p>
    <w:p w14:paraId="08A4D9CC" w14:textId="77777777" w:rsidR="00A27067" w:rsidRPr="00BA4D89" w:rsidRDefault="00A27067" w:rsidP="00A27067">
      <w:pPr>
        <w:pStyle w:val="Default"/>
        <w:jc w:val="both"/>
        <w:rPr>
          <w:sz w:val="22"/>
          <w:szCs w:val="22"/>
        </w:rPr>
      </w:pPr>
      <w:r w:rsidRPr="00BA4D89">
        <w:rPr>
          <w:sz w:val="22"/>
          <w:szCs w:val="22"/>
        </w:rPr>
        <w:t xml:space="preserve">AS/NZS 2007, </w:t>
      </w:r>
      <w:r w:rsidRPr="00BA4D89">
        <w:rPr>
          <w:i/>
          <w:sz w:val="22"/>
          <w:szCs w:val="22"/>
        </w:rPr>
        <w:t>Performance of Household Electrical Appliances – Dishwashers</w:t>
      </w:r>
      <w:r w:rsidRPr="00BA4D89">
        <w:rPr>
          <w:sz w:val="22"/>
          <w:szCs w:val="22"/>
        </w:rPr>
        <w:t xml:space="preserve"> (Parts 1 and 2)</w:t>
      </w:r>
    </w:p>
    <w:p w14:paraId="37442EAB" w14:textId="77777777" w:rsidR="00A27067" w:rsidRPr="00BA4D89" w:rsidRDefault="00A27067" w:rsidP="00A27067">
      <w:pPr>
        <w:pStyle w:val="Default"/>
        <w:jc w:val="both"/>
        <w:rPr>
          <w:sz w:val="22"/>
          <w:szCs w:val="22"/>
        </w:rPr>
      </w:pPr>
    </w:p>
    <w:p w14:paraId="4DBF1B81" w14:textId="77777777" w:rsidR="00A27067" w:rsidRPr="00BA4D89" w:rsidRDefault="00A27067" w:rsidP="00A27067">
      <w:pPr>
        <w:pStyle w:val="Default"/>
        <w:jc w:val="both"/>
        <w:rPr>
          <w:sz w:val="22"/>
          <w:szCs w:val="22"/>
        </w:rPr>
      </w:pPr>
      <w:r w:rsidRPr="00BA4D89">
        <w:rPr>
          <w:sz w:val="22"/>
          <w:szCs w:val="22"/>
        </w:rPr>
        <w:t xml:space="preserve">AS/NZS 2040, </w:t>
      </w:r>
      <w:r w:rsidRPr="00BA4D89">
        <w:rPr>
          <w:i/>
          <w:sz w:val="22"/>
          <w:szCs w:val="22"/>
        </w:rPr>
        <w:t>Performance of Household Electrical Appliances – Clothes Washing Machines</w:t>
      </w:r>
      <w:r w:rsidRPr="00BA4D89">
        <w:rPr>
          <w:sz w:val="22"/>
          <w:szCs w:val="22"/>
        </w:rPr>
        <w:t xml:space="preserve"> (Parts 1 and 2)</w:t>
      </w:r>
    </w:p>
    <w:p w14:paraId="378F0559" w14:textId="77777777" w:rsidR="00A27067" w:rsidRPr="00BA4D89" w:rsidRDefault="00A27067" w:rsidP="00A27067">
      <w:pPr>
        <w:pStyle w:val="Default"/>
        <w:jc w:val="both"/>
        <w:rPr>
          <w:sz w:val="22"/>
          <w:szCs w:val="22"/>
        </w:rPr>
      </w:pPr>
    </w:p>
    <w:p w14:paraId="04CCE6E0" w14:textId="77777777" w:rsidR="00A27067" w:rsidRPr="00BA4D89" w:rsidRDefault="00A27067" w:rsidP="00A27067">
      <w:pPr>
        <w:pStyle w:val="Default"/>
        <w:jc w:val="both"/>
        <w:rPr>
          <w:sz w:val="22"/>
          <w:szCs w:val="22"/>
        </w:rPr>
      </w:pPr>
      <w:r w:rsidRPr="00BA4D89">
        <w:rPr>
          <w:sz w:val="22"/>
          <w:szCs w:val="22"/>
        </w:rPr>
        <w:t xml:space="preserve">AS/NZS 2442, </w:t>
      </w:r>
      <w:r w:rsidRPr="00BA4D89">
        <w:rPr>
          <w:i/>
          <w:sz w:val="22"/>
          <w:szCs w:val="22"/>
        </w:rPr>
        <w:t>Performance of Household Electrical Appliances – Rotary Clothes Dryers</w:t>
      </w:r>
      <w:r w:rsidRPr="00BA4D89">
        <w:rPr>
          <w:sz w:val="22"/>
          <w:szCs w:val="22"/>
        </w:rPr>
        <w:t xml:space="preserve"> (Parts 1 and 2)</w:t>
      </w:r>
    </w:p>
    <w:p w14:paraId="43C1D40D" w14:textId="77777777" w:rsidR="00A27067" w:rsidRPr="00BA4D89" w:rsidRDefault="00A27067" w:rsidP="00A27067">
      <w:pPr>
        <w:pStyle w:val="Default"/>
        <w:jc w:val="both"/>
        <w:rPr>
          <w:sz w:val="22"/>
          <w:szCs w:val="22"/>
        </w:rPr>
      </w:pPr>
    </w:p>
    <w:p w14:paraId="7DF0C4CB" w14:textId="77777777" w:rsidR="00A27067" w:rsidRPr="00BA4D89" w:rsidRDefault="00A27067" w:rsidP="00A27067">
      <w:pPr>
        <w:pStyle w:val="Default"/>
        <w:jc w:val="both"/>
        <w:rPr>
          <w:sz w:val="22"/>
          <w:szCs w:val="22"/>
        </w:rPr>
      </w:pPr>
      <w:r w:rsidRPr="00BA4D89">
        <w:rPr>
          <w:sz w:val="22"/>
          <w:szCs w:val="22"/>
        </w:rPr>
        <w:t xml:space="preserve">AS/NZS 4474, </w:t>
      </w:r>
      <w:r w:rsidRPr="00BA4D89">
        <w:rPr>
          <w:i/>
          <w:sz w:val="22"/>
          <w:szCs w:val="22"/>
        </w:rPr>
        <w:t>Performance of Household Electrical Appliances – Refrigerators and Freezers</w:t>
      </w:r>
      <w:r w:rsidRPr="00BA4D89">
        <w:rPr>
          <w:sz w:val="22"/>
          <w:szCs w:val="22"/>
        </w:rPr>
        <w:t xml:space="preserve"> (Parts 1 and 2)</w:t>
      </w:r>
    </w:p>
    <w:p w14:paraId="18BAAA4B" w14:textId="77777777" w:rsidR="00A27067" w:rsidRPr="00BA4D89" w:rsidRDefault="00A27067" w:rsidP="00A80B1A">
      <w:pPr>
        <w:pStyle w:val="Default"/>
        <w:jc w:val="both"/>
        <w:rPr>
          <w:sz w:val="22"/>
          <w:szCs w:val="22"/>
        </w:rPr>
      </w:pPr>
    </w:p>
    <w:p w14:paraId="4C23AD2D" w14:textId="77777777" w:rsidR="00A80B1A" w:rsidRPr="00BA4D89" w:rsidRDefault="00A80B1A" w:rsidP="00A80B1A">
      <w:pPr>
        <w:pStyle w:val="Default"/>
        <w:jc w:val="both"/>
        <w:rPr>
          <w:szCs w:val="22"/>
        </w:rPr>
      </w:pPr>
      <w:r w:rsidRPr="00BA4D89">
        <w:rPr>
          <w:sz w:val="22"/>
          <w:szCs w:val="22"/>
        </w:rPr>
        <w:t xml:space="preserve">EES 2008, </w:t>
      </w:r>
      <w:r w:rsidR="00582A4F" w:rsidRPr="00BA4D89">
        <w:rPr>
          <w:i/>
          <w:sz w:val="22"/>
          <w:szCs w:val="22"/>
        </w:rPr>
        <w:t>Decision</w:t>
      </w:r>
      <w:r w:rsidRPr="00BA4D89">
        <w:rPr>
          <w:i/>
          <w:sz w:val="22"/>
          <w:szCs w:val="22"/>
        </w:rPr>
        <w:t xml:space="preserve"> Regulatory Impact Statement: of proposed revisions to the method of test and energy labelling algorithms for household refrigerators and freezers</w:t>
      </w:r>
      <w:r w:rsidRPr="00BA4D89">
        <w:rPr>
          <w:sz w:val="22"/>
          <w:szCs w:val="22"/>
        </w:rPr>
        <w:t xml:space="preserve">, EES for Department of Energy Efficiency and Climate Change, </w:t>
      </w:r>
      <w:r w:rsidR="00582A4F" w:rsidRPr="00BA4D89">
        <w:rPr>
          <w:sz w:val="22"/>
          <w:szCs w:val="22"/>
        </w:rPr>
        <w:t xml:space="preserve">October </w:t>
      </w:r>
      <w:r w:rsidRPr="00BA4D89">
        <w:rPr>
          <w:sz w:val="22"/>
          <w:szCs w:val="22"/>
        </w:rPr>
        <w:t xml:space="preserve">2008. </w:t>
      </w:r>
      <w:hyperlink r:id="rId125" w:history="1">
        <w:r w:rsidR="00582A4F" w:rsidRPr="00BA4D89">
          <w:rPr>
            <w:rStyle w:val="Hyperlink"/>
            <w:sz w:val="18"/>
            <w:szCs w:val="18"/>
          </w:rPr>
          <w:t>http://www.energyrating.gov.au/document/decision-ris-household-refrigerators-and-freezers</w:t>
        </w:r>
      </w:hyperlink>
      <w:r w:rsidR="00582A4F" w:rsidRPr="00BA4D89">
        <w:rPr>
          <w:sz w:val="18"/>
          <w:szCs w:val="18"/>
        </w:rPr>
        <w:t xml:space="preserve"> </w:t>
      </w:r>
    </w:p>
    <w:p w14:paraId="0FB77E74" w14:textId="77777777" w:rsidR="00A80B1A" w:rsidRPr="00BA4D89" w:rsidRDefault="00A80B1A" w:rsidP="00F774FF">
      <w:pPr>
        <w:pStyle w:val="Default"/>
        <w:jc w:val="both"/>
        <w:rPr>
          <w:sz w:val="22"/>
          <w:szCs w:val="22"/>
        </w:rPr>
      </w:pPr>
    </w:p>
    <w:p w14:paraId="0D7AD939" w14:textId="10F8EB47" w:rsidR="00F774FF" w:rsidRPr="00BA4D89" w:rsidRDefault="00F774FF" w:rsidP="00F774FF">
      <w:pPr>
        <w:pStyle w:val="Default"/>
        <w:jc w:val="both"/>
        <w:rPr>
          <w:color w:val="0000FF"/>
          <w:sz w:val="22"/>
          <w:szCs w:val="22"/>
        </w:rPr>
      </w:pPr>
      <w:r w:rsidRPr="00BA4D89">
        <w:rPr>
          <w:sz w:val="22"/>
          <w:szCs w:val="22"/>
        </w:rPr>
        <w:t xml:space="preserve">EES 2010, </w:t>
      </w:r>
      <w:r w:rsidRPr="00BA4D89">
        <w:rPr>
          <w:i/>
          <w:sz w:val="22"/>
          <w:szCs w:val="22"/>
        </w:rPr>
        <w:t>Evaluation of Energy Efficiency Policy Measures for Household Refrigeration in Australia: An assessment of energy savings since 1986</w:t>
      </w:r>
      <w:r w:rsidRPr="00BA4D89">
        <w:rPr>
          <w:sz w:val="22"/>
          <w:szCs w:val="22"/>
        </w:rPr>
        <w:t>, prepared by Lloyd Harrington and Dr Kevin Lane, EES for Department of Energy Efficiency and Climate Change, December 2010.</w:t>
      </w:r>
      <w:r w:rsidR="0073653B" w:rsidRPr="00BA4D89">
        <w:rPr>
          <w:sz w:val="22"/>
          <w:szCs w:val="22"/>
        </w:rPr>
        <w:t xml:space="preserve"> </w:t>
      </w:r>
      <w:hyperlink r:id="rId126" w:history="1">
        <w:r w:rsidR="0073653B" w:rsidRPr="00BA4D89">
          <w:rPr>
            <w:rStyle w:val="Hyperlink"/>
            <w:sz w:val="18"/>
            <w:szCs w:val="18"/>
          </w:rPr>
          <w:t>http://www.energyrating.gov.au/document/report-evaluation-energy-efficiency-policy-measures-household-refrigeration-australia</w:t>
        </w:r>
      </w:hyperlink>
      <w:r w:rsidR="0073653B" w:rsidRPr="00BA4D89">
        <w:rPr>
          <w:sz w:val="22"/>
          <w:szCs w:val="22"/>
        </w:rPr>
        <w:t xml:space="preserve"> </w:t>
      </w:r>
    </w:p>
    <w:p w14:paraId="3CEC1236" w14:textId="77777777" w:rsidR="00F774FF" w:rsidRPr="00BA4D89" w:rsidRDefault="00F774FF" w:rsidP="00F774FF"/>
    <w:p w14:paraId="4783656D" w14:textId="77777777" w:rsidR="00F774FF" w:rsidRPr="00BA4D89" w:rsidRDefault="00F774FF" w:rsidP="00F774FF">
      <w:pPr>
        <w:pStyle w:val="Default"/>
        <w:jc w:val="both"/>
        <w:rPr>
          <w:sz w:val="18"/>
          <w:szCs w:val="18"/>
        </w:rPr>
      </w:pPr>
      <w:r w:rsidRPr="00BA4D89">
        <w:rPr>
          <w:sz w:val="22"/>
          <w:szCs w:val="22"/>
        </w:rPr>
        <w:t xml:space="preserve">EES 2012, </w:t>
      </w:r>
      <w:r w:rsidRPr="00BA4D89">
        <w:rPr>
          <w:i/>
          <w:sz w:val="22"/>
          <w:szCs w:val="22"/>
        </w:rPr>
        <w:t>Household Refrigeration Paper 3: MEPS3 in Australia and NZ – Preliminary Impact Assessment of New MEPS Levels</w:t>
      </w:r>
      <w:r w:rsidRPr="00BA4D89">
        <w:rPr>
          <w:sz w:val="22"/>
          <w:szCs w:val="22"/>
        </w:rPr>
        <w:t>, EES for E3, May 2012.</w:t>
      </w:r>
      <w:r w:rsidR="00A80B1A" w:rsidRPr="00BA4D89">
        <w:rPr>
          <w:sz w:val="22"/>
          <w:szCs w:val="22"/>
        </w:rPr>
        <w:t xml:space="preserve"> </w:t>
      </w:r>
      <w:hyperlink r:id="rId127" w:history="1">
        <w:r w:rsidR="00A80B1A" w:rsidRPr="00BA4D89">
          <w:rPr>
            <w:rStyle w:val="Hyperlink"/>
            <w:sz w:val="18"/>
            <w:szCs w:val="18"/>
          </w:rPr>
          <w:t>http://www.energyrating.gov.au/document/household-refrigeration-paper-3-meps3-australia-and-nz-preliminary-impact-assessment-new</w:t>
        </w:r>
      </w:hyperlink>
      <w:r w:rsidR="00A80B1A" w:rsidRPr="00BA4D89">
        <w:rPr>
          <w:sz w:val="18"/>
          <w:szCs w:val="18"/>
        </w:rPr>
        <w:t xml:space="preserve"> </w:t>
      </w:r>
    </w:p>
    <w:p w14:paraId="16D6EF33" w14:textId="77777777" w:rsidR="00F774FF" w:rsidRPr="00BA4D89" w:rsidRDefault="00F774FF" w:rsidP="00F774FF">
      <w:pPr>
        <w:pStyle w:val="Default"/>
        <w:jc w:val="both"/>
        <w:rPr>
          <w:szCs w:val="22"/>
        </w:rPr>
      </w:pPr>
    </w:p>
    <w:p w14:paraId="4EA340E2" w14:textId="77777777" w:rsidR="008672E0" w:rsidRPr="00BA4D89" w:rsidRDefault="008672E0" w:rsidP="00F774FF">
      <w:pPr>
        <w:pStyle w:val="Default"/>
        <w:jc w:val="both"/>
        <w:rPr>
          <w:sz w:val="22"/>
          <w:szCs w:val="22"/>
        </w:rPr>
      </w:pPr>
      <w:r w:rsidRPr="00BA4D89">
        <w:rPr>
          <w:sz w:val="22"/>
          <w:szCs w:val="22"/>
        </w:rPr>
        <w:t xml:space="preserve">Ellis et al. (2007), Do energy efficient appliances cost more?, by Mark Ellis, International Energy Agency, Nigel Jollands International Energy Agency, Lloyd Harrington Energy Efficient Strategies, Alan Meier Lawrence Berkley National Laboratory.  Paper presented to the </w:t>
      </w:r>
      <w:r w:rsidRPr="00BA4D89">
        <w:rPr>
          <w:i/>
          <w:sz w:val="22"/>
          <w:szCs w:val="22"/>
        </w:rPr>
        <w:t>ECEEE Summer Study</w:t>
      </w:r>
      <w:r w:rsidRPr="00BA4D89">
        <w:rPr>
          <w:sz w:val="22"/>
          <w:szCs w:val="22"/>
        </w:rPr>
        <w:t xml:space="preserve">, France, 2007. Available from </w:t>
      </w:r>
      <w:hyperlink r:id="rId128" w:history="1">
        <w:r w:rsidRPr="00BA4D89">
          <w:rPr>
            <w:rStyle w:val="Hyperlink"/>
            <w:sz w:val="22"/>
            <w:szCs w:val="22"/>
          </w:rPr>
          <w:t>www.eceee.org</w:t>
        </w:r>
      </w:hyperlink>
      <w:r w:rsidRPr="00BA4D89">
        <w:rPr>
          <w:sz w:val="22"/>
          <w:szCs w:val="22"/>
        </w:rPr>
        <w:t xml:space="preserve"> </w:t>
      </w:r>
    </w:p>
    <w:p w14:paraId="67FCF145" w14:textId="77777777" w:rsidR="008672E0" w:rsidRPr="00BA4D89" w:rsidRDefault="008672E0" w:rsidP="00F774FF">
      <w:pPr>
        <w:pStyle w:val="Default"/>
        <w:jc w:val="both"/>
        <w:rPr>
          <w:sz w:val="22"/>
          <w:szCs w:val="22"/>
        </w:rPr>
      </w:pPr>
    </w:p>
    <w:p w14:paraId="6DC0D5BB" w14:textId="77777777" w:rsidR="008672E0" w:rsidRPr="00BA4D89" w:rsidRDefault="008672E0" w:rsidP="00F774FF">
      <w:pPr>
        <w:pStyle w:val="Default"/>
        <w:jc w:val="both"/>
        <w:rPr>
          <w:sz w:val="22"/>
          <w:szCs w:val="22"/>
        </w:rPr>
      </w:pPr>
      <w:r w:rsidRPr="00BA4D89">
        <w:rPr>
          <w:sz w:val="22"/>
          <w:szCs w:val="22"/>
        </w:rPr>
        <w:t xml:space="preserve">GWA (2001), </w:t>
      </w:r>
      <w:r w:rsidRPr="00BA4D89">
        <w:rPr>
          <w:i/>
          <w:sz w:val="22"/>
          <w:szCs w:val="22"/>
        </w:rPr>
        <w:t>Regulatory Impact Statement; Revised Minimum Energy Performance Standards for Household Refrigerators and Freezers</w:t>
      </w:r>
      <w:r w:rsidRPr="00BA4D89">
        <w:rPr>
          <w:sz w:val="22"/>
          <w:szCs w:val="22"/>
        </w:rPr>
        <w:t xml:space="preserve">, by George Wilkenfeld and Associates with Energy Efficient Strategies. </w:t>
      </w:r>
      <w:hyperlink r:id="rId129" w:history="1">
        <w:r w:rsidR="00B77716" w:rsidRPr="00BA4D89">
          <w:rPr>
            <w:rStyle w:val="Hyperlink"/>
            <w:sz w:val="18"/>
            <w:szCs w:val="18"/>
          </w:rPr>
          <w:t>http://www.energyrating.gov.au/document/regulatory-impact-statement-revised-minimum-energy-performance-standards-household</w:t>
        </w:r>
      </w:hyperlink>
      <w:r w:rsidR="00B77716" w:rsidRPr="00BA4D89">
        <w:rPr>
          <w:sz w:val="22"/>
          <w:szCs w:val="22"/>
        </w:rPr>
        <w:t xml:space="preserve"> </w:t>
      </w:r>
    </w:p>
    <w:p w14:paraId="19D455D5" w14:textId="77777777" w:rsidR="008672E0" w:rsidRPr="00BA4D89" w:rsidRDefault="008672E0" w:rsidP="00F774FF">
      <w:pPr>
        <w:pStyle w:val="Default"/>
        <w:jc w:val="both"/>
        <w:rPr>
          <w:sz w:val="22"/>
          <w:szCs w:val="22"/>
        </w:rPr>
      </w:pPr>
    </w:p>
    <w:p w14:paraId="01ED7944" w14:textId="77777777" w:rsidR="00F774FF" w:rsidRPr="00BA4D89" w:rsidRDefault="00F774FF" w:rsidP="008672E0">
      <w:pPr>
        <w:pStyle w:val="Default"/>
        <w:jc w:val="both"/>
      </w:pPr>
      <w:r w:rsidRPr="00BA4D89">
        <w:rPr>
          <w:sz w:val="22"/>
          <w:szCs w:val="22"/>
        </w:rPr>
        <w:t xml:space="preserve">Unpublished GfK sales data for </w:t>
      </w:r>
      <w:r w:rsidR="00A80B1A" w:rsidRPr="00BA4D89">
        <w:rPr>
          <w:sz w:val="22"/>
          <w:szCs w:val="22"/>
        </w:rPr>
        <w:t>whitegoods 1993</w:t>
      </w:r>
      <w:r w:rsidRPr="00BA4D89">
        <w:rPr>
          <w:sz w:val="22"/>
          <w:szCs w:val="22"/>
        </w:rPr>
        <w:t xml:space="preserve"> to 2014</w:t>
      </w:r>
      <w:r w:rsidR="00A80B1A" w:rsidRPr="00BA4D89">
        <w:rPr>
          <w:sz w:val="22"/>
          <w:szCs w:val="22"/>
        </w:rPr>
        <w:t xml:space="preserve"> purchase</w:t>
      </w:r>
      <w:r w:rsidR="00A27067" w:rsidRPr="00BA4D89">
        <w:rPr>
          <w:sz w:val="22"/>
          <w:szCs w:val="22"/>
        </w:rPr>
        <w:t>d</w:t>
      </w:r>
      <w:r w:rsidR="00A80B1A" w:rsidRPr="00BA4D89">
        <w:rPr>
          <w:sz w:val="22"/>
          <w:szCs w:val="22"/>
        </w:rPr>
        <w:t xml:space="preserve"> by E3</w:t>
      </w:r>
      <w:r w:rsidRPr="00BA4D89">
        <w:rPr>
          <w:sz w:val="22"/>
          <w:szCs w:val="22"/>
        </w:rPr>
        <w:t>.</w:t>
      </w:r>
    </w:p>
    <w:p w14:paraId="0E51D19D" w14:textId="77777777" w:rsidR="00B67C6F" w:rsidRPr="00BA4D89" w:rsidRDefault="00B67C6F">
      <w:pPr>
        <w:pStyle w:val="Heading2"/>
        <w:numPr>
          <w:ilvl w:val="0"/>
          <w:numId w:val="0"/>
        </w:numPr>
      </w:pPr>
      <w:r w:rsidRPr="00BA4D89">
        <w:br w:type="page"/>
      </w:r>
      <w:bookmarkStart w:id="322" w:name="_Toc445305743"/>
      <w:bookmarkEnd w:id="251"/>
      <w:bookmarkEnd w:id="252"/>
      <w:bookmarkEnd w:id="253"/>
      <w:r w:rsidRPr="00BA4D89">
        <w:t>Acknowledgements</w:t>
      </w:r>
      <w:bookmarkEnd w:id="322"/>
    </w:p>
    <w:p w14:paraId="73E33872" w14:textId="75C43FD8" w:rsidR="00B67C6F" w:rsidRPr="00BA4D89" w:rsidRDefault="00B67C6F">
      <w:pPr>
        <w:pStyle w:val="Text"/>
      </w:pPr>
      <w:r w:rsidRPr="00BA4D89">
        <w:t xml:space="preserve">This report was prepared by Energy Efficient Strategies under contract to the E3 </w:t>
      </w:r>
      <w:r w:rsidR="0073653B" w:rsidRPr="00BA4D89">
        <w:t xml:space="preserve">Program </w:t>
      </w:r>
      <w:r w:rsidR="00A27067" w:rsidRPr="00BA4D89">
        <w:t>and the Department of Industry, Innovation and Science</w:t>
      </w:r>
      <w:r w:rsidRPr="00BA4D89">
        <w:t>.</w:t>
      </w:r>
    </w:p>
    <w:p w14:paraId="6EF95809" w14:textId="77777777" w:rsidR="00B67C6F" w:rsidRPr="00BA4D89" w:rsidRDefault="00B67C6F">
      <w:pPr>
        <w:pStyle w:val="Text"/>
      </w:pPr>
      <w:r w:rsidRPr="00BA4D89">
        <w:t xml:space="preserve">The data analysis for this paper, including record checking and </w:t>
      </w:r>
      <w:r w:rsidR="00A27067" w:rsidRPr="00BA4D89">
        <w:t xml:space="preserve">the </w:t>
      </w:r>
      <w:r w:rsidRPr="00BA4D89">
        <w:t xml:space="preserve">review of historical data, was undertaken by Jack Brown with assistance from Lloyd Harrington.  Compilation of databases and cross matching of records was undertaken by Jack Brown and Hilary Harrington. The report was written by Lloyd Harrington and information </w:t>
      </w:r>
      <w:r w:rsidR="00A27067" w:rsidRPr="00BA4D89">
        <w:t xml:space="preserve">from 2010 </w:t>
      </w:r>
      <w:r w:rsidRPr="00BA4D89">
        <w:t>to 20</w:t>
      </w:r>
      <w:r w:rsidR="00F774FF" w:rsidRPr="00BA4D89">
        <w:t>14</w:t>
      </w:r>
      <w:r w:rsidRPr="00BA4D89">
        <w:t xml:space="preserve"> was updated by </w:t>
      </w:r>
      <w:r w:rsidR="00F774FF" w:rsidRPr="00BA4D89">
        <w:t>Lloyd Harrington and Hilary Harrington</w:t>
      </w:r>
      <w:r w:rsidRPr="00BA4D89">
        <w:t>.</w:t>
      </w:r>
    </w:p>
    <w:p w14:paraId="6EB33D63" w14:textId="77777777" w:rsidR="00B67C6F" w:rsidRPr="00BA4D89" w:rsidRDefault="00B67C6F" w:rsidP="002337BC">
      <w:pPr>
        <w:pStyle w:val="Text"/>
      </w:pPr>
      <w:r w:rsidRPr="00BA4D89">
        <w:t>EES would like to acknowledge the assistance provided by the state energy efficiency regulators and E3 members during the preparation of th</w:t>
      </w:r>
      <w:r w:rsidR="002337BC" w:rsidRPr="00BA4D89">
        <w:t>is report and the data analysis.</w:t>
      </w:r>
    </w:p>
    <w:p w14:paraId="6D47035C" w14:textId="77777777" w:rsidR="00B67C6F" w:rsidRDefault="00B67C6F" w:rsidP="00B67C6F">
      <w:pPr>
        <w:pStyle w:val="Text"/>
      </w:pPr>
      <w:r w:rsidRPr="00BA4D89">
        <w:t xml:space="preserve">While this report was commissioned by government, any views expressed are those of the authors. While the authors have taken every care to accurately report and analyse the data provided by GfK, the authors are not responsible for the </w:t>
      </w:r>
      <w:r w:rsidR="00A27067" w:rsidRPr="00BA4D89">
        <w:t xml:space="preserve">accuracy of the </w:t>
      </w:r>
      <w:r w:rsidRPr="00BA4D89">
        <w:t>source data or for any use or misuse of data and information provided in this report and the associated Appendices or any loss arising from the use of this data.</w:t>
      </w:r>
    </w:p>
    <w:p w14:paraId="5858DF20" w14:textId="77777777" w:rsidR="00F774FF" w:rsidRDefault="00F774FF" w:rsidP="00B67C6F">
      <w:pPr>
        <w:pStyle w:val="Text"/>
      </w:pPr>
    </w:p>
    <w:sectPr w:rsidR="00F774FF" w:rsidSect="00BA4D89">
      <w:pgSz w:w="11907" w:h="16897" w:code="9"/>
      <w:pgMar w:top="1701" w:right="1418" w:bottom="2268" w:left="1701" w:header="454" w:footer="454"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85B607E" w14:textId="77777777" w:rsidR="00610BD3" w:rsidRDefault="00610BD3">
      <w:r>
        <w:separator/>
      </w:r>
    </w:p>
  </w:endnote>
  <w:endnote w:type="continuationSeparator" w:id="0">
    <w:p w14:paraId="36EDE3F1" w14:textId="77777777" w:rsidR="00610BD3" w:rsidRDefault="00610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otype Sorts">
    <w:charset w:val="02"/>
    <w:family w:val="auto"/>
    <w:pitch w:val="variable"/>
    <w:sig w:usb0="00000000" w:usb1="00000000" w:usb2="00010000" w:usb3="00000000" w:csb0="80000000" w:csb1="00000000"/>
  </w:font>
  <w:font w:name="Arial">
    <w:panose1 w:val="020B0604020202020204"/>
    <w:charset w:val="00"/>
    <w:family w:val="swiss"/>
    <w:pitch w:val="variable"/>
    <w:sig w:usb0="E0002AFF" w:usb1="C0007843" w:usb2="00000009" w:usb3="00000000" w:csb0="000001FF" w:csb1="00000000"/>
  </w:font>
  <w:font w:name="Univers">
    <w:altName w:val="Arial"/>
    <w:charset w:val="00"/>
    <w:family w:val="swiss"/>
    <w:pitch w:val="variable"/>
    <w:sig w:usb0="00000007" w:usb1="00000000" w:usb2="00000000" w:usb3="00000000" w:csb0="00000093" w:csb1="00000000"/>
  </w:font>
  <w:font w:name="Palatino">
    <w:altName w:val="Book Antiqua"/>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7D57FE" w14:textId="77777777" w:rsidR="00610BD3" w:rsidRDefault="00610BD3">
    <w:pPr>
      <w:pStyle w:val="Footer"/>
      <w:framePr w:wrap="around" w:vAnchor="text" w:hAnchor="margin" w:xAlign="right" w:y="1"/>
    </w:pPr>
    <w:r>
      <w:fldChar w:fldCharType="begin"/>
    </w:r>
    <w:r>
      <w:instrText xml:space="preserve">PAGE  </w:instrText>
    </w:r>
    <w:r>
      <w:fldChar w:fldCharType="end"/>
    </w:r>
  </w:p>
  <w:p w14:paraId="33A5783A" w14:textId="77777777" w:rsidR="00610BD3" w:rsidRDefault="00610BD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645473" w14:textId="77777777" w:rsidR="00610BD3" w:rsidRDefault="00610BD3">
    <w:pPr>
      <w:pStyle w:val="Footer"/>
      <w:tabs>
        <w:tab w:val="left" w:pos="-2552"/>
      </w:tabs>
      <w:spacing w:after="200"/>
      <w:ind w:left="-2835" w:right="35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9FAAC5" w14:textId="77777777" w:rsidR="00610BD3" w:rsidRDefault="00610BD3">
    <w:pPr>
      <w:pStyle w:val="Footer"/>
      <w:tabs>
        <w:tab w:val="left" w:pos="-2552"/>
      </w:tabs>
      <w:spacing w:after="200"/>
      <w:ind w:left="-2835" w:right="360"/>
      <w:jc w:val="right"/>
    </w:pPr>
    <w:r>
      <w:fldChar w:fldCharType="begin"/>
    </w:r>
    <w:r>
      <w:instrText xml:space="preserve"> PAGE </w:instrText>
    </w:r>
    <w:r>
      <w:fldChar w:fldCharType="separate"/>
    </w:r>
    <w:r w:rsidR="00131C8A">
      <w:rPr>
        <w:noProof/>
      </w:rPr>
      <w:t>vii</w:t>
    </w:r>
    <w:r>
      <w:rPr>
        <w:noProof/>
      </w:rPr>
      <w:fldChar w:fldCharType="end"/>
    </w:r>
    <w:r w:rsidR="00131C8A">
      <w:rPr>
        <w:noProof/>
        <w:lang w:val="en-US"/>
      </w:rPr>
      <w:pict w14:anchorId="0AA8A7B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99.25pt;margin-top:788.85pt;width:30.9pt;height:30.35pt;z-index:-251661312;mso-wrap-edited:f;mso-position-horizontal-relative:text;mso-position-vertical-relative:page" wrapcoords="-300 0 -300 21296 21600 21296 21600 0 -300 0">
          <w10:wrap type="tight" anchory="page"/>
        </v:shape>
        <o:OLEObject Type="Embed" ProgID="Word.Picture.8" ShapeID="_x0000_s2049" DrawAspect="Content" ObjectID="_1523431427" r:id="rId1"/>
      </w:pict>
    </w:r>
    <w:r>
      <w:rPr>
        <w:noProof/>
        <w:lang w:eastAsia="en-AU"/>
      </w:rPr>
      <mc:AlternateContent>
        <mc:Choice Requires="wps">
          <w:drawing>
            <wp:anchor distT="0" distB="0" distL="114300" distR="114300" simplePos="0" relativeHeight="251653120" behindDoc="0" locked="0" layoutInCell="1" allowOverlap="1" wp14:anchorId="0337D242" wp14:editId="6111EAB8">
              <wp:simplePos x="0" y="0"/>
              <wp:positionH relativeFrom="column">
                <wp:posOffset>-803275</wp:posOffset>
              </wp:positionH>
              <wp:positionV relativeFrom="paragraph">
                <wp:posOffset>39370</wp:posOffset>
              </wp:positionV>
              <wp:extent cx="1943100" cy="228600"/>
              <wp:effectExtent l="0" t="1270" r="3175"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solidFill>
                        <a:srgbClr val="003E8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24E7B7" w14:textId="0BAD49BF" w:rsidR="00610BD3" w:rsidRDefault="00610BD3">
                          <w:pPr>
                            <w:pStyle w:val="Text"/>
                            <w:jc w:val="center"/>
                            <w:rPr>
                              <w:color w:val="FFFFFF"/>
                              <w:sz w:val="16"/>
                            </w:rPr>
                          </w:pPr>
                          <w:r>
                            <w:rPr>
                              <w:color w:val="FFFFFF"/>
                              <w:sz w:val="16"/>
                            </w:rPr>
                            <w:t xml:space="preserve">  Energy Efficient Strategies</w:t>
                          </w:r>
                        </w:p>
                      </w:txbxContent>
                    </wps:txbx>
                    <wps:bodyPr rot="0" vert="horz" wrap="square" lIns="16200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left:0;text-align:left;margin-left:-63.25pt;margin-top:3.1pt;width:153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" fillcolor="#003e82" stroked="f">
              <v:textbox inset="4.5mm,0,,0">
                <w:txbxContent>
                  <w:p w14:paraId="4824E7B7" w14:textId="0BAD49BF" w:rsidR="00610BD3" w:rsidRDefault="00610BD3">
                    <w:pPr>
                      <w:pStyle w:val="Text"/>
                      <w:jc w:val="center"/>
                      <w:rPr>
                        <w:color w:val="FFFFFF"/>
                        <w:sz w:val="16"/>
                      </w:rPr>
                    </w:pPr>
                    <w:r>
                      <w:rPr>
                        <w:color w:val="FFFFFF"/>
                        <w:sz w:val="16"/>
                      </w:rPr>
                      <w:t xml:space="preserve">  Energy Efficient Strategies</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7B99DC" w14:textId="77777777" w:rsidR="00610BD3" w:rsidRDefault="00610BD3">
    <w:pPr>
      <w:pStyle w:val="Footer"/>
      <w:tabs>
        <w:tab w:val="left" w:pos="-2552"/>
      </w:tabs>
      <w:spacing w:after="200"/>
      <w:ind w:left="-2835" w:right="360"/>
      <w:jc w:val="right"/>
    </w:pPr>
    <w:r>
      <w:rPr>
        <w:noProof/>
        <w:lang w:eastAsia="en-AU"/>
      </w:rPr>
      <mc:AlternateContent>
        <mc:Choice Requires="wps">
          <w:drawing>
            <wp:anchor distT="0" distB="0" distL="114300" distR="114300" simplePos="0" relativeHeight="251654144" behindDoc="0" locked="0" layoutInCell="1" allowOverlap="1" wp14:anchorId="1C1752AB" wp14:editId="07667B80">
              <wp:simplePos x="0" y="0"/>
              <wp:positionH relativeFrom="column">
                <wp:posOffset>624205</wp:posOffset>
              </wp:positionH>
              <wp:positionV relativeFrom="paragraph">
                <wp:posOffset>83185</wp:posOffset>
              </wp:positionV>
              <wp:extent cx="1943100" cy="228600"/>
              <wp:effectExtent l="0" t="0" r="4445" b="2540"/>
              <wp:wrapNone/>
              <wp:docPr id="28"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228600"/>
                      </a:xfrm>
                      <a:prstGeom prst="rect">
                        <a:avLst/>
                      </a:prstGeom>
                      <a:solidFill>
                        <a:srgbClr val="003E8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97C000" w14:textId="63A69025" w:rsidR="00610BD3" w:rsidRDefault="00610BD3">
                          <w:pPr>
                            <w:pStyle w:val="Text"/>
                            <w:jc w:val="center"/>
                            <w:rPr>
                              <w:color w:val="FFFFFF"/>
                              <w:sz w:val="16"/>
                            </w:rPr>
                          </w:pPr>
                          <w:r>
                            <w:rPr>
                              <w:color w:val="FFFFFF"/>
                              <w:sz w:val="16"/>
                            </w:rPr>
                            <w:t xml:space="preserve">  Energy Efficient Strategies</w:t>
                          </w:r>
                        </w:p>
                      </w:txbxContent>
                    </wps:txbx>
                    <wps:bodyPr rot="0" vert="horz" wrap="square" lIns="16200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left:0;text-align:left;margin-left:49.15pt;margin-top:6.55pt;width:153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" fillcolor="#003e82" stroked="f">
              <v:textbox inset="4.5mm,0,,0">
                <w:txbxContent>
                  <w:p w14:paraId="2D97C000" w14:textId="63A69025" w:rsidR="00610BD3" w:rsidRDefault="00610BD3">
                    <w:pPr>
                      <w:pStyle w:val="Text"/>
                      <w:jc w:val="center"/>
                      <w:rPr>
                        <w:color w:val="FFFFFF"/>
                        <w:sz w:val="16"/>
                      </w:rPr>
                    </w:pPr>
                    <w:r>
                      <w:rPr>
                        <w:color w:val="FFFFFF"/>
                        <w:sz w:val="16"/>
                      </w:rPr>
                      <w:t xml:space="preserve">  Energy Efficient Strategies</w:t>
                    </w:r>
                  </w:p>
                </w:txbxContent>
              </v:textbox>
            </v:shape>
          </w:pict>
        </mc:Fallback>
      </mc:AlternateContent>
    </w:r>
    <w:r w:rsidR="00131C8A">
      <w:rPr>
        <w:noProof/>
        <w:lang w:val="en-US"/>
      </w:rPr>
      <w:pict w14:anchorId="1DB6B7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8" type="#_x0000_t75" style="position:absolute;left:0;text-align:left;margin-left:-.05pt;margin-top:792.2pt;width:30.9pt;height:30.35pt;z-index:-251654144;mso-wrap-edited:f;mso-position-horizontal-relative:text;mso-position-vertical-relative:page" wrapcoords="-300 0 -300 21296 21600 21296 21600 0 -300 0">
          <w10:wrap type="tight" anchory="page"/>
        </v:shape>
        <o:OLEObject Type="Embed" ProgID="Word.Picture.8" ShapeID="_x0000_s2058" DrawAspect="Content" ObjectID="_1523431428" r:id="rId1"/>
      </w:pict>
    </w:r>
    <w:r>
      <w:fldChar w:fldCharType="begin"/>
    </w:r>
    <w:r>
      <w:instrText xml:space="preserve"> PAGE </w:instrText>
    </w:r>
    <w:r>
      <w:fldChar w:fldCharType="separate"/>
    </w:r>
    <w:r w:rsidR="00131C8A">
      <w:rPr>
        <w:noProof/>
      </w:rPr>
      <w:t>60</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D42B778" w14:textId="77777777" w:rsidR="00610BD3" w:rsidRDefault="00610BD3">
      <w:r>
        <w:separator/>
      </w:r>
    </w:p>
  </w:footnote>
  <w:footnote w:type="continuationSeparator" w:id="0">
    <w:p w14:paraId="5C20C75B" w14:textId="77777777" w:rsidR="00610BD3" w:rsidRDefault="00610BD3">
      <w:r>
        <w:continuationSeparator/>
      </w:r>
    </w:p>
  </w:footnote>
  <w:footnote w:id="1">
    <w:p w14:paraId="26B8B25B" w14:textId="34DF9530" w:rsidR="00610BD3" w:rsidRDefault="00610BD3">
      <w:pPr>
        <w:pStyle w:val="FootnoteText"/>
      </w:pPr>
      <w:r w:rsidRPr="00195293">
        <w:rPr>
          <w:rStyle w:val="FootnoteReference"/>
        </w:rPr>
        <w:footnoteRef/>
      </w:r>
      <w:r w:rsidRPr="00195293">
        <w:t xml:space="preserve"> </w:t>
      </w:r>
      <w:r w:rsidRPr="00195293">
        <w:tab/>
      </w:r>
      <w:r w:rsidRPr="00195293">
        <w:tab/>
      </w:r>
      <w:r>
        <w:t>‘</w:t>
      </w:r>
      <w:r w:rsidRPr="00195293">
        <w:t>Total sales</w:t>
      </w:r>
      <w:r>
        <w:t>’</w:t>
      </w:r>
      <w:r w:rsidRPr="00195293">
        <w:t xml:space="preserve"> </w:t>
      </w:r>
      <w:r>
        <w:t xml:space="preserve">= </w:t>
      </w:r>
      <w:r w:rsidRPr="00195293">
        <w:t>total sales of appliances of the retail stores from which GFK collect data. GfK claim to cover more than 9</w:t>
      </w:r>
      <w:r>
        <w:t>5</w:t>
      </w:r>
      <w:r w:rsidRPr="00195293">
        <w:t>% of total retail appliance sales in Australia</w:t>
      </w:r>
      <w:r>
        <w:t xml:space="preserve"> since 2007 for the appliance types covered by this report. The coverage in earlier years varies over time</w:t>
      </w:r>
      <w:r w:rsidRPr="00195293">
        <w:t>.</w:t>
      </w:r>
      <w:r>
        <w:t xml:space="preserve">  See Section </w:t>
      </w:r>
      <w:r>
        <w:fldChar w:fldCharType="begin"/>
      </w:r>
      <w:r>
        <w:instrText xml:space="preserve"> REF _Ref445216947 \r \h </w:instrText>
      </w:r>
      <w:r>
        <w:fldChar w:fldCharType="separate"/>
      </w:r>
      <w:r>
        <w:t>2.3</w:t>
      </w:r>
      <w:r>
        <w:fldChar w:fldCharType="end"/>
      </w:r>
      <w:r>
        <w:t xml:space="preserve"> for more details on estimated GfK market coverage.</w:t>
      </w:r>
    </w:p>
  </w:footnote>
  <w:footnote w:id="2">
    <w:p w14:paraId="169F1451" w14:textId="77777777" w:rsidR="00610BD3" w:rsidRPr="002A2570" w:rsidRDefault="00610BD3">
      <w:pPr>
        <w:pStyle w:val="FootnoteText"/>
      </w:pPr>
      <w:r w:rsidRPr="00932C4D">
        <w:rPr>
          <w:rStyle w:val="FootnoteReference"/>
        </w:rPr>
        <w:footnoteRef/>
      </w:r>
      <w:r w:rsidRPr="00932C4D">
        <w:t xml:space="preserve"> “Sales weighted </w:t>
      </w:r>
      <w:r>
        <w:t xml:space="preserve">annual </w:t>
      </w:r>
      <w:r w:rsidRPr="00932C4D">
        <w:t xml:space="preserve">energy consumption” is based on the energy label consumption </w:t>
      </w:r>
      <w:r>
        <w:t xml:space="preserve">to the relevant Australian Standard </w:t>
      </w:r>
      <w:r w:rsidRPr="00932C4D">
        <w:t>(also called the comparative energy</w:t>
      </w:r>
      <w:r w:rsidRPr="002A2570">
        <w:t xml:space="preserve"> consumption) for each model weighted by the actual sales of each model.  This is generally referred to as just “energy consumption” throughout the report.</w:t>
      </w:r>
      <w:r>
        <w:t xml:space="preserve"> See Section </w:t>
      </w:r>
      <w:r>
        <w:fldChar w:fldCharType="begin"/>
      </w:r>
      <w:r>
        <w:instrText xml:space="preserve"> REF _Ref148153496 \r \h </w:instrText>
      </w:r>
      <w:r>
        <w:fldChar w:fldCharType="separate"/>
      </w:r>
      <w:r>
        <w:t>2.5</w:t>
      </w:r>
      <w:r>
        <w:fldChar w:fldCharType="end"/>
      </w:r>
      <w:r>
        <w:t xml:space="preserve"> for notes regarding the conversion of this energy to in use energy in the home.</w:t>
      </w:r>
    </w:p>
  </w:footnote>
  <w:footnote w:id="3">
    <w:p w14:paraId="6FDB374C" w14:textId="77777777" w:rsidR="00610BD3" w:rsidRDefault="00610BD3">
      <w:pPr>
        <w:pStyle w:val="FootnoteText"/>
      </w:pPr>
      <w:r>
        <w:rPr>
          <w:rStyle w:val="FootnoteReference"/>
        </w:rPr>
        <w:footnoteRef/>
      </w:r>
      <w:r>
        <w:t xml:space="preserve"> Changes to labelling and MEPS requirements for refrigerators and freezers were also made on 1 April 2010.</w:t>
      </w:r>
    </w:p>
  </w:footnote>
  <w:footnote w:id="4">
    <w:p w14:paraId="705AEFB3" w14:textId="69B65E04" w:rsidR="00610BD3" w:rsidRDefault="00610BD3">
      <w:pPr>
        <w:pStyle w:val="FootnoteText"/>
      </w:pPr>
      <w:r>
        <w:rPr>
          <w:rStyle w:val="FootnoteReference"/>
        </w:rPr>
        <w:footnoteRef/>
      </w:r>
      <w:r>
        <w:t xml:space="preserve"> While the nominal wash temperature is 40</w:t>
      </w:r>
      <w:r>
        <w:rPr>
          <w:rFonts w:cs="Arial"/>
        </w:rPr>
        <w:t>°</w:t>
      </w:r>
      <w:r>
        <w:t>C for a warm wash, the standard requires a minimum wash temperature of 35</w:t>
      </w:r>
      <w:r>
        <w:rPr>
          <w:rFonts w:cs="Arial"/>
        </w:rPr>
        <w:t>°</w:t>
      </w:r>
      <w:r>
        <w:t>C to be achieved for a complying test.</w:t>
      </w:r>
    </w:p>
  </w:footnote>
  <w:footnote w:id="5">
    <w:p w14:paraId="47E55093" w14:textId="77777777" w:rsidR="00610BD3" w:rsidRDefault="00610BD3">
      <w:pPr>
        <w:pStyle w:val="FootnoteText"/>
      </w:pPr>
      <w:r>
        <w:rPr>
          <w:rStyle w:val="FootnoteReference"/>
        </w:rPr>
        <w:footnoteRef/>
      </w:r>
      <w:r>
        <w:t xml:space="preserve"> This is scaled up sales data based on the first 6 months of 2014.</w:t>
      </w:r>
    </w:p>
  </w:footnote>
  <w:footnote w:id="6">
    <w:p w14:paraId="4350FBE2" w14:textId="77777777" w:rsidR="00610BD3" w:rsidRDefault="00610BD3">
      <w:pPr>
        <w:pStyle w:val="FootnoteText"/>
      </w:pPr>
      <w:r>
        <w:rPr>
          <w:rStyle w:val="FootnoteReference"/>
        </w:rPr>
        <w:footnoteRef/>
      </w:r>
      <w:r>
        <w:t xml:space="preserve"> </w:t>
      </w:r>
      <w:r>
        <w:tab/>
        <w:t xml:space="preserve">See Section </w:t>
      </w:r>
      <w:r>
        <w:fldChar w:fldCharType="begin"/>
      </w:r>
      <w:r>
        <w:instrText xml:space="preserve"> REF _Ref148145318 \r \h </w:instrText>
      </w:r>
      <w:r>
        <w:fldChar w:fldCharType="separate"/>
      </w:r>
      <w:r>
        <w:t>2.3</w:t>
      </w:r>
      <w:r>
        <w:fldChar w:fldCharType="end"/>
      </w:r>
      <w:r>
        <w:t xml:space="preserve"> for an explanation of estimated total market cover by GfK and annual sales increase.</w:t>
      </w:r>
    </w:p>
  </w:footnote>
  <w:footnote w:id="7">
    <w:p w14:paraId="14DBD6D5" w14:textId="77777777" w:rsidR="00610BD3" w:rsidRDefault="00610BD3">
      <w:pPr>
        <w:pStyle w:val="FootnoteText"/>
      </w:pPr>
      <w:r>
        <w:rPr>
          <w:rStyle w:val="FootnoteReference"/>
        </w:rPr>
        <w:footnoteRef/>
      </w:r>
      <w:r>
        <w:t xml:space="preserve"> </w:t>
      </w:r>
      <w:r>
        <w:tab/>
        <w:t>Adjusted volume is the sum of the total volume of each compartment which has been weighted to take account of its temperature of operation: fresh food compartment has a weighting factor of 1.0 while a freezer compartment has a weighting of 1.6 (this factor is also called a freezer adjustment factor) as specified in AS/NZS4474.2.</w:t>
      </w:r>
    </w:p>
  </w:footnote>
  <w:footnote w:id="8">
    <w:p w14:paraId="50CD7907" w14:textId="77777777" w:rsidR="00610BD3" w:rsidRDefault="00610BD3">
      <w:pPr>
        <w:pStyle w:val="FootnoteText"/>
      </w:pPr>
      <w:r>
        <w:rPr>
          <w:rStyle w:val="FootnoteReference"/>
        </w:rPr>
        <w:footnoteRef/>
      </w:r>
      <w:r>
        <w:t xml:space="preserve"> This is scaled up sales data based on the first 6 months of 2014.</w:t>
      </w:r>
    </w:p>
  </w:footnote>
  <w:footnote w:id="9">
    <w:p w14:paraId="75A8DE9A" w14:textId="77777777" w:rsidR="00610BD3" w:rsidRPr="0090468A" w:rsidRDefault="00610BD3">
      <w:pPr>
        <w:pStyle w:val="FootnoteText"/>
      </w:pPr>
      <w:r>
        <w:rPr>
          <w:rStyle w:val="FootnoteReference"/>
        </w:rPr>
        <w:footnoteRef/>
      </w:r>
      <w:r>
        <w:t xml:space="preserve"> </w:t>
      </w:r>
      <w:r w:rsidRPr="0090468A">
        <w:t xml:space="preserve">See </w:t>
      </w:r>
      <w:r>
        <w:t xml:space="preserve">Section </w:t>
      </w:r>
      <w:r>
        <w:fldChar w:fldCharType="begin"/>
      </w:r>
      <w:r>
        <w:instrText xml:space="preserve"> REF _Ref148145318 \r \h </w:instrText>
      </w:r>
      <w:r>
        <w:fldChar w:fldCharType="separate"/>
      </w:r>
      <w:r>
        <w:t>2.3</w:t>
      </w:r>
      <w:r>
        <w:fldChar w:fldCharType="end"/>
      </w:r>
      <w:r>
        <w:t xml:space="preserve"> </w:t>
      </w:r>
      <w:r w:rsidRPr="0090468A">
        <w:t>for an explanation of estimated total market cover by GfK and annual sales increase.</w:t>
      </w:r>
    </w:p>
  </w:footnote>
  <w:footnote w:id="10">
    <w:p w14:paraId="6A70AAB6" w14:textId="77777777" w:rsidR="00610BD3" w:rsidRDefault="00610BD3">
      <w:pPr>
        <w:pStyle w:val="FootnoteText"/>
      </w:pPr>
      <w:r>
        <w:rPr>
          <w:rStyle w:val="FootnoteReference"/>
        </w:rPr>
        <w:footnoteRef/>
      </w:r>
      <w:r>
        <w:t xml:space="preserve"> This is scaled up sales data based on the first 6 months of 2014.</w:t>
      </w:r>
    </w:p>
  </w:footnote>
  <w:footnote w:id="11">
    <w:p w14:paraId="7F51F030" w14:textId="77777777" w:rsidR="00610BD3" w:rsidRPr="0090468A" w:rsidRDefault="00610BD3">
      <w:pPr>
        <w:pStyle w:val="FootnoteText"/>
      </w:pPr>
      <w:r>
        <w:rPr>
          <w:rStyle w:val="FootnoteReference"/>
        </w:rPr>
        <w:footnoteRef/>
      </w:r>
      <w:r>
        <w:t xml:space="preserve"> </w:t>
      </w:r>
      <w:r w:rsidRPr="0090468A">
        <w:t xml:space="preserve">See </w:t>
      </w:r>
      <w:r>
        <w:t xml:space="preserve">Section </w:t>
      </w:r>
      <w:r>
        <w:fldChar w:fldCharType="begin"/>
      </w:r>
      <w:r>
        <w:instrText xml:space="preserve"> REF _Ref148145318 \r \h </w:instrText>
      </w:r>
      <w:r>
        <w:fldChar w:fldCharType="separate"/>
      </w:r>
      <w:r>
        <w:t>2.3</w:t>
      </w:r>
      <w:r>
        <w:fldChar w:fldCharType="end"/>
      </w:r>
      <w:r>
        <w:t xml:space="preserve"> </w:t>
      </w:r>
      <w:r w:rsidRPr="0090468A">
        <w:t xml:space="preserve"> for an explanation of estimated total market cover by GfK and annual sales increase.</w:t>
      </w:r>
    </w:p>
  </w:footnote>
  <w:footnote w:id="12">
    <w:p w14:paraId="05786D1C" w14:textId="77777777" w:rsidR="00610BD3" w:rsidRDefault="00610BD3" w:rsidP="00B67C6F">
      <w:pPr>
        <w:pStyle w:val="FootnoteText"/>
      </w:pPr>
      <w:r>
        <w:rPr>
          <w:rStyle w:val="FootnoteReference"/>
        </w:rPr>
        <w:footnoteRef/>
      </w:r>
      <w:r>
        <w:t xml:space="preserve"> </w:t>
      </w:r>
      <w:r>
        <w:tab/>
        <w:t xml:space="preserve">The average size of front loaders has increased (and surpassed) the average size of top loaders due to sales of some particularly large units (7.5kg, 8kg, 9kg and 10kg) in recent years.  </w:t>
      </w:r>
    </w:p>
  </w:footnote>
  <w:footnote w:id="13">
    <w:p w14:paraId="77FE6E76" w14:textId="77777777" w:rsidR="00610BD3" w:rsidRDefault="00610BD3">
      <w:pPr>
        <w:pStyle w:val="FootnoteText"/>
      </w:pPr>
      <w:r>
        <w:rPr>
          <w:rStyle w:val="FootnoteReference"/>
        </w:rPr>
        <w:footnoteRef/>
      </w:r>
      <w:r>
        <w:t xml:space="preserve">  Note that most combination washer-dryers use significant water when undertaking their drying function, which is not included here.</w:t>
      </w:r>
    </w:p>
  </w:footnote>
  <w:footnote w:id="14">
    <w:p w14:paraId="35FB68E4" w14:textId="2D6A84BB" w:rsidR="00610BD3" w:rsidRDefault="00610BD3">
      <w:pPr>
        <w:pStyle w:val="FootnoteText"/>
      </w:pPr>
      <w:r>
        <w:rPr>
          <w:rStyle w:val="FootnoteReference"/>
        </w:rPr>
        <w:footnoteRef/>
      </w:r>
      <w:r>
        <w:t xml:space="preserve"> Spin performance is also called the water extraction index in the standard. This is a measure of the mass of water retained in the load at the end of the final spin operation. A spin performance of 1.00 represents a water mass that is equal to the dry mass of the clothes (quite wet). A spin performance of 0.5 represents a water mass that is equal to 50% of the dry mass of the clothes (quite dry). The best machines are around 0.5 while the worst machines may be over 1.0 (a regulated maximum permitted value is 1.1). This parameter is important as it can impact on dryer energy consumption and its value does influence the washer star rating. </w:t>
      </w:r>
    </w:p>
  </w:footnote>
  <w:footnote w:id="15">
    <w:p w14:paraId="76E093E8" w14:textId="77777777" w:rsidR="00610BD3" w:rsidRDefault="00610BD3">
      <w:pPr>
        <w:pStyle w:val="FootnoteText"/>
      </w:pPr>
      <w:r>
        <w:rPr>
          <w:rStyle w:val="FootnoteReference"/>
        </w:rPr>
        <w:footnoteRef/>
      </w:r>
      <w:r>
        <w:t xml:space="preserve"> This is scaled up sales data based on the first 6 months of 2014.</w:t>
      </w:r>
    </w:p>
  </w:footnote>
  <w:footnote w:id="16">
    <w:p w14:paraId="209732FB" w14:textId="77777777" w:rsidR="00610BD3" w:rsidRPr="00A07DCF" w:rsidRDefault="00610BD3">
      <w:pPr>
        <w:pStyle w:val="FootnoteText"/>
      </w:pPr>
      <w:r>
        <w:rPr>
          <w:rStyle w:val="FootnoteReference"/>
        </w:rPr>
        <w:footnoteRef/>
      </w:r>
      <w:r>
        <w:t xml:space="preserve"> </w:t>
      </w:r>
      <w:r w:rsidRPr="00A07DCF">
        <w:t xml:space="preserve">See </w:t>
      </w:r>
      <w:r>
        <w:t xml:space="preserve">Section </w:t>
      </w:r>
      <w:r>
        <w:fldChar w:fldCharType="begin"/>
      </w:r>
      <w:r>
        <w:instrText xml:space="preserve"> REF _Ref148145318 \r \h </w:instrText>
      </w:r>
      <w:r>
        <w:fldChar w:fldCharType="separate"/>
      </w:r>
      <w:r>
        <w:t>2.3</w:t>
      </w:r>
      <w:r>
        <w:fldChar w:fldCharType="end"/>
      </w:r>
      <w:r>
        <w:t xml:space="preserve"> </w:t>
      </w:r>
      <w:r w:rsidRPr="00A07DCF">
        <w:t xml:space="preserve"> for an explanation of estimated total market cover by GfK and annual sales increase.</w:t>
      </w:r>
    </w:p>
  </w:footnote>
  <w:footnote w:id="17">
    <w:p w14:paraId="638B78DC" w14:textId="77777777" w:rsidR="00610BD3" w:rsidRDefault="00610BD3">
      <w:pPr>
        <w:pStyle w:val="FootnoteText"/>
      </w:pPr>
      <w:r>
        <w:rPr>
          <w:rStyle w:val="FootnoteReference"/>
        </w:rPr>
        <w:footnoteRef/>
      </w:r>
      <w:r>
        <w:t xml:space="preserve"> This is scaled up sales data based on the first 6 months of 2014.</w:t>
      </w:r>
    </w:p>
  </w:footnote>
  <w:footnote w:id="18">
    <w:p w14:paraId="78A87A2B" w14:textId="77777777" w:rsidR="00610BD3" w:rsidRPr="0002427E" w:rsidRDefault="00610BD3">
      <w:pPr>
        <w:pStyle w:val="FootnoteText"/>
      </w:pPr>
      <w:r>
        <w:rPr>
          <w:rStyle w:val="FootnoteReference"/>
        </w:rPr>
        <w:footnoteRef/>
      </w:r>
      <w:r>
        <w:t xml:space="preserve"> </w:t>
      </w:r>
      <w:r w:rsidRPr="0002427E">
        <w:t xml:space="preserve">See </w:t>
      </w:r>
      <w:r>
        <w:t xml:space="preserve">Section </w:t>
      </w:r>
      <w:r>
        <w:fldChar w:fldCharType="begin"/>
      </w:r>
      <w:r>
        <w:instrText xml:space="preserve"> REF _Ref148145318 \r \h </w:instrText>
      </w:r>
      <w:r>
        <w:fldChar w:fldCharType="separate"/>
      </w:r>
      <w:r>
        <w:t>2.3</w:t>
      </w:r>
      <w:r>
        <w:fldChar w:fldCharType="end"/>
      </w:r>
      <w:r>
        <w:t xml:space="preserve"> </w:t>
      </w:r>
      <w:r w:rsidRPr="0002427E">
        <w:t>for an explanation of estimated total market cover by GfK and annual sales increase.</w:t>
      </w:r>
    </w:p>
  </w:footnote>
  <w:footnote w:id="19">
    <w:p w14:paraId="7263B330" w14:textId="7D74566C" w:rsidR="00610BD3" w:rsidRDefault="00610BD3">
      <w:pPr>
        <w:pStyle w:val="FootnoteText"/>
      </w:pPr>
      <w:r>
        <w:rPr>
          <w:rStyle w:val="FootnoteReference"/>
        </w:rPr>
        <w:footnoteRef/>
      </w:r>
      <w:r>
        <w:t xml:space="preserve"> A change in the standard AS/NZS2007.1-1998 provided a more objective basis for assessing capacity, which resulted in a small reduction and a normalisation of claimed capacity in the period 1998 to 2003.</w:t>
      </w:r>
    </w:p>
  </w:footnote>
  <w:footnote w:id="20">
    <w:p w14:paraId="75DE241B" w14:textId="5D3C86E5" w:rsidR="00610BD3" w:rsidRPr="00EA7E76" w:rsidRDefault="00610BD3">
      <w:pPr>
        <w:pStyle w:val="FootnoteText"/>
      </w:pPr>
      <w:r w:rsidRPr="00EA7E76">
        <w:rPr>
          <w:rStyle w:val="FootnoteReference"/>
        </w:rPr>
        <w:footnoteRef/>
      </w:r>
      <w:r w:rsidR="003F5AF7">
        <w:t xml:space="preserve"> </w:t>
      </w:r>
      <w:r w:rsidRPr="00EA7E76">
        <w:t xml:space="preserve">Program times appear to be increasing, however this is </w:t>
      </w:r>
      <w:r>
        <w:t xml:space="preserve">in part </w:t>
      </w:r>
      <w:r w:rsidRPr="00EA7E76">
        <w:t xml:space="preserve">due to </w:t>
      </w:r>
      <w:r>
        <w:t xml:space="preserve">the way that time is defined and recorded </w:t>
      </w:r>
      <w:r w:rsidRPr="00EA7E76">
        <w:t>in the 200</w:t>
      </w:r>
      <w:r>
        <w:t>5</w:t>
      </w:r>
      <w:r w:rsidRPr="00EA7E76">
        <w:t xml:space="preserve"> edition of the standard</w:t>
      </w:r>
      <w:r>
        <w:t xml:space="preserve">. In most cases the cycle time is recorded in the registration, which includes </w:t>
      </w:r>
      <w:r w:rsidRPr="00EA7E76">
        <w:t xml:space="preserve">fan </w:t>
      </w:r>
      <w:r>
        <w:t xml:space="preserve">operation </w:t>
      </w:r>
      <w:r w:rsidRPr="00EA7E76">
        <w:t>after the program is complete</w:t>
      </w:r>
      <w:r>
        <w:t>. The program time, which is when the consumer can access the load, is usually somewhat shorter.</w:t>
      </w:r>
    </w:p>
  </w:footnote>
  <w:footnote w:id="21">
    <w:p w14:paraId="661C20C2" w14:textId="5A140D6C" w:rsidR="00610BD3" w:rsidRDefault="00610BD3">
      <w:pPr>
        <w:pStyle w:val="FootnoteText"/>
      </w:pPr>
      <w:r w:rsidRPr="00EA7E76">
        <w:rPr>
          <w:rStyle w:val="FootnoteReference"/>
        </w:rPr>
        <w:footnoteRef/>
      </w:r>
      <w:r w:rsidR="003F5AF7">
        <w:t xml:space="preserve"> </w:t>
      </w:r>
      <w:r w:rsidRPr="00EA7E76">
        <w:t>Dishwasher price trends have varied since 1994 and were highest in 2001 when the average price was $1,018.  However, the dishwasher market has become highly competitive with a large proportion of components now being sourced from low cost countries (such as Asia and Eastern Europe)</w:t>
      </w:r>
      <w:r>
        <w:t>,</w:t>
      </w:r>
      <w:r w:rsidRPr="00EA7E76">
        <w:t xml:space="preserve"> which has driven price downwards since 2001.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3317EA" w14:textId="77777777" w:rsidR="00610BD3" w:rsidRDefault="00131C8A">
    <w:pPr>
      <w:pStyle w:val="Header"/>
    </w:pPr>
    <w:r>
      <w:rPr>
        <w:noProof/>
      </w:rPr>
      <w:pict w14:anchorId="771C9B7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 o:spid="_x0000_s2052" type="#_x0000_t136" style="position:absolute;left:0;text-align:left;margin-left:0;margin-top:0;width:442.5pt;height:177pt;rotation:315;z-index:-25165926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774454" w14:textId="77777777" w:rsidR="00610BD3" w:rsidRDefault="00610BD3">
    <w:pPr>
      <w:pStyle w:val="Header"/>
      <w:tabs>
        <w:tab w:val="clear" w:pos="3969"/>
        <w:tab w:val="clear" w:pos="8460"/>
        <w:tab w:val="right" w:pos="7087"/>
      </w:tabs>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16D2C7" w14:textId="77777777" w:rsidR="00610BD3" w:rsidRDefault="00131C8A">
    <w:pPr>
      <w:pStyle w:val="Header"/>
    </w:pPr>
    <w:r>
      <w:rPr>
        <w:noProof/>
      </w:rPr>
      <w:pict w14:anchorId="1F8466B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 o:spid="_x0000_s2051" type="#_x0000_t136" style="position:absolute;left:0;text-align:left;margin-left:0;margin-top:0;width:442.5pt;height:177pt;rotation:315;z-index:-25166028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890CDB7" w14:textId="77777777" w:rsidR="00610BD3" w:rsidRDefault="00131C8A">
    <w:pPr>
      <w:pStyle w:val="Header"/>
    </w:pPr>
    <w:r>
      <w:rPr>
        <w:noProof/>
      </w:rPr>
      <w:pict w14:anchorId="35654F8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5" o:spid="_x0000_s2055" type="#_x0000_t136" style="position:absolute;left:0;text-align:left;margin-left:0;margin-top:0;width:442.5pt;height:177pt;rotation:315;z-index:-251657216;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84D158" w14:textId="38592F63" w:rsidR="00610BD3" w:rsidRPr="00064A14" w:rsidRDefault="00610BD3" w:rsidP="0073653B">
    <w:pPr>
      <w:pStyle w:val="Header"/>
      <w:ind w:left="-2041"/>
      <w:jc w:val="center"/>
    </w:pPr>
    <w:r>
      <w:tab/>
      <w:t xml:space="preserve">       whitegoods efficiency trends - </w:t>
    </w:r>
    <w:r w:rsidRPr="00BC0533">
      <w:t>a report into the energy efficiency trends of whitegoods in Australia from 1993 to 20</w:t>
    </w:r>
    <w:r>
      <w:t>14</w:t>
    </w:r>
  </w:p>
  <w:p w14:paraId="135FEA39" w14:textId="77777777" w:rsidR="00610BD3" w:rsidRPr="00EB445C" w:rsidRDefault="00610BD3">
    <w:pPr>
      <w:rPr>
        <w:smallCaps/>
        <w:spacing w:val="40"/>
        <w:sz w:val="16"/>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CCC0B3" w14:textId="77777777" w:rsidR="00610BD3" w:rsidRDefault="00131C8A">
    <w:pPr>
      <w:pStyle w:val="Header"/>
    </w:pPr>
    <w:r>
      <w:rPr>
        <w:noProof/>
      </w:rPr>
      <w:pict w14:anchorId="38054C0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4" o:spid="_x0000_s2054" type="#_x0000_t136" style="position:absolute;left:0;text-align:left;margin-left:0;margin-top:0;width:442.5pt;height:177pt;rotation:315;z-index:-251658240;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A73882" w14:textId="77777777" w:rsidR="00610BD3" w:rsidRDefault="00131C8A">
    <w:r>
      <w:rPr>
        <w:noProof/>
      </w:rPr>
      <w:pict w14:anchorId="3E4299E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 o:spid="_x0000_s2057" type="#_x0000_t136" style="position:absolute;margin-left:0;margin-top:0;width:442.5pt;height:177pt;rotation:315;z-index:-25165516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A6207" w14:textId="77777777" w:rsidR="00610BD3" w:rsidRDefault="00131C8A">
    <w:pPr>
      <w:pStyle w:val="Header"/>
    </w:pPr>
    <w:r>
      <w:rPr>
        <w:noProof/>
      </w:rPr>
      <w:pict w14:anchorId="059E589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 o:spid="_x0000_s2056" type="#_x0000_t136" style="position:absolute;left:0;text-align:left;margin-left:0;margin-top:0;width:442.5pt;height:177pt;rotation:315;z-index:-251656192;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C4F912"/>
    <w:lvl w:ilvl="0">
      <w:start w:val="1"/>
      <w:numFmt w:val="decimal"/>
      <w:lvlText w:val="%1."/>
      <w:lvlJc w:val="left"/>
      <w:pPr>
        <w:tabs>
          <w:tab w:val="num" w:pos="1492"/>
        </w:tabs>
        <w:ind w:left="1492" w:hanging="360"/>
      </w:pPr>
    </w:lvl>
  </w:abstractNum>
  <w:abstractNum w:abstractNumId="1">
    <w:nsid w:val="FFFFFF7D"/>
    <w:multiLevelType w:val="singleLevel"/>
    <w:tmpl w:val="CB56431C"/>
    <w:lvl w:ilvl="0">
      <w:start w:val="1"/>
      <w:numFmt w:val="decimal"/>
      <w:lvlText w:val="%1."/>
      <w:lvlJc w:val="left"/>
      <w:pPr>
        <w:tabs>
          <w:tab w:val="num" w:pos="1209"/>
        </w:tabs>
        <w:ind w:left="1209" w:hanging="360"/>
      </w:pPr>
    </w:lvl>
  </w:abstractNum>
  <w:abstractNum w:abstractNumId="2">
    <w:nsid w:val="FFFFFF7E"/>
    <w:multiLevelType w:val="singleLevel"/>
    <w:tmpl w:val="BDDE65B8"/>
    <w:lvl w:ilvl="0">
      <w:start w:val="1"/>
      <w:numFmt w:val="decimal"/>
      <w:lvlText w:val="%1."/>
      <w:lvlJc w:val="left"/>
      <w:pPr>
        <w:tabs>
          <w:tab w:val="num" w:pos="926"/>
        </w:tabs>
        <w:ind w:left="926" w:hanging="360"/>
      </w:pPr>
    </w:lvl>
  </w:abstractNum>
  <w:abstractNum w:abstractNumId="3">
    <w:nsid w:val="FFFFFF7F"/>
    <w:multiLevelType w:val="singleLevel"/>
    <w:tmpl w:val="28F20FB0"/>
    <w:lvl w:ilvl="0">
      <w:start w:val="1"/>
      <w:numFmt w:val="decimal"/>
      <w:pStyle w:val="TPGBULLET"/>
      <w:lvlText w:val="%1."/>
      <w:lvlJc w:val="left"/>
      <w:pPr>
        <w:tabs>
          <w:tab w:val="num" w:pos="643"/>
        </w:tabs>
        <w:ind w:left="643" w:hanging="360"/>
      </w:pPr>
    </w:lvl>
  </w:abstractNum>
  <w:abstractNum w:abstractNumId="4">
    <w:nsid w:val="FFFFFF88"/>
    <w:multiLevelType w:val="singleLevel"/>
    <w:tmpl w:val="757C8D54"/>
    <w:lvl w:ilvl="0">
      <w:start w:val="1"/>
      <w:numFmt w:val="decimal"/>
      <w:lvlText w:val="%1."/>
      <w:lvlJc w:val="left"/>
      <w:pPr>
        <w:tabs>
          <w:tab w:val="num" w:pos="360"/>
        </w:tabs>
        <w:ind w:left="360" w:hanging="360"/>
      </w:pPr>
    </w:lvl>
  </w:abstractNum>
  <w:abstractNum w:abstractNumId="5">
    <w:nsid w:val="FFFFFF89"/>
    <w:multiLevelType w:val="singleLevel"/>
    <w:tmpl w:val="90DA837E"/>
    <w:lvl w:ilvl="0">
      <w:start w:val="1"/>
      <w:numFmt w:val="bullet"/>
      <w:pStyle w:val="ListBullet"/>
      <w:lvlText w:val=""/>
      <w:lvlJc w:val="left"/>
      <w:pPr>
        <w:tabs>
          <w:tab w:val="num" w:pos="360"/>
        </w:tabs>
        <w:ind w:left="360" w:hanging="360"/>
      </w:pPr>
      <w:rPr>
        <w:rFonts w:ascii="Symbol" w:hAnsi="Symbol" w:hint="default"/>
      </w:rPr>
    </w:lvl>
  </w:abstractNum>
  <w:abstractNum w:abstractNumId="6">
    <w:nsid w:val="FFFFFFFE"/>
    <w:multiLevelType w:val="singleLevel"/>
    <w:tmpl w:val="00000000"/>
    <w:lvl w:ilvl="0">
      <w:numFmt w:val="decimal"/>
      <w:lvlText w:val="*"/>
      <w:lvlJc w:val="left"/>
    </w:lvl>
  </w:abstractNum>
  <w:abstractNum w:abstractNumId="7">
    <w:nsid w:val="00000004"/>
    <w:multiLevelType w:val="singleLevel"/>
    <w:tmpl w:val="00000000"/>
    <w:lvl w:ilvl="0">
      <w:start w:val="1"/>
      <w:numFmt w:val="bullet"/>
      <w:lvlText w:val="–"/>
      <w:lvlJc w:val="left"/>
      <w:pPr>
        <w:tabs>
          <w:tab w:val="num" w:pos="360"/>
        </w:tabs>
        <w:ind w:left="360" w:hanging="360"/>
      </w:pPr>
      <w:rPr>
        <w:rFonts w:ascii="Times New Roman" w:hAnsi="Times New Roman" w:hint="default"/>
        <w:sz w:val="20"/>
      </w:rPr>
    </w:lvl>
  </w:abstractNum>
  <w:abstractNum w:abstractNumId="8">
    <w:nsid w:val="0000000B"/>
    <w:multiLevelType w:val="singleLevel"/>
    <w:tmpl w:val="94B430F2"/>
    <w:lvl w:ilvl="0">
      <w:start w:val="1"/>
      <w:numFmt w:val="bullet"/>
      <w:lvlText w:val=""/>
      <w:lvlJc w:val="left"/>
      <w:pPr>
        <w:tabs>
          <w:tab w:val="num" w:pos="786"/>
        </w:tabs>
        <w:ind w:left="786" w:hanging="360"/>
      </w:pPr>
      <w:rPr>
        <w:rFonts w:ascii="Symbol" w:hAnsi="Symbol" w:hint="default"/>
        <w:color w:val="auto"/>
      </w:rPr>
    </w:lvl>
  </w:abstractNum>
  <w:abstractNum w:abstractNumId="9">
    <w:nsid w:val="041E1335"/>
    <w:multiLevelType w:val="hybridMultilevel"/>
    <w:tmpl w:val="23FE3090"/>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04E201B8"/>
    <w:multiLevelType w:val="hybridMultilevel"/>
    <w:tmpl w:val="3802EC4A"/>
    <w:lvl w:ilvl="0" w:tplc="0C090001">
      <w:start w:val="1"/>
      <w:numFmt w:val="bullet"/>
      <w:lvlText w:val=""/>
      <w:lvlJc w:val="left"/>
      <w:pPr>
        <w:tabs>
          <w:tab w:val="num" w:pos="720"/>
        </w:tabs>
        <w:ind w:left="720" w:hanging="360"/>
      </w:pPr>
      <w:rPr>
        <w:rFonts w:ascii="Symbol" w:hAnsi="Symbol" w:hint="default"/>
        <w:color w:val="auto"/>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4647824"/>
    <w:multiLevelType w:val="multilevel"/>
    <w:tmpl w:val="D040E13A"/>
    <w:lvl w:ilvl="0">
      <w:start w:val="1"/>
      <w:numFmt w:val="none"/>
      <w:lvlText w:val="%1"/>
      <w:lvlJc w:val="left"/>
      <w:pPr>
        <w:tabs>
          <w:tab w:val="num" w:pos="360"/>
        </w:tabs>
        <w:ind w:left="0" w:firstLine="0"/>
      </w:pPr>
      <w:rPr>
        <w:rFonts w:hint="default"/>
      </w:rPr>
    </w:lvl>
    <w:lvl w:ilvl="1">
      <w:start w:val="1"/>
      <w:numFmt w:val="decimal"/>
      <w:lvlText w:val="%2."/>
      <w:lvlJc w:val="left"/>
      <w:pPr>
        <w:tabs>
          <w:tab w:val="num" w:pos="360"/>
        </w:tabs>
        <w:ind w:left="0" w:firstLine="0"/>
      </w:pPr>
      <w:rPr>
        <w:rFonts w:hint="default"/>
      </w:rPr>
    </w:lvl>
    <w:lvl w:ilvl="2">
      <w:start w:val="1"/>
      <w:numFmt w:val="decimal"/>
      <w:isLgl/>
      <w:lvlText w:val="%2%1.%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1E5B4E48"/>
    <w:multiLevelType w:val="hybridMultilevel"/>
    <w:tmpl w:val="2F12543A"/>
    <w:lvl w:ilvl="0" w:tplc="AB2092E4">
      <w:start w:val="1"/>
      <w:numFmt w:val="bullet"/>
      <w:pStyle w:val="Bullet"/>
      <w:lvlText w:val=""/>
      <w:lvlJc w:val="left"/>
      <w:pPr>
        <w:tabs>
          <w:tab w:val="num" w:pos="720"/>
        </w:tabs>
        <w:ind w:left="720" w:hanging="360"/>
      </w:pPr>
      <w:rPr>
        <w:rFonts w:ascii="Symbol" w:hAnsi="Symbol" w:hint="default"/>
        <w:color w:val="auto"/>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2640260"/>
    <w:multiLevelType w:val="multilevel"/>
    <w:tmpl w:val="D040E13A"/>
    <w:lvl w:ilvl="0">
      <w:start w:val="1"/>
      <w:numFmt w:val="none"/>
      <w:lvlText w:val="%1"/>
      <w:lvlJc w:val="left"/>
      <w:pPr>
        <w:tabs>
          <w:tab w:val="num" w:pos="360"/>
        </w:tabs>
        <w:ind w:left="0" w:firstLine="0"/>
      </w:pPr>
      <w:rPr>
        <w:rFonts w:hint="default"/>
      </w:rPr>
    </w:lvl>
    <w:lvl w:ilvl="1">
      <w:start w:val="1"/>
      <w:numFmt w:val="decimal"/>
      <w:lvlText w:val="%2."/>
      <w:lvlJc w:val="left"/>
      <w:pPr>
        <w:tabs>
          <w:tab w:val="num" w:pos="360"/>
        </w:tabs>
        <w:ind w:left="0" w:firstLine="0"/>
      </w:pPr>
      <w:rPr>
        <w:rFonts w:hint="default"/>
      </w:rPr>
    </w:lvl>
    <w:lvl w:ilvl="2">
      <w:start w:val="1"/>
      <w:numFmt w:val="decimal"/>
      <w:isLgl/>
      <w:lvlText w:val="%2%1.%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nsid w:val="31CF164A"/>
    <w:multiLevelType w:val="hybridMultilevel"/>
    <w:tmpl w:val="69740FB2"/>
    <w:lvl w:ilvl="0" w:tplc="3C2CDF34">
      <w:start w:val="1"/>
      <w:numFmt w:val="decimal"/>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3A477F0D"/>
    <w:multiLevelType w:val="multilevel"/>
    <w:tmpl w:val="D040E13A"/>
    <w:lvl w:ilvl="0">
      <w:start w:val="1"/>
      <w:numFmt w:val="none"/>
      <w:lvlText w:val="%1"/>
      <w:lvlJc w:val="left"/>
      <w:pPr>
        <w:tabs>
          <w:tab w:val="num" w:pos="360"/>
        </w:tabs>
        <w:ind w:left="0" w:firstLine="0"/>
      </w:pPr>
      <w:rPr>
        <w:rFonts w:hint="default"/>
      </w:rPr>
    </w:lvl>
    <w:lvl w:ilvl="1">
      <w:start w:val="1"/>
      <w:numFmt w:val="decimal"/>
      <w:lvlText w:val="%2."/>
      <w:lvlJc w:val="left"/>
      <w:pPr>
        <w:tabs>
          <w:tab w:val="num" w:pos="360"/>
        </w:tabs>
        <w:ind w:left="0" w:firstLine="0"/>
      </w:pPr>
      <w:rPr>
        <w:rFonts w:hint="default"/>
      </w:rPr>
    </w:lvl>
    <w:lvl w:ilvl="2">
      <w:start w:val="1"/>
      <w:numFmt w:val="decimal"/>
      <w:isLgl/>
      <w:lvlText w:val="%2%1.%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6">
    <w:nsid w:val="46683E6C"/>
    <w:multiLevelType w:val="hybridMultilevel"/>
    <w:tmpl w:val="CA803D2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Monotype Sor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Monotype Sort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Monotype Sort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4EE2699E"/>
    <w:multiLevelType w:val="hybridMultilevel"/>
    <w:tmpl w:val="4142F5BE"/>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8">
    <w:nsid w:val="55CC29C6"/>
    <w:multiLevelType w:val="multilevel"/>
    <w:tmpl w:val="18222640"/>
    <w:lvl w:ilvl="0">
      <w:start w:val="1"/>
      <w:numFmt w:val="none"/>
      <w:lvlText w:val="%1"/>
      <w:lvlJc w:val="left"/>
      <w:pPr>
        <w:tabs>
          <w:tab w:val="num" w:pos="360"/>
        </w:tabs>
        <w:ind w:left="0" w:firstLine="0"/>
      </w:pPr>
      <w:rPr>
        <w:rFonts w:hint="default"/>
      </w:rPr>
    </w:lvl>
    <w:lvl w:ilvl="1">
      <w:start w:val="1"/>
      <w:numFmt w:val="decimal"/>
      <w:pStyle w:val="Heading2"/>
      <w:lvlText w:val="%2."/>
      <w:lvlJc w:val="left"/>
      <w:pPr>
        <w:tabs>
          <w:tab w:val="num" w:pos="360"/>
        </w:tabs>
        <w:ind w:left="0" w:firstLine="0"/>
      </w:pPr>
      <w:rPr>
        <w:rFonts w:hint="default"/>
      </w:rPr>
    </w:lvl>
    <w:lvl w:ilvl="2">
      <w:start w:val="1"/>
      <w:numFmt w:val="decimal"/>
      <w:pStyle w:val="Heading3"/>
      <w:isLgl/>
      <w:lvlText w:val="%2%1.%3"/>
      <w:lvlJc w:val="left"/>
      <w:pPr>
        <w:tabs>
          <w:tab w:val="num" w:pos="720"/>
        </w:tabs>
        <w:ind w:left="0" w:firstLine="0"/>
      </w:pPr>
      <w:rPr>
        <w:rFonts w:hint="default"/>
      </w:rPr>
    </w:lvl>
    <w:lvl w:ilvl="3">
      <w:start w:val="1"/>
      <w:numFmt w:val="decimal"/>
      <w:pStyle w:val="Heading4"/>
      <w:lvlText w:val="%1%2.%3.%4"/>
      <w:lvlJc w:val="left"/>
      <w:pPr>
        <w:tabs>
          <w:tab w:val="num" w:pos="1080"/>
        </w:tabs>
        <w:ind w:left="0" w:firstLine="0"/>
      </w:pPr>
      <w:rPr>
        <w:rFonts w:hint="default"/>
      </w:rPr>
    </w:lvl>
    <w:lvl w:ilvl="4">
      <w:start w:val="1"/>
      <w:numFmt w:val="decimal"/>
      <w:pStyle w:val="Heading5"/>
      <w:lvlText w:val="%1%2.%3.%4.%5"/>
      <w:lvlJc w:val="left"/>
      <w:pPr>
        <w:tabs>
          <w:tab w:val="num" w:pos="2520"/>
        </w:tabs>
        <w:ind w:left="2232" w:hanging="792"/>
      </w:pPr>
      <w:rPr>
        <w:rFonts w:hint="default"/>
      </w:rPr>
    </w:lvl>
    <w:lvl w:ilvl="5">
      <w:start w:val="1"/>
      <w:numFmt w:val="decimal"/>
      <w:pStyle w:val="Heading6"/>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9">
    <w:nsid w:val="58E47472"/>
    <w:multiLevelType w:val="hybridMultilevel"/>
    <w:tmpl w:val="D97E6FFA"/>
    <w:lvl w:ilvl="0" w:tplc="FFFFFFFF">
      <w:start w:val="1"/>
      <w:numFmt w:val="bullet"/>
      <w:pStyle w:val="TextDotPoint"/>
      <w:lvlText w:val=""/>
      <w:lvlJc w:val="left"/>
      <w:pPr>
        <w:tabs>
          <w:tab w:val="num" w:pos="360"/>
        </w:tabs>
        <w:ind w:left="36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Symbol" w:hAnsi="Symbol"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Symbol" w:hAnsi="Symbol"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Symbol" w:hAnsi="Symbol" w:hint="default"/>
      </w:rPr>
    </w:lvl>
  </w:abstractNum>
  <w:abstractNum w:abstractNumId="20">
    <w:nsid w:val="591C4F25"/>
    <w:multiLevelType w:val="multilevel"/>
    <w:tmpl w:val="D040E13A"/>
    <w:lvl w:ilvl="0">
      <w:start w:val="1"/>
      <w:numFmt w:val="none"/>
      <w:lvlText w:val="%1"/>
      <w:lvlJc w:val="left"/>
      <w:pPr>
        <w:tabs>
          <w:tab w:val="num" w:pos="360"/>
        </w:tabs>
        <w:ind w:left="0" w:firstLine="0"/>
      </w:pPr>
      <w:rPr>
        <w:rFonts w:hint="default"/>
      </w:rPr>
    </w:lvl>
    <w:lvl w:ilvl="1">
      <w:start w:val="1"/>
      <w:numFmt w:val="decimal"/>
      <w:lvlText w:val="%2."/>
      <w:lvlJc w:val="left"/>
      <w:pPr>
        <w:tabs>
          <w:tab w:val="num" w:pos="360"/>
        </w:tabs>
        <w:ind w:left="0" w:firstLine="0"/>
      </w:pPr>
      <w:rPr>
        <w:rFonts w:hint="default"/>
      </w:rPr>
    </w:lvl>
    <w:lvl w:ilvl="2">
      <w:start w:val="1"/>
      <w:numFmt w:val="decimal"/>
      <w:isLgl/>
      <w:lvlText w:val="%2%1.%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1">
    <w:nsid w:val="658D0F9A"/>
    <w:multiLevelType w:val="multilevel"/>
    <w:tmpl w:val="D040E13A"/>
    <w:lvl w:ilvl="0">
      <w:start w:val="1"/>
      <w:numFmt w:val="none"/>
      <w:lvlText w:val="%1"/>
      <w:lvlJc w:val="left"/>
      <w:pPr>
        <w:tabs>
          <w:tab w:val="num" w:pos="360"/>
        </w:tabs>
        <w:ind w:left="0" w:firstLine="0"/>
      </w:pPr>
      <w:rPr>
        <w:rFonts w:hint="default"/>
      </w:rPr>
    </w:lvl>
    <w:lvl w:ilvl="1">
      <w:start w:val="1"/>
      <w:numFmt w:val="decimal"/>
      <w:lvlText w:val="%2."/>
      <w:lvlJc w:val="left"/>
      <w:pPr>
        <w:tabs>
          <w:tab w:val="num" w:pos="360"/>
        </w:tabs>
        <w:ind w:left="0" w:firstLine="0"/>
      </w:pPr>
      <w:rPr>
        <w:rFonts w:hint="default"/>
      </w:rPr>
    </w:lvl>
    <w:lvl w:ilvl="2">
      <w:start w:val="1"/>
      <w:numFmt w:val="decimal"/>
      <w:isLgl/>
      <w:lvlText w:val="%2%1.%3"/>
      <w:lvlJc w:val="left"/>
      <w:pPr>
        <w:tabs>
          <w:tab w:val="num" w:pos="720"/>
        </w:tabs>
        <w:ind w:left="0" w:firstLine="0"/>
      </w:pPr>
      <w:rPr>
        <w:rFonts w:hint="default"/>
      </w:rPr>
    </w:lvl>
    <w:lvl w:ilvl="3">
      <w:start w:val="1"/>
      <w:numFmt w:val="decimal"/>
      <w:lvlText w:val="%1%2.%3.%4"/>
      <w:lvlJc w:val="left"/>
      <w:pPr>
        <w:tabs>
          <w:tab w:val="num" w:pos="1080"/>
        </w:tabs>
        <w:ind w:left="0" w:firstLine="0"/>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22">
    <w:nsid w:val="67FD2986"/>
    <w:multiLevelType w:val="singleLevel"/>
    <w:tmpl w:val="0C090001"/>
    <w:lvl w:ilvl="0">
      <w:start w:val="1"/>
      <w:numFmt w:val="bullet"/>
      <w:lvlText w:val=""/>
      <w:lvlJc w:val="left"/>
      <w:pPr>
        <w:tabs>
          <w:tab w:val="num" w:pos="360"/>
        </w:tabs>
        <w:ind w:left="360" w:hanging="360"/>
      </w:pPr>
      <w:rPr>
        <w:rFonts w:ascii="Symbol" w:hAnsi="Symbol" w:hint="default"/>
      </w:rPr>
    </w:lvl>
  </w:abstractNum>
  <w:abstractNum w:abstractNumId="23">
    <w:nsid w:val="6BAA20F1"/>
    <w:multiLevelType w:val="singleLevel"/>
    <w:tmpl w:val="D7788E16"/>
    <w:lvl w:ilvl="0">
      <w:start w:val="1"/>
      <w:numFmt w:val="bullet"/>
      <w:pStyle w:val="TPGHOLLOWBULLET"/>
      <w:lvlText w:val=""/>
      <w:lvlJc w:val="left"/>
      <w:pPr>
        <w:tabs>
          <w:tab w:val="num" w:pos="360"/>
        </w:tabs>
        <w:ind w:left="283" w:hanging="283"/>
      </w:pPr>
      <w:rPr>
        <w:rFonts w:ascii="Monotype Sorts" w:hAnsi="Monotype Sorts" w:hint="default"/>
        <w:sz w:val="20"/>
      </w:rPr>
    </w:lvl>
  </w:abstractNum>
  <w:abstractNum w:abstractNumId="24">
    <w:nsid w:val="6DE36293"/>
    <w:multiLevelType w:val="multilevel"/>
    <w:tmpl w:val="D32E125C"/>
    <w:lvl w:ilvl="0">
      <w:start w:val="1"/>
      <w:numFmt w:val="none"/>
      <w:lvlText w:val="%1"/>
      <w:lvlJc w:val="left"/>
      <w:pPr>
        <w:tabs>
          <w:tab w:val="num" w:pos="360"/>
        </w:tabs>
        <w:ind w:left="0" w:firstLine="0"/>
      </w:pPr>
      <w:rPr>
        <w:rFonts w:hint="default"/>
      </w:rPr>
    </w:lvl>
    <w:lvl w:ilvl="1">
      <w:start w:val="1"/>
      <w:numFmt w:val="decimal"/>
      <w:lvlText w:val="%2."/>
      <w:lvlJc w:val="left"/>
      <w:pPr>
        <w:tabs>
          <w:tab w:val="num" w:pos="360"/>
        </w:tabs>
        <w:ind w:left="0" w:firstLine="0"/>
      </w:pPr>
      <w:rPr>
        <w:rFonts w:hint="default"/>
      </w:rPr>
    </w:lvl>
    <w:lvl w:ilvl="2">
      <w:start w:val="1"/>
      <w:numFmt w:val="decimal"/>
      <w:lvlRestart w:val="0"/>
      <w:lvlText w:val="%2%1.%3"/>
      <w:lvlJc w:val="left"/>
      <w:pPr>
        <w:tabs>
          <w:tab w:val="num" w:pos="720"/>
        </w:tabs>
        <w:ind w:left="0" w:firstLine="0"/>
      </w:pPr>
      <w:rPr>
        <w:rFonts w:hint="default"/>
      </w:rPr>
    </w:lvl>
    <w:lvl w:ilvl="3">
      <w:start w:val="1"/>
      <w:numFmt w:val="decimal"/>
      <w:lvlText w:val="%3%1%2..%4"/>
      <w:lvlJc w:val="left"/>
      <w:pPr>
        <w:tabs>
          <w:tab w:val="num" w:pos="720"/>
        </w:tabs>
        <w:ind w:left="0" w:firstLine="0"/>
      </w:pPr>
      <w:rPr>
        <w:rFonts w:hint="default"/>
      </w:rPr>
    </w:lvl>
    <w:lvl w:ilvl="4">
      <w:start w:val="1"/>
      <w:numFmt w:val="decimal"/>
      <w:lvlText w:val="%4%1%2.%3..%5"/>
      <w:lvlJc w:val="left"/>
      <w:pPr>
        <w:tabs>
          <w:tab w:val="num" w:pos="2520"/>
        </w:tabs>
        <w:ind w:left="2232" w:hanging="792"/>
      </w:pPr>
      <w:rPr>
        <w:rFonts w:hint="default"/>
      </w:rPr>
    </w:lvl>
    <w:lvl w:ilvl="5">
      <w:start w:val="1"/>
      <w:numFmt w:val="decimal"/>
      <w:lvlText w:val="%5%1.%2.%3.%4..%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5">
    <w:nsid w:val="7B733749"/>
    <w:multiLevelType w:val="hybridMultilevel"/>
    <w:tmpl w:val="2E46A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 w:numId="6">
    <w:abstractNumId w:val="6"/>
    <w:lvlOverride w:ilvl="0">
      <w:lvl w:ilvl="0">
        <w:start w:val="1"/>
        <w:numFmt w:val="bullet"/>
        <w:lvlText w:val=""/>
        <w:legacy w:legacy="1" w:legacySpace="0" w:legacyIndent="425"/>
        <w:lvlJc w:val="left"/>
        <w:pPr>
          <w:ind w:left="425" w:hanging="425"/>
        </w:pPr>
        <w:rPr>
          <w:rFonts w:ascii="Symbol" w:hAnsi="Symbol" w:hint="default"/>
        </w:rPr>
      </w:lvl>
    </w:lvlOverride>
  </w:num>
  <w:num w:numId="7">
    <w:abstractNumId w:val="7"/>
  </w:num>
  <w:num w:numId="8">
    <w:abstractNumId w:val="8"/>
  </w:num>
  <w:num w:numId="9">
    <w:abstractNumId w:val="19"/>
  </w:num>
  <w:num w:numId="10">
    <w:abstractNumId w:val="23"/>
  </w:num>
  <w:num w:numId="11">
    <w:abstractNumId w:val="18"/>
  </w:num>
  <w:num w:numId="12">
    <w:abstractNumId w:val="14"/>
  </w:num>
  <w:num w:numId="13">
    <w:abstractNumId w:val="6"/>
    <w:lvlOverride w:ilvl="0">
      <w:lvl w:ilvl="0">
        <w:start w:val="1"/>
        <w:numFmt w:val="bullet"/>
        <w:lvlText w:val=""/>
        <w:legacy w:legacy="1" w:legacySpace="0" w:legacyIndent="283"/>
        <w:lvlJc w:val="left"/>
        <w:pPr>
          <w:ind w:left="283" w:hanging="283"/>
        </w:pPr>
        <w:rPr>
          <w:rFonts w:ascii="Symbol" w:hAnsi="Symbol" w:hint="default"/>
        </w:rPr>
      </w:lvl>
    </w:lvlOverride>
  </w:num>
  <w:num w:numId="14">
    <w:abstractNumId w:val="12"/>
  </w:num>
  <w:num w:numId="15">
    <w:abstractNumId w:val="22"/>
  </w:num>
  <w:num w:numId="16">
    <w:abstractNumId w:val="16"/>
  </w:num>
  <w:num w:numId="17">
    <w:abstractNumId w:val="10"/>
  </w:num>
  <w:num w:numId="18">
    <w:abstractNumId w:val="17"/>
  </w:num>
  <w:num w:numId="19">
    <w:abstractNumId w:val="15"/>
  </w:num>
  <w:num w:numId="20">
    <w:abstractNumId w:val="20"/>
  </w:num>
  <w:num w:numId="21">
    <w:abstractNumId w:val="13"/>
  </w:num>
  <w:num w:numId="22">
    <w:abstractNumId w:val="11"/>
  </w:num>
  <w:num w:numId="23">
    <w:abstractNumId w:val="21"/>
  </w:num>
  <w:num w:numId="24">
    <w:abstractNumId w:val="24"/>
  </w:num>
  <w:num w:numId="25">
    <w:abstractNumId w:val="18"/>
  </w:num>
  <w:num w:numId="26">
    <w:abstractNumId w:val="18"/>
  </w:num>
  <w:num w:numId="27">
    <w:abstractNumId w:val="18"/>
  </w:num>
  <w:num w:numId="28">
    <w:abstractNumId w:val="25"/>
  </w:num>
  <w:num w:numId="29">
    <w:abstractNumId w:val="9"/>
  </w:num>
  <w:num w:numId="30">
    <w:abstractNumId w:val="18"/>
  </w:num>
  <w:num w:numId="31">
    <w:abstractNumId w:val="18"/>
  </w:num>
  <w:num w:numId="32">
    <w:abstractNumId w:val="18"/>
  </w:num>
  <w:num w:numId="33">
    <w:abstractNumId w:val="18"/>
  </w:num>
  <w:num w:numId="34">
    <w:abstractNumId w:val="19"/>
  </w:num>
  <w:num w:numId="3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stylePaneFormatFilter w:val="3701" w:allStyles="1" w:customStyles="0" w:latentStyles="0" w:stylesInUse="0" w:headingStyles="0" w:numberingStyles="0" w:tableStyles="0" w:directFormattingOnRuns="1" w:directFormattingOnParagraphs="1" w:directFormattingOnNumbering="1" w:directFormattingOnTables="0" w:clearFormatting="1" w:top3HeadingStyles="1" w:visibleStyles="0" w:alternateStyleNames="0"/>
  <w:defaultTabStop w:val="720"/>
  <w:noPunctuationKerning/>
  <w:characterSpacingControl w:val="doNotCompress"/>
  <w:hdrShapeDefaults>
    <o:shapedefaults v:ext="edit" spidmax="2059"/>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A1F80"/>
    <w:rsid w:val="00002B4C"/>
    <w:rsid w:val="000050F3"/>
    <w:rsid w:val="00006AD3"/>
    <w:rsid w:val="00012247"/>
    <w:rsid w:val="00014BB1"/>
    <w:rsid w:val="00022337"/>
    <w:rsid w:val="0003446F"/>
    <w:rsid w:val="00043BA5"/>
    <w:rsid w:val="0005705A"/>
    <w:rsid w:val="00064AEB"/>
    <w:rsid w:val="0006695B"/>
    <w:rsid w:val="00073741"/>
    <w:rsid w:val="00081E86"/>
    <w:rsid w:val="00092881"/>
    <w:rsid w:val="000A3EF0"/>
    <w:rsid w:val="000A4BF2"/>
    <w:rsid w:val="000A4F12"/>
    <w:rsid w:val="000A5584"/>
    <w:rsid w:val="000C099E"/>
    <w:rsid w:val="000C6353"/>
    <w:rsid w:val="000D01F6"/>
    <w:rsid w:val="000D0A8F"/>
    <w:rsid w:val="000D56A3"/>
    <w:rsid w:val="000E2B27"/>
    <w:rsid w:val="000E3667"/>
    <w:rsid w:val="000E3948"/>
    <w:rsid w:val="000E427E"/>
    <w:rsid w:val="000E4556"/>
    <w:rsid w:val="000E6067"/>
    <w:rsid w:val="000E6E9E"/>
    <w:rsid w:val="000E7050"/>
    <w:rsid w:val="000F3414"/>
    <w:rsid w:val="00100B27"/>
    <w:rsid w:val="0011202D"/>
    <w:rsid w:val="001139F1"/>
    <w:rsid w:val="00113C12"/>
    <w:rsid w:val="00114AAE"/>
    <w:rsid w:val="00117A60"/>
    <w:rsid w:val="001267A8"/>
    <w:rsid w:val="001300BF"/>
    <w:rsid w:val="00131C8A"/>
    <w:rsid w:val="001335A8"/>
    <w:rsid w:val="0014234F"/>
    <w:rsid w:val="00153C93"/>
    <w:rsid w:val="001647E8"/>
    <w:rsid w:val="0018362B"/>
    <w:rsid w:val="00193E91"/>
    <w:rsid w:val="00195078"/>
    <w:rsid w:val="001963AA"/>
    <w:rsid w:val="001A0D39"/>
    <w:rsid w:val="001A204D"/>
    <w:rsid w:val="001A4747"/>
    <w:rsid w:val="001B2B1B"/>
    <w:rsid w:val="001B58CD"/>
    <w:rsid w:val="001B6589"/>
    <w:rsid w:val="001C08B6"/>
    <w:rsid w:val="001C2D7C"/>
    <w:rsid w:val="001C3FDA"/>
    <w:rsid w:val="001C6BEB"/>
    <w:rsid w:val="001D1050"/>
    <w:rsid w:val="001D18BB"/>
    <w:rsid w:val="001D29A0"/>
    <w:rsid w:val="001D4ECE"/>
    <w:rsid w:val="001E0D62"/>
    <w:rsid w:val="002111D7"/>
    <w:rsid w:val="002154E0"/>
    <w:rsid w:val="00222E97"/>
    <w:rsid w:val="00227A41"/>
    <w:rsid w:val="002337BC"/>
    <w:rsid w:val="00233C12"/>
    <w:rsid w:val="00236E55"/>
    <w:rsid w:val="00237454"/>
    <w:rsid w:val="002435F4"/>
    <w:rsid w:val="002445C6"/>
    <w:rsid w:val="00251111"/>
    <w:rsid w:val="002552BA"/>
    <w:rsid w:val="00256339"/>
    <w:rsid w:val="002573C3"/>
    <w:rsid w:val="00270605"/>
    <w:rsid w:val="00271DA7"/>
    <w:rsid w:val="002741A7"/>
    <w:rsid w:val="00276F3F"/>
    <w:rsid w:val="0028499C"/>
    <w:rsid w:val="00284FBE"/>
    <w:rsid w:val="002918D2"/>
    <w:rsid w:val="00293DD0"/>
    <w:rsid w:val="00297B01"/>
    <w:rsid w:val="002A194E"/>
    <w:rsid w:val="002A660A"/>
    <w:rsid w:val="002B7915"/>
    <w:rsid w:val="002C171D"/>
    <w:rsid w:val="002C1A23"/>
    <w:rsid w:val="002C7E9E"/>
    <w:rsid w:val="002D40F3"/>
    <w:rsid w:val="002D6AB4"/>
    <w:rsid w:val="002D70A2"/>
    <w:rsid w:val="002E1137"/>
    <w:rsid w:val="002E6A96"/>
    <w:rsid w:val="00305217"/>
    <w:rsid w:val="00307704"/>
    <w:rsid w:val="003222AA"/>
    <w:rsid w:val="00322D45"/>
    <w:rsid w:val="00323FAB"/>
    <w:rsid w:val="00326CFB"/>
    <w:rsid w:val="003415C0"/>
    <w:rsid w:val="003537F8"/>
    <w:rsid w:val="00354054"/>
    <w:rsid w:val="00361400"/>
    <w:rsid w:val="00365BCE"/>
    <w:rsid w:val="0036681E"/>
    <w:rsid w:val="003768B1"/>
    <w:rsid w:val="00386E61"/>
    <w:rsid w:val="00387CF5"/>
    <w:rsid w:val="003933B2"/>
    <w:rsid w:val="00394738"/>
    <w:rsid w:val="00394FC2"/>
    <w:rsid w:val="003A54BB"/>
    <w:rsid w:val="003A66EE"/>
    <w:rsid w:val="003C379A"/>
    <w:rsid w:val="003C51D5"/>
    <w:rsid w:val="003D217B"/>
    <w:rsid w:val="003D789D"/>
    <w:rsid w:val="003E3160"/>
    <w:rsid w:val="003F094D"/>
    <w:rsid w:val="003F5AF7"/>
    <w:rsid w:val="00400CC1"/>
    <w:rsid w:val="004170C8"/>
    <w:rsid w:val="0042623F"/>
    <w:rsid w:val="004441A0"/>
    <w:rsid w:val="00452F2E"/>
    <w:rsid w:val="00454020"/>
    <w:rsid w:val="004723F5"/>
    <w:rsid w:val="00477B48"/>
    <w:rsid w:val="00477E60"/>
    <w:rsid w:val="00483E4A"/>
    <w:rsid w:val="004863E6"/>
    <w:rsid w:val="00494985"/>
    <w:rsid w:val="00497B5B"/>
    <w:rsid w:val="004A10EB"/>
    <w:rsid w:val="004A1F80"/>
    <w:rsid w:val="004A3CE4"/>
    <w:rsid w:val="004A5AF6"/>
    <w:rsid w:val="004A6C85"/>
    <w:rsid w:val="004C74CB"/>
    <w:rsid w:val="004D7FA3"/>
    <w:rsid w:val="004E6CC0"/>
    <w:rsid w:val="004F4EF1"/>
    <w:rsid w:val="004F7332"/>
    <w:rsid w:val="00504739"/>
    <w:rsid w:val="00506744"/>
    <w:rsid w:val="00507246"/>
    <w:rsid w:val="0051746A"/>
    <w:rsid w:val="00522437"/>
    <w:rsid w:val="00525696"/>
    <w:rsid w:val="005337C0"/>
    <w:rsid w:val="00540D2F"/>
    <w:rsid w:val="00545415"/>
    <w:rsid w:val="00554A18"/>
    <w:rsid w:val="00557B20"/>
    <w:rsid w:val="00557D4D"/>
    <w:rsid w:val="00561ECA"/>
    <w:rsid w:val="00567417"/>
    <w:rsid w:val="005705FA"/>
    <w:rsid w:val="00571B67"/>
    <w:rsid w:val="00573884"/>
    <w:rsid w:val="005823E0"/>
    <w:rsid w:val="00582A4F"/>
    <w:rsid w:val="00585834"/>
    <w:rsid w:val="00593285"/>
    <w:rsid w:val="005A1CA7"/>
    <w:rsid w:val="005A3794"/>
    <w:rsid w:val="005A43B4"/>
    <w:rsid w:val="005D587E"/>
    <w:rsid w:val="005F1DC5"/>
    <w:rsid w:val="0060030D"/>
    <w:rsid w:val="0060401F"/>
    <w:rsid w:val="00605879"/>
    <w:rsid w:val="00607A67"/>
    <w:rsid w:val="00610BD3"/>
    <w:rsid w:val="0061287F"/>
    <w:rsid w:val="00625D21"/>
    <w:rsid w:val="006305C2"/>
    <w:rsid w:val="006347BB"/>
    <w:rsid w:val="00636C65"/>
    <w:rsid w:val="00652A74"/>
    <w:rsid w:val="00673598"/>
    <w:rsid w:val="0068129F"/>
    <w:rsid w:val="006832C0"/>
    <w:rsid w:val="00683F7C"/>
    <w:rsid w:val="006874AE"/>
    <w:rsid w:val="00696806"/>
    <w:rsid w:val="006B6A10"/>
    <w:rsid w:val="006D5443"/>
    <w:rsid w:val="006D5850"/>
    <w:rsid w:val="006D59C9"/>
    <w:rsid w:val="006D7286"/>
    <w:rsid w:val="006E4EB3"/>
    <w:rsid w:val="006F34FC"/>
    <w:rsid w:val="006F5CD0"/>
    <w:rsid w:val="00700AF7"/>
    <w:rsid w:val="00710C2F"/>
    <w:rsid w:val="00710EA4"/>
    <w:rsid w:val="00713C48"/>
    <w:rsid w:val="00714605"/>
    <w:rsid w:val="00715DC0"/>
    <w:rsid w:val="00722EE1"/>
    <w:rsid w:val="0073653B"/>
    <w:rsid w:val="00737789"/>
    <w:rsid w:val="00746EE2"/>
    <w:rsid w:val="00755556"/>
    <w:rsid w:val="00755704"/>
    <w:rsid w:val="00770088"/>
    <w:rsid w:val="00770090"/>
    <w:rsid w:val="0077511E"/>
    <w:rsid w:val="007818B6"/>
    <w:rsid w:val="0078723E"/>
    <w:rsid w:val="00796768"/>
    <w:rsid w:val="00797604"/>
    <w:rsid w:val="007A04BC"/>
    <w:rsid w:val="007A1F7F"/>
    <w:rsid w:val="007A3FA9"/>
    <w:rsid w:val="007A75FE"/>
    <w:rsid w:val="007C1EF6"/>
    <w:rsid w:val="007C2432"/>
    <w:rsid w:val="007D32F5"/>
    <w:rsid w:val="007D7F08"/>
    <w:rsid w:val="00800B9C"/>
    <w:rsid w:val="00810136"/>
    <w:rsid w:val="00810487"/>
    <w:rsid w:val="00812E29"/>
    <w:rsid w:val="00814179"/>
    <w:rsid w:val="00816429"/>
    <w:rsid w:val="00823CDE"/>
    <w:rsid w:val="00830AD4"/>
    <w:rsid w:val="00831010"/>
    <w:rsid w:val="0084349B"/>
    <w:rsid w:val="008438BB"/>
    <w:rsid w:val="008442F3"/>
    <w:rsid w:val="00854359"/>
    <w:rsid w:val="00855411"/>
    <w:rsid w:val="008556C1"/>
    <w:rsid w:val="008660CD"/>
    <w:rsid w:val="008672E0"/>
    <w:rsid w:val="0087078F"/>
    <w:rsid w:val="008708CA"/>
    <w:rsid w:val="00873B99"/>
    <w:rsid w:val="00874238"/>
    <w:rsid w:val="008769A6"/>
    <w:rsid w:val="008800BF"/>
    <w:rsid w:val="008848D3"/>
    <w:rsid w:val="00890428"/>
    <w:rsid w:val="00894540"/>
    <w:rsid w:val="008A0A48"/>
    <w:rsid w:val="008A0A5F"/>
    <w:rsid w:val="008C7D2C"/>
    <w:rsid w:val="008D0D15"/>
    <w:rsid w:val="008D5162"/>
    <w:rsid w:val="008D53B8"/>
    <w:rsid w:val="008D5872"/>
    <w:rsid w:val="008E7419"/>
    <w:rsid w:val="008F088C"/>
    <w:rsid w:val="00902E8B"/>
    <w:rsid w:val="0090352E"/>
    <w:rsid w:val="00905720"/>
    <w:rsid w:val="00913989"/>
    <w:rsid w:val="00924EF7"/>
    <w:rsid w:val="00926DC5"/>
    <w:rsid w:val="009301FB"/>
    <w:rsid w:val="00933D55"/>
    <w:rsid w:val="00941132"/>
    <w:rsid w:val="00943261"/>
    <w:rsid w:val="0094543D"/>
    <w:rsid w:val="00975565"/>
    <w:rsid w:val="00976520"/>
    <w:rsid w:val="00984FD9"/>
    <w:rsid w:val="00985DAF"/>
    <w:rsid w:val="009909CC"/>
    <w:rsid w:val="00995518"/>
    <w:rsid w:val="009A4CD5"/>
    <w:rsid w:val="009A4F62"/>
    <w:rsid w:val="009B0D6E"/>
    <w:rsid w:val="009B67AA"/>
    <w:rsid w:val="009B71A9"/>
    <w:rsid w:val="009C459F"/>
    <w:rsid w:val="009C5401"/>
    <w:rsid w:val="009C58F9"/>
    <w:rsid w:val="009D5035"/>
    <w:rsid w:val="00A04E46"/>
    <w:rsid w:val="00A162BC"/>
    <w:rsid w:val="00A215C7"/>
    <w:rsid w:val="00A27067"/>
    <w:rsid w:val="00A3022E"/>
    <w:rsid w:val="00A33C43"/>
    <w:rsid w:val="00A33DD9"/>
    <w:rsid w:val="00A37C72"/>
    <w:rsid w:val="00A45229"/>
    <w:rsid w:val="00A65015"/>
    <w:rsid w:val="00A80B1A"/>
    <w:rsid w:val="00A84E73"/>
    <w:rsid w:val="00A96C11"/>
    <w:rsid w:val="00AA1E4F"/>
    <w:rsid w:val="00AA63EC"/>
    <w:rsid w:val="00AA78E1"/>
    <w:rsid w:val="00AB1698"/>
    <w:rsid w:val="00AB41F9"/>
    <w:rsid w:val="00AD710C"/>
    <w:rsid w:val="00AE233F"/>
    <w:rsid w:val="00AF3376"/>
    <w:rsid w:val="00AF635D"/>
    <w:rsid w:val="00AF7DCA"/>
    <w:rsid w:val="00B01479"/>
    <w:rsid w:val="00B05425"/>
    <w:rsid w:val="00B1060A"/>
    <w:rsid w:val="00B13C94"/>
    <w:rsid w:val="00B15306"/>
    <w:rsid w:val="00B2793E"/>
    <w:rsid w:val="00B35141"/>
    <w:rsid w:val="00B41311"/>
    <w:rsid w:val="00B44CDE"/>
    <w:rsid w:val="00B451E5"/>
    <w:rsid w:val="00B460FC"/>
    <w:rsid w:val="00B46543"/>
    <w:rsid w:val="00B4766B"/>
    <w:rsid w:val="00B47773"/>
    <w:rsid w:val="00B50FD3"/>
    <w:rsid w:val="00B564B9"/>
    <w:rsid w:val="00B62023"/>
    <w:rsid w:val="00B63124"/>
    <w:rsid w:val="00B64667"/>
    <w:rsid w:val="00B67C6F"/>
    <w:rsid w:val="00B74479"/>
    <w:rsid w:val="00B75AF4"/>
    <w:rsid w:val="00B76C64"/>
    <w:rsid w:val="00B77427"/>
    <w:rsid w:val="00B77716"/>
    <w:rsid w:val="00B804DF"/>
    <w:rsid w:val="00B8257B"/>
    <w:rsid w:val="00B83A13"/>
    <w:rsid w:val="00B8511D"/>
    <w:rsid w:val="00B92CF6"/>
    <w:rsid w:val="00BA1689"/>
    <w:rsid w:val="00BA4563"/>
    <w:rsid w:val="00BA4D89"/>
    <w:rsid w:val="00BB60FC"/>
    <w:rsid w:val="00BC2869"/>
    <w:rsid w:val="00BC62CC"/>
    <w:rsid w:val="00BE1CBF"/>
    <w:rsid w:val="00BE537E"/>
    <w:rsid w:val="00C03803"/>
    <w:rsid w:val="00C159A8"/>
    <w:rsid w:val="00C172F1"/>
    <w:rsid w:val="00C17A8E"/>
    <w:rsid w:val="00C20A8E"/>
    <w:rsid w:val="00C528BA"/>
    <w:rsid w:val="00C53A00"/>
    <w:rsid w:val="00C55B53"/>
    <w:rsid w:val="00C5628E"/>
    <w:rsid w:val="00C61E03"/>
    <w:rsid w:val="00C64F96"/>
    <w:rsid w:val="00C66F8E"/>
    <w:rsid w:val="00C74533"/>
    <w:rsid w:val="00C85426"/>
    <w:rsid w:val="00C91016"/>
    <w:rsid w:val="00C9348D"/>
    <w:rsid w:val="00C9728F"/>
    <w:rsid w:val="00C97484"/>
    <w:rsid w:val="00CA3FB2"/>
    <w:rsid w:val="00CC5E07"/>
    <w:rsid w:val="00CC5E65"/>
    <w:rsid w:val="00CD4CC3"/>
    <w:rsid w:val="00CD5C49"/>
    <w:rsid w:val="00CE3973"/>
    <w:rsid w:val="00CF21D3"/>
    <w:rsid w:val="00CF2DDE"/>
    <w:rsid w:val="00D01E03"/>
    <w:rsid w:val="00D04EAA"/>
    <w:rsid w:val="00D07832"/>
    <w:rsid w:val="00D26DEC"/>
    <w:rsid w:val="00D30262"/>
    <w:rsid w:val="00D30703"/>
    <w:rsid w:val="00D30EFC"/>
    <w:rsid w:val="00D32F7E"/>
    <w:rsid w:val="00D3327E"/>
    <w:rsid w:val="00D50CDE"/>
    <w:rsid w:val="00D51599"/>
    <w:rsid w:val="00D644D4"/>
    <w:rsid w:val="00D664D1"/>
    <w:rsid w:val="00D756D0"/>
    <w:rsid w:val="00D76313"/>
    <w:rsid w:val="00D85B9C"/>
    <w:rsid w:val="00D9752A"/>
    <w:rsid w:val="00DA225E"/>
    <w:rsid w:val="00DB21DB"/>
    <w:rsid w:val="00DC6ABD"/>
    <w:rsid w:val="00DE4031"/>
    <w:rsid w:val="00DE52CE"/>
    <w:rsid w:val="00DE5DAB"/>
    <w:rsid w:val="00E0185E"/>
    <w:rsid w:val="00E122A7"/>
    <w:rsid w:val="00E24B56"/>
    <w:rsid w:val="00E27A50"/>
    <w:rsid w:val="00E319C7"/>
    <w:rsid w:val="00E354A5"/>
    <w:rsid w:val="00E37523"/>
    <w:rsid w:val="00E4197F"/>
    <w:rsid w:val="00E44599"/>
    <w:rsid w:val="00E52FC1"/>
    <w:rsid w:val="00E554C6"/>
    <w:rsid w:val="00E66C3F"/>
    <w:rsid w:val="00E770F1"/>
    <w:rsid w:val="00E81819"/>
    <w:rsid w:val="00E85E99"/>
    <w:rsid w:val="00EA1B8B"/>
    <w:rsid w:val="00EA1FA5"/>
    <w:rsid w:val="00EA291E"/>
    <w:rsid w:val="00EB445C"/>
    <w:rsid w:val="00EB4EBF"/>
    <w:rsid w:val="00ED42D7"/>
    <w:rsid w:val="00ED6E34"/>
    <w:rsid w:val="00EE55D8"/>
    <w:rsid w:val="00EF1844"/>
    <w:rsid w:val="00EF2040"/>
    <w:rsid w:val="00EF4F56"/>
    <w:rsid w:val="00F03AE8"/>
    <w:rsid w:val="00F06EC5"/>
    <w:rsid w:val="00F1414F"/>
    <w:rsid w:val="00F14DE2"/>
    <w:rsid w:val="00F2311B"/>
    <w:rsid w:val="00F232FE"/>
    <w:rsid w:val="00F24E37"/>
    <w:rsid w:val="00F262B9"/>
    <w:rsid w:val="00F314FB"/>
    <w:rsid w:val="00F321D3"/>
    <w:rsid w:val="00F3399D"/>
    <w:rsid w:val="00F35656"/>
    <w:rsid w:val="00F416FC"/>
    <w:rsid w:val="00F45C6D"/>
    <w:rsid w:val="00F5132C"/>
    <w:rsid w:val="00F53D36"/>
    <w:rsid w:val="00F543DF"/>
    <w:rsid w:val="00F54979"/>
    <w:rsid w:val="00F72405"/>
    <w:rsid w:val="00F76846"/>
    <w:rsid w:val="00F774FF"/>
    <w:rsid w:val="00F80FBD"/>
    <w:rsid w:val="00F933EE"/>
    <w:rsid w:val="00F93495"/>
    <w:rsid w:val="00F94F5D"/>
    <w:rsid w:val="00FA5CC0"/>
    <w:rsid w:val="00FA7E90"/>
    <w:rsid w:val="00FB12EC"/>
    <w:rsid w:val="00FD4431"/>
  </w:rsids>
  <m:mathPr>
    <m:mathFont m:val="Cambria Math"/>
    <m:brkBin m:val="before"/>
    <m:brkBinSub m:val="--"/>
    <m:smallFrac m:val="0"/>
    <m:dispDef m:val="0"/>
    <m:lMargin m:val="0"/>
    <m:rMargin m:val="0"/>
    <m:defJc m:val="centerGroup"/>
    <m:wrapRight/>
    <m:intLim m:val="subSup"/>
    <m:naryLim m:val="subSup"/>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9"/>
    <o:shapelayout v:ext="edit">
      <o:idmap v:ext="edit" data="1"/>
    </o:shapelayout>
  </w:shapeDefaults>
  <w:decimalSymbol w:val="."/>
  <w:listSeparator w:val=","/>
  <w14:docId w14:val="27B3B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448"/>
    <w:rPr>
      <w:sz w:val="24"/>
      <w:szCs w:val="24"/>
    </w:rPr>
  </w:style>
  <w:style w:type="paragraph" w:styleId="Heading1">
    <w:name w:val="heading 1"/>
    <w:basedOn w:val="Normal"/>
    <w:next w:val="Heading2"/>
    <w:link w:val="Heading1Char"/>
    <w:qFormat/>
    <w:rsid w:val="00F774FF"/>
    <w:pPr>
      <w:keepNext/>
      <w:pageBreakBefore/>
      <w:tabs>
        <w:tab w:val="num" w:pos="360"/>
      </w:tabs>
      <w:spacing w:before="100" w:after="120" w:line="240" w:lineRule="atLeast"/>
      <w:ind w:right="374"/>
      <w:jc w:val="both"/>
      <w:outlineLvl w:val="0"/>
    </w:pPr>
    <w:rPr>
      <w:rFonts w:ascii="Arial" w:hAnsi="Arial"/>
      <w:i/>
      <w:color w:val="00739C"/>
      <w:sz w:val="28"/>
      <w:szCs w:val="20"/>
    </w:rPr>
  </w:style>
  <w:style w:type="paragraph" w:styleId="Heading2">
    <w:name w:val="heading 2"/>
    <w:basedOn w:val="Normal"/>
    <w:next w:val="Text"/>
    <w:link w:val="Heading2Char"/>
    <w:qFormat/>
    <w:rsid w:val="00C76448"/>
    <w:pPr>
      <w:keepNext/>
      <w:numPr>
        <w:ilvl w:val="1"/>
        <w:numId w:val="11"/>
      </w:numPr>
      <w:spacing w:before="480" w:after="360"/>
      <w:ind w:right="1508"/>
      <w:outlineLvl w:val="1"/>
    </w:pPr>
    <w:rPr>
      <w:rFonts w:ascii="Arial" w:hAnsi="Arial"/>
      <w:b/>
      <w:color w:val="00739C"/>
      <w:sz w:val="36"/>
      <w:szCs w:val="20"/>
    </w:rPr>
  </w:style>
  <w:style w:type="paragraph" w:styleId="Heading3">
    <w:name w:val="heading 3"/>
    <w:aliases w:val="h3"/>
    <w:basedOn w:val="Normal"/>
    <w:next w:val="Text"/>
    <w:link w:val="Heading3Char"/>
    <w:qFormat/>
    <w:rsid w:val="00C76448"/>
    <w:pPr>
      <w:keepNext/>
      <w:numPr>
        <w:ilvl w:val="2"/>
        <w:numId w:val="11"/>
      </w:numPr>
      <w:spacing w:before="300" w:after="180" w:line="280" w:lineRule="atLeast"/>
      <w:ind w:right="375"/>
      <w:outlineLvl w:val="2"/>
    </w:pPr>
    <w:rPr>
      <w:rFonts w:ascii="Arial" w:hAnsi="Arial"/>
      <w:b/>
      <w:color w:val="00739C"/>
      <w:szCs w:val="20"/>
    </w:rPr>
  </w:style>
  <w:style w:type="paragraph" w:styleId="Heading4">
    <w:name w:val="heading 4"/>
    <w:basedOn w:val="Normal"/>
    <w:next w:val="Text"/>
    <w:link w:val="Heading4Char"/>
    <w:qFormat/>
    <w:rsid w:val="00C76448"/>
    <w:pPr>
      <w:keepNext/>
      <w:numPr>
        <w:ilvl w:val="3"/>
        <w:numId w:val="11"/>
      </w:numPr>
      <w:spacing w:before="200" w:after="180" w:line="240" w:lineRule="atLeast"/>
      <w:ind w:right="373"/>
      <w:outlineLvl w:val="3"/>
    </w:pPr>
    <w:rPr>
      <w:rFonts w:ascii="Arial" w:hAnsi="Arial"/>
      <w:i/>
      <w:color w:val="AC8B00"/>
      <w:sz w:val="22"/>
      <w:szCs w:val="20"/>
    </w:rPr>
  </w:style>
  <w:style w:type="paragraph" w:styleId="Heading5">
    <w:name w:val="heading 5"/>
    <w:basedOn w:val="Normal"/>
    <w:next w:val="Text"/>
    <w:link w:val="Heading5Char"/>
    <w:qFormat/>
    <w:rsid w:val="00C76448"/>
    <w:pPr>
      <w:keepNext/>
      <w:numPr>
        <w:ilvl w:val="4"/>
        <w:numId w:val="11"/>
      </w:numPr>
      <w:spacing w:before="160" w:after="80" w:line="240" w:lineRule="atLeast"/>
      <w:ind w:right="231"/>
      <w:outlineLvl w:val="4"/>
    </w:pPr>
    <w:rPr>
      <w:rFonts w:ascii="Arial" w:hAnsi="Arial"/>
      <w:i/>
      <w:color w:val="AC8B00"/>
      <w:sz w:val="22"/>
      <w:szCs w:val="20"/>
    </w:rPr>
  </w:style>
  <w:style w:type="paragraph" w:styleId="Heading6">
    <w:name w:val="heading 6"/>
    <w:basedOn w:val="Normal"/>
    <w:next w:val="Normal"/>
    <w:qFormat/>
    <w:rsid w:val="00C76448"/>
    <w:pPr>
      <w:keepNext/>
      <w:numPr>
        <w:ilvl w:val="5"/>
        <w:numId w:val="11"/>
      </w:numPr>
      <w:spacing w:after="180" w:line="240" w:lineRule="atLeast"/>
      <w:ind w:right="373"/>
      <w:jc w:val="both"/>
      <w:outlineLvl w:val="5"/>
    </w:pPr>
    <w:rPr>
      <w:b/>
      <w:bCs/>
      <w:smallCap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rsid w:val="00C76448"/>
    <w:pPr>
      <w:spacing w:after="120" w:line="280" w:lineRule="atLeast"/>
      <w:ind w:right="374"/>
      <w:jc w:val="both"/>
    </w:pPr>
    <w:rPr>
      <w:rFonts w:ascii="Arial" w:hAnsi="Arial"/>
      <w:sz w:val="22"/>
      <w:szCs w:val="20"/>
    </w:rPr>
  </w:style>
  <w:style w:type="paragraph" w:customStyle="1" w:styleId="TextDotPoint">
    <w:name w:val="Text Dot Point"/>
    <w:basedOn w:val="Normal"/>
    <w:rsid w:val="00C76448"/>
    <w:pPr>
      <w:keepLines/>
      <w:numPr>
        <w:numId w:val="9"/>
      </w:numPr>
      <w:spacing w:after="160" w:line="240" w:lineRule="atLeast"/>
      <w:ind w:right="374"/>
      <w:jc w:val="both"/>
    </w:pPr>
    <w:rPr>
      <w:rFonts w:ascii="Arial" w:hAnsi="Arial"/>
      <w:sz w:val="22"/>
      <w:szCs w:val="20"/>
    </w:rPr>
  </w:style>
  <w:style w:type="paragraph" w:customStyle="1" w:styleId="TPGHOLLOWBULLET">
    <w:name w:val="TPG HOLLOW BULLET"/>
    <w:basedOn w:val="TPGBULLET"/>
    <w:rsid w:val="00C76448"/>
    <w:pPr>
      <w:numPr>
        <w:numId w:val="10"/>
      </w:numPr>
      <w:tabs>
        <w:tab w:val="clear" w:pos="360"/>
      </w:tabs>
    </w:pPr>
  </w:style>
  <w:style w:type="paragraph" w:customStyle="1" w:styleId="TPGBULLET">
    <w:name w:val="TPG BULLET"/>
    <w:basedOn w:val="Normal"/>
    <w:rsid w:val="00C76448"/>
    <w:pPr>
      <w:numPr>
        <w:numId w:val="2"/>
      </w:numPr>
      <w:spacing w:line="336" w:lineRule="auto"/>
    </w:pPr>
    <w:rPr>
      <w:rFonts w:ascii="Univers" w:hAnsi="Univers"/>
      <w:sz w:val="21"/>
      <w:szCs w:val="20"/>
    </w:rPr>
  </w:style>
  <w:style w:type="paragraph" w:customStyle="1" w:styleId="Bullet">
    <w:name w:val="Bullet"/>
    <w:basedOn w:val="Normal"/>
    <w:rsid w:val="00C76448"/>
    <w:pPr>
      <w:numPr>
        <w:numId w:val="14"/>
      </w:numPr>
      <w:spacing w:after="240"/>
    </w:pPr>
    <w:rPr>
      <w:szCs w:val="20"/>
    </w:rPr>
  </w:style>
  <w:style w:type="paragraph" w:customStyle="1" w:styleId="TablesofHeading">
    <w:name w:val="Tables of...Heading"/>
    <w:basedOn w:val="Normal"/>
    <w:rsid w:val="00C76448"/>
    <w:pPr>
      <w:keepNext/>
      <w:pBdr>
        <w:top w:val="single" w:sz="2" w:space="1" w:color="auto"/>
      </w:pBdr>
      <w:spacing w:after="1000" w:line="240" w:lineRule="atLeast"/>
      <w:ind w:right="374"/>
    </w:pPr>
    <w:rPr>
      <w:rFonts w:ascii="Arial" w:hAnsi="Arial"/>
      <w:b/>
      <w:color w:val="00739C"/>
      <w:sz w:val="36"/>
      <w:szCs w:val="20"/>
    </w:rPr>
  </w:style>
  <w:style w:type="character" w:styleId="Emphasis">
    <w:name w:val="Emphasis"/>
    <w:basedOn w:val="DefaultParagraphFont"/>
    <w:qFormat/>
    <w:rsid w:val="00C76448"/>
    <w:rPr>
      <w:i/>
      <w:iCs/>
    </w:rPr>
  </w:style>
  <w:style w:type="character" w:styleId="Hyperlink">
    <w:name w:val="Hyperlink"/>
    <w:basedOn w:val="DefaultParagraphFont"/>
    <w:uiPriority w:val="99"/>
    <w:rsid w:val="00C76448"/>
    <w:rPr>
      <w:color w:val="0000FF"/>
      <w:u w:val="single"/>
    </w:rPr>
  </w:style>
  <w:style w:type="paragraph" w:styleId="TOC2">
    <w:name w:val="toc 2"/>
    <w:basedOn w:val="TOC1"/>
    <w:uiPriority w:val="39"/>
    <w:rsid w:val="00C76448"/>
    <w:pPr>
      <w:pBdr>
        <w:top w:val="none" w:sz="0" w:space="0" w:color="auto"/>
      </w:pBdr>
      <w:spacing w:before="40" w:after="40"/>
      <w:ind w:left="567" w:hanging="567"/>
    </w:pPr>
    <w:rPr>
      <w:rFonts w:ascii="Arial" w:hAnsi="Arial"/>
      <w:i/>
      <w:color w:val="00739C"/>
      <w:sz w:val="24"/>
    </w:rPr>
  </w:style>
  <w:style w:type="paragraph" w:styleId="TOC1">
    <w:name w:val="toc 1"/>
    <w:basedOn w:val="Normal"/>
    <w:next w:val="Normal"/>
    <w:uiPriority w:val="39"/>
    <w:semiHidden/>
    <w:rsid w:val="00C76448"/>
    <w:pPr>
      <w:pBdr>
        <w:top w:val="single" w:sz="2" w:space="1" w:color="auto"/>
      </w:pBdr>
      <w:tabs>
        <w:tab w:val="right" w:pos="7088"/>
      </w:tabs>
      <w:spacing w:before="300"/>
      <w:ind w:left="284" w:right="374"/>
    </w:pPr>
    <w:rPr>
      <w:noProof/>
      <w:color w:val="AC8B00"/>
      <w:sz w:val="22"/>
      <w:szCs w:val="20"/>
    </w:rPr>
  </w:style>
  <w:style w:type="paragraph" w:styleId="TOC3">
    <w:name w:val="toc 3"/>
    <w:basedOn w:val="Normal"/>
    <w:next w:val="Normal"/>
    <w:uiPriority w:val="39"/>
    <w:rsid w:val="00C76448"/>
    <w:pPr>
      <w:pBdr>
        <w:top w:val="single" w:sz="2" w:space="1" w:color="auto"/>
        <w:between w:val="single" w:sz="2" w:space="1" w:color="auto"/>
      </w:pBdr>
      <w:tabs>
        <w:tab w:val="right" w:pos="7088"/>
      </w:tabs>
      <w:spacing w:after="40" w:line="240" w:lineRule="atLeast"/>
      <w:ind w:left="284" w:right="374"/>
    </w:pPr>
    <w:rPr>
      <w:rFonts w:ascii="Arial" w:hAnsi="Arial"/>
      <w:noProof/>
      <w:sz w:val="20"/>
      <w:szCs w:val="20"/>
    </w:rPr>
  </w:style>
  <w:style w:type="paragraph" w:styleId="TOC4">
    <w:name w:val="toc 4"/>
    <w:basedOn w:val="Normal"/>
    <w:next w:val="Normal"/>
    <w:uiPriority w:val="39"/>
    <w:rsid w:val="00C76448"/>
    <w:pPr>
      <w:pBdr>
        <w:top w:val="single" w:sz="2" w:space="0" w:color="auto"/>
        <w:between w:val="single" w:sz="2" w:space="0" w:color="auto"/>
      </w:pBdr>
      <w:tabs>
        <w:tab w:val="right" w:pos="7088"/>
      </w:tabs>
      <w:spacing w:line="240" w:lineRule="atLeast"/>
      <w:ind w:left="567" w:right="373"/>
    </w:pPr>
    <w:rPr>
      <w:i/>
      <w:noProof/>
      <w:sz w:val="18"/>
      <w:szCs w:val="20"/>
    </w:rPr>
  </w:style>
  <w:style w:type="paragraph" w:styleId="TableofFigures">
    <w:name w:val="table of figures"/>
    <w:basedOn w:val="Normal"/>
    <w:next w:val="Normal"/>
    <w:uiPriority w:val="99"/>
    <w:rsid w:val="00C76448"/>
    <w:pPr>
      <w:spacing w:after="180" w:line="240" w:lineRule="atLeast"/>
      <w:ind w:left="400" w:right="373" w:hanging="400"/>
      <w:jc w:val="both"/>
    </w:pPr>
    <w:rPr>
      <w:rFonts w:ascii="Arial" w:hAnsi="Arial"/>
      <w:sz w:val="18"/>
      <w:szCs w:val="20"/>
    </w:rPr>
  </w:style>
  <w:style w:type="paragraph" w:customStyle="1" w:styleId="TableText">
    <w:name w:val="Table Text"/>
    <w:basedOn w:val="Normal"/>
    <w:rsid w:val="00C76448"/>
    <w:pPr>
      <w:keepNext/>
      <w:spacing w:before="60" w:after="60"/>
      <w:ind w:left="34" w:right="125"/>
      <w:jc w:val="both"/>
    </w:pPr>
    <w:rPr>
      <w:rFonts w:ascii="Arial" w:hAnsi="Arial"/>
      <w:sz w:val="18"/>
      <w:szCs w:val="20"/>
    </w:rPr>
  </w:style>
  <w:style w:type="character" w:styleId="FootnoteReference">
    <w:name w:val="footnote reference"/>
    <w:semiHidden/>
    <w:rsid w:val="00C76448"/>
    <w:rPr>
      <w:rFonts w:ascii="Arial" w:hAnsi="Arial"/>
      <w:dstrike w:val="0"/>
      <w:color w:val="auto"/>
      <w:position w:val="6"/>
      <w:sz w:val="18"/>
      <w:vertAlign w:val="superscript"/>
    </w:rPr>
  </w:style>
  <w:style w:type="paragraph" w:styleId="Caption">
    <w:name w:val="caption"/>
    <w:basedOn w:val="Normal"/>
    <w:next w:val="Normal"/>
    <w:uiPriority w:val="35"/>
    <w:qFormat/>
    <w:rsid w:val="00C76448"/>
    <w:pPr>
      <w:spacing w:line="240" w:lineRule="atLeast"/>
      <w:jc w:val="center"/>
    </w:pPr>
    <w:rPr>
      <w:b/>
      <w:bCs/>
      <w:sz w:val="20"/>
      <w:szCs w:val="20"/>
    </w:rPr>
  </w:style>
  <w:style w:type="paragraph" w:customStyle="1" w:styleId="Tabletexthead">
    <w:name w:val="Table text head"/>
    <w:basedOn w:val="Normal"/>
    <w:rsid w:val="00C76448"/>
    <w:pPr>
      <w:keepLines/>
      <w:widowControl w:val="0"/>
      <w:spacing w:before="80" w:after="60" w:line="220" w:lineRule="atLeast"/>
    </w:pPr>
    <w:rPr>
      <w:rFonts w:ascii="Arial" w:hAnsi="Arial"/>
      <w:b/>
      <w:color w:val="FFFFFF"/>
      <w:sz w:val="20"/>
      <w:szCs w:val="20"/>
    </w:rPr>
  </w:style>
  <w:style w:type="paragraph" w:styleId="FootnoteText">
    <w:name w:val="footnote text"/>
    <w:basedOn w:val="Normal"/>
    <w:semiHidden/>
    <w:rsid w:val="00C76448"/>
    <w:pPr>
      <w:tabs>
        <w:tab w:val="left" w:pos="284"/>
      </w:tabs>
      <w:ind w:left="170" w:right="374" w:hanging="170"/>
      <w:jc w:val="both"/>
    </w:pPr>
    <w:rPr>
      <w:rFonts w:ascii="Arial" w:hAnsi="Arial"/>
      <w:sz w:val="18"/>
      <w:szCs w:val="20"/>
    </w:rPr>
  </w:style>
  <w:style w:type="paragraph" w:styleId="Header">
    <w:name w:val="header"/>
    <w:basedOn w:val="Normal"/>
    <w:next w:val="Normal"/>
    <w:link w:val="HeaderChar"/>
    <w:uiPriority w:val="99"/>
    <w:rsid w:val="00C76448"/>
    <w:pPr>
      <w:pBdr>
        <w:bottom w:val="single" w:sz="2" w:space="1" w:color="auto"/>
      </w:pBdr>
      <w:tabs>
        <w:tab w:val="center" w:pos="3969"/>
        <w:tab w:val="right" w:pos="8460"/>
      </w:tabs>
      <w:spacing w:after="40" w:line="280" w:lineRule="atLeast"/>
      <w:ind w:right="397"/>
      <w:jc w:val="both"/>
    </w:pPr>
    <w:rPr>
      <w:smallCaps/>
      <w:spacing w:val="40"/>
      <w:sz w:val="16"/>
      <w:szCs w:val="20"/>
    </w:rPr>
  </w:style>
  <w:style w:type="paragraph" w:styleId="Footer">
    <w:name w:val="footer"/>
    <w:basedOn w:val="Normal"/>
    <w:next w:val="Normal"/>
    <w:link w:val="FooterChar"/>
    <w:uiPriority w:val="99"/>
    <w:rsid w:val="00C76448"/>
    <w:pPr>
      <w:tabs>
        <w:tab w:val="center" w:pos="3969"/>
        <w:tab w:val="right" w:pos="8460"/>
        <w:tab w:val="right" w:pos="11907"/>
      </w:tabs>
      <w:spacing w:after="80" w:line="280" w:lineRule="atLeast"/>
      <w:ind w:left="720" w:right="373"/>
      <w:jc w:val="both"/>
    </w:pPr>
    <w:rPr>
      <w:rFonts w:ascii="Palatino" w:hAnsi="Palatino"/>
      <w:sz w:val="20"/>
      <w:szCs w:val="20"/>
    </w:rPr>
  </w:style>
  <w:style w:type="paragraph" w:styleId="BodyText">
    <w:name w:val="Body Text"/>
    <w:aliases w:val="Main Heading,b,block,bt,Body text"/>
    <w:basedOn w:val="Normal"/>
    <w:rsid w:val="00C76448"/>
    <w:pPr>
      <w:spacing w:after="180" w:line="240" w:lineRule="atLeast"/>
      <w:ind w:right="373"/>
    </w:pPr>
    <w:rPr>
      <w:rFonts w:ascii="Arial" w:hAnsi="Arial" w:cs="Arial"/>
      <w:sz w:val="52"/>
      <w:szCs w:val="20"/>
    </w:rPr>
  </w:style>
  <w:style w:type="paragraph" w:styleId="BalloonText">
    <w:name w:val="Balloon Text"/>
    <w:basedOn w:val="Normal"/>
    <w:link w:val="BalloonTextChar"/>
    <w:uiPriority w:val="99"/>
    <w:semiHidden/>
    <w:rsid w:val="006B4DC8"/>
    <w:rPr>
      <w:rFonts w:ascii="Tahoma" w:hAnsi="Tahoma" w:cs="Tahoma"/>
      <w:sz w:val="16"/>
      <w:szCs w:val="16"/>
    </w:rPr>
  </w:style>
  <w:style w:type="character" w:customStyle="1" w:styleId="BalloonTextChar">
    <w:name w:val="Balloon Text Char"/>
    <w:basedOn w:val="DefaultParagraphFont"/>
    <w:link w:val="BalloonText"/>
    <w:uiPriority w:val="99"/>
    <w:semiHidden/>
    <w:rsid w:val="00BC0533"/>
    <w:rPr>
      <w:rFonts w:ascii="Tahoma" w:hAnsi="Tahoma" w:cs="Tahoma"/>
      <w:sz w:val="16"/>
      <w:szCs w:val="16"/>
      <w:lang w:eastAsia="en-US"/>
    </w:rPr>
  </w:style>
  <w:style w:type="character" w:styleId="CommentReference">
    <w:name w:val="annotation reference"/>
    <w:basedOn w:val="DefaultParagraphFont"/>
    <w:uiPriority w:val="99"/>
    <w:semiHidden/>
    <w:unhideWhenUsed/>
    <w:rsid w:val="00C31EFE"/>
    <w:rPr>
      <w:sz w:val="16"/>
      <w:szCs w:val="16"/>
    </w:rPr>
  </w:style>
  <w:style w:type="paragraph" w:styleId="CommentText">
    <w:name w:val="annotation text"/>
    <w:basedOn w:val="Normal"/>
    <w:link w:val="CommentTextChar"/>
    <w:uiPriority w:val="99"/>
    <w:semiHidden/>
    <w:unhideWhenUsed/>
    <w:rsid w:val="00C31EFE"/>
    <w:rPr>
      <w:sz w:val="20"/>
      <w:szCs w:val="20"/>
    </w:rPr>
  </w:style>
  <w:style w:type="character" w:customStyle="1" w:styleId="CommentTextChar">
    <w:name w:val="Comment Text Char"/>
    <w:basedOn w:val="DefaultParagraphFont"/>
    <w:link w:val="CommentText"/>
    <w:uiPriority w:val="99"/>
    <w:semiHidden/>
    <w:rsid w:val="00C31EFE"/>
    <w:rPr>
      <w:lang w:eastAsia="en-US"/>
    </w:rPr>
  </w:style>
  <w:style w:type="paragraph" w:styleId="CommentSubject">
    <w:name w:val="annotation subject"/>
    <w:basedOn w:val="CommentText"/>
    <w:next w:val="CommentText"/>
    <w:link w:val="CommentSubjectChar"/>
    <w:uiPriority w:val="99"/>
    <w:semiHidden/>
    <w:unhideWhenUsed/>
    <w:rsid w:val="00C31EFE"/>
    <w:rPr>
      <w:b/>
      <w:bCs/>
    </w:rPr>
  </w:style>
  <w:style w:type="character" w:customStyle="1" w:styleId="CommentSubjectChar">
    <w:name w:val="Comment Subject Char"/>
    <w:basedOn w:val="CommentTextChar"/>
    <w:link w:val="CommentSubject"/>
    <w:uiPriority w:val="99"/>
    <w:semiHidden/>
    <w:rsid w:val="00C31EFE"/>
    <w:rPr>
      <w:b/>
      <w:bCs/>
      <w:lang w:eastAsia="en-US"/>
    </w:rPr>
  </w:style>
  <w:style w:type="character" w:styleId="Strong">
    <w:name w:val="Strong"/>
    <w:basedOn w:val="DefaultParagraphFont"/>
    <w:uiPriority w:val="22"/>
    <w:qFormat/>
    <w:rsid w:val="00BA23FB"/>
    <w:rPr>
      <w:b/>
      <w:bCs/>
    </w:rPr>
  </w:style>
  <w:style w:type="table" w:styleId="TableGrid">
    <w:name w:val="Table Grid"/>
    <w:basedOn w:val="TableNormal"/>
    <w:uiPriority w:val="59"/>
    <w:rsid w:val="004949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uiPriority w:val="50"/>
    <w:rsid w:val="004949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ing1Char">
    <w:name w:val="Heading 1 Char"/>
    <w:basedOn w:val="DefaultParagraphFont"/>
    <w:link w:val="Heading1"/>
    <w:rsid w:val="00F774FF"/>
    <w:rPr>
      <w:rFonts w:ascii="Arial" w:hAnsi="Arial"/>
      <w:i/>
      <w:color w:val="00739C"/>
      <w:sz w:val="28"/>
    </w:rPr>
  </w:style>
  <w:style w:type="character" w:customStyle="1" w:styleId="Heading2Char">
    <w:name w:val="Heading 2 Char"/>
    <w:basedOn w:val="DefaultParagraphFont"/>
    <w:link w:val="Heading2"/>
    <w:rsid w:val="00F774FF"/>
    <w:rPr>
      <w:rFonts w:ascii="Arial" w:hAnsi="Arial"/>
      <w:b/>
      <w:color w:val="00739C"/>
      <w:sz w:val="36"/>
    </w:rPr>
  </w:style>
  <w:style w:type="character" w:customStyle="1" w:styleId="Heading3Char">
    <w:name w:val="Heading 3 Char"/>
    <w:aliases w:val="h3 Char"/>
    <w:basedOn w:val="DefaultParagraphFont"/>
    <w:link w:val="Heading3"/>
    <w:rsid w:val="00F774FF"/>
    <w:rPr>
      <w:rFonts w:ascii="Arial" w:hAnsi="Arial"/>
      <w:b/>
      <w:color w:val="00739C"/>
      <w:sz w:val="24"/>
    </w:rPr>
  </w:style>
  <w:style w:type="character" w:customStyle="1" w:styleId="Heading4Char">
    <w:name w:val="Heading 4 Char"/>
    <w:basedOn w:val="DefaultParagraphFont"/>
    <w:link w:val="Heading4"/>
    <w:rsid w:val="00F774FF"/>
    <w:rPr>
      <w:rFonts w:ascii="Arial" w:hAnsi="Arial"/>
      <w:i/>
      <w:color w:val="AC8B00"/>
      <w:sz w:val="22"/>
    </w:rPr>
  </w:style>
  <w:style w:type="character" w:customStyle="1" w:styleId="Heading5Char">
    <w:name w:val="Heading 5 Char"/>
    <w:basedOn w:val="DefaultParagraphFont"/>
    <w:link w:val="Heading5"/>
    <w:rsid w:val="00F774FF"/>
    <w:rPr>
      <w:rFonts w:ascii="Arial" w:hAnsi="Arial"/>
      <w:i/>
      <w:color w:val="AC8B00"/>
      <w:sz w:val="22"/>
    </w:rPr>
  </w:style>
  <w:style w:type="paragraph" w:customStyle="1" w:styleId="TableHeads">
    <w:name w:val="Table Heads"/>
    <w:basedOn w:val="Normal"/>
    <w:rsid w:val="00F774FF"/>
    <w:pPr>
      <w:keepNext/>
      <w:keepLines/>
      <w:spacing w:before="80" w:after="80"/>
      <w:ind w:right="232"/>
      <w:jc w:val="center"/>
    </w:pPr>
    <w:rPr>
      <w:rFonts w:ascii="Arial" w:hAnsi="Arial"/>
      <w:b/>
      <w:sz w:val="18"/>
      <w:szCs w:val="20"/>
    </w:rPr>
  </w:style>
  <w:style w:type="paragraph" w:customStyle="1" w:styleId="Tabletext0">
    <w:name w:val="Table text"/>
    <w:basedOn w:val="Normal"/>
    <w:next w:val="Normal"/>
    <w:rsid w:val="00F774FF"/>
    <w:pPr>
      <w:keepNext/>
      <w:spacing w:before="60" w:after="60"/>
      <w:jc w:val="center"/>
    </w:pPr>
    <w:rPr>
      <w:sz w:val="20"/>
      <w:szCs w:val="20"/>
    </w:rPr>
  </w:style>
  <w:style w:type="paragraph" w:customStyle="1" w:styleId="Default">
    <w:name w:val="Default"/>
    <w:rsid w:val="00F774FF"/>
    <w:pPr>
      <w:autoSpaceDE w:val="0"/>
      <w:autoSpaceDN w:val="0"/>
      <w:adjustRightInd w:val="0"/>
    </w:pPr>
    <w:rPr>
      <w:rFonts w:ascii="Arial" w:eastAsiaTheme="minorHAnsi" w:hAnsi="Arial" w:cs="Arial"/>
      <w:color w:val="000000"/>
      <w:sz w:val="24"/>
      <w:szCs w:val="24"/>
    </w:rPr>
  </w:style>
  <w:style w:type="character" w:customStyle="1" w:styleId="HeaderChar">
    <w:name w:val="Header Char"/>
    <w:basedOn w:val="DefaultParagraphFont"/>
    <w:link w:val="Header"/>
    <w:uiPriority w:val="99"/>
    <w:rsid w:val="00F774FF"/>
    <w:rPr>
      <w:smallCaps/>
      <w:spacing w:val="40"/>
      <w:sz w:val="16"/>
    </w:rPr>
  </w:style>
  <w:style w:type="character" w:customStyle="1" w:styleId="FooterChar">
    <w:name w:val="Footer Char"/>
    <w:basedOn w:val="DefaultParagraphFont"/>
    <w:link w:val="Footer"/>
    <w:uiPriority w:val="99"/>
    <w:rsid w:val="00F774FF"/>
    <w:rPr>
      <w:rFonts w:ascii="Palatino" w:hAnsi="Palatino"/>
    </w:rPr>
  </w:style>
  <w:style w:type="paragraph" w:styleId="ListBullet">
    <w:name w:val="List Bullet"/>
    <w:basedOn w:val="Normal"/>
    <w:uiPriority w:val="99"/>
    <w:unhideWhenUsed/>
    <w:rsid w:val="000D01F6"/>
    <w:pPr>
      <w:numPr>
        <w:numId w:val="35"/>
      </w:numPr>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76448"/>
    <w:rPr>
      <w:sz w:val="24"/>
      <w:szCs w:val="24"/>
    </w:rPr>
  </w:style>
  <w:style w:type="paragraph" w:styleId="Heading1">
    <w:name w:val="heading 1"/>
    <w:basedOn w:val="Normal"/>
    <w:next w:val="Heading2"/>
    <w:link w:val="Heading1Char"/>
    <w:qFormat/>
    <w:rsid w:val="00F774FF"/>
    <w:pPr>
      <w:keepNext/>
      <w:pageBreakBefore/>
      <w:tabs>
        <w:tab w:val="num" w:pos="360"/>
      </w:tabs>
      <w:spacing w:before="100" w:after="120" w:line="240" w:lineRule="atLeast"/>
      <w:ind w:right="374"/>
      <w:jc w:val="both"/>
      <w:outlineLvl w:val="0"/>
    </w:pPr>
    <w:rPr>
      <w:rFonts w:ascii="Arial" w:hAnsi="Arial"/>
      <w:i/>
      <w:color w:val="00739C"/>
      <w:sz w:val="28"/>
      <w:szCs w:val="20"/>
    </w:rPr>
  </w:style>
  <w:style w:type="paragraph" w:styleId="Heading2">
    <w:name w:val="heading 2"/>
    <w:basedOn w:val="Normal"/>
    <w:next w:val="Text"/>
    <w:link w:val="Heading2Char"/>
    <w:qFormat/>
    <w:rsid w:val="00C76448"/>
    <w:pPr>
      <w:keepNext/>
      <w:numPr>
        <w:ilvl w:val="1"/>
        <w:numId w:val="11"/>
      </w:numPr>
      <w:spacing w:before="480" w:after="360"/>
      <w:ind w:right="1508"/>
      <w:outlineLvl w:val="1"/>
    </w:pPr>
    <w:rPr>
      <w:rFonts w:ascii="Arial" w:hAnsi="Arial"/>
      <w:b/>
      <w:color w:val="00739C"/>
      <w:sz w:val="36"/>
      <w:szCs w:val="20"/>
    </w:rPr>
  </w:style>
  <w:style w:type="paragraph" w:styleId="Heading3">
    <w:name w:val="heading 3"/>
    <w:aliases w:val="h3"/>
    <w:basedOn w:val="Normal"/>
    <w:next w:val="Text"/>
    <w:link w:val="Heading3Char"/>
    <w:qFormat/>
    <w:rsid w:val="00C76448"/>
    <w:pPr>
      <w:keepNext/>
      <w:numPr>
        <w:ilvl w:val="2"/>
        <w:numId w:val="11"/>
      </w:numPr>
      <w:spacing w:before="300" w:after="180" w:line="280" w:lineRule="atLeast"/>
      <w:ind w:right="375"/>
      <w:outlineLvl w:val="2"/>
    </w:pPr>
    <w:rPr>
      <w:rFonts w:ascii="Arial" w:hAnsi="Arial"/>
      <w:b/>
      <w:color w:val="00739C"/>
      <w:szCs w:val="20"/>
    </w:rPr>
  </w:style>
  <w:style w:type="paragraph" w:styleId="Heading4">
    <w:name w:val="heading 4"/>
    <w:basedOn w:val="Normal"/>
    <w:next w:val="Text"/>
    <w:link w:val="Heading4Char"/>
    <w:qFormat/>
    <w:rsid w:val="00C76448"/>
    <w:pPr>
      <w:keepNext/>
      <w:numPr>
        <w:ilvl w:val="3"/>
        <w:numId w:val="11"/>
      </w:numPr>
      <w:spacing w:before="200" w:after="180" w:line="240" w:lineRule="atLeast"/>
      <w:ind w:right="373"/>
      <w:outlineLvl w:val="3"/>
    </w:pPr>
    <w:rPr>
      <w:rFonts w:ascii="Arial" w:hAnsi="Arial"/>
      <w:i/>
      <w:color w:val="AC8B00"/>
      <w:sz w:val="22"/>
      <w:szCs w:val="20"/>
    </w:rPr>
  </w:style>
  <w:style w:type="paragraph" w:styleId="Heading5">
    <w:name w:val="heading 5"/>
    <w:basedOn w:val="Normal"/>
    <w:next w:val="Text"/>
    <w:link w:val="Heading5Char"/>
    <w:qFormat/>
    <w:rsid w:val="00C76448"/>
    <w:pPr>
      <w:keepNext/>
      <w:numPr>
        <w:ilvl w:val="4"/>
        <w:numId w:val="11"/>
      </w:numPr>
      <w:spacing w:before="160" w:after="80" w:line="240" w:lineRule="atLeast"/>
      <w:ind w:right="231"/>
      <w:outlineLvl w:val="4"/>
    </w:pPr>
    <w:rPr>
      <w:rFonts w:ascii="Arial" w:hAnsi="Arial"/>
      <w:i/>
      <w:color w:val="AC8B00"/>
      <w:sz w:val="22"/>
      <w:szCs w:val="20"/>
    </w:rPr>
  </w:style>
  <w:style w:type="paragraph" w:styleId="Heading6">
    <w:name w:val="heading 6"/>
    <w:basedOn w:val="Normal"/>
    <w:next w:val="Normal"/>
    <w:qFormat/>
    <w:rsid w:val="00C76448"/>
    <w:pPr>
      <w:keepNext/>
      <w:numPr>
        <w:ilvl w:val="5"/>
        <w:numId w:val="11"/>
      </w:numPr>
      <w:spacing w:after="180" w:line="240" w:lineRule="atLeast"/>
      <w:ind w:right="373"/>
      <w:jc w:val="both"/>
      <w:outlineLvl w:val="5"/>
    </w:pPr>
    <w:rPr>
      <w:b/>
      <w:bCs/>
      <w:smallCap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ext">
    <w:name w:val="Text"/>
    <w:basedOn w:val="Normal"/>
    <w:rsid w:val="00C76448"/>
    <w:pPr>
      <w:spacing w:after="120" w:line="280" w:lineRule="atLeast"/>
      <w:ind w:right="374"/>
      <w:jc w:val="both"/>
    </w:pPr>
    <w:rPr>
      <w:rFonts w:ascii="Arial" w:hAnsi="Arial"/>
      <w:sz w:val="22"/>
      <w:szCs w:val="20"/>
    </w:rPr>
  </w:style>
  <w:style w:type="paragraph" w:customStyle="1" w:styleId="TextDotPoint">
    <w:name w:val="Text Dot Point"/>
    <w:basedOn w:val="Normal"/>
    <w:rsid w:val="00C76448"/>
    <w:pPr>
      <w:keepLines/>
      <w:numPr>
        <w:numId w:val="9"/>
      </w:numPr>
      <w:spacing w:after="160" w:line="240" w:lineRule="atLeast"/>
      <w:ind w:right="374"/>
      <w:jc w:val="both"/>
    </w:pPr>
    <w:rPr>
      <w:rFonts w:ascii="Arial" w:hAnsi="Arial"/>
      <w:sz w:val="22"/>
      <w:szCs w:val="20"/>
    </w:rPr>
  </w:style>
  <w:style w:type="paragraph" w:customStyle="1" w:styleId="TPGHOLLOWBULLET">
    <w:name w:val="TPG HOLLOW BULLET"/>
    <w:basedOn w:val="TPGBULLET"/>
    <w:rsid w:val="00C76448"/>
    <w:pPr>
      <w:numPr>
        <w:numId w:val="10"/>
      </w:numPr>
      <w:tabs>
        <w:tab w:val="clear" w:pos="360"/>
      </w:tabs>
    </w:pPr>
  </w:style>
  <w:style w:type="paragraph" w:customStyle="1" w:styleId="TPGBULLET">
    <w:name w:val="TPG BULLET"/>
    <w:basedOn w:val="Normal"/>
    <w:rsid w:val="00C76448"/>
    <w:pPr>
      <w:numPr>
        <w:numId w:val="2"/>
      </w:numPr>
      <w:spacing w:line="336" w:lineRule="auto"/>
    </w:pPr>
    <w:rPr>
      <w:rFonts w:ascii="Univers" w:hAnsi="Univers"/>
      <w:sz w:val="21"/>
      <w:szCs w:val="20"/>
    </w:rPr>
  </w:style>
  <w:style w:type="paragraph" w:customStyle="1" w:styleId="Bullet">
    <w:name w:val="Bullet"/>
    <w:basedOn w:val="Normal"/>
    <w:rsid w:val="00C76448"/>
    <w:pPr>
      <w:numPr>
        <w:numId w:val="14"/>
      </w:numPr>
      <w:spacing w:after="240"/>
    </w:pPr>
    <w:rPr>
      <w:szCs w:val="20"/>
    </w:rPr>
  </w:style>
  <w:style w:type="paragraph" w:customStyle="1" w:styleId="TablesofHeading">
    <w:name w:val="Tables of...Heading"/>
    <w:basedOn w:val="Normal"/>
    <w:rsid w:val="00C76448"/>
    <w:pPr>
      <w:keepNext/>
      <w:pBdr>
        <w:top w:val="single" w:sz="2" w:space="1" w:color="auto"/>
      </w:pBdr>
      <w:spacing w:after="1000" w:line="240" w:lineRule="atLeast"/>
      <w:ind w:right="374"/>
    </w:pPr>
    <w:rPr>
      <w:rFonts w:ascii="Arial" w:hAnsi="Arial"/>
      <w:b/>
      <w:color w:val="00739C"/>
      <w:sz w:val="36"/>
      <w:szCs w:val="20"/>
    </w:rPr>
  </w:style>
  <w:style w:type="character" w:styleId="Emphasis">
    <w:name w:val="Emphasis"/>
    <w:basedOn w:val="DefaultParagraphFont"/>
    <w:qFormat/>
    <w:rsid w:val="00C76448"/>
    <w:rPr>
      <w:i/>
      <w:iCs/>
    </w:rPr>
  </w:style>
  <w:style w:type="character" w:styleId="Hyperlink">
    <w:name w:val="Hyperlink"/>
    <w:basedOn w:val="DefaultParagraphFont"/>
    <w:uiPriority w:val="99"/>
    <w:rsid w:val="00C76448"/>
    <w:rPr>
      <w:color w:val="0000FF"/>
      <w:u w:val="single"/>
    </w:rPr>
  </w:style>
  <w:style w:type="paragraph" w:styleId="TOC2">
    <w:name w:val="toc 2"/>
    <w:basedOn w:val="TOC1"/>
    <w:uiPriority w:val="39"/>
    <w:rsid w:val="00C76448"/>
    <w:pPr>
      <w:pBdr>
        <w:top w:val="none" w:sz="0" w:space="0" w:color="auto"/>
      </w:pBdr>
      <w:spacing w:before="40" w:after="40"/>
      <w:ind w:left="567" w:hanging="567"/>
    </w:pPr>
    <w:rPr>
      <w:rFonts w:ascii="Arial" w:hAnsi="Arial"/>
      <w:i/>
      <w:color w:val="00739C"/>
      <w:sz w:val="24"/>
    </w:rPr>
  </w:style>
  <w:style w:type="paragraph" w:styleId="TOC1">
    <w:name w:val="toc 1"/>
    <w:basedOn w:val="Normal"/>
    <w:next w:val="Normal"/>
    <w:uiPriority w:val="39"/>
    <w:semiHidden/>
    <w:rsid w:val="00C76448"/>
    <w:pPr>
      <w:pBdr>
        <w:top w:val="single" w:sz="2" w:space="1" w:color="auto"/>
      </w:pBdr>
      <w:tabs>
        <w:tab w:val="right" w:pos="7088"/>
      </w:tabs>
      <w:spacing w:before="300"/>
      <w:ind w:left="284" w:right="374"/>
    </w:pPr>
    <w:rPr>
      <w:noProof/>
      <w:color w:val="AC8B00"/>
      <w:sz w:val="22"/>
      <w:szCs w:val="20"/>
    </w:rPr>
  </w:style>
  <w:style w:type="paragraph" w:styleId="TOC3">
    <w:name w:val="toc 3"/>
    <w:basedOn w:val="Normal"/>
    <w:next w:val="Normal"/>
    <w:uiPriority w:val="39"/>
    <w:rsid w:val="00C76448"/>
    <w:pPr>
      <w:pBdr>
        <w:top w:val="single" w:sz="2" w:space="1" w:color="auto"/>
        <w:between w:val="single" w:sz="2" w:space="1" w:color="auto"/>
      </w:pBdr>
      <w:tabs>
        <w:tab w:val="right" w:pos="7088"/>
      </w:tabs>
      <w:spacing w:after="40" w:line="240" w:lineRule="atLeast"/>
      <w:ind w:left="284" w:right="374"/>
    </w:pPr>
    <w:rPr>
      <w:rFonts w:ascii="Arial" w:hAnsi="Arial"/>
      <w:noProof/>
      <w:sz w:val="20"/>
      <w:szCs w:val="20"/>
    </w:rPr>
  </w:style>
  <w:style w:type="paragraph" w:styleId="TOC4">
    <w:name w:val="toc 4"/>
    <w:basedOn w:val="Normal"/>
    <w:next w:val="Normal"/>
    <w:uiPriority w:val="39"/>
    <w:rsid w:val="00C76448"/>
    <w:pPr>
      <w:pBdr>
        <w:top w:val="single" w:sz="2" w:space="0" w:color="auto"/>
        <w:between w:val="single" w:sz="2" w:space="0" w:color="auto"/>
      </w:pBdr>
      <w:tabs>
        <w:tab w:val="right" w:pos="7088"/>
      </w:tabs>
      <w:spacing w:line="240" w:lineRule="atLeast"/>
      <w:ind w:left="567" w:right="373"/>
    </w:pPr>
    <w:rPr>
      <w:i/>
      <w:noProof/>
      <w:sz w:val="18"/>
      <w:szCs w:val="20"/>
    </w:rPr>
  </w:style>
  <w:style w:type="paragraph" w:styleId="TableofFigures">
    <w:name w:val="table of figures"/>
    <w:basedOn w:val="Normal"/>
    <w:next w:val="Normal"/>
    <w:uiPriority w:val="99"/>
    <w:rsid w:val="00C76448"/>
    <w:pPr>
      <w:spacing w:after="180" w:line="240" w:lineRule="atLeast"/>
      <w:ind w:left="400" w:right="373" w:hanging="400"/>
      <w:jc w:val="both"/>
    </w:pPr>
    <w:rPr>
      <w:rFonts w:ascii="Arial" w:hAnsi="Arial"/>
      <w:sz w:val="18"/>
      <w:szCs w:val="20"/>
    </w:rPr>
  </w:style>
  <w:style w:type="paragraph" w:customStyle="1" w:styleId="TableText">
    <w:name w:val="Table Text"/>
    <w:basedOn w:val="Normal"/>
    <w:rsid w:val="00C76448"/>
    <w:pPr>
      <w:keepNext/>
      <w:spacing w:before="60" w:after="60"/>
      <w:ind w:left="34" w:right="125"/>
      <w:jc w:val="both"/>
    </w:pPr>
    <w:rPr>
      <w:rFonts w:ascii="Arial" w:hAnsi="Arial"/>
      <w:sz w:val="18"/>
      <w:szCs w:val="20"/>
    </w:rPr>
  </w:style>
  <w:style w:type="character" w:styleId="FootnoteReference">
    <w:name w:val="footnote reference"/>
    <w:semiHidden/>
    <w:rsid w:val="00C76448"/>
    <w:rPr>
      <w:rFonts w:ascii="Arial" w:hAnsi="Arial"/>
      <w:dstrike w:val="0"/>
      <w:color w:val="auto"/>
      <w:position w:val="6"/>
      <w:sz w:val="18"/>
      <w:vertAlign w:val="superscript"/>
    </w:rPr>
  </w:style>
  <w:style w:type="paragraph" w:styleId="Caption">
    <w:name w:val="caption"/>
    <w:basedOn w:val="Normal"/>
    <w:next w:val="Normal"/>
    <w:uiPriority w:val="35"/>
    <w:qFormat/>
    <w:rsid w:val="00C76448"/>
    <w:pPr>
      <w:spacing w:line="240" w:lineRule="atLeast"/>
      <w:jc w:val="center"/>
    </w:pPr>
    <w:rPr>
      <w:b/>
      <w:bCs/>
      <w:sz w:val="20"/>
      <w:szCs w:val="20"/>
    </w:rPr>
  </w:style>
  <w:style w:type="paragraph" w:customStyle="1" w:styleId="Tabletexthead">
    <w:name w:val="Table text head"/>
    <w:basedOn w:val="Normal"/>
    <w:rsid w:val="00C76448"/>
    <w:pPr>
      <w:keepLines/>
      <w:widowControl w:val="0"/>
      <w:spacing w:before="80" w:after="60" w:line="220" w:lineRule="atLeast"/>
    </w:pPr>
    <w:rPr>
      <w:rFonts w:ascii="Arial" w:hAnsi="Arial"/>
      <w:b/>
      <w:color w:val="FFFFFF"/>
      <w:sz w:val="20"/>
      <w:szCs w:val="20"/>
    </w:rPr>
  </w:style>
  <w:style w:type="paragraph" w:styleId="FootnoteText">
    <w:name w:val="footnote text"/>
    <w:basedOn w:val="Normal"/>
    <w:semiHidden/>
    <w:rsid w:val="00C76448"/>
    <w:pPr>
      <w:tabs>
        <w:tab w:val="left" w:pos="284"/>
      </w:tabs>
      <w:ind w:left="170" w:right="374" w:hanging="170"/>
      <w:jc w:val="both"/>
    </w:pPr>
    <w:rPr>
      <w:rFonts w:ascii="Arial" w:hAnsi="Arial"/>
      <w:sz w:val="18"/>
      <w:szCs w:val="20"/>
    </w:rPr>
  </w:style>
  <w:style w:type="paragraph" w:styleId="Header">
    <w:name w:val="header"/>
    <w:basedOn w:val="Normal"/>
    <w:next w:val="Normal"/>
    <w:link w:val="HeaderChar"/>
    <w:uiPriority w:val="99"/>
    <w:rsid w:val="00C76448"/>
    <w:pPr>
      <w:pBdr>
        <w:bottom w:val="single" w:sz="2" w:space="1" w:color="auto"/>
      </w:pBdr>
      <w:tabs>
        <w:tab w:val="center" w:pos="3969"/>
        <w:tab w:val="right" w:pos="8460"/>
      </w:tabs>
      <w:spacing w:after="40" w:line="280" w:lineRule="atLeast"/>
      <w:ind w:right="397"/>
      <w:jc w:val="both"/>
    </w:pPr>
    <w:rPr>
      <w:smallCaps/>
      <w:spacing w:val="40"/>
      <w:sz w:val="16"/>
      <w:szCs w:val="20"/>
    </w:rPr>
  </w:style>
  <w:style w:type="paragraph" w:styleId="Footer">
    <w:name w:val="footer"/>
    <w:basedOn w:val="Normal"/>
    <w:next w:val="Normal"/>
    <w:link w:val="FooterChar"/>
    <w:uiPriority w:val="99"/>
    <w:rsid w:val="00C76448"/>
    <w:pPr>
      <w:tabs>
        <w:tab w:val="center" w:pos="3969"/>
        <w:tab w:val="right" w:pos="8460"/>
        <w:tab w:val="right" w:pos="11907"/>
      </w:tabs>
      <w:spacing w:after="80" w:line="280" w:lineRule="atLeast"/>
      <w:ind w:left="720" w:right="373"/>
      <w:jc w:val="both"/>
    </w:pPr>
    <w:rPr>
      <w:rFonts w:ascii="Palatino" w:hAnsi="Palatino"/>
      <w:sz w:val="20"/>
      <w:szCs w:val="20"/>
    </w:rPr>
  </w:style>
  <w:style w:type="paragraph" w:styleId="BodyText">
    <w:name w:val="Body Text"/>
    <w:aliases w:val="Main Heading,b,block,bt,Body text"/>
    <w:basedOn w:val="Normal"/>
    <w:rsid w:val="00C76448"/>
    <w:pPr>
      <w:spacing w:after="180" w:line="240" w:lineRule="atLeast"/>
      <w:ind w:right="373"/>
    </w:pPr>
    <w:rPr>
      <w:rFonts w:ascii="Arial" w:hAnsi="Arial" w:cs="Arial"/>
      <w:sz w:val="52"/>
      <w:szCs w:val="20"/>
    </w:rPr>
  </w:style>
  <w:style w:type="paragraph" w:styleId="BalloonText">
    <w:name w:val="Balloon Text"/>
    <w:basedOn w:val="Normal"/>
    <w:link w:val="BalloonTextChar"/>
    <w:uiPriority w:val="99"/>
    <w:semiHidden/>
    <w:rsid w:val="006B4DC8"/>
    <w:rPr>
      <w:rFonts w:ascii="Tahoma" w:hAnsi="Tahoma" w:cs="Tahoma"/>
      <w:sz w:val="16"/>
      <w:szCs w:val="16"/>
    </w:rPr>
  </w:style>
  <w:style w:type="character" w:customStyle="1" w:styleId="BalloonTextChar">
    <w:name w:val="Balloon Text Char"/>
    <w:basedOn w:val="DefaultParagraphFont"/>
    <w:link w:val="BalloonText"/>
    <w:uiPriority w:val="99"/>
    <w:semiHidden/>
    <w:rsid w:val="00BC0533"/>
    <w:rPr>
      <w:rFonts w:ascii="Tahoma" w:hAnsi="Tahoma" w:cs="Tahoma"/>
      <w:sz w:val="16"/>
      <w:szCs w:val="16"/>
      <w:lang w:eastAsia="en-US"/>
    </w:rPr>
  </w:style>
  <w:style w:type="character" w:styleId="CommentReference">
    <w:name w:val="annotation reference"/>
    <w:basedOn w:val="DefaultParagraphFont"/>
    <w:uiPriority w:val="99"/>
    <w:semiHidden/>
    <w:unhideWhenUsed/>
    <w:rsid w:val="00C31EFE"/>
    <w:rPr>
      <w:sz w:val="16"/>
      <w:szCs w:val="16"/>
    </w:rPr>
  </w:style>
  <w:style w:type="paragraph" w:styleId="CommentText">
    <w:name w:val="annotation text"/>
    <w:basedOn w:val="Normal"/>
    <w:link w:val="CommentTextChar"/>
    <w:uiPriority w:val="99"/>
    <w:semiHidden/>
    <w:unhideWhenUsed/>
    <w:rsid w:val="00C31EFE"/>
    <w:rPr>
      <w:sz w:val="20"/>
      <w:szCs w:val="20"/>
    </w:rPr>
  </w:style>
  <w:style w:type="character" w:customStyle="1" w:styleId="CommentTextChar">
    <w:name w:val="Comment Text Char"/>
    <w:basedOn w:val="DefaultParagraphFont"/>
    <w:link w:val="CommentText"/>
    <w:uiPriority w:val="99"/>
    <w:semiHidden/>
    <w:rsid w:val="00C31EFE"/>
    <w:rPr>
      <w:lang w:eastAsia="en-US"/>
    </w:rPr>
  </w:style>
  <w:style w:type="paragraph" w:styleId="CommentSubject">
    <w:name w:val="annotation subject"/>
    <w:basedOn w:val="CommentText"/>
    <w:next w:val="CommentText"/>
    <w:link w:val="CommentSubjectChar"/>
    <w:uiPriority w:val="99"/>
    <w:semiHidden/>
    <w:unhideWhenUsed/>
    <w:rsid w:val="00C31EFE"/>
    <w:rPr>
      <w:b/>
      <w:bCs/>
    </w:rPr>
  </w:style>
  <w:style w:type="character" w:customStyle="1" w:styleId="CommentSubjectChar">
    <w:name w:val="Comment Subject Char"/>
    <w:basedOn w:val="CommentTextChar"/>
    <w:link w:val="CommentSubject"/>
    <w:uiPriority w:val="99"/>
    <w:semiHidden/>
    <w:rsid w:val="00C31EFE"/>
    <w:rPr>
      <w:b/>
      <w:bCs/>
      <w:lang w:eastAsia="en-US"/>
    </w:rPr>
  </w:style>
  <w:style w:type="character" w:styleId="Strong">
    <w:name w:val="Strong"/>
    <w:basedOn w:val="DefaultParagraphFont"/>
    <w:uiPriority w:val="22"/>
    <w:qFormat/>
    <w:rsid w:val="00BA23FB"/>
    <w:rPr>
      <w:b/>
      <w:bCs/>
    </w:rPr>
  </w:style>
  <w:style w:type="table" w:styleId="TableGrid">
    <w:name w:val="Table Grid"/>
    <w:basedOn w:val="TableNormal"/>
    <w:uiPriority w:val="59"/>
    <w:rsid w:val="0049498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1">
    <w:name w:val="Grid Table 5 Dark - Accent 51"/>
    <w:basedOn w:val="TableNormal"/>
    <w:uiPriority w:val="50"/>
    <w:rsid w:val="00494985"/>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character" w:customStyle="1" w:styleId="Heading1Char">
    <w:name w:val="Heading 1 Char"/>
    <w:basedOn w:val="DefaultParagraphFont"/>
    <w:link w:val="Heading1"/>
    <w:rsid w:val="00F774FF"/>
    <w:rPr>
      <w:rFonts w:ascii="Arial" w:hAnsi="Arial"/>
      <w:i/>
      <w:color w:val="00739C"/>
      <w:sz w:val="28"/>
    </w:rPr>
  </w:style>
  <w:style w:type="character" w:customStyle="1" w:styleId="Heading2Char">
    <w:name w:val="Heading 2 Char"/>
    <w:basedOn w:val="DefaultParagraphFont"/>
    <w:link w:val="Heading2"/>
    <w:rsid w:val="00F774FF"/>
    <w:rPr>
      <w:rFonts w:ascii="Arial" w:hAnsi="Arial"/>
      <w:b/>
      <w:color w:val="00739C"/>
      <w:sz w:val="36"/>
    </w:rPr>
  </w:style>
  <w:style w:type="character" w:customStyle="1" w:styleId="Heading3Char">
    <w:name w:val="Heading 3 Char"/>
    <w:aliases w:val="h3 Char"/>
    <w:basedOn w:val="DefaultParagraphFont"/>
    <w:link w:val="Heading3"/>
    <w:rsid w:val="00F774FF"/>
    <w:rPr>
      <w:rFonts w:ascii="Arial" w:hAnsi="Arial"/>
      <w:b/>
      <w:color w:val="00739C"/>
      <w:sz w:val="24"/>
    </w:rPr>
  </w:style>
  <w:style w:type="character" w:customStyle="1" w:styleId="Heading4Char">
    <w:name w:val="Heading 4 Char"/>
    <w:basedOn w:val="DefaultParagraphFont"/>
    <w:link w:val="Heading4"/>
    <w:rsid w:val="00F774FF"/>
    <w:rPr>
      <w:rFonts w:ascii="Arial" w:hAnsi="Arial"/>
      <w:i/>
      <w:color w:val="AC8B00"/>
      <w:sz w:val="22"/>
    </w:rPr>
  </w:style>
  <w:style w:type="character" w:customStyle="1" w:styleId="Heading5Char">
    <w:name w:val="Heading 5 Char"/>
    <w:basedOn w:val="DefaultParagraphFont"/>
    <w:link w:val="Heading5"/>
    <w:rsid w:val="00F774FF"/>
    <w:rPr>
      <w:rFonts w:ascii="Arial" w:hAnsi="Arial"/>
      <w:i/>
      <w:color w:val="AC8B00"/>
      <w:sz w:val="22"/>
    </w:rPr>
  </w:style>
  <w:style w:type="paragraph" w:customStyle="1" w:styleId="TableHeads">
    <w:name w:val="Table Heads"/>
    <w:basedOn w:val="Normal"/>
    <w:rsid w:val="00F774FF"/>
    <w:pPr>
      <w:keepNext/>
      <w:keepLines/>
      <w:spacing w:before="80" w:after="80"/>
      <w:ind w:right="232"/>
      <w:jc w:val="center"/>
    </w:pPr>
    <w:rPr>
      <w:rFonts w:ascii="Arial" w:hAnsi="Arial"/>
      <w:b/>
      <w:sz w:val="18"/>
      <w:szCs w:val="20"/>
    </w:rPr>
  </w:style>
  <w:style w:type="paragraph" w:customStyle="1" w:styleId="Tabletext0">
    <w:name w:val="Table text"/>
    <w:basedOn w:val="Normal"/>
    <w:next w:val="Normal"/>
    <w:rsid w:val="00F774FF"/>
    <w:pPr>
      <w:keepNext/>
      <w:spacing w:before="60" w:after="60"/>
      <w:jc w:val="center"/>
    </w:pPr>
    <w:rPr>
      <w:sz w:val="20"/>
      <w:szCs w:val="20"/>
    </w:rPr>
  </w:style>
  <w:style w:type="paragraph" w:customStyle="1" w:styleId="Default">
    <w:name w:val="Default"/>
    <w:rsid w:val="00F774FF"/>
    <w:pPr>
      <w:autoSpaceDE w:val="0"/>
      <w:autoSpaceDN w:val="0"/>
      <w:adjustRightInd w:val="0"/>
    </w:pPr>
    <w:rPr>
      <w:rFonts w:ascii="Arial" w:eastAsiaTheme="minorHAnsi" w:hAnsi="Arial" w:cs="Arial"/>
      <w:color w:val="000000"/>
      <w:sz w:val="24"/>
      <w:szCs w:val="24"/>
    </w:rPr>
  </w:style>
  <w:style w:type="character" w:customStyle="1" w:styleId="HeaderChar">
    <w:name w:val="Header Char"/>
    <w:basedOn w:val="DefaultParagraphFont"/>
    <w:link w:val="Header"/>
    <w:uiPriority w:val="99"/>
    <w:rsid w:val="00F774FF"/>
    <w:rPr>
      <w:smallCaps/>
      <w:spacing w:val="40"/>
      <w:sz w:val="16"/>
    </w:rPr>
  </w:style>
  <w:style w:type="character" w:customStyle="1" w:styleId="FooterChar">
    <w:name w:val="Footer Char"/>
    <w:basedOn w:val="DefaultParagraphFont"/>
    <w:link w:val="Footer"/>
    <w:uiPriority w:val="99"/>
    <w:rsid w:val="00F774FF"/>
    <w:rPr>
      <w:rFonts w:ascii="Palatino" w:hAnsi="Palatino"/>
    </w:rPr>
  </w:style>
  <w:style w:type="paragraph" w:styleId="ListBullet">
    <w:name w:val="List Bullet"/>
    <w:basedOn w:val="Normal"/>
    <w:uiPriority w:val="99"/>
    <w:unhideWhenUsed/>
    <w:rsid w:val="000D01F6"/>
    <w:pPr>
      <w:numPr>
        <w:numId w:val="35"/>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26148899">
      <w:bodyDiv w:val="1"/>
      <w:marLeft w:val="0"/>
      <w:marRight w:val="0"/>
      <w:marTop w:val="0"/>
      <w:marBottom w:val="0"/>
      <w:divBdr>
        <w:top w:val="none" w:sz="0" w:space="0" w:color="auto"/>
        <w:left w:val="none" w:sz="0" w:space="0" w:color="auto"/>
        <w:bottom w:val="none" w:sz="0" w:space="0" w:color="auto"/>
        <w:right w:val="none" w:sz="0" w:space="0" w:color="auto"/>
      </w:divBdr>
    </w:div>
    <w:div w:id="1885100818">
      <w:bodyDiv w:val="1"/>
      <w:marLeft w:val="0"/>
      <w:marRight w:val="0"/>
      <w:marTop w:val="0"/>
      <w:marBottom w:val="0"/>
      <w:divBdr>
        <w:top w:val="none" w:sz="0" w:space="0" w:color="auto"/>
        <w:left w:val="none" w:sz="0" w:space="0" w:color="auto"/>
        <w:bottom w:val="none" w:sz="0" w:space="0" w:color="auto"/>
        <w:right w:val="none" w:sz="0" w:space="0" w:color="auto"/>
      </w:divBdr>
    </w:div>
    <w:div w:id="213274098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9.jpeg"/><Relationship Id="rId117" Type="http://schemas.openxmlformats.org/officeDocument/2006/relationships/image" Target="media/image96.jpeg"/><Relationship Id="rId21" Type="http://schemas.openxmlformats.org/officeDocument/2006/relationships/image" Target="media/image4.jpeg"/><Relationship Id="rId42" Type="http://schemas.openxmlformats.org/officeDocument/2006/relationships/image" Target="media/image24.jpeg"/><Relationship Id="rId47" Type="http://schemas.openxmlformats.org/officeDocument/2006/relationships/image" Target="media/image29.jpeg"/><Relationship Id="rId63" Type="http://schemas.openxmlformats.org/officeDocument/2006/relationships/image" Target="media/image45.jpeg"/><Relationship Id="rId68" Type="http://schemas.openxmlformats.org/officeDocument/2006/relationships/image" Target="media/image50.jpeg"/><Relationship Id="rId84" Type="http://schemas.openxmlformats.org/officeDocument/2006/relationships/image" Target="media/image66.jpeg"/><Relationship Id="rId89" Type="http://schemas.openxmlformats.org/officeDocument/2006/relationships/image" Target="media/image68.jpeg"/><Relationship Id="rId112" Type="http://schemas.openxmlformats.org/officeDocument/2006/relationships/image" Target="media/image91.jpeg"/><Relationship Id="rId16" Type="http://schemas.openxmlformats.org/officeDocument/2006/relationships/header" Target="header5.xml"/><Relationship Id="rId107" Type="http://schemas.openxmlformats.org/officeDocument/2006/relationships/image" Target="media/image86.jpeg"/><Relationship Id="rId11" Type="http://schemas.openxmlformats.org/officeDocument/2006/relationships/header" Target="header2.xml"/><Relationship Id="rId32" Type="http://schemas.openxmlformats.org/officeDocument/2006/relationships/image" Target="media/image14.jpeg"/><Relationship Id="rId37" Type="http://schemas.openxmlformats.org/officeDocument/2006/relationships/image" Target="media/image19.jpeg"/><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image" Target="media/image56.jpeg"/><Relationship Id="rId79" Type="http://schemas.openxmlformats.org/officeDocument/2006/relationships/image" Target="media/image61.jpeg"/><Relationship Id="rId102" Type="http://schemas.openxmlformats.org/officeDocument/2006/relationships/image" Target="media/image81.jpeg"/><Relationship Id="rId123" Type="http://schemas.openxmlformats.org/officeDocument/2006/relationships/hyperlink" Target="http://www.abs.gov.au/AUSSTATS/abs@.nsf/ProductsbyCatalogue/A38DDA7F40718E43CA25750E00112A97?OpenDocument" TargetMode="External"/><Relationship Id="rId128" Type="http://schemas.openxmlformats.org/officeDocument/2006/relationships/hyperlink" Target="http://www.eceee.org" TargetMode="External"/><Relationship Id="rId5" Type="http://schemas.openxmlformats.org/officeDocument/2006/relationships/webSettings" Target="webSettings.xml"/><Relationship Id="rId90" Type="http://schemas.openxmlformats.org/officeDocument/2006/relationships/image" Target="media/image69.jpeg"/><Relationship Id="rId95" Type="http://schemas.openxmlformats.org/officeDocument/2006/relationships/image" Target="media/image74.jpeg"/><Relationship Id="rId19" Type="http://schemas.openxmlformats.org/officeDocument/2006/relationships/hyperlink" Target="http://www.energyrating.gov.au" TargetMode="External"/><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hyperlink" Target="http://www.abs.gov.au" TargetMode="External"/><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6.jpeg"/><Relationship Id="rId69" Type="http://schemas.openxmlformats.org/officeDocument/2006/relationships/image" Target="media/image51.jpeg"/><Relationship Id="rId77" Type="http://schemas.openxmlformats.org/officeDocument/2006/relationships/image" Target="media/image59.jpeg"/><Relationship Id="rId100" Type="http://schemas.openxmlformats.org/officeDocument/2006/relationships/image" Target="media/image79.jpeg"/><Relationship Id="rId105" Type="http://schemas.openxmlformats.org/officeDocument/2006/relationships/image" Target="media/image84.jpeg"/><Relationship Id="rId113" Type="http://schemas.openxmlformats.org/officeDocument/2006/relationships/image" Target="media/image92.jpeg"/><Relationship Id="rId118" Type="http://schemas.openxmlformats.org/officeDocument/2006/relationships/image" Target="media/image97.jpeg"/><Relationship Id="rId126" Type="http://schemas.openxmlformats.org/officeDocument/2006/relationships/hyperlink" Target="http://www.energyrating.gov.au/document/report-evaluation-energy-efficiency-policy-measures-household-refrigeration-australia" TargetMode="External"/><Relationship Id="rId8" Type="http://schemas.openxmlformats.org/officeDocument/2006/relationships/image" Target="media/image1.jpeg"/><Relationship Id="rId51" Type="http://schemas.openxmlformats.org/officeDocument/2006/relationships/image" Target="media/image33.jpeg"/><Relationship Id="rId72" Type="http://schemas.openxmlformats.org/officeDocument/2006/relationships/image" Target="media/image54.jpeg"/><Relationship Id="rId80" Type="http://schemas.openxmlformats.org/officeDocument/2006/relationships/image" Target="media/image62.jpeg"/><Relationship Id="rId85" Type="http://schemas.openxmlformats.org/officeDocument/2006/relationships/image" Target="media/image67.jpeg"/><Relationship Id="rId93" Type="http://schemas.openxmlformats.org/officeDocument/2006/relationships/image" Target="media/image72.jpeg"/><Relationship Id="rId98" Type="http://schemas.openxmlformats.org/officeDocument/2006/relationships/image" Target="media/image77.jpeg"/><Relationship Id="rId121" Type="http://schemas.openxmlformats.org/officeDocument/2006/relationships/image" Target="media/image100.jpeg"/><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footer" Target="footer3.xml"/><Relationship Id="rId25" Type="http://schemas.openxmlformats.org/officeDocument/2006/relationships/image" Target="media/image8.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59" Type="http://schemas.openxmlformats.org/officeDocument/2006/relationships/image" Target="media/image41.jpeg"/><Relationship Id="rId67" Type="http://schemas.openxmlformats.org/officeDocument/2006/relationships/image" Target="media/image49.jpeg"/><Relationship Id="rId103" Type="http://schemas.openxmlformats.org/officeDocument/2006/relationships/image" Target="media/image82.jpeg"/><Relationship Id="rId108" Type="http://schemas.openxmlformats.org/officeDocument/2006/relationships/image" Target="media/image87.jpeg"/><Relationship Id="rId116" Type="http://schemas.openxmlformats.org/officeDocument/2006/relationships/image" Target="media/image95.jpeg"/><Relationship Id="rId124" Type="http://schemas.openxmlformats.org/officeDocument/2006/relationships/hyperlink" Target="http://www.abs.gov.au/ausstats/abs@.nsf/mf/6401.0" TargetMode="External"/><Relationship Id="rId129" Type="http://schemas.openxmlformats.org/officeDocument/2006/relationships/hyperlink" Target="http://www.energyrating.gov.au/document/regulatory-impact-statement-revised-minimum-energy-performance-standards-household" TargetMode="External"/><Relationship Id="rId20" Type="http://schemas.openxmlformats.org/officeDocument/2006/relationships/image" Target="media/image3.jpeg"/><Relationship Id="rId41" Type="http://schemas.openxmlformats.org/officeDocument/2006/relationships/image" Target="media/image23.jpeg"/><Relationship Id="rId54" Type="http://schemas.openxmlformats.org/officeDocument/2006/relationships/image" Target="media/image36.jpeg"/><Relationship Id="rId62" Type="http://schemas.openxmlformats.org/officeDocument/2006/relationships/image" Target="media/image44.jpeg"/><Relationship Id="rId70" Type="http://schemas.openxmlformats.org/officeDocument/2006/relationships/image" Target="media/image52.jpeg"/><Relationship Id="rId75" Type="http://schemas.openxmlformats.org/officeDocument/2006/relationships/image" Target="media/image57.jpeg"/><Relationship Id="rId83" Type="http://schemas.openxmlformats.org/officeDocument/2006/relationships/image" Target="media/image65.jpeg"/><Relationship Id="rId88" Type="http://schemas.openxmlformats.org/officeDocument/2006/relationships/header" Target="header8.xml"/><Relationship Id="rId91" Type="http://schemas.openxmlformats.org/officeDocument/2006/relationships/image" Target="media/image70.jpeg"/><Relationship Id="rId96" Type="http://schemas.openxmlformats.org/officeDocument/2006/relationships/image" Target="media/image75.jpeg"/><Relationship Id="rId111" Type="http://schemas.openxmlformats.org/officeDocument/2006/relationships/image" Target="media/image90.jpeg"/><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8.jpeg"/><Relationship Id="rId49" Type="http://schemas.openxmlformats.org/officeDocument/2006/relationships/image" Target="media/image31.jpeg"/><Relationship Id="rId57" Type="http://schemas.openxmlformats.org/officeDocument/2006/relationships/image" Target="media/image39.jpeg"/><Relationship Id="rId106" Type="http://schemas.openxmlformats.org/officeDocument/2006/relationships/image" Target="media/image85.jpeg"/><Relationship Id="rId114" Type="http://schemas.openxmlformats.org/officeDocument/2006/relationships/image" Target="media/image93.jpeg"/><Relationship Id="rId119" Type="http://schemas.openxmlformats.org/officeDocument/2006/relationships/image" Target="media/image98.jpeg"/><Relationship Id="rId127" Type="http://schemas.openxmlformats.org/officeDocument/2006/relationships/hyperlink" Target="http://www.energyrating.gov.au/document/household-refrigeration-paper-3-meps3-australia-and-nz-preliminary-impact-assessment-new" TargetMode="External"/><Relationship Id="rId10" Type="http://schemas.openxmlformats.org/officeDocument/2006/relationships/header" Target="header1.xml"/><Relationship Id="rId31" Type="http://schemas.openxmlformats.org/officeDocument/2006/relationships/image" Target="media/image13.jpeg"/><Relationship Id="rId44" Type="http://schemas.openxmlformats.org/officeDocument/2006/relationships/image" Target="media/image26.jpeg"/><Relationship Id="rId52" Type="http://schemas.openxmlformats.org/officeDocument/2006/relationships/image" Target="media/image34.jpeg"/><Relationship Id="rId60" Type="http://schemas.openxmlformats.org/officeDocument/2006/relationships/image" Target="media/image42.jpeg"/><Relationship Id="rId65" Type="http://schemas.openxmlformats.org/officeDocument/2006/relationships/image" Target="media/image47.jpeg"/><Relationship Id="rId73" Type="http://schemas.openxmlformats.org/officeDocument/2006/relationships/image" Target="media/image55.jpeg"/><Relationship Id="rId78" Type="http://schemas.openxmlformats.org/officeDocument/2006/relationships/image" Target="media/image60.jpeg"/><Relationship Id="rId81" Type="http://schemas.openxmlformats.org/officeDocument/2006/relationships/image" Target="media/image63.jpeg"/><Relationship Id="rId86" Type="http://schemas.openxmlformats.org/officeDocument/2006/relationships/header" Target="header7.xml"/><Relationship Id="rId94" Type="http://schemas.openxmlformats.org/officeDocument/2006/relationships/image" Target="media/image73.jpeg"/><Relationship Id="rId99" Type="http://schemas.openxmlformats.org/officeDocument/2006/relationships/image" Target="media/image78.jpeg"/><Relationship Id="rId101" Type="http://schemas.openxmlformats.org/officeDocument/2006/relationships/image" Target="media/image80.jpeg"/><Relationship Id="rId122" Type="http://schemas.openxmlformats.org/officeDocument/2006/relationships/image" Target="media/image101.jpeg"/><Relationship Id="rId13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header" Target="header6.xml"/><Relationship Id="rId39" Type="http://schemas.openxmlformats.org/officeDocument/2006/relationships/image" Target="media/image21.jpeg"/><Relationship Id="rId109" Type="http://schemas.openxmlformats.org/officeDocument/2006/relationships/image" Target="media/image88.jpeg"/><Relationship Id="rId34" Type="http://schemas.openxmlformats.org/officeDocument/2006/relationships/image" Target="media/image16.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8.jpeg"/><Relationship Id="rId97" Type="http://schemas.openxmlformats.org/officeDocument/2006/relationships/image" Target="media/image76.jpeg"/><Relationship Id="rId104" Type="http://schemas.openxmlformats.org/officeDocument/2006/relationships/image" Target="media/image83.jpeg"/><Relationship Id="rId120" Type="http://schemas.openxmlformats.org/officeDocument/2006/relationships/image" Target="media/image99.jpeg"/><Relationship Id="rId125" Type="http://schemas.openxmlformats.org/officeDocument/2006/relationships/hyperlink" Target="http://www.energyrating.gov.au/document/decision-ris-household-refrigerators-and-freezers" TargetMode="External"/><Relationship Id="rId7" Type="http://schemas.openxmlformats.org/officeDocument/2006/relationships/endnotes" Target="endnotes.xml"/><Relationship Id="rId71" Type="http://schemas.openxmlformats.org/officeDocument/2006/relationships/image" Target="media/image53.jpeg"/><Relationship Id="rId92" Type="http://schemas.openxmlformats.org/officeDocument/2006/relationships/image" Target="media/image71.jpeg"/><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image" Target="media/image7.jpeg"/><Relationship Id="rId40" Type="http://schemas.openxmlformats.org/officeDocument/2006/relationships/image" Target="media/image22.jpeg"/><Relationship Id="rId45" Type="http://schemas.openxmlformats.org/officeDocument/2006/relationships/image" Target="media/image27.jpeg"/><Relationship Id="rId66" Type="http://schemas.openxmlformats.org/officeDocument/2006/relationships/image" Target="media/image48.jpeg"/><Relationship Id="rId87" Type="http://schemas.openxmlformats.org/officeDocument/2006/relationships/footer" Target="footer4.xml"/><Relationship Id="rId110" Type="http://schemas.openxmlformats.org/officeDocument/2006/relationships/image" Target="media/image89.jpeg"/><Relationship Id="rId115" Type="http://schemas.openxmlformats.org/officeDocument/2006/relationships/image" Target="media/image94.jpeg"/><Relationship Id="rId131" Type="http://schemas.openxmlformats.org/officeDocument/2006/relationships/theme" Target="theme/theme1.xml"/><Relationship Id="rId61" Type="http://schemas.openxmlformats.org/officeDocument/2006/relationships/image" Target="media/image43.jpeg"/><Relationship Id="rId82" Type="http://schemas.openxmlformats.org/officeDocument/2006/relationships/image" Target="media/image64.jpeg"/></Relationships>
</file>

<file path=word/_rels/footer3.xml.rels><?xml version="1.0" encoding="UTF-8" standalone="yes"?>
<Relationships xmlns="http://schemas.openxmlformats.org/package/2006/relationships"><Relationship Id="rId1" Type="http://schemas.openxmlformats.org/officeDocument/2006/relationships/oleObject" Target="embeddings/oleObject1.bin"/></Relationships>
</file>

<file path=word/_rels/footer4.xml.rels><?xml version="1.0" encoding="UTF-8" standalone="yes"?>
<Relationships xmlns="http://schemas.openxmlformats.org/package/2006/relationships"><Relationship Id="rId1"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113</Pages>
  <Words>21825</Words>
  <Characters>124405</Characters>
  <Application>Microsoft Office Word</Application>
  <DocSecurity>0</DocSecurity>
  <Lines>1036</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145939</CharactersWithSpaces>
  <SharedDoc>false</SharedDoc>
  <HLinks>
    <vt:vector size="312" baseType="variant">
      <vt:variant>
        <vt:i4>6684712</vt:i4>
      </vt:variant>
      <vt:variant>
        <vt:i4>462</vt:i4>
      </vt:variant>
      <vt:variant>
        <vt:i4>0</vt:i4>
      </vt:variant>
      <vt:variant>
        <vt:i4>5</vt:i4>
      </vt:variant>
      <vt:variant>
        <vt:lpwstr>http://www.abs.gov.au/</vt:lpwstr>
      </vt:variant>
      <vt:variant>
        <vt:lpwstr/>
      </vt:variant>
      <vt:variant>
        <vt:i4>4063274</vt:i4>
      </vt:variant>
      <vt:variant>
        <vt:i4>459</vt:i4>
      </vt:variant>
      <vt:variant>
        <vt:i4>0</vt:i4>
      </vt:variant>
      <vt:variant>
        <vt:i4>5</vt:i4>
      </vt:variant>
      <vt:variant>
        <vt:lpwstr>http://www.energyrating.gov.au/</vt:lpwstr>
      </vt:variant>
      <vt:variant>
        <vt:lpwstr/>
      </vt:variant>
      <vt:variant>
        <vt:i4>4063274</vt:i4>
      </vt:variant>
      <vt:variant>
        <vt:i4>414</vt:i4>
      </vt:variant>
      <vt:variant>
        <vt:i4>0</vt:i4>
      </vt:variant>
      <vt:variant>
        <vt:i4>5</vt:i4>
      </vt:variant>
      <vt:variant>
        <vt:lpwstr>http://www.energyrating.gov.au/</vt:lpwstr>
      </vt:variant>
      <vt:variant>
        <vt:lpwstr/>
      </vt:variant>
      <vt:variant>
        <vt:i4>1900598</vt:i4>
      </vt:variant>
      <vt:variant>
        <vt:i4>407</vt:i4>
      </vt:variant>
      <vt:variant>
        <vt:i4>0</vt:i4>
      </vt:variant>
      <vt:variant>
        <vt:i4>5</vt:i4>
      </vt:variant>
      <vt:variant>
        <vt:lpwstr/>
      </vt:variant>
      <vt:variant>
        <vt:lpwstr>_Toc272841242</vt:lpwstr>
      </vt:variant>
      <vt:variant>
        <vt:i4>1900598</vt:i4>
      </vt:variant>
      <vt:variant>
        <vt:i4>401</vt:i4>
      </vt:variant>
      <vt:variant>
        <vt:i4>0</vt:i4>
      </vt:variant>
      <vt:variant>
        <vt:i4>5</vt:i4>
      </vt:variant>
      <vt:variant>
        <vt:lpwstr/>
      </vt:variant>
      <vt:variant>
        <vt:lpwstr>_Toc272841241</vt:lpwstr>
      </vt:variant>
      <vt:variant>
        <vt:i4>1900598</vt:i4>
      </vt:variant>
      <vt:variant>
        <vt:i4>395</vt:i4>
      </vt:variant>
      <vt:variant>
        <vt:i4>0</vt:i4>
      </vt:variant>
      <vt:variant>
        <vt:i4>5</vt:i4>
      </vt:variant>
      <vt:variant>
        <vt:lpwstr/>
      </vt:variant>
      <vt:variant>
        <vt:lpwstr>_Toc272841240</vt:lpwstr>
      </vt:variant>
      <vt:variant>
        <vt:i4>1703990</vt:i4>
      </vt:variant>
      <vt:variant>
        <vt:i4>389</vt:i4>
      </vt:variant>
      <vt:variant>
        <vt:i4>0</vt:i4>
      </vt:variant>
      <vt:variant>
        <vt:i4>5</vt:i4>
      </vt:variant>
      <vt:variant>
        <vt:lpwstr/>
      </vt:variant>
      <vt:variant>
        <vt:lpwstr>_Toc272841239</vt:lpwstr>
      </vt:variant>
      <vt:variant>
        <vt:i4>1703990</vt:i4>
      </vt:variant>
      <vt:variant>
        <vt:i4>383</vt:i4>
      </vt:variant>
      <vt:variant>
        <vt:i4>0</vt:i4>
      </vt:variant>
      <vt:variant>
        <vt:i4>5</vt:i4>
      </vt:variant>
      <vt:variant>
        <vt:lpwstr/>
      </vt:variant>
      <vt:variant>
        <vt:lpwstr>_Toc272841238</vt:lpwstr>
      </vt:variant>
      <vt:variant>
        <vt:i4>1703990</vt:i4>
      </vt:variant>
      <vt:variant>
        <vt:i4>377</vt:i4>
      </vt:variant>
      <vt:variant>
        <vt:i4>0</vt:i4>
      </vt:variant>
      <vt:variant>
        <vt:i4>5</vt:i4>
      </vt:variant>
      <vt:variant>
        <vt:lpwstr/>
      </vt:variant>
      <vt:variant>
        <vt:lpwstr>_Toc272841237</vt:lpwstr>
      </vt:variant>
      <vt:variant>
        <vt:i4>1703990</vt:i4>
      </vt:variant>
      <vt:variant>
        <vt:i4>371</vt:i4>
      </vt:variant>
      <vt:variant>
        <vt:i4>0</vt:i4>
      </vt:variant>
      <vt:variant>
        <vt:i4>5</vt:i4>
      </vt:variant>
      <vt:variant>
        <vt:lpwstr/>
      </vt:variant>
      <vt:variant>
        <vt:lpwstr>_Toc272841236</vt:lpwstr>
      </vt:variant>
      <vt:variant>
        <vt:i4>1703990</vt:i4>
      </vt:variant>
      <vt:variant>
        <vt:i4>362</vt:i4>
      </vt:variant>
      <vt:variant>
        <vt:i4>0</vt:i4>
      </vt:variant>
      <vt:variant>
        <vt:i4>5</vt:i4>
      </vt:variant>
      <vt:variant>
        <vt:lpwstr/>
      </vt:variant>
      <vt:variant>
        <vt:lpwstr>_Toc272841235</vt:lpwstr>
      </vt:variant>
      <vt:variant>
        <vt:i4>1703990</vt:i4>
      </vt:variant>
      <vt:variant>
        <vt:i4>356</vt:i4>
      </vt:variant>
      <vt:variant>
        <vt:i4>0</vt:i4>
      </vt:variant>
      <vt:variant>
        <vt:i4>5</vt:i4>
      </vt:variant>
      <vt:variant>
        <vt:lpwstr/>
      </vt:variant>
      <vt:variant>
        <vt:lpwstr>_Toc272841234</vt:lpwstr>
      </vt:variant>
      <vt:variant>
        <vt:i4>1703990</vt:i4>
      </vt:variant>
      <vt:variant>
        <vt:i4>350</vt:i4>
      </vt:variant>
      <vt:variant>
        <vt:i4>0</vt:i4>
      </vt:variant>
      <vt:variant>
        <vt:i4>5</vt:i4>
      </vt:variant>
      <vt:variant>
        <vt:lpwstr/>
      </vt:variant>
      <vt:variant>
        <vt:lpwstr>_Toc272841233</vt:lpwstr>
      </vt:variant>
      <vt:variant>
        <vt:i4>1703990</vt:i4>
      </vt:variant>
      <vt:variant>
        <vt:i4>344</vt:i4>
      </vt:variant>
      <vt:variant>
        <vt:i4>0</vt:i4>
      </vt:variant>
      <vt:variant>
        <vt:i4>5</vt:i4>
      </vt:variant>
      <vt:variant>
        <vt:lpwstr/>
      </vt:variant>
      <vt:variant>
        <vt:lpwstr>_Toc272841232</vt:lpwstr>
      </vt:variant>
      <vt:variant>
        <vt:i4>1703990</vt:i4>
      </vt:variant>
      <vt:variant>
        <vt:i4>338</vt:i4>
      </vt:variant>
      <vt:variant>
        <vt:i4>0</vt:i4>
      </vt:variant>
      <vt:variant>
        <vt:i4>5</vt:i4>
      </vt:variant>
      <vt:variant>
        <vt:lpwstr/>
      </vt:variant>
      <vt:variant>
        <vt:lpwstr>_Toc272841231</vt:lpwstr>
      </vt:variant>
      <vt:variant>
        <vt:i4>1703990</vt:i4>
      </vt:variant>
      <vt:variant>
        <vt:i4>332</vt:i4>
      </vt:variant>
      <vt:variant>
        <vt:i4>0</vt:i4>
      </vt:variant>
      <vt:variant>
        <vt:i4>5</vt:i4>
      </vt:variant>
      <vt:variant>
        <vt:lpwstr/>
      </vt:variant>
      <vt:variant>
        <vt:lpwstr>_Toc272841230</vt:lpwstr>
      </vt:variant>
      <vt:variant>
        <vt:i4>1769526</vt:i4>
      </vt:variant>
      <vt:variant>
        <vt:i4>326</vt:i4>
      </vt:variant>
      <vt:variant>
        <vt:i4>0</vt:i4>
      </vt:variant>
      <vt:variant>
        <vt:i4>5</vt:i4>
      </vt:variant>
      <vt:variant>
        <vt:lpwstr/>
      </vt:variant>
      <vt:variant>
        <vt:lpwstr>_Toc272841229</vt:lpwstr>
      </vt:variant>
      <vt:variant>
        <vt:i4>1769526</vt:i4>
      </vt:variant>
      <vt:variant>
        <vt:i4>320</vt:i4>
      </vt:variant>
      <vt:variant>
        <vt:i4>0</vt:i4>
      </vt:variant>
      <vt:variant>
        <vt:i4>5</vt:i4>
      </vt:variant>
      <vt:variant>
        <vt:lpwstr/>
      </vt:variant>
      <vt:variant>
        <vt:lpwstr>_Toc272841228</vt:lpwstr>
      </vt:variant>
      <vt:variant>
        <vt:i4>1769526</vt:i4>
      </vt:variant>
      <vt:variant>
        <vt:i4>314</vt:i4>
      </vt:variant>
      <vt:variant>
        <vt:i4>0</vt:i4>
      </vt:variant>
      <vt:variant>
        <vt:i4>5</vt:i4>
      </vt:variant>
      <vt:variant>
        <vt:lpwstr/>
      </vt:variant>
      <vt:variant>
        <vt:lpwstr>_Toc272841227</vt:lpwstr>
      </vt:variant>
      <vt:variant>
        <vt:i4>1769526</vt:i4>
      </vt:variant>
      <vt:variant>
        <vt:i4>308</vt:i4>
      </vt:variant>
      <vt:variant>
        <vt:i4>0</vt:i4>
      </vt:variant>
      <vt:variant>
        <vt:i4>5</vt:i4>
      </vt:variant>
      <vt:variant>
        <vt:lpwstr/>
      </vt:variant>
      <vt:variant>
        <vt:lpwstr>_Toc272841226</vt:lpwstr>
      </vt:variant>
      <vt:variant>
        <vt:i4>1769526</vt:i4>
      </vt:variant>
      <vt:variant>
        <vt:i4>302</vt:i4>
      </vt:variant>
      <vt:variant>
        <vt:i4>0</vt:i4>
      </vt:variant>
      <vt:variant>
        <vt:i4>5</vt:i4>
      </vt:variant>
      <vt:variant>
        <vt:lpwstr/>
      </vt:variant>
      <vt:variant>
        <vt:lpwstr>_Toc272841225</vt:lpwstr>
      </vt:variant>
      <vt:variant>
        <vt:i4>1769526</vt:i4>
      </vt:variant>
      <vt:variant>
        <vt:i4>296</vt:i4>
      </vt:variant>
      <vt:variant>
        <vt:i4>0</vt:i4>
      </vt:variant>
      <vt:variant>
        <vt:i4>5</vt:i4>
      </vt:variant>
      <vt:variant>
        <vt:lpwstr/>
      </vt:variant>
      <vt:variant>
        <vt:lpwstr>_Toc272841224</vt:lpwstr>
      </vt:variant>
      <vt:variant>
        <vt:i4>1769526</vt:i4>
      </vt:variant>
      <vt:variant>
        <vt:i4>290</vt:i4>
      </vt:variant>
      <vt:variant>
        <vt:i4>0</vt:i4>
      </vt:variant>
      <vt:variant>
        <vt:i4>5</vt:i4>
      </vt:variant>
      <vt:variant>
        <vt:lpwstr/>
      </vt:variant>
      <vt:variant>
        <vt:lpwstr>_Toc272841223</vt:lpwstr>
      </vt:variant>
      <vt:variant>
        <vt:i4>1769526</vt:i4>
      </vt:variant>
      <vt:variant>
        <vt:i4>284</vt:i4>
      </vt:variant>
      <vt:variant>
        <vt:i4>0</vt:i4>
      </vt:variant>
      <vt:variant>
        <vt:i4>5</vt:i4>
      </vt:variant>
      <vt:variant>
        <vt:lpwstr/>
      </vt:variant>
      <vt:variant>
        <vt:lpwstr>_Toc272841222</vt:lpwstr>
      </vt:variant>
      <vt:variant>
        <vt:i4>1769526</vt:i4>
      </vt:variant>
      <vt:variant>
        <vt:i4>278</vt:i4>
      </vt:variant>
      <vt:variant>
        <vt:i4>0</vt:i4>
      </vt:variant>
      <vt:variant>
        <vt:i4>5</vt:i4>
      </vt:variant>
      <vt:variant>
        <vt:lpwstr/>
      </vt:variant>
      <vt:variant>
        <vt:lpwstr>_Toc272841221</vt:lpwstr>
      </vt:variant>
      <vt:variant>
        <vt:i4>1769526</vt:i4>
      </vt:variant>
      <vt:variant>
        <vt:i4>272</vt:i4>
      </vt:variant>
      <vt:variant>
        <vt:i4>0</vt:i4>
      </vt:variant>
      <vt:variant>
        <vt:i4>5</vt:i4>
      </vt:variant>
      <vt:variant>
        <vt:lpwstr/>
      </vt:variant>
      <vt:variant>
        <vt:lpwstr>_Toc272841220</vt:lpwstr>
      </vt:variant>
      <vt:variant>
        <vt:i4>1572918</vt:i4>
      </vt:variant>
      <vt:variant>
        <vt:i4>266</vt:i4>
      </vt:variant>
      <vt:variant>
        <vt:i4>0</vt:i4>
      </vt:variant>
      <vt:variant>
        <vt:i4>5</vt:i4>
      </vt:variant>
      <vt:variant>
        <vt:lpwstr/>
      </vt:variant>
      <vt:variant>
        <vt:lpwstr>_Toc272841219</vt:lpwstr>
      </vt:variant>
      <vt:variant>
        <vt:i4>1572918</vt:i4>
      </vt:variant>
      <vt:variant>
        <vt:i4>260</vt:i4>
      </vt:variant>
      <vt:variant>
        <vt:i4>0</vt:i4>
      </vt:variant>
      <vt:variant>
        <vt:i4>5</vt:i4>
      </vt:variant>
      <vt:variant>
        <vt:lpwstr/>
      </vt:variant>
      <vt:variant>
        <vt:lpwstr>_Toc272841218</vt:lpwstr>
      </vt:variant>
      <vt:variant>
        <vt:i4>1572918</vt:i4>
      </vt:variant>
      <vt:variant>
        <vt:i4>254</vt:i4>
      </vt:variant>
      <vt:variant>
        <vt:i4>0</vt:i4>
      </vt:variant>
      <vt:variant>
        <vt:i4>5</vt:i4>
      </vt:variant>
      <vt:variant>
        <vt:lpwstr/>
      </vt:variant>
      <vt:variant>
        <vt:lpwstr>_Toc272841217</vt:lpwstr>
      </vt:variant>
      <vt:variant>
        <vt:i4>1572918</vt:i4>
      </vt:variant>
      <vt:variant>
        <vt:i4>248</vt:i4>
      </vt:variant>
      <vt:variant>
        <vt:i4>0</vt:i4>
      </vt:variant>
      <vt:variant>
        <vt:i4>5</vt:i4>
      </vt:variant>
      <vt:variant>
        <vt:lpwstr/>
      </vt:variant>
      <vt:variant>
        <vt:lpwstr>_Toc272841216</vt:lpwstr>
      </vt:variant>
      <vt:variant>
        <vt:i4>1572918</vt:i4>
      </vt:variant>
      <vt:variant>
        <vt:i4>242</vt:i4>
      </vt:variant>
      <vt:variant>
        <vt:i4>0</vt:i4>
      </vt:variant>
      <vt:variant>
        <vt:i4>5</vt:i4>
      </vt:variant>
      <vt:variant>
        <vt:lpwstr/>
      </vt:variant>
      <vt:variant>
        <vt:lpwstr>_Toc272841215</vt:lpwstr>
      </vt:variant>
      <vt:variant>
        <vt:i4>1572918</vt:i4>
      </vt:variant>
      <vt:variant>
        <vt:i4>236</vt:i4>
      </vt:variant>
      <vt:variant>
        <vt:i4>0</vt:i4>
      </vt:variant>
      <vt:variant>
        <vt:i4>5</vt:i4>
      </vt:variant>
      <vt:variant>
        <vt:lpwstr/>
      </vt:variant>
      <vt:variant>
        <vt:lpwstr>_Toc272841214</vt:lpwstr>
      </vt:variant>
      <vt:variant>
        <vt:i4>1572918</vt:i4>
      </vt:variant>
      <vt:variant>
        <vt:i4>230</vt:i4>
      </vt:variant>
      <vt:variant>
        <vt:i4>0</vt:i4>
      </vt:variant>
      <vt:variant>
        <vt:i4>5</vt:i4>
      </vt:variant>
      <vt:variant>
        <vt:lpwstr/>
      </vt:variant>
      <vt:variant>
        <vt:lpwstr>_Toc272841213</vt:lpwstr>
      </vt:variant>
      <vt:variant>
        <vt:i4>1572918</vt:i4>
      </vt:variant>
      <vt:variant>
        <vt:i4>224</vt:i4>
      </vt:variant>
      <vt:variant>
        <vt:i4>0</vt:i4>
      </vt:variant>
      <vt:variant>
        <vt:i4>5</vt:i4>
      </vt:variant>
      <vt:variant>
        <vt:lpwstr/>
      </vt:variant>
      <vt:variant>
        <vt:lpwstr>_Toc272841212</vt:lpwstr>
      </vt:variant>
      <vt:variant>
        <vt:i4>1572918</vt:i4>
      </vt:variant>
      <vt:variant>
        <vt:i4>218</vt:i4>
      </vt:variant>
      <vt:variant>
        <vt:i4>0</vt:i4>
      </vt:variant>
      <vt:variant>
        <vt:i4>5</vt:i4>
      </vt:variant>
      <vt:variant>
        <vt:lpwstr/>
      </vt:variant>
      <vt:variant>
        <vt:lpwstr>_Toc272841211</vt:lpwstr>
      </vt:variant>
      <vt:variant>
        <vt:i4>1572918</vt:i4>
      </vt:variant>
      <vt:variant>
        <vt:i4>212</vt:i4>
      </vt:variant>
      <vt:variant>
        <vt:i4>0</vt:i4>
      </vt:variant>
      <vt:variant>
        <vt:i4>5</vt:i4>
      </vt:variant>
      <vt:variant>
        <vt:lpwstr/>
      </vt:variant>
      <vt:variant>
        <vt:lpwstr>_Toc272841210</vt:lpwstr>
      </vt:variant>
      <vt:variant>
        <vt:i4>1638454</vt:i4>
      </vt:variant>
      <vt:variant>
        <vt:i4>206</vt:i4>
      </vt:variant>
      <vt:variant>
        <vt:i4>0</vt:i4>
      </vt:variant>
      <vt:variant>
        <vt:i4>5</vt:i4>
      </vt:variant>
      <vt:variant>
        <vt:lpwstr/>
      </vt:variant>
      <vt:variant>
        <vt:lpwstr>_Toc272841209</vt:lpwstr>
      </vt:variant>
      <vt:variant>
        <vt:i4>1638454</vt:i4>
      </vt:variant>
      <vt:variant>
        <vt:i4>200</vt:i4>
      </vt:variant>
      <vt:variant>
        <vt:i4>0</vt:i4>
      </vt:variant>
      <vt:variant>
        <vt:i4>5</vt:i4>
      </vt:variant>
      <vt:variant>
        <vt:lpwstr/>
      </vt:variant>
      <vt:variant>
        <vt:lpwstr>_Toc272841208</vt:lpwstr>
      </vt:variant>
      <vt:variant>
        <vt:i4>1638454</vt:i4>
      </vt:variant>
      <vt:variant>
        <vt:i4>194</vt:i4>
      </vt:variant>
      <vt:variant>
        <vt:i4>0</vt:i4>
      </vt:variant>
      <vt:variant>
        <vt:i4>5</vt:i4>
      </vt:variant>
      <vt:variant>
        <vt:lpwstr/>
      </vt:variant>
      <vt:variant>
        <vt:lpwstr>_Toc272841207</vt:lpwstr>
      </vt:variant>
      <vt:variant>
        <vt:i4>1638454</vt:i4>
      </vt:variant>
      <vt:variant>
        <vt:i4>188</vt:i4>
      </vt:variant>
      <vt:variant>
        <vt:i4>0</vt:i4>
      </vt:variant>
      <vt:variant>
        <vt:i4>5</vt:i4>
      </vt:variant>
      <vt:variant>
        <vt:lpwstr/>
      </vt:variant>
      <vt:variant>
        <vt:lpwstr>_Toc272841206</vt:lpwstr>
      </vt:variant>
      <vt:variant>
        <vt:i4>1638454</vt:i4>
      </vt:variant>
      <vt:variant>
        <vt:i4>182</vt:i4>
      </vt:variant>
      <vt:variant>
        <vt:i4>0</vt:i4>
      </vt:variant>
      <vt:variant>
        <vt:i4>5</vt:i4>
      </vt:variant>
      <vt:variant>
        <vt:lpwstr/>
      </vt:variant>
      <vt:variant>
        <vt:lpwstr>_Toc272841205</vt:lpwstr>
      </vt:variant>
      <vt:variant>
        <vt:i4>1638454</vt:i4>
      </vt:variant>
      <vt:variant>
        <vt:i4>176</vt:i4>
      </vt:variant>
      <vt:variant>
        <vt:i4>0</vt:i4>
      </vt:variant>
      <vt:variant>
        <vt:i4>5</vt:i4>
      </vt:variant>
      <vt:variant>
        <vt:lpwstr/>
      </vt:variant>
      <vt:variant>
        <vt:lpwstr>_Toc272841204</vt:lpwstr>
      </vt:variant>
      <vt:variant>
        <vt:i4>1638454</vt:i4>
      </vt:variant>
      <vt:variant>
        <vt:i4>170</vt:i4>
      </vt:variant>
      <vt:variant>
        <vt:i4>0</vt:i4>
      </vt:variant>
      <vt:variant>
        <vt:i4>5</vt:i4>
      </vt:variant>
      <vt:variant>
        <vt:lpwstr/>
      </vt:variant>
      <vt:variant>
        <vt:lpwstr>_Toc272841203</vt:lpwstr>
      </vt:variant>
      <vt:variant>
        <vt:i4>1638454</vt:i4>
      </vt:variant>
      <vt:variant>
        <vt:i4>164</vt:i4>
      </vt:variant>
      <vt:variant>
        <vt:i4>0</vt:i4>
      </vt:variant>
      <vt:variant>
        <vt:i4>5</vt:i4>
      </vt:variant>
      <vt:variant>
        <vt:lpwstr/>
      </vt:variant>
      <vt:variant>
        <vt:lpwstr>_Toc272841202</vt:lpwstr>
      </vt:variant>
      <vt:variant>
        <vt:i4>1638454</vt:i4>
      </vt:variant>
      <vt:variant>
        <vt:i4>158</vt:i4>
      </vt:variant>
      <vt:variant>
        <vt:i4>0</vt:i4>
      </vt:variant>
      <vt:variant>
        <vt:i4>5</vt:i4>
      </vt:variant>
      <vt:variant>
        <vt:lpwstr/>
      </vt:variant>
      <vt:variant>
        <vt:lpwstr>_Toc272841201</vt:lpwstr>
      </vt:variant>
      <vt:variant>
        <vt:i4>1638454</vt:i4>
      </vt:variant>
      <vt:variant>
        <vt:i4>152</vt:i4>
      </vt:variant>
      <vt:variant>
        <vt:i4>0</vt:i4>
      </vt:variant>
      <vt:variant>
        <vt:i4>5</vt:i4>
      </vt:variant>
      <vt:variant>
        <vt:lpwstr/>
      </vt:variant>
      <vt:variant>
        <vt:lpwstr>_Toc272841200</vt:lpwstr>
      </vt:variant>
      <vt:variant>
        <vt:i4>1048629</vt:i4>
      </vt:variant>
      <vt:variant>
        <vt:i4>146</vt:i4>
      </vt:variant>
      <vt:variant>
        <vt:i4>0</vt:i4>
      </vt:variant>
      <vt:variant>
        <vt:i4>5</vt:i4>
      </vt:variant>
      <vt:variant>
        <vt:lpwstr/>
      </vt:variant>
      <vt:variant>
        <vt:lpwstr>_Toc272841199</vt:lpwstr>
      </vt:variant>
      <vt:variant>
        <vt:i4>1048629</vt:i4>
      </vt:variant>
      <vt:variant>
        <vt:i4>140</vt:i4>
      </vt:variant>
      <vt:variant>
        <vt:i4>0</vt:i4>
      </vt:variant>
      <vt:variant>
        <vt:i4>5</vt:i4>
      </vt:variant>
      <vt:variant>
        <vt:lpwstr/>
      </vt:variant>
      <vt:variant>
        <vt:lpwstr>_Toc272841198</vt:lpwstr>
      </vt:variant>
      <vt:variant>
        <vt:i4>1048629</vt:i4>
      </vt:variant>
      <vt:variant>
        <vt:i4>134</vt:i4>
      </vt:variant>
      <vt:variant>
        <vt:i4>0</vt:i4>
      </vt:variant>
      <vt:variant>
        <vt:i4>5</vt:i4>
      </vt:variant>
      <vt:variant>
        <vt:lpwstr/>
      </vt:variant>
      <vt:variant>
        <vt:lpwstr>_Toc272841197</vt:lpwstr>
      </vt:variant>
      <vt:variant>
        <vt:i4>1048629</vt:i4>
      </vt:variant>
      <vt:variant>
        <vt:i4>128</vt:i4>
      </vt:variant>
      <vt:variant>
        <vt:i4>0</vt:i4>
      </vt:variant>
      <vt:variant>
        <vt:i4>5</vt:i4>
      </vt:variant>
      <vt:variant>
        <vt:lpwstr/>
      </vt:variant>
      <vt:variant>
        <vt:lpwstr>_Toc272841196</vt:lpwstr>
      </vt:variant>
      <vt:variant>
        <vt:i4>1048629</vt:i4>
      </vt:variant>
      <vt:variant>
        <vt:i4>122</vt:i4>
      </vt:variant>
      <vt:variant>
        <vt:i4>0</vt:i4>
      </vt:variant>
      <vt:variant>
        <vt:i4>5</vt:i4>
      </vt:variant>
      <vt:variant>
        <vt:lpwstr/>
      </vt:variant>
      <vt:variant>
        <vt:lpwstr>_Toc272841195</vt:lpwstr>
      </vt:variant>
      <vt:variant>
        <vt:i4>1048629</vt:i4>
      </vt:variant>
      <vt:variant>
        <vt:i4>116</vt:i4>
      </vt:variant>
      <vt:variant>
        <vt:i4>0</vt:i4>
      </vt:variant>
      <vt:variant>
        <vt:i4>5</vt:i4>
      </vt:variant>
      <vt:variant>
        <vt:lpwstr/>
      </vt:variant>
      <vt:variant>
        <vt:lpwstr>_Toc272841194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2016-04-29T00:30:00Z</dcterms:created>
  <dcterms:modified xsi:type="dcterms:W3CDTF">2016-04-29T00:37:00Z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VersionNumber">
    <vt:i4>0</vt:i4>
  </property>
  <property fmtid="{D5CDD505-2E9C-101B-9397-08002B2CF9AE}" pid="3" name="ClassificationPty">
    <vt:lpwstr/>
  </property>
  <property fmtid="{D5CDD505-2E9C-101B-9397-08002B2CF9AE}" pid="4" name="FileNumberPty">
    <vt:lpwstr/>
  </property>
  <property fmtid="{D5CDD505-2E9C-101B-9397-08002B2CF9AE}" pid="5" name="CorporateTmplBased">
    <vt:lpwstr>No</vt:lpwstr>
  </property>
</Properties>
</file>